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7252C6" w:rsidRDefault="00577603" w:rsidP="00577603">
      <w:pPr>
        <w:jc w:val="center"/>
        <w:rPr>
          <w:rFonts w:ascii="Times New Roman" w:hAnsi="Times New Roman"/>
          <w:b/>
          <w:sz w:val="24"/>
          <w:szCs w:val="24"/>
        </w:rPr>
      </w:pPr>
      <w:r w:rsidRPr="007252C6">
        <w:rPr>
          <w:rFonts w:ascii="Times New Roman" w:hAnsi="Times New Roman"/>
          <w:b/>
          <w:sz w:val="24"/>
          <w:szCs w:val="24"/>
        </w:rPr>
        <w:t>PENNSYLVANIA</w:t>
      </w:r>
    </w:p>
    <w:p w14:paraId="7793B8A1" w14:textId="77777777" w:rsidR="00577603" w:rsidRPr="007252C6" w:rsidRDefault="00577603" w:rsidP="00577603">
      <w:pPr>
        <w:jc w:val="center"/>
        <w:rPr>
          <w:rFonts w:ascii="Times New Roman" w:hAnsi="Times New Roman"/>
          <w:b/>
          <w:sz w:val="24"/>
          <w:szCs w:val="24"/>
        </w:rPr>
      </w:pPr>
      <w:r w:rsidRPr="007252C6">
        <w:rPr>
          <w:rFonts w:ascii="Times New Roman" w:hAnsi="Times New Roman"/>
          <w:b/>
          <w:sz w:val="24"/>
          <w:szCs w:val="24"/>
        </w:rPr>
        <w:t>PUBLIC UTILTY COMMISSION</w:t>
      </w:r>
    </w:p>
    <w:p w14:paraId="791EE2BC" w14:textId="77777777" w:rsidR="00577603" w:rsidRPr="007252C6" w:rsidRDefault="00577603" w:rsidP="00577603">
      <w:pPr>
        <w:jc w:val="center"/>
        <w:rPr>
          <w:rFonts w:ascii="Times New Roman" w:hAnsi="Times New Roman"/>
          <w:b/>
          <w:sz w:val="24"/>
          <w:szCs w:val="24"/>
        </w:rPr>
      </w:pPr>
      <w:r w:rsidRPr="007252C6">
        <w:rPr>
          <w:rFonts w:ascii="Times New Roman" w:hAnsi="Times New Roman"/>
          <w:b/>
          <w:sz w:val="24"/>
          <w:szCs w:val="24"/>
        </w:rPr>
        <w:t>Harrisburg, PA  17105-3265</w:t>
      </w:r>
    </w:p>
    <w:p w14:paraId="30ED3604" w14:textId="77777777" w:rsidR="00577603" w:rsidRPr="007252C6" w:rsidRDefault="00577603" w:rsidP="00577603">
      <w:pPr>
        <w:jc w:val="center"/>
        <w:rPr>
          <w:rFonts w:ascii="Times New Roman" w:hAnsi="Times New Roman"/>
          <w:sz w:val="24"/>
          <w:szCs w:val="24"/>
        </w:rPr>
      </w:pPr>
    </w:p>
    <w:p w14:paraId="173E0AB4" w14:textId="348F8913" w:rsidR="00577603" w:rsidRPr="007252C6" w:rsidRDefault="00577603" w:rsidP="00577603">
      <w:pPr>
        <w:rPr>
          <w:rFonts w:ascii="Times New Roman" w:hAnsi="Times New Roman"/>
          <w:sz w:val="24"/>
          <w:szCs w:val="24"/>
        </w:rPr>
      </w:pP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t xml:space="preserve">Public Meeting held </w:t>
      </w:r>
      <w:r w:rsidR="002C077F" w:rsidRPr="007252C6">
        <w:rPr>
          <w:rFonts w:ascii="Times New Roman" w:hAnsi="Times New Roman"/>
          <w:sz w:val="24"/>
          <w:szCs w:val="24"/>
        </w:rPr>
        <w:t xml:space="preserve">December </w:t>
      </w:r>
      <w:r w:rsidR="00984768">
        <w:rPr>
          <w:rFonts w:ascii="Times New Roman" w:hAnsi="Times New Roman"/>
          <w:sz w:val="24"/>
          <w:szCs w:val="24"/>
        </w:rPr>
        <w:t>20</w:t>
      </w:r>
      <w:r w:rsidR="00701D3A" w:rsidRPr="007252C6">
        <w:rPr>
          <w:rFonts w:ascii="Times New Roman" w:hAnsi="Times New Roman"/>
          <w:sz w:val="24"/>
          <w:szCs w:val="24"/>
        </w:rPr>
        <w:t>, 2018</w:t>
      </w:r>
    </w:p>
    <w:p w14:paraId="422D474C" w14:textId="0A5486A9" w:rsidR="00CF786A" w:rsidRPr="007252C6" w:rsidRDefault="00CF786A" w:rsidP="00577603">
      <w:pPr>
        <w:rPr>
          <w:rFonts w:ascii="Times New Roman" w:hAnsi="Times New Roman"/>
          <w:sz w:val="24"/>
          <w:szCs w:val="24"/>
        </w:rPr>
      </w:pPr>
    </w:p>
    <w:p w14:paraId="67BEB132" w14:textId="77777777" w:rsidR="00CB25E0" w:rsidRPr="007252C6" w:rsidRDefault="00CB25E0" w:rsidP="00577603">
      <w:pPr>
        <w:rPr>
          <w:rFonts w:ascii="Times New Roman" w:hAnsi="Times New Roman"/>
          <w:sz w:val="24"/>
          <w:szCs w:val="24"/>
        </w:rPr>
      </w:pPr>
    </w:p>
    <w:p w14:paraId="5E151961" w14:textId="77777777" w:rsidR="00577603" w:rsidRPr="007252C6" w:rsidRDefault="00577603" w:rsidP="00577603">
      <w:pPr>
        <w:rPr>
          <w:rFonts w:ascii="Times New Roman" w:hAnsi="Times New Roman"/>
          <w:sz w:val="24"/>
          <w:szCs w:val="24"/>
        </w:rPr>
      </w:pPr>
      <w:r w:rsidRPr="007252C6">
        <w:rPr>
          <w:rFonts w:ascii="Times New Roman" w:hAnsi="Times New Roman"/>
          <w:sz w:val="24"/>
          <w:szCs w:val="24"/>
        </w:rPr>
        <w:t>Commissioners Present:</w:t>
      </w:r>
    </w:p>
    <w:p w14:paraId="6A7B9838" w14:textId="77777777" w:rsidR="00577603" w:rsidRPr="007252C6" w:rsidRDefault="00577603" w:rsidP="00577603">
      <w:pPr>
        <w:rPr>
          <w:rFonts w:ascii="Times New Roman" w:hAnsi="Times New Roman"/>
          <w:sz w:val="24"/>
          <w:szCs w:val="24"/>
        </w:rPr>
      </w:pPr>
    </w:p>
    <w:p w14:paraId="228B9175" w14:textId="39511B10" w:rsidR="000A63CB" w:rsidRPr="007252C6" w:rsidRDefault="00577603" w:rsidP="000A63CB">
      <w:pPr>
        <w:rPr>
          <w:rFonts w:ascii="Times New Roman" w:eastAsia="Times New Roman" w:hAnsi="Times New Roman"/>
          <w:bCs/>
          <w:sz w:val="24"/>
          <w:szCs w:val="24"/>
        </w:rPr>
      </w:pPr>
      <w:r w:rsidRPr="007252C6">
        <w:rPr>
          <w:rFonts w:ascii="Times New Roman" w:hAnsi="Times New Roman"/>
          <w:sz w:val="24"/>
          <w:szCs w:val="24"/>
        </w:rPr>
        <w:tab/>
      </w:r>
      <w:r w:rsidR="000A63CB" w:rsidRPr="007252C6">
        <w:rPr>
          <w:rFonts w:ascii="Times New Roman" w:eastAsia="Times New Roman" w:hAnsi="Times New Roman"/>
          <w:bCs/>
          <w:sz w:val="24"/>
          <w:szCs w:val="24"/>
        </w:rPr>
        <w:t>Gladys M. Brown, Chairman</w:t>
      </w:r>
      <w:r w:rsidR="0041635D">
        <w:rPr>
          <w:rFonts w:ascii="Times New Roman" w:eastAsia="Times New Roman" w:hAnsi="Times New Roman"/>
          <w:bCs/>
          <w:sz w:val="24"/>
          <w:szCs w:val="24"/>
        </w:rPr>
        <w:t>, Statement</w:t>
      </w:r>
    </w:p>
    <w:p w14:paraId="5F580BAB" w14:textId="4DCF8EAD" w:rsidR="000A63CB" w:rsidRPr="007252C6" w:rsidRDefault="000A63CB" w:rsidP="000A63CB">
      <w:pPr>
        <w:rPr>
          <w:rFonts w:ascii="Times New Roman" w:eastAsia="Times New Roman" w:hAnsi="Times New Roman"/>
          <w:bCs/>
          <w:sz w:val="24"/>
          <w:szCs w:val="24"/>
        </w:rPr>
      </w:pPr>
      <w:r w:rsidRPr="007252C6">
        <w:rPr>
          <w:rFonts w:ascii="Times New Roman" w:eastAsia="Times New Roman" w:hAnsi="Times New Roman"/>
          <w:bCs/>
          <w:sz w:val="24"/>
          <w:szCs w:val="24"/>
        </w:rPr>
        <w:tab/>
        <w:t>Andrew G. Place, Vice Chairman</w:t>
      </w:r>
      <w:r w:rsidR="0041635D">
        <w:rPr>
          <w:rFonts w:ascii="Times New Roman" w:eastAsia="Times New Roman" w:hAnsi="Times New Roman"/>
          <w:bCs/>
          <w:sz w:val="24"/>
          <w:szCs w:val="24"/>
        </w:rPr>
        <w:t>, Dissenting</w:t>
      </w:r>
      <w:bookmarkStart w:id="0" w:name="_GoBack"/>
      <w:bookmarkEnd w:id="0"/>
    </w:p>
    <w:p w14:paraId="4FC49AFA" w14:textId="77777777" w:rsidR="000A63CB" w:rsidRPr="007252C6" w:rsidRDefault="000A63CB" w:rsidP="000A63CB">
      <w:pPr>
        <w:rPr>
          <w:rFonts w:ascii="Times New Roman" w:eastAsia="Times New Roman" w:hAnsi="Times New Roman"/>
          <w:bCs/>
          <w:sz w:val="24"/>
          <w:szCs w:val="24"/>
        </w:rPr>
      </w:pPr>
      <w:r w:rsidRPr="007252C6">
        <w:rPr>
          <w:rFonts w:ascii="Times New Roman" w:eastAsia="Times New Roman" w:hAnsi="Times New Roman"/>
          <w:bCs/>
          <w:sz w:val="24"/>
          <w:szCs w:val="24"/>
        </w:rPr>
        <w:tab/>
      </w:r>
      <w:r w:rsidR="000944C1" w:rsidRPr="007252C6">
        <w:rPr>
          <w:rFonts w:ascii="Times New Roman" w:eastAsia="Times New Roman" w:hAnsi="Times New Roman"/>
          <w:bCs/>
          <w:sz w:val="24"/>
          <w:szCs w:val="24"/>
        </w:rPr>
        <w:t>Norman J. Kennard</w:t>
      </w:r>
    </w:p>
    <w:p w14:paraId="447A4C53" w14:textId="77777777" w:rsidR="000A63CB" w:rsidRPr="007252C6" w:rsidRDefault="000A63CB" w:rsidP="000A63CB">
      <w:pPr>
        <w:rPr>
          <w:rFonts w:ascii="Times New Roman" w:eastAsia="Times New Roman" w:hAnsi="Times New Roman"/>
          <w:bCs/>
          <w:sz w:val="24"/>
          <w:szCs w:val="24"/>
        </w:rPr>
      </w:pPr>
      <w:r w:rsidRPr="007252C6">
        <w:rPr>
          <w:rFonts w:ascii="Times New Roman" w:eastAsia="Times New Roman" w:hAnsi="Times New Roman"/>
          <w:bCs/>
          <w:sz w:val="24"/>
          <w:szCs w:val="24"/>
        </w:rPr>
        <w:tab/>
        <w:t>David W. Sweet</w:t>
      </w:r>
    </w:p>
    <w:p w14:paraId="22CEEE63" w14:textId="77777777" w:rsidR="000944C1" w:rsidRPr="007252C6" w:rsidRDefault="000944C1" w:rsidP="000944C1">
      <w:pPr>
        <w:ind w:firstLine="720"/>
        <w:rPr>
          <w:rFonts w:ascii="Times New Roman" w:eastAsia="Times New Roman" w:hAnsi="Times New Roman"/>
          <w:bCs/>
          <w:sz w:val="24"/>
          <w:szCs w:val="24"/>
        </w:rPr>
      </w:pPr>
      <w:r w:rsidRPr="007252C6">
        <w:rPr>
          <w:rFonts w:ascii="Times New Roman" w:eastAsia="Times New Roman" w:hAnsi="Times New Roman"/>
          <w:bCs/>
          <w:sz w:val="24"/>
          <w:szCs w:val="24"/>
        </w:rPr>
        <w:t>John F. Coleman, Jr.</w:t>
      </w:r>
    </w:p>
    <w:p w14:paraId="779C0475" w14:textId="77777777" w:rsidR="00693D35" w:rsidRPr="007252C6" w:rsidRDefault="00693D35" w:rsidP="000A63CB">
      <w:pPr>
        <w:rPr>
          <w:rFonts w:ascii="Times New Roman" w:eastAsia="Times New Roman" w:hAnsi="Times New Roman"/>
          <w:bCs/>
          <w:sz w:val="24"/>
          <w:szCs w:val="24"/>
        </w:rPr>
      </w:pPr>
    </w:p>
    <w:p w14:paraId="65818AE6" w14:textId="6F67F6FC" w:rsidR="006418EF" w:rsidRPr="007252C6" w:rsidRDefault="006418EF" w:rsidP="000A63CB">
      <w:pPr>
        <w:rPr>
          <w:rFonts w:ascii="Times New Roman" w:eastAsia="Times New Roman" w:hAnsi="Times New Roman"/>
          <w:bCs/>
          <w:sz w:val="24"/>
          <w:szCs w:val="24"/>
        </w:rPr>
      </w:pPr>
    </w:p>
    <w:p w14:paraId="027B159D" w14:textId="77777777" w:rsidR="00CB25E0" w:rsidRPr="007252C6" w:rsidRDefault="00CB25E0" w:rsidP="000A63CB">
      <w:pPr>
        <w:rPr>
          <w:rFonts w:ascii="Times New Roman" w:eastAsia="Times New Roman" w:hAnsi="Times New Roman"/>
          <w:bCs/>
          <w:sz w:val="24"/>
          <w:szCs w:val="24"/>
        </w:rPr>
      </w:pPr>
    </w:p>
    <w:p w14:paraId="1585215A"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Application of SUEZ Water Pennsylvania Inc., </w:t>
      </w:r>
      <w:r w:rsidRPr="007252C6">
        <w:rPr>
          <w:rFonts w:ascii="Times New Roman" w:eastAsia="Times New Roman" w:hAnsi="Times New Roman"/>
          <w:sz w:val="24"/>
          <w:szCs w:val="24"/>
        </w:rPr>
        <w:tab/>
        <w:t>:</w:t>
      </w:r>
    </w:p>
    <w:p w14:paraId="2F5D356A"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Pursuant to the Pennsylvania Public Utility Code, </w:t>
      </w:r>
      <w:r w:rsidRPr="007252C6">
        <w:rPr>
          <w:rFonts w:ascii="Times New Roman" w:eastAsia="Times New Roman" w:hAnsi="Times New Roman"/>
          <w:sz w:val="24"/>
          <w:szCs w:val="24"/>
        </w:rPr>
        <w:tab/>
        <w:t>:</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A-2018-3003517</w:t>
      </w:r>
    </w:p>
    <w:p w14:paraId="25D6F46F"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66 Pa. C.S. § 1102(a), and 66 Pa. C.S. § 1329 </w:t>
      </w:r>
      <w:r w:rsidRPr="007252C6">
        <w:rPr>
          <w:rFonts w:ascii="Times New Roman" w:eastAsia="Times New Roman" w:hAnsi="Times New Roman"/>
          <w:sz w:val="24"/>
          <w:szCs w:val="24"/>
        </w:rPr>
        <w:tab/>
        <w:t>:</w:t>
      </w:r>
    </w:p>
    <w:p w14:paraId="426C0065"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For approval of 1) the transfer, by sale, of </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w:t>
      </w:r>
    </w:p>
    <w:p w14:paraId="4457F3C4"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Substantially all of the Township of Mahoning’s</w:t>
      </w:r>
      <w:r w:rsidRPr="007252C6">
        <w:rPr>
          <w:rFonts w:ascii="Times New Roman" w:eastAsia="Times New Roman" w:hAnsi="Times New Roman"/>
          <w:sz w:val="24"/>
          <w:szCs w:val="24"/>
        </w:rPr>
        <w:tab/>
        <w:t>:</w:t>
      </w:r>
    </w:p>
    <w:p w14:paraId="7D2F6E35"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Assets, properties and rights related to its </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w:t>
      </w:r>
    </w:p>
    <w:p w14:paraId="1FA3D673"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Wastewater collection and conveyance system to </w:t>
      </w:r>
      <w:r w:rsidRPr="007252C6">
        <w:rPr>
          <w:rFonts w:ascii="Times New Roman" w:eastAsia="Times New Roman" w:hAnsi="Times New Roman"/>
          <w:sz w:val="24"/>
          <w:szCs w:val="24"/>
        </w:rPr>
        <w:tab/>
        <w:t>:</w:t>
      </w:r>
    </w:p>
    <w:p w14:paraId="6B66C288"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SUEZ Water Pennsylvania Inc., and 2) the rights </w:t>
      </w:r>
      <w:r w:rsidRPr="007252C6">
        <w:rPr>
          <w:rFonts w:ascii="Times New Roman" w:eastAsia="Times New Roman" w:hAnsi="Times New Roman"/>
          <w:sz w:val="24"/>
          <w:szCs w:val="24"/>
        </w:rPr>
        <w:tab/>
        <w:t>:</w:t>
      </w:r>
    </w:p>
    <w:p w14:paraId="6041C38E"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Of SUEZ Water Pennsylvania Inc. to begin to </w:t>
      </w:r>
      <w:r w:rsidRPr="007252C6">
        <w:rPr>
          <w:rFonts w:ascii="Times New Roman" w:eastAsia="Times New Roman" w:hAnsi="Times New Roman"/>
          <w:sz w:val="24"/>
          <w:szCs w:val="24"/>
        </w:rPr>
        <w:tab/>
        <w:t>:</w:t>
      </w:r>
    </w:p>
    <w:p w14:paraId="55F80B02"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Offer or furnish Wastewater collection and </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w:t>
      </w:r>
    </w:p>
    <w:p w14:paraId="27CB1F33"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Conveyance service to the public in portions of the </w:t>
      </w:r>
      <w:r w:rsidRPr="007252C6">
        <w:rPr>
          <w:rFonts w:ascii="Times New Roman" w:eastAsia="Times New Roman" w:hAnsi="Times New Roman"/>
          <w:sz w:val="24"/>
          <w:szCs w:val="24"/>
        </w:rPr>
        <w:tab/>
        <w:t>:</w:t>
      </w:r>
    </w:p>
    <w:p w14:paraId="3678A857"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Townships of Mahoning, Cooper and Valley, </w:t>
      </w:r>
      <w:r w:rsidRPr="007252C6">
        <w:rPr>
          <w:rFonts w:ascii="Times New Roman" w:eastAsia="Times New Roman" w:hAnsi="Times New Roman"/>
          <w:sz w:val="24"/>
          <w:szCs w:val="24"/>
        </w:rPr>
        <w:tab/>
        <w:t>:</w:t>
      </w:r>
    </w:p>
    <w:p w14:paraId="4DDEF004"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Montour County, Pennsylvania</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w:t>
      </w:r>
    </w:p>
    <w:p w14:paraId="7CAA9E32"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p>
    <w:p w14:paraId="3883CEB6"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Application of SUEZ Water Pennsylvania Inc., </w:t>
      </w:r>
      <w:r w:rsidRPr="007252C6">
        <w:rPr>
          <w:rFonts w:ascii="Times New Roman" w:eastAsia="Times New Roman" w:hAnsi="Times New Roman"/>
          <w:sz w:val="24"/>
          <w:szCs w:val="24"/>
        </w:rPr>
        <w:tab/>
        <w:t>:</w:t>
      </w:r>
    </w:p>
    <w:p w14:paraId="339E0159"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Pursuant to the Pennsylvania Public Utility Code, </w:t>
      </w:r>
      <w:r w:rsidRPr="007252C6">
        <w:rPr>
          <w:rFonts w:ascii="Times New Roman" w:eastAsia="Times New Roman" w:hAnsi="Times New Roman"/>
          <w:sz w:val="24"/>
          <w:szCs w:val="24"/>
        </w:rPr>
        <w:tab/>
        <w:t>:</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A-2018-3003519</w:t>
      </w:r>
    </w:p>
    <w:p w14:paraId="4FA67605"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bookmarkStart w:id="1" w:name="_Hlk530382787"/>
      <w:r w:rsidRPr="007252C6">
        <w:rPr>
          <w:rFonts w:ascii="Times New Roman" w:eastAsia="Times New Roman" w:hAnsi="Times New Roman"/>
          <w:sz w:val="24"/>
          <w:szCs w:val="24"/>
        </w:rPr>
        <w:t xml:space="preserve">66 Pa. C.S. § 1102(a), </w:t>
      </w:r>
      <w:bookmarkEnd w:id="1"/>
      <w:r w:rsidRPr="007252C6">
        <w:rPr>
          <w:rFonts w:ascii="Times New Roman" w:eastAsia="Times New Roman" w:hAnsi="Times New Roman"/>
          <w:sz w:val="24"/>
          <w:szCs w:val="24"/>
        </w:rPr>
        <w:t xml:space="preserve">and 66 Pa. C.S. § 1329 </w:t>
      </w:r>
      <w:r w:rsidRPr="007252C6">
        <w:rPr>
          <w:rFonts w:ascii="Times New Roman" w:eastAsia="Times New Roman" w:hAnsi="Times New Roman"/>
          <w:sz w:val="24"/>
          <w:szCs w:val="24"/>
        </w:rPr>
        <w:tab/>
        <w:t>:</w:t>
      </w:r>
    </w:p>
    <w:p w14:paraId="400A6A9E"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For approval of 1) the transfer, by sale, of </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w:t>
      </w:r>
    </w:p>
    <w:p w14:paraId="6AA91034"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Substantially all of the Township of Mahoning's </w:t>
      </w:r>
      <w:r w:rsidRPr="007252C6">
        <w:rPr>
          <w:rFonts w:ascii="Times New Roman" w:eastAsia="Times New Roman" w:hAnsi="Times New Roman"/>
          <w:sz w:val="24"/>
          <w:szCs w:val="24"/>
        </w:rPr>
        <w:tab/>
        <w:t>:</w:t>
      </w:r>
    </w:p>
    <w:p w14:paraId="72DF8ECD"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Assets, properties and rights related to its water </w:t>
      </w:r>
      <w:r w:rsidRPr="007252C6">
        <w:rPr>
          <w:rFonts w:ascii="Times New Roman" w:eastAsia="Times New Roman" w:hAnsi="Times New Roman"/>
          <w:sz w:val="24"/>
          <w:szCs w:val="24"/>
        </w:rPr>
        <w:tab/>
        <w:t>:</w:t>
      </w:r>
    </w:p>
    <w:p w14:paraId="05764E9B"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Distribution system to SUEZ Water </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w:t>
      </w:r>
    </w:p>
    <w:p w14:paraId="26B234CD"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Pennsylvania Inc., and 2) the rights of SUEZ Water </w:t>
      </w:r>
      <w:r w:rsidRPr="007252C6">
        <w:rPr>
          <w:rFonts w:ascii="Times New Roman" w:eastAsia="Times New Roman" w:hAnsi="Times New Roman"/>
          <w:sz w:val="24"/>
          <w:szCs w:val="24"/>
        </w:rPr>
        <w:tab/>
        <w:t>:</w:t>
      </w:r>
    </w:p>
    <w:p w14:paraId="1DA0618F"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Pennsylvania Inc. to begin to offer or furnish </w:t>
      </w:r>
      <w:r w:rsidRPr="007252C6">
        <w:rPr>
          <w:rFonts w:ascii="Times New Roman" w:eastAsia="Times New Roman" w:hAnsi="Times New Roman"/>
          <w:sz w:val="24"/>
          <w:szCs w:val="24"/>
        </w:rPr>
        <w:tab/>
        <w:t>:</w:t>
      </w:r>
    </w:p>
    <w:p w14:paraId="2CCB708F"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Water distribution service to the public in </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w:t>
      </w:r>
    </w:p>
    <w:p w14:paraId="13A9EDFA"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 xml:space="preserve">Portions of the Townships of Mahoning, Cooper </w:t>
      </w:r>
      <w:r w:rsidRPr="007252C6">
        <w:rPr>
          <w:rFonts w:ascii="Times New Roman" w:eastAsia="Times New Roman" w:hAnsi="Times New Roman"/>
          <w:sz w:val="24"/>
          <w:szCs w:val="24"/>
        </w:rPr>
        <w:tab/>
        <w:t>:</w:t>
      </w:r>
    </w:p>
    <w:p w14:paraId="791B42FE" w14:textId="77777777" w:rsidR="007252C6" w:rsidRPr="007252C6" w:rsidRDefault="007252C6" w:rsidP="007252C6">
      <w:pPr>
        <w:autoSpaceDE w:val="0"/>
        <w:autoSpaceDN w:val="0"/>
        <w:adjustRightInd w:val="0"/>
        <w:jc w:val="both"/>
        <w:rPr>
          <w:rFonts w:ascii="Times New Roman" w:eastAsia="Times New Roman" w:hAnsi="Times New Roman"/>
          <w:sz w:val="24"/>
          <w:szCs w:val="24"/>
        </w:rPr>
      </w:pPr>
      <w:r w:rsidRPr="007252C6">
        <w:rPr>
          <w:rFonts w:ascii="Times New Roman" w:eastAsia="Times New Roman" w:hAnsi="Times New Roman"/>
          <w:sz w:val="24"/>
          <w:szCs w:val="24"/>
        </w:rPr>
        <w:t>And Valley, Montour County, Pennsylvania</w:t>
      </w:r>
      <w:r w:rsidRPr="007252C6">
        <w:rPr>
          <w:rFonts w:ascii="Times New Roman" w:eastAsia="Times New Roman" w:hAnsi="Times New Roman"/>
          <w:sz w:val="24"/>
          <w:szCs w:val="24"/>
        </w:rPr>
        <w:tab/>
      </w:r>
      <w:r w:rsidRPr="007252C6">
        <w:rPr>
          <w:rFonts w:ascii="Times New Roman" w:eastAsia="Times New Roman" w:hAnsi="Times New Roman"/>
          <w:sz w:val="24"/>
          <w:szCs w:val="24"/>
        </w:rPr>
        <w:tab/>
        <w:t>:</w:t>
      </w:r>
    </w:p>
    <w:p w14:paraId="5C8A8368" w14:textId="46F8E973" w:rsidR="00F55530" w:rsidRPr="007252C6" w:rsidRDefault="00F55530" w:rsidP="00577603">
      <w:pPr>
        <w:jc w:val="center"/>
        <w:rPr>
          <w:rFonts w:ascii="Times New Roman" w:hAnsi="Times New Roman"/>
          <w:b/>
          <w:sz w:val="24"/>
          <w:szCs w:val="24"/>
          <w:u w:val="single"/>
        </w:rPr>
      </w:pPr>
    </w:p>
    <w:p w14:paraId="5620AA35" w14:textId="77777777" w:rsidR="00CB25E0" w:rsidRPr="007252C6" w:rsidRDefault="00CB25E0" w:rsidP="00577603">
      <w:pPr>
        <w:jc w:val="center"/>
        <w:rPr>
          <w:rFonts w:ascii="Times New Roman" w:hAnsi="Times New Roman"/>
          <w:b/>
          <w:sz w:val="24"/>
          <w:szCs w:val="24"/>
          <w:u w:val="single"/>
        </w:rPr>
      </w:pPr>
    </w:p>
    <w:p w14:paraId="517663E9" w14:textId="77777777" w:rsidR="007252C6" w:rsidRDefault="007252C6" w:rsidP="00577603">
      <w:pPr>
        <w:jc w:val="center"/>
        <w:rPr>
          <w:rFonts w:ascii="Times New Roman" w:hAnsi="Times New Roman"/>
          <w:b/>
          <w:sz w:val="24"/>
          <w:szCs w:val="24"/>
          <w:u w:val="single"/>
        </w:rPr>
        <w:sectPr w:rsidR="007252C6" w:rsidSect="00CB25E0">
          <w:footerReference w:type="default" r:id="rId8"/>
          <w:pgSz w:w="12240" w:h="15840" w:code="1"/>
          <w:pgMar w:top="1440" w:right="1440" w:bottom="1440" w:left="1440" w:header="720" w:footer="720" w:gutter="0"/>
          <w:cols w:space="720"/>
          <w:docGrid w:linePitch="360"/>
        </w:sectPr>
      </w:pPr>
    </w:p>
    <w:p w14:paraId="48E02378" w14:textId="77777777" w:rsidR="00577603" w:rsidRPr="007252C6" w:rsidRDefault="00577603" w:rsidP="00577603">
      <w:pPr>
        <w:jc w:val="center"/>
        <w:rPr>
          <w:rFonts w:ascii="Times New Roman" w:hAnsi="Times New Roman"/>
          <w:b/>
          <w:sz w:val="24"/>
          <w:szCs w:val="24"/>
          <w:u w:val="single"/>
        </w:rPr>
      </w:pPr>
      <w:r w:rsidRPr="007252C6">
        <w:rPr>
          <w:rFonts w:ascii="Times New Roman" w:hAnsi="Times New Roman"/>
          <w:b/>
          <w:sz w:val="24"/>
          <w:szCs w:val="24"/>
          <w:u w:val="single"/>
        </w:rPr>
        <w:lastRenderedPageBreak/>
        <w:t>ORDER</w:t>
      </w:r>
    </w:p>
    <w:p w14:paraId="59BD81A4" w14:textId="77777777" w:rsidR="00577603" w:rsidRPr="007252C6" w:rsidRDefault="00577603" w:rsidP="00577603">
      <w:pPr>
        <w:jc w:val="center"/>
        <w:rPr>
          <w:rFonts w:ascii="Times New Roman" w:hAnsi="Times New Roman"/>
          <w:sz w:val="24"/>
          <w:szCs w:val="24"/>
        </w:rPr>
      </w:pPr>
    </w:p>
    <w:p w14:paraId="5623629E" w14:textId="77777777" w:rsidR="00CF786A" w:rsidRPr="007252C6" w:rsidRDefault="00CF786A" w:rsidP="00577603">
      <w:pPr>
        <w:jc w:val="center"/>
        <w:rPr>
          <w:rFonts w:ascii="Times New Roman" w:hAnsi="Times New Roman"/>
          <w:sz w:val="24"/>
          <w:szCs w:val="24"/>
        </w:rPr>
      </w:pPr>
    </w:p>
    <w:p w14:paraId="268B32C6" w14:textId="77777777" w:rsidR="00577603" w:rsidRPr="007252C6" w:rsidRDefault="00577603" w:rsidP="00577603">
      <w:pPr>
        <w:rPr>
          <w:rFonts w:ascii="Times New Roman" w:hAnsi="Times New Roman"/>
          <w:sz w:val="24"/>
          <w:szCs w:val="24"/>
        </w:rPr>
      </w:pPr>
      <w:r w:rsidRPr="007252C6">
        <w:rPr>
          <w:rFonts w:ascii="Times New Roman" w:hAnsi="Times New Roman"/>
          <w:sz w:val="24"/>
          <w:szCs w:val="24"/>
        </w:rPr>
        <w:tab/>
        <w:t>BY THE COMMISSION:</w:t>
      </w:r>
    </w:p>
    <w:p w14:paraId="45279492" w14:textId="77777777" w:rsidR="00577603" w:rsidRPr="007252C6" w:rsidRDefault="00577603" w:rsidP="00577603">
      <w:pPr>
        <w:spacing w:line="360" w:lineRule="auto"/>
        <w:rPr>
          <w:rFonts w:ascii="Times New Roman" w:hAnsi="Times New Roman"/>
          <w:sz w:val="24"/>
          <w:szCs w:val="24"/>
        </w:rPr>
      </w:pPr>
    </w:p>
    <w:p w14:paraId="1A7B7930" w14:textId="5E13C05D" w:rsidR="006A62FB" w:rsidRPr="007252C6" w:rsidRDefault="00577603" w:rsidP="006418EF">
      <w:pPr>
        <w:spacing w:line="360" w:lineRule="auto"/>
        <w:jc w:val="both"/>
        <w:rPr>
          <w:rFonts w:ascii="Times New Roman" w:hAnsi="Times New Roman"/>
          <w:sz w:val="24"/>
          <w:szCs w:val="24"/>
        </w:rPr>
      </w:pPr>
      <w:r w:rsidRPr="007252C6">
        <w:rPr>
          <w:rFonts w:ascii="Times New Roman" w:hAnsi="Times New Roman"/>
          <w:sz w:val="24"/>
          <w:szCs w:val="24"/>
        </w:rPr>
        <w:tab/>
      </w:r>
      <w:r w:rsidRPr="007252C6">
        <w:rPr>
          <w:rFonts w:ascii="Times New Roman" w:hAnsi="Times New Roman"/>
          <w:sz w:val="24"/>
          <w:szCs w:val="24"/>
        </w:rPr>
        <w:tab/>
        <w:t>We adopt as our action the</w:t>
      </w:r>
      <w:r w:rsidR="009C1616" w:rsidRPr="007252C6">
        <w:rPr>
          <w:rFonts w:ascii="Times New Roman" w:hAnsi="Times New Roman"/>
          <w:sz w:val="24"/>
          <w:szCs w:val="24"/>
        </w:rPr>
        <w:t xml:space="preserve"> </w:t>
      </w:r>
      <w:r w:rsidR="00895C96" w:rsidRPr="007252C6">
        <w:rPr>
          <w:rFonts w:ascii="Times New Roman" w:hAnsi="Times New Roman"/>
          <w:sz w:val="24"/>
          <w:szCs w:val="24"/>
        </w:rPr>
        <w:t>Recommended</w:t>
      </w:r>
      <w:r w:rsidR="0096560D" w:rsidRPr="007252C6">
        <w:rPr>
          <w:rFonts w:ascii="Times New Roman" w:hAnsi="Times New Roman"/>
          <w:sz w:val="24"/>
          <w:szCs w:val="24"/>
        </w:rPr>
        <w:t xml:space="preserve"> </w:t>
      </w:r>
      <w:r w:rsidRPr="007252C6">
        <w:rPr>
          <w:rFonts w:ascii="Times New Roman" w:hAnsi="Times New Roman"/>
          <w:sz w:val="24"/>
          <w:szCs w:val="24"/>
        </w:rPr>
        <w:t xml:space="preserve">Decision of </w:t>
      </w:r>
      <w:r w:rsidR="007252C6" w:rsidRPr="007252C6">
        <w:rPr>
          <w:rFonts w:ascii="Times New Roman" w:hAnsi="Times New Roman"/>
          <w:sz w:val="24"/>
          <w:szCs w:val="24"/>
        </w:rPr>
        <w:t xml:space="preserve">Deputy Chief </w:t>
      </w:r>
      <w:r w:rsidR="00895C96" w:rsidRPr="007252C6">
        <w:rPr>
          <w:rFonts w:ascii="Times New Roman" w:hAnsi="Times New Roman"/>
          <w:sz w:val="24"/>
          <w:szCs w:val="24"/>
        </w:rPr>
        <w:t>Administrative Law Judge</w:t>
      </w:r>
      <w:r w:rsidR="00E3318E" w:rsidRPr="007252C6">
        <w:rPr>
          <w:rFonts w:ascii="Times New Roman" w:hAnsi="Times New Roman"/>
          <w:sz w:val="24"/>
          <w:szCs w:val="24"/>
        </w:rPr>
        <w:t xml:space="preserve"> </w:t>
      </w:r>
      <w:r w:rsidR="007252C6" w:rsidRPr="007252C6">
        <w:rPr>
          <w:rFonts w:ascii="Times New Roman" w:hAnsi="Times New Roman"/>
          <w:sz w:val="24"/>
          <w:szCs w:val="24"/>
        </w:rPr>
        <w:t>Joel H. Cheskis</w:t>
      </w:r>
      <w:r w:rsidR="00E17242" w:rsidRPr="007252C6">
        <w:rPr>
          <w:rFonts w:ascii="Times New Roman" w:hAnsi="Times New Roman"/>
          <w:sz w:val="24"/>
          <w:szCs w:val="24"/>
        </w:rPr>
        <w:t xml:space="preserve">, dated </w:t>
      </w:r>
      <w:r w:rsidR="007252C6" w:rsidRPr="007252C6">
        <w:rPr>
          <w:rFonts w:ascii="Times New Roman" w:hAnsi="Times New Roman"/>
          <w:sz w:val="24"/>
          <w:szCs w:val="24"/>
        </w:rPr>
        <w:t>November 14</w:t>
      </w:r>
      <w:r w:rsidR="00E42626" w:rsidRPr="007252C6">
        <w:rPr>
          <w:rFonts w:ascii="Times New Roman" w:hAnsi="Times New Roman"/>
          <w:sz w:val="24"/>
          <w:szCs w:val="24"/>
        </w:rPr>
        <w:t>, 2018</w:t>
      </w:r>
      <w:r w:rsidRPr="007252C6">
        <w:rPr>
          <w:rFonts w:ascii="Times New Roman" w:hAnsi="Times New Roman"/>
          <w:sz w:val="24"/>
          <w:szCs w:val="24"/>
        </w:rPr>
        <w:t>;</w:t>
      </w:r>
      <w:r w:rsidR="00C403E2" w:rsidRPr="007252C6">
        <w:rPr>
          <w:rFonts w:ascii="Times New Roman" w:hAnsi="Times New Roman"/>
          <w:sz w:val="24"/>
          <w:szCs w:val="24"/>
        </w:rPr>
        <w:t xml:space="preserve">  </w:t>
      </w:r>
    </w:p>
    <w:p w14:paraId="0DE4D93E" w14:textId="77777777" w:rsidR="000B00DA" w:rsidRPr="007252C6" w:rsidRDefault="000B00DA" w:rsidP="006418EF">
      <w:pPr>
        <w:spacing w:line="360" w:lineRule="auto"/>
        <w:ind w:firstLine="720"/>
        <w:jc w:val="both"/>
        <w:rPr>
          <w:rFonts w:ascii="Times New Roman" w:hAnsi="Times New Roman"/>
          <w:sz w:val="24"/>
          <w:szCs w:val="24"/>
        </w:rPr>
      </w:pPr>
    </w:p>
    <w:p w14:paraId="1F6ED8D9" w14:textId="77777777" w:rsidR="00577603" w:rsidRPr="007252C6" w:rsidRDefault="00577603" w:rsidP="006418EF">
      <w:pPr>
        <w:spacing w:line="360" w:lineRule="auto"/>
        <w:ind w:firstLine="720"/>
        <w:jc w:val="both"/>
        <w:rPr>
          <w:rFonts w:ascii="Times New Roman" w:hAnsi="Times New Roman"/>
          <w:sz w:val="24"/>
          <w:szCs w:val="24"/>
        </w:rPr>
      </w:pPr>
      <w:r w:rsidRPr="007252C6">
        <w:rPr>
          <w:rFonts w:ascii="Times New Roman" w:hAnsi="Times New Roman"/>
          <w:sz w:val="24"/>
          <w:szCs w:val="24"/>
        </w:rPr>
        <w:t>THEREFORE,</w:t>
      </w:r>
    </w:p>
    <w:p w14:paraId="7A81AE95" w14:textId="77777777" w:rsidR="00577603" w:rsidRPr="007252C6" w:rsidRDefault="00577603" w:rsidP="006418EF">
      <w:pPr>
        <w:spacing w:line="360" w:lineRule="auto"/>
        <w:rPr>
          <w:rFonts w:ascii="Times New Roman" w:hAnsi="Times New Roman"/>
          <w:sz w:val="24"/>
          <w:szCs w:val="24"/>
        </w:rPr>
      </w:pPr>
    </w:p>
    <w:p w14:paraId="5C137B58" w14:textId="77777777" w:rsidR="0018257D" w:rsidRPr="007252C6" w:rsidRDefault="00577603" w:rsidP="006418EF">
      <w:pPr>
        <w:spacing w:line="360" w:lineRule="auto"/>
        <w:rPr>
          <w:rFonts w:ascii="Times New Roman" w:hAnsi="Times New Roman"/>
          <w:sz w:val="24"/>
          <w:szCs w:val="24"/>
        </w:rPr>
      </w:pPr>
      <w:r w:rsidRPr="007252C6">
        <w:rPr>
          <w:rFonts w:ascii="Times New Roman" w:hAnsi="Times New Roman"/>
          <w:sz w:val="24"/>
          <w:szCs w:val="24"/>
        </w:rPr>
        <w:tab/>
        <w:t>IT IS ORDERED:</w:t>
      </w:r>
    </w:p>
    <w:p w14:paraId="3D4D9762" w14:textId="77777777" w:rsidR="00685C05" w:rsidRPr="007252C6" w:rsidRDefault="00685C05" w:rsidP="006418EF">
      <w:pPr>
        <w:tabs>
          <w:tab w:val="left" w:pos="2160"/>
        </w:tabs>
        <w:spacing w:line="360" w:lineRule="auto"/>
        <w:ind w:firstLine="1440"/>
        <w:contextualSpacing/>
        <w:jc w:val="both"/>
        <w:rPr>
          <w:rFonts w:ascii="Times New Roman" w:eastAsia="Times New Roman" w:hAnsi="Times New Roman"/>
          <w:spacing w:val="-3"/>
          <w:sz w:val="24"/>
          <w:szCs w:val="24"/>
        </w:rPr>
      </w:pPr>
    </w:p>
    <w:p w14:paraId="2097DD60" w14:textId="77777777" w:rsidR="007252C6" w:rsidRPr="007252C6" w:rsidRDefault="007252C6" w:rsidP="007252C6">
      <w:pPr>
        <w:pStyle w:val="ListParagraph"/>
        <w:numPr>
          <w:ilvl w:val="6"/>
          <w:numId w:val="10"/>
        </w:numPr>
        <w:suppressAutoHyphens/>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pacing w:val="-3"/>
          <w:sz w:val="24"/>
          <w:szCs w:val="24"/>
        </w:rPr>
        <w:t xml:space="preserve">That the Joint </w:t>
      </w:r>
      <w:r w:rsidRPr="007252C6">
        <w:rPr>
          <w:rFonts w:ascii="Times New Roman" w:hAnsi="Times New Roman"/>
          <w:sz w:val="24"/>
          <w:szCs w:val="24"/>
        </w:rPr>
        <w:t>Stipulation for Admission of Evidence submitted in this proceeding on November 5, 2018 be granted, and the testimony and exhibits referenced therein be admitted to the record in this matter.</w:t>
      </w:r>
    </w:p>
    <w:p w14:paraId="7D1479F2" w14:textId="77777777" w:rsidR="007252C6" w:rsidRPr="007252C6" w:rsidRDefault="007252C6" w:rsidP="007252C6">
      <w:pPr>
        <w:pStyle w:val="ListParagraph"/>
        <w:suppressAutoHyphens/>
        <w:spacing w:line="360" w:lineRule="auto"/>
        <w:ind w:left="1440"/>
        <w:jc w:val="both"/>
        <w:rPr>
          <w:rFonts w:ascii="Times New Roman" w:hAnsi="Times New Roman"/>
          <w:sz w:val="24"/>
          <w:szCs w:val="24"/>
        </w:rPr>
      </w:pPr>
    </w:p>
    <w:p w14:paraId="15974376" w14:textId="77777777" w:rsidR="007252C6" w:rsidRPr="007252C6" w:rsidRDefault="007252C6" w:rsidP="007252C6">
      <w:pPr>
        <w:pStyle w:val="ListParagraph"/>
        <w:numPr>
          <w:ilvl w:val="6"/>
          <w:numId w:val="10"/>
        </w:numPr>
        <w:suppressAutoHyphens/>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That the Joint Petition for Approval of Settlement of All Issues, filed by SUEZ Water Pennsylvania Inc., the Township of Mahoning, the Office of Consumer Advocate, and the Bureau of Investigation and Enforcement (together, Joint Petitioners) on November 5, 2018 at Docket Nos. A-2018-3003517 and A-2018-3003519, including all terms and conditions thereof, is approved without modification.</w:t>
      </w:r>
    </w:p>
    <w:p w14:paraId="6703B3CC" w14:textId="77777777" w:rsidR="007252C6" w:rsidRPr="007252C6" w:rsidRDefault="007252C6" w:rsidP="007252C6">
      <w:pPr>
        <w:pStyle w:val="ListParagraph"/>
        <w:spacing w:line="360" w:lineRule="auto"/>
        <w:jc w:val="both"/>
        <w:rPr>
          <w:rFonts w:ascii="Times New Roman" w:hAnsi="Times New Roman"/>
          <w:sz w:val="24"/>
          <w:szCs w:val="24"/>
        </w:rPr>
      </w:pPr>
    </w:p>
    <w:p w14:paraId="14158037" w14:textId="77777777" w:rsidR="007252C6" w:rsidRPr="007252C6" w:rsidRDefault="007252C6" w:rsidP="007252C6">
      <w:pPr>
        <w:pStyle w:val="ListParagraph"/>
        <w:numPr>
          <w:ilvl w:val="6"/>
          <w:numId w:val="10"/>
        </w:numPr>
        <w:suppressAutoHyphens/>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That the Applications filed by SUEZ Water Pennsylvania Inc. on July 20, 2018 are granted, subject to the following conditions:</w:t>
      </w:r>
    </w:p>
    <w:p w14:paraId="17E46F10" w14:textId="77777777" w:rsidR="007252C6" w:rsidRPr="007252C6" w:rsidRDefault="007252C6" w:rsidP="007252C6">
      <w:pPr>
        <w:pStyle w:val="ListParagraph"/>
        <w:suppressAutoHyphens/>
        <w:spacing w:line="360" w:lineRule="auto"/>
        <w:ind w:left="1440"/>
        <w:rPr>
          <w:rFonts w:ascii="Times New Roman" w:hAnsi="Times New Roman"/>
          <w:sz w:val="24"/>
          <w:szCs w:val="24"/>
        </w:rPr>
      </w:pPr>
    </w:p>
    <w:p w14:paraId="31856B51" w14:textId="77777777" w:rsidR="007252C6" w:rsidRPr="007252C6" w:rsidRDefault="007252C6" w:rsidP="007252C6">
      <w:pPr>
        <w:spacing w:line="360" w:lineRule="auto"/>
        <w:ind w:firstLine="1440"/>
        <w:jc w:val="both"/>
        <w:rPr>
          <w:rFonts w:ascii="Times New Roman" w:hAnsi="Times New Roman"/>
          <w:sz w:val="24"/>
          <w:szCs w:val="24"/>
        </w:rPr>
      </w:pPr>
      <w:r w:rsidRPr="007252C6">
        <w:rPr>
          <w:rFonts w:ascii="Times New Roman" w:hAnsi="Times New Roman"/>
          <w:sz w:val="24"/>
          <w:szCs w:val="24"/>
        </w:rPr>
        <w:tab/>
        <w:t xml:space="preserve">(1) </w:t>
      </w:r>
      <w:r w:rsidRPr="007252C6">
        <w:rPr>
          <w:rFonts w:ascii="Times New Roman" w:hAnsi="Times New Roman"/>
          <w:sz w:val="24"/>
          <w:szCs w:val="24"/>
        </w:rPr>
        <w:tab/>
        <w:t xml:space="preserve">That the Township of Mahoning shall accept dedication of all of the developer facilities listed in </w:t>
      </w:r>
      <w:r w:rsidRPr="007252C6">
        <w:rPr>
          <w:rFonts w:ascii="Times New Roman" w:hAnsi="Times New Roman"/>
          <w:b/>
          <w:sz w:val="24"/>
          <w:szCs w:val="24"/>
        </w:rPr>
        <w:t>Appendix C</w:t>
      </w:r>
      <w:r w:rsidRPr="007252C6">
        <w:rPr>
          <w:rFonts w:ascii="Times New Roman" w:hAnsi="Times New Roman"/>
          <w:sz w:val="24"/>
          <w:szCs w:val="24"/>
        </w:rPr>
        <w:t xml:space="preserve">, attached to the Settlement, and transfer such facilities to SUEZ Water Pennsylvania Inc.  upon closing of the Transaction.  Closing on the Transaction shall not occur until the Township of Mahoning has accepted the dedication of the remaining facilities on </w:t>
      </w:r>
      <w:r w:rsidRPr="007252C6">
        <w:rPr>
          <w:rFonts w:ascii="Times New Roman" w:hAnsi="Times New Roman"/>
          <w:b/>
          <w:sz w:val="24"/>
          <w:szCs w:val="24"/>
        </w:rPr>
        <w:t>Appendix C</w:t>
      </w:r>
      <w:r w:rsidRPr="007252C6">
        <w:rPr>
          <w:rFonts w:ascii="Times New Roman" w:hAnsi="Times New Roman"/>
          <w:sz w:val="24"/>
          <w:szCs w:val="24"/>
        </w:rPr>
        <w:t xml:space="preserve"> and SUEZ Water Pennsylvania Inc.  has filed a letter notification at these dockets, including a verification and with copy to the Joint Petitioners, that specifically lists the </w:t>
      </w:r>
      <w:r w:rsidRPr="007252C6">
        <w:rPr>
          <w:rFonts w:ascii="Times New Roman" w:hAnsi="Times New Roman"/>
          <w:sz w:val="24"/>
          <w:szCs w:val="24"/>
        </w:rPr>
        <w:lastRenderedPageBreak/>
        <w:t>remaining assets that have been dedicated to the Township of Mahoning and accepted by the Township of Mahoning including the respective dates of dedication for each remaining project.</w:t>
      </w:r>
    </w:p>
    <w:p w14:paraId="6672C63C" w14:textId="77777777" w:rsidR="007252C6" w:rsidRPr="007252C6" w:rsidRDefault="007252C6" w:rsidP="007252C6">
      <w:pPr>
        <w:spacing w:line="360" w:lineRule="auto"/>
        <w:ind w:firstLine="1440"/>
        <w:jc w:val="both"/>
        <w:rPr>
          <w:rFonts w:ascii="Times New Roman" w:hAnsi="Times New Roman"/>
          <w:sz w:val="24"/>
          <w:szCs w:val="24"/>
        </w:rPr>
      </w:pPr>
    </w:p>
    <w:p w14:paraId="5C2BD465" w14:textId="77777777" w:rsidR="007252C6" w:rsidRPr="007252C6" w:rsidRDefault="007252C6" w:rsidP="007252C6">
      <w:pPr>
        <w:spacing w:line="360" w:lineRule="auto"/>
        <w:ind w:firstLine="1440"/>
        <w:jc w:val="both"/>
        <w:rPr>
          <w:rFonts w:ascii="Times New Roman" w:hAnsi="Times New Roman"/>
          <w:sz w:val="24"/>
          <w:szCs w:val="24"/>
        </w:rPr>
      </w:pPr>
      <w:r w:rsidRPr="007252C6">
        <w:rPr>
          <w:rFonts w:ascii="Times New Roman" w:hAnsi="Times New Roman"/>
          <w:sz w:val="24"/>
          <w:szCs w:val="24"/>
        </w:rPr>
        <w:tab/>
        <w:t>(2)</w:t>
      </w:r>
      <w:r w:rsidRPr="007252C6">
        <w:rPr>
          <w:rFonts w:ascii="Times New Roman" w:hAnsi="Times New Roman"/>
          <w:sz w:val="24"/>
          <w:szCs w:val="24"/>
        </w:rPr>
        <w:tab/>
        <w:t>That at the time of filing its next base rate case, SUEZ Water Pennsylvania Inc.  shall submit a cost of service study that removes all costs and revenues associated with the operations of the Water System and Wastewater System (together, the Systems).</w:t>
      </w:r>
    </w:p>
    <w:p w14:paraId="1880166A" w14:textId="77777777" w:rsidR="007252C6" w:rsidRPr="007252C6" w:rsidRDefault="007252C6" w:rsidP="007252C6">
      <w:pPr>
        <w:spacing w:line="360" w:lineRule="auto"/>
        <w:ind w:firstLine="1440"/>
        <w:jc w:val="both"/>
        <w:rPr>
          <w:rFonts w:ascii="Times New Roman" w:hAnsi="Times New Roman"/>
          <w:sz w:val="24"/>
          <w:szCs w:val="24"/>
        </w:rPr>
      </w:pPr>
    </w:p>
    <w:p w14:paraId="04E88D52" w14:textId="77777777" w:rsidR="007252C6" w:rsidRPr="007252C6" w:rsidRDefault="007252C6" w:rsidP="007252C6">
      <w:pPr>
        <w:pStyle w:val="BodyText"/>
        <w:spacing w:line="360" w:lineRule="auto"/>
        <w:ind w:firstLine="1440"/>
        <w:rPr>
          <w:szCs w:val="24"/>
        </w:rPr>
      </w:pPr>
      <w:r w:rsidRPr="007252C6">
        <w:rPr>
          <w:szCs w:val="24"/>
        </w:rPr>
        <w:tab/>
        <w:t>(3)</w:t>
      </w:r>
      <w:r w:rsidRPr="007252C6">
        <w:rPr>
          <w:szCs w:val="24"/>
        </w:rPr>
        <w:tab/>
        <w:t>That at the time of filing its next base rate case, SUEZ Water Pennsylvania Inc. shall provide separate water and wastewater cost of service studies for the Systems that identify all costs and revenues associated with the operations of the Systems and the impact of the Transaction on its proposed rates.</w:t>
      </w:r>
    </w:p>
    <w:p w14:paraId="688227BA" w14:textId="77777777" w:rsidR="007252C6" w:rsidRPr="007252C6" w:rsidRDefault="007252C6" w:rsidP="007252C6">
      <w:pPr>
        <w:pStyle w:val="BodyText"/>
        <w:spacing w:line="360" w:lineRule="auto"/>
        <w:ind w:firstLine="1440"/>
        <w:rPr>
          <w:szCs w:val="24"/>
        </w:rPr>
      </w:pPr>
    </w:p>
    <w:p w14:paraId="643AF976" w14:textId="77777777" w:rsidR="007252C6" w:rsidRPr="007252C6" w:rsidRDefault="007252C6" w:rsidP="007252C6">
      <w:pPr>
        <w:pStyle w:val="BodyText"/>
        <w:spacing w:line="360" w:lineRule="auto"/>
        <w:ind w:firstLine="1440"/>
        <w:rPr>
          <w:szCs w:val="24"/>
        </w:rPr>
      </w:pPr>
      <w:r w:rsidRPr="007252C6">
        <w:rPr>
          <w:szCs w:val="24"/>
        </w:rPr>
        <w:tab/>
        <w:t>(4)</w:t>
      </w:r>
      <w:r w:rsidRPr="007252C6">
        <w:rPr>
          <w:szCs w:val="24"/>
        </w:rPr>
        <w:tab/>
        <w:t>That if SUEZ Water Pennsylvania Inc.  files a separate rate increase request for Mahoning, it agrees that it will provide separate water and wastewater cost of service studies for the Mahoning Systems.</w:t>
      </w:r>
    </w:p>
    <w:p w14:paraId="45811D7A" w14:textId="77777777" w:rsidR="007252C6" w:rsidRPr="007252C6" w:rsidRDefault="007252C6" w:rsidP="007252C6">
      <w:pPr>
        <w:spacing w:line="360" w:lineRule="auto"/>
        <w:ind w:firstLine="1440"/>
        <w:jc w:val="both"/>
        <w:rPr>
          <w:rFonts w:ascii="Times New Roman" w:hAnsi="Times New Roman"/>
          <w:sz w:val="24"/>
          <w:szCs w:val="24"/>
        </w:rPr>
      </w:pPr>
    </w:p>
    <w:p w14:paraId="0554A398" w14:textId="6D8A6FC8" w:rsidR="007252C6" w:rsidRDefault="007252C6" w:rsidP="007252C6">
      <w:pPr>
        <w:spacing w:line="360" w:lineRule="auto"/>
        <w:ind w:firstLine="1440"/>
        <w:jc w:val="both"/>
        <w:rPr>
          <w:rFonts w:ascii="Times New Roman" w:hAnsi="Times New Roman"/>
          <w:sz w:val="24"/>
          <w:szCs w:val="24"/>
        </w:rPr>
      </w:pPr>
      <w:r w:rsidRPr="007252C6">
        <w:rPr>
          <w:rFonts w:ascii="Times New Roman" w:hAnsi="Times New Roman"/>
          <w:sz w:val="24"/>
          <w:szCs w:val="24"/>
        </w:rPr>
        <w:t>4.</w:t>
      </w:r>
      <w:r w:rsidRPr="007252C6">
        <w:rPr>
          <w:rFonts w:ascii="Times New Roman" w:hAnsi="Times New Roman"/>
          <w:sz w:val="24"/>
          <w:szCs w:val="24"/>
        </w:rPr>
        <w:tab/>
        <w:t xml:space="preserve">That the Commission’s Secretary’s Bureau shall issue Certificates of Public Convenience under 66 Pa. C.S. §§ 1102(a) and 1103(a) evidencing Commission approval of: </w:t>
      </w:r>
    </w:p>
    <w:p w14:paraId="72EF43FD" w14:textId="77777777" w:rsidR="007252C6" w:rsidRPr="007252C6" w:rsidRDefault="007252C6" w:rsidP="007252C6">
      <w:pPr>
        <w:spacing w:line="360" w:lineRule="auto"/>
        <w:ind w:firstLine="1440"/>
        <w:jc w:val="both"/>
        <w:rPr>
          <w:rFonts w:ascii="Times New Roman" w:hAnsi="Times New Roman"/>
          <w:sz w:val="24"/>
          <w:szCs w:val="24"/>
        </w:rPr>
      </w:pPr>
    </w:p>
    <w:p w14:paraId="1B14C2A2" w14:textId="77777777" w:rsidR="007252C6" w:rsidRPr="007252C6" w:rsidRDefault="007252C6" w:rsidP="007252C6">
      <w:pPr>
        <w:spacing w:line="360" w:lineRule="auto"/>
        <w:ind w:firstLine="1440"/>
        <w:jc w:val="both"/>
        <w:rPr>
          <w:rFonts w:ascii="Times New Roman" w:hAnsi="Times New Roman"/>
          <w:sz w:val="24"/>
          <w:szCs w:val="24"/>
        </w:rPr>
      </w:pPr>
      <w:r w:rsidRPr="007252C6">
        <w:rPr>
          <w:rFonts w:ascii="Times New Roman" w:hAnsi="Times New Roman"/>
          <w:sz w:val="24"/>
          <w:szCs w:val="24"/>
        </w:rPr>
        <w:tab/>
        <w:t>(1)</w:t>
      </w:r>
      <w:r w:rsidRPr="007252C6">
        <w:rPr>
          <w:rFonts w:ascii="Times New Roman" w:hAnsi="Times New Roman"/>
          <w:sz w:val="24"/>
          <w:szCs w:val="24"/>
        </w:rPr>
        <w:tab/>
        <w:t>the transfer to SUEZ Water Pennsylvania Inc., by sale, of substantially all of the assets, properties and rights of Mahoning, related to (a) Mahoning’s water distribution system and (b) Mahoning’s wastewater collection and conveyance system; and,</w:t>
      </w:r>
    </w:p>
    <w:p w14:paraId="067B6E1D" w14:textId="77777777" w:rsidR="007252C6" w:rsidRPr="007252C6" w:rsidRDefault="007252C6" w:rsidP="007252C6">
      <w:pPr>
        <w:spacing w:line="360" w:lineRule="auto"/>
        <w:ind w:firstLine="1440"/>
        <w:jc w:val="both"/>
        <w:rPr>
          <w:rFonts w:ascii="Times New Roman" w:hAnsi="Times New Roman"/>
          <w:sz w:val="24"/>
          <w:szCs w:val="24"/>
        </w:rPr>
      </w:pPr>
    </w:p>
    <w:p w14:paraId="483BF6EC" w14:textId="77777777" w:rsidR="007252C6" w:rsidRPr="007252C6" w:rsidRDefault="007252C6" w:rsidP="007252C6">
      <w:pPr>
        <w:spacing w:line="360" w:lineRule="auto"/>
        <w:ind w:firstLine="1440"/>
        <w:jc w:val="both"/>
        <w:rPr>
          <w:rFonts w:ascii="Times New Roman" w:hAnsi="Times New Roman"/>
          <w:sz w:val="24"/>
          <w:szCs w:val="24"/>
        </w:rPr>
      </w:pPr>
      <w:r w:rsidRPr="007252C6">
        <w:rPr>
          <w:rFonts w:ascii="Times New Roman" w:hAnsi="Times New Roman"/>
          <w:sz w:val="24"/>
          <w:szCs w:val="24"/>
        </w:rPr>
        <w:tab/>
        <w:t>(2)</w:t>
      </w:r>
      <w:r w:rsidRPr="007252C6">
        <w:rPr>
          <w:rFonts w:ascii="Times New Roman" w:hAnsi="Times New Roman"/>
          <w:sz w:val="24"/>
          <w:szCs w:val="24"/>
        </w:rPr>
        <w:tab/>
        <w:t xml:space="preserve">SUEZ Water Pennsylvania Inc.’s right to begin to offer, render, furnish and supply water and wastewater service in the areas served by Mahoning as indicated in </w:t>
      </w:r>
      <w:r w:rsidRPr="007252C6">
        <w:rPr>
          <w:rFonts w:ascii="Times New Roman" w:hAnsi="Times New Roman"/>
          <w:b/>
          <w:sz w:val="24"/>
          <w:szCs w:val="24"/>
        </w:rPr>
        <w:t>SWPA Exhibit JDH-2</w:t>
      </w:r>
      <w:r w:rsidRPr="007252C6">
        <w:rPr>
          <w:rFonts w:ascii="Times New Roman" w:hAnsi="Times New Roman"/>
          <w:sz w:val="24"/>
          <w:szCs w:val="24"/>
        </w:rPr>
        <w:t xml:space="preserve"> (wastewater) and </w:t>
      </w:r>
      <w:r w:rsidRPr="007252C6">
        <w:rPr>
          <w:rFonts w:ascii="Times New Roman" w:hAnsi="Times New Roman"/>
          <w:b/>
          <w:sz w:val="24"/>
          <w:szCs w:val="24"/>
        </w:rPr>
        <w:t xml:space="preserve">SWPA Exhibit JDH-3 </w:t>
      </w:r>
      <w:r w:rsidRPr="007252C6">
        <w:rPr>
          <w:rFonts w:ascii="Times New Roman" w:hAnsi="Times New Roman"/>
          <w:sz w:val="24"/>
          <w:szCs w:val="24"/>
        </w:rPr>
        <w:t>(water), attached to the Rebuttal Testimony of John D. Hollenbach.</w:t>
      </w:r>
    </w:p>
    <w:p w14:paraId="3F7C91E7" w14:textId="77777777" w:rsidR="007252C6" w:rsidRPr="007252C6" w:rsidRDefault="007252C6" w:rsidP="007252C6">
      <w:pPr>
        <w:spacing w:line="360" w:lineRule="auto"/>
        <w:ind w:firstLine="1440"/>
        <w:jc w:val="both"/>
        <w:rPr>
          <w:rFonts w:ascii="Times New Roman" w:hAnsi="Times New Roman"/>
          <w:sz w:val="24"/>
          <w:szCs w:val="24"/>
        </w:rPr>
      </w:pPr>
    </w:p>
    <w:p w14:paraId="28F6206A" w14:textId="77777777" w:rsidR="007252C6" w:rsidRPr="007252C6" w:rsidRDefault="007252C6" w:rsidP="007252C6">
      <w:pPr>
        <w:pStyle w:val="ListParagraph"/>
        <w:numPr>
          <w:ilvl w:val="0"/>
          <w:numId w:val="12"/>
        </w:numPr>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 xml:space="preserve">That SUEZ Water Pennsylvania Inc., upon closing of the Transaction, shall issue compliance tariff supplements, consistent with the </w:t>
      </w:r>
      <w:r w:rsidRPr="007252C6">
        <w:rPr>
          <w:rFonts w:ascii="Times New Roman" w:hAnsi="Times New Roman"/>
          <w:i/>
          <w:sz w:val="24"/>
          <w:szCs w:val="24"/>
        </w:rPr>
        <w:t xml:space="preserve">pro forma </w:t>
      </w:r>
      <w:r w:rsidRPr="007252C6">
        <w:rPr>
          <w:rFonts w:ascii="Times New Roman" w:hAnsi="Times New Roman"/>
          <w:sz w:val="24"/>
          <w:szCs w:val="24"/>
        </w:rPr>
        <w:t xml:space="preserve">tariff supplements attached to </w:t>
      </w:r>
      <w:r w:rsidRPr="007252C6">
        <w:rPr>
          <w:rFonts w:ascii="Times New Roman" w:hAnsi="Times New Roman"/>
          <w:sz w:val="24"/>
          <w:szCs w:val="24"/>
        </w:rPr>
        <w:lastRenderedPageBreak/>
        <w:t xml:space="preserve">the Settlement as </w:t>
      </w:r>
      <w:r w:rsidRPr="007252C6">
        <w:rPr>
          <w:rFonts w:ascii="Times New Roman" w:hAnsi="Times New Roman"/>
          <w:b/>
          <w:sz w:val="24"/>
          <w:szCs w:val="24"/>
        </w:rPr>
        <w:t>Appendix A</w:t>
      </w:r>
      <w:r w:rsidRPr="007252C6">
        <w:rPr>
          <w:rFonts w:ascii="Times New Roman" w:hAnsi="Times New Roman"/>
          <w:sz w:val="24"/>
          <w:szCs w:val="24"/>
        </w:rPr>
        <w:t xml:space="preserve"> (water) and </w:t>
      </w:r>
      <w:r w:rsidRPr="007252C6">
        <w:rPr>
          <w:rFonts w:ascii="Times New Roman" w:hAnsi="Times New Roman"/>
          <w:b/>
          <w:sz w:val="24"/>
          <w:szCs w:val="24"/>
        </w:rPr>
        <w:t>Appendix B</w:t>
      </w:r>
      <w:r w:rsidRPr="007252C6">
        <w:rPr>
          <w:rFonts w:ascii="Times New Roman" w:hAnsi="Times New Roman"/>
          <w:sz w:val="24"/>
          <w:szCs w:val="24"/>
        </w:rPr>
        <w:t xml:space="preserve"> (wastewater), to be effective on the date of issuance.</w:t>
      </w:r>
    </w:p>
    <w:p w14:paraId="05463FA7" w14:textId="77777777" w:rsidR="007252C6" w:rsidRPr="007252C6" w:rsidRDefault="007252C6" w:rsidP="007252C6">
      <w:pPr>
        <w:pStyle w:val="ListParagraph"/>
        <w:spacing w:line="360" w:lineRule="auto"/>
        <w:ind w:left="0" w:firstLine="1440"/>
        <w:jc w:val="both"/>
        <w:rPr>
          <w:rFonts w:ascii="Times New Roman" w:hAnsi="Times New Roman"/>
          <w:sz w:val="24"/>
          <w:szCs w:val="24"/>
        </w:rPr>
      </w:pPr>
    </w:p>
    <w:p w14:paraId="7304A588" w14:textId="77777777" w:rsidR="007252C6" w:rsidRPr="007252C6" w:rsidRDefault="007252C6" w:rsidP="007252C6">
      <w:pPr>
        <w:pStyle w:val="ListParagraph"/>
        <w:numPr>
          <w:ilvl w:val="0"/>
          <w:numId w:val="12"/>
        </w:numPr>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That the Commission approve, under 66 Pa. C.S. § 1329(c), a rate base addition of $9,500,000 for ratemaking rate base purposes for the acquired assets, with $4,734,800 of that amount being allocated to water rate base and $4,765,200 being allocated to wastewater rate base.</w:t>
      </w:r>
    </w:p>
    <w:p w14:paraId="144F57A2" w14:textId="77777777" w:rsidR="007252C6" w:rsidRPr="007252C6" w:rsidRDefault="007252C6" w:rsidP="007252C6">
      <w:pPr>
        <w:pStyle w:val="ListParagraph"/>
        <w:spacing w:line="360" w:lineRule="auto"/>
        <w:ind w:left="0" w:firstLine="1440"/>
        <w:jc w:val="both"/>
        <w:rPr>
          <w:rFonts w:ascii="Times New Roman" w:hAnsi="Times New Roman"/>
          <w:sz w:val="24"/>
          <w:szCs w:val="24"/>
        </w:rPr>
      </w:pPr>
    </w:p>
    <w:p w14:paraId="42E193D4" w14:textId="77777777" w:rsidR="007252C6" w:rsidRPr="007252C6" w:rsidRDefault="007252C6" w:rsidP="007252C6">
      <w:pPr>
        <w:pStyle w:val="ListParagraph"/>
        <w:numPr>
          <w:ilvl w:val="0"/>
          <w:numId w:val="12"/>
        </w:numPr>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That, pursuant to 66 Pa. C.S. § 1329(d), SUEZ Water Pennsylvania Inc.  may collect a distribution system improvement charge related to the water system prior to the first base rate case in which the Mahoning service area plant-in-service is incorporated into rate base, subject to the following conditions:</w:t>
      </w:r>
    </w:p>
    <w:p w14:paraId="62F10BC6" w14:textId="77777777" w:rsidR="007252C6" w:rsidRPr="007252C6" w:rsidRDefault="007252C6" w:rsidP="007252C6">
      <w:pPr>
        <w:spacing w:line="360" w:lineRule="auto"/>
        <w:jc w:val="both"/>
        <w:rPr>
          <w:rFonts w:ascii="Times New Roman" w:hAnsi="Times New Roman"/>
          <w:sz w:val="24"/>
          <w:szCs w:val="24"/>
        </w:rPr>
      </w:pPr>
    </w:p>
    <w:p w14:paraId="545D8A03" w14:textId="77777777" w:rsidR="007252C6" w:rsidRPr="007252C6" w:rsidRDefault="007252C6" w:rsidP="007252C6">
      <w:pPr>
        <w:spacing w:line="360" w:lineRule="auto"/>
        <w:ind w:firstLine="1440"/>
        <w:jc w:val="both"/>
        <w:rPr>
          <w:rFonts w:ascii="Times New Roman" w:hAnsi="Times New Roman"/>
          <w:sz w:val="24"/>
          <w:szCs w:val="24"/>
        </w:rPr>
      </w:pPr>
      <w:r w:rsidRPr="007252C6">
        <w:rPr>
          <w:rFonts w:ascii="Times New Roman" w:hAnsi="Times New Roman"/>
          <w:sz w:val="24"/>
          <w:szCs w:val="24"/>
        </w:rPr>
        <w:tab/>
        <w:t>(1)</w:t>
      </w:r>
      <w:r w:rsidRPr="007252C6">
        <w:rPr>
          <w:rFonts w:ascii="Times New Roman" w:hAnsi="Times New Roman"/>
          <w:sz w:val="24"/>
          <w:szCs w:val="24"/>
        </w:rPr>
        <w:tab/>
        <w:t>that SUEZ Water Pennsylvania Inc.  files an amended water long-term infrastructure improvement plan incorporating the Mahoning area, which does not re-prioritize other existing commitments in other service areas;</w:t>
      </w:r>
    </w:p>
    <w:p w14:paraId="23848230" w14:textId="77777777" w:rsidR="007252C6" w:rsidRPr="007252C6" w:rsidRDefault="007252C6" w:rsidP="007252C6">
      <w:pPr>
        <w:spacing w:line="360" w:lineRule="auto"/>
        <w:ind w:firstLine="1440"/>
        <w:jc w:val="both"/>
        <w:rPr>
          <w:rFonts w:ascii="Times New Roman" w:hAnsi="Times New Roman"/>
          <w:sz w:val="24"/>
          <w:szCs w:val="24"/>
        </w:rPr>
      </w:pPr>
    </w:p>
    <w:p w14:paraId="2D8330E6" w14:textId="77777777" w:rsidR="007252C6" w:rsidRPr="007252C6" w:rsidRDefault="007252C6" w:rsidP="007252C6">
      <w:pPr>
        <w:spacing w:line="360" w:lineRule="auto"/>
        <w:ind w:firstLine="1440"/>
        <w:jc w:val="both"/>
        <w:rPr>
          <w:rFonts w:ascii="Times New Roman" w:hAnsi="Times New Roman"/>
          <w:sz w:val="24"/>
          <w:szCs w:val="24"/>
        </w:rPr>
      </w:pPr>
      <w:r w:rsidRPr="007252C6">
        <w:rPr>
          <w:rFonts w:ascii="Times New Roman" w:hAnsi="Times New Roman"/>
          <w:sz w:val="24"/>
          <w:szCs w:val="24"/>
        </w:rPr>
        <w:tab/>
        <w:t>(2)</w:t>
      </w:r>
      <w:r w:rsidRPr="007252C6">
        <w:rPr>
          <w:rFonts w:ascii="Times New Roman" w:hAnsi="Times New Roman"/>
          <w:sz w:val="24"/>
          <w:szCs w:val="24"/>
        </w:rPr>
        <w:tab/>
        <w:t>that the Commission approves the amended water long-term infrastructure improvement plan incorporating the Mahoning area, as may be modified in the discretion of the Commission; and,</w:t>
      </w:r>
    </w:p>
    <w:p w14:paraId="1CF7A9A5" w14:textId="77777777" w:rsidR="007252C6" w:rsidRPr="007252C6" w:rsidRDefault="007252C6" w:rsidP="007252C6">
      <w:pPr>
        <w:spacing w:line="360" w:lineRule="auto"/>
        <w:ind w:firstLine="1440"/>
        <w:jc w:val="both"/>
        <w:rPr>
          <w:rFonts w:ascii="Times New Roman" w:hAnsi="Times New Roman"/>
          <w:sz w:val="24"/>
          <w:szCs w:val="24"/>
        </w:rPr>
      </w:pPr>
    </w:p>
    <w:p w14:paraId="6433DA5C" w14:textId="77777777" w:rsidR="007252C6" w:rsidRPr="007252C6" w:rsidRDefault="007252C6" w:rsidP="007252C6">
      <w:pPr>
        <w:spacing w:line="360" w:lineRule="auto"/>
        <w:ind w:firstLine="1440"/>
        <w:jc w:val="both"/>
        <w:rPr>
          <w:rFonts w:ascii="Times New Roman" w:hAnsi="Times New Roman"/>
          <w:sz w:val="24"/>
          <w:szCs w:val="24"/>
        </w:rPr>
      </w:pPr>
      <w:r w:rsidRPr="007252C6">
        <w:rPr>
          <w:rFonts w:ascii="Times New Roman" w:hAnsi="Times New Roman"/>
          <w:sz w:val="24"/>
          <w:szCs w:val="24"/>
        </w:rPr>
        <w:tab/>
        <w:t>(3)</w:t>
      </w:r>
      <w:r w:rsidRPr="007252C6">
        <w:rPr>
          <w:rFonts w:ascii="Times New Roman" w:hAnsi="Times New Roman"/>
          <w:sz w:val="24"/>
          <w:szCs w:val="24"/>
        </w:rPr>
        <w:tab/>
        <w:t>that SUEZ Water Pennsylvania Inc.  files a compliance tariff supplement which incorporates Mahoning into its existing water DSIC tariff, including all customer safeguards applicable thereto, after Commission approval of the amended water long-term infrastructure improvement plan.</w:t>
      </w:r>
    </w:p>
    <w:p w14:paraId="344CD6D6" w14:textId="77777777" w:rsidR="007252C6" w:rsidRPr="007252C6" w:rsidRDefault="007252C6" w:rsidP="007252C6">
      <w:pPr>
        <w:spacing w:line="360" w:lineRule="auto"/>
        <w:ind w:firstLine="1440"/>
        <w:jc w:val="both"/>
        <w:rPr>
          <w:rFonts w:ascii="Times New Roman" w:hAnsi="Times New Roman"/>
          <w:sz w:val="24"/>
          <w:szCs w:val="24"/>
        </w:rPr>
      </w:pPr>
    </w:p>
    <w:p w14:paraId="02DA9A4D" w14:textId="77777777" w:rsidR="007252C6" w:rsidRPr="007252C6" w:rsidRDefault="007252C6" w:rsidP="007252C6">
      <w:pPr>
        <w:pStyle w:val="ListParagraph"/>
        <w:numPr>
          <w:ilvl w:val="0"/>
          <w:numId w:val="12"/>
        </w:numPr>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 xml:space="preserve">That SUEZ Water Pennsylvania Inc., pursuant to 66 Pa. C.S. § 1329, may accrue an allowance for funds used during construction for post-acquisition improvements not recovered through the DSIC for book and ratemaking purposes.  The Commission recognizes that the Joint Petitioners reserve their rights to litigate their positions fully in future rate cases when </w:t>
      </w:r>
      <w:r w:rsidRPr="007252C6">
        <w:rPr>
          <w:rFonts w:ascii="Times New Roman" w:hAnsi="Times New Roman"/>
          <w:sz w:val="24"/>
          <w:szCs w:val="24"/>
        </w:rPr>
        <w:lastRenderedPageBreak/>
        <w:t>this issue is ripe for review and does not construe the Joint Petitioners’ assent to this term to operate as their preapproval of SUEZ Water Pennsylvania Inc.’s request.</w:t>
      </w:r>
    </w:p>
    <w:p w14:paraId="175E2530" w14:textId="77777777" w:rsidR="007252C6" w:rsidRPr="007252C6" w:rsidRDefault="007252C6" w:rsidP="007252C6">
      <w:pPr>
        <w:pStyle w:val="ListParagraph"/>
        <w:spacing w:line="360" w:lineRule="auto"/>
        <w:ind w:left="0" w:firstLine="1440"/>
        <w:jc w:val="both"/>
        <w:rPr>
          <w:rFonts w:ascii="Times New Roman" w:hAnsi="Times New Roman"/>
          <w:sz w:val="24"/>
          <w:szCs w:val="24"/>
        </w:rPr>
      </w:pPr>
    </w:p>
    <w:p w14:paraId="11C5522C" w14:textId="77777777" w:rsidR="007252C6" w:rsidRPr="007252C6" w:rsidRDefault="007252C6" w:rsidP="007252C6">
      <w:pPr>
        <w:pStyle w:val="ListParagraph"/>
        <w:numPr>
          <w:ilvl w:val="0"/>
          <w:numId w:val="12"/>
        </w:numPr>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That SUEZ Water Pennsylvania Inc.  may defer depreciation related to post-acquisition improvements not recovered through the DSIC for book and ratemaking purposes.  The Commission recognizes that the Joint Petitioners reserve their rights to litigate their positions fully in future rate cases when this issue is ripe for review and does not construe the Joint Petitioners’ assent to this term to operate as their preapproval of SUEZ Water Pennsylvania Inc.’s request.</w:t>
      </w:r>
    </w:p>
    <w:p w14:paraId="59EE2126" w14:textId="77777777" w:rsidR="007252C6" w:rsidRPr="007252C6" w:rsidRDefault="007252C6" w:rsidP="007252C6">
      <w:pPr>
        <w:pStyle w:val="ListParagraph"/>
        <w:spacing w:line="360" w:lineRule="auto"/>
        <w:ind w:left="0" w:firstLine="1440"/>
        <w:jc w:val="both"/>
        <w:rPr>
          <w:rFonts w:ascii="Times New Roman" w:hAnsi="Times New Roman"/>
          <w:sz w:val="24"/>
          <w:szCs w:val="24"/>
        </w:rPr>
      </w:pPr>
    </w:p>
    <w:p w14:paraId="1F7A8D5E" w14:textId="77777777" w:rsidR="007252C6" w:rsidRPr="007252C6" w:rsidRDefault="007252C6" w:rsidP="007252C6">
      <w:pPr>
        <w:pStyle w:val="ListParagraph"/>
        <w:numPr>
          <w:ilvl w:val="0"/>
          <w:numId w:val="12"/>
        </w:numPr>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 xml:space="preserve">That, pursuant to 66 Pa. C.S. § 1329(d)(iv), SUEZ Water Pennsylvania Inc.  may include, in its next base rate case, a claim for transaction and closing costs related to the acquisition of the Mahoning water and wastewater systems.  The Commission recognizes that the Joint Petitioners reserve their rights to litigate their positions fully in future rate cases when this issue is ripe for review and does not construe the Joint Petitioners’ assent to this term to operate as their preapproval of SUEZ Water Pennsylvania Inc.’s request. </w:t>
      </w:r>
    </w:p>
    <w:p w14:paraId="3B8E0B77" w14:textId="77777777" w:rsidR="007252C6" w:rsidRPr="007252C6" w:rsidRDefault="007252C6" w:rsidP="007252C6">
      <w:pPr>
        <w:pStyle w:val="ListParagraph"/>
        <w:spacing w:line="360" w:lineRule="auto"/>
        <w:ind w:left="0" w:firstLine="1440"/>
        <w:jc w:val="both"/>
        <w:rPr>
          <w:rFonts w:ascii="Times New Roman" w:hAnsi="Times New Roman"/>
          <w:sz w:val="24"/>
          <w:szCs w:val="24"/>
        </w:rPr>
      </w:pPr>
    </w:p>
    <w:p w14:paraId="535AB689" w14:textId="77777777" w:rsidR="007252C6" w:rsidRPr="007252C6" w:rsidRDefault="007252C6" w:rsidP="007252C6">
      <w:pPr>
        <w:pStyle w:val="ListParagraph"/>
        <w:numPr>
          <w:ilvl w:val="0"/>
          <w:numId w:val="12"/>
        </w:numPr>
        <w:autoSpaceDE w:val="0"/>
        <w:autoSpaceDN w:val="0"/>
        <w:spacing w:line="360" w:lineRule="auto"/>
        <w:ind w:left="0" w:firstLine="1440"/>
        <w:contextualSpacing/>
        <w:jc w:val="both"/>
        <w:rPr>
          <w:rFonts w:ascii="Times New Roman" w:hAnsi="Times New Roman"/>
          <w:sz w:val="24"/>
          <w:szCs w:val="24"/>
        </w:rPr>
      </w:pPr>
      <w:r w:rsidRPr="007252C6">
        <w:rPr>
          <w:rFonts w:ascii="Times New Roman" w:hAnsi="Times New Roman"/>
          <w:sz w:val="24"/>
          <w:szCs w:val="24"/>
        </w:rPr>
        <w:t>That the Commission’s Secretary’s Bureau shall issue Certificates of Filing or approvals for the following agreements between SUEZ Water Pennsylvania Inc.  and a municipal corporation:</w:t>
      </w:r>
    </w:p>
    <w:p w14:paraId="5A198B99" w14:textId="77777777" w:rsidR="007252C6" w:rsidRPr="007252C6" w:rsidRDefault="007252C6" w:rsidP="007252C6">
      <w:pPr>
        <w:pStyle w:val="ListParagraph"/>
        <w:spacing w:line="360" w:lineRule="auto"/>
        <w:ind w:left="1440"/>
        <w:rPr>
          <w:rFonts w:ascii="Times New Roman" w:hAnsi="Times New Roman"/>
          <w:sz w:val="24"/>
          <w:szCs w:val="24"/>
        </w:rPr>
      </w:pPr>
    </w:p>
    <w:p w14:paraId="210D40A7" w14:textId="77777777" w:rsidR="007252C6" w:rsidRPr="007252C6" w:rsidRDefault="007252C6" w:rsidP="007252C6">
      <w:pPr>
        <w:pStyle w:val="Level3"/>
        <w:numPr>
          <w:ilvl w:val="0"/>
          <w:numId w:val="0"/>
        </w:numPr>
        <w:tabs>
          <w:tab w:val="left" w:pos="-1440"/>
        </w:tabs>
        <w:spacing w:line="360" w:lineRule="auto"/>
        <w:ind w:left="720" w:right="720" w:firstLine="1440"/>
        <w:jc w:val="both"/>
        <w:rPr>
          <w:rFonts w:ascii="Times New Roman" w:hAnsi="Times New Roman"/>
        </w:rPr>
      </w:pPr>
      <w:r w:rsidRPr="007252C6">
        <w:rPr>
          <w:rFonts w:ascii="Times New Roman" w:hAnsi="Times New Roman"/>
        </w:rPr>
        <w:t>(1)</w:t>
      </w:r>
      <w:r w:rsidRPr="007252C6">
        <w:rPr>
          <w:rFonts w:ascii="Times New Roman" w:hAnsi="Times New Roman"/>
        </w:rPr>
        <w:tab/>
        <w:t>Asset Purchase Agreement Between Township of Mahoning and SUEZ Water Pennsylvania Inc., dated April 20, 2018;</w:t>
      </w:r>
    </w:p>
    <w:p w14:paraId="147618DE" w14:textId="77777777" w:rsidR="007252C6" w:rsidRPr="007252C6" w:rsidRDefault="007252C6" w:rsidP="007252C6">
      <w:pPr>
        <w:pStyle w:val="Level3"/>
        <w:numPr>
          <w:ilvl w:val="0"/>
          <w:numId w:val="0"/>
        </w:numPr>
        <w:tabs>
          <w:tab w:val="left" w:pos="-1440"/>
        </w:tabs>
        <w:spacing w:line="360" w:lineRule="auto"/>
        <w:ind w:left="720" w:right="720" w:firstLine="1440"/>
        <w:jc w:val="both"/>
        <w:rPr>
          <w:rFonts w:ascii="Times New Roman" w:hAnsi="Times New Roman"/>
        </w:rPr>
      </w:pPr>
      <w:r w:rsidRPr="007252C6">
        <w:rPr>
          <w:rFonts w:ascii="Times New Roman" w:hAnsi="Times New Roman"/>
        </w:rPr>
        <w:t>(2)</w:t>
      </w:r>
      <w:r w:rsidRPr="007252C6">
        <w:rPr>
          <w:rFonts w:ascii="Times New Roman" w:hAnsi="Times New Roman"/>
        </w:rPr>
        <w:tab/>
        <w:t>Water Service Agreement dated July 9, 2001, between Danville Municipal Authority and Mahoning Township Authority;</w:t>
      </w:r>
    </w:p>
    <w:p w14:paraId="11A4BA18" w14:textId="77777777" w:rsidR="007252C6" w:rsidRPr="007252C6" w:rsidRDefault="007252C6" w:rsidP="007252C6">
      <w:pPr>
        <w:pStyle w:val="Level3"/>
        <w:numPr>
          <w:ilvl w:val="0"/>
          <w:numId w:val="0"/>
        </w:numPr>
        <w:tabs>
          <w:tab w:val="left" w:pos="-1440"/>
        </w:tabs>
        <w:spacing w:line="360" w:lineRule="auto"/>
        <w:ind w:left="720" w:right="720" w:firstLine="1440"/>
        <w:jc w:val="both"/>
        <w:rPr>
          <w:rFonts w:ascii="Times New Roman" w:hAnsi="Times New Roman"/>
        </w:rPr>
      </w:pPr>
      <w:r w:rsidRPr="007252C6">
        <w:rPr>
          <w:rFonts w:ascii="Times New Roman" w:hAnsi="Times New Roman"/>
        </w:rPr>
        <w:t>(3)</w:t>
      </w:r>
      <w:r w:rsidRPr="007252C6">
        <w:rPr>
          <w:rFonts w:ascii="Times New Roman" w:hAnsi="Times New Roman"/>
        </w:rPr>
        <w:tab/>
        <w:t>Service Agreement dated October 17, 2005 between Valley Township and Mahoning Water Authority;</w:t>
      </w:r>
    </w:p>
    <w:p w14:paraId="7783DC18" w14:textId="77777777" w:rsidR="007252C6" w:rsidRPr="007252C6" w:rsidRDefault="007252C6" w:rsidP="007252C6">
      <w:pPr>
        <w:pStyle w:val="Level3"/>
        <w:widowControl/>
        <w:numPr>
          <w:ilvl w:val="0"/>
          <w:numId w:val="0"/>
        </w:numPr>
        <w:tabs>
          <w:tab w:val="left" w:pos="-1440"/>
        </w:tabs>
        <w:spacing w:line="360" w:lineRule="auto"/>
        <w:ind w:left="720" w:right="720" w:firstLine="1440"/>
        <w:jc w:val="both"/>
        <w:rPr>
          <w:rFonts w:ascii="Times New Roman" w:hAnsi="Times New Roman"/>
        </w:rPr>
      </w:pPr>
      <w:r w:rsidRPr="007252C6">
        <w:rPr>
          <w:rFonts w:ascii="Times New Roman" w:hAnsi="Times New Roman"/>
        </w:rPr>
        <w:t>(4)</w:t>
      </w:r>
      <w:r w:rsidRPr="007252C6">
        <w:rPr>
          <w:rFonts w:ascii="Times New Roman" w:hAnsi="Times New Roman"/>
        </w:rPr>
        <w:tab/>
        <w:t>Connection and Conveyance Agreement dated October 16, 2017 between the Township of Mahoning and Cooper Township Municipal Authority;</w:t>
      </w:r>
    </w:p>
    <w:p w14:paraId="189F7976" w14:textId="77777777" w:rsidR="007252C6" w:rsidRPr="007252C6" w:rsidRDefault="007252C6" w:rsidP="007252C6">
      <w:pPr>
        <w:pStyle w:val="Level3"/>
        <w:numPr>
          <w:ilvl w:val="0"/>
          <w:numId w:val="0"/>
        </w:numPr>
        <w:tabs>
          <w:tab w:val="left" w:pos="-1440"/>
        </w:tabs>
        <w:spacing w:line="360" w:lineRule="auto"/>
        <w:ind w:left="720" w:right="720" w:firstLine="1440"/>
        <w:jc w:val="both"/>
        <w:rPr>
          <w:rFonts w:ascii="Times New Roman" w:hAnsi="Times New Roman"/>
        </w:rPr>
      </w:pPr>
      <w:r w:rsidRPr="007252C6">
        <w:rPr>
          <w:rFonts w:ascii="Times New Roman" w:hAnsi="Times New Roman"/>
        </w:rPr>
        <w:t>(5)</w:t>
      </w:r>
      <w:r w:rsidRPr="007252C6">
        <w:rPr>
          <w:rFonts w:ascii="Times New Roman" w:hAnsi="Times New Roman"/>
        </w:rPr>
        <w:tab/>
        <w:t>Service Agreement dated October 17, 2005 between Valley Township and Mahoning Sewer Authority;</w:t>
      </w:r>
    </w:p>
    <w:p w14:paraId="39035758" w14:textId="77777777" w:rsidR="007252C6" w:rsidRPr="007252C6" w:rsidRDefault="007252C6" w:rsidP="007252C6">
      <w:pPr>
        <w:pStyle w:val="Level3"/>
        <w:numPr>
          <w:ilvl w:val="0"/>
          <w:numId w:val="0"/>
        </w:numPr>
        <w:tabs>
          <w:tab w:val="left" w:pos="-1440"/>
        </w:tabs>
        <w:spacing w:line="360" w:lineRule="auto"/>
        <w:ind w:left="720" w:right="720" w:firstLine="1440"/>
        <w:jc w:val="both"/>
        <w:rPr>
          <w:rFonts w:ascii="Times New Roman" w:hAnsi="Times New Roman"/>
        </w:rPr>
      </w:pPr>
      <w:r w:rsidRPr="007252C6">
        <w:rPr>
          <w:rFonts w:ascii="Times New Roman" w:hAnsi="Times New Roman"/>
        </w:rPr>
        <w:lastRenderedPageBreak/>
        <w:t>(6)</w:t>
      </w:r>
      <w:r w:rsidRPr="007252C6">
        <w:rPr>
          <w:rFonts w:ascii="Times New Roman" w:hAnsi="Times New Roman"/>
        </w:rPr>
        <w:tab/>
        <w:t>Agreement dated January 20, 1992, between the Borough of Danville, Mahoning Township and Mahoning Township Authority;</w:t>
      </w:r>
    </w:p>
    <w:p w14:paraId="503A9CA4" w14:textId="77777777" w:rsidR="007252C6" w:rsidRPr="007252C6" w:rsidRDefault="007252C6" w:rsidP="007252C6">
      <w:pPr>
        <w:pStyle w:val="Level3"/>
        <w:numPr>
          <w:ilvl w:val="0"/>
          <w:numId w:val="0"/>
        </w:numPr>
        <w:tabs>
          <w:tab w:val="left" w:pos="-1440"/>
        </w:tabs>
        <w:spacing w:line="360" w:lineRule="auto"/>
        <w:ind w:left="720" w:right="720" w:firstLine="1440"/>
        <w:jc w:val="both"/>
        <w:rPr>
          <w:rFonts w:ascii="Times New Roman" w:hAnsi="Times New Roman"/>
        </w:rPr>
      </w:pPr>
      <w:r w:rsidRPr="007252C6">
        <w:rPr>
          <w:rFonts w:ascii="Times New Roman" w:hAnsi="Times New Roman"/>
        </w:rPr>
        <w:t>(7)</w:t>
      </w:r>
      <w:r w:rsidRPr="007252C6">
        <w:rPr>
          <w:rFonts w:ascii="Times New Roman" w:hAnsi="Times New Roman"/>
        </w:rPr>
        <w:tab/>
        <w:t>Agreement dated January 23, 1968 between the Danville Municipal Authority, the Borough of Danville and Mahoning Township Authority, as amended by:</w:t>
      </w:r>
    </w:p>
    <w:p w14:paraId="739818F7" w14:textId="77777777" w:rsidR="007252C6" w:rsidRPr="007252C6" w:rsidRDefault="007252C6" w:rsidP="007252C6">
      <w:pPr>
        <w:pStyle w:val="Level3"/>
        <w:numPr>
          <w:ilvl w:val="0"/>
          <w:numId w:val="0"/>
        </w:numPr>
        <w:tabs>
          <w:tab w:val="left" w:pos="-1440"/>
        </w:tabs>
        <w:spacing w:line="360" w:lineRule="auto"/>
        <w:ind w:left="720" w:right="720" w:firstLine="1440"/>
        <w:rPr>
          <w:rFonts w:ascii="Times New Roman" w:hAnsi="Times New Roman"/>
        </w:rPr>
      </w:pPr>
      <w:r w:rsidRPr="007252C6">
        <w:rPr>
          <w:rFonts w:ascii="Times New Roman" w:hAnsi="Times New Roman"/>
        </w:rPr>
        <w:tab/>
        <w:t>(a)</w:t>
      </w:r>
      <w:r w:rsidRPr="007252C6">
        <w:rPr>
          <w:rFonts w:ascii="Times New Roman" w:hAnsi="Times New Roman"/>
        </w:rPr>
        <w:tab/>
        <w:t>an Amendment dated April 27, 1981;</w:t>
      </w:r>
    </w:p>
    <w:p w14:paraId="2D02B052" w14:textId="77777777" w:rsidR="007252C6" w:rsidRPr="007252C6" w:rsidRDefault="007252C6" w:rsidP="007252C6">
      <w:pPr>
        <w:pStyle w:val="Level3"/>
        <w:numPr>
          <w:ilvl w:val="0"/>
          <w:numId w:val="0"/>
        </w:numPr>
        <w:tabs>
          <w:tab w:val="left" w:pos="-1440"/>
        </w:tabs>
        <w:spacing w:line="360" w:lineRule="auto"/>
        <w:ind w:left="720" w:right="720" w:firstLine="1440"/>
        <w:rPr>
          <w:rFonts w:ascii="Times New Roman" w:hAnsi="Times New Roman"/>
        </w:rPr>
      </w:pPr>
      <w:r w:rsidRPr="007252C6">
        <w:rPr>
          <w:rFonts w:ascii="Times New Roman" w:hAnsi="Times New Roman"/>
        </w:rPr>
        <w:tab/>
        <w:t>(b)</w:t>
      </w:r>
      <w:r w:rsidRPr="007252C6">
        <w:rPr>
          <w:rFonts w:ascii="Times New Roman" w:hAnsi="Times New Roman"/>
        </w:rPr>
        <w:tab/>
        <w:t>an Amendment dated May 21, 1985;</w:t>
      </w:r>
    </w:p>
    <w:p w14:paraId="5B33058A" w14:textId="77777777" w:rsidR="007252C6" w:rsidRPr="007252C6" w:rsidRDefault="007252C6" w:rsidP="007252C6">
      <w:pPr>
        <w:pStyle w:val="Level3"/>
        <w:numPr>
          <w:ilvl w:val="0"/>
          <w:numId w:val="0"/>
        </w:numPr>
        <w:tabs>
          <w:tab w:val="left" w:pos="-1440"/>
        </w:tabs>
        <w:spacing w:line="360" w:lineRule="auto"/>
        <w:ind w:left="720" w:right="720" w:firstLine="1440"/>
        <w:rPr>
          <w:rFonts w:ascii="Times New Roman" w:hAnsi="Times New Roman"/>
        </w:rPr>
      </w:pPr>
      <w:r w:rsidRPr="007252C6">
        <w:rPr>
          <w:rFonts w:ascii="Times New Roman" w:hAnsi="Times New Roman"/>
        </w:rPr>
        <w:tab/>
        <w:t>(c)</w:t>
      </w:r>
      <w:r w:rsidRPr="007252C6">
        <w:rPr>
          <w:rFonts w:ascii="Times New Roman" w:hAnsi="Times New Roman"/>
        </w:rPr>
        <w:tab/>
        <w:t>an Amendment dated January 2012;</w:t>
      </w:r>
    </w:p>
    <w:p w14:paraId="4F687179" w14:textId="77777777" w:rsidR="007252C6" w:rsidRPr="007252C6" w:rsidRDefault="007252C6" w:rsidP="007252C6">
      <w:pPr>
        <w:pStyle w:val="Level3"/>
        <w:numPr>
          <w:ilvl w:val="0"/>
          <w:numId w:val="0"/>
        </w:numPr>
        <w:tabs>
          <w:tab w:val="left" w:pos="-1440"/>
        </w:tabs>
        <w:spacing w:line="360" w:lineRule="auto"/>
        <w:ind w:left="720" w:right="720" w:firstLine="1440"/>
        <w:rPr>
          <w:rFonts w:ascii="Times New Roman" w:hAnsi="Times New Roman"/>
        </w:rPr>
      </w:pPr>
      <w:r w:rsidRPr="007252C6">
        <w:rPr>
          <w:rFonts w:ascii="Times New Roman" w:hAnsi="Times New Roman"/>
        </w:rPr>
        <w:tab/>
        <w:t>(d)</w:t>
      </w:r>
      <w:r w:rsidRPr="007252C6">
        <w:rPr>
          <w:rFonts w:ascii="Times New Roman" w:hAnsi="Times New Roman"/>
        </w:rPr>
        <w:tab/>
        <w:t>an Amendment dated January 18, 2013; and,</w:t>
      </w:r>
    </w:p>
    <w:p w14:paraId="74D60FD6" w14:textId="77777777" w:rsidR="007252C6" w:rsidRPr="007252C6" w:rsidRDefault="007252C6" w:rsidP="007252C6">
      <w:pPr>
        <w:pStyle w:val="Level3"/>
        <w:numPr>
          <w:ilvl w:val="0"/>
          <w:numId w:val="0"/>
        </w:numPr>
        <w:tabs>
          <w:tab w:val="left" w:pos="-1440"/>
        </w:tabs>
        <w:spacing w:line="360" w:lineRule="auto"/>
        <w:ind w:left="720" w:right="720"/>
        <w:jc w:val="both"/>
        <w:rPr>
          <w:rFonts w:ascii="Times New Roman" w:hAnsi="Times New Roman"/>
        </w:rPr>
      </w:pPr>
      <w:r w:rsidRPr="007252C6">
        <w:rPr>
          <w:rFonts w:ascii="Times New Roman" w:hAnsi="Times New Roman"/>
        </w:rPr>
        <w:tab/>
      </w:r>
      <w:r w:rsidRPr="007252C6">
        <w:rPr>
          <w:rFonts w:ascii="Times New Roman" w:hAnsi="Times New Roman"/>
        </w:rPr>
        <w:tab/>
        <w:t>(8)</w:t>
      </w:r>
      <w:r w:rsidRPr="007252C6">
        <w:rPr>
          <w:rFonts w:ascii="Times New Roman" w:hAnsi="Times New Roman"/>
        </w:rPr>
        <w:tab/>
        <w:t>A Settlement Agreement and Release between Mahoning Township, Danville Municipal Authority and the Borough of Danville, dated October 16, 2017.</w:t>
      </w:r>
    </w:p>
    <w:p w14:paraId="532A7FA0" w14:textId="77777777" w:rsidR="007252C6" w:rsidRPr="007252C6" w:rsidRDefault="007252C6" w:rsidP="007252C6">
      <w:pPr>
        <w:pStyle w:val="Level3"/>
        <w:numPr>
          <w:ilvl w:val="0"/>
          <w:numId w:val="0"/>
        </w:numPr>
        <w:tabs>
          <w:tab w:val="left" w:pos="-1440"/>
        </w:tabs>
        <w:spacing w:line="360" w:lineRule="auto"/>
        <w:ind w:firstLine="1440"/>
        <w:rPr>
          <w:rFonts w:ascii="Times New Roman" w:hAnsi="Times New Roman"/>
        </w:rPr>
      </w:pPr>
    </w:p>
    <w:p w14:paraId="206EF2C5" w14:textId="65A4D3E1" w:rsidR="007252C6" w:rsidRPr="007252C6" w:rsidRDefault="007252C6" w:rsidP="007252C6">
      <w:pPr>
        <w:pStyle w:val="Level3"/>
        <w:numPr>
          <w:ilvl w:val="0"/>
          <w:numId w:val="12"/>
        </w:numPr>
        <w:tabs>
          <w:tab w:val="left" w:pos="-1440"/>
        </w:tabs>
        <w:spacing w:line="360" w:lineRule="auto"/>
        <w:ind w:left="0" w:firstLine="1440"/>
        <w:jc w:val="both"/>
        <w:rPr>
          <w:rFonts w:ascii="Times New Roman" w:hAnsi="Times New Roman"/>
        </w:rPr>
      </w:pPr>
      <w:r w:rsidRPr="007252C6">
        <w:rPr>
          <w:rFonts w:ascii="Times New Roman" w:hAnsi="Times New Roman"/>
        </w:rPr>
        <w:t>That the Commission’s proceeding at Docket Nos. A-2018-3003517 and A</w:t>
      </w:r>
      <w:r>
        <w:rPr>
          <w:rFonts w:ascii="Times New Roman" w:hAnsi="Times New Roman"/>
        </w:rPr>
        <w:noBreakHyphen/>
      </w:r>
      <w:r w:rsidRPr="007252C6">
        <w:rPr>
          <w:rFonts w:ascii="Times New Roman" w:hAnsi="Times New Roman"/>
        </w:rPr>
        <w:t>2018-3003519 is terminated and marked closed.</w:t>
      </w:r>
    </w:p>
    <w:p w14:paraId="4647A8AC" w14:textId="7FFAA11F" w:rsidR="00AA5094" w:rsidRPr="007252C6" w:rsidRDefault="0094719D" w:rsidP="00CB25E0">
      <w:pPr>
        <w:spacing w:line="360" w:lineRule="auto"/>
        <w:ind w:firstLine="1440"/>
        <w:jc w:val="both"/>
        <w:rPr>
          <w:rFonts w:ascii="Times New Roman" w:hAnsi="Times New Roman"/>
          <w:sz w:val="24"/>
          <w:szCs w:val="24"/>
        </w:rPr>
      </w:pP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p>
    <w:p w14:paraId="32EC2B50" w14:textId="4D0422FD" w:rsidR="00577603" w:rsidRPr="007252C6" w:rsidRDefault="0041635D" w:rsidP="0094719D">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0902BDBC" wp14:editId="18D4AD69">
            <wp:simplePos x="0" y="0"/>
            <wp:positionH relativeFrom="column">
              <wp:posOffset>3238500</wp:posOffset>
            </wp:positionH>
            <wp:positionV relativeFrom="paragraph">
              <wp:posOffset>89535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577603" w:rsidRPr="007252C6">
        <w:rPr>
          <w:rFonts w:ascii="Times New Roman" w:hAnsi="Times New Roman"/>
          <w:sz w:val="24"/>
          <w:szCs w:val="24"/>
        </w:rPr>
        <w:t>BY THE COMMISSION</w:t>
      </w:r>
      <w:r w:rsidR="00DA6E2D" w:rsidRPr="007252C6">
        <w:rPr>
          <w:rFonts w:ascii="Times New Roman" w:hAnsi="Times New Roman"/>
          <w:sz w:val="24"/>
          <w:szCs w:val="24"/>
        </w:rPr>
        <w:t>,</w:t>
      </w:r>
    </w:p>
    <w:p w14:paraId="2946706F" w14:textId="6AA8B70E" w:rsidR="00577603" w:rsidRPr="007252C6" w:rsidRDefault="00577603" w:rsidP="00577603">
      <w:pPr>
        <w:ind w:left="5040"/>
        <w:rPr>
          <w:rFonts w:ascii="Times New Roman" w:hAnsi="Times New Roman"/>
          <w:sz w:val="24"/>
          <w:szCs w:val="24"/>
        </w:rPr>
      </w:pPr>
    </w:p>
    <w:p w14:paraId="0E541A09" w14:textId="11E8A332" w:rsidR="00577603" w:rsidRPr="007252C6" w:rsidRDefault="00577603" w:rsidP="00577603">
      <w:pPr>
        <w:ind w:left="5040"/>
        <w:rPr>
          <w:rFonts w:ascii="Times New Roman" w:hAnsi="Times New Roman"/>
          <w:sz w:val="24"/>
          <w:szCs w:val="24"/>
        </w:rPr>
      </w:pPr>
    </w:p>
    <w:p w14:paraId="4B77783A" w14:textId="77777777" w:rsidR="00876B81" w:rsidRPr="007252C6" w:rsidRDefault="00876B81" w:rsidP="00577603">
      <w:pPr>
        <w:ind w:left="5040"/>
        <w:rPr>
          <w:rFonts w:ascii="Times New Roman" w:hAnsi="Times New Roman"/>
          <w:sz w:val="24"/>
          <w:szCs w:val="24"/>
        </w:rPr>
      </w:pPr>
    </w:p>
    <w:p w14:paraId="414C224F" w14:textId="77777777" w:rsidR="00577603" w:rsidRPr="007252C6" w:rsidRDefault="00577603" w:rsidP="00577603">
      <w:pPr>
        <w:ind w:left="5040"/>
        <w:rPr>
          <w:rFonts w:ascii="Times New Roman" w:hAnsi="Times New Roman"/>
          <w:sz w:val="24"/>
          <w:szCs w:val="24"/>
        </w:rPr>
      </w:pPr>
      <w:r w:rsidRPr="007252C6">
        <w:rPr>
          <w:rFonts w:ascii="Times New Roman" w:hAnsi="Times New Roman"/>
          <w:sz w:val="24"/>
          <w:szCs w:val="24"/>
        </w:rPr>
        <w:t>Rosemary Chiavetta</w:t>
      </w:r>
    </w:p>
    <w:p w14:paraId="20CD175A" w14:textId="77777777" w:rsidR="00577603" w:rsidRPr="007252C6" w:rsidRDefault="00577603" w:rsidP="00577603">
      <w:pPr>
        <w:ind w:left="5040"/>
        <w:rPr>
          <w:rFonts w:ascii="Times New Roman" w:hAnsi="Times New Roman"/>
          <w:sz w:val="24"/>
          <w:szCs w:val="24"/>
        </w:rPr>
      </w:pPr>
      <w:r w:rsidRPr="007252C6">
        <w:rPr>
          <w:rFonts w:ascii="Times New Roman" w:hAnsi="Times New Roman"/>
          <w:sz w:val="24"/>
          <w:szCs w:val="24"/>
        </w:rPr>
        <w:t>Secretary</w:t>
      </w:r>
    </w:p>
    <w:p w14:paraId="67370AD5" w14:textId="77777777" w:rsidR="007E4D0E" w:rsidRPr="007252C6" w:rsidRDefault="007E4D0E" w:rsidP="00577603">
      <w:pPr>
        <w:rPr>
          <w:rFonts w:ascii="Times New Roman" w:hAnsi="Times New Roman"/>
          <w:sz w:val="24"/>
          <w:szCs w:val="24"/>
        </w:rPr>
      </w:pPr>
    </w:p>
    <w:p w14:paraId="3BA6706B" w14:textId="77777777" w:rsidR="00AA5094" w:rsidRPr="007252C6" w:rsidRDefault="00AA5094" w:rsidP="00577603">
      <w:pPr>
        <w:rPr>
          <w:rFonts w:ascii="Times New Roman" w:hAnsi="Times New Roman"/>
          <w:sz w:val="24"/>
          <w:szCs w:val="24"/>
        </w:rPr>
      </w:pPr>
    </w:p>
    <w:p w14:paraId="0621D2F9" w14:textId="43D774BE" w:rsidR="00577603" w:rsidRPr="007252C6" w:rsidRDefault="00577603" w:rsidP="00577603">
      <w:pPr>
        <w:rPr>
          <w:rFonts w:ascii="Times New Roman" w:hAnsi="Times New Roman"/>
          <w:sz w:val="24"/>
          <w:szCs w:val="24"/>
        </w:rPr>
      </w:pPr>
      <w:r w:rsidRPr="007252C6">
        <w:rPr>
          <w:rFonts w:ascii="Times New Roman" w:hAnsi="Times New Roman"/>
          <w:sz w:val="24"/>
          <w:szCs w:val="24"/>
        </w:rPr>
        <w:t>(SEAL)</w:t>
      </w:r>
    </w:p>
    <w:p w14:paraId="5AA74B75" w14:textId="77777777" w:rsidR="00577603" w:rsidRPr="007252C6" w:rsidRDefault="00577603" w:rsidP="00577603">
      <w:pPr>
        <w:rPr>
          <w:rFonts w:ascii="Times New Roman" w:hAnsi="Times New Roman"/>
          <w:sz w:val="24"/>
          <w:szCs w:val="24"/>
        </w:rPr>
      </w:pPr>
    </w:p>
    <w:p w14:paraId="5F06BFC3" w14:textId="59E973EA" w:rsidR="00577603" w:rsidRPr="007252C6" w:rsidRDefault="00577603" w:rsidP="00577603">
      <w:pPr>
        <w:rPr>
          <w:rFonts w:ascii="Times New Roman" w:hAnsi="Times New Roman"/>
          <w:sz w:val="24"/>
          <w:szCs w:val="24"/>
        </w:rPr>
      </w:pPr>
      <w:r w:rsidRPr="007252C6">
        <w:rPr>
          <w:rFonts w:ascii="Times New Roman" w:hAnsi="Times New Roman"/>
          <w:sz w:val="24"/>
          <w:szCs w:val="24"/>
        </w:rPr>
        <w:t>ORDER ADOPTED:</w:t>
      </w:r>
      <w:r w:rsidRPr="007252C6">
        <w:rPr>
          <w:rFonts w:ascii="Times New Roman" w:hAnsi="Times New Roman"/>
          <w:sz w:val="24"/>
          <w:szCs w:val="24"/>
        </w:rPr>
        <w:tab/>
      </w:r>
      <w:r w:rsidR="002C077F" w:rsidRPr="007252C6">
        <w:rPr>
          <w:rFonts w:ascii="Times New Roman" w:hAnsi="Times New Roman"/>
          <w:sz w:val="24"/>
          <w:szCs w:val="24"/>
        </w:rPr>
        <w:t xml:space="preserve">December </w:t>
      </w:r>
      <w:r w:rsidR="00984768">
        <w:rPr>
          <w:rFonts w:ascii="Times New Roman" w:hAnsi="Times New Roman"/>
          <w:sz w:val="24"/>
          <w:szCs w:val="24"/>
        </w:rPr>
        <w:t>20</w:t>
      </w:r>
      <w:r w:rsidR="00701D3A" w:rsidRPr="007252C6">
        <w:rPr>
          <w:rFonts w:ascii="Times New Roman" w:hAnsi="Times New Roman"/>
          <w:sz w:val="24"/>
          <w:szCs w:val="24"/>
        </w:rPr>
        <w:t>, 2018</w:t>
      </w:r>
    </w:p>
    <w:p w14:paraId="20F78A23" w14:textId="77777777" w:rsidR="00577603" w:rsidRPr="007252C6" w:rsidRDefault="00577603" w:rsidP="00577603">
      <w:pPr>
        <w:rPr>
          <w:rFonts w:ascii="Times New Roman" w:hAnsi="Times New Roman"/>
          <w:sz w:val="24"/>
          <w:szCs w:val="24"/>
        </w:rPr>
      </w:pPr>
    </w:p>
    <w:p w14:paraId="537B2293" w14:textId="3ABA89AE" w:rsidR="00B4392F" w:rsidRPr="007252C6" w:rsidRDefault="00577603">
      <w:pPr>
        <w:rPr>
          <w:rFonts w:ascii="Times New Roman" w:hAnsi="Times New Roman"/>
          <w:sz w:val="24"/>
          <w:szCs w:val="24"/>
        </w:rPr>
      </w:pPr>
      <w:r w:rsidRPr="007252C6">
        <w:rPr>
          <w:rFonts w:ascii="Times New Roman" w:hAnsi="Times New Roman"/>
          <w:sz w:val="24"/>
          <w:szCs w:val="24"/>
        </w:rPr>
        <w:t>ORDER ENTERED:</w:t>
      </w:r>
      <w:r w:rsidRPr="007252C6">
        <w:rPr>
          <w:rFonts w:ascii="Times New Roman" w:hAnsi="Times New Roman"/>
          <w:sz w:val="24"/>
          <w:szCs w:val="24"/>
        </w:rPr>
        <w:tab/>
      </w:r>
      <w:r w:rsidR="0041635D">
        <w:rPr>
          <w:rFonts w:ascii="Times New Roman" w:hAnsi="Times New Roman"/>
          <w:sz w:val="24"/>
          <w:szCs w:val="24"/>
        </w:rPr>
        <w:t>December 20, 2018</w:t>
      </w:r>
    </w:p>
    <w:sectPr w:rsidR="00B4392F" w:rsidRPr="007252C6" w:rsidSect="00CB25E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D9FB" w14:textId="77777777" w:rsidR="00783463" w:rsidRDefault="00783463" w:rsidP="00577603">
      <w:r>
        <w:separator/>
      </w:r>
    </w:p>
  </w:endnote>
  <w:endnote w:type="continuationSeparator" w:id="0">
    <w:p w14:paraId="5B892D66" w14:textId="77777777" w:rsidR="00783463" w:rsidRDefault="00783463"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78E8" w14:textId="28FC2E56" w:rsidR="00CB25E0" w:rsidRPr="002C077F" w:rsidRDefault="00CB25E0">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769155"/>
      <w:docPartObj>
        <w:docPartGallery w:val="Page Numbers (Bottom of Page)"/>
        <w:docPartUnique/>
      </w:docPartObj>
    </w:sdtPr>
    <w:sdtEndPr>
      <w:rPr>
        <w:rFonts w:ascii="Times New Roman" w:hAnsi="Times New Roman"/>
        <w:noProof/>
        <w:sz w:val="20"/>
        <w:szCs w:val="20"/>
      </w:rPr>
    </w:sdtEndPr>
    <w:sdtContent>
      <w:p w14:paraId="350AD8A1" w14:textId="77777777" w:rsidR="007252C6" w:rsidRPr="002C077F" w:rsidRDefault="007252C6">
        <w:pPr>
          <w:pStyle w:val="Footer"/>
          <w:jc w:val="center"/>
          <w:rPr>
            <w:rFonts w:ascii="Times New Roman" w:hAnsi="Times New Roman"/>
            <w:sz w:val="20"/>
            <w:szCs w:val="20"/>
          </w:rPr>
        </w:pPr>
        <w:r w:rsidRPr="002C077F">
          <w:rPr>
            <w:rFonts w:ascii="Times New Roman" w:hAnsi="Times New Roman"/>
            <w:sz w:val="20"/>
            <w:szCs w:val="20"/>
          </w:rPr>
          <w:fldChar w:fldCharType="begin"/>
        </w:r>
        <w:r w:rsidRPr="002C077F">
          <w:rPr>
            <w:rFonts w:ascii="Times New Roman" w:hAnsi="Times New Roman"/>
            <w:sz w:val="20"/>
            <w:szCs w:val="20"/>
          </w:rPr>
          <w:instrText xml:space="preserve"> PAGE   \* MERGEFORMAT </w:instrText>
        </w:r>
        <w:r w:rsidRPr="002C077F">
          <w:rPr>
            <w:rFonts w:ascii="Times New Roman" w:hAnsi="Times New Roman"/>
            <w:sz w:val="20"/>
            <w:szCs w:val="20"/>
          </w:rPr>
          <w:fldChar w:fldCharType="separate"/>
        </w:r>
        <w:r w:rsidRPr="002C077F">
          <w:rPr>
            <w:rFonts w:ascii="Times New Roman" w:hAnsi="Times New Roman"/>
            <w:noProof/>
            <w:sz w:val="20"/>
            <w:szCs w:val="20"/>
          </w:rPr>
          <w:t>2</w:t>
        </w:r>
        <w:r w:rsidRPr="002C077F">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ED09D" w14:textId="77777777" w:rsidR="00783463" w:rsidRDefault="00783463" w:rsidP="00577603">
      <w:r>
        <w:separator/>
      </w:r>
    </w:p>
  </w:footnote>
  <w:footnote w:type="continuationSeparator" w:id="0">
    <w:p w14:paraId="6ED915D2" w14:textId="77777777" w:rsidR="00783463" w:rsidRDefault="00783463"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49FEF518"/>
    <w:name w:val="Bullet List"/>
    <w:lvl w:ilvl="0">
      <w:start w:val="1"/>
      <w:numFmt w:val="decimal"/>
      <w:lvlText w:val="$"/>
      <w:lvlJc w:val="left"/>
      <w:pPr>
        <w:ind w:left="0" w:firstLine="0"/>
      </w:pPr>
    </w:lvl>
    <w:lvl w:ilvl="1">
      <w:start w:val="1"/>
      <w:numFmt w:val="lowerLetter"/>
      <w:lvlText w:val="%2."/>
      <w:lvlJc w:val="left"/>
      <w:pPr>
        <w:ind w:left="0" w:firstLine="0"/>
      </w:pPr>
    </w:lvl>
    <w:lvl w:ilvl="2">
      <w:start w:val="1"/>
      <w:numFmt w:val="decimal"/>
      <w:pStyle w:val="Level3"/>
      <w:lvlText w:val="%3."/>
      <w:lvlJc w:val="left"/>
      <w:pPr>
        <w:ind w:left="0" w:firstLine="0"/>
      </w:pPr>
      <w:rPr>
        <w:b w:val="0"/>
        <w:color w:val="auto"/>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numFmt w:val="decimal"/>
      <w:lvlText w:val=""/>
      <w:lvlJc w:val="left"/>
      <w:pPr>
        <w:ind w:left="0" w:firstLine="0"/>
      </w:pPr>
    </w:lvl>
  </w:abstractNum>
  <w:abstractNum w:abstractNumId="2"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72D0632B"/>
    <w:multiLevelType w:val="multilevel"/>
    <w:tmpl w:val="EF6A49F4"/>
    <w:lvl w:ilvl="0">
      <w:start w:val="1"/>
      <w:numFmt w:val="decimal"/>
      <w:lvlText w:val="%1."/>
      <w:lvlJc w:val="left"/>
      <w:pPr>
        <w:tabs>
          <w:tab w:val="num" w:pos="720"/>
        </w:tabs>
        <w:ind w:left="0" w:firstLine="720"/>
      </w:pPr>
      <w:rPr>
        <w:rFonts w:hint="default"/>
        <w:i w:val="0"/>
      </w:rPr>
    </w:lvl>
    <w:lvl w:ilvl="1">
      <w:start w:val="1"/>
      <w:numFmt w:val="lowerLetter"/>
      <w:lvlText w:val="(%2)"/>
      <w:lvlJc w:val="left"/>
      <w:pPr>
        <w:tabs>
          <w:tab w:val="num" w:pos="1440"/>
        </w:tabs>
        <w:ind w:left="2160" w:hanging="720"/>
      </w:pPr>
      <w:rPr>
        <w:rFonts w:hint="default"/>
      </w:rPr>
    </w:lvl>
    <w:lvl w:ilvl="2">
      <w:start w:val="1"/>
      <w:numFmt w:val="lowerRoman"/>
      <w:lvlText w:val="(%3)"/>
      <w:lvlJc w:val="left"/>
      <w:pPr>
        <w:ind w:left="216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E55CF8"/>
    <w:multiLevelType w:val="hybridMultilevel"/>
    <w:tmpl w:val="433A549C"/>
    <w:lvl w:ilvl="0" w:tplc="0409000F">
      <w:start w:val="5"/>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2"/>
  </w:num>
  <w:num w:numId="2">
    <w:abstractNumId w:val="4"/>
  </w:num>
  <w:num w:numId="3">
    <w:abstractNumId w:val="7"/>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1662"/>
    <w:rsid w:val="00134222"/>
    <w:rsid w:val="001430DE"/>
    <w:rsid w:val="00143DCF"/>
    <w:rsid w:val="00167B29"/>
    <w:rsid w:val="0018257D"/>
    <w:rsid w:val="001A7A94"/>
    <w:rsid w:val="001B27C9"/>
    <w:rsid w:val="001B79A6"/>
    <w:rsid w:val="001C6A74"/>
    <w:rsid w:val="001D4E5B"/>
    <w:rsid w:val="001D5649"/>
    <w:rsid w:val="001D654E"/>
    <w:rsid w:val="001D7592"/>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91736"/>
    <w:rsid w:val="0039219E"/>
    <w:rsid w:val="003922EF"/>
    <w:rsid w:val="003A3201"/>
    <w:rsid w:val="003B47A2"/>
    <w:rsid w:val="003B4E07"/>
    <w:rsid w:val="003B5917"/>
    <w:rsid w:val="003D6178"/>
    <w:rsid w:val="003E02CE"/>
    <w:rsid w:val="004031CC"/>
    <w:rsid w:val="0040782F"/>
    <w:rsid w:val="0041635D"/>
    <w:rsid w:val="00422C47"/>
    <w:rsid w:val="00440E92"/>
    <w:rsid w:val="00442788"/>
    <w:rsid w:val="00443F42"/>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B0E9D"/>
    <w:rsid w:val="005B29B4"/>
    <w:rsid w:val="005C28EE"/>
    <w:rsid w:val="005D0E37"/>
    <w:rsid w:val="005D4D77"/>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5B2B"/>
    <w:rsid w:val="006E1DD9"/>
    <w:rsid w:val="006E3DEA"/>
    <w:rsid w:val="006F2C4D"/>
    <w:rsid w:val="006F3F31"/>
    <w:rsid w:val="00701D3A"/>
    <w:rsid w:val="007061E7"/>
    <w:rsid w:val="007133E8"/>
    <w:rsid w:val="007252C6"/>
    <w:rsid w:val="00740F14"/>
    <w:rsid w:val="00744935"/>
    <w:rsid w:val="0074619B"/>
    <w:rsid w:val="00746A95"/>
    <w:rsid w:val="007672AE"/>
    <w:rsid w:val="007712F9"/>
    <w:rsid w:val="00772A3D"/>
    <w:rsid w:val="00780B4F"/>
    <w:rsid w:val="00783463"/>
    <w:rsid w:val="007A0A01"/>
    <w:rsid w:val="007A4000"/>
    <w:rsid w:val="007A44A6"/>
    <w:rsid w:val="007A738F"/>
    <w:rsid w:val="007C2265"/>
    <w:rsid w:val="007C7618"/>
    <w:rsid w:val="007D692A"/>
    <w:rsid w:val="007E3AEA"/>
    <w:rsid w:val="007E3C9C"/>
    <w:rsid w:val="007E4D0E"/>
    <w:rsid w:val="007E51C6"/>
    <w:rsid w:val="0080060F"/>
    <w:rsid w:val="00800BED"/>
    <w:rsid w:val="008148F1"/>
    <w:rsid w:val="008312BE"/>
    <w:rsid w:val="0085572D"/>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768"/>
    <w:rsid w:val="0098489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A5094"/>
    <w:rsid w:val="00AC0834"/>
    <w:rsid w:val="00AC132D"/>
    <w:rsid w:val="00AC3136"/>
    <w:rsid w:val="00AC3230"/>
    <w:rsid w:val="00AC3AFC"/>
    <w:rsid w:val="00AC4910"/>
    <w:rsid w:val="00AD6CC9"/>
    <w:rsid w:val="00AF34C5"/>
    <w:rsid w:val="00B05A2D"/>
    <w:rsid w:val="00B21F40"/>
    <w:rsid w:val="00B40D01"/>
    <w:rsid w:val="00B4119A"/>
    <w:rsid w:val="00B4392F"/>
    <w:rsid w:val="00B61FD1"/>
    <w:rsid w:val="00B65524"/>
    <w:rsid w:val="00B70CE4"/>
    <w:rsid w:val="00B71000"/>
    <w:rsid w:val="00B71993"/>
    <w:rsid w:val="00B76A14"/>
    <w:rsid w:val="00B81C8B"/>
    <w:rsid w:val="00B951B5"/>
    <w:rsid w:val="00BA307A"/>
    <w:rsid w:val="00BA46C8"/>
    <w:rsid w:val="00BB2619"/>
    <w:rsid w:val="00BB6128"/>
    <w:rsid w:val="00BC29F8"/>
    <w:rsid w:val="00BD38B5"/>
    <w:rsid w:val="00BD4A29"/>
    <w:rsid w:val="00BE3AA4"/>
    <w:rsid w:val="00BE7D22"/>
    <w:rsid w:val="00BF3B18"/>
    <w:rsid w:val="00C014DF"/>
    <w:rsid w:val="00C019A7"/>
    <w:rsid w:val="00C04D76"/>
    <w:rsid w:val="00C11F28"/>
    <w:rsid w:val="00C1282F"/>
    <w:rsid w:val="00C403E2"/>
    <w:rsid w:val="00C4283F"/>
    <w:rsid w:val="00C547DA"/>
    <w:rsid w:val="00C71175"/>
    <w:rsid w:val="00C95A82"/>
    <w:rsid w:val="00C96032"/>
    <w:rsid w:val="00CA6486"/>
    <w:rsid w:val="00CA6929"/>
    <w:rsid w:val="00CA79C7"/>
    <w:rsid w:val="00CB1D98"/>
    <w:rsid w:val="00CB25E0"/>
    <w:rsid w:val="00CB52DB"/>
    <w:rsid w:val="00CC0069"/>
    <w:rsid w:val="00CC2B3F"/>
    <w:rsid w:val="00CD2CD8"/>
    <w:rsid w:val="00CD3435"/>
    <w:rsid w:val="00CE494A"/>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E06370"/>
    <w:rsid w:val="00E17242"/>
    <w:rsid w:val="00E2017D"/>
    <w:rsid w:val="00E3318E"/>
    <w:rsid w:val="00E346CC"/>
    <w:rsid w:val="00E42626"/>
    <w:rsid w:val="00E44E55"/>
    <w:rsid w:val="00E52E26"/>
    <w:rsid w:val="00E53903"/>
    <w:rsid w:val="00E53B8C"/>
    <w:rsid w:val="00E54321"/>
    <w:rsid w:val="00E56536"/>
    <w:rsid w:val="00E5783A"/>
    <w:rsid w:val="00E850D3"/>
    <w:rsid w:val="00E857CE"/>
    <w:rsid w:val="00E90854"/>
    <w:rsid w:val="00E965D1"/>
    <w:rsid w:val="00E974A2"/>
    <w:rsid w:val="00EA6E89"/>
    <w:rsid w:val="00EC515D"/>
    <w:rsid w:val="00ED4FFE"/>
    <w:rsid w:val="00EE723A"/>
    <w:rsid w:val="00F022E2"/>
    <w:rsid w:val="00F03384"/>
    <w:rsid w:val="00F24F76"/>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1"/>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paragraph" w:customStyle="1" w:styleId="Level3">
    <w:name w:val="Level 3"/>
    <w:basedOn w:val="Normal"/>
    <w:rsid w:val="007252C6"/>
    <w:pPr>
      <w:widowControl w:val="0"/>
      <w:numPr>
        <w:ilvl w:val="2"/>
        <w:numId w:val="11"/>
      </w:numPr>
      <w:autoSpaceDE w:val="0"/>
      <w:autoSpaceDN w:val="0"/>
      <w:adjustRightInd w:val="0"/>
      <w:outlineLvl w:val="2"/>
    </w:pPr>
    <w:rPr>
      <w:rFonts w:ascii="Courier" w:eastAsia="Times New Roman"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CCA4C0F-AE0B-45A1-8941-30360DBF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2018-12-20T17:56:00Z</cp:lastPrinted>
  <dcterms:created xsi:type="dcterms:W3CDTF">2018-11-26T19:17:00Z</dcterms:created>
  <dcterms:modified xsi:type="dcterms:W3CDTF">2018-12-20T17:56:00Z</dcterms:modified>
</cp:coreProperties>
</file>