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22041567" w14:textId="77777777">
        <w:trPr>
          <w:trHeight w:val="990"/>
        </w:trPr>
        <w:tc>
          <w:tcPr>
            <w:tcW w:w="1363" w:type="dxa"/>
          </w:tcPr>
          <w:p w14:paraId="7177288E" w14:textId="77777777" w:rsidR="00C74A51" w:rsidRDefault="005B7F53">
            <w:pPr>
              <w:rPr>
                <w:sz w:val="24"/>
              </w:rPr>
            </w:pPr>
            <w:r>
              <w:rPr>
                <w:noProof/>
                <w:spacing w:val="-2"/>
              </w:rPr>
              <w:drawing>
                <wp:inline distT="0" distB="0" distL="0" distR="0" wp14:anchorId="5C9F4775" wp14:editId="658532E3">
                  <wp:extent cx="725170" cy="72517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a:ln>
                            <a:noFill/>
                          </a:ln>
                        </pic:spPr>
                      </pic:pic>
                    </a:graphicData>
                  </a:graphic>
                </wp:inline>
              </w:drawing>
            </w:r>
          </w:p>
        </w:tc>
        <w:tc>
          <w:tcPr>
            <w:tcW w:w="8075" w:type="dxa"/>
          </w:tcPr>
          <w:p w14:paraId="035BCA3F" w14:textId="77777777" w:rsidR="00C74A51" w:rsidRDefault="00C74A51">
            <w:pPr>
              <w:suppressAutoHyphens/>
              <w:spacing w:line="204" w:lineRule="auto"/>
              <w:jc w:val="center"/>
              <w:rPr>
                <w:rFonts w:ascii="Arial" w:hAnsi="Arial"/>
                <w:color w:val="000080"/>
                <w:spacing w:val="-3"/>
                <w:sz w:val="26"/>
              </w:rPr>
            </w:pPr>
          </w:p>
          <w:p w14:paraId="736A93B2"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AB11870"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703556E" w14:textId="77777777" w:rsidR="00850F1D" w:rsidRDefault="00850F1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35F14783" w14:textId="77777777" w:rsidR="0062751C" w:rsidRDefault="0062751C">
            <w:pPr>
              <w:suppressAutoHyphens/>
              <w:spacing w:line="204" w:lineRule="auto"/>
              <w:jc w:val="center"/>
              <w:rPr>
                <w:rFonts w:ascii="Arial" w:hAnsi="Arial"/>
                <w:color w:val="000080"/>
                <w:spacing w:val="-3"/>
                <w:sz w:val="26"/>
              </w:rPr>
            </w:pPr>
            <w:r>
              <w:rPr>
                <w:rFonts w:ascii="Arial" w:hAnsi="Arial"/>
                <w:color w:val="000080"/>
                <w:spacing w:val="-3"/>
                <w:sz w:val="26"/>
              </w:rPr>
              <w:t>400 NORTH STREET</w:t>
            </w:r>
          </w:p>
          <w:p w14:paraId="04512B4F" w14:textId="77777777" w:rsidR="00C74A51" w:rsidRDefault="00C74A51" w:rsidP="0062751C">
            <w:pPr>
              <w:jc w:val="center"/>
              <w:rPr>
                <w:rFonts w:ascii="Arial" w:hAnsi="Arial"/>
                <w:sz w:val="12"/>
              </w:rPr>
            </w:pPr>
            <w:r>
              <w:rPr>
                <w:rFonts w:ascii="Arial" w:hAnsi="Arial"/>
                <w:color w:val="000080"/>
                <w:spacing w:val="-3"/>
                <w:sz w:val="26"/>
              </w:rPr>
              <w:t>HARRISBURG, PA 1712</w:t>
            </w:r>
            <w:r w:rsidR="0062751C">
              <w:rPr>
                <w:rFonts w:ascii="Arial" w:hAnsi="Arial"/>
                <w:color w:val="000080"/>
                <w:spacing w:val="-3"/>
                <w:sz w:val="26"/>
              </w:rPr>
              <w:t>0</w:t>
            </w:r>
          </w:p>
        </w:tc>
        <w:tc>
          <w:tcPr>
            <w:tcW w:w="1452" w:type="dxa"/>
          </w:tcPr>
          <w:p w14:paraId="38F72A73" w14:textId="77777777" w:rsidR="00C74A51" w:rsidRDefault="00C74A51">
            <w:pPr>
              <w:rPr>
                <w:rFonts w:ascii="Arial" w:hAnsi="Arial"/>
                <w:sz w:val="12"/>
              </w:rPr>
            </w:pPr>
          </w:p>
          <w:p w14:paraId="7D2452D1" w14:textId="77777777" w:rsidR="00C74A51" w:rsidRDefault="00C74A51">
            <w:pPr>
              <w:rPr>
                <w:rFonts w:ascii="Arial" w:hAnsi="Arial"/>
                <w:sz w:val="12"/>
              </w:rPr>
            </w:pPr>
          </w:p>
          <w:p w14:paraId="758A2258" w14:textId="77777777" w:rsidR="00C74A51" w:rsidRDefault="00C74A51">
            <w:pPr>
              <w:rPr>
                <w:rFonts w:ascii="Arial" w:hAnsi="Arial"/>
                <w:sz w:val="12"/>
              </w:rPr>
            </w:pPr>
          </w:p>
          <w:p w14:paraId="4F548513" w14:textId="77777777" w:rsidR="00C74A51" w:rsidRDefault="00C74A51">
            <w:pPr>
              <w:rPr>
                <w:rFonts w:ascii="Arial" w:hAnsi="Arial"/>
                <w:sz w:val="12"/>
              </w:rPr>
            </w:pPr>
          </w:p>
          <w:p w14:paraId="78821486" w14:textId="77777777" w:rsidR="00C74A51" w:rsidRDefault="00C74A51">
            <w:pPr>
              <w:rPr>
                <w:rFonts w:ascii="Arial" w:hAnsi="Arial"/>
                <w:sz w:val="12"/>
              </w:rPr>
            </w:pPr>
          </w:p>
          <w:p w14:paraId="315A44BA" w14:textId="77777777" w:rsidR="00C74A51" w:rsidRDefault="00C74A51">
            <w:pPr>
              <w:rPr>
                <w:rFonts w:ascii="Arial" w:hAnsi="Arial"/>
                <w:sz w:val="12"/>
              </w:rPr>
            </w:pPr>
          </w:p>
          <w:p w14:paraId="6F0B6AB6" w14:textId="77777777" w:rsidR="00C74A51" w:rsidRDefault="00C74A51">
            <w:pPr>
              <w:jc w:val="right"/>
              <w:rPr>
                <w:rFonts w:ascii="Arial" w:hAnsi="Arial"/>
                <w:b/>
                <w:spacing w:val="-1"/>
                <w:sz w:val="12"/>
              </w:rPr>
            </w:pPr>
            <w:r>
              <w:rPr>
                <w:rFonts w:ascii="Arial" w:hAnsi="Arial"/>
                <w:b/>
                <w:spacing w:val="-1"/>
                <w:sz w:val="12"/>
              </w:rPr>
              <w:t>IN REPLY PLEASE REFER TO OUR FILE</w:t>
            </w:r>
          </w:p>
          <w:p w14:paraId="2409AB79" w14:textId="77777777" w:rsidR="00153FD8" w:rsidRPr="006266EC" w:rsidRDefault="00912156" w:rsidP="00715EEE">
            <w:pPr>
              <w:jc w:val="right"/>
              <w:rPr>
                <w:rFonts w:ascii="Arial" w:hAnsi="Arial"/>
                <w:sz w:val="14"/>
                <w:szCs w:val="14"/>
              </w:rPr>
            </w:pPr>
            <w:r>
              <w:rPr>
                <w:rFonts w:ascii="Arial" w:hAnsi="Arial"/>
                <w:spacing w:val="-1"/>
                <w:sz w:val="16"/>
                <w:szCs w:val="16"/>
              </w:rPr>
              <w:t>C-201</w:t>
            </w:r>
            <w:r w:rsidR="00715EEE">
              <w:rPr>
                <w:rFonts w:ascii="Arial" w:hAnsi="Arial"/>
                <w:spacing w:val="-1"/>
                <w:sz w:val="16"/>
                <w:szCs w:val="16"/>
              </w:rPr>
              <w:t>7</w:t>
            </w:r>
            <w:r>
              <w:rPr>
                <w:rFonts w:ascii="Arial" w:hAnsi="Arial"/>
                <w:spacing w:val="-1"/>
                <w:sz w:val="16"/>
                <w:szCs w:val="16"/>
              </w:rPr>
              <w:t>-</w:t>
            </w:r>
            <w:r w:rsidR="00715EEE">
              <w:rPr>
                <w:rFonts w:ascii="Arial" w:hAnsi="Arial"/>
                <w:spacing w:val="-1"/>
                <w:sz w:val="16"/>
                <w:szCs w:val="16"/>
              </w:rPr>
              <w:t>2627873</w:t>
            </w:r>
          </w:p>
        </w:tc>
      </w:tr>
    </w:tbl>
    <w:p w14:paraId="11B5DF19" w14:textId="77777777" w:rsidR="00C74A51" w:rsidRDefault="00C74A51">
      <w:pPr>
        <w:rPr>
          <w:sz w:val="24"/>
        </w:rPr>
        <w:sectPr w:rsidR="00C74A51">
          <w:headerReference w:type="default" r:id="rId9"/>
          <w:footerReference w:type="default" r:id="rId10"/>
          <w:pgSz w:w="12240" w:h="15840"/>
          <w:pgMar w:top="504" w:right="1440" w:bottom="1440" w:left="1440" w:header="720" w:footer="720" w:gutter="0"/>
          <w:cols w:space="720"/>
        </w:sectPr>
      </w:pPr>
    </w:p>
    <w:p w14:paraId="093C6AEC" w14:textId="03F00B15" w:rsidR="003A072B" w:rsidRDefault="004B237E" w:rsidP="00113F9A">
      <w:pPr>
        <w:jc w:val="center"/>
        <w:rPr>
          <w:sz w:val="26"/>
          <w:szCs w:val="26"/>
        </w:rPr>
      </w:pPr>
      <w:r>
        <w:rPr>
          <w:sz w:val="26"/>
          <w:szCs w:val="26"/>
        </w:rPr>
        <w:t>December 27, 2018</w:t>
      </w:r>
    </w:p>
    <w:p w14:paraId="6DDE92FC" w14:textId="77777777" w:rsidR="00430047" w:rsidRDefault="00430047" w:rsidP="00E528E4">
      <w:pPr>
        <w:rPr>
          <w:sz w:val="26"/>
          <w:szCs w:val="26"/>
        </w:rPr>
      </w:pPr>
    </w:p>
    <w:p w14:paraId="0EB9B0AE" w14:textId="77777777" w:rsidR="009926A4" w:rsidRPr="0008045A" w:rsidRDefault="009926A4" w:rsidP="00E528E4">
      <w:pPr>
        <w:rPr>
          <w:sz w:val="26"/>
          <w:szCs w:val="26"/>
        </w:rPr>
      </w:pPr>
    </w:p>
    <w:p w14:paraId="04BBC2AE" w14:textId="77777777" w:rsidR="006C33BC" w:rsidRPr="00912156" w:rsidRDefault="00E528E4" w:rsidP="009B4F42">
      <w:pPr>
        <w:ind w:left="720" w:hanging="720"/>
        <w:rPr>
          <w:b/>
          <w:i/>
          <w:sz w:val="26"/>
          <w:szCs w:val="26"/>
        </w:rPr>
      </w:pPr>
      <w:r w:rsidRPr="00113F9A">
        <w:rPr>
          <w:b/>
          <w:sz w:val="26"/>
          <w:szCs w:val="26"/>
        </w:rPr>
        <w:t>Re:</w:t>
      </w:r>
      <w:r w:rsidR="009A090F" w:rsidRPr="00113F9A">
        <w:rPr>
          <w:b/>
          <w:sz w:val="26"/>
          <w:szCs w:val="26"/>
        </w:rPr>
        <w:tab/>
      </w:r>
      <w:r w:rsidR="00B7774E" w:rsidRPr="00912156">
        <w:rPr>
          <w:b/>
          <w:i/>
          <w:sz w:val="26"/>
          <w:szCs w:val="26"/>
        </w:rPr>
        <w:t xml:space="preserve">Jennifer Potora </w:t>
      </w:r>
      <w:r w:rsidR="00125E62" w:rsidRPr="00912156">
        <w:rPr>
          <w:b/>
          <w:i/>
          <w:sz w:val="26"/>
          <w:szCs w:val="26"/>
        </w:rPr>
        <w:t xml:space="preserve">v. </w:t>
      </w:r>
      <w:r w:rsidR="00715EEE">
        <w:rPr>
          <w:b/>
          <w:i/>
          <w:sz w:val="26"/>
          <w:szCs w:val="26"/>
        </w:rPr>
        <w:t>Pennsylvania American Water Company</w:t>
      </w:r>
      <w:r w:rsidR="00A07291">
        <w:rPr>
          <w:b/>
          <w:i/>
          <w:sz w:val="26"/>
          <w:szCs w:val="26"/>
        </w:rPr>
        <w:t xml:space="preserve"> (PAWC)</w:t>
      </w:r>
      <w:r w:rsidR="006C33BC" w:rsidRPr="00912156">
        <w:rPr>
          <w:b/>
          <w:i/>
          <w:sz w:val="26"/>
          <w:szCs w:val="26"/>
        </w:rPr>
        <w:t xml:space="preserve"> </w:t>
      </w:r>
    </w:p>
    <w:p w14:paraId="32283AEB" w14:textId="77777777" w:rsidR="00125E62" w:rsidRPr="00912156" w:rsidRDefault="00B7774E" w:rsidP="009B4F42">
      <w:pPr>
        <w:ind w:left="720"/>
        <w:rPr>
          <w:b/>
          <w:i/>
          <w:sz w:val="26"/>
          <w:szCs w:val="26"/>
        </w:rPr>
      </w:pPr>
      <w:r w:rsidRPr="00912156">
        <w:rPr>
          <w:b/>
          <w:i/>
          <w:sz w:val="26"/>
          <w:szCs w:val="26"/>
        </w:rPr>
        <w:t>Docket No. C-201</w:t>
      </w:r>
      <w:r w:rsidR="00715EEE">
        <w:rPr>
          <w:b/>
          <w:i/>
          <w:sz w:val="26"/>
          <w:szCs w:val="26"/>
        </w:rPr>
        <w:t>7</w:t>
      </w:r>
      <w:r w:rsidRPr="00912156">
        <w:rPr>
          <w:b/>
          <w:i/>
          <w:sz w:val="26"/>
          <w:szCs w:val="26"/>
        </w:rPr>
        <w:t>-</w:t>
      </w:r>
      <w:r w:rsidR="00715EEE">
        <w:rPr>
          <w:b/>
          <w:i/>
          <w:sz w:val="26"/>
          <w:szCs w:val="26"/>
        </w:rPr>
        <w:t>2627873</w:t>
      </w:r>
    </w:p>
    <w:p w14:paraId="4C691B91" w14:textId="77777777" w:rsidR="003A6C49" w:rsidRPr="00CB0F1A" w:rsidRDefault="003A6C49" w:rsidP="003A6C49">
      <w:pPr>
        <w:ind w:left="720" w:hanging="720"/>
        <w:rPr>
          <w:b/>
          <w:bCs/>
          <w:i/>
          <w:iCs/>
          <w:sz w:val="26"/>
          <w:szCs w:val="26"/>
        </w:rPr>
      </w:pPr>
    </w:p>
    <w:p w14:paraId="77536D7A" w14:textId="77777777" w:rsidR="00827532" w:rsidRPr="00113F9A" w:rsidRDefault="00827532" w:rsidP="00125E62">
      <w:pPr>
        <w:spacing w:after="58"/>
        <w:rPr>
          <w:b/>
          <w:sz w:val="26"/>
          <w:szCs w:val="26"/>
        </w:rPr>
      </w:pPr>
    </w:p>
    <w:p w14:paraId="569BDF6C" w14:textId="77777777" w:rsidR="00E229FE" w:rsidRPr="0008045A" w:rsidRDefault="00E229FE" w:rsidP="008A5EE3">
      <w:pPr>
        <w:spacing w:after="58"/>
        <w:ind w:left="720" w:hanging="720"/>
        <w:rPr>
          <w:sz w:val="26"/>
          <w:szCs w:val="26"/>
        </w:rPr>
      </w:pPr>
    </w:p>
    <w:p w14:paraId="34D7270C" w14:textId="77777777" w:rsidR="00E528E4" w:rsidRPr="0008045A" w:rsidRDefault="001C1E78" w:rsidP="00E528E4">
      <w:pPr>
        <w:rPr>
          <w:sz w:val="26"/>
          <w:szCs w:val="26"/>
        </w:rPr>
      </w:pPr>
      <w:r w:rsidRPr="0008045A">
        <w:rPr>
          <w:sz w:val="26"/>
          <w:szCs w:val="26"/>
        </w:rPr>
        <w:t>TO ALL PARTIES</w:t>
      </w:r>
      <w:r w:rsidR="00430047" w:rsidRPr="0008045A">
        <w:rPr>
          <w:sz w:val="26"/>
          <w:szCs w:val="26"/>
        </w:rPr>
        <w:t>:</w:t>
      </w:r>
    </w:p>
    <w:p w14:paraId="3D01D804" w14:textId="77777777" w:rsidR="006B6701" w:rsidRPr="0008045A" w:rsidRDefault="006B6701" w:rsidP="006B6701">
      <w:pPr>
        <w:ind w:firstLine="1440"/>
        <w:rPr>
          <w:sz w:val="26"/>
          <w:szCs w:val="26"/>
        </w:rPr>
      </w:pPr>
    </w:p>
    <w:p w14:paraId="0AC8F76F" w14:textId="77777777" w:rsidR="00EE7625" w:rsidRDefault="00995867" w:rsidP="00995867">
      <w:pPr>
        <w:ind w:firstLine="720"/>
        <w:rPr>
          <w:sz w:val="26"/>
          <w:szCs w:val="26"/>
        </w:rPr>
      </w:pPr>
      <w:r>
        <w:rPr>
          <w:sz w:val="26"/>
          <w:szCs w:val="26"/>
        </w:rPr>
        <w:tab/>
      </w:r>
      <w:r w:rsidR="00EE7625">
        <w:rPr>
          <w:sz w:val="26"/>
          <w:szCs w:val="26"/>
        </w:rPr>
        <w:t xml:space="preserve">By Secretarial Letter dated </w:t>
      </w:r>
      <w:r w:rsidR="00194197">
        <w:rPr>
          <w:sz w:val="26"/>
          <w:szCs w:val="26"/>
        </w:rPr>
        <w:t>December 3,</w:t>
      </w:r>
      <w:r w:rsidR="00EE7625">
        <w:rPr>
          <w:sz w:val="26"/>
          <w:szCs w:val="26"/>
        </w:rPr>
        <w:t xml:space="preserve"> 201</w:t>
      </w:r>
      <w:r w:rsidR="00D331A4">
        <w:rPr>
          <w:sz w:val="26"/>
          <w:szCs w:val="26"/>
        </w:rPr>
        <w:t>8</w:t>
      </w:r>
      <w:r w:rsidR="00EE7625">
        <w:rPr>
          <w:sz w:val="26"/>
          <w:szCs w:val="26"/>
        </w:rPr>
        <w:t xml:space="preserve">, the Commission issued the Initial Decision of Administrative Law Judge </w:t>
      </w:r>
      <w:r w:rsidR="00194197">
        <w:rPr>
          <w:sz w:val="26"/>
          <w:szCs w:val="26"/>
        </w:rPr>
        <w:t>David A. Salapa</w:t>
      </w:r>
      <w:r w:rsidR="00EE7625">
        <w:rPr>
          <w:sz w:val="26"/>
          <w:szCs w:val="26"/>
        </w:rPr>
        <w:t xml:space="preserve"> in </w:t>
      </w:r>
      <w:r w:rsidR="00F06B16">
        <w:rPr>
          <w:sz w:val="26"/>
          <w:szCs w:val="26"/>
        </w:rPr>
        <w:t xml:space="preserve">the above referenced </w:t>
      </w:r>
      <w:r w:rsidR="00EE7625">
        <w:rPr>
          <w:sz w:val="26"/>
          <w:szCs w:val="26"/>
        </w:rPr>
        <w:t>matter</w:t>
      </w:r>
      <w:r w:rsidR="00F06B16">
        <w:rPr>
          <w:sz w:val="26"/>
          <w:szCs w:val="26"/>
        </w:rPr>
        <w:t>s</w:t>
      </w:r>
      <w:r w:rsidR="00EE7625">
        <w:rPr>
          <w:sz w:val="26"/>
          <w:szCs w:val="26"/>
        </w:rPr>
        <w:t xml:space="preserve">.  </w:t>
      </w:r>
      <w:r w:rsidR="00054239">
        <w:rPr>
          <w:sz w:val="26"/>
          <w:szCs w:val="26"/>
        </w:rPr>
        <w:t xml:space="preserve">The Secretarial Letter </w:t>
      </w:r>
      <w:r w:rsidR="002963FA">
        <w:rPr>
          <w:sz w:val="26"/>
          <w:szCs w:val="26"/>
        </w:rPr>
        <w:t xml:space="preserve">stated, </w:t>
      </w:r>
      <w:r w:rsidR="00054239">
        <w:rPr>
          <w:sz w:val="26"/>
          <w:szCs w:val="26"/>
        </w:rPr>
        <w:t xml:space="preserve">among other things, that </w:t>
      </w:r>
      <w:r w:rsidR="00EE7625">
        <w:rPr>
          <w:sz w:val="26"/>
          <w:szCs w:val="26"/>
        </w:rPr>
        <w:t xml:space="preserve">Exceptions </w:t>
      </w:r>
      <w:r w:rsidR="003B4D26">
        <w:rPr>
          <w:sz w:val="26"/>
          <w:szCs w:val="26"/>
        </w:rPr>
        <w:t xml:space="preserve">were </w:t>
      </w:r>
      <w:r w:rsidR="00EE7625">
        <w:rPr>
          <w:sz w:val="26"/>
          <w:szCs w:val="26"/>
        </w:rPr>
        <w:t>due within twenty days of that letter (</w:t>
      </w:r>
      <w:r w:rsidR="00EE7625" w:rsidRPr="00E260F4">
        <w:rPr>
          <w:i/>
          <w:sz w:val="26"/>
          <w:szCs w:val="26"/>
        </w:rPr>
        <w:t>i.e.</w:t>
      </w:r>
      <w:r w:rsidR="00EE7625">
        <w:rPr>
          <w:sz w:val="26"/>
          <w:szCs w:val="26"/>
        </w:rPr>
        <w:t xml:space="preserve">, </w:t>
      </w:r>
      <w:r w:rsidR="00194197">
        <w:rPr>
          <w:sz w:val="26"/>
          <w:szCs w:val="26"/>
        </w:rPr>
        <w:t>December 23,</w:t>
      </w:r>
      <w:r w:rsidR="009B4F42">
        <w:rPr>
          <w:sz w:val="26"/>
          <w:szCs w:val="26"/>
        </w:rPr>
        <w:t xml:space="preserve"> 2018</w:t>
      </w:r>
      <w:r w:rsidR="00EE7625">
        <w:rPr>
          <w:sz w:val="26"/>
          <w:szCs w:val="26"/>
        </w:rPr>
        <w:t xml:space="preserve">).  Reply Exceptions </w:t>
      </w:r>
      <w:r w:rsidR="003B4D26">
        <w:rPr>
          <w:sz w:val="26"/>
          <w:szCs w:val="26"/>
        </w:rPr>
        <w:t>were</w:t>
      </w:r>
      <w:r w:rsidR="00EE7625">
        <w:rPr>
          <w:sz w:val="26"/>
          <w:szCs w:val="26"/>
        </w:rPr>
        <w:t xml:space="preserve"> due within ten days after the date that Exceptions </w:t>
      </w:r>
      <w:r w:rsidR="008B7B06">
        <w:rPr>
          <w:sz w:val="26"/>
          <w:szCs w:val="26"/>
        </w:rPr>
        <w:t>are</w:t>
      </w:r>
      <w:r w:rsidR="00EE7625">
        <w:rPr>
          <w:sz w:val="26"/>
          <w:szCs w:val="26"/>
        </w:rPr>
        <w:t xml:space="preserve"> due (</w:t>
      </w:r>
      <w:r w:rsidR="00EE7625" w:rsidRPr="00E260F4">
        <w:rPr>
          <w:i/>
          <w:sz w:val="26"/>
          <w:szCs w:val="26"/>
        </w:rPr>
        <w:t>i.e.</w:t>
      </w:r>
      <w:r w:rsidR="00EE7625">
        <w:rPr>
          <w:sz w:val="26"/>
          <w:szCs w:val="26"/>
        </w:rPr>
        <w:t xml:space="preserve">, </w:t>
      </w:r>
      <w:r w:rsidR="00194197">
        <w:rPr>
          <w:sz w:val="26"/>
          <w:szCs w:val="26"/>
        </w:rPr>
        <w:t>January 3,</w:t>
      </w:r>
      <w:r w:rsidR="00EE7625">
        <w:rPr>
          <w:sz w:val="26"/>
          <w:szCs w:val="26"/>
        </w:rPr>
        <w:t xml:space="preserve"> 201</w:t>
      </w:r>
      <w:r w:rsidR="00194197">
        <w:rPr>
          <w:sz w:val="26"/>
          <w:szCs w:val="26"/>
        </w:rPr>
        <w:t>9</w:t>
      </w:r>
      <w:r w:rsidR="00EE7625">
        <w:rPr>
          <w:sz w:val="26"/>
          <w:szCs w:val="26"/>
        </w:rPr>
        <w:t>).</w:t>
      </w:r>
    </w:p>
    <w:p w14:paraId="5AC918F7" w14:textId="77777777" w:rsidR="00EE7625" w:rsidRDefault="00EE7625" w:rsidP="00EE7625">
      <w:pPr>
        <w:ind w:firstLine="1440"/>
        <w:rPr>
          <w:sz w:val="26"/>
          <w:szCs w:val="26"/>
        </w:rPr>
      </w:pPr>
    </w:p>
    <w:p w14:paraId="6FCFAC0C" w14:textId="77777777" w:rsidR="00EE7625" w:rsidRDefault="00EE7625" w:rsidP="00EE7625">
      <w:pPr>
        <w:rPr>
          <w:sz w:val="26"/>
          <w:szCs w:val="26"/>
        </w:rPr>
      </w:pPr>
      <w:r>
        <w:rPr>
          <w:sz w:val="26"/>
          <w:szCs w:val="26"/>
        </w:rPr>
        <w:tab/>
      </w:r>
      <w:r>
        <w:rPr>
          <w:sz w:val="26"/>
          <w:szCs w:val="26"/>
        </w:rPr>
        <w:tab/>
        <w:t xml:space="preserve">On </w:t>
      </w:r>
      <w:r w:rsidR="00194197">
        <w:rPr>
          <w:sz w:val="26"/>
          <w:szCs w:val="26"/>
        </w:rPr>
        <w:t>December 20</w:t>
      </w:r>
      <w:r w:rsidR="009B4F42">
        <w:rPr>
          <w:sz w:val="26"/>
          <w:szCs w:val="26"/>
        </w:rPr>
        <w:t>, 2018</w:t>
      </w:r>
      <w:r>
        <w:rPr>
          <w:sz w:val="26"/>
          <w:szCs w:val="26"/>
        </w:rPr>
        <w:t xml:space="preserve">, </w:t>
      </w:r>
      <w:r w:rsidR="008B7B06">
        <w:rPr>
          <w:sz w:val="26"/>
          <w:szCs w:val="26"/>
        </w:rPr>
        <w:t>M</w:t>
      </w:r>
      <w:r w:rsidR="009B4F42">
        <w:rPr>
          <w:sz w:val="26"/>
          <w:szCs w:val="26"/>
        </w:rPr>
        <w:t>s</w:t>
      </w:r>
      <w:r w:rsidR="008B7B06">
        <w:rPr>
          <w:sz w:val="26"/>
          <w:szCs w:val="26"/>
        </w:rPr>
        <w:t xml:space="preserve">. </w:t>
      </w:r>
      <w:r w:rsidR="009B4F42">
        <w:rPr>
          <w:sz w:val="26"/>
          <w:szCs w:val="26"/>
        </w:rPr>
        <w:t>Jennifer Potora,</w:t>
      </w:r>
      <w:r w:rsidR="00D331A4">
        <w:rPr>
          <w:sz w:val="26"/>
          <w:szCs w:val="26"/>
        </w:rPr>
        <w:t xml:space="preserve"> the Complainant, </w:t>
      </w:r>
      <w:r>
        <w:rPr>
          <w:sz w:val="26"/>
          <w:szCs w:val="26"/>
        </w:rPr>
        <w:t xml:space="preserve">filed a </w:t>
      </w:r>
      <w:r w:rsidR="003B4D26">
        <w:rPr>
          <w:sz w:val="26"/>
          <w:szCs w:val="26"/>
        </w:rPr>
        <w:t xml:space="preserve">document titled </w:t>
      </w:r>
      <w:r w:rsidR="008C723C">
        <w:rPr>
          <w:sz w:val="26"/>
          <w:szCs w:val="26"/>
        </w:rPr>
        <w:t>“</w:t>
      </w:r>
      <w:r w:rsidR="003B4D26">
        <w:rPr>
          <w:sz w:val="26"/>
          <w:szCs w:val="26"/>
        </w:rPr>
        <w:t>Exceptions</w:t>
      </w:r>
      <w:r w:rsidR="008C723C">
        <w:rPr>
          <w:sz w:val="26"/>
          <w:szCs w:val="26"/>
        </w:rPr>
        <w:t>”</w:t>
      </w:r>
      <w:r w:rsidR="003B4D26">
        <w:rPr>
          <w:sz w:val="26"/>
          <w:szCs w:val="26"/>
        </w:rPr>
        <w:t xml:space="preserve"> in which she objected to the any order because she did not receive it by email or certified mail receipt</w:t>
      </w:r>
      <w:r w:rsidR="008C723C">
        <w:rPr>
          <w:sz w:val="26"/>
          <w:szCs w:val="26"/>
        </w:rPr>
        <w:t xml:space="preserve">.  She </w:t>
      </w:r>
      <w:r w:rsidR="003B4D26">
        <w:rPr>
          <w:sz w:val="26"/>
          <w:szCs w:val="26"/>
        </w:rPr>
        <w:t xml:space="preserve">requested </w:t>
      </w:r>
      <w:r w:rsidR="00D43632">
        <w:rPr>
          <w:sz w:val="26"/>
          <w:szCs w:val="26"/>
        </w:rPr>
        <w:t>that a copy of the Initial Decision be mailed to her as stated in the December 3, 2018 Secretarial Letter and requested a</w:t>
      </w:r>
      <w:r w:rsidR="005A6623">
        <w:rPr>
          <w:sz w:val="26"/>
          <w:szCs w:val="26"/>
        </w:rPr>
        <w:t>n extension of time to file proper exceptions</w:t>
      </w:r>
      <w:r w:rsidR="005A6623" w:rsidRPr="00B4340D">
        <w:rPr>
          <w:sz w:val="26"/>
          <w:szCs w:val="26"/>
        </w:rPr>
        <w:t xml:space="preserve">.  </w:t>
      </w:r>
      <w:r w:rsidR="00B4340D" w:rsidRPr="00B4340D">
        <w:rPr>
          <w:sz w:val="26"/>
          <w:szCs w:val="26"/>
        </w:rPr>
        <w:t>PAWC has indicated that it does no object to the request.</w:t>
      </w:r>
    </w:p>
    <w:p w14:paraId="0D082CEB" w14:textId="77777777" w:rsidR="00EE7625" w:rsidRDefault="00EE7625" w:rsidP="00EE7625">
      <w:pPr>
        <w:rPr>
          <w:sz w:val="26"/>
          <w:szCs w:val="26"/>
        </w:rPr>
      </w:pPr>
    </w:p>
    <w:p w14:paraId="0DAFDDDC" w14:textId="77777777" w:rsidR="000461D8" w:rsidRDefault="00EE7625" w:rsidP="000461D8">
      <w:pPr>
        <w:rPr>
          <w:sz w:val="26"/>
          <w:szCs w:val="26"/>
        </w:rPr>
      </w:pPr>
      <w:r>
        <w:rPr>
          <w:sz w:val="26"/>
          <w:szCs w:val="26"/>
        </w:rPr>
        <w:tab/>
      </w:r>
      <w:r>
        <w:rPr>
          <w:sz w:val="26"/>
          <w:szCs w:val="26"/>
        </w:rPr>
        <w:tab/>
      </w:r>
      <w:r w:rsidR="00D43632">
        <w:rPr>
          <w:sz w:val="26"/>
          <w:szCs w:val="26"/>
        </w:rPr>
        <w:t xml:space="preserve">The Commission’s eFiling system provides that when an account is established the party setting up the account agrees to not only file documents electronically but also agrees to have documents eServed to the party.  </w:t>
      </w:r>
      <w:r w:rsidR="000461D8">
        <w:rPr>
          <w:sz w:val="26"/>
          <w:szCs w:val="26"/>
        </w:rPr>
        <w:t>Specifically,</w:t>
      </w:r>
      <w:r w:rsidR="008C723C">
        <w:rPr>
          <w:sz w:val="26"/>
          <w:szCs w:val="26"/>
        </w:rPr>
        <w:t xml:space="preserve"> the agreement states:</w:t>
      </w:r>
    </w:p>
    <w:p w14:paraId="2EDEF406" w14:textId="77777777" w:rsidR="000461D8" w:rsidRDefault="000461D8" w:rsidP="000461D8">
      <w:pPr>
        <w:rPr>
          <w:sz w:val="26"/>
          <w:szCs w:val="26"/>
        </w:rPr>
      </w:pPr>
      <w:r>
        <w:rPr>
          <w:sz w:val="26"/>
          <w:szCs w:val="26"/>
        </w:rPr>
        <w:t xml:space="preserve"> </w:t>
      </w:r>
    </w:p>
    <w:p w14:paraId="3A445F60" w14:textId="77777777" w:rsidR="000461D8" w:rsidRPr="002963FA" w:rsidRDefault="000461D8" w:rsidP="008C723C">
      <w:pPr>
        <w:ind w:left="1440" w:right="1440"/>
        <w:rPr>
          <w:bCs/>
          <w:color w:val="333333"/>
          <w:sz w:val="26"/>
          <w:szCs w:val="26"/>
        </w:rPr>
      </w:pPr>
      <w:r w:rsidRPr="002963FA">
        <w:rPr>
          <w:bCs/>
          <w:color w:val="333333"/>
          <w:sz w:val="26"/>
          <w:szCs w:val="26"/>
        </w:rPr>
        <w:t xml:space="preserve">By checking this box, I agree that I will accept electronic service in this Commission proceeding in which I am a party of record. By selecting electronic service (eService), notification of filings via electronic mail shall constitute valid service of eFiled documents. </w:t>
      </w:r>
      <w:r w:rsidRPr="002963FA">
        <w:rPr>
          <w:b/>
          <w:bCs/>
          <w:color w:val="333333"/>
          <w:sz w:val="26"/>
          <w:szCs w:val="26"/>
        </w:rPr>
        <w:t>I understand that such electronic service of any and all documents will be in place of paper service.</w:t>
      </w:r>
      <w:r w:rsidRPr="002963FA">
        <w:rPr>
          <w:bCs/>
          <w:color w:val="333333"/>
          <w:sz w:val="26"/>
          <w:szCs w:val="26"/>
        </w:rPr>
        <w:t xml:space="preserve"> </w:t>
      </w:r>
      <w:r w:rsidR="004540D6">
        <w:rPr>
          <w:bCs/>
          <w:color w:val="333333"/>
          <w:sz w:val="26"/>
          <w:szCs w:val="26"/>
        </w:rPr>
        <w:t xml:space="preserve"> </w:t>
      </w:r>
      <w:r w:rsidRPr="002963FA">
        <w:rPr>
          <w:bCs/>
          <w:color w:val="333333"/>
          <w:sz w:val="26"/>
          <w:szCs w:val="26"/>
        </w:rPr>
        <w:t>I agree to be served via email with all subsequent filings. I agree that email notices will be sent on the same day the document is posted.</w:t>
      </w:r>
    </w:p>
    <w:p w14:paraId="6C0BAD81" w14:textId="77777777" w:rsidR="008C723C" w:rsidRDefault="008C723C">
      <w:pPr>
        <w:rPr>
          <w:b/>
          <w:bCs/>
          <w:color w:val="333333"/>
          <w:sz w:val="26"/>
          <w:szCs w:val="26"/>
        </w:rPr>
      </w:pPr>
      <w:r>
        <w:rPr>
          <w:b/>
          <w:bCs/>
          <w:color w:val="333333"/>
          <w:sz w:val="26"/>
          <w:szCs w:val="26"/>
        </w:rPr>
        <w:br w:type="page"/>
      </w:r>
    </w:p>
    <w:p w14:paraId="170C2095" w14:textId="77777777" w:rsidR="008C723C" w:rsidRDefault="008C723C" w:rsidP="008C723C">
      <w:pPr>
        <w:ind w:left="1440" w:right="1440"/>
        <w:rPr>
          <w:b/>
          <w:bCs/>
          <w:color w:val="333333"/>
          <w:sz w:val="26"/>
          <w:szCs w:val="26"/>
        </w:rPr>
      </w:pPr>
    </w:p>
    <w:p w14:paraId="474AAB33" w14:textId="77777777" w:rsidR="008C723C" w:rsidRDefault="008C723C" w:rsidP="008C723C">
      <w:pPr>
        <w:ind w:left="1440" w:right="1440"/>
        <w:rPr>
          <w:b/>
          <w:bCs/>
          <w:color w:val="333333"/>
          <w:sz w:val="26"/>
          <w:szCs w:val="26"/>
        </w:rPr>
      </w:pPr>
    </w:p>
    <w:p w14:paraId="1696B0C7" w14:textId="77777777" w:rsidR="008C723C" w:rsidRPr="002963FA" w:rsidRDefault="008C723C" w:rsidP="002963FA">
      <w:pPr>
        <w:ind w:left="1440" w:right="1440"/>
        <w:rPr>
          <w:b/>
          <w:bCs/>
          <w:color w:val="333333"/>
          <w:sz w:val="26"/>
          <w:szCs w:val="26"/>
        </w:rPr>
      </w:pPr>
    </w:p>
    <w:p w14:paraId="2E086F54" w14:textId="4B32B18B" w:rsidR="00FA42BF" w:rsidRDefault="000461D8" w:rsidP="005A382E">
      <w:pPr>
        <w:rPr>
          <w:sz w:val="26"/>
          <w:szCs w:val="26"/>
        </w:rPr>
      </w:pPr>
      <w:r>
        <w:rPr>
          <w:sz w:val="26"/>
          <w:szCs w:val="26"/>
        </w:rPr>
        <w:t>The box on your account was checked.  Therefore</w:t>
      </w:r>
      <w:r w:rsidR="00FA42BF">
        <w:rPr>
          <w:sz w:val="26"/>
          <w:szCs w:val="26"/>
        </w:rPr>
        <w:t>,</w:t>
      </w:r>
      <w:r>
        <w:rPr>
          <w:sz w:val="26"/>
          <w:szCs w:val="26"/>
        </w:rPr>
        <w:t xml:space="preserve"> documents pertaining to this case, including the Initial Decision</w:t>
      </w:r>
      <w:r w:rsidR="00FA42BF">
        <w:rPr>
          <w:sz w:val="26"/>
          <w:szCs w:val="26"/>
        </w:rPr>
        <w:t>, w</w:t>
      </w:r>
      <w:r w:rsidR="008C723C">
        <w:rPr>
          <w:sz w:val="26"/>
          <w:szCs w:val="26"/>
        </w:rPr>
        <w:t>ere</w:t>
      </w:r>
      <w:r w:rsidR="00FA42BF">
        <w:rPr>
          <w:sz w:val="26"/>
          <w:szCs w:val="26"/>
        </w:rPr>
        <w:t xml:space="preserve"> electronically served to you.</w:t>
      </w:r>
      <w:r w:rsidR="004540D6">
        <w:rPr>
          <w:sz w:val="26"/>
          <w:szCs w:val="26"/>
        </w:rPr>
        <w:t xml:space="preserve">  </w:t>
      </w:r>
      <w:r w:rsidR="001E7789">
        <w:rPr>
          <w:sz w:val="26"/>
          <w:szCs w:val="26"/>
        </w:rPr>
        <w:t xml:space="preserve">Furthermore, our records indicate that </w:t>
      </w:r>
      <w:r w:rsidR="007537EC">
        <w:rPr>
          <w:sz w:val="26"/>
          <w:szCs w:val="26"/>
        </w:rPr>
        <w:t xml:space="preserve">the electronic </w:t>
      </w:r>
      <w:r w:rsidR="001E7789">
        <w:rPr>
          <w:sz w:val="26"/>
          <w:szCs w:val="26"/>
        </w:rPr>
        <w:t xml:space="preserve">service of the Initial Decision occurred on December 3, 2018.  </w:t>
      </w:r>
      <w:r w:rsidR="004540D6">
        <w:rPr>
          <w:sz w:val="26"/>
          <w:szCs w:val="26"/>
        </w:rPr>
        <w:t>In the future please do not check this box if you desire paper copies be sent to you.</w:t>
      </w:r>
    </w:p>
    <w:p w14:paraId="14A3A35D" w14:textId="77777777" w:rsidR="00FA42BF" w:rsidRDefault="00FA42BF" w:rsidP="005A382E">
      <w:pPr>
        <w:rPr>
          <w:sz w:val="26"/>
          <w:szCs w:val="26"/>
        </w:rPr>
      </w:pPr>
    </w:p>
    <w:p w14:paraId="64BEE2F3" w14:textId="77777777" w:rsidR="00054239" w:rsidRDefault="000878F5" w:rsidP="00FA42BF">
      <w:pPr>
        <w:ind w:firstLine="1440"/>
        <w:rPr>
          <w:sz w:val="26"/>
          <w:szCs w:val="26"/>
        </w:rPr>
      </w:pPr>
      <w:r>
        <w:rPr>
          <w:sz w:val="26"/>
          <w:szCs w:val="26"/>
        </w:rPr>
        <w:t xml:space="preserve">The Commission’s Regulation at 52 Pa. Code § 1.15 permits the Commission to grant an extension of time for good cause shown before the pertinent period has expired.  The Commission finds that </w:t>
      </w:r>
      <w:r w:rsidR="005A382E">
        <w:rPr>
          <w:sz w:val="26"/>
          <w:szCs w:val="26"/>
        </w:rPr>
        <w:t>good cause has been es</w:t>
      </w:r>
      <w:r>
        <w:rPr>
          <w:sz w:val="26"/>
          <w:szCs w:val="26"/>
        </w:rPr>
        <w:t>tablished for the requested extension of time</w:t>
      </w:r>
      <w:r w:rsidR="005A382E">
        <w:rPr>
          <w:sz w:val="26"/>
          <w:szCs w:val="26"/>
        </w:rPr>
        <w:t xml:space="preserve"> of </w:t>
      </w:r>
      <w:r w:rsidR="00AD6536">
        <w:rPr>
          <w:sz w:val="26"/>
          <w:szCs w:val="26"/>
        </w:rPr>
        <w:t xml:space="preserve">an additional </w:t>
      </w:r>
      <w:r w:rsidR="005A382E">
        <w:rPr>
          <w:sz w:val="26"/>
          <w:szCs w:val="26"/>
        </w:rPr>
        <w:t>twenty (</w:t>
      </w:r>
      <w:r w:rsidR="002C4A5B">
        <w:rPr>
          <w:sz w:val="26"/>
          <w:szCs w:val="26"/>
        </w:rPr>
        <w:t>20</w:t>
      </w:r>
      <w:r w:rsidR="005A382E">
        <w:rPr>
          <w:sz w:val="26"/>
          <w:szCs w:val="26"/>
        </w:rPr>
        <w:t xml:space="preserve">) days </w:t>
      </w:r>
      <w:r w:rsidR="00AD6536">
        <w:rPr>
          <w:sz w:val="26"/>
          <w:szCs w:val="26"/>
        </w:rPr>
        <w:t xml:space="preserve">in which to file </w:t>
      </w:r>
      <w:r w:rsidR="005A382E">
        <w:rPr>
          <w:sz w:val="26"/>
          <w:szCs w:val="26"/>
        </w:rPr>
        <w:t xml:space="preserve">Exceptions, with Reply Exceptions </w:t>
      </w:r>
      <w:r w:rsidR="00054239">
        <w:rPr>
          <w:sz w:val="26"/>
          <w:szCs w:val="26"/>
        </w:rPr>
        <w:t xml:space="preserve">to be filed no later than </w:t>
      </w:r>
      <w:r w:rsidR="008D0CA6">
        <w:rPr>
          <w:sz w:val="26"/>
          <w:szCs w:val="26"/>
        </w:rPr>
        <w:t>ten</w:t>
      </w:r>
      <w:r w:rsidR="00054239">
        <w:rPr>
          <w:sz w:val="26"/>
          <w:szCs w:val="26"/>
        </w:rPr>
        <w:t xml:space="preserve"> days thereafter.</w:t>
      </w:r>
    </w:p>
    <w:p w14:paraId="0A157F03" w14:textId="77777777" w:rsidR="00054239" w:rsidRDefault="00054239" w:rsidP="005A382E">
      <w:pPr>
        <w:rPr>
          <w:sz w:val="26"/>
          <w:szCs w:val="26"/>
        </w:rPr>
      </w:pPr>
    </w:p>
    <w:p w14:paraId="75B65DCB" w14:textId="77777777" w:rsidR="009926A4" w:rsidRDefault="00995867" w:rsidP="005A6623">
      <w:pPr>
        <w:ind w:firstLine="720"/>
        <w:rPr>
          <w:sz w:val="26"/>
          <w:szCs w:val="26"/>
        </w:rPr>
      </w:pPr>
      <w:r>
        <w:rPr>
          <w:sz w:val="26"/>
          <w:szCs w:val="26"/>
        </w:rPr>
        <w:tab/>
      </w:r>
      <w:r w:rsidR="005A6623">
        <w:rPr>
          <w:sz w:val="26"/>
          <w:szCs w:val="26"/>
        </w:rPr>
        <w:t>Due to the circumstances of this case</w:t>
      </w:r>
      <w:r w:rsidR="00DD63F2">
        <w:rPr>
          <w:sz w:val="26"/>
          <w:szCs w:val="26"/>
        </w:rPr>
        <w:t>,</w:t>
      </w:r>
      <w:r w:rsidR="005A6623">
        <w:rPr>
          <w:sz w:val="26"/>
          <w:szCs w:val="26"/>
        </w:rPr>
        <w:t xml:space="preserve"> and </w:t>
      </w:r>
      <w:r w:rsidR="008D0CA6">
        <w:rPr>
          <w:sz w:val="26"/>
          <w:szCs w:val="26"/>
        </w:rPr>
        <w:t xml:space="preserve">since </w:t>
      </w:r>
      <w:r w:rsidR="00780BBC">
        <w:rPr>
          <w:sz w:val="26"/>
          <w:szCs w:val="26"/>
        </w:rPr>
        <w:t xml:space="preserve">the </w:t>
      </w:r>
      <w:r w:rsidR="008D0CA6">
        <w:rPr>
          <w:sz w:val="26"/>
          <w:szCs w:val="26"/>
        </w:rPr>
        <w:t xml:space="preserve">complainant is proceeding as a </w:t>
      </w:r>
      <w:r w:rsidR="008D0CA6">
        <w:rPr>
          <w:i/>
          <w:sz w:val="26"/>
          <w:szCs w:val="26"/>
        </w:rPr>
        <w:t xml:space="preserve">pro </w:t>
      </w:r>
      <w:r w:rsidR="008D0CA6" w:rsidRPr="008D0CA6">
        <w:rPr>
          <w:sz w:val="26"/>
          <w:szCs w:val="26"/>
        </w:rPr>
        <w:t>se</w:t>
      </w:r>
      <w:r w:rsidR="008D0CA6">
        <w:rPr>
          <w:sz w:val="26"/>
          <w:szCs w:val="26"/>
        </w:rPr>
        <w:t xml:space="preserve"> complainant and </w:t>
      </w:r>
      <w:r w:rsidR="005A6623" w:rsidRPr="008D0CA6">
        <w:rPr>
          <w:sz w:val="26"/>
          <w:szCs w:val="26"/>
        </w:rPr>
        <w:t>out</w:t>
      </w:r>
      <w:r w:rsidR="005A6623">
        <w:rPr>
          <w:sz w:val="26"/>
          <w:szCs w:val="26"/>
        </w:rPr>
        <w:t xml:space="preserve"> of an abundance of caution to ensure due process, we </w:t>
      </w:r>
      <w:r w:rsidR="00DD63F2">
        <w:rPr>
          <w:sz w:val="26"/>
          <w:szCs w:val="26"/>
        </w:rPr>
        <w:t xml:space="preserve">will </w:t>
      </w:r>
      <w:r w:rsidR="005A6623">
        <w:rPr>
          <w:sz w:val="26"/>
          <w:szCs w:val="26"/>
        </w:rPr>
        <w:t xml:space="preserve">grant Ms. </w:t>
      </w:r>
      <w:proofErr w:type="spellStart"/>
      <w:r w:rsidR="005A6623">
        <w:rPr>
          <w:sz w:val="26"/>
          <w:szCs w:val="26"/>
        </w:rPr>
        <w:t>Potora’s</w:t>
      </w:r>
      <w:proofErr w:type="spellEnd"/>
      <w:r w:rsidR="005A6623">
        <w:rPr>
          <w:sz w:val="26"/>
          <w:szCs w:val="26"/>
        </w:rPr>
        <w:t xml:space="preserve"> request for </w:t>
      </w:r>
      <w:r w:rsidR="008D0CA6">
        <w:rPr>
          <w:sz w:val="26"/>
          <w:szCs w:val="26"/>
        </w:rPr>
        <w:t xml:space="preserve">an </w:t>
      </w:r>
      <w:r w:rsidR="005A6623">
        <w:rPr>
          <w:sz w:val="26"/>
          <w:szCs w:val="26"/>
        </w:rPr>
        <w:t xml:space="preserve">extension </w:t>
      </w:r>
      <w:r w:rsidR="008D0CA6">
        <w:rPr>
          <w:sz w:val="26"/>
          <w:szCs w:val="26"/>
        </w:rPr>
        <w:t>of time</w:t>
      </w:r>
      <w:r w:rsidR="005A6623">
        <w:rPr>
          <w:sz w:val="26"/>
          <w:szCs w:val="26"/>
        </w:rPr>
        <w:t xml:space="preserve">.  </w:t>
      </w:r>
      <w:r w:rsidR="008D0CA6">
        <w:rPr>
          <w:sz w:val="26"/>
          <w:szCs w:val="26"/>
        </w:rPr>
        <w:t xml:space="preserve">Since Exceptions were originally due by </w:t>
      </w:r>
      <w:r w:rsidR="002C4A5B">
        <w:rPr>
          <w:sz w:val="26"/>
          <w:szCs w:val="26"/>
        </w:rPr>
        <w:t xml:space="preserve">December 23, </w:t>
      </w:r>
      <w:r w:rsidR="008D0CA6">
        <w:rPr>
          <w:sz w:val="26"/>
          <w:szCs w:val="26"/>
        </w:rPr>
        <w:t xml:space="preserve">a </w:t>
      </w:r>
      <w:r w:rsidR="005A6623">
        <w:rPr>
          <w:sz w:val="26"/>
          <w:szCs w:val="26"/>
        </w:rPr>
        <w:t>twenty (20) day</w:t>
      </w:r>
      <w:r w:rsidR="008D0CA6">
        <w:rPr>
          <w:sz w:val="26"/>
          <w:szCs w:val="26"/>
        </w:rPr>
        <w:t xml:space="preserve"> extension would result in a new deadline for Exceptions of </w:t>
      </w:r>
      <w:r w:rsidR="002C4A5B">
        <w:rPr>
          <w:sz w:val="26"/>
          <w:szCs w:val="26"/>
        </w:rPr>
        <w:t>January 13, 2019</w:t>
      </w:r>
      <w:r w:rsidR="008D0CA6">
        <w:rPr>
          <w:sz w:val="26"/>
          <w:szCs w:val="26"/>
        </w:rPr>
        <w:t xml:space="preserve">. </w:t>
      </w:r>
      <w:r w:rsidR="005A6623">
        <w:rPr>
          <w:sz w:val="26"/>
          <w:szCs w:val="26"/>
        </w:rPr>
        <w:t xml:space="preserve"> </w:t>
      </w:r>
      <w:r w:rsidR="002C4A5B">
        <w:rPr>
          <w:sz w:val="26"/>
          <w:szCs w:val="26"/>
        </w:rPr>
        <w:t xml:space="preserve">However, since January </w:t>
      </w:r>
      <w:r w:rsidR="00780BBC">
        <w:rPr>
          <w:sz w:val="26"/>
          <w:szCs w:val="26"/>
        </w:rPr>
        <w:t>1</w:t>
      </w:r>
      <w:r w:rsidR="002C4A5B">
        <w:rPr>
          <w:sz w:val="26"/>
          <w:szCs w:val="26"/>
        </w:rPr>
        <w:t xml:space="preserve">3, 2019 is a Sunday, the Exceptions shall be due no later than the next business day, on or before Monday, January </w:t>
      </w:r>
      <w:r w:rsidR="00780BBC">
        <w:rPr>
          <w:sz w:val="26"/>
          <w:szCs w:val="26"/>
        </w:rPr>
        <w:t>1</w:t>
      </w:r>
      <w:r w:rsidR="002C4A5B">
        <w:rPr>
          <w:sz w:val="26"/>
          <w:szCs w:val="26"/>
        </w:rPr>
        <w:t>4, 2019.  PAWC shall have ten days thereafter, or on or before January 2</w:t>
      </w:r>
      <w:r w:rsidR="00780BBC">
        <w:rPr>
          <w:sz w:val="26"/>
          <w:szCs w:val="26"/>
        </w:rPr>
        <w:t>4</w:t>
      </w:r>
      <w:r w:rsidR="002C4A5B">
        <w:rPr>
          <w:sz w:val="26"/>
          <w:szCs w:val="26"/>
        </w:rPr>
        <w:t xml:space="preserve">, 2019 to file its </w:t>
      </w:r>
      <w:r w:rsidR="008D0CA6">
        <w:rPr>
          <w:sz w:val="26"/>
          <w:szCs w:val="26"/>
        </w:rPr>
        <w:t>Reply Exceptions</w:t>
      </w:r>
      <w:r w:rsidR="002C4A5B">
        <w:rPr>
          <w:sz w:val="26"/>
          <w:szCs w:val="26"/>
        </w:rPr>
        <w:t>.</w:t>
      </w:r>
    </w:p>
    <w:p w14:paraId="70392E6D" w14:textId="77777777" w:rsidR="009926A4" w:rsidRDefault="009926A4" w:rsidP="00DF2C6D">
      <w:pPr>
        <w:ind w:firstLine="1440"/>
        <w:rPr>
          <w:sz w:val="26"/>
          <w:szCs w:val="26"/>
        </w:rPr>
      </w:pPr>
    </w:p>
    <w:p w14:paraId="5CB70B33" w14:textId="77777777" w:rsidR="009926A4" w:rsidRDefault="00DF2C6D" w:rsidP="00B031C6">
      <w:pPr>
        <w:ind w:firstLine="1440"/>
        <w:rPr>
          <w:sz w:val="26"/>
          <w:szCs w:val="26"/>
        </w:rPr>
      </w:pPr>
      <w:r>
        <w:rPr>
          <w:sz w:val="26"/>
          <w:szCs w:val="26"/>
        </w:rPr>
        <w:t xml:space="preserve">Should you have any questions you may contact </w:t>
      </w:r>
      <w:r w:rsidR="00EB73FC">
        <w:rPr>
          <w:sz w:val="26"/>
          <w:szCs w:val="26"/>
        </w:rPr>
        <w:t xml:space="preserve">Ms. </w:t>
      </w:r>
      <w:r w:rsidR="00912156">
        <w:rPr>
          <w:sz w:val="26"/>
          <w:szCs w:val="26"/>
        </w:rPr>
        <w:t xml:space="preserve">Hafner with the </w:t>
      </w:r>
      <w:r>
        <w:rPr>
          <w:sz w:val="26"/>
          <w:szCs w:val="26"/>
        </w:rPr>
        <w:t>Office of Special Assistants</w:t>
      </w:r>
      <w:r w:rsidR="00B031C6">
        <w:rPr>
          <w:sz w:val="26"/>
          <w:szCs w:val="26"/>
        </w:rPr>
        <w:t xml:space="preserve"> </w:t>
      </w:r>
      <w:r w:rsidR="00912156">
        <w:rPr>
          <w:sz w:val="26"/>
          <w:szCs w:val="26"/>
        </w:rPr>
        <w:t xml:space="preserve">at </w:t>
      </w:r>
      <w:r w:rsidR="00CD72FB">
        <w:rPr>
          <w:sz w:val="26"/>
          <w:szCs w:val="26"/>
        </w:rPr>
        <w:t>(717)</w:t>
      </w:r>
      <w:r w:rsidR="00343B72">
        <w:rPr>
          <w:sz w:val="26"/>
          <w:szCs w:val="26"/>
        </w:rPr>
        <w:t xml:space="preserve"> </w:t>
      </w:r>
      <w:r w:rsidR="00B031C6">
        <w:rPr>
          <w:sz w:val="26"/>
          <w:szCs w:val="26"/>
        </w:rPr>
        <w:t>787 1827</w:t>
      </w:r>
      <w:r w:rsidR="00EB73FC">
        <w:rPr>
          <w:sz w:val="26"/>
          <w:szCs w:val="26"/>
        </w:rPr>
        <w:t>.</w:t>
      </w:r>
    </w:p>
    <w:p w14:paraId="75358A40" w14:textId="77777777" w:rsidR="00912156" w:rsidRDefault="00912156" w:rsidP="00B031C6">
      <w:pPr>
        <w:ind w:firstLine="1440"/>
        <w:rPr>
          <w:sz w:val="26"/>
          <w:szCs w:val="26"/>
        </w:rPr>
      </w:pPr>
    </w:p>
    <w:p w14:paraId="2205BA94" w14:textId="77777777" w:rsidR="00F06B16" w:rsidRDefault="00F06B16" w:rsidP="00F06B16">
      <w:pPr>
        <w:ind w:left="1440" w:firstLine="2880"/>
        <w:rPr>
          <w:sz w:val="26"/>
          <w:szCs w:val="26"/>
        </w:rPr>
      </w:pPr>
    </w:p>
    <w:p w14:paraId="50D38706" w14:textId="3B05E451" w:rsidR="003A072B" w:rsidRPr="0008045A" w:rsidRDefault="004B237E" w:rsidP="00F06B16">
      <w:pPr>
        <w:ind w:left="5040" w:firstLine="720"/>
        <w:rPr>
          <w:sz w:val="26"/>
          <w:szCs w:val="26"/>
        </w:rPr>
      </w:pPr>
      <w:bookmarkStart w:id="0" w:name="_GoBack"/>
      <w:r w:rsidRPr="009F01BA">
        <w:rPr>
          <w:b/>
          <w:noProof/>
        </w:rPr>
        <w:drawing>
          <wp:anchor distT="0" distB="0" distL="114300" distR="114300" simplePos="0" relativeHeight="251659264" behindDoc="1" locked="0" layoutInCell="1" allowOverlap="1" wp14:anchorId="07871829" wp14:editId="648B7F1A">
            <wp:simplePos x="0" y="0"/>
            <wp:positionH relativeFrom="column">
              <wp:posOffset>3295650</wp:posOffset>
            </wp:positionH>
            <wp:positionV relativeFrom="paragraph">
              <wp:posOffset>188595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3A072B" w:rsidRPr="0008045A">
        <w:rPr>
          <w:sz w:val="26"/>
          <w:szCs w:val="26"/>
        </w:rPr>
        <w:t>Very truly yours,</w:t>
      </w:r>
    </w:p>
    <w:p w14:paraId="5DEFC10D" w14:textId="3B07294E" w:rsidR="003A072B" w:rsidRPr="0008045A" w:rsidRDefault="003A072B" w:rsidP="00E528E4">
      <w:pPr>
        <w:rPr>
          <w:sz w:val="26"/>
          <w:szCs w:val="26"/>
        </w:rPr>
      </w:pPr>
    </w:p>
    <w:p w14:paraId="51CE01B0" w14:textId="49EE2B41" w:rsidR="00D12C93" w:rsidRPr="0008045A" w:rsidRDefault="00D12C93" w:rsidP="00E528E4">
      <w:pPr>
        <w:rPr>
          <w:sz w:val="26"/>
          <w:szCs w:val="26"/>
        </w:rPr>
      </w:pPr>
    </w:p>
    <w:p w14:paraId="6723A157" w14:textId="74033B46" w:rsidR="003A072B" w:rsidRDefault="003A072B" w:rsidP="00E528E4">
      <w:pPr>
        <w:rPr>
          <w:sz w:val="26"/>
          <w:szCs w:val="26"/>
        </w:rPr>
      </w:pPr>
    </w:p>
    <w:p w14:paraId="5CF16FBA" w14:textId="77777777" w:rsidR="008C723C" w:rsidRPr="0008045A" w:rsidRDefault="008C723C" w:rsidP="00E528E4">
      <w:pPr>
        <w:rPr>
          <w:sz w:val="26"/>
          <w:szCs w:val="26"/>
        </w:rPr>
      </w:pPr>
    </w:p>
    <w:p w14:paraId="35582CB4" w14:textId="77777777" w:rsidR="003A072B" w:rsidRPr="0008045A" w:rsidRDefault="00EB6F1D" w:rsidP="00F06B16">
      <w:pPr>
        <w:ind w:left="5040" w:firstLine="720"/>
        <w:rPr>
          <w:sz w:val="26"/>
          <w:szCs w:val="26"/>
        </w:rPr>
      </w:pPr>
      <w:r w:rsidRPr="0008045A">
        <w:rPr>
          <w:sz w:val="26"/>
          <w:szCs w:val="26"/>
        </w:rPr>
        <w:t>Rosemary Chiavetta</w:t>
      </w:r>
    </w:p>
    <w:p w14:paraId="12B7D214" w14:textId="77777777" w:rsidR="005B5AA7" w:rsidRDefault="00F06B16" w:rsidP="00F06B16">
      <w:pPr>
        <w:ind w:left="5040" w:firstLine="720"/>
        <w:rPr>
          <w:sz w:val="26"/>
          <w:szCs w:val="26"/>
        </w:rPr>
      </w:pPr>
      <w:r>
        <w:rPr>
          <w:sz w:val="26"/>
          <w:szCs w:val="26"/>
        </w:rPr>
        <w:t>S</w:t>
      </w:r>
      <w:r w:rsidR="003A072B" w:rsidRPr="0008045A">
        <w:rPr>
          <w:sz w:val="26"/>
          <w:szCs w:val="26"/>
        </w:rPr>
        <w:t>ecretary</w:t>
      </w:r>
    </w:p>
    <w:p w14:paraId="31031731" w14:textId="77777777" w:rsidR="00EB73FC" w:rsidRDefault="00EB73FC" w:rsidP="00EB73FC">
      <w:pPr>
        <w:ind w:left="5040" w:hanging="5040"/>
        <w:rPr>
          <w:sz w:val="26"/>
          <w:szCs w:val="26"/>
        </w:rPr>
      </w:pPr>
    </w:p>
    <w:p w14:paraId="5E9D890B" w14:textId="77777777" w:rsidR="00EB73FC" w:rsidRPr="0008045A" w:rsidRDefault="00EB73FC" w:rsidP="00EB73FC">
      <w:pPr>
        <w:ind w:left="5040" w:hanging="5040"/>
        <w:rPr>
          <w:sz w:val="26"/>
          <w:szCs w:val="26"/>
        </w:rPr>
      </w:pPr>
    </w:p>
    <w:sectPr w:rsidR="00EB73FC" w:rsidRPr="0008045A">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A0A57" w14:textId="77777777" w:rsidR="007679BE" w:rsidRDefault="007679BE">
      <w:r>
        <w:separator/>
      </w:r>
    </w:p>
  </w:endnote>
  <w:endnote w:type="continuationSeparator" w:id="0">
    <w:p w14:paraId="5DBF5107" w14:textId="77777777" w:rsidR="007679BE" w:rsidRDefault="007679BE">
      <w:r>
        <w:continuationSeparator/>
      </w:r>
    </w:p>
  </w:endnote>
  <w:endnote w:type="continuationNotice" w:id="1">
    <w:p w14:paraId="4B748410" w14:textId="77777777" w:rsidR="007679BE" w:rsidRDefault="00767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EB00B" w14:textId="77777777" w:rsidR="00E74592" w:rsidRDefault="00E74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232A2" w14:textId="77777777" w:rsidR="007679BE" w:rsidRDefault="007679BE">
      <w:r>
        <w:separator/>
      </w:r>
    </w:p>
  </w:footnote>
  <w:footnote w:type="continuationSeparator" w:id="0">
    <w:p w14:paraId="43A35B31" w14:textId="77777777" w:rsidR="007679BE" w:rsidRDefault="007679BE">
      <w:r>
        <w:continuationSeparator/>
      </w:r>
    </w:p>
  </w:footnote>
  <w:footnote w:type="continuationNotice" w:id="1">
    <w:p w14:paraId="0D9F8952" w14:textId="77777777" w:rsidR="007679BE" w:rsidRDefault="007679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81BB7" w14:textId="77777777" w:rsidR="00E74592" w:rsidRDefault="00E74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D77"/>
    <w:rsid w:val="00016185"/>
    <w:rsid w:val="00016793"/>
    <w:rsid w:val="000461D8"/>
    <w:rsid w:val="00054239"/>
    <w:rsid w:val="00055F43"/>
    <w:rsid w:val="00071153"/>
    <w:rsid w:val="0008029B"/>
    <w:rsid w:val="0008045A"/>
    <w:rsid w:val="000878F5"/>
    <w:rsid w:val="000928B1"/>
    <w:rsid w:val="000A38EA"/>
    <w:rsid w:val="000A5ADF"/>
    <w:rsid w:val="000A659E"/>
    <w:rsid w:val="000B3E1D"/>
    <w:rsid w:val="000D020B"/>
    <w:rsid w:val="000D26F3"/>
    <w:rsid w:val="000D6753"/>
    <w:rsid w:val="000E32E1"/>
    <w:rsid w:val="000E3737"/>
    <w:rsid w:val="000F03BA"/>
    <w:rsid w:val="00105E0E"/>
    <w:rsid w:val="00113F9A"/>
    <w:rsid w:val="001147C1"/>
    <w:rsid w:val="001202AB"/>
    <w:rsid w:val="001209F1"/>
    <w:rsid w:val="00125E62"/>
    <w:rsid w:val="00127D9A"/>
    <w:rsid w:val="00133AD9"/>
    <w:rsid w:val="001352D9"/>
    <w:rsid w:val="00136BAB"/>
    <w:rsid w:val="00145471"/>
    <w:rsid w:val="00153FD8"/>
    <w:rsid w:val="00157590"/>
    <w:rsid w:val="001737A8"/>
    <w:rsid w:val="001818F9"/>
    <w:rsid w:val="0018285B"/>
    <w:rsid w:val="00194197"/>
    <w:rsid w:val="001A2080"/>
    <w:rsid w:val="001A3FDC"/>
    <w:rsid w:val="001B049F"/>
    <w:rsid w:val="001C1E78"/>
    <w:rsid w:val="001D044A"/>
    <w:rsid w:val="001E7789"/>
    <w:rsid w:val="00201518"/>
    <w:rsid w:val="00217778"/>
    <w:rsid w:val="0021794B"/>
    <w:rsid w:val="002229C3"/>
    <w:rsid w:val="00226B8B"/>
    <w:rsid w:val="002462B6"/>
    <w:rsid w:val="00247D39"/>
    <w:rsid w:val="00253E27"/>
    <w:rsid w:val="00264944"/>
    <w:rsid w:val="0026602D"/>
    <w:rsid w:val="00280CC0"/>
    <w:rsid w:val="00287550"/>
    <w:rsid w:val="0029471C"/>
    <w:rsid w:val="00295B24"/>
    <w:rsid w:val="002963FA"/>
    <w:rsid w:val="002B0A6A"/>
    <w:rsid w:val="002C4A5B"/>
    <w:rsid w:val="002D695B"/>
    <w:rsid w:val="002E28AA"/>
    <w:rsid w:val="003267D4"/>
    <w:rsid w:val="0033738E"/>
    <w:rsid w:val="0034399B"/>
    <w:rsid w:val="00343B72"/>
    <w:rsid w:val="003677ED"/>
    <w:rsid w:val="003757F9"/>
    <w:rsid w:val="003845AC"/>
    <w:rsid w:val="0039048B"/>
    <w:rsid w:val="00390D01"/>
    <w:rsid w:val="00391858"/>
    <w:rsid w:val="00392F08"/>
    <w:rsid w:val="00395B7C"/>
    <w:rsid w:val="003A072B"/>
    <w:rsid w:val="003A3D25"/>
    <w:rsid w:val="003A50C3"/>
    <w:rsid w:val="003A6C49"/>
    <w:rsid w:val="003B4D26"/>
    <w:rsid w:val="003B7871"/>
    <w:rsid w:val="003D2057"/>
    <w:rsid w:val="003E3BF1"/>
    <w:rsid w:val="00411822"/>
    <w:rsid w:val="004131E7"/>
    <w:rsid w:val="00430047"/>
    <w:rsid w:val="00430574"/>
    <w:rsid w:val="004446DC"/>
    <w:rsid w:val="004540D6"/>
    <w:rsid w:val="00466663"/>
    <w:rsid w:val="004954D1"/>
    <w:rsid w:val="004A44BC"/>
    <w:rsid w:val="004B237E"/>
    <w:rsid w:val="004C052D"/>
    <w:rsid w:val="004D1180"/>
    <w:rsid w:val="004E1206"/>
    <w:rsid w:val="004E7F64"/>
    <w:rsid w:val="00501CC5"/>
    <w:rsid w:val="00507EE1"/>
    <w:rsid w:val="00514B10"/>
    <w:rsid w:val="005336D6"/>
    <w:rsid w:val="00545234"/>
    <w:rsid w:val="00546357"/>
    <w:rsid w:val="00547B7C"/>
    <w:rsid w:val="005A11FD"/>
    <w:rsid w:val="005A37A2"/>
    <w:rsid w:val="005A382E"/>
    <w:rsid w:val="005A6623"/>
    <w:rsid w:val="005B5AA7"/>
    <w:rsid w:val="005B7F53"/>
    <w:rsid w:val="005E25C5"/>
    <w:rsid w:val="0060010C"/>
    <w:rsid w:val="00601B8D"/>
    <w:rsid w:val="006266EC"/>
    <w:rsid w:val="0062751C"/>
    <w:rsid w:val="006344A7"/>
    <w:rsid w:val="00636D03"/>
    <w:rsid w:val="006430DB"/>
    <w:rsid w:val="006465FA"/>
    <w:rsid w:val="006755C0"/>
    <w:rsid w:val="00675C8E"/>
    <w:rsid w:val="006766D6"/>
    <w:rsid w:val="00683D7A"/>
    <w:rsid w:val="006A1B5E"/>
    <w:rsid w:val="006A5014"/>
    <w:rsid w:val="006B0DE7"/>
    <w:rsid w:val="006B6701"/>
    <w:rsid w:val="006C33BC"/>
    <w:rsid w:val="006C5F3C"/>
    <w:rsid w:val="006D0288"/>
    <w:rsid w:val="006D2C48"/>
    <w:rsid w:val="006D3665"/>
    <w:rsid w:val="006F6031"/>
    <w:rsid w:val="007049E8"/>
    <w:rsid w:val="00706FBE"/>
    <w:rsid w:val="0071398D"/>
    <w:rsid w:val="00715EEE"/>
    <w:rsid w:val="00726821"/>
    <w:rsid w:val="0074135B"/>
    <w:rsid w:val="007537EC"/>
    <w:rsid w:val="0076116B"/>
    <w:rsid w:val="00762E1D"/>
    <w:rsid w:val="007679BE"/>
    <w:rsid w:val="00771E83"/>
    <w:rsid w:val="007726C0"/>
    <w:rsid w:val="00775628"/>
    <w:rsid w:val="00780BBC"/>
    <w:rsid w:val="00785BF5"/>
    <w:rsid w:val="00796D7F"/>
    <w:rsid w:val="007972BC"/>
    <w:rsid w:val="007A17BA"/>
    <w:rsid w:val="007A1CAA"/>
    <w:rsid w:val="007A5117"/>
    <w:rsid w:val="007D0B2A"/>
    <w:rsid w:val="007D1483"/>
    <w:rsid w:val="007D663A"/>
    <w:rsid w:val="00807300"/>
    <w:rsid w:val="0082172C"/>
    <w:rsid w:val="00827532"/>
    <w:rsid w:val="00841F64"/>
    <w:rsid w:val="00850F1D"/>
    <w:rsid w:val="00885E81"/>
    <w:rsid w:val="00887C03"/>
    <w:rsid w:val="0089411B"/>
    <w:rsid w:val="00895AF3"/>
    <w:rsid w:val="008A5EE3"/>
    <w:rsid w:val="008B7B06"/>
    <w:rsid w:val="008C645A"/>
    <w:rsid w:val="008C723C"/>
    <w:rsid w:val="008D060A"/>
    <w:rsid w:val="008D0CA6"/>
    <w:rsid w:val="008D13AA"/>
    <w:rsid w:val="008D17D5"/>
    <w:rsid w:val="008E2BC0"/>
    <w:rsid w:val="00905B9F"/>
    <w:rsid w:val="00912156"/>
    <w:rsid w:val="0091320D"/>
    <w:rsid w:val="00914D71"/>
    <w:rsid w:val="0092706C"/>
    <w:rsid w:val="009520ED"/>
    <w:rsid w:val="009661BB"/>
    <w:rsid w:val="00983A4D"/>
    <w:rsid w:val="009926A4"/>
    <w:rsid w:val="00995867"/>
    <w:rsid w:val="009A090F"/>
    <w:rsid w:val="009A1CB6"/>
    <w:rsid w:val="009B4F42"/>
    <w:rsid w:val="009F5F66"/>
    <w:rsid w:val="009F723A"/>
    <w:rsid w:val="00A07291"/>
    <w:rsid w:val="00A16BD8"/>
    <w:rsid w:val="00A2061F"/>
    <w:rsid w:val="00A2236A"/>
    <w:rsid w:val="00A27815"/>
    <w:rsid w:val="00A4617F"/>
    <w:rsid w:val="00A52C46"/>
    <w:rsid w:val="00A66CAF"/>
    <w:rsid w:val="00AA3AB2"/>
    <w:rsid w:val="00AA618A"/>
    <w:rsid w:val="00AC15FD"/>
    <w:rsid w:val="00AD24C2"/>
    <w:rsid w:val="00AD50EE"/>
    <w:rsid w:val="00AD6536"/>
    <w:rsid w:val="00AE6F0B"/>
    <w:rsid w:val="00AF3428"/>
    <w:rsid w:val="00B031C6"/>
    <w:rsid w:val="00B22E7C"/>
    <w:rsid w:val="00B3131B"/>
    <w:rsid w:val="00B4340D"/>
    <w:rsid w:val="00B54C9E"/>
    <w:rsid w:val="00B566F4"/>
    <w:rsid w:val="00B739DA"/>
    <w:rsid w:val="00B7774E"/>
    <w:rsid w:val="00B95FEF"/>
    <w:rsid w:val="00BC01DD"/>
    <w:rsid w:val="00BC2FB9"/>
    <w:rsid w:val="00BC3334"/>
    <w:rsid w:val="00BD1065"/>
    <w:rsid w:val="00BE5119"/>
    <w:rsid w:val="00BF2F0E"/>
    <w:rsid w:val="00BF65F7"/>
    <w:rsid w:val="00C013A1"/>
    <w:rsid w:val="00C23DA7"/>
    <w:rsid w:val="00C3346E"/>
    <w:rsid w:val="00C402A0"/>
    <w:rsid w:val="00C452DE"/>
    <w:rsid w:val="00C74A51"/>
    <w:rsid w:val="00C8644F"/>
    <w:rsid w:val="00CA50D1"/>
    <w:rsid w:val="00CB0F1A"/>
    <w:rsid w:val="00CB5738"/>
    <w:rsid w:val="00CB640F"/>
    <w:rsid w:val="00CC503F"/>
    <w:rsid w:val="00CC5462"/>
    <w:rsid w:val="00CD4B72"/>
    <w:rsid w:val="00CD6526"/>
    <w:rsid w:val="00CD72FB"/>
    <w:rsid w:val="00CE4BEE"/>
    <w:rsid w:val="00CE751D"/>
    <w:rsid w:val="00CF73EC"/>
    <w:rsid w:val="00D00C60"/>
    <w:rsid w:val="00D0738E"/>
    <w:rsid w:val="00D12C93"/>
    <w:rsid w:val="00D13BDF"/>
    <w:rsid w:val="00D17649"/>
    <w:rsid w:val="00D26C3C"/>
    <w:rsid w:val="00D3099A"/>
    <w:rsid w:val="00D331A4"/>
    <w:rsid w:val="00D43632"/>
    <w:rsid w:val="00D62DCF"/>
    <w:rsid w:val="00DB2119"/>
    <w:rsid w:val="00DB6D5A"/>
    <w:rsid w:val="00DD63F2"/>
    <w:rsid w:val="00DE4157"/>
    <w:rsid w:val="00DF2C6D"/>
    <w:rsid w:val="00E06CDF"/>
    <w:rsid w:val="00E127D7"/>
    <w:rsid w:val="00E1298F"/>
    <w:rsid w:val="00E16246"/>
    <w:rsid w:val="00E17181"/>
    <w:rsid w:val="00E21863"/>
    <w:rsid w:val="00E229FE"/>
    <w:rsid w:val="00E260F4"/>
    <w:rsid w:val="00E3265B"/>
    <w:rsid w:val="00E34698"/>
    <w:rsid w:val="00E528E4"/>
    <w:rsid w:val="00E57330"/>
    <w:rsid w:val="00E61A32"/>
    <w:rsid w:val="00E63F99"/>
    <w:rsid w:val="00E70913"/>
    <w:rsid w:val="00E71FCA"/>
    <w:rsid w:val="00E74592"/>
    <w:rsid w:val="00E830FB"/>
    <w:rsid w:val="00E8439E"/>
    <w:rsid w:val="00E87636"/>
    <w:rsid w:val="00E87F23"/>
    <w:rsid w:val="00E90D5D"/>
    <w:rsid w:val="00E928F1"/>
    <w:rsid w:val="00E94D86"/>
    <w:rsid w:val="00EB13E4"/>
    <w:rsid w:val="00EB6F1D"/>
    <w:rsid w:val="00EB73FC"/>
    <w:rsid w:val="00EC7F84"/>
    <w:rsid w:val="00ED4C3B"/>
    <w:rsid w:val="00EE522C"/>
    <w:rsid w:val="00EE7625"/>
    <w:rsid w:val="00EE7EB6"/>
    <w:rsid w:val="00EF3FBF"/>
    <w:rsid w:val="00EF7F10"/>
    <w:rsid w:val="00F04CF8"/>
    <w:rsid w:val="00F06B16"/>
    <w:rsid w:val="00F10506"/>
    <w:rsid w:val="00F1734F"/>
    <w:rsid w:val="00F42C1D"/>
    <w:rsid w:val="00F50FDD"/>
    <w:rsid w:val="00F62396"/>
    <w:rsid w:val="00F649C8"/>
    <w:rsid w:val="00F65AE7"/>
    <w:rsid w:val="00F7094C"/>
    <w:rsid w:val="00F90E04"/>
    <w:rsid w:val="00F912E6"/>
    <w:rsid w:val="00F94486"/>
    <w:rsid w:val="00F9452A"/>
    <w:rsid w:val="00F9546C"/>
    <w:rsid w:val="00FA2411"/>
    <w:rsid w:val="00FA42BF"/>
    <w:rsid w:val="00FA7D17"/>
    <w:rsid w:val="00FD52BB"/>
    <w:rsid w:val="00FE0954"/>
    <w:rsid w:val="00FF6387"/>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095F6AD5"/>
  <w15:chartTrackingRefBased/>
  <w15:docId w15:val="{4308E5C7-57D9-4547-8723-5804A40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character" w:styleId="UnresolvedMention">
    <w:name w:val="Unresolved Mention"/>
    <w:basedOn w:val="DefaultParagraphFont"/>
    <w:uiPriority w:val="99"/>
    <w:semiHidden/>
    <w:unhideWhenUsed/>
    <w:rsid w:val="00BC01DD"/>
    <w:rPr>
      <w:color w:val="808080"/>
      <w:shd w:val="clear" w:color="auto" w:fill="E6E6E6"/>
    </w:rPr>
  </w:style>
  <w:style w:type="table" w:styleId="TableGrid">
    <w:name w:val="Table Grid"/>
    <w:basedOn w:val="TableNormal"/>
    <w:rsid w:val="00995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61868">
      <w:bodyDiv w:val="1"/>
      <w:marLeft w:val="0"/>
      <w:marRight w:val="0"/>
      <w:marTop w:val="0"/>
      <w:marBottom w:val="0"/>
      <w:divBdr>
        <w:top w:val="none" w:sz="0" w:space="0" w:color="auto"/>
        <w:left w:val="none" w:sz="0" w:space="0" w:color="auto"/>
        <w:bottom w:val="none" w:sz="0" w:space="0" w:color="auto"/>
        <w:right w:val="none" w:sz="0" w:space="0" w:color="auto"/>
      </w:divBdr>
    </w:div>
    <w:div w:id="753481052">
      <w:bodyDiv w:val="1"/>
      <w:marLeft w:val="0"/>
      <w:marRight w:val="0"/>
      <w:marTop w:val="0"/>
      <w:marBottom w:val="0"/>
      <w:divBdr>
        <w:top w:val="none" w:sz="0" w:space="0" w:color="auto"/>
        <w:left w:val="none" w:sz="0" w:space="0" w:color="auto"/>
        <w:bottom w:val="none" w:sz="0" w:space="0" w:color="auto"/>
        <w:right w:val="none" w:sz="0" w:space="0" w:color="auto"/>
      </w:divBdr>
    </w:div>
    <w:div w:id="80551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1AC76-AFE9-420B-A2BE-C7A094EB4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3502</CharactersWithSpaces>
  <SharedDoc>false</SharedDoc>
  <HLinks>
    <vt:vector size="6" baseType="variant">
      <vt:variant>
        <vt:i4>3997713</vt:i4>
      </vt:variant>
      <vt:variant>
        <vt:i4>0</vt:i4>
      </vt:variant>
      <vt:variant>
        <vt:i4>0</vt:i4>
      </vt:variant>
      <vt:variant>
        <vt:i4>5</vt:i4>
      </vt:variant>
      <vt:variant>
        <vt:lpwstr>mailto:jnase@pa.gov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MARINKO</dc:creator>
  <cp:keywords/>
  <cp:lastModifiedBy>Sheffer, Ryan</cp:lastModifiedBy>
  <cp:revision>5</cp:revision>
  <cp:lastPrinted>2018-12-26T20:27:00Z</cp:lastPrinted>
  <dcterms:created xsi:type="dcterms:W3CDTF">2018-12-26T20:36:00Z</dcterms:created>
  <dcterms:modified xsi:type="dcterms:W3CDTF">2018-12-27T18:28:00Z</dcterms:modified>
</cp:coreProperties>
</file>