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52D68849" w:rsidR="00206F9E" w:rsidRPr="00F50ADF" w:rsidRDefault="00165B44" w:rsidP="00165B44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January 7, 2019</w:t>
      </w:r>
    </w:p>
    <w:p w14:paraId="3E8F4E38" w14:textId="24F6A716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7211A0">
        <w:rPr>
          <w:color w:val="000000" w:themeColor="text1"/>
          <w:sz w:val="26"/>
          <w:szCs w:val="26"/>
        </w:rPr>
        <w:t>R-2018-3000164</w:t>
      </w:r>
    </w:p>
    <w:p w14:paraId="1AB89349" w14:textId="3998F1F5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7211A0">
        <w:rPr>
          <w:color w:val="000000" w:themeColor="text1"/>
          <w:sz w:val="26"/>
          <w:szCs w:val="26"/>
        </w:rPr>
        <w:t>110550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A7A19A4" w14:textId="1B685D9F" w:rsidR="00206F9E" w:rsidRDefault="007211A0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Richard G. Webster, Jr.</w:t>
      </w:r>
    </w:p>
    <w:p w14:paraId="08D2D5FF" w14:textId="197358BF" w:rsidR="007211A0" w:rsidRDefault="007211A0" w:rsidP="00206F9E">
      <w:pPr>
        <w:rPr>
          <w:sz w:val="26"/>
          <w:szCs w:val="26"/>
        </w:rPr>
      </w:pPr>
      <w:r>
        <w:rPr>
          <w:sz w:val="26"/>
          <w:szCs w:val="26"/>
        </w:rPr>
        <w:t>PECO</w:t>
      </w:r>
    </w:p>
    <w:p w14:paraId="7920543A" w14:textId="4F576D09" w:rsidR="007211A0" w:rsidRDefault="007211A0" w:rsidP="00206F9E">
      <w:pPr>
        <w:rPr>
          <w:sz w:val="26"/>
          <w:szCs w:val="26"/>
        </w:rPr>
      </w:pPr>
      <w:r>
        <w:rPr>
          <w:sz w:val="26"/>
          <w:szCs w:val="26"/>
        </w:rPr>
        <w:t>2301 Market Street S15</w:t>
      </w:r>
    </w:p>
    <w:p w14:paraId="67FECDE8" w14:textId="24A325F7" w:rsidR="007211A0" w:rsidRPr="00F50ADF" w:rsidRDefault="007211A0" w:rsidP="00206F9E">
      <w:pPr>
        <w:rPr>
          <w:sz w:val="26"/>
          <w:szCs w:val="26"/>
        </w:rPr>
      </w:pPr>
      <w:r>
        <w:rPr>
          <w:sz w:val="26"/>
          <w:szCs w:val="26"/>
        </w:rPr>
        <w:t>Philadelphia, PA 19103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446C70B5" w14:textId="3DB8450F" w:rsidR="007211A0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7211A0">
        <w:rPr>
          <w:color w:val="000000" w:themeColor="text1"/>
          <w:sz w:val="26"/>
          <w:szCs w:val="26"/>
        </w:rPr>
        <w:t xml:space="preserve"> Original Tariff Electric – Pa. P.U.C. No. 6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56A31E16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="007211A0">
        <w:rPr>
          <w:color w:val="000000" w:themeColor="text1"/>
          <w:sz w:val="26"/>
          <w:szCs w:val="26"/>
        </w:rPr>
        <w:t>Mr. Webster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67609D5F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7211A0">
        <w:rPr>
          <w:sz w:val="26"/>
          <w:szCs w:val="26"/>
        </w:rPr>
        <w:t>December 20, 2018</w:t>
      </w:r>
      <w:r w:rsidRPr="00F50ADF">
        <w:rPr>
          <w:sz w:val="26"/>
          <w:szCs w:val="26"/>
        </w:rPr>
        <w:t xml:space="preserve">, the Commission authorized </w:t>
      </w:r>
      <w:r w:rsidR="007211A0">
        <w:rPr>
          <w:sz w:val="26"/>
          <w:szCs w:val="26"/>
        </w:rPr>
        <w:t>PECO Energy Company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>Company) to file a tariff supplement in</w:t>
      </w:r>
      <w:r w:rsidR="007211A0">
        <w:rPr>
          <w:sz w:val="26"/>
          <w:szCs w:val="26"/>
        </w:rPr>
        <w:t>corporating changes to rates, rules and regulations as set forth in Appendix A of</w:t>
      </w:r>
      <w:r w:rsidRPr="00F50ADF">
        <w:rPr>
          <w:sz w:val="26"/>
          <w:szCs w:val="26"/>
        </w:rPr>
        <w:t xml:space="preserve"> the Joint</w:t>
      </w:r>
      <w:r w:rsidR="007211A0">
        <w:rPr>
          <w:sz w:val="26"/>
          <w:szCs w:val="26"/>
        </w:rPr>
        <w:t xml:space="preserve"> </w:t>
      </w:r>
      <w:r w:rsidR="007211A0" w:rsidRPr="00F50ADF">
        <w:rPr>
          <w:sz w:val="26"/>
          <w:szCs w:val="26"/>
        </w:rPr>
        <w:t>Petition</w:t>
      </w:r>
      <w:r w:rsidR="007211A0">
        <w:rPr>
          <w:sz w:val="26"/>
          <w:szCs w:val="26"/>
        </w:rPr>
        <w:t xml:space="preserve"> for Partial</w:t>
      </w:r>
      <w:r w:rsidRPr="00F50ADF">
        <w:rPr>
          <w:sz w:val="26"/>
          <w:szCs w:val="26"/>
        </w:rPr>
        <w:t xml:space="preserve"> Settlement</w:t>
      </w:r>
      <w:r w:rsidR="007211A0">
        <w:rPr>
          <w:sz w:val="26"/>
          <w:szCs w:val="26"/>
        </w:rPr>
        <w:t xml:space="preserve"> of</w:t>
      </w:r>
      <w:r w:rsidRPr="00F50ADF">
        <w:rPr>
          <w:sz w:val="26"/>
          <w:szCs w:val="26"/>
        </w:rPr>
        <w:t xml:space="preserve"> Rate Investigation</w:t>
      </w:r>
      <w:r w:rsidR="00C62A71" w:rsidRPr="00F50ADF">
        <w:rPr>
          <w:sz w:val="26"/>
          <w:szCs w:val="26"/>
        </w:rPr>
        <w:t xml:space="preserve"> filed in the above docketed rate investigation</w:t>
      </w:r>
      <w:r w:rsidRPr="00F50ADF">
        <w:rPr>
          <w:sz w:val="26"/>
          <w:szCs w:val="26"/>
        </w:rPr>
        <w:t>, designed to produce additional annual</w:t>
      </w:r>
      <w:r w:rsidR="007211A0">
        <w:rPr>
          <w:sz w:val="26"/>
          <w:szCs w:val="26"/>
        </w:rPr>
        <w:t xml:space="preserve"> base rate</w:t>
      </w:r>
      <w:r w:rsidRPr="00F50ADF">
        <w:rPr>
          <w:sz w:val="26"/>
          <w:szCs w:val="26"/>
        </w:rPr>
        <w:t xml:space="preserve"> operating revenues of not more than $</w:t>
      </w:r>
      <w:r w:rsidR="007211A0">
        <w:rPr>
          <w:sz w:val="26"/>
          <w:szCs w:val="26"/>
        </w:rPr>
        <w:t>85.5 million, reduced to $14.9 million following the application of 2019 tax savings related to the Tax Cuts and Jobs Act, and adjusted to account for the roll-in of Distribution System Improvement Charge revenue for a net revenue increase of $24.9 million</w:t>
      </w:r>
      <w:r w:rsidRPr="00F50ADF">
        <w:rPr>
          <w:sz w:val="26"/>
          <w:szCs w:val="26"/>
        </w:rPr>
        <w:t xml:space="preserve">.  On </w:t>
      </w:r>
      <w:r w:rsidR="002410CB">
        <w:rPr>
          <w:sz w:val="26"/>
          <w:szCs w:val="26"/>
        </w:rPr>
        <w:t>December 21, 2018</w:t>
      </w:r>
      <w:r w:rsidRPr="00F50ADF">
        <w:rPr>
          <w:sz w:val="26"/>
          <w:szCs w:val="26"/>
        </w:rPr>
        <w:t xml:space="preserve">, the Company filed </w:t>
      </w:r>
      <w:r w:rsidR="003314DC">
        <w:rPr>
          <w:color w:val="000000" w:themeColor="text1"/>
          <w:sz w:val="26"/>
          <w:szCs w:val="26"/>
        </w:rPr>
        <w:t xml:space="preserve">Original Tariff Electric – Pa. P.U.C. No. 6 </w:t>
      </w:r>
      <w:r w:rsidRPr="00F50ADF">
        <w:rPr>
          <w:sz w:val="26"/>
          <w:szCs w:val="26"/>
        </w:rPr>
        <w:t xml:space="preserve">to become effective </w:t>
      </w:r>
      <w:r w:rsidR="003314DC">
        <w:rPr>
          <w:sz w:val="26"/>
          <w:szCs w:val="26"/>
        </w:rPr>
        <w:t>January 1, 2019</w:t>
      </w:r>
      <w:r w:rsidRPr="00F50ADF">
        <w:rPr>
          <w:sz w:val="26"/>
          <w:szCs w:val="26"/>
        </w:rPr>
        <w:t>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53990A01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3314DC">
        <w:rPr>
          <w:color w:val="000000" w:themeColor="text1"/>
          <w:sz w:val="26"/>
          <w:szCs w:val="26"/>
        </w:rPr>
        <w:t>Original Tariff Electric – Pa. P.U.C. No. 6</w:t>
      </w:r>
      <w:r w:rsidRPr="00F50ADF">
        <w:rPr>
          <w:sz w:val="26"/>
          <w:szCs w:val="26"/>
        </w:rPr>
        <w:t xml:space="preserve"> 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6D8F9EB4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If you have any questions in this matter, please contact </w:t>
      </w:r>
      <w:r w:rsidR="003314DC">
        <w:rPr>
          <w:sz w:val="26"/>
          <w:szCs w:val="26"/>
        </w:rPr>
        <w:t>Marissa Boyle</w:t>
      </w:r>
      <w:r w:rsidR="00A0369A" w:rsidRPr="00F50ADF">
        <w:rPr>
          <w:sz w:val="26"/>
          <w:szCs w:val="26"/>
        </w:rPr>
        <w:t xml:space="preserve"> of the Bureau of Technical Utility Services at </w:t>
      </w:r>
      <w:r w:rsidR="003314DC">
        <w:rPr>
          <w:sz w:val="26"/>
          <w:szCs w:val="26"/>
        </w:rPr>
        <w:t>(717) 787-7237</w:t>
      </w:r>
      <w:r w:rsidR="00A0369A" w:rsidRPr="00F50ADF">
        <w:rPr>
          <w:sz w:val="26"/>
          <w:szCs w:val="26"/>
        </w:rPr>
        <w:t xml:space="preserve"> or </w:t>
      </w:r>
      <w:hyperlink r:id="rId8" w:history="1">
        <w:r w:rsidR="003314DC" w:rsidRPr="00580E4D">
          <w:rPr>
            <w:rStyle w:val="Hyperlink"/>
            <w:sz w:val="26"/>
            <w:szCs w:val="26"/>
          </w:rPr>
          <w:t>maboyle@pa.gov</w:t>
        </w:r>
      </w:hyperlink>
      <w:r w:rsidR="00A0369A" w:rsidRPr="00F50ADF">
        <w:rPr>
          <w:color w:val="000000" w:themeColor="text1"/>
          <w:sz w:val="26"/>
          <w:szCs w:val="26"/>
        </w:rPr>
        <w:t>.</w:t>
      </w:r>
    </w:p>
    <w:p w14:paraId="649F73C0" w14:textId="32CB634E" w:rsidR="00B25811" w:rsidRPr="00F50ADF" w:rsidRDefault="00165B44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AD6633" wp14:editId="38AC18C9">
            <wp:simplePos x="0" y="0"/>
            <wp:positionH relativeFrom="column">
              <wp:posOffset>2667000</wp:posOffset>
            </wp:positionH>
            <wp:positionV relativeFrom="paragraph">
              <wp:posOffset>142875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887C8" w14:textId="77777777" w:rsidR="00722527" w:rsidRPr="00F50ADF" w:rsidRDefault="00722527" w:rsidP="00722527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</w:r>
      <w:bookmarkStart w:id="1" w:name="_GoBack"/>
      <w:bookmarkEnd w:id="1"/>
      <w:r w:rsidRPr="00F50ADF">
        <w:rPr>
          <w:sz w:val="26"/>
          <w:szCs w:val="26"/>
        </w:rPr>
        <w:t>Rosemary Chiavetta</w:t>
      </w:r>
    </w:p>
    <w:p w14:paraId="547B416A" w14:textId="39C85E65" w:rsidR="00B25811" w:rsidRPr="00F50ADF" w:rsidRDefault="00722527" w:rsidP="003314DC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C2D0A" w14:textId="77777777" w:rsidR="00AC4D3F" w:rsidRDefault="00AC4D3F">
      <w:r>
        <w:separator/>
      </w:r>
    </w:p>
  </w:endnote>
  <w:endnote w:type="continuationSeparator" w:id="0">
    <w:p w14:paraId="53FD67A9" w14:textId="77777777" w:rsidR="00AC4D3F" w:rsidRDefault="00AC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92D74" w14:textId="77777777" w:rsidR="00AC4D3F" w:rsidRDefault="00AC4D3F">
      <w:r>
        <w:separator/>
      </w:r>
    </w:p>
  </w:footnote>
  <w:footnote w:type="continuationSeparator" w:id="0">
    <w:p w14:paraId="70697B55" w14:textId="77777777" w:rsidR="00AC4D3F" w:rsidRDefault="00AC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5B44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10CB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4DC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11A0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C7F21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4D3F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5E01-723E-48BE-AA77-006CB600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1829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4</cp:revision>
  <cp:lastPrinted>2016-08-03T12:49:00Z</cp:lastPrinted>
  <dcterms:created xsi:type="dcterms:W3CDTF">2019-01-07T18:33:00Z</dcterms:created>
  <dcterms:modified xsi:type="dcterms:W3CDTF">2019-01-07T18:52:00Z</dcterms:modified>
</cp:coreProperties>
</file>