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53EF3B" w14:textId="77777777" w:rsidR="00EC5ACE" w:rsidRPr="00AF54A1" w:rsidRDefault="00EC5ACE" w:rsidP="00476B48">
      <w:pPr>
        <w:pStyle w:val="Title"/>
      </w:pPr>
      <w:r w:rsidRPr="00AF54A1">
        <w:t>PENNSYLVANIA</w:t>
      </w:r>
    </w:p>
    <w:p w14:paraId="060D816E" w14:textId="77777777" w:rsidR="00EC5ACE" w:rsidRPr="00AF54A1" w:rsidRDefault="00EC5ACE" w:rsidP="00476B48">
      <w:pPr>
        <w:widowControl/>
        <w:tabs>
          <w:tab w:val="center" w:pos="4680"/>
        </w:tabs>
        <w:suppressAutoHyphens/>
        <w:jc w:val="center"/>
        <w:rPr>
          <w:sz w:val="26"/>
          <w:szCs w:val="26"/>
        </w:rPr>
      </w:pPr>
      <w:r w:rsidRPr="00AF54A1">
        <w:rPr>
          <w:b/>
          <w:sz w:val="26"/>
          <w:szCs w:val="26"/>
        </w:rPr>
        <w:t>PUBLIC UTILITY COMMISSION</w:t>
      </w:r>
    </w:p>
    <w:p w14:paraId="4F2B0804" w14:textId="77777777" w:rsidR="00EC5ACE" w:rsidRPr="00AF54A1" w:rsidRDefault="00EC5ACE" w:rsidP="00476B48">
      <w:pPr>
        <w:widowControl/>
        <w:tabs>
          <w:tab w:val="center" w:pos="4680"/>
        </w:tabs>
        <w:suppressAutoHyphens/>
        <w:jc w:val="center"/>
        <w:rPr>
          <w:sz w:val="26"/>
          <w:szCs w:val="26"/>
        </w:rPr>
      </w:pPr>
      <w:r w:rsidRPr="00AF54A1">
        <w:rPr>
          <w:b/>
          <w:sz w:val="26"/>
          <w:szCs w:val="26"/>
        </w:rPr>
        <w:t>Harrisburg, PA 17105-3265</w:t>
      </w:r>
    </w:p>
    <w:p w14:paraId="7653AAD4" w14:textId="77777777" w:rsidR="002C5314" w:rsidRPr="00AF54A1" w:rsidRDefault="002C5314" w:rsidP="00476B48">
      <w:pPr>
        <w:widowControl/>
        <w:tabs>
          <w:tab w:val="left" w:pos="-720"/>
        </w:tabs>
        <w:suppressAutoHyphens/>
        <w:rPr>
          <w:sz w:val="26"/>
          <w:szCs w:val="26"/>
        </w:rPr>
      </w:pPr>
    </w:p>
    <w:p w14:paraId="6668244E" w14:textId="77777777" w:rsidR="00EC023A" w:rsidRPr="00AF54A1" w:rsidRDefault="00EC023A" w:rsidP="00476B48">
      <w:pPr>
        <w:widowControl/>
        <w:tabs>
          <w:tab w:val="left" w:pos="-720"/>
        </w:tabs>
        <w:suppressAutoHyphens/>
        <w:jc w:val="right"/>
        <w:rPr>
          <w:sz w:val="26"/>
          <w:szCs w:val="26"/>
        </w:rPr>
      </w:pPr>
    </w:p>
    <w:p w14:paraId="23AD3ED4" w14:textId="2213A330" w:rsidR="00166471" w:rsidRPr="00AF54A1" w:rsidRDefault="00166471" w:rsidP="00476B48">
      <w:pPr>
        <w:widowControl/>
        <w:tabs>
          <w:tab w:val="left" w:pos="-720"/>
        </w:tabs>
        <w:suppressAutoHyphens/>
        <w:jc w:val="right"/>
        <w:rPr>
          <w:sz w:val="26"/>
          <w:szCs w:val="26"/>
        </w:rPr>
      </w:pPr>
      <w:r w:rsidRPr="00AF54A1">
        <w:rPr>
          <w:sz w:val="26"/>
          <w:szCs w:val="26"/>
        </w:rPr>
        <w:t xml:space="preserve">Public Meeting held </w:t>
      </w:r>
      <w:r w:rsidR="003A7902" w:rsidRPr="00AF54A1">
        <w:rPr>
          <w:sz w:val="26"/>
          <w:szCs w:val="26"/>
        </w:rPr>
        <w:t>January 17</w:t>
      </w:r>
      <w:r w:rsidRPr="00AF54A1">
        <w:rPr>
          <w:sz w:val="26"/>
          <w:szCs w:val="26"/>
        </w:rPr>
        <w:t>,</w:t>
      </w:r>
      <w:r w:rsidR="003A7902" w:rsidRPr="00AF54A1">
        <w:rPr>
          <w:sz w:val="26"/>
          <w:szCs w:val="26"/>
        </w:rPr>
        <w:t xml:space="preserve"> </w:t>
      </w:r>
      <w:r w:rsidRPr="00AF54A1">
        <w:rPr>
          <w:sz w:val="26"/>
          <w:szCs w:val="26"/>
        </w:rPr>
        <w:t>201</w:t>
      </w:r>
      <w:r w:rsidR="003A7902" w:rsidRPr="00AF54A1">
        <w:rPr>
          <w:sz w:val="26"/>
          <w:szCs w:val="26"/>
        </w:rPr>
        <w:t>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410"/>
      </w:tblGrid>
      <w:tr w:rsidR="0032094C" w:rsidRPr="00AF54A1" w14:paraId="53E096B9" w14:textId="77777777" w:rsidTr="00796963">
        <w:tc>
          <w:tcPr>
            <w:tcW w:w="4950" w:type="dxa"/>
          </w:tcPr>
          <w:p w14:paraId="10EAF3B0" w14:textId="77777777" w:rsidR="00166471" w:rsidRPr="00AF54A1" w:rsidRDefault="00166471" w:rsidP="00476B48">
            <w:pPr>
              <w:widowControl/>
              <w:rPr>
                <w:sz w:val="26"/>
                <w:szCs w:val="26"/>
              </w:rPr>
            </w:pPr>
          </w:p>
          <w:p w14:paraId="518474B8" w14:textId="77777777" w:rsidR="00166471" w:rsidRPr="00AF54A1" w:rsidRDefault="00166471" w:rsidP="00476B48">
            <w:pPr>
              <w:widowControl/>
              <w:rPr>
                <w:sz w:val="26"/>
                <w:szCs w:val="26"/>
              </w:rPr>
            </w:pPr>
          </w:p>
          <w:p w14:paraId="3989F612" w14:textId="20936488" w:rsidR="0032094C" w:rsidRPr="00AF54A1" w:rsidRDefault="0032094C" w:rsidP="00476B48">
            <w:pPr>
              <w:widowControl/>
              <w:rPr>
                <w:sz w:val="26"/>
                <w:szCs w:val="26"/>
              </w:rPr>
            </w:pPr>
            <w:r w:rsidRPr="00AF54A1">
              <w:rPr>
                <w:sz w:val="26"/>
                <w:szCs w:val="26"/>
              </w:rPr>
              <w:t>Commissioners Present:</w:t>
            </w:r>
          </w:p>
          <w:p w14:paraId="7CB1E847" w14:textId="77777777" w:rsidR="0032094C" w:rsidRPr="00AF54A1" w:rsidRDefault="0032094C" w:rsidP="00476B48">
            <w:pPr>
              <w:widowControl/>
              <w:rPr>
                <w:sz w:val="26"/>
                <w:szCs w:val="26"/>
              </w:rPr>
            </w:pPr>
          </w:p>
          <w:p w14:paraId="198EB79F" w14:textId="63D5301F" w:rsidR="00BE1F5D" w:rsidRPr="00BE1F5D" w:rsidRDefault="00BE1F5D" w:rsidP="00E746B7">
            <w:pPr>
              <w:widowControl/>
              <w:tabs>
                <w:tab w:val="left" w:pos="-720"/>
              </w:tabs>
              <w:suppressAutoHyphens/>
              <w:ind w:left="288"/>
              <w:rPr>
                <w:sz w:val="26"/>
              </w:rPr>
            </w:pPr>
            <w:r w:rsidRPr="00BE1F5D">
              <w:rPr>
                <w:sz w:val="26"/>
              </w:rPr>
              <w:t>Gladys M. Brown, Chairman</w:t>
            </w:r>
            <w:r w:rsidR="00E746B7">
              <w:rPr>
                <w:sz w:val="26"/>
              </w:rPr>
              <w:t>, Statement</w:t>
            </w:r>
          </w:p>
          <w:p w14:paraId="13270D68" w14:textId="77777777" w:rsidR="00BE1F5D" w:rsidRPr="00BE1F5D" w:rsidRDefault="00BE1F5D" w:rsidP="00E746B7">
            <w:pPr>
              <w:widowControl/>
              <w:tabs>
                <w:tab w:val="left" w:pos="-720"/>
              </w:tabs>
              <w:suppressAutoHyphens/>
              <w:ind w:left="288"/>
              <w:rPr>
                <w:sz w:val="26"/>
              </w:rPr>
            </w:pPr>
            <w:r w:rsidRPr="00BE1F5D">
              <w:rPr>
                <w:sz w:val="26"/>
              </w:rPr>
              <w:t>David W. Sweet, Vice Chairman</w:t>
            </w:r>
          </w:p>
          <w:p w14:paraId="5C39FC90" w14:textId="77777777" w:rsidR="00BE1F5D" w:rsidRPr="00BE1F5D" w:rsidRDefault="00BE1F5D" w:rsidP="00E746B7">
            <w:pPr>
              <w:widowControl/>
              <w:tabs>
                <w:tab w:val="left" w:pos="-720"/>
              </w:tabs>
              <w:suppressAutoHyphens/>
              <w:ind w:left="288"/>
              <w:rPr>
                <w:sz w:val="26"/>
              </w:rPr>
            </w:pPr>
            <w:r w:rsidRPr="00BE1F5D">
              <w:rPr>
                <w:sz w:val="26"/>
              </w:rPr>
              <w:t>Norman J. Kennard</w:t>
            </w:r>
          </w:p>
          <w:p w14:paraId="379AF97A" w14:textId="03D14904" w:rsidR="00BE1F5D" w:rsidRPr="00BE1F5D" w:rsidRDefault="00BE1F5D" w:rsidP="00E746B7">
            <w:pPr>
              <w:widowControl/>
              <w:tabs>
                <w:tab w:val="left" w:pos="-720"/>
              </w:tabs>
              <w:suppressAutoHyphens/>
              <w:ind w:left="288"/>
              <w:rPr>
                <w:sz w:val="26"/>
              </w:rPr>
            </w:pPr>
            <w:r w:rsidRPr="00BE1F5D">
              <w:rPr>
                <w:sz w:val="26"/>
              </w:rPr>
              <w:t>Andrew G. Place</w:t>
            </w:r>
            <w:r w:rsidR="00E746B7">
              <w:rPr>
                <w:sz w:val="26"/>
              </w:rPr>
              <w:t>, Statement</w:t>
            </w:r>
          </w:p>
          <w:p w14:paraId="21A4F303" w14:textId="4F619D01" w:rsidR="00BE1F5D" w:rsidRDefault="00BE1F5D" w:rsidP="00E746B7">
            <w:pPr>
              <w:widowControl/>
              <w:tabs>
                <w:tab w:val="left" w:pos="-720"/>
              </w:tabs>
              <w:ind w:left="288"/>
              <w:rPr>
                <w:sz w:val="26"/>
                <w:szCs w:val="26"/>
              </w:rPr>
            </w:pPr>
            <w:r w:rsidRPr="00BE1F5D">
              <w:rPr>
                <w:sz w:val="26"/>
              </w:rPr>
              <w:t>John F. Coleman, Jr.</w:t>
            </w:r>
          </w:p>
          <w:p w14:paraId="6061CFCE" w14:textId="77777777" w:rsidR="0032094C" w:rsidRPr="00AF54A1" w:rsidRDefault="0032094C" w:rsidP="00476B48">
            <w:pPr>
              <w:widowControl/>
              <w:rPr>
                <w:sz w:val="26"/>
                <w:szCs w:val="26"/>
              </w:rPr>
            </w:pPr>
          </w:p>
          <w:p w14:paraId="4AFFBD22" w14:textId="77777777" w:rsidR="003A7902" w:rsidRPr="00AF54A1" w:rsidRDefault="003A7902" w:rsidP="00476B48">
            <w:pPr>
              <w:widowControl/>
              <w:rPr>
                <w:sz w:val="26"/>
                <w:szCs w:val="26"/>
              </w:rPr>
            </w:pPr>
          </w:p>
          <w:p w14:paraId="0F036622" w14:textId="236DEBE7" w:rsidR="003A7902" w:rsidRPr="00AF54A1" w:rsidRDefault="003A7902" w:rsidP="00476B48">
            <w:pPr>
              <w:widowControl/>
              <w:rPr>
                <w:sz w:val="26"/>
                <w:szCs w:val="26"/>
              </w:rPr>
            </w:pPr>
          </w:p>
        </w:tc>
        <w:tc>
          <w:tcPr>
            <w:tcW w:w="4410" w:type="dxa"/>
          </w:tcPr>
          <w:p w14:paraId="7E6A6CE5" w14:textId="77777777" w:rsidR="0032094C" w:rsidRPr="00AF54A1" w:rsidRDefault="0032094C" w:rsidP="00476B48">
            <w:pPr>
              <w:widowControl/>
              <w:jc w:val="right"/>
              <w:rPr>
                <w:sz w:val="26"/>
                <w:szCs w:val="26"/>
              </w:rPr>
            </w:pPr>
          </w:p>
        </w:tc>
      </w:tr>
      <w:tr w:rsidR="0032094C" w:rsidRPr="00AF54A1" w14:paraId="4C2C4A73" w14:textId="77777777" w:rsidTr="00796963">
        <w:tc>
          <w:tcPr>
            <w:tcW w:w="4950" w:type="dxa"/>
          </w:tcPr>
          <w:p w14:paraId="63D46B6B" w14:textId="1B0D7919" w:rsidR="00EC6869" w:rsidRPr="00AF54A1" w:rsidRDefault="002316E8" w:rsidP="00476B48">
            <w:pPr>
              <w:widowControl/>
              <w:rPr>
                <w:kern w:val="2"/>
                <w:sz w:val="26"/>
                <w:szCs w:val="26"/>
              </w:rPr>
            </w:pPr>
            <w:r w:rsidRPr="00AF54A1">
              <w:rPr>
                <w:kern w:val="2"/>
                <w:sz w:val="26"/>
                <w:szCs w:val="26"/>
              </w:rPr>
              <w:t>Loneda Allen</w:t>
            </w:r>
            <w:r w:rsidR="00EC6869" w:rsidRPr="00AF54A1">
              <w:rPr>
                <w:kern w:val="2"/>
                <w:sz w:val="26"/>
                <w:szCs w:val="26"/>
              </w:rPr>
              <w:t xml:space="preserve"> </w:t>
            </w:r>
          </w:p>
          <w:p w14:paraId="492CC6F3" w14:textId="77777777" w:rsidR="00EC6869" w:rsidRPr="00AF54A1" w:rsidRDefault="00EC6869" w:rsidP="00476B48">
            <w:pPr>
              <w:widowControl/>
              <w:rPr>
                <w:kern w:val="2"/>
                <w:sz w:val="26"/>
                <w:szCs w:val="26"/>
              </w:rPr>
            </w:pPr>
          </w:p>
          <w:p w14:paraId="4985238C" w14:textId="2CA01665" w:rsidR="00EC6869" w:rsidRPr="00AF54A1" w:rsidRDefault="00796963" w:rsidP="00476B48">
            <w:pPr>
              <w:widowControl/>
              <w:rPr>
                <w:kern w:val="2"/>
                <w:sz w:val="26"/>
                <w:szCs w:val="26"/>
              </w:rPr>
            </w:pPr>
            <w:r w:rsidRPr="00AF54A1">
              <w:rPr>
                <w:kern w:val="2"/>
                <w:sz w:val="26"/>
                <w:szCs w:val="26"/>
              </w:rPr>
              <w:t xml:space="preserve">              </w:t>
            </w:r>
            <w:r w:rsidR="00EC6869" w:rsidRPr="00AF54A1">
              <w:rPr>
                <w:kern w:val="2"/>
                <w:sz w:val="26"/>
                <w:szCs w:val="26"/>
              </w:rPr>
              <w:t xml:space="preserve">v. </w:t>
            </w:r>
          </w:p>
          <w:p w14:paraId="62094F33" w14:textId="77777777" w:rsidR="00EC6869" w:rsidRPr="00AF54A1" w:rsidRDefault="00EC6869" w:rsidP="00476B48">
            <w:pPr>
              <w:widowControl/>
              <w:rPr>
                <w:kern w:val="2"/>
                <w:sz w:val="26"/>
                <w:szCs w:val="26"/>
              </w:rPr>
            </w:pPr>
          </w:p>
          <w:p w14:paraId="4405E1AF" w14:textId="0305627D" w:rsidR="00EC6869" w:rsidRPr="00AF54A1" w:rsidRDefault="00EC6869" w:rsidP="00476B48">
            <w:pPr>
              <w:widowControl/>
              <w:rPr>
                <w:sz w:val="26"/>
                <w:szCs w:val="26"/>
              </w:rPr>
            </w:pPr>
            <w:r w:rsidRPr="00AF54A1">
              <w:rPr>
                <w:kern w:val="2"/>
                <w:sz w:val="26"/>
                <w:szCs w:val="26"/>
              </w:rPr>
              <w:t>P</w:t>
            </w:r>
            <w:r w:rsidR="002316E8" w:rsidRPr="00AF54A1">
              <w:rPr>
                <w:kern w:val="2"/>
                <w:sz w:val="26"/>
                <w:szCs w:val="26"/>
              </w:rPr>
              <w:t>hiladelphia Gas Works</w:t>
            </w:r>
          </w:p>
          <w:p w14:paraId="6527EAB1" w14:textId="59DE42FA" w:rsidR="0032094C" w:rsidRPr="00AF54A1" w:rsidRDefault="0032094C" w:rsidP="00476B48">
            <w:pPr>
              <w:widowControl/>
              <w:rPr>
                <w:sz w:val="26"/>
                <w:szCs w:val="26"/>
              </w:rPr>
            </w:pPr>
          </w:p>
        </w:tc>
        <w:tc>
          <w:tcPr>
            <w:tcW w:w="4410" w:type="dxa"/>
            <w:hideMark/>
          </w:tcPr>
          <w:p w14:paraId="4763813C" w14:textId="26C1FB6E" w:rsidR="0032094C" w:rsidRPr="00AF54A1" w:rsidRDefault="00796963" w:rsidP="00476B48">
            <w:pPr>
              <w:widowControl/>
              <w:jc w:val="right"/>
              <w:rPr>
                <w:sz w:val="26"/>
                <w:szCs w:val="26"/>
              </w:rPr>
            </w:pPr>
            <w:r w:rsidRPr="00AF54A1">
              <w:rPr>
                <w:rFonts w:eastAsiaTheme="minorHAnsi"/>
                <w:sz w:val="26"/>
                <w:szCs w:val="26"/>
              </w:rPr>
              <w:t xml:space="preserve">                                    </w:t>
            </w:r>
            <w:r w:rsidR="006F1B2F" w:rsidRPr="00AF54A1">
              <w:rPr>
                <w:rFonts w:eastAsiaTheme="minorHAnsi"/>
                <w:sz w:val="26"/>
                <w:szCs w:val="26"/>
              </w:rPr>
              <w:t>C-201</w:t>
            </w:r>
            <w:r w:rsidR="002316E8" w:rsidRPr="00AF54A1">
              <w:rPr>
                <w:rFonts w:eastAsiaTheme="minorHAnsi"/>
                <w:sz w:val="26"/>
                <w:szCs w:val="26"/>
              </w:rPr>
              <w:t>7</w:t>
            </w:r>
            <w:r w:rsidR="006F1B2F" w:rsidRPr="00AF54A1">
              <w:rPr>
                <w:rFonts w:eastAsiaTheme="minorHAnsi"/>
                <w:sz w:val="26"/>
                <w:szCs w:val="26"/>
              </w:rPr>
              <w:t>-</w:t>
            </w:r>
            <w:r w:rsidR="002316E8" w:rsidRPr="00AF54A1">
              <w:rPr>
                <w:rFonts w:eastAsiaTheme="minorHAnsi"/>
                <w:sz w:val="26"/>
                <w:szCs w:val="26"/>
              </w:rPr>
              <w:t>2627743</w:t>
            </w:r>
          </w:p>
          <w:p w14:paraId="7F9D3EF4" w14:textId="2098CF28" w:rsidR="00725CB4" w:rsidRPr="00AF54A1" w:rsidRDefault="00725CB4" w:rsidP="00476B48">
            <w:pPr>
              <w:keepNext/>
              <w:widowControl/>
              <w:jc w:val="right"/>
              <w:outlineLvl w:val="0"/>
              <w:rPr>
                <w:b/>
                <w:sz w:val="26"/>
                <w:szCs w:val="26"/>
              </w:rPr>
            </w:pPr>
          </w:p>
          <w:p w14:paraId="4F61BB14" w14:textId="3FC5E0F8" w:rsidR="0032094C" w:rsidRPr="00AF54A1" w:rsidRDefault="0032094C" w:rsidP="00476B48">
            <w:pPr>
              <w:widowControl/>
              <w:jc w:val="right"/>
              <w:rPr>
                <w:sz w:val="26"/>
                <w:szCs w:val="26"/>
              </w:rPr>
            </w:pPr>
          </w:p>
          <w:p w14:paraId="7352D7C3" w14:textId="77777777" w:rsidR="0032094C" w:rsidRPr="00AF54A1" w:rsidRDefault="0032094C" w:rsidP="00476B48">
            <w:pPr>
              <w:widowControl/>
              <w:jc w:val="right"/>
              <w:rPr>
                <w:sz w:val="26"/>
                <w:szCs w:val="26"/>
              </w:rPr>
            </w:pPr>
          </w:p>
        </w:tc>
      </w:tr>
      <w:tr w:rsidR="00796963" w:rsidRPr="00AF54A1" w14:paraId="4107F69C" w14:textId="77777777" w:rsidTr="00796963">
        <w:tc>
          <w:tcPr>
            <w:tcW w:w="4950" w:type="dxa"/>
          </w:tcPr>
          <w:p w14:paraId="34D01ADB" w14:textId="77777777" w:rsidR="00796963" w:rsidRPr="00AF54A1" w:rsidRDefault="00796963" w:rsidP="00476B48">
            <w:pPr>
              <w:widowControl/>
              <w:rPr>
                <w:kern w:val="2"/>
                <w:sz w:val="26"/>
                <w:szCs w:val="26"/>
              </w:rPr>
            </w:pPr>
          </w:p>
        </w:tc>
        <w:tc>
          <w:tcPr>
            <w:tcW w:w="4410" w:type="dxa"/>
          </w:tcPr>
          <w:p w14:paraId="2EA31276" w14:textId="77777777" w:rsidR="00796963" w:rsidRPr="00AF54A1" w:rsidRDefault="00796963" w:rsidP="00476B48">
            <w:pPr>
              <w:widowControl/>
              <w:jc w:val="center"/>
              <w:rPr>
                <w:rFonts w:eastAsiaTheme="minorHAnsi"/>
                <w:sz w:val="26"/>
                <w:szCs w:val="26"/>
              </w:rPr>
            </w:pPr>
          </w:p>
        </w:tc>
      </w:tr>
    </w:tbl>
    <w:p w14:paraId="05E2C7C1" w14:textId="7393774F" w:rsidR="00EC5ACE" w:rsidRPr="00AF54A1" w:rsidRDefault="00EC5ACE" w:rsidP="00476B48">
      <w:pPr>
        <w:widowControl/>
        <w:rPr>
          <w:sz w:val="26"/>
          <w:szCs w:val="26"/>
        </w:rPr>
      </w:pPr>
    </w:p>
    <w:p w14:paraId="7B54FD38" w14:textId="77777777" w:rsidR="00AD20C2" w:rsidRPr="00AF54A1" w:rsidRDefault="00AD20C2" w:rsidP="00476B48">
      <w:pPr>
        <w:widowControl/>
        <w:rPr>
          <w:sz w:val="26"/>
          <w:szCs w:val="26"/>
        </w:rPr>
      </w:pPr>
    </w:p>
    <w:p w14:paraId="6815F9A6" w14:textId="77777777" w:rsidR="00EC5ACE" w:rsidRPr="00AF54A1" w:rsidRDefault="00EC5ACE" w:rsidP="00476B48">
      <w:pPr>
        <w:widowControl/>
        <w:jc w:val="center"/>
        <w:rPr>
          <w:b/>
          <w:sz w:val="26"/>
          <w:szCs w:val="26"/>
        </w:rPr>
      </w:pPr>
      <w:r w:rsidRPr="00AF54A1">
        <w:rPr>
          <w:b/>
          <w:sz w:val="26"/>
          <w:szCs w:val="26"/>
        </w:rPr>
        <w:t>OPINION AND ORDER</w:t>
      </w:r>
    </w:p>
    <w:p w14:paraId="2E173A89" w14:textId="4E5BB2DD" w:rsidR="00EC5ACE" w:rsidRPr="00AF54A1" w:rsidRDefault="00EC5ACE" w:rsidP="00476B48">
      <w:pPr>
        <w:widowControl/>
        <w:rPr>
          <w:b/>
          <w:sz w:val="26"/>
          <w:szCs w:val="26"/>
        </w:rPr>
      </w:pPr>
    </w:p>
    <w:p w14:paraId="2EE998FC" w14:textId="77777777" w:rsidR="00E6198F" w:rsidRPr="00AF54A1" w:rsidRDefault="00E6198F" w:rsidP="00476B48">
      <w:pPr>
        <w:widowControl/>
        <w:rPr>
          <w:b/>
          <w:sz w:val="26"/>
          <w:szCs w:val="26"/>
        </w:rPr>
      </w:pPr>
    </w:p>
    <w:p w14:paraId="4C2D5C75" w14:textId="77777777" w:rsidR="00EC5ACE" w:rsidRPr="00AF54A1" w:rsidRDefault="00EC5ACE" w:rsidP="00476B48">
      <w:pPr>
        <w:widowControl/>
        <w:rPr>
          <w:b/>
          <w:sz w:val="26"/>
          <w:szCs w:val="26"/>
        </w:rPr>
      </w:pPr>
      <w:r w:rsidRPr="00AF54A1">
        <w:rPr>
          <w:b/>
          <w:sz w:val="26"/>
          <w:szCs w:val="26"/>
        </w:rPr>
        <w:t>BY THE COMMISSION:</w:t>
      </w:r>
    </w:p>
    <w:p w14:paraId="0340C14F" w14:textId="7CBE25EA" w:rsidR="00EC5ACE" w:rsidRPr="00AF54A1" w:rsidRDefault="00EC5ACE" w:rsidP="00476B48">
      <w:pPr>
        <w:widowControl/>
        <w:spacing w:line="360" w:lineRule="auto"/>
        <w:rPr>
          <w:sz w:val="26"/>
          <w:szCs w:val="26"/>
        </w:rPr>
      </w:pPr>
    </w:p>
    <w:p w14:paraId="720CE603" w14:textId="4F3CE9A8" w:rsidR="00B27BB3" w:rsidRPr="00AF54A1" w:rsidRDefault="00EC5ACE" w:rsidP="00476B48">
      <w:pPr>
        <w:widowControl/>
        <w:tabs>
          <w:tab w:val="left" w:pos="720"/>
        </w:tabs>
        <w:spacing w:line="360" w:lineRule="auto"/>
        <w:ind w:firstLine="1440"/>
        <w:rPr>
          <w:sz w:val="26"/>
          <w:szCs w:val="26"/>
        </w:rPr>
      </w:pPr>
      <w:r w:rsidRPr="00AF54A1">
        <w:rPr>
          <w:sz w:val="26"/>
          <w:szCs w:val="26"/>
        </w:rPr>
        <w:t xml:space="preserve">Before the Pennsylvania Public Utility Commission (Commission) for consideration and disposition </w:t>
      </w:r>
      <w:r w:rsidRPr="00AF54A1">
        <w:rPr>
          <w:color w:val="000000"/>
          <w:sz w:val="26"/>
          <w:szCs w:val="26"/>
        </w:rPr>
        <w:t xml:space="preserve">is the </w:t>
      </w:r>
      <w:r w:rsidR="004A076B" w:rsidRPr="00AF54A1">
        <w:rPr>
          <w:color w:val="000000"/>
          <w:sz w:val="26"/>
          <w:szCs w:val="26"/>
        </w:rPr>
        <w:t xml:space="preserve">Petition for Rescission </w:t>
      </w:r>
      <w:r w:rsidR="00EC023A" w:rsidRPr="00AF54A1">
        <w:rPr>
          <w:color w:val="000000"/>
          <w:sz w:val="26"/>
          <w:szCs w:val="26"/>
        </w:rPr>
        <w:t xml:space="preserve">(Petition) </w:t>
      </w:r>
      <w:r w:rsidR="004A076B" w:rsidRPr="00AF54A1">
        <w:rPr>
          <w:color w:val="000000"/>
          <w:sz w:val="26"/>
          <w:szCs w:val="26"/>
        </w:rPr>
        <w:t xml:space="preserve">of </w:t>
      </w:r>
      <w:r w:rsidR="008C6687" w:rsidRPr="00AF54A1">
        <w:rPr>
          <w:color w:val="000000"/>
          <w:sz w:val="26"/>
          <w:szCs w:val="26"/>
        </w:rPr>
        <w:t xml:space="preserve">the Commission’s </w:t>
      </w:r>
      <w:r w:rsidR="00F673FB" w:rsidRPr="00AF54A1">
        <w:rPr>
          <w:color w:val="000000"/>
          <w:sz w:val="26"/>
          <w:szCs w:val="26"/>
        </w:rPr>
        <w:t xml:space="preserve">Final Order entered on </w:t>
      </w:r>
      <w:r w:rsidR="008C6687" w:rsidRPr="00AF54A1">
        <w:rPr>
          <w:color w:val="000000"/>
          <w:sz w:val="26"/>
          <w:szCs w:val="26"/>
        </w:rPr>
        <w:t>May 1, 2018 Order</w:t>
      </w:r>
      <w:r w:rsidR="00F673FB" w:rsidRPr="00AF54A1">
        <w:rPr>
          <w:color w:val="000000"/>
          <w:sz w:val="26"/>
          <w:szCs w:val="26"/>
        </w:rPr>
        <w:t xml:space="preserve"> (</w:t>
      </w:r>
      <w:r w:rsidR="00F673FB" w:rsidRPr="00AF54A1">
        <w:rPr>
          <w:i/>
          <w:color w:val="000000"/>
          <w:sz w:val="26"/>
          <w:szCs w:val="26"/>
        </w:rPr>
        <w:t>May 1 Final Order</w:t>
      </w:r>
      <w:r w:rsidR="00F673FB" w:rsidRPr="00AF54A1">
        <w:rPr>
          <w:color w:val="000000"/>
          <w:sz w:val="26"/>
          <w:szCs w:val="26"/>
        </w:rPr>
        <w:t xml:space="preserve">) that was filed by </w:t>
      </w:r>
      <w:r w:rsidR="00555A14" w:rsidRPr="00AF54A1">
        <w:rPr>
          <w:color w:val="000000"/>
          <w:sz w:val="26"/>
          <w:szCs w:val="26"/>
        </w:rPr>
        <w:t>Loneda Allen</w:t>
      </w:r>
      <w:r w:rsidR="00FA28F0" w:rsidRPr="00AF54A1">
        <w:rPr>
          <w:color w:val="000000"/>
          <w:sz w:val="26"/>
          <w:szCs w:val="26"/>
        </w:rPr>
        <w:t xml:space="preserve"> (Petitioner or Ms.</w:t>
      </w:r>
      <w:r w:rsidR="00F673FB" w:rsidRPr="00AF54A1">
        <w:rPr>
          <w:color w:val="000000"/>
          <w:sz w:val="26"/>
          <w:szCs w:val="26"/>
        </w:rPr>
        <w:t> </w:t>
      </w:r>
      <w:r w:rsidR="00FA28F0" w:rsidRPr="00AF54A1">
        <w:rPr>
          <w:color w:val="000000"/>
          <w:sz w:val="26"/>
          <w:szCs w:val="26"/>
        </w:rPr>
        <w:t>Allen)</w:t>
      </w:r>
      <w:r w:rsidR="00F673FB" w:rsidRPr="00AF54A1">
        <w:rPr>
          <w:color w:val="000000"/>
          <w:sz w:val="26"/>
          <w:szCs w:val="26"/>
        </w:rPr>
        <w:t xml:space="preserve"> on July 9, 2018</w:t>
      </w:r>
      <w:r w:rsidR="00555A14" w:rsidRPr="00AF54A1">
        <w:rPr>
          <w:color w:val="000000"/>
          <w:sz w:val="26"/>
          <w:szCs w:val="26"/>
        </w:rPr>
        <w:t xml:space="preserve">, </w:t>
      </w:r>
      <w:r w:rsidR="00AB3363" w:rsidRPr="00AF54A1">
        <w:rPr>
          <w:color w:val="000000"/>
          <w:sz w:val="26"/>
          <w:szCs w:val="26"/>
        </w:rPr>
        <w:t xml:space="preserve">pursuant to </w:t>
      </w:r>
      <w:r w:rsidR="00E6198F" w:rsidRPr="00AF54A1">
        <w:rPr>
          <w:color w:val="000000"/>
          <w:sz w:val="26"/>
          <w:szCs w:val="26"/>
        </w:rPr>
        <w:t xml:space="preserve">our </w:t>
      </w:r>
      <w:r w:rsidR="00B27BB3" w:rsidRPr="00AF54A1">
        <w:rPr>
          <w:color w:val="000000"/>
          <w:sz w:val="26"/>
          <w:szCs w:val="26"/>
        </w:rPr>
        <w:t>r</w:t>
      </w:r>
      <w:r w:rsidR="00E6198F" w:rsidRPr="00AF54A1">
        <w:rPr>
          <w:color w:val="000000"/>
          <w:sz w:val="26"/>
          <w:szCs w:val="26"/>
        </w:rPr>
        <w:t xml:space="preserve">egulations at </w:t>
      </w:r>
      <w:r w:rsidR="00AB3363" w:rsidRPr="00AF54A1">
        <w:rPr>
          <w:color w:val="000000"/>
          <w:sz w:val="26"/>
          <w:szCs w:val="26"/>
        </w:rPr>
        <w:t>52 Pa. Code §</w:t>
      </w:r>
      <w:r w:rsidR="009244E7" w:rsidRPr="00AF54A1">
        <w:rPr>
          <w:color w:val="000000"/>
          <w:sz w:val="26"/>
          <w:szCs w:val="26"/>
        </w:rPr>
        <w:t> </w:t>
      </w:r>
      <w:r w:rsidR="00AB3363" w:rsidRPr="00AF54A1">
        <w:rPr>
          <w:color w:val="000000"/>
          <w:sz w:val="26"/>
          <w:szCs w:val="26"/>
        </w:rPr>
        <w:t>5.572(d)</w:t>
      </w:r>
      <w:r w:rsidR="00FA28F0" w:rsidRPr="00AF54A1">
        <w:rPr>
          <w:color w:val="000000"/>
          <w:sz w:val="26"/>
          <w:szCs w:val="26"/>
        </w:rPr>
        <w:t xml:space="preserve"> (allowing relief at any time from a final order by </w:t>
      </w:r>
      <w:r w:rsidR="00FA28F0" w:rsidRPr="00AF54A1">
        <w:rPr>
          <w:color w:val="000000"/>
          <w:sz w:val="26"/>
          <w:szCs w:val="26"/>
        </w:rPr>
        <w:lastRenderedPageBreak/>
        <w:t>petition for rescission or amendment)</w:t>
      </w:r>
      <w:r w:rsidR="009244E7" w:rsidRPr="00AF54A1">
        <w:rPr>
          <w:color w:val="000000"/>
          <w:sz w:val="26"/>
          <w:szCs w:val="26"/>
        </w:rPr>
        <w:t>.</w:t>
      </w:r>
      <w:r w:rsidR="00FA28F0" w:rsidRPr="00AF54A1">
        <w:rPr>
          <w:rStyle w:val="FootnoteReference"/>
          <w:color w:val="000000"/>
          <w:sz w:val="26"/>
          <w:szCs w:val="26"/>
        </w:rPr>
        <w:footnoteReference w:id="1"/>
      </w:r>
      <w:r w:rsidR="00890698" w:rsidRPr="00AF54A1">
        <w:rPr>
          <w:color w:val="000000"/>
          <w:sz w:val="26"/>
          <w:szCs w:val="26"/>
        </w:rPr>
        <w:t xml:space="preserve"> </w:t>
      </w:r>
      <w:r w:rsidR="00AE7CBC" w:rsidRPr="00AF54A1">
        <w:rPr>
          <w:color w:val="000000"/>
          <w:sz w:val="26"/>
          <w:szCs w:val="26"/>
        </w:rPr>
        <w:t xml:space="preserve"> F</w:t>
      </w:r>
      <w:r w:rsidR="00EC023A" w:rsidRPr="00AF54A1">
        <w:rPr>
          <w:color w:val="000000"/>
          <w:sz w:val="26"/>
          <w:szCs w:val="26"/>
        </w:rPr>
        <w:t xml:space="preserve">or the reasons discussed below, </w:t>
      </w:r>
      <w:r w:rsidR="00AE7CBC" w:rsidRPr="00AF54A1">
        <w:rPr>
          <w:color w:val="000000"/>
          <w:sz w:val="26"/>
          <w:szCs w:val="26"/>
        </w:rPr>
        <w:t xml:space="preserve">we shall </w:t>
      </w:r>
      <w:r w:rsidR="00B27BB3" w:rsidRPr="00AF54A1">
        <w:rPr>
          <w:color w:val="000000"/>
          <w:sz w:val="26"/>
          <w:szCs w:val="26"/>
        </w:rPr>
        <w:t>deny the Petition for Rescission</w:t>
      </w:r>
      <w:r w:rsidR="007A7D13" w:rsidRPr="00AF54A1">
        <w:rPr>
          <w:color w:val="000000"/>
          <w:sz w:val="26"/>
          <w:szCs w:val="26"/>
        </w:rPr>
        <w:t xml:space="preserve"> consistent with the discussion in this Opinion and Order</w:t>
      </w:r>
      <w:r w:rsidR="00B27BB3" w:rsidRPr="00AF54A1">
        <w:rPr>
          <w:color w:val="000000"/>
          <w:sz w:val="26"/>
          <w:szCs w:val="26"/>
        </w:rPr>
        <w:t>.</w:t>
      </w:r>
    </w:p>
    <w:p w14:paraId="53058658" w14:textId="77777777" w:rsidR="00564942" w:rsidRPr="00AF54A1" w:rsidRDefault="00564942" w:rsidP="00476B48">
      <w:pPr>
        <w:widowControl/>
        <w:spacing w:line="360" w:lineRule="auto"/>
        <w:ind w:firstLine="1440"/>
        <w:rPr>
          <w:sz w:val="26"/>
          <w:szCs w:val="26"/>
          <w:highlight w:val="yellow"/>
        </w:rPr>
      </w:pPr>
    </w:p>
    <w:p w14:paraId="7C4F970A" w14:textId="6411A266" w:rsidR="00EC5ACE" w:rsidRPr="00AF54A1" w:rsidRDefault="00EC5ACE" w:rsidP="00476B48">
      <w:pPr>
        <w:keepNext/>
        <w:widowControl/>
        <w:spacing w:line="360" w:lineRule="auto"/>
        <w:jc w:val="center"/>
        <w:rPr>
          <w:b/>
          <w:sz w:val="26"/>
          <w:szCs w:val="26"/>
        </w:rPr>
      </w:pPr>
      <w:r w:rsidRPr="00AF54A1">
        <w:rPr>
          <w:b/>
          <w:sz w:val="26"/>
          <w:szCs w:val="26"/>
        </w:rPr>
        <w:t>History of Proceeding</w:t>
      </w:r>
    </w:p>
    <w:p w14:paraId="13901985" w14:textId="77777777" w:rsidR="00B21FD4" w:rsidRPr="00AF54A1" w:rsidRDefault="00B21FD4" w:rsidP="00476B48">
      <w:pPr>
        <w:keepNext/>
        <w:widowControl/>
        <w:spacing w:line="360" w:lineRule="auto"/>
        <w:jc w:val="center"/>
        <w:rPr>
          <w:b/>
          <w:sz w:val="26"/>
          <w:szCs w:val="26"/>
          <w:highlight w:val="yellow"/>
        </w:rPr>
      </w:pPr>
    </w:p>
    <w:p w14:paraId="6B1B8981" w14:textId="5016366D" w:rsidR="002564FC" w:rsidRPr="00AF54A1" w:rsidRDefault="00471479" w:rsidP="00476B48">
      <w:pPr>
        <w:widowControl/>
        <w:tabs>
          <w:tab w:val="left" w:pos="720"/>
        </w:tabs>
        <w:spacing w:line="360" w:lineRule="auto"/>
        <w:rPr>
          <w:rFonts w:eastAsiaTheme="minorHAnsi"/>
          <w:sz w:val="26"/>
          <w:szCs w:val="26"/>
        </w:rPr>
      </w:pPr>
      <w:bookmarkStart w:id="0" w:name="_Hlk524016168"/>
      <w:r w:rsidRPr="00AF54A1">
        <w:rPr>
          <w:rFonts w:eastAsiaTheme="minorHAnsi"/>
          <w:sz w:val="26"/>
          <w:szCs w:val="26"/>
        </w:rPr>
        <w:tab/>
      </w:r>
      <w:r w:rsidRPr="00AF54A1">
        <w:rPr>
          <w:rFonts w:eastAsiaTheme="minorHAnsi"/>
          <w:sz w:val="26"/>
          <w:szCs w:val="26"/>
        </w:rPr>
        <w:tab/>
      </w:r>
      <w:bookmarkEnd w:id="0"/>
      <w:r w:rsidR="002F4D7A" w:rsidRPr="00AF54A1">
        <w:rPr>
          <w:rFonts w:eastAsiaTheme="minorHAnsi"/>
          <w:sz w:val="26"/>
          <w:szCs w:val="26"/>
        </w:rPr>
        <w:t xml:space="preserve">On </w:t>
      </w:r>
      <w:r w:rsidR="00EA6E78" w:rsidRPr="00AF54A1">
        <w:rPr>
          <w:rFonts w:eastAsiaTheme="minorHAnsi"/>
          <w:sz w:val="26"/>
          <w:szCs w:val="26"/>
        </w:rPr>
        <w:t xml:space="preserve">October 4, 2017, </w:t>
      </w:r>
      <w:r w:rsidR="00786349" w:rsidRPr="00AF54A1">
        <w:rPr>
          <w:rFonts w:eastAsiaTheme="minorHAnsi"/>
          <w:sz w:val="26"/>
          <w:szCs w:val="26"/>
        </w:rPr>
        <w:t xml:space="preserve">the </w:t>
      </w:r>
      <w:r w:rsidR="00CC22A3" w:rsidRPr="00AF54A1">
        <w:rPr>
          <w:rFonts w:eastAsiaTheme="minorHAnsi"/>
          <w:sz w:val="26"/>
          <w:szCs w:val="26"/>
        </w:rPr>
        <w:t>Petitioner</w:t>
      </w:r>
      <w:r w:rsidR="002F4D7A" w:rsidRPr="00AF54A1">
        <w:rPr>
          <w:rFonts w:eastAsiaTheme="minorHAnsi"/>
          <w:sz w:val="26"/>
          <w:szCs w:val="26"/>
        </w:rPr>
        <w:t xml:space="preserve">, acting </w:t>
      </w:r>
      <w:r w:rsidR="002F4D7A" w:rsidRPr="00AF54A1">
        <w:rPr>
          <w:rFonts w:eastAsiaTheme="minorHAnsi"/>
          <w:i/>
          <w:sz w:val="26"/>
          <w:szCs w:val="26"/>
        </w:rPr>
        <w:t>pro se</w:t>
      </w:r>
      <w:r w:rsidR="002F4D7A" w:rsidRPr="00AF54A1">
        <w:rPr>
          <w:rFonts w:eastAsiaTheme="minorHAnsi"/>
          <w:sz w:val="26"/>
          <w:szCs w:val="26"/>
        </w:rPr>
        <w:t xml:space="preserve">, filed </w:t>
      </w:r>
      <w:r w:rsidR="00EA6E78" w:rsidRPr="00AF54A1">
        <w:rPr>
          <w:rFonts w:eastAsiaTheme="minorHAnsi"/>
          <w:sz w:val="26"/>
          <w:szCs w:val="26"/>
        </w:rPr>
        <w:t xml:space="preserve">a </w:t>
      </w:r>
      <w:r w:rsidR="002564FC" w:rsidRPr="00AF54A1">
        <w:rPr>
          <w:rFonts w:eastAsiaTheme="minorHAnsi"/>
          <w:sz w:val="26"/>
          <w:szCs w:val="26"/>
        </w:rPr>
        <w:t xml:space="preserve">Formal </w:t>
      </w:r>
      <w:r w:rsidR="00EA6E78" w:rsidRPr="00AF54A1">
        <w:rPr>
          <w:rFonts w:eastAsiaTheme="minorHAnsi"/>
          <w:sz w:val="26"/>
          <w:szCs w:val="26"/>
        </w:rPr>
        <w:t>Complaint proceeding</w:t>
      </w:r>
      <w:r w:rsidR="002564FC" w:rsidRPr="00AF54A1">
        <w:rPr>
          <w:rFonts w:eastAsiaTheme="minorHAnsi"/>
          <w:sz w:val="26"/>
          <w:szCs w:val="26"/>
        </w:rPr>
        <w:t xml:space="preserve"> at the present docket, seeking a Commission-issued payment a</w:t>
      </w:r>
      <w:r w:rsidR="007132B8" w:rsidRPr="00AF54A1">
        <w:rPr>
          <w:rFonts w:eastAsiaTheme="minorHAnsi"/>
          <w:sz w:val="26"/>
          <w:szCs w:val="26"/>
        </w:rPr>
        <w:t xml:space="preserve">rrangement or </w:t>
      </w:r>
      <w:r w:rsidR="002564FC" w:rsidRPr="00AF54A1">
        <w:rPr>
          <w:rFonts w:eastAsiaTheme="minorHAnsi"/>
          <w:sz w:val="26"/>
          <w:szCs w:val="26"/>
        </w:rPr>
        <w:t>an extension of the existing payment agreement with PGW.</w:t>
      </w:r>
      <w:r w:rsidR="00F456C1" w:rsidRPr="00AF54A1">
        <w:rPr>
          <w:rFonts w:eastAsiaTheme="minorHAnsi"/>
          <w:sz w:val="26"/>
          <w:szCs w:val="26"/>
        </w:rPr>
        <w:t xml:space="preserve">  The Petitioner asserted the reason for the request was </w:t>
      </w:r>
      <w:r w:rsidR="007132B8" w:rsidRPr="00AF54A1">
        <w:rPr>
          <w:rFonts w:eastAsiaTheme="minorHAnsi"/>
          <w:sz w:val="26"/>
          <w:szCs w:val="26"/>
        </w:rPr>
        <w:t xml:space="preserve">her temporary inability to meet her financial obligation under the prior payment arrangement due to </w:t>
      </w:r>
      <w:r w:rsidR="00F456C1" w:rsidRPr="00AF54A1">
        <w:rPr>
          <w:rFonts w:eastAsiaTheme="minorHAnsi"/>
          <w:sz w:val="26"/>
          <w:szCs w:val="26"/>
        </w:rPr>
        <w:t>financial hardship</w:t>
      </w:r>
      <w:r w:rsidR="007C40B5" w:rsidRPr="00AF54A1">
        <w:rPr>
          <w:rFonts w:eastAsiaTheme="minorHAnsi"/>
          <w:sz w:val="26"/>
          <w:szCs w:val="26"/>
        </w:rPr>
        <w:t xml:space="preserve"> resulting from </w:t>
      </w:r>
      <w:r w:rsidR="00F456C1" w:rsidRPr="00AF54A1">
        <w:rPr>
          <w:rFonts w:eastAsiaTheme="minorHAnsi"/>
          <w:sz w:val="26"/>
          <w:szCs w:val="26"/>
        </w:rPr>
        <w:t xml:space="preserve">extraordinary household expenses incurred </w:t>
      </w:r>
      <w:r w:rsidR="000D58B3" w:rsidRPr="00AF54A1">
        <w:rPr>
          <w:rFonts w:eastAsiaTheme="minorHAnsi"/>
          <w:sz w:val="26"/>
          <w:szCs w:val="26"/>
        </w:rPr>
        <w:t>over the summer of 2017 for necessities and travel expense</w:t>
      </w:r>
      <w:r w:rsidR="003F26D9" w:rsidRPr="00AF54A1">
        <w:rPr>
          <w:rFonts w:eastAsiaTheme="minorHAnsi"/>
          <w:sz w:val="26"/>
          <w:szCs w:val="26"/>
        </w:rPr>
        <w:t>s</w:t>
      </w:r>
      <w:r w:rsidR="000D58B3" w:rsidRPr="00AF54A1">
        <w:rPr>
          <w:rFonts w:eastAsiaTheme="minorHAnsi"/>
          <w:sz w:val="26"/>
          <w:szCs w:val="26"/>
        </w:rPr>
        <w:t xml:space="preserve"> to enroll her daughter in college in Erie, Pennsylvania.  </w:t>
      </w:r>
      <w:r w:rsidR="00F52EBD" w:rsidRPr="00AF54A1">
        <w:rPr>
          <w:rFonts w:eastAsiaTheme="minorHAnsi"/>
          <w:sz w:val="26"/>
          <w:szCs w:val="26"/>
        </w:rPr>
        <w:t xml:space="preserve">I.D. at 1,7; </w:t>
      </w:r>
      <w:r w:rsidR="000D58B3" w:rsidRPr="00AF54A1">
        <w:rPr>
          <w:rFonts w:eastAsiaTheme="minorHAnsi"/>
          <w:sz w:val="26"/>
          <w:szCs w:val="26"/>
        </w:rPr>
        <w:t xml:space="preserve">Complaint at </w:t>
      </w:r>
      <w:r w:rsidR="0016466A" w:rsidRPr="00AF54A1">
        <w:rPr>
          <w:rFonts w:eastAsiaTheme="minorHAnsi"/>
          <w:sz w:val="26"/>
          <w:szCs w:val="26"/>
        </w:rPr>
        <w:t>7.</w:t>
      </w:r>
    </w:p>
    <w:p w14:paraId="65B1559C" w14:textId="77777777" w:rsidR="002564FC" w:rsidRPr="00AF54A1" w:rsidRDefault="002564FC" w:rsidP="00476B48">
      <w:pPr>
        <w:widowControl/>
        <w:tabs>
          <w:tab w:val="left" w:pos="720"/>
        </w:tabs>
        <w:spacing w:line="360" w:lineRule="auto"/>
        <w:rPr>
          <w:rFonts w:eastAsiaTheme="minorHAnsi"/>
          <w:sz w:val="26"/>
          <w:szCs w:val="26"/>
        </w:rPr>
      </w:pPr>
    </w:p>
    <w:p w14:paraId="737D614C" w14:textId="673D84E2" w:rsidR="002564FC" w:rsidRPr="00AF54A1" w:rsidRDefault="002564FC" w:rsidP="00476B48">
      <w:pPr>
        <w:widowControl/>
        <w:tabs>
          <w:tab w:val="left" w:pos="720"/>
        </w:tabs>
        <w:spacing w:line="360" w:lineRule="auto"/>
        <w:rPr>
          <w:rFonts w:eastAsiaTheme="minorHAnsi"/>
          <w:sz w:val="26"/>
          <w:szCs w:val="26"/>
        </w:rPr>
      </w:pPr>
      <w:r w:rsidRPr="00AF54A1">
        <w:rPr>
          <w:rFonts w:eastAsiaTheme="minorHAnsi"/>
          <w:sz w:val="26"/>
          <w:szCs w:val="26"/>
        </w:rPr>
        <w:tab/>
      </w:r>
      <w:r w:rsidRPr="00AF54A1">
        <w:rPr>
          <w:rFonts w:eastAsiaTheme="minorHAnsi"/>
          <w:sz w:val="26"/>
          <w:szCs w:val="26"/>
        </w:rPr>
        <w:tab/>
      </w:r>
      <w:r w:rsidR="00934B63" w:rsidRPr="00AF54A1">
        <w:rPr>
          <w:rFonts w:eastAsiaTheme="minorHAnsi"/>
          <w:sz w:val="26"/>
          <w:szCs w:val="26"/>
        </w:rPr>
        <w:t>PGW filed an Answer to the Complaint</w:t>
      </w:r>
      <w:r w:rsidR="00847B1B" w:rsidRPr="00AF54A1">
        <w:rPr>
          <w:rFonts w:eastAsiaTheme="minorHAnsi"/>
          <w:sz w:val="26"/>
          <w:szCs w:val="26"/>
        </w:rPr>
        <w:t xml:space="preserve"> (Answer)</w:t>
      </w:r>
      <w:r w:rsidR="00934B63" w:rsidRPr="00AF54A1">
        <w:rPr>
          <w:rFonts w:eastAsiaTheme="minorHAnsi"/>
          <w:sz w:val="26"/>
          <w:szCs w:val="26"/>
        </w:rPr>
        <w:t xml:space="preserve"> on October</w:t>
      </w:r>
      <w:r w:rsidR="009E7C31">
        <w:rPr>
          <w:rFonts w:eastAsiaTheme="minorHAnsi"/>
          <w:sz w:val="26"/>
          <w:szCs w:val="26"/>
        </w:rPr>
        <w:t xml:space="preserve"> </w:t>
      </w:r>
      <w:r w:rsidR="00B27BB3" w:rsidRPr="00AF54A1">
        <w:rPr>
          <w:rFonts w:eastAsiaTheme="minorHAnsi"/>
          <w:sz w:val="26"/>
          <w:szCs w:val="26"/>
        </w:rPr>
        <w:t>24</w:t>
      </w:r>
      <w:r w:rsidR="00934B63" w:rsidRPr="00AF54A1">
        <w:rPr>
          <w:rFonts w:eastAsiaTheme="minorHAnsi"/>
          <w:sz w:val="26"/>
          <w:szCs w:val="26"/>
        </w:rPr>
        <w:t xml:space="preserve">, 2017, </w:t>
      </w:r>
      <w:r w:rsidR="0016466A" w:rsidRPr="00AF54A1">
        <w:rPr>
          <w:rFonts w:eastAsiaTheme="minorHAnsi"/>
          <w:sz w:val="26"/>
          <w:szCs w:val="26"/>
        </w:rPr>
        <w:t>in opposition to</w:t>
      </w:r>
      <w:r w:rsidR="00934B63" w:rsidRPr="00AF54A1">
        <w:rPr>
          <w:rFonts w:eastAsiaTheme="minorHAnsi"/>
          <w:sz w:val="26"/>
          <w:szCs w:val="26"/>
        </w:rPr>
        <w:t xml:space="preserve"> Ms. Allen’s request for a new or extended payment a</w:t>
      </w:r>
      <w:r w:rsidR="0016466A" w:rsidRPr="00AF54A1">
        <w:rPr>
          <w:rFonts w:eastAsiaTheme="minorHAnsi"/>
          <w:sz w:val="26"/>
          <w:szCs w:val="26"/>
        </w:rPr>
        <w:t xml:space="preserve">rrangement.  PGW </w:t>
      </w:r>
      <w:r w:rsidR="00934B63" w:rsidRPr="00AF54A1">
        <w:rPr>
          <w:rFonts w:eastAsiaTheme="minorHAnsi"/>
          <w:sz w:val="26"/>
          <w:szCs w:val="26"/>
        </w:rPr>
        <w:t xml:space="preserve">asserted that </w:t>
      </w:r>
      <w:r w:rsidR="0016466A" w:rsidRPr="00AF54A1">
        <w:rPr>
          <w:rFonts w:eastAsiaTheme="minorHAnsi"/>
          <w:sz w:val="26"/>
          <w:szCs w:val="26"/>
        </w:rPr>
        <w:t xml:space="preserve">in </w:t>
      </w:r>
      <w:r w:rsidR="00934B63" w:rsidRPr="00AF54A1">
        <w:rPr>
          <w:rFonts w:eastAsiaTheme="minorHAnsi"/>
          <w:sz w:val="26"/>
          <w:szCs w:val="26"/>
        </w:rPr>
        <w:t>the Petitioner</w:t>
      </w:r>
      <w:r w:rsidR="007C40B5" w:rsidRPr="00AF54A1">
        <w:rPr>
          <w:rFonts w:eastAsiaTheme="minorHAnsi"/>
          <w:sz w:val="26"/>
          <w:szCs w:val="26"/>
        </w:rPr>
        <w:t>’s failure in Ju</w:t>
      </w:r>
      <w:r w:rsidR="00847B1B" w:rsidRPr="00AF54A1">
        <w:rPr>
          <w:rFonts w:eastAsiaTheme="minorHAnsi"/>
          <w:sz w:val="26"/>
          <w:szCs w:val="26"/>
        </w:rPr>
        <w:t xml:space="preserve">ly </w:t>
      </w:r>
      <w:r w:rsidR="007C40B5" w:rsidRPr="00AF54A1">
        <w:rPr>
          <w:rFonts w:eastAsiaTheme="minorHAnsi"/>
          <w:sz w:val="26"/>
          <w:szCs w:val="26"/>
        </w:rPr>
        <w:t xml:space="preserve">2017 to pay the amount due under </w:t>
      </w:r>
      <w:r w:rsidR="00934B63" w:rsidRPr="00AF54A1">
        <w:rPr>
          <w:rFonts w:eastAsiaTheme="minorHAnsi"/>
          <w:sz w:val="26"/>
          <w:szCs w:val="26"/>
        </w:rPr>
        <w:t xml:space="preserve">the prior </w:t>
      </w:r>
      <w:r w:rsidR="0066566A" w:rsidRPr="00AF54A1">
        <w:rPr>
          <w:rFonts w:eastAsiaTheme="minorHAnsi"/>
          <w:sz w:val="26"/>
          <w:szCs w:val="26"/>
        </w:rPr>
        <w:t>Commission-issued payment agreement</w:t>
      </w:r>
      <w:r w:rsidR="007C40B5" w:rsidRPr="00AF54A1">
        <w:rPr>
          <w:rFonts w:eastAsiaTheme="minorHAnsi"/>
          <w:sz w:val="26"/>
          <w:szCs w:val="26"/>
        </w:rPr>
        <w:t xml:space="preserve"> in place since Ju</w:t>
      </w:r>
      <w:r w:rsidR="00CC13B7" w:rsidRPr="00AF54A1">
        <w:rPr>
          <w:rFonts w:eastAsiaTheme="minorHAnsi"/>
          <w:sz w:val="26"/>
          <w:szCs w:val="26"/>
        </w:rPr>
        <w:t xml:space="preserve">ne </w:t>
      </w:r>
      <w:r w:rsidR="007C40B5" w:rsidRPr="00AF54A1">
        <w:rPr>
          <w:rFonts w:eastAsiaTheme="minorHAnsi"/>
          <w:sz w:val="26"/>
          <w:szCs w:val="26"/>
        </w:rPr>
        <w:t>2015</w:t>
      </w:r>
      <w:r w:rsidR="0066566A" w:rsidRPr="00AF54A1">
        <w:rPr>
          <w:rFonts w:eastAsiaTheme="minorHAnsi"/>
          <w:sz w:val="26"/>
          <w:szCs w:val="26"/>
        </w:rPr>
        <w:t>,</w:t>
      </w:r>
      <w:r w:rsidR="00330E08" w:rsidRPr="00AF54A1">
        <w:rPr>
          <w:rFonts w:eastAsiaTheme="minorHAnsi"/>
          <w:sz w:val="26"/>
          <w:szCs w:val="26"/>
        </w:rPr>
        <w:t xml:space="preserve"> broke the agreement.  Therefore, PGW asserted that Ms. Allen was </w:t>
      </w:r>
      <w:r w:rsidR="0066566A" w:rsidRPr="00AF54A1">
        <w:rPr>
          <w:rFonts w:eastAsiaTheme="minorHAnsi"/>
          <w:sz w:val="26"/>
          <w:szCs w:val="26"/>
        </w:rPr>
        <w:t>not entitled to a new or extended agreement, pursuant to 66 Pa.</w:t>
      </w:r>
      <w:r w:rsidR="00BF5A3C" w:rsidRPr="00AF54A1">
        <w:rPr>
          <w:rFonts w:eastAsiaTheme="minorHAnsi"/>
          <w:sz w:val="26"/>
          <w:szCs w:val="26"/>
        </w:rPr>
        <w:t xml:space="preserve"> </w:t>
      </w:r>
      <w:r w:rsidR="0066566A" w:rsidRPr="00AF54A1">
        <w:rPr>
          <w:rFonts w:eastAsiaTheme="minorHAnsi"/>
          <w:sz w:val="26"/>
          <w:szCs w:val="26"/>
        </w:rPr>
        <w:t>C. S. §1405 (d)</w:t>
      </w:r>
      <w:r w:rsidR="00786349" w:rsidRPr="00AF54A1">
        <w:rPr>
          <w:rFonts w:eastAsiaTheme="minorHAnsi"/>
          <w:sz w:val="26"/>
          <w:szCs w:val="26"/>
        </w:rPr>
        <w:t xml:space="preserve"> </w:t>
      </w:r>
      <w:r w:rsidR="0066566A" w:rsidRPr="00AF54A1">
        <w:rPr>
          <w:rFonts w:eastAsiaTheme="minorHAnsi"/>
          <w:sz w:val="26"/>
          <w:szCs w:val="26"/>
        </w:rPr>
        <w:t xml:space="preserve">(pertaining to </w:t>
      </w:r>
      <w:r w:rsidR="00554076" w:rsidRPr="00AF54A1">
        <w:rPr>
          <w:rFonts w:eastAsiaTheme="minorHAnsi"/>
          <w:sz w:val="26"/>
          <w:szCs w:val="26"/>
        </w:rPr>
        <w:t xml:space="preserve">new or extended Commission-issued </w:t>
      </w:r>
      <w:r w:rsidR="00F456C1" w:rsidRPr="00AF54A1">
        <w:rPr>
          <w:rFonts w:eastAsiaTheme="minorHAnsi"/>
          <w:sz w:val="26"/>
          <w:szCs w:val="26"/>
        </w:rPr>
        <w:t>payment arrangement</w:t>
      </w:r>
      <w:r w:rsidR="00554076" w:rsidRPr="00AF54A1">
        <w:rPr>
          <w:rFonts w:eastAsiaTheme="minorHAnsi"/>
          <w:sz w:val="26"/>
          <w:szCs w:val="26"/>
        </w:rPr>
        <w:t>s following default</w:t>
      </w:r>
      <w:r w:rsidR="00F456C1" w:rsidRPr="00AF54A1">
        <w:rPr>
          <w:rFonts w:eastAsiaTheme="minorHAnsi"/>
          <w:sz w:val="26"/>
          <w:szCs w:val="26"/>
        </w:rPr>
        <w:t xml:space="preserve">), requested that </w:t>
      </w:r>
      <w:r w:rsidR="00330E08" w:rsidRPr="00AF54A1">
        <w:rPr>
          <w:rFonts w:eastAsiaTheme="minorHAnsi"/>
          <w:sz w:val="26"/>
          <w:szCs w:val="26"/>
        </w:rPr>
        <w:t xml:space="preserve">PGW’s </w:t>
      </w:r>
      <w:r w:rsidR="00786349" w:rsidRPr="00AF54A1">
        <w:rPr>
          <w:rFonts w:eastAsiaTheme="minorHAnsi"/>
          <w:sz w:val="26"/>
          <w:szCs w:val="26"/>
        </w:rPr>
        <w:t>ten-</w:t>
      </w:r>
      <w:r w:rsidR="00C8732C" w:rsidRPr="00AF54A1">
        <w:rPr>
          <w:rFonts w:eastAsiaTheme="minorHAnsi"/>
          <w:sz w:val="26"/>
          <w:szCs w:val="26"/>
        </w:rPr>
        <w:t xml:space="preserve">day Shut Off Notice be upheld, and </w:t>
      </w:r>
      <w:r w:rsidR="00554076" w:rsidRPr="00AF54A1">
        <w:rPr>
          <w:rFonts w:eastAsiaTheme="minorHAnsi"/>
          <w:sz w:val="26"/>
          <w:szCs w:val="26"/>
        </w:rPr>
        <w:t xml:space="preserve">that </w:t>
      </w:r>
      <w:r w:rsidR="00C8732C" w:rsidRPr="00AF54A1">
        <w:rPr>
          <w:rFonts w:eastAsiaTheme="minorHAnsi"/>
          <w:sz w:val="26"/>
          <w:szCs w:val="26"/>
        </w:rPr>
        <w:t xml:space="preserve">the Complaint </w:t>
      </w:r>
      <w:r w:rsidR="00F456C1" w:rsidRPr="00AF54A1">
        <w:rPr>
          <w:rFonts w:eastAsiaTheme="minorHAnsi"/>
          <w:sz w:val="26"/>
          <w:szCs w:val="26"/>
        </w:rPr>
        <w:t>be dismissed.</w:t>
      </w:r>
      <w:r w:rsidR="00C8732C" w:rsidRPr="00AF54A1">
        <w:rPr>
          <w:rFonts w:eastAsiaTheme="minorHAnsi"/>
          <w:sz w:val="26"/>
          <w:szCs w:val="26"/>
        </w:rPr>
        <w:t xml:space="preserve"> </w:t>
      </w:r>
      <w:r w:rsidR="00BF5A3C" w:rsidRPr="00AF54A1">
        <w:rPr>
          <w:rFonts w:eastAsiaTheme="minorHAnsi"/>
          <w:sz w:val="26"/>
          <w:szCs w:val="26"/>
        </w:rPr>
        <w:t xml:space="preserve"> </w:t>
      </w:r>
      <w:r w:rsidR="00F52EBD" w:rsidRPr="00AF54A1">
        <w:rPr>
          <w:rFonts w:eastAsiaTheme="minorHAnsi"/>
          <w:sz w:val="26"/>
          <w:szCs w:val="26"/>
        </w:rPr>
        <w:t xml:space="preserve">I.D. at </w:t>
      </w:r>
      <w:r w:rsidR="008425AE" w:rsidRPr="00AF54A1">
        <w:rPr>
          <w:rFonts w:eastAsiaTheme="minorHAnsi"/>
          <w:sz w:val="26"/>
          <w:szCs w:val="26"/>
        </w:rPr>
        <w:t xml:space="preserve">2; </w:t>
      </w:r>
      <w:r w:rsidR="00C8732C" w:rsidRPr="00AF54A1">
        <w:rPr>
          <w:rFonts w:eastAsiaTheme="minorHAnsi"/>
          <w:sz w:val="26"/>
          <w:szCs w:val="26"/>
        </w:rPr>
        <w:t xml:space="preserve">Answer at </w:t>
      </w:r>
      <w:r w:rsidR="00CC13B7" w:rsidRPr="00AF54A1">
        <w:rPr>
          <w:rFonts w:eastAsiaTheme="minorHAnsi"/>
          <w:sz w:val="26"/>
          <w:szCs w:val="26"/>
        </w:rPr>
        <w:t>1-2.</w:t>
      </w:r>
    </w:p>
    <w:p w14:paraId="3C58F06D" w14:textId="3B0C63EF" w:rsidR="00B43346" w:rsidRPr="00AF54A1" w:rsidRDefault="00B43346" w:rsidP="00476B48">
      <w:pPr>
        <w:widowControl/>
        <w:tabs>
          <w:tab w:val="left" w:pos="720"/>
        </w:tabs>
        <w:spacing w:line="360" w:lineRule="auto"/>
        <w:rPr>
          <w:rFonts w:eastAsiaTheme="minorHAnsi"/>
          <w:sz w:val="26"/>
          <w:szCs w:val="26"/>
        </w:rPr>
      </w:pPr>
    </w:p>
    <w:p w14:paraId="65629599" w14:textId="7D62E589" w:rsidR="00B43346" w:rsidRPr="00AF54A1" w:rsidRDefault="00B43346" w:rsidP="00476B48">
      <w:pPr>
        <w:widowControl/>
        <w:tabs>
          <w:tab w:val="left" w:pos="720"/>
        </w:tabs>
        <w:spacing w:line="360" w:lineRule="auto"/>
        <w:rPr>
          <w:rFonts w:eastAsiaTheme="minorHAnsi"/>
          <w:sz w:val="26"/>
          <w:szCs w:val="26"/>
        </w:rPr>
      </w:pPr>
      <w:r w:rsidRPr="00AF54A1">
        <w:rPr>
          <w:rFonts w:eastAsiaTheme="minorHAnsi"/>
          <w:sz w:val="26"/>
          <w:szCs w:val="26"/>
        </w:rPr>
        <w:tab/>
      </w:r>
      <w:r w:rsidRPr="00AF54A1">
        <w:rPr>
          <w:rFonts w:eastAsiaTheme="minorHAnsi"/>
          <w:sz w:val="26"/>
          <w:szCs w:val="26"/>
        </w:rPr>
        <w:tab/>
        <w:t xml:space="preserve">An evidentiary hearing was held on January 24, 2018, at which time the parties presented their respective exhibits, Complainant </w:t>
      </w:r>
      <w:r w:rsidR="00554076" w:rsidRPr="00AF54A1">
        <w:rPr>
          <w:rFonts w:eastAsiaTheme="minorHAnsi"/>
          <w:sz w:val="26"/>
          <w:szCs w:val="26"/>
        </w:rPr>
        <w:t>Exhibits Nos.</w:t>
      </w:r>
      <w:r w:rsidRPr="00AF54A1">
        <w:rPr>
          <w:rFonts w:eastAsiaTheme="minorHAnsi"/>
          <w:sz w:val="26"/>
          <w:szCs w:val="26"/>
        </w:rPr>
        <w:t xml:space="preserve">1 </w:t>
      </w:r>
      <w:r w:rsidR="00BA63AD" w:rsidRPr="00AF54A1">
        <w:rPr>
          <w:rFonts w:eastAsiaTheme="minorHAnsi"/>
          <w:sz w:val="26"/>
          <w:szCs w:val="26"/>
        </w:rPr>
        <w:t>and 2</w:t>
      </w:r>
      <w:r w:rsidRPr="00AF54A1">
        <w:rPr>
          <w:rFonts w:eastAsiaTheme="minorHAnsi"/>
          <w:sz w:val="26"/>
          <w:szCs w:val="26"/>
        </w:rPr>
        <w:t xml:space="preserve">, </w:t>
      </w:r>
      <w:r w:rsidR="00BA63AD" w:rsidRPr="00AF54A1">
        <w:rPr>
          <w:rFonts w:eastAsiaTheme="minorHAnsi"/>
          <w:sz w:val="26"/>
          <w:szCs w:val="26"/>
        </w:rPr>
        <w:t xml:space="preserve">and PGW </w:t>
      </w:r>
      <w:r w:rsidR="00554076" w:rsidRPr="00AF54A1">
        <w:rPr>
          <w:rFonts w:eastAsiaTheme="minorHAnsi"/>
          <w:sz w:val="26"/>
          <w:szCs w:val="26"/>
        </w:rPr>
        <w:t>Exhibits Nos.</w:t>
      </w:r>
      <w:r w:rsidR="00BA63AD" w:rsidRPr="00AF54A1">
        <w:rPr>
          <w:rFonts w:eastAsiaTheme="minorHAnsi"/>
          <w:sz w:val="26"/>
          <w:szCs w:val="26"/>
        </w:rPr>
        <w:t xml:space="preserve">1-5, which were entered into the record. </w:t>
      </w:r>
      <w:r w:rsidR="00B27BB3" w:rsidRPr="00AF54A1">
        <w:rPr>
          <w:rFonts w:eastAsiaTheme="minorHAnsi"/>
          <w:sz w:val="26"/>
          <w:szCs w:val="26"/>
        </w:rPr>
        <w:t xml:space="preserve"> </w:t>
      </w:r>
      <w:r w:rsidR="00BA63AD" w:rsidRPr="00AF54A1">
        <w:rPr>
          <w:rFonts w:eastAsiaTheme="minorHAnsi"/>
          <w:sz w:val="26"/>
          <w:szCs w:val="26"/>
        </w:rPr>
        <w:t>I.D. at 2.</w:t>
      </w:r>
    </w:p>
    <w:p w14:paraId="560CAC15" w14:textId="77777777" w:rsidR="00476B48" w:rsidRPr="00AF54A1" w:rsidRDefault="00476B48" w:rsidP="00476B48">
      <w:pPr>
        <w:widowControl/>
        <w:tabs>
          <w:tab w:val="left" w:pos="720"/>
        </w:tabs>
        <w:spacing w:line="360" w:lineRule="auto"/>
        <w:rPr>
          <w:rFonts w:eastAsiaTheme="minorHAnsi"/>
          <w:sz w:val="26"/>
          <w:szCs w:val="26"/>
        </w:rPr>
      </w:pPr>
    </w:p>
    <w:p w14:paraId="46E46834" w14:textId="6CD72B80" w:rsidR="0053149B" w:rsidRPr="00AF54A1" w:rsidRDefault="0053149B" w:rsidP="00476B48">
      <w:pPr>
        <w:widowControl/>
        <w:tabs>
          <w:tab w:val="left" w:pos="720"/>
        </w:tabs>
        <w:spacing w:line="360" w:lineRule="auto"/>
        <w:rPr>
          <w:rFonts w:eastAsiaTheme="minorHAnsi"/>
          <w:sz w:val="26"/>
          <w:szCs w:val="26"/>
        </w:rPr>
      </w:pPr>
      <w:r w:rsidRPr="00AF54A1">
        <w:rPr>
          <w:rFonts w:eastAsiaTheme="minorHAnsi"/>
          <w:sz w:val="26"/>
          <w:szCs w:val="26"/>
        </w:rPr>
        <w:tab/>
      </w:r>
      <w:r w:rsidRPr="00AF54A1">
        <w:rPr>
          <w:rFonts w:eastAsiaTheme="minorHAnsi"/>
          <w:sz w:val="26"/>
          <w:szCs w:val="26"/>
        </w:rPr>
        <w:tab/>
        <w:t>The rec</w:t>
      </w:r>
      <w:r w:rsidR="004B6BF1" w:rsidRPr="00AF54A1">
        <w:rPr>
          <w:rFonts w:eastAsiaTheme="minorHAnsi"/>
          <w:sz w:val="26"/>
          <w:szCs w:val="26"/>
        </w:rPr>
        <w:t xml:space="preserve">ord </w:t>
      </w:r>
      <w:r w:rsidR="00255250" w:rsidRPr="00AF54A1">
        <w:rPr>
          <w:rFonts w:eastAsiaTheme="minorHAnsi"/>
          <w:sz w:val="26"/>
          <w:szCs w:val="26"/>
        </w:rPr>
        <w:t>c</w:t>
      </w:r>
      <w:r w:rsidRPr="00AF54A1">
        <w:rPr>
          <w:rFonts w:eastAsiaTheme="minorHAnsi"/>
          <w:sz w:val="26"/>
          <w:szCs w:val="26"/>
        </w:rPr>
        <w:t>losed on February 9, 2018, upon receipt of the transcript of hearing.  I.D. at 3</w:t>
      </w:r>
    </w:p>
    <w:p w14:paraId="15ACC3AA" w14:textId="77777777" w:rsidR="00476B48" w:rsidRPr="00AF54A1" w:rsidRDefault="00476B48" w:rsidP="00476B48">
      <w:pPr>
        <w:widowControl/>
        <w:tabs>
          <w:tab w:val="left" w:pos="720"/>
        </w:tabs>
        <w:spacing w:line="360" w:lineRule="auto"/>
        <w:rPr>
          <w:rFonts w:eastAsiaTheme="minorHAnsi"/>
          <w:sz w:val="26"/>
          <w:szCs w:val="26"/>
        </w:rPr>
      </w:pPr>
    </w:p>
    <w:p w14:paraId="655E6CC8" w14:textId="47D6D1D9" w:rsidR="0053149B" w:rsidRPr="00AF54A1" w:rsidRDefault="00A22818" w:rsidP="00476B48">
      <w:pPr>
        <w:widowControl/>
        <w:tabs>
          <w:tab w:val="left" w:pos="720"/>
        </w:tabs>
        <w:spacing w:line="360" w:lineRule="auto"/>
        <w:rPr>
          <w:rFonts w:eastAsiaTheme="minorHAnsi"/>
          <w:sz w:val="26"/>
          <w:szCs w:val="26"/>
        </w:rPr>
      </w:pPr>
      <w:r w:rsidRPr="00AF54A1">
        <w:rPr>
          <w:rFonts w:eastAsiaTheme="minorHAnsi"/>
          <w:sz w:val="26"/>
          <w:szCs w:val="26"/>
        </w:rPr>
        <w:tab/>
      </w:r>
      <w:r w:rsidRPr="00AF54A1">
        <w:rPr>
          <w:rFonts w:eastAsiaTheme="minorHAnsi"/>
          <w:sz w:val="26"/>
          <w:szCs w:val="26"/>
        </w:rPr>
        <w:tab/>
      </w:r>
      <w:r w:rsidR="00CC3F6F" w:rsidRPr="00AF54A1">
        <w:rPr>
          <w:rFonts w:eastAsiaTheme="minorHAnsi"/>
          <w:sz w:val="26"/>
          <w:szCs w:val="26"/>
        </w:rPr>
        <w:t>As noted, o</w:t>
      </w:r>
      <w:r w:rsidRPr="00AF54A1">
        <w:rPr>
          <w:rFonts w:eastAsiaTheme="minorHAnsi"/>
          <w:sz w:val="26"/>
          <w:szCs w:val="26"/>
        </w:rPr>
        <w:t xml:space="preserve">n March 23, 2018, the </w:t>
      </w:r>
      <w:r w:rsidR="00A94A8D" w:rsidRPr="00AF54A1">
        <w:rPr>
          <w:rFonts w:eastAsiaTheme="minorHAnsi"/>
          <w:sz w:val="26"/>
          <w:szCs w:val="26"/>
        </w:rPr>
        <w:t xml:space="preserve">Commission issued the </w:t>
      </w:r>
      <w:r w:rsidRPr="00AF54A1">
        <w:rPr>
          <w:rFonts w:eastAsiaTheme="minorHAnsi"/>
          <w:sz w:val="26"/>
          <w:szCs w:val="26"/>
        </w:rPr>
        <w:t xml:space="preserve">Initial Decision of </w:t>
      </w:r>
      <w:r w:rsidR="00CC3F6F" w:rsidRPr="00AF54A1">
        <w:rPr>
          <w:rFonts w:eastAsiaTheme="minorHAnsi"/>
          <w:sz w:val="26"/>
          <w:szCs w:val="26"/>
        </w:rPr>
        <w:t xml:space="preserve">ALJ </w:t>
      </w:r>
      <w:r w:rsidR="00A94A8D" w:rsidRPr="00AF54A1">
        <w:rPr>
          <w:rFonts w:eastAsiaTheme="minorHAnsi"/>
          <w:sz w:val="26"/>
          <w:szCs w:val="26"/>
        </w:rPr>
        <w:t>F. Joseph Brady which dismissed the Complaint and marked the record closed.  Since no Exceptions were filed</w:t>
      </w:r>
      <w:r w:rsidR="00476B48" w:rsidRPr="00AF54A1">
        <w:rPr>
          <w:rFonts w:eastAsiaTheme="minorHAnsi"/>
          <w:sz w:val="26"/>
          <w:szCs w:val="26"/>
        </w:rPr>
        <w:t xml:space="preserve">, </w:t>
      </w:r>
      <w:r w:rsidR="00A94A8D" w:rsidRPr="00AF54A1">
        <w:rPr>
          <w:rFonts w:eastAsiaTheme="minorHAnsi"/>
          <w:sz w:val="26"/>
          <w:szCs w:val="26"/>
        </w:rPr>
        <w:t xml:space="preserve">the Initial Decision became final upon entry of the </w:t>
      </w:r>
      <w:r w:rsidR="00A94A8D" w:rsidRPr="00AF54A1">
        <w:rPr>
          <w:rFonts w:eastAsiaTheme="minorHAnsi"/>
          <w:i/>
          <w:sz w:val="26"/>
          <w:szCs w:val="26"/>
        </w:rPr>
        <w:t>May</w:t>
      </w:r>
      <w:r w:rsidR="00476B48" w:rsidRPr="00AF54A1">
        <w:rPr>
          <w:rFonts w:eastAsiaTheme="minorHAnsi"/>
          <w:i/>
          <w:sz w:val="26"/>
          <w:szCs w:val="26"/>
        </w:rPr>
        <w:t> </w:t>
      </w:r>
      <w:r w:rsidR="00A94A8D" w:rsidRPr="00AF54A1">
        <w:rPr>
          <w:rFonts w:eastAsiaTheme="minorHAnsi"/>
          <w:i/>
          <w:sz w:val="26"/>
          <w:szCs w:val="26"/>
        </w:rPr>
        <w:t>1</w:t>
      </w:r>
      <w:r w:rsidR="00476B48" w:rsidRPr="00AF54A1">
        <w:rPr>
          <w:rFonts w:eastAsiaTheme="minorHAnsi"/>
          <w:i/>
          <w:sz w:val="26"/>
          <w:szCs w:val="26"/>
        </w:rPr>
        <w:t> </w:t>
      </w:r>
      <w:r w:rsidR="00A94A8D" w:rsidRPr="00AF54A1">
        <w:rPr>
          <w:rFonts w:eastAsiaTheme="minorHAnsi"/>
          <w:i/>
          <w:sz w:val="26"/>
          <w:szCs w:val="26"/>
        </w:rPr>
        <w:t>Final Order</w:t>
      </w:r>
      <w:r w:rsidR="00A94A8D" w:rsidRPr="00AF54A1">
        <w:rPr>
          <w:rFonts w:eastAsiaTheme="minorHAnsi"/>
          <w:sz w:val="26"/>
          <w:szCs w:val="26"/>
        </w:rPr>
        <w:t>.</w:t>
      </w:r>
    </w:p>
    <w:p w14:paraId="173D4501" w14:textId="248D02AB" w:rsidR="009B176C" w:rsidRPr="00AF54A1" w:rsidRDefault="009B176C" w:rsidP="00476B48">
      <w:pPr>
        <w:widowControl/>
        <w:tabs>
          <w:tab w:val="left" w:pos="720"/>
        </w:tabs>
        <w:spacing w:line="360" w:lineRule="auto"/>
        <w:rPr>
          <w:rFonts w:eastAsiaTheme="minorHAnsi"/>
          <w:sz w:val="26"/>
          <w:szCs w:val="26"/>
        </w:rPr>
      </w:pPr>
    </w:p>
    <w:p w14:paraId="50AC22A7" w14:textId="4E16D091" w:rsidR="009B176C" w:rsidRPr="00AF54A1" w:rsidRDefault="009B176C" w:rsidP="00476B48">
      <w:pPr>
        <w:widowControl/>
        <w:tabs>
          <w:tab w:val="left" w:pos="720"/>
        </w:tabs>
        <w:spacing w:line="360" w:lineRule="auto"/>
        <w:rPr>
          <w:rFonts w:eastAsiaTheme="minorHAnsi"/>
          <w:sz w:val="26"/>
          <w:szCs w:val="26"/>
        </w:rPr>
      </w:pPr>
      <w:r w:rsidRPr="00AF54A1">
        <w:rPr>
          <w:rFonts w:eastAsiaTheme="minorHAnsi"/>
          <w:sz w:val="26"/>
          <w:szCs w:val="26"/>
        </w:rPr>
        <w:tab/>
      </w:r>
      <w:r w:rsidRPr="00AF54A1">
        <w:rPr>
          <w:rFonts w:eastAsiaTheme="minorHAnsi"/>
          <w:sz w:val="26"/>
          <w:szCs w:val="26"/>
        </w:rPr>
        <w:tab/>
        <w:t xml:space="preserve">On July 9, 2018, Ms. </w:t>
      </w:r>
      <w:r w:rsidRPr="00AF54A1">
        <w:rPr>
          <w:color w:val="000000"/>
          <w:sz w:val="26"/>
          <w:szCs w:val="26"/>
        </w:rPr>
        <w:t xml:space="preserve">Allen filed the instant Petition requesting rescission of </w:t>
      </w:r>
      <w:r w:rsidRPr="00AF54A1">
        <w:rPr>
          <w:rFonts w:eastAsiaTheme="minorHAnsi"/>
          <w:i/>
          <w:sz w:val="26"/>
          <w:szCs w:val="26"/>
        </w:rPr>
        <w:t>May 1 Final Order</w:t>
      </w:r>
      <w:r w:rsidRPr="00AF54A1">
        <w:rPr>
          <w:color w:val="000000"/>
          <w:sz w:val="26"/>
          <w:szCs w:val="26"/>
        </w:rPr>
        <w:t>.</w:t>
      </w:r>
    </w:p>
    <w:p w14:paraId="36FDC132" w14:textId="77777777" w:rsidR="0053149B" w:rsidRPr="00AF54A1" w:rsidRDefault="0053149B" w:rsidP="00476B48">
      <w:pPr>
        <w:widowControl/>
        <w:tabs>
          <w:tab w:val="left" w:pos="720"/>
        </w:tabs>
        <w:spacing w:line="360" w:lineRule="auto"/>
        <w:rPr>
          <w:rFonts w:eastAsiaTheme="minorHAnsi"/>
          <w:sz w:val="26"/>
          <w:szCs w:val="26"/>
        </w:rPr>
      </w:pPr>
    </w:p>
    <w:p w14:paraId="2FE8578E" w14:textId="3CBE6A8C" w:rsidR="00EC5ACE" w:rsidRPr="00AF54A1" w:rsidRDefault="00EC5ACE" w:rsidP="00476B48">
      <w:pPr>
        <w:keepNext/>
        <w:keepLines/>
        <w:widowControl/>
        <w:spacing w:line="360" w:lineRule="auto"/>
        <w:jc w:val="center"/>
        <w:rPr>
          <w:b/>
          <w:sz w:val="26"/>
          <w:szCs w:val="26"/>
        </w:rPr>
      </w:pPr>
      <w:r w:rsidRPr="00AF54A1">
        <w:rPr>
          <w:b/>
          <w:sz w:val="26"/>
          <w:szCs w:val="26"/>
        </w:rPr>
        <w:t>Discussion</w:t>
      </w:r>
    </w:p>
    <w:p w14:paraId="700A5918" w14:textId="77777777" w:rsidR="004B56B5" w:rsidRPr="00AF54A1" w:rsidRDefault="004B56B5" w:rsidP="00476B48">
      <w:pPr>
        <w:keepNext/>
        <w:keepLines/>
        <w:widowControl/>
        <w:spacing w:line="360" w:lineRule="auto"/>
        <w:jc w:val="center"/>
        <w:rPr>
          <w:b/>
          <w:sz w:val="26"/>
          <w:szCs w:val="26"/>
        </w:rPr>
      </w:pPr>
    </w:p>
    <w:p w14:paraId="49D6C3A0" w14:textId="4514ABAA" w:rsidR="00902CA2" w:rsidRPr="00AF54A1" w:rsidRDefault="00902CA2" w:rsidP="00476B48">
      <w:pPr>
        <w:pStyle w:val="ListParagraph"/>
        <w:keepNext/>
        <w:keepLines/>
        <w:widowControl/>
        <w:numPr>
          <w:ilvl w:val="0"/>
          <w:numId w:val="5"/>
        </w:numPr>
        <w:spacing w:line="360" w:lineRule="auto"/>
        <w:contextualSpacing w:val="0"/>
        <w:rPr>
          <w:rFonts w:eastAsiaTheme="minorHAnsi"/>
          <w:b/>
          <w:sz w:val="26"/>
          <w:szCs w:val="26"/>
        </w:rPr>
      </w:pPr>
      <w:r w:rsidRPr="00AF54A1">
        <w:rPr>
          <w:rFonts w:eastAsiaTheme="minorHAnsi"/>
          <w:b/>
          <w:sz w:val="26"/>
          <w:szCs w:val="26"/>
        </w:rPr>
        <w:t>Nature of Filing</w:t>
      </w:r>
    </w:p>
    <w:p w14:paraId="450A71D9" w14:textId="77777777" w:rsidR="004B56B5" w:rsidRPr="00AF54A1" w:rsidRDefault="004B56B5" w:rsidP="00476B48">
      <w:pPr>
        <w:pStyle w:val="ListParagraph"/>
        <w:keepNext/>
        <w:keepLines/>
        <w:widowControl/>
        <w:spacing w:line="360" w:lineRule="auto"/>
        <w:contextualSpacing w:val="0"/>
        <w:rPr>
          <w:rFonts w:eastAsiaTheme="minorHAnsi"/>
          <w:b/>
          <w:sz w:val="26"/>
          <w:szCs w:val="26"/>
        </w:rPr>
      </w:pPr>
    </w:p>
    <w:p w14:paraId="6E5CC0F4" w14:textId="479AC12D" w:rsidR="009266CB" w:rsidRPr="00AF54A1" w:rsidRDefault="004B56B5" w:rsidP="00476B48">
      <w:pPr>
        <w:widowControl/>
        <w:tabs>
          <w:tab w:val="left" w:pos="720"/>
        </w:tabs>
        <w:spacing w:line="360" w:lineRule="auto"/>
        <w:rPr>
          <w:rFonts w:eastAsiaTheme="minorHAnsi"/>
          <w:sz w:val="26"/>
          <w:szCs w:val="26"/>
        </w:rPr>
      </w:pPr>
      <w:r w:rsidRPr="00AF54A1">
        <w:rPr>
          <w:rFonts w:eastAsiaTheme="minorHAnsi"/>
          <w:sz w:val="26"/>
          <w:szCs w:val="26"/>
        </w:rPr>
        <w:tab/>
      </w:r>
      <w:r w:rsidRPr="00AF54A1">
        <w:rPr>
          <w:rFonts w:eastAsiaTheme="minorHAnsi"/>
          <w:sz w:val="26"/>
          <w:szCs w:val="26"/>
        </w:rPr>
        <w:tab/>
      </w:r>
      <w:r w:rsidR="00902CA2" w:rsidRPr="00AF54A1">
        <w:rPr>
          <w:rFonts w:eastAsiaTheme="minorHAnsi"/>
          <w:sz w:val="26"/>
          <w:szCs w:val="26"/>
        </w:rPr>
        <w:t>We begin by considering the nature of the</w:t>
      </w:r>
      <w:r w:rsidRPr="00AF54A1">
        <w:rPr>
          <w:rFonts w:eastAsiaTheme="minorHAnsi"/>
          <w:sz w:val="26"/>
          <w:szCs w:val="26"/>
        </w:rPr>
        <w:t xml:space="preserve"> </w:t>
      </w:r>
      <w:r w:rsidR="00902CA2" w:rsidRPr="00AF54A1">
        <w:rPr>
          <w:rFonts w:eastAsiaTheme="minorHAnsi"/>
          <w:sz w:val="26"/>
          <w:szCs w:val="26"/>
        </w:rPr>
        <w:t>filing</w:t>
      </w:r>
      <w:r w:rsidRPr="00AF54A1">
        <w:rPr>
          <w:rFonts w:eastAsiaTheme="minorHAnsi"/>
          <w:sz w:val="26"/>
          <w:szCs w:val="26"/>
        </w:rPr>
        <w:t xml:space="preserve"> before us</w:t>
      </w:r>
      <w:r w:rsidR="00902CA2" w:rsidRPr="00AF54A1">
        <w:rPr>
          <w:rFonts w:eastAsiaTheme="minorHAnsi"/>
          <w:sz w:val="26"/>
          <w:szCs w:val="26"/>
        </w:rPr>
        <w:t xml:space="preserve">, </w:t>
      </w:r>
      <w:r w:rsidRPr="00AF54A1">
        <w:rPr>
          <w:rFonts w:eastAsiaTheme="minorHAnsi"/>
          <w:sz w:val="26"/>
          <w:szCs w:val="26"/>
        </w:rPr>
        <w:t xml:space="preserve">to determine </w:t>
      </w:r>
      <w:r w:rsidR="00902CA2" w:rsidRPr="00AF54A1">
        <w:rPr>
          <w:rFonts w:eastAsiaTheme="minorHAnsi"/>
          <w:sz w:val="26"/>
          <w:szCs w:val="26"/>
        </w:rPr>
        <w:t xml:space="preserve">the </w:t>
      </w:r>
      <w:r w:rsidR="0005176D" w:rsidRPr="00AF54A1">
        <w:rPr>
          <w:rFonts w:eastAsiaTheme="minorHAnsi"/>
          <w:sz w:val="26"/>
          <w:szCs w:val="26"/>
        </w:rPr>
        <w:t xml:space="preserve">applicable </w:t>
      </w:r>
      <w:r w:rsidR="0084219A" w:rsidRPr="00AF54A1">
        <w:rPr>
          <w:rFonts w:eastAsiaTheme="minorHAnsi"/>
          <w:sz w:val="26"/>
          <w:szCs w:val="26"/>
        </w:rPr>
        <w:t>legal standard of review</w:t>
      </w:r>
      <w:r w:rsidR="0005176D" w:rsidRPr="00AF54A1">
        <w:rPr>
          <w:rFonts w:eastAsiaTheme="minorHAnsi"/>
          <w:sz w:val="26"/>
          <w:szCs w:val="26"/>
        </w:rPr>
        <w:t>.</w:t>
      </w:r>
      <w:r w:rsidRPr="00AF54A1">
        <w:rPr>
          <w:rFonts w:eastAsiaTheme="minorHAnsi"/>
          <w:sz w:val="26"/>
          <w:szCs w:val="26"/>
        </w:rPr>
        <w:t xml:space="preserve">  </w:t>
      </w:r>
      <w:r w:rsidR="00902CA2" w:rsidRPr="00AF54A1">
        <w:rPr>
          <w:rFonts w:eastAsiaTheme="minorHAnsi"/>
          <w:sz w:val="26"/>
          <w:szCs w:val="26"/>
        </w:rPr>
        <w:t xml:space="preserve">As </w:t>
      </w:r>
      <w:r w:rsidRPr="00AF54A1">
        <w:rPr>
          <w:rFonts w:eastAsiaTheme="minorHAnsi"/>
          <w:sz w:val="26"/>
          <w:szCs w:val="26"/>
        </w:rPr>
        <w:t xml:space="preserve">previously </w:t>
      </w:r>
      <w:r w:rsidR="00902CA2" w:rsidRPr="00AF54A1">
        <w:rPr>
          <w:rFonts w:eastAsiaTheme="minorHAnsi"/>
          <w:sz w:val="26"/>
          <w:szCs w:val="26"/>
        </w:rPr>
        <w:t xml:space="preserve">noted, </w:t>
      </w:r>
      <w:r w:rsidR="003846D5" w:rsidRPr="00AF54A1">
        <w:rPr>
          <w:rFonts w:eastAsiaTheme="minorHAnsi"/>
          <w:sz w:val="26"/>
          <w:szCs w:val="26"/>
        </w:rPr>
        <w:t>t</w:t>
      </w:r>
      <w:r w:rsidR="00902CA2" w:rsidRPr="00AF54A1">
        <w:rPr>
          <w:rFonts w:eastAsiaTheme="minorHAnsi"/>
          <w:sz w:val="26"/>
          <w:szCs w:val="26"/>
        </w:rPr>
        <w:t xml:space="preserve">he </w:t>
      </w:r>
      <w:r w:rsidR="00CB5DC7" w:rsidRPr="00AF54A1">
        <w:rPr>
          <w:rFonts w:eastAsiaTheme="minorHAnsi"/>
          <w:sz w:val="26"/>
          <w:szCs w:val="26"/>
        </w:rPr>
        <w:t xml:space="preserve">ALJ’s </w:t>
      </w:r>
      <w:r w:rsidR="008E389C" w:rsidRPr="00AF54A1">
        <w:rPr>
          <w:rFonts w:eastAsiaTheme="minorHAnsi"/>
          <w:sz w:val="26"/>
          <w:szCs w:val="26"/>
        </w:rPr>
        <w:t xml:space="preserve">Initial Decision </w:t>
      </w:r>
      <w:r w:rsidR="00902CA2" w:rsidRPr="00AF54A1">
        <w:rPr>
          <w:rFonts w:eastAsiaTheme="minorHAnsi"/>
          <w:sz w:val="26"/>
          <w:szCs w:val="26"/>
        </w:rPr>
        <w:t xml:space="preserve">became final </w:t>
      </w:r>
      <w:r w:rsidR="00B27BB3" w:rsidRPr="00AF54A1">
        <w:rPr>
          <w:rFonts w:eastAsiaTheme="minorHAnsi"/>
          <w:sz w:val="26"/>
          <w:szCs w:val="26"/>
        </w:rPr>
        <w:t xml:space="preserve">upon the </w:t>
      </w:r>
      <w:r w:rsidR="001B5998" w:rsidRPr="00AF54A1">
        <w:rPr>
          <w:rFonts w:eastAsiaTheme="minorHAnsi"/>
          <w:sz w:val="26"/>
          <w:szCs w:val="26"/>
        </w:rPr>
        <w:t xml:space="preserve">entry </w:t>
      </w:r>
      <w:r w:rsidR="00B27BB3" w:rsidRPr="00AF54A1">
        <w:rPr>
          <w:rFonts w:eastAsiaTheme="minorHAnsi"/>
          <w:sz w:val="26"/>
          <w:szCs w:val="26"/>
        </w:rPr>
        <w:t>of the Commission’s May 1</w:t>
      </w:r>
      <w:r w:rsidR="001B5998" w:rsidRPr="00AF54A1">
        <w:rPr>
          <w:rFonts w:eastAsiaTheme="minorHAnsi"/>
          <w:sz w:val="26"/>
          <w:szCs w:val="26"/>
        </w:rPr>
        <w:t xml:space="preserve"> Order</w:t>
      </w:r>
      <w:r w:rsidR="003846D5" w:rsidRPr="00AF54A1">
        <w:rPr>
          <w:rFonts w:eastAsiaTheme="minorHAnsi"/>
          <w:sz w:val="26"/>
          <w:szCs w:val="26"/>
        </w:rPr>
        <w:t xml:space="preserve">. </w:t>
      </w:r>
      <w:r w:rsidR="00621EC1" w:rsidRPr="00AF54A1">
        <w:rPr>
          <w:rFonts w:eastAsiaTheme="minorHAnsi"/>
          <w:sz w:val="26"/>
          <w:szCs w:val="26"/>
        </w:rPr>
        <w:t xml:space="preserve"> </w:t>
      </w:r>
      <w:r w:rsidR="003846D5" w:rsidRPr="00AF54A1">
        <w:rPr>
          <w:rFonts w:eastAsiaTheme="minorHAnsi"/>
          <w:i/>
          <w:sz w:val="26"/>
          <w:szCs w:val="26"/>
        </w:rPr>
        <w:t>See</w:t>
      </w:r>
      <w:r w:rsidR="003846D5" w:rsidRPr="00AF54A1">
        <w:rPr>
          <w:rFonts w:eastAsiaTheme="minorHAnsi"/>
          <w:sz w:val="26"/>
          <w:szCs w:val="26"/>
        </w:rPr>
        <w:t xml:space="preserve">, </w:t>
      </w:r>
      <w:r w:rsidR="0084219A" w:rsidRPr="00AF54A1">
        <w:rPr>
          <w:rFonts w:eastAsiaTheme="minorHAnsi"/>
          <w:sz w:val="26"/>
          <w:szCs w:val="26"/>
        </w:rPr>
        <w:t xml:space="preserve">Section 1.14(b) of Commission Regulations, </w:t>
      </w:r>
      <w:r w:rsidR="003846D5" w:rsidRPr="00AF54A1">
        <w:rPr>
          <w:rFonts w:eastAsiaTheme="minorHAnsi"/>
          <w:sz w:val="26"/>
          <w:szCs w:val="26"/>
        </w:rPr>
        <w:t xml:space="preserve">52 Pa. Code </w:t>
      </w:r>
      <w:r w:rsidR="0084219A" w:rsidRPr="00AF54A1">
        <w:rPr>
          <w:rFonts w:eastAsiaTheme="minorHAnsi"/>
          <w:sz w:val="26"/>
          <w:szCs w:val="26"/>
        </w:rPr>
        <w:t>§</w:t>
      </w:r>
      <w:r w:rsidR="003846D5" w:rsidRPr="00AF54A1">
        <w:rPr>
          <w:rFonts w:eastAsiaTheme="minorHAnsi"/>
          <w:sz w:val="26"/>
          <w:szCs w:val="26"/>
        </w:rPr>
        <w:t>1.14(b).</w:t>
      </w:r>
      <w:r w:rsidR="006E5452" w:rsidRPr="00AF54A1">
        <w:rPr>
          <w:rFonts w:eastAsiaTheme="minorHAnsi"/>
          <w:sz w:val="26"/>
          <w:szCs w:val="26"/>
        </w:rPr>
        <w:t xml:space="preserve">  Although the </w:t>
      </w:r>
      <w:r w:rsidR="0053149B" w:rsidRPr="00AF54A1">
        <w:rPr>
          <w:rFonts w:eastAsiaTheme="minorHAnsi"/>
          <w:sz w:val="26"/>
          <w:szCs w:val="26"/>
        </w:rPr>
        <w:t xml:space="preserve">present </w:t>
      </w:r>
      <w:r w:rsidR="00A43F18" w:rsidRPr="00AF54A1">
        <w:rPr>
          <w:rFonts w:eastAsiaTheme="minorHAnsi"/>
          <w:sz w:val="26"/>
          <w:szCs w:val="26"/>
        </w:rPr>
        <w:t xml:space="preserve">Petition </w:t>
      </w:r>
      <w:r w:rsidR="00D92C91" w:rsidRPr="00AF54A1">
        <w:rPr>
          <w:rFonts w:eastAsiaTheme="minorHAnsi"/>
          <w:sz w:val="26"/>
          <w:szCs w:val="26"/>
        </w:rPr>
        <w:t xml:space="preserve">did not comply with technical requirements for filing petitions, </w:t>
      </w:r>
      <w:r w:rsidR="00CB5DC7" w:rsidRPr="00AF54A1">
        <w:rPr>
          <w:rFonts w:eastAsiaTheme="minorHAnsi"/>
          <w:sz w:val="26"/>
          <w:szCs w:val="26"/>
        </w:rPr>
        <w:t xml:space="preserve">we </w:t>
      </w:r>
      <w:r w:rsidR="00743120" w:rsidRPr="00AF54A1">
        <w:rPr>
          <w:rFonts w:eastAsiaTheme="minorHAnsi"/>
          <w:sz w:val="26"/>
          <w:szCs w:val="26"/>
        </w:rPr>
        <w:t xml:space="preserve">exercise </w:t>
      </w:r>
      <w:r w:rsidR="006B28C3" w:rsidRPr="00AF54A1">
        <w:rPr>
          <w:rFonts w:eastAsiaTheme="minorHAnsi"/>
          <w:sz w:val="26"/>
          <w:szCs w:val="26"/>
        </w:rPr>
        <w:t xml:space="preserve">our </w:t>
      </w:r>
      <w:r w:rsidR="00743120" w:rsidRPr="00AF54A1">
        <w:rPr>
          <w:rFonts w:eastAsiaTheme="minorHAnsi"/>
          <w:sz w:val="26"/>
          <w:szCs w:val="26"/>
        </w:rPr>
        <w:t xml:space="preserve">discretion </w:t>
      </w:r>
      <w:r w:rsidR="006B28C3" w:rsidRPr="00AF54A1">
        <w:rPr>
          <w:sz w:val="26"/>
          <w:szCs w:val="26"/>
        </w:rPr>
        <w:t xml:space="preserve">under 52 Pa. Code § 1.2(a), </w:t>
      </w:r>
      <w:r w:rsidR="006B28C3" w:rsidRPr="00AF54A1">
        <w:rPr>
          <w:rFonts w:eastAsiaTheme="minorHAnsi"/>
          <w:sz w:val="26"/>
          <w:szCs w:val="26"/>
        </w:rPr>
        <w:t xml:space="preserve">to liberally apply our </w:t>
      </w:r>
      <w:r w:rsidR="00B27BB3" w:rsidRPr="00AF54A1">
        <w:rPr>
          <w:rFonts w:eastAsiaTheme="minorHAnsi"/>
          <w:sz w:val="26"/>
          <w:szCs w:val="26"/>
        </w:rPr>
        <w:t>r</w:t>
      </w:r>
      <w:r w:rsidR="006B28C3" w:rsidRPr="00AF54A1">
        <w:rPr>
          <w:rFonts w:eastAsiaTheme="minorHAnsi"/>
          <w:sz w:val="26"/>
          <w:szCs w:val="26"/>
        </w:rPr>
        <w:t xml:space="preserve">egulations and construe the Petition as a request for relief pursuant to Section 5.572(d) of Commission </w:t>
      </w:r>
      <w:r w:rsidR="001B5998" w:rsidRPr="00AF54A1">
        <w:rPr>
          <w:rFonts w:eastAsiaTheme="minorHAnsi"/>
          <w:sz w:val="26"/>
          <w:szCs w:val="26"/>
        </w:rPr>
        <w:t>r</w:t>
      </w:r>
      <w:r w:rsidR="006B28C3" w:rsidRPr="00AF54A1">
        <w:rPr>
          <w:rFonts w:eastAsiaTheme="minorHAnsi"/>
          <w:sz w:val="26"/>
          <w:szCs w:val="26"/>
        </w:rPr>
        <w:t>egulations, 52 Pa. Code §</w:t>
      </w:r>
      <w:r w:rsidR="004967C4" w:rsidRPr="00AF54A1">
        <w:rPr>
          <w:rFonts w:eastAsiaTheme="minorHAnsi"/>
          <w:sz w:val="26"/>
          <w:szCs w:val="26"/>
        </w:rPr>
        <w:t> </w:t>
      </w:r>
      <w:r w:rsidR="006B28C3" w:rsidRPr="00AF54A1">
        <w:rPr>
          <w:rFonts w:eastAsiaTheme="minorHAnsi"/>
          <w:sz w:val="26"/>
          <w:szCs w:val="26"/>
        </w:rPr>
        <w:t xml:space="preserve">5.572(d), in the interest of justice for the </w:t>
      </w:r>
      <w:r w:rsidR="006B28C3" w:rsidRPr="00AF54A1">
        <w:rPr>
          <w:rFonts w:eastAsiaTheme="minorHAnsi"/>
          <w:i/>
          <w:sz w:val="26"/>
          <w:szCs w:val="26"/>
        </w:rPr>
        <w:t>pro se</w:t>
      </w:r>
      <w:r w:rsidR="006B28C3" w:rsidRPr="00AF54A1">
        <w:rPr>
          <w:rFonts w:eastAsiaTheme="minorHAnsi"/>
          <w:sz w:val="26"/>
          <w:szCs w:val="26"/>
        </w:rPr>
        <w:t xml:space="preserve"> Petition, thereby allowing the Ms. Allen to seek relief at any time by petition for rescission of a final Commission order.</w:t>
      </w:r>
      <w:r w:rsidR="0005176D" w:rsidRPr="00AF54A1">
        <w:rPr>
          <w:rFonts w:eastAsiaTheme="minorHAnsi"/>
          <w:sz w:val="26"/>
          <w:szCs w:val="26"/>
        </w:rPr>
        <w:t xml:space="preserve"> </w:t>
      </w:r>
      <w:r w:rsidR="00527312" w:rsidRPr="00AF54A1">
        <w:rPr>
          <w:rFonts w:eastAsiaTheme="minorHAnsi"/>
          <w:i/>
          <w:sz w:val="26"/>
          <w:szCs w:val="26"/>
        </w:rPr>
        <w:t>Id</w:t>
      </w:r>
      <w:r w:rsidR="00527312" w:rsidRPr="00AF54A1">
        <w:rPr>
          <w:rFonts w:eastAsiaTheme="minorHAnsi"/>
          <w:sz w:val="26"/>
          <w:szCs w:val="26"/>
        </w:rPr>
        <w:t>.</w:t>
      </w:r>
    </w:p>
    <w:p w14:paraId="74707F2A" w14:textId="77777777" w:rsidR="00EF6D8D" w:rsidRPr="00AF54A1" w:rsidRDefault="00EF6D8D" w:rsidP="00476B48">
      <w:pPr>
        <w:widowControl/>
        <w:tabs>
          <w:tab w:val="left" w:pos="720"/>
        </w:tabs>
        <w:spacing w:line="360" w:lineRule="auto"/>
        <w:rPr>
          <w:rFonts w:eastAsiaTheme="minorHAnsi"/>
          <w:sz w:val="26"/>
          <w:szCs w:val="26"/>
        </w:rPr>
      </w:pPr>
    </w:p>
    <w:p w14:paraId="636DAD5D" w14:textId="06C9A151" w:rsidR="0078329D" w:rsidRPr="00AF54A1" w:rsidRDefault="00EF6D8D" w:rsidP="00476B48">
      <w:pPr>
        <w:widowControl/>
        <w:tabs>
          <w:tab w:val="left" w:pos="720"/>
        </w:tabs>
        <w:spacing w:line="360" w:lineRule="auto"/>
        <w:rPr>
          <w:rFonts w:eastAsiaTheme="minorHAnsi"/>
          <w:sz w:val="26"/>
          <w:szCs w:val="26"/>
        </w:rPr>
      </w:pPr>
      <w:r w:rsidRPr="00AF54A1">
        <w:rPr>
          <w:rFonts w:eastAsiaTheme="minorHAnsi"/>
          <w:sz w:val="26"/>
          <w:szCs w:val="26"/>
        </w:rPr>
        <w:tab/>
      </w:r>
      <w:r w:rsidRPr="00AF54A1">
        <w:rPr>
          <w:rFonts w:eastAsiaTheme="minorHAnsi"/>
          <w:sz w:val="26"/>
          <w:szCs w:val="26"/>
        </w:rPr>
        <w:tab/>
      </w:r>
      <w:r w:rsidR="009266CB" w:rsidRPr="00AF54A1">
        <w:rPr>
          <w:rFonts w:eastAsiaTheme="minorHAnsi"/>
          <w:sz w:val="26"/>
          <w:szCs w:val="26"/>
        </w:rPr>
        <w:t xml:space="preserve">Therefore, we </w:t>
      </w:r>
      <w:r w:rsidR="00986BDF" w:rsidRPr="00AF54A1">
        <w:rPr>
          <w:rFonts w:eastAsiaTheme="minorHAnsi"/>
          <w:sz w:val="26"/>
          <w:szCs w:val="26"/>
        </w:rPr>
        <w:t xml:space="preserve">will </w:t>
      </w:r>
      <w:r w:rsidR="009266CB" w:rsidRPr="00AF54A1">
        <w:rPr>
          <w:rFonts w:eastAsiaTheme="minorHAnsi"/>
          <w:sz w:val="26"/>
          <w:szCs w:val="26"/>
        </w:rPr>
        <w:t xml:space="preserve">review the </w:t>
      </w:r>
      <w:r w:rsidR="00A43F18" w:rsidRPr="00AF54A1">
        <w:rPr>
          <w:rFonts w:eastAsiaTheme="minorHAnsi"/>
          <w:sz w:val="26"/>
          <w:szCs w:val="26"/>
        </w:rPr>
        <w:t xml:space="preserve">matter </w:t>
      </w:r>
      <w:r w:rsidR="006E5452" w:rsidRPr="00AF54A1">
        <w:rPr>
          <w:rFonts w:eastAsiaTheme="minorHAnsi"/>
          <w:sz w:val="26"/>
          <w:szCs w:val="26"/>
        </w:rPr>
        <w:t xml:space="preserve">as a </w:t>
      </w:r>
      <w:r w:rsidR="009266CB" w:rsidRPr="00AF54A1">
        <w:rPr>
          <w:rFonts w:eastAsiaTheme="minorHAnsi"/>
          <w:sz w:val="26"/>
          <w:szCs w:val="26"/>
        </w:rPr>
        <w:t xml:space="preserve">Petition for Rescission </w:t>
      </w:r>
      <w:r w:rsidR="00D92C91" w:rsidRPr="00AF54A1">
        <w:rPr>
          <w:rFonts w:eastAsiaTheme="minorHAnsi"/>
          <w:sz w:val="26"/>
          <w:szCs w:val="26"/>
        </w:rPr>
        <w:t>o</w:t>
      </w:r>
      <w:r w:rsidR="009266CB" w:rsidRPr="00AF54A1">
        <w:rPr>
          <w:rFonts w:eastAsiaTheme="minorHAnsi"/>
          <w:sz w:val="26"/>
          <w:szCs w:val="26"/>
        </w:rPr>
        <w:t>f the</w:t>
      </w:r>
      <w:r w:rsidR="00303F9B" w:rsidRPr="00AF54A1">
        <w:rPr>
          <w:rFonts w:eastAsiaTheme="minorHAnsi"/>
          <w:sz w:val="26"/>
          <w:szCs w:val="26"/>
        </w:rPr>
        <w:t xml:space="preserve"> </w:t>
      </w:r>
      <w:r w:rsidR="00B27BB3" w:rsidRPr="00AF54A1">
        <w:rPr>
          <w:rFonts w:eastAsiaTheme="minorHAnsi"/>
          <w:sz w:val="26"/>
          <w:szCs w:val="26"/>
        </w:rPr>
        <w:t xml:space="preserve">Commission’s </w:t>
      </w:r>
      <w:r w:rsidR="004967C4" w:rsidRPr="00AF54A1">
        <w:rPr>
          <w:rFonts w:eastAsiaTheme="minorHAnsi"/>
          <w:i/>
          <w:sz w:val="26"/>
          <w:szCs w:val="26"/>
        </w:rPr>
        <w:t>May 1 Final Order</w:t>
      </w:r>
      <w:r w:rsidR="004967C4" w:rsidRPr="00AF54A1">
        <w:rPr>
          <w:rFonts w:eastAsiaTheme="minorHAnsi"/>
          <w:sz w:val="26"/>
          <w:szCs w:val="26"/>
        </w:rPr>
        <w:t xml:space="preserve"> </w:t>
      </w:r>
      <w:r w:rsidR="00B27BB3" w:rsidRPr="00AF54A1">
        <w:rPr>
          <w:rFonts w:eastAsiaTheme="minorHAnsi"/>
          <w:sz w:val="26"/>
          <w:szCs w:val="26"/>
        </w:rPr>
        <w:t>affirming the ALJ decision to dismiss the Complaint.</w:t>
      </w:r>
      <w:r w:rsidR="0078329D" w:rsidRPr="00AF54A1">
        <w:rPr>
          <w:rFonts w:eastAsiaTheme="minorHAnsi"/>
          <w:sz w:val="26"/>
          <w:szCs w:val="26"/>
        </w:rPr>
        <w:t xml:space="preserve">  Our standard of review in determining whether to a allow a petition for special relief is discretionary.  </w:t>
      </w:r>
      <w:r w:rsidR="0078329D" w:rsidRPr="00AF54A1">
        <w:rPr>
          <w:rFonts w:eastAsiaTheme="minorHAnsi"/>
          <w:i/>
          <w:sz w:val="26"/>
          <w:szCs w:val="26"/>
        </w:rPr>
        <w:t>West Penn Power v. Pennsylvania Public Utilty Comm’n</w:t>
      </w:r>
      <w:r w:rsidR="0078329D" w:rsidRPr="00AF54A1">
        <w:rPr>
          <w:rFonts w:eastAsiaTheme="minorHAnsi"/>
          <w:sz w:val="26"/>
          <w:szCs w:val="26"/>
        </w:rPr>
        <w:t>, 659 A.2d 1055 (Cmwlth. 1995)</w:t>
      </w:r>
    </w:p>
    <w:p w14:paraId="0A059BD1" w14:textId="77777777" w:rsidR="00BF75D3" w:rsidRPr="00AF54A1" w:rsidRDefault="00BF75D3" w:rsidP="00476B48">
      <w:pPr>
        <w:widowControl/>
        <w:tabs>
          <w:tab w:val="left" w:pos="720"/>
        </w:tabs>
        <w:spacing w:line="360" w:lineRule="auto"/>
        <w:rPr>
          <w:rFonts w:eastAsiaTheme="minorHAnsi"/>
          <w:sz w:val="26"/>
          <w:szCs w:val="26"/>
          <w:highlight w:val="yellow"/>
        </w:rPr>
      </w:pPr>
    </w:p>
    <w:p w14:paraId="72D0FF08" w14:textId="1EF1422F" w:rsidR="00902CA2" w:rsidRPr="00AF54A1" w:rsidRDefault="00902CA2" w:rsidP="00476B48">
      <w:pPr>
        <w:pStyle w:val="ListParagraph"/>
        <w:keepNext/>
        <w:keepLines/>
        <w:widowControl/>
        <w:numPr>
          <w:ilvl w:val="0"/>
          <w:numId w:val="5"/>
        </w:numPr>
        <w:tabs>
          <w:tab w:val="left" w:pos="720"/>
        </w:tabs>
        <w:spacing w:line="360" w:lineRule="auto"/>
        <w:contextualSpacing w:val="0"/>
        <w:rPr>
          <w:rFonts w:eastAsiaTheme="minorHAnsi"/>
          <w:b/>
          <w:sz w:val="26"/>
          <w:szCs w:val="26"/>
        </w:rPr>
      </w:pPr>
      <w:r w:rsidRPr="00AF54A1">
        <w:rPr>
          <w:rFonts w:eastAsiaTheme="minorHAnsi"/>
          <w:b/>
          <w:sz w:val="26"/>
          <w:szCs w:val="26"/>
        </w:rPr>
        <w:t>Legal Standards</w:t>
      </w:r>
    </w:p>
    <w:p w14:paraId="2884BEC5" w14:textId="77777777" w:rsidR="00EF6D8D" w:rsidRPr="00AF54A1" w:rsidRDefault="00EF6D8D" w:rsidP="004967C4">
      <w:pPr>
        <w:widowControl/>
        <w:tabs>
          <w:tab w:val="left" w:pos="720"/>
        </w:tabs>
        <w:spacing w:line="360" w:lineRule="auto"/>
        <w:rPr>
          <w:rFonts w:eastAsiaTheme="minorHAnsi"/>
          <w:sz w:val="26"/>
          <w:szCs w:val="26"/>
        </w:rPr>
      </w:pPr>
    </w:p>
    <w:p w14:paraId="56D4BC42" w14:textId="2A3ADEE9" w:rsidR="00902CA2" w:rsidRPr="00AF54A1" w:rsidRDefault="00BF75D3" w:rsidP="00476B48">
      <w:pPr>
        <w:widowControl/>
        <w:tabs>
          <w:tab w:val="left" w:pos="720"/>
        </w:tabs>
        <w:spacing w:line="360" w:lineRule="auto"/>
        <w:rPr>
          <w:rFonts w:eastAsiaTheme="minorHAnsi"/>
          <w:sz w:val="26"/>
          <w:szCs w:val="26"/>
        </w:rPr>
      </w:pPr>
      <w:r w:rsidRPr="00AF54A1">
        <w:rPr>
          <w:rFonts w:eastAsiaTheme="minorHAnsi"/>
          <w:sz w:val="26"/>
          <w:szCs w:val="26"/>
        </w:rPr>
        <w:tab/>
      </w:r>
      <w:r w:rsidRPr="00AF54A1">
        <w:rPr>
          <w:rFonts w:eastAsiaTheme="minorHAnsi"/>
          <w:sz w:val="26"/>
          <w:szCs w:val="26"/>
        </w:rPr>
        <w:tab/>
      </w:r>
      <w:r w:rsidR="00902CA2" w:rsidRPr="00AF54A1">
        <w:rPr>
          <w:rFonts w:eastAsiaTheme="minorHAnsi"/>
          <w:sz w:val="26"/>
          <w:szCs w:val="26"/>
        </w:rPr>
        <w:t xml:space="preserve">We note that any issue that we do not specifically address herein has been duly considered and will be denied without further discussion. </w:t>
      </w:r>
      <w:r w:rsidR="00AD20C2" w:rsidRPr="00AF54A1">
        <w:rPr>
          <w:rFonts w:eastAsiaTheme="minorHAnsi"/>
          <w:sz w:val="26"/>
          <w:szCs w:val="26"/>
        </w:rPr>
        <w:t xml:space="preserve"> </w:t>
      </w:r>
      <w:r w:rsidR="00902CA2" w:rsidRPr="00AF54A1">
        <w:rPr>
          <w:rFonts w:eastAsiaTheme="minorHAnsi"/>
          <w:sz w:val="26"/>
          <w:szCs w:val="26"/>
        </w:rPr>
        <w:t xml:space="preserve">It is well settled that we are not required to consider expressly or at length each contention or argument raised by the parties. </w:t>
      </w:r>
      <w:r w:rsidR="00796963" w:rsidRPr="00AF54A1">
        <w:rPr>
          <w:rFonts w:eastAsiaTheme="minorHAnsi"/>
          <w:sz w:val="26"/>
          <w:szCs w:val="26"/>
        </w:rPr>
        <w:t xml:space="preserve"> </w:t>
      </w:r>
      <w:r w:rsidR="00902CA2" w:rsidRPr="00AF54A1">
        <w:rPr>
          <w:rFonts w:eastAsiaTheme="minorHAnsi"/>
          <w:i/>
          <w:sz w:val="26"/>
          <w:szCs w:val="26"/>
        </w:rPr>
        <w:t>Consolidated Rail Corporation v. Pa. PUC</w:t>
      </w:r>
      <w:r w:rsidR="00902CA2" w:rsidRPr="00AF54A1">
        <w:rPr>
          <w:rFonts w:eastAsiaTheme="minorHAnsi"/>
          <w:sz w:val="26"/>
          <w:szCs w:val="26"/>
        </w:rPr>
        <w:t xml:space="preserve">, 625 A.2d 741 (Pa Cmwlth. 1993); also see, generally, </w:t>
      </w:r>
      <w:r w:rsidR="00902CA2" w:rsidRPr="00AF54A1">
        <w:rPr>
          <w:rFonts w:eastAsiaTheme="minorHAnsi"/>
          <w:i/>
          <w:sz w:val="26"/>
          <w:szCs w:val="26"/>
        </w:rPr>
        <w:t>University of Pennsylvania v. Pa. PUC</w:t>
      </w:r>
      <w:r w:rsidR="00902CA2" w:rsidRPr="00AF54A1">
        <w:rPr>
          <w:rFonts w:eastAsiaTheme="minorHAnsi"/>
          <w:sz w:val="26"/>
          <w:szCs w:val="26"/>
        </w:rPr>
        <w:t>, 485 A.2d 1217 (Pa. Cmwlth. 1984).</w:t>
      </w:r>
    </w:p>
    <w:p w14:paraId="2B3A733F" w14:textId="77777777" w:rsidR="00BF75D3" w:rsidRPr="00AF54A1" w:rsidRDefault="00BF75D3" w:rsidP="00476B48">
      <w:pPr>
        <w:widowControl/>
        <w:spacing w:line="360" w:lineRule="auto"/>
        <w:rPr>
          <w:rFonts w:eastAsiaTheme="minorHAnsi"/>
          <w:sz w:val="26"/>
          <w:szCs w:val="26"/>
        </w:rPr>
      </w:pPr>
    </w:p>
    <w:p w14:paraId="605DFA69" w14:textId="3CE0EAD8" w:rsidR="006E5452" w:rsidRPr="00AF54A1" w:rsidRDefault="00BF75D3" w:rsidP="00476B48">
      <w:pPr>
        <w:widowControl/>
        <w:tabs>
          <w:tab w:val="left" w:pos="720"/>
        </w:tabs>
        <w:spacing w:line="360" w:lineRule="auto"/>
        <w:rPr>
          <w:rFonts w:eastAsiaTheme="minorHAnsi"/>
          <w:sz w:val="26"/>
          <w:szCs w:val="26"/>
        </w:rPr>
      </w:pPr>
      <w:r w:rsidRPr="00AF54A1">
        <w:rPr>
          <w:rFonts w:eastAsiaTheme="minorHAnsi"/>
          <w:sz w:val="26"/>
          <w:szCs w:val="26"/>
        </w:rPr>
        <w:tab/>
      </w:r>
      <w:r w:rsidRPr="00AF54A1">
        <w:rPr>
          <w:rFonts w:eastAsiaTheme="minorHAnsi"/>
          <w:sz w:val="26"/>
          <w:szCs w:val="26"/>
        </w:rPr>
        <w:tab/>
      </w:r>
      <w:r w:rsidR="00902CA2" w:rsidRPr="00AF54A1">
        <w:rPr>
          <w:rFonts w:eastAsiaTheme="minorHAnsi"/>
          <w:sz w:val="26"/>
          <w:szCs w:val="26"/>
        </w:rPr>
        <w:t>The</w:t>
      </w:r>
      <w:r w:rsidRPr="00AF54A1">
        <w:rPr>
          <w:rFonts w:eastAsiaTheme="minorHAnsi"/>
          <w:sz w:val="26"/>
          <w:szCs w:val="26"/>
        </w:rPr>
        <w:t xml:space="preserve"> Public Utility Code</w:t>
      </w:r>
      <w:r w:rsidR="00012A44" w:rsidRPr="00AF54A1">
        <w:rPr>
          <w:rFonts w:eastAsiaTheme="minorHAnsi"/>
          <w:sz w:val="26"/>
          <w:szCs w:val="26"/>
        </w:rPr>
        <w:t xml:space="preserve"> (Code)</w:t>
      </w:r>
      <w:r w:rsidRPr="00AF54A1">
        <w:rPr>
          <w:rFonts w:eastAsiaTheme="minorHAnsi"/>
          <w:sz w:val="26"/>
          <w:szCs w:val="26"/>
        </w:rPr>
        <w:t xml:space="preserve"> </w:t>
      </w:r>
      <w:r w:rsidR="00902CA2" w:rsidRPr="00AF54A1">
        <w:rPr>
          <w:rFonts w:eastAsiaTheme="minorHAnsi"/>
          <w:sz w:val="26"/>
          <w:szCs w:val="26"/>
        </w:rPr>
        <w:t xml:space="preserve">establishes a party’s right to seek relief following the issuance of a final decision pursuant to </w:t>
      </w:r>
      <w:r w:rsidRPr="00AF54A1">
        <w:rPr>
          <w:rFonts w:eastAsiaTheme="minorHAnsi"/>
          <w:sz w:val="26"/>
          <w:szCs w:val="26"/>
        </w:rPr>
        <w:t>Subsection</w:t>
      </w:r>
      <w:r w:rsidR="00F77E1C" w:rsidRPr="00AF54A1">
        <w:rPr>
          <w:rFonts w:eastAsiaTheme="minorHAnsi"/>
          <w:sz w:val="26"/>
          <w:szCs w:val="26"/>
        </w:rPr>
        <w:t>s</w:t>
      </w:r>
      <w:r w:rsidRPr="00AF54A1">
        <w:rPr>
          <w:rFonts w:eastAsiaTheme="minorHAnsi"/>
          <w:sz w:val="26"/>
          <w:szCs w:val="26"/>
        </w:rPr>
        <w:t xml:space="preserve"> </w:t>
      </w:r>
      <w:r w:rsidR="00902CA2" w:rsidRPr="00AF54A1">
        <w:rPr>
          <w:rFonts w:eastAsiaTheme="minorHAnsi"/>
          <w:sz w:val="26"/>
          <w:szCs w:val="26"/>
        </w:rPr>
        <w:t xml:space="preserve">703(f) and (g), 66 Pa. C.S. §§ 703 (f) and (g), relating to rehearings as well as rescission and amendment of </w:t>
      </w:r>
      <w:r w:rsidRPr="00AF54A1">
        <w:rPr>
          <w:rFonts w:eastAsiaTheme="minorHAnsi"/>
          <w:sz w:val="26"/>
          <w:szCs w:val="26"/>
        </w:rPr>
        <w:t xml:space="preserve">final </w:t>
      </w:r>
      <w:r w:rsidR="00902CA2" w:rsidRPr="00AF54A1">
        <w:rPr>
          <w:rFonts w:eastAsiaTheme="minorHAnsi"/>
          <w:sz w:val="26"/>
          <w:szCs w:val="26"/>
        </w:rPr>
        <w:t>orders.</w:t>
      </w:r>
      <w:r w:rsidR="00F77E1C" w:rsidRPr="00AF54A1">
        <w:rPr>
          <w:rFonts w:eastAsiaTheme="minorHAnsi"/>
          <w:sz w:val="26"/>
          <w:szCs w:val="26"/>
        </w:rPr>
        <w:t xml:space="preserve"> </w:t>
      </w:r>
      <w:r w:rsidR="00902CA2" w:rsidRPr="00AF54A1">
        <w:rPr>
          <w:rFonts w:eastAsiaTheme="minorHAnsi"/>
          <w:sz w:val="26"/>
          <w:szCs w:val="26"/>
        </w:rPr>
        <w:t xml:space="preserve"> </w:t>
      </w:r>
      <w:r w:rsidRPr="00AF54A1">
        <w:rPr>
          <w:rFonts w:eastAsiaTheme="minorHAnsi"/>
          <w:sz w:val="26"/>
          <w:szCs w:val="26"/>
        </w:rPr>
        <w:t>Requests for s</w:t>
      </w:r>
      <w:r w:rsidR="00902CA2" w:rsidRPr="00AF54A1">
        <w:rPr>
          <w:rFonts w:eastAsiaTheme="minorHAnsi"/>
          <w:sz w:val="26"/>
          <w:szCs w:val="26"/>
        </w:rPr>
        <w:t>uch relief must be consistent with Section 5.572</w:t>
      </w:r>
      <w:r w:rsidRPr="00AF54A1">
        <w:rPr>
          <w:rFonts w:eastAsiaTheme="minorHAnsi"/>
          <w:sz w:val="26"/>
          <w:szCs w:val="26"/>
        </w:rPr>
        <w:t>(d)</w:t>
      </w:r>
      <w:r w:rsidR="00902CA2" w:rsidRPr="00AF54A1">
        <w:rPr>
          <w:rFonts w:eastAsiaTheme="minorHAnsi"/>
          <w:sz w:val="26"/>
          <w:szCs w:val="26"/>
        </w:rPr>
        <w:t xml:space="preserve"> of our </w:t>
      </w:r>
      <w:r w:rsidR="00F77E1C" w:rsidRPr="00AF54A1">
        <w:rPr>
          <w:rFonts w:eastAsiaTheme="minorHAnsi"/>
          <w:sz w:val="26"/>
          <w:szCs w:val="26"/>
        </w:rPr>
        <w:t>r</w:t>
      </w:r>
      <w:r w:rsidR="00902CA2" w:rsidRPr="00AF54A1">
        <w:rPr>
          <w:rFonts w:eastAsiaTheme="minorHAnsi"/>
          <w:sz w:val="26"/>
          <w:szCs w:val="26"/>
        </w:rPr>
        <w:t>egulations, 52</w:t>
      </w:r>
      <w:r w:rsidR="004E76E1" w:rsidRPr="00AF54A1">
        <w:rPr>
          <w:rFonts w:eastAsiaTheme="minorHAnsi"/>
          <w:sz w:val="26"/>
          <w:szCs w:val="26"/>
        </w:rPr>
        <w:t> </w:t>
      </w:r>
      <w:r w:rsidR="00902CA2" w:rsidRPr="00AF54A1">
        <w:rPr>
          <w:rFonts w:eastAsiaTheme="minorHAnsi"/>
          <w:sz w:val="26"/>
          <w:szCs w:val="26"/>
        </w:rPr>
        <w:t>Pa. Code § 5.572</w:t>
      </w:r>
      <w:r w:rsidRPr="00AF54A1">
        <w:rPr>
          <w:rFonts w:eastAsiaTheme="minorHAnsi"/>
          <w:sz w:val="26"/>
          <w:szCs w:val="26"/>
        </w:rPr>
        <w:t xml:space="preserve"> (d</w:t>
      </w:r>
      <w:r w:rsidR="00AE3D22" w:rsidRPr="00AF54A1">
        <w:rPr>
          <w:rFonts w:eastAsiaTheme="minorHAnsi"/>
          <w:sz w:val="26"/>
          <w:szCs w:val="26"/>
        </w:rPr>
        <w:t>) (</w:t>
      </w:r>
      <w:r w:rsidR="00902CA2" w:rsidRPr="00AF54A1">
        <w:rPr>
          <w:rFonts w:eastAsiaTheme="minorHAnsi"/>
          <w:sz w:val="26"/>
          <w:szCs w:val="26"/>
        </w:rPr>
        <w:t>relating to petitions for relief following the issuance of a final decision</w:t>
      </w:r>
      <w:r w:rsidR="00890698" w:rsidRPr="00AF54A1">
        <w:rPr>
          <w:rFonts w:eastAsiaTheme="minorHAnsi"/>
          <w:sz w:val="26"/>
          <w:szCs w:val="26"/>
        </w:rPr>
        <w:t>)</w:t>
      </w:r>
      <w:r w:rsidR="00902CA2" w:rsidRPr="00AF54A1">
        <w:rPr>
          <w:rFonts w:eastAsiaTheme="minorHAnsi"/>
          <w:sz w:val="26"/>
          <w:szCs w:val="26"/>
        </w:rPr>
        <w:t>.</w:t>
      </w:r>
    </w:p>
    <w:p w14:paraId="395BC070" w14:textId="6001EC98" w:rsidR="006E5452" w:rsidRPr="00AF54A1" w:rsidRDefault="006E5452" w:rsidP="00476B48">
      <w:pPr>
        <w:widowControl/>
        <w:tabs>
          <w:tab w:val="left" w:pos="720"/>
        </w:tabs>
        <w:spacing w:line="360" w:lineRule="auto"/>
        <w:rPr>
          <w:rFonts w:eastAsiaTheme="minorHAnsi"/>
          <w:sz w:val="26"/>
          <w:szCs w:val="26"/>
          <w:highlight w:val="yellow"/>
        </w:rPr>
      </w:pPr>
    </w:p>
    <w:p w14:paraId="3A470E9D" w14:textId="66FBE6F4" w:rsidR="00902CA2" w:rsidRPr="00AF54A1" w:rsidRDefault="006E5452" w:rsidP="00476B48">
      <w:pPr>
        <w:widowControl/>
        <w:tabs>
          <w:tab w:val="left" w:pos="720"/>
        </w:tabs>
        <w:spacing w:line="360" w:lineRule="auto"/>
        <w:rPr>
          <w:rFonts w:eastAsiaTheme="minorHAnsi"/>
          <w:sz w:val="26"/>
          <w:szCs w:val="26"/>
        </w:rPr>
      </w:pPr>
      <w:r w:rsidRPr="00AF54A1">
        <w:rPr>
          <w:rFonts w:eastAsiaTheme="minorHAnsi"/>
          <w:sz w:val="26"/>
          <w:szCs w:val="26"/>
        </w:rPr>
        <w:tab/>
      </w:r>
      <w:r w:rsidR="00796963" w:rsidRPr="00AF54A1">
        <w:rPr>
          <w:rFonts w:eastAsiaTheme="minorHAnsi"/>
          <w:sz w:val="26"/>
          <w:szCs w:val="26"/>
        </w:rPr>
        <w:tab/>
      </w:r>
      <w:r w:rsidRPr="00AF54A1">
        <w:rPr>
          <w:rFonts w:eastAsiaTheme="minorHAnsi"/>
          <w:sz w:val="26"/>
          <w:szCs w:val="26"/>
        </w:rPr>
        <w:t>U</w:t>
      </w:r>
      <w:r w:rsidR="001C3328" w:rsidRPr="00AF54A1">
        <w:rPr>
          <w:rFonts w:eastAsiaTheme="minorHAnsi"/>
          <w:sz w:val="26"/>
          <w:szCs w:val="26"/>
        </w:rPr>
        <w:t>nder Section 5.572 (d)</w:t>
      </w:r>
      <w:r w:rsidR="00282E68" w:rsidRPr="00AF54A1">
        <w:rPr>
          <w:rFonts w:eastAsiaTheme="minorHAnsi"/>
          <w:sz w:val="26"/>
          <w:szCs w:val="26"/>
        </w:rPr>
        <w:t xml:space="preserve">, </w:t>
      </w:r>
      <w:r w:rsidRPr="00AF54A1">
        <w:rPr>
          <w:rFonts w:eastAsiaTheme="minorHAnsi"/>
          <w:sz w:val="26"/>
          <w:szCs w:val="26"/>
        </w:rPr>
        <w:t xml:space="preserve">a party may seek </w:t>
      </w:r>
      <w:r w:rsidR="001C3328" w:rsidRPr="00AF54A1">
        <w:rPr>
          <w:rFonts w:eastAsiaTheme="minorHAnsi"/>
          <w:sz w:val="26"/>
          <w:szCs w:val="26"/>
        </w:rPr>
        <w:t>r</w:t>
      </w:r>
      <w:r w:rsidR="000E4666" w:rsidRPr="00AF54A1">
        <w:rPr>
          <w:rFonts w:eastAsiaTheme="minorHAnsi"/>
          <w:sz w:val="26"/>
          <w:szCs w:val="26"/>
        </w:rPr>
        <w:t xml:space="preserve">elief </w:t>
      </w:r>
      <w:r w:rsidR="00282E68" w:rsidRPr="00AF54A1">
        <w:rPr>
          <w:rFonts w:eastAsiaTheme="minorHAnsi"/>
          <w:sz w:val="26"/>
          <w:szCs w:val="26"/>
        </w:rPr>
        <w:t xml:space="preserve">from a final Commission order at any time </w:t>
      </w:r>
      <w:r w:rsidR="000E4666" w:rsidRPr="00AF54A1">
        <w:rPr>
          <w:rFonts w:eastAsiaTheme="minorHAnsi"/>
          <w:sz w:val="26"/>
          <w:szCs w:val="26"/>
        </w:rPr>
        <w:t>by petition for r</w:t>
      </w:r>
      <w:r w:rsidR="00902CA2" w:rsidRPr="00AF54A1">
        <w:rPr>
          <w:rFonts w:eastAsiaTheme="minorHAnsi"/>
          <w:sz w:val="26"/>
          <w:szCs w:val="26"/>
        </w:rPr>
        <w:t>escission</w:t>
      </w:r>
      <w:r w:rsidR="000E4666" w:rsidRPr="00AF54A1">
        <w:rPr>
          <w:rFonts w:eastAsiaTheme="minorHAnsi"/>
          <w:sz w:val="26"/>
          <w:szCs w:val="26"/>
        </w:rPr>
        <w:t xml:space="preserve"> or amendment</w:t>
      </w:r>
      <w:r w:rsidR="00282E68" w:rsidRPr="00AF54A1">
        <w:rPr>
          <w:rFonts w:eastAsiaTheme="minorHAnsi"/>
          <w:sz w:val="26"/>
          <w:szCs w:val="26"/>
        </w:rPr>
        <w:t xml:space="preserve">.  In such cases, the petition must allege </w:t>
      </w:r>
      <w:r w:rsidR="00902CA2" w:rsidRPr="00AF54A1">
        <w:rPr>
          <w:rFonts w:eastAsiaTheme="minorHAnsi"/>
          <w:sz w:val="26"/>
          <w:szCs w:val="26"/>
        </w:rPr>
        <w:t xml:space="preserve">circumstances </w:t>
      </w:r>
      <w:r w:rsidR="00282E68" w:rsidRPr="00AF54A1">
        <w:rPr>
          <w:rFonts w:eastAsiaTheme="minorHAnsi"/>
          <w:sz w:val="26"/>
          <w:szCs w:val="26"/>
        </w:rPr>
        <w:t xml:space="preserve">which </w:t>
      </w:r>
      <w:r w:rsidR="00902CA2" w:rsidRPr="00AF54A1">
        <w:rPr>
          <w:rFonts w:eastAsiaTheme="minorHAnsi"/>
          <w:sz w:val="26"/>
          <w:szCs w:val="26"/>
        </w:rPr>
        <w:t xml:space="preserve">warrant </w:t>
      </w:r>
      <w:r w:rsidR="00282E68" w:rsidRPr="00AF54A1">
        <w:rPr>
          <w:rFonts w:eastAsiaTheme="minorHAnsi"/>
          <w:sz w:val="26"/>
          <w:szCs w:val="26"/>
        </w:rPr>
        <w:t xml:space="preserve">disturbing the finality of orders to grant </w:t>
      </w:r>
      <w:r w:rsidR="00902CA2" w:rsidRPr="00AF54A1">
        <w:rPr>
          <w:rFonts w:eastAsiaTheme="minorHAnsi"/>
          <w:sz w:val="26"/>
          <w:szCs w:val="26"/>
        </w:rPr>
        <w:t xml:space="preserve">special relief. </w:t>
      </w:r>
      <w:r w:rsidR="00902CA2" w:rsidRPr="00AF54A1">
        <w:rPr>
          <w:rFonts w:eastAsiaTheme="minorHAnsi"/>
          <w:i/>
          <w:sz w:val="26"/>
          <w:szCs w:val="26"/>
        </w:rPr>
        <w:t>Feleccia v. PPL Electric Utilities Corp., et al</w:t>
      </w:r>
      <w:r w:rsidR="00902CA2" w:rsidRPr="00AF54A1">
        <w:rPr>
          <w:rFonts w:eastAsiaTheme="minorHAnsi"/>
          <w:sz w:val="26"/>
          <w:szCs w:val="26"/>
        </w:rPr>
        <w:t>, Docket No. C-20016210 (Order entered March 7, 2003) at 2.</w:t>
      </w:r>
    </w:p>
    <w:p w14:paraId="61C5443F" w14:textId="77777777" w:rsidR="00C81873" w:rsidRPr="00AF54A1" w:rsidRDefault="00C81873" w:rsidP="00476B48">
      <w:pPr>
        <w:widowControl/>
        <w:tabs>
          <w:tab w:val="left" w:pos="720"/>
        </w:tabs>
        <w:autoSpaceDE w:val="0"/>
        <w:autoSpaceDN w:val="0"/>
        <w:adjustRightInd w:val="0"/>
        <w:spacing w:line="360" w:lineRule="auto"/>
        <w:rPr>
          <w:rFonts w:eastAsiaTheme="minorHAnsi"/>
          <w:sz w:val="26"/>
          <w:szCs w:val="26"/>
          <w:highlight w:val="yellow"/>
        </w:rPr>
      </w:pPr>
    </w:p>
    <w:p w14:paraId="5D18DD2F" w14:textId="1B611628" w:rsidR="00282E68" w:rsidRPr="00AF54A1" w:rsidRDefault="00EF6D8D" w:rsidP="00476B48">
      <w:pPr>
        <w:widowControl/>
        <w:tabs>
          <w:tab w:val="left" w:pos="720"/>
        </w:tabs>
        <w:spacing w:line="360" w:lineRule="auto"/>
        <w:rPr>
          <w:rFonts w:eastAsiaTheme="minorHAnsi"/>
          <w:sz w:val="26"/>
          <w:szCs w:val="26"/>
        </w:rPr>
      </w:pPr>
      <w:r w:rsidRPr="00AF54A1">
        <w:rPr>
          <w:rFonts w:eastAsiaTheme="minorHAnsi"/>
          <w:sz w:val="26"/>
          <w:szCs w:val="26"/>
        </w:rPr>
        <w:tab/>
      </w:r>
      <w:r w:rsidR="004B6BF1" w:rsidRPr="00AF54A1">
        <w:rPr>
          <w:rFonts w:eastAsiaTheme="minorHAnsi"/>
          <w:sz w:val="26"/>
          <w:szCs w:val="26"/>
        </w:rPr>
        <w:tab/>
      </w:r>
      <w:r w:rsidR="0078329D" w:rsidRPr="00AF54A1">
        <w:rPr>
          <w:rFonts w:eastAsiaTheme="minorHAnsi"/>
          <w:sz w:val="26"/>
          <w:szCs w:val="26"/>
        </w:rPr>
        <w:t>As previously noted, t</w:t>
      </w:r>
      <w:r w:rsidR="00D92C91" w:rsidRPr="00AF54A1">
        <w:rPr>
          <w:rFonts w:eastAsiaTheme="minorHAnsi"/>
          <w:sz w:val="26"/>
          <w:szCs w:val="26"/>
        </w:rPr>
        <w:t xml:space="preserve">he legal standard of review in determining whether to allow a petition for special relief is discretionary.  </w:t>
      </w:r>
      <w:r w:rsidR="00D92C91" w:rsidRPr="00AF54A1">
        <w:rPr>
          <w:rFonts w:eastAsiaTheme="minorHAnsi"/>
          <w:i/>
          <w:sz w:val="26"/>
          <w:szCs w:val="26"/>
        </w:rPr>
        <w:t>West Penn Power v. Pennsylvania Public Utilty Comm’n</w:t>
      </w:r>
      <w:r w:rsidR="00D92C91" w:rsidRPr="00AF54A1">
        <w:rPr>
          <w:rFonts w:eastAsiaTheme="minorHAnsi"/>
          <w:sz w:val="26"/>
          <w:szCs w:val="26"/>
        </w:rPr>
        <w:t>, 659 A.2d 1055 (Cmwlth. 1995)</w:t>
      </w:r>
      <w:r w:rsidRPr="00AF54A1">
        <w:rPr>
          <w:rFonts w:eastAsiaTheme="minorHAnsi"/>
          <w:sz w:val="26"/>
          <w:szCs w:val="26"/>
        </w:rPr>
        <w:t xml:space="preserve">(PUC has discretion whether to act on petition for rescission or amendment of prior order).  </w:t>
      </w:r>
      <w:r w:rsidR="007E5D7C" w:rsidRPr="00AF54A1">
        <w:rPr>
          <w:rFonts w:eastAsiaTheme="minorHAnsi"/>
          <w:sz w:val="26"/>
          <w:szCs w:val="26"/>
        </w:rPr>
        <w:t xml:space="preserve">Therefore, </w:t>
      </w:r>
      <w:r w:rsidR="00A04364" w:rsidRPr="00AF54A1">
        <w:rPr>
          <w:rFonts w:eastAsiaTheme="minorHAnsi"/>
          <w:sz w:val="26"/>
          <w:szCs w:val="26"/>
        </w:rPr>
        <w:t xml:space="preserve">under the discretionary standard </w:t>
      </w:r>
      <w:r w:rsidR="00AE4DA0" w:rsidRPr="00AF54A1">
        <w:rPr>
          <w:rFonts w:eastAsiaTheme="minorHAnsi"/>
          <w:sz w:val="26"/>
          <w:szCs w:val="26"/>
        </w:rPr>
        <w:t>of</w:t>
      </w:r>
      <w:r w:rsidR="00A04364" w:rsidRPr="00AF54A1">
        <w:rPr>
          <w:rFonts w:eastAsiaTheme="minorHAnsi"/>
          <w:sz w:val="26"/>
          <w:szCs w:val="26"/>
        </w:rPr>
        <w:t xml:space="preserve"> review, </w:t>
      </w:r>
      <w:r w:rsidR="00C81873" w:rsidRPr="00AF54A1">
        <w:rPr>
          <w:rFonts w:eastAsiaTheme="minorHAnsi"/>
          <w:sz w:val="26"/>
          <w:szCs w:val="26"/>
        </w:rPr>
        <w:t xml:space="preserve">we </w:t>
      </w:r>
      <w:r w:rsidR="000E4666" w:rsidRPr="00AF54A1">
        <w:rPr>
          <w:rFonts w:eastAsiaTheme="minorHAnsi"/>
          <w:sz w:val="26"/>
          <w:szCs w:val="26"/>
        </w:rPr>
        <w:t xml:space="preserve">will exercise </w:t>
      </w:r>
      <w:r w:rsidR="007E5D7C" w:rsidRPr="00AF54A1">
        <w:rPr>
          <w:rFonts w:eastAsiaTheme="minorHAnsi"/>
          <w:sz w:val="26"/>
          <w:szCs w:val="26"/>
        </w:rPr>
        <w:t xml:space="preserve">our discretion to disturb a final order only </w:t>
      </w:r>
      <w:r w:rsidR="00902CA2" w:rsidRPr="00AF54A1">
        <w:rPr>
          <w:rFonts w:eastAsiaTheme="minorHAnsi"/>
          <w:sz w:val="26"/>
          <w:szCs w:val="26"/>
        </w:rPr>
        <w:t>under circumstances</w:t>
      </w:r>
      <w:r w:rsidR="00A04364" w:rsidRPr="00AF54A1">
        <w:rPr>
          <w:rFonts w:eastAsiaTheme="minorHAnsi"/>
          <w:sz w:val="26"/>
          <w:szCs w:val="26"/>
        </w:rPr>
        <w:t xml:space="preserve"> deemed appropriate</w:t>
      </w:r>
      <w:r w:rsidR="007E5D7C" w:rsidRPr="00AF54A1">
        <w:rPr>
          <w:rFonts w:eastAsiaTheme="minorHAnsi"/>
          <w:sz w:val="26"/>
          <w:szCs w:val="26"/>
        </w:rPr>
        <w:t>.</w:t>
      </w:r>
      <w:r w:rsidR="00902CA2" w:rsidRPr="00AF54A1">
        <w:rPr>
          <w:rFonts w:eastAsiaTheme="minorHAnsi"/>
          <w:sz w:val="26"/>
          <w:szCs w:val="26"/>
        </w:rPr>
        <w:t xml:space="preserve"> </w:t>
      </w:r>
      <w:r w:rsidR="00902CA2" w:rsidRPr="00AF54A1">
        <w:rPr>
          <w:rFonts w:eastAsiaTheme="minorHAnsi"/>
          <w:i/>
          <w:sz w:val="26"/>
          <w:szCs w:val="26"/>
        </w:rPr>
        <w:t>City of Pittsburgh v Pennsylvania Department of Transportation</w:t>
      </w:r>
      <w:r w:rsidR="00902CA2" w:rsidRPr="00AF54A1">
        <w:rPr>
          <w:rFonts w:eastAsiaTheme="minorHAnsi"/>
          <w:sz w:val="26"/>
          <w:szCs w:val="26"/>
        </w:rPr>
        <w:t>, 416 A.2d 461 (</w:t>
      </w:r>
      <w:r w:rsidR="00796963" w:rsidRPr="00AF54A1">
        <w:rPr>
          <w:rFonts w:eastAsiaTheme="minorHAnsi"/>
          <w:sz w:val="26"/>
          <w:szCs w:val="26"/>
        </w:rPr>
        <w:t xml:space="preserve">Pa. </w:t>
      </w:r>
      <w:r w:rsidR="00902CA2" w:rsidRPr="00AF54A1">
        <w:rPr>
          <w:rFonts w:eastAsiaTheme="minorHAnsi"/>
          <w:sz w:val="26"/>
          <w:szCs w:val="26"/>
        </w:rPr>
        <w:t>1980).</w:t>
      </w:r>
    </w:p>
    <w:p w14:paraId="1F25921E" w14:textId="77777777" w:rsidR="00B75DD5" w:rsidRPr="00AF54A1" w:rsidRDefault="00B75DD5" w:rsidP="00476B48">
      <w:pPr>
        <w:widowControl/>
        <w:tabs>
          <w:tab w:val="left" w:pos="720"/>
        </w:tabs>
        <w:autoSpaceDE w:val="0"/>
        <w:autoSpaceDN w:val="0"/>
        <w:adjustRightInd w:val="0"/>
        <w:spacing w:line="360" w:lineRule="auto"/>
        <w:rPr>
          <w:rFonts w:eastAsiaTheme="minorHAnsi"/>
          <w:sz w:val="26"/>
          <w:szCs w:val="26"/>
          <w:highlight w:val="yellow"/>
        </w:rPr>
      </w:pPr>
    </w:p>
    <w:p w14:paraId="30DDED14" w14:textId="4918EEF0" w:rsidR="003A1BE8" w:rsidRPr="00AF54A1" w:rsidRDefault="00282E68" w:rsidP="00476B48">
      <w:pPr>
        <w:widowControl/>
        <w:tabs>
          <w:tab w:val="left" w:pos="720"/>
        </w:tabs>
        <w:spacing w:line="360" w:lineRule="auto"/>
        <w:rPr>
          <w:rFonts w:eastAsiaTheme="minorHAnsi"/>
          <w:sz w:val="26"/>
          <w:szCs w:val="26"/>
        </w:rPr>
      </w:pPr>
      <w:r w:rsidRPr="00AF54A1">
        <w:rPr>
          <w:rFonts w:eastAsiaTheme="minorHAnsi"/>
          <w:sz w:val="26"/>
          <w:szCs w:val="26"/>
        </w:rPr>
        <w:tab/>
      </w:r>
      <w:r w:rsidR="004B6BF1" w:rsidRPr="00AF54A1">
        <w:rPr>
          <w:rFonts w:eastAsiaTheme="minorHAnsi"/>
          <w:sz w:val="26"/>
          <w:szCs w:val="26"/>
        </w:rPr>
        <w:tab/>
      </w:r>
      <w:r w:rsidR="00EF6D8D" w:rsidRPr="00AF54A1">
        <w:rPr>
          <w:rFonts w:eastAsiaTheme="minorHAnsi"/>
          <w:sz w:val="26"/>
          <w:szCs w:val="26"/>
        </w:rPr>
        <w:t>W</w:t>
      </w:r>
      <w:r w:rsidR="00902CA2" w:rsidRPr="00AF54A1">
        <w:rPr>
          <w:rFonts w:eastAsiaTheme="minorHAnsi"/>
          <w:sz w:val="26"/>
          <w:szCs w:val="26"/>
        </w:rPr>
        <w:t xml:space="preserve">hile a </w:t>
      </w:r>
      <w:r w:rsidR="00EF6D8D" w:rsidRPr="00AF54A1">
        <w:rPr>
          <w:rFonts w:eastAsiaTheme="minorHAnsi"/>
          <w:sz w:val="26"/>
          <w:szCs w:val="26"/>
        </w:rPr>
        <w:t xml:space="preserve">§5.572(d) </w:t>
      </w:r>
      <w:r w:rsidR="00902CA2" w:rsidRPr="00AF54A1">
        <w:rPr>
          <w:rFonts w:eastAsiaTheme="minorHAnsi"/>
          <w:sz w:val="26"/>
          <w:szCs w:val="26"/>
        </w:rPr>
        <w:t xml:space="preserve">petition may raise any matter </w:t>
      </w:r>
      <w:r w:rsidR="00EF6D8D" w:rsidRPr="00AF54A1">
        <w:rPr>
          <w:rFonts w:eastAsiaTheme="minorHAnsi"/>
          <w:sz w:val="26"/>
          <w:szCs w:val="26"/>
        </w:rPr>
        <w:t xml:space="preserve">to persuade </w:t>
      </w:r>
      <w:r w:rsidR="00902CA2" w:rsidRPr="00AF54A1">
        <w:rPr>
          <w:rFonts w:eastAsiaTheme="minorHAnsi"/>
          <w:sz w:val="26"/>
          <w:szCs w:val="26"/>
        </w:rPr>
        <w:t xml:space="preserve">us </w:t>
      </w:r>
      <w:r w:rsidR="00EF6D8D" w:rsidRPr="00AF54A1">
        <w:rPr>
          <w:rFonts w:eastAsiaTheme="minorHAnsi"/>
          <w:sz w:val="26"/>
          <w:szCs w:val="26"/>
        </w:rPr>
        <w:t>to</w:t>
      </w:r>
      <w:r w:rsidR="00902CA2" w:rsidRPr="00AF54A1">
        <w:rPr>
          <w:rFonts w:eastAsiaTheme="minorHAnsi"/>
          <w:sz w:val="26"/>
          <w:szCs w:val="26"/>
        </w:rPr>
        <w:t xml:space="preserve"> exercise our discretion to amend or rescind a prior </w:t>
      </w:r>
      <w:r w:rsidR="00EF6D8D" w:rsidRPr="00AF54A1">
        <w:rPr>
          <w:rFonts w:eastAsiaTheme="minorHAnsi"/>
          <w:sz w:val="26"/>
          <w:szCs w:val="26"/>
        </w:rPr>
        <w:t xml:space="preserve">Commission </w:t>
      </w:r>
      <w:r w:rsidR="00902CA2" w:rsidRPr="00AF54A1">
        <w:rPr>
          <w:rFonts w:eastAsiaTheme="minorHAnsi"/>
          <w:sz w:val="26"/>
          <w:szCs w:val="26"/>
        </w:rPr>
        <w:t xml:space="preserve">order, </w:t>
      </w:r>
      <w:r w:rsidR="00BA5479" w:rsidRPr="00AF54A1">
        <w:rPr>
          <w:rFonts w:eastAsiaTheme="minorHAnsi"/>
          <w:sz w:val="26"/>
          <w:szCs w:val="26"/>
        </w:rPr>
        <w:t xml:space="preserve">it </w:t>
      </w:r>
      <w:r w:rsidR="00EF6D8D" w:rsidRPr="00AF54A1">
        <w:rPr>
          <w:rFonts w:eastAsiaTheme="minorHAnsi"/>
          <w:sz w:val="26"/>
          <w:szCs w:val="26"/>
        </w:rPr>
        <w:t xml:space="preserve">is not </w:t>
      </w:r>
      <w:r w:rsidR="00BA5479" w:rsidRPr="00AF54A1">
        <w:rPr>
          <w:rFonts w:eastAsiaTheme="minorHAnsi"/>
          <w:sz w:val="26"/>
          <w:szCs w:val="26"/>
        </w:rPr>
        <w:t xml:space="preserve">appropriate to allow parties to relitigate matters already decided. </w:t>
      </w:r>
      <w:r w:rsidR="002D56A5" w:rsidRPr="00AF54A1">
        <w:rPr>
          <w:rFonts w:eastAsiaTheme="minorHAnsi"/>
          <w:sz w:val="26"/>
          <w:szCs w:val="26"/>
        </w:rPr>
        <w:t xml:space="preserve"> </w:t>
      </w:r>
      <w:r w:rsidR="00902CA2" w:rsidRPr="00AF54A1">
        <w:rPr>
          <w:rFonts w:eastAsiaTheme="minorHAnsi"/>
          <w:sz w:val="26"/>
          <w:szCs w:val="26"/>
        </w:rPr>
        <w:t>“</w:t>
      </w:r>
      <w:r w:rsidR="00BA5479" w:rsidRPr="00AF54A1">
        <w:rPr>
          <w:rFonts w:eastAsiaTheme="minorHAnsi"/>
          <w:sz w:val="26"/>
          <w:szCs w:val="26"/>
        </w:rPr>
        <w:t>P</w:t>
      </w:r>
      <w:r w:rsidR="00902CA2" w:rsidRPr="00AF54A1">
        <w:rPr>
          <w:rFonts w:eastAsiaTheme="minorHAnsi"/>
          <w:sz w:val="26"/>
          <w:szCs w:val="26"/>
        </w:rPr>
        <w:t xml:space="preserve">arties . . ., cannot be permitted </w:t>
      </w:r>
      <w:r w:rsidR="007E5D7C" w:rsidRPr="00AF54A1">
        <w:rPr>
          <w:rFonts w:eastAsiaTheme="minorHAnsi"/>
          <w:sz w:val="26"/>
          <w:szCs w:val="26"/>
        </w:rPr>
        <w:t>[a second opportunity]</w:t>
      </w:r>
      <w:r w:rsidR="00BA5479" w:rsidRPr="00AF54A1">
        <w:rPr>
          <w:rFonts w:eastAsiaTheme="minorHAnsi"/>
          <w:sz w:val="26"/>
          <w:szCs w:val="26"/>
        </w:rPr>
        <w:t xml:space="preserve"> </w:t>
      </w:r>
      <w:r w:rsidR="00CA43FD" w:rsidRPr="00AF54A1">
        <w:rPr>
          <w:rFonts w:eastAsiaTheme="minorHAnsi"/>
          <w:sz w:val="26"/>
          <w:szCs w:val="26"/>
        </w:rPr>
        <w:t>. . .,</w:t>
      </w:r>
      <w:r w:rsidR="00902CA2" w:rsidRPr="00AF54A1">
        <w:rPr>
          <w:rFonts w:eastAsiaTheme="minorHAnsi"/>
          <w:sz w:val="26"/>
          <w:szCs w:val="26"/>
        </w:rPr>
        <w:t xml:space="preserve"> to raise the same questions which were specifically considered and decided against them.” </w:t>
      </w:r>
      <w:r w:rsidR="004E76E1" w:rsidRPr="00AF54A1">
        <w:rPr>
          <w:rFonts w:eastAsiaTheme="minorHAnsi"/>
          <w:sz w:val="26"/>
          <w:szCs w:val="26"/>
        </w:rPr>
        <w:t xml:space="preserve"> </w:t>
      </w:r>
      <w:r w:rsidR="00902CA2" w:rsidRPr="00AF54A1">
        <w:rPr>
          <w:rFonts w:eastAsiaTheme="minorHAnsi"/>
          <w:i/>
          <w:sz w:val="26"/>
          <w:szCs w:val="26"/>
        </w:rPr>
        <w:t>Duick v Pennsylvania Gas and Water Company</w:t>
      </w:r>
      <w:r w:rsidR="00902CA2" w:rsidRPr="00AF54A1">
        <w:rPr>
          <w:rFonts w:eastAsiaTheme="minorHAnsi"/>
          <w:sz w:val="26"/>
          <w:szCs w:val="26"/>
        </w:rPr>
        <w:t xml:space="preserve">, 56 Pa. P.U.C. 553 (Order entered December 17, 1982) (quoting </w:t>
      </w:r>
      <w:r w:rsidR="00902CA2" w:rsidRPr="00AF54A1">
        <w:rPr>
          <w:rFonts w:eastAsiaTheme="minorHAnsi"/>
          <w:i/>
          <w:sz w:val="26"/>
          <w:szCs w:val="26"/>
        </w:rPr>
        <w:t>Pennsylvania Railroad Co. v. Pennsylvania Public Service Commission</w:t>
      </w:r>
      <w:r w:rsidR="00902CA2" w:rsidRPr="00AF54A1">
        <w:rPr>
          <w:rFonts w:eastAsiaTheme="minorHAnsi"/>
          <w:sz w:val="26"/>
          <w:szCs w:val="26"/>
        </w:rPr>
        <w:t>, 179 A. 850, 854 (Pa. Super. 1935)).</w:t>
      </w:r>
      <w:r w:rsidR="00BA5479" w:rsidRPr="00AF54A1">
        <w:rPr>
          <w:rFonts w:eastAsiaTheme="minorHAnsi"/>
          <w:sz w:val="26"/>
          <w:szCs w:val="26"/>
        </w:rPr>
        <w:t xml:space="preserve">  Exercise of Commission discretion to disrupt the finality of prior Commission orders is appropriate only where a §5.572(d) petition </w:t>
      </w:r>
      <w:r w:rsidR="00902CA2" w:rsidRPr="00AF54A1">
        <w:rPr>
          <w:rFonts w:eastAsiaTheme="minorHAnsi"/>
          <w:sz w:val="26"/>
          <w:szCs w:val="26"/>
        </w:rPr>
        <w:t>raise</w:t>
      </w:r>
      <w:r w:rsidR="00BA5479" w:rsidRPr="00AF54A1">
        <w:rPr>
          <w:rFonts w:eastAsiaTheme="minorHAnsi"/>
          <w:sz w:val="26"/>
          <w:szCs w:val="26"/>
        </w:rPr>
        <w:t>s</w:t>
      </w:r>
      <w:r w:rsidR="00902CA2" w:rsidRPr="00AF54A1">
        <w:rPr>
          <w:rFonts w:eastAsiaTheme="minorHAnsi"/>
          <w:sz w:val="26"/>
          <w:szCs w:val="26"/>
        </w:rPr>
        <w:t xml:space="preserve"> “new and novel arguments” not previously heard or considerations which appear to have been overlooked or not addressed by the Commission.</w:t>
      </w:r>
      <w:r w:rsidR="00012A44" w:rsidRPr="00AF54A1">
        <w:rPr>
          <w:rFonts w:eastAsiaTheme="minorHAnsi"/>
          <w:sz w:val="26"/>
          <w:szCs w:val="26"/>
        </w:rPr>
        <w:t xml:space="preserve"> </w:t>
      </w:r>
      <w:r w:rsidR="00902CA2" w:rsidRPr="00AF54A1">
        <w:rPr>
          <w:rFonts w:eastAsiaTheme="minorHAnsi"/>
          <w:sz w:val="26"/>
          <w:szCs w:val="26"/>
        </w:rPr>
        <w:t xml:space="preserve"> </w:t>
      </w:r>
      <w:r w:rsidR="00902CA2" w:rsidRPr="00AF54A1">
        <w:rPr>
          <w:rFonts w:eastAsiaTheme="minorHAnsi"/>
          <w:i/>
          <w:sz w:val="26"/>
          <w:szCs w:val="26"/>
        </w:rPr>
        <w:t>Duick</w:t>
      </w:r>
      <w:r w:rsidR="00902CA2" w:rsidRPr="00AF54A1">
        <w:rPr>
          <w:rFonts w:eastAsiaTheme="minorHAnsi"/>
          <w:sz w:val="26"/>
          <w:szCs w:val="26"/>
        </w:rPr>
        <w:t xml:space="preserve"> at 559.</w:t>
      </w:r>
    </w:p>
    <w:p w14:paraId="691BB338" w14:textId="77777777" w:rsidR="00F66839" w:rsidRPr="00AF54A1" w:rsidRDefault="00F66839" w:rsidP="00476B48">
      <w:pPr>
        <w:widowControl/>
        <w:tabs>
          <w:tab w:val="left" w:pos="720"/>
        </w:tabs>
        <w:spacing w:line="360" w:lineRule="auto"/>
        <w:rPr>
          <w:rFonts w:eastAsiaTheme="minorHAnsi"/>
          <w:sz w:val="26"/>
          <w:szCs w:val="26"/>
        </w:rPr>
      </w:pPr>
    </w:p>
    <w:p w14:paraId="5ACDC8C3" w14:textId="1B910CC4" w:rsidR="003A1BE8" w:rsidRPr="00AF54A1" w:rsidRDefault="003A1BE8" w:rsidP="00476B48">
      <w:pPr>
        <w:widowControl/>
        <w:tabs>
          <w:tab w:val="left" w:pos="720"/>
        </w:tabs>
        <w:spacing w:line="360" w:lineRule="auto"/>
        <w:rPr>
          <w:rFonts w:eastAsiaTheme="minorHAnsi"/>
          <w:sz w:val="26"/>
          <w:szCs w:val="26"/>
        </w:rPr>
      </w:pPr>
      <w:r w:rsidRPr="00AF54A1">
        <w:rPr>
          <w:sz w:val="26"/>
          <w:szCs w:val="26"/>
        </w:rPr>
        <w:tab/>
      </w:r>
      <w:r w:rsidRPr="00AF54A1">
        <w:rPr>
          <w:sz w:val="26"/>
          <w:szCs w:val="26"/>
        </w:rPr>
        <w:tab/>
        <w:t>The Responsible Utility Customer Protection Act, as codified in Chapter 14 of the Code, at 66 Pa. C.S. §§ 1401</w:t>
      </w:r>
      <w:r w:rsidR="00C578A3" w:rsidRPr="00AF54A1">
        <w:rPr>
          <w:sz w:val="26"/>
          <w:szCs w:val="26"/>
        </w:rPr>
        <w:t xml:space="preserve"> </w:t>
      </w:r>
      <w:r w:rsidR="00C578A3" w:rsidRPr="00AF54A1">
        <w:rPr>
          <w:i/>
          <w:sz w:val="26"/>
          <w:szCs w:val="26"/>
        </w:rPr>
        <w:t>et seq</w:t>
      </w:r>
      <w:r w:rsidR="00C578A3" w:rsidRPr="00AF54A1">
        <w:rPr>
          <w:sz w:val="26"/>
          <w:szCs w:val="26"/>
        </w:rPr>
        <w:t xml:space="preserve">., </w:t>
      </w:r>
      <w:r w:rsidRPr="00AF54A1">
        <w:rPr>
          <w:sz w:val="26"/>
          <w:szCs w:val="26"/>
        </w:rPr>
        <w:t>applies to complaints alleging inability to pay and requesting Commission-ordered payment arrangements.  A “payment arrangement” is defined as: “[a]</w:t>
      </w:r>
      <w:r w:rsidRPr="00AF54A1">
        <w:rPr>
          <w:color w:val="212121"/>
          <w:sz w:val="26"/>
          <w:szCs w:val="26"/>
        </w:rPr>
        <w:t xml:space="preserve">n agreement whereby a customer who admits liability for billed service is permitted to amortize or pay the unpaid balance of the account in one or more payments.”  </w:t>
      </w:r>
      <w:r w:rsidRPr="00AF54A1">
        <w:rPr>
          <w:sz w:val="26"/>
          <w:szCs w:val="26"/>
        </w:rPr>
        <w:t>66 Pa. C.S. § 1403.</w:t>
      </w:r>
    </w:p>
    <w:p w14:paraId="239BD641" w14:textId="77777777" w:rsidR="003A1BE8" w:rsidRPr="00AF54A1" w:rsidRDefault="003A1BE8" w:rsidP="00AF54A1">
      <w:pPr>
        <w:widowControl/>
        <w:tabs>
          <w:tab w:val="left" w:pos="720"/>
        </w:tabs>
        <w:spacing w:line="360" w:lineRule="auto"/>
        <w:rPr>
          <w:rFonts w:eastAsiaTheme="minorHAnsi"/>
          <w:sz w:val="26"/>
          <w:szCs w:val="26"/>
        </w:rPr>
      </w:pPr>
    </w:p>
    <w:p w14:paraId="2C77474B" w14:textId="26A37C51" w:rsidR="003A1BE8" w:rsidRPr="00AF54A1" w:rsidRDefault="003A1BE8" w:rsidP="00476B48">
      <w:pPr>
        <w:widowControl/>
        <w:spacing w:line="360" w:lineRule="auto"/>
        <w:ind w:firstLine="1440"/>
        <w:rPr>
          <w:sz w:val="26"/>
          <w:szCs w:val="26"/>
        </w:rPr>
      </w:pPr>
      <w:r w:rsidRPr="00AF54A1">
        <w:rPr>
          <w:sz w:val="26"/>
          <w:szCs w:val="26"/>
        </w:rPr>
        <w:t xml:space="preserve">Section 1405(a) makes explicit the power of the Commission to investigate payment disputes between a public utility and its applicants and customers.  It also makes explicit the Commission’s authority to establish at least one payment arrangement per customer subject to the limitations of </w:t>
      </w:r>
      <w:r w:rsidR="00012A44" w:rsidRPr="00AF54A1">
        <w:rPr>
          <w:sz w:val="26"/>
          <w:szCs w:val="26"/>
        </w:rPr>
        <w:t>Chapter 14</w:t>
      </w:r>
      <w:r w:rsidRPr="00AF54A1">
        <w:rPr>
          <w:sz w:val="26"/>
          <w:szCs w:val="26"/>
        </w:rPr>
        <w:t xml:space="preserve">.  </w:t>
      </w:r>
      <w:r w:rsidRPr="00AF54A1">
        <w:rPr>
          <w:i/>
          <w:sz w:val="26"/>
          <w:szCs w:val="26"/>
        </w:rPr>
        <w:t xml:space="preserve">See </w:t>
      </w:r>
      <w:r w:rsidRPr="00AF54A1">
        <w:rPr>
          <w:sz w:val="26"/>
          <w:szCs w:val="26"/>
        </w:rPr>
        <w:t>66 Pa. C.S. § 1405(a).</w:t>
      </w:r>
    </w:p>
    <w:p w14:paraId="16B0D548" w14:textId="18F2EF0B" w:rsidR="00176836" w:rsidRPr="00AF54A1" w:rsidRDefault="00176836" w:rsidP="00476B48">
      <w:pPr>
        <w:widowControl/>
        <w:autoSpaceDE w:val="0"/>
        <w:autoSpaceDN w:val="0"/>
        <w:adjustRightInd w:val="0"/>
        <w:spacing w:line="360" w:lineRule="auto"/>
        <w:rPr>
          <w:sz w:val="26"/>
          <w:szCs w:val="26"/>
        </w:rPr>
      </w:pPr>
    </w:p>
    <w:p w14:paraId="55FD8A20" w14:textId="6224956E" w:rsidR="00176836" w:rsidRPr="00AF54A1" w:rsidRDefault="005B68E5" w:rsidP="00476B48">
      <w:pPr>
        <w:widowControl/>
        <w:spacing w:line="360" w:lineRule="auto"/>
        <w:ind w:firstLine="1440"/>
        <w:rPr>
          <w:sz w:val="26"/>
          <w:szCs w:val="26"/>
        </w:rPr>
      </w:pPr>
      <w:bookmarkStart w:id="1" w:name="_Hlk531871063"/>
      <w:r w:rsidRPr="00AF54A1">
        <w:rPr>
          <w:sz w:val="26"/>
          <w:szCs w:val="26"/>
        </w:rPr>
        <w:t xml:space="preserve">Under Section 1405, </w:t>
      </w:r>
      <w:r w:rsidR="00337ED3" w:rsidRPr="00AF54A1">
        <w:rPr>
          <w:sz w:val="26"/>
          <w:szCs w:val="26"/>
        </w:rPr>
        <w:t xml:space="preserve">however, the Commission’s discretion to issue a new or extended arrangement to </w:t>
      </w:r>
      <w:r w:rsidR="00C86B3C" w:rsidRPr="00AF54A1">
        <w:rPr>
          <w:sz w:val="26"/>
          <w:szCs w:val="26"/>
        </w:rPr>
        <w:t xml:space="preserve">a customer </w:t>
      </w:r>
      <w:r w:rsidR="00337ED3" w:rsidRPr="00AF54A1">
        <w:rPr>
          <w:sz w:val="26"/>
          <w:szCs w:val="26"/>
        </w:rPr>
        <w:t xml:space="preserve">who has </w:t>
      </w:r>
      <w:r w:rsidR="00C86B3C" w:rsidRPr="00AF54A1">
        <w:rPr>
          <w:sz w:val="26"/>
          <w:szCs w:val="26"/>
        </w:rPr>
        <w:t>default</w:t>
      </w:r>
      <w:r w:rsidR="00337ED3" w:rsidRPr="00AF54A1">
        <w:rPr>
          <w:sz w:val="26"/>
          <w:szCs w:val="26"/>
        </w:rPr>
        <w:t>ed</w:t>
      </w:r>
      <w:r w:rsidR="00C86B3C" w:rsidRPr="00AF54A1">
        <w:rPr>
          <w:sz w:val="26"/>
          <w:szCs w:val="26"/>
        </w:rPr>
        <w:t xml:space="preserve"> on the first Commission-issued </w:t>
      </w:r>
      <w:r w:rsidR="00564DCE" w:rsidRPr="00AF54A1">
        <w:rPr>
          <w:sz w:val="26"/>
          <w:szCs w:val="26"/>
        </w:rPr>
        <w:t>payment arrangement</w:t>
      </w:r>
      <w:r w:rsidR="00824FD2" w:rsidRPr="00AF54A1">
        <w:rPr>
          <w:sz w:val="26"/>
          <w:szCs w:val="26"/>
        </w:rPr>
        <w:t xml:space="preserve"> is limited</w:t>
      </w:r>
      <w:r w:rsidR="00337ED3" w:rsidRPr="00AF54A1">
        <w:rPr>
          <w:sz w:val="26"/>
          <w:szCs w:val="26"/>
        </w:rPr>
        <w:t xml:space="preserve">.  Following a default </w:t>
      </w:r>
      <w:r w:rsidR="00176836" w:rsidRPr="00AF54A1">
        <w:rPr>
          <w:sz w:val="26"/>
          <w:szCs w:val="26"/>
        </w:rPr>
        <w:t xml:space="preserve">on </w:t>
      </w:r>
      <w:r w:rsidR="00564DCE" w:rsidRPr="00AF54A1">
        <w:rPr>
          <w:sz w:val="26"/>
          <w:szCs w:val="26"/>
        </w:rPr>
        <w:t>the first</w:t>
      </w:r>
      <w:r w:rsidR="00176836" w:rsidRPr="00AF54A1">
        <w:rPr>
          <w:sz w:val="26"/>
          <w:szCs w:val="26"/>
        </w:rPr>
        <w:t xml:space="preserve"> Commission-issued payment arrangement, the customer may receive </w:t>
      </w:r>
      <w:r w:rsidR="00A81A0C" w:rsidRPr="00AF54A1">
        <w:rPr>
          <w:sz w:val="26"/>
          <w:szCs w:val="26"/>
        </w:rPr>
        <w:t xml:space="preserve">Commission-issued </w:t>
      </w:r>
      <w:r w:rsidR="00176836" w:rsidRPr="00AF54A1">
        <w:rPr>
          <w:sz w:val="26"/>
          <w:szCs w:val="26"/>
        </w:rPr>
        <w:t xml:space="preserve">relief </w:t>
      </w:r>
      <w:r w:rsidR="00A81A0C" w:rsidRPr="00AF54A1">
        <w:rPr>
          <w:sz w:val="26"/>
          <w:szCs w:val="26"/>
        </w:rPr>
        <w:t>in the form of</w:t>
      </w:r>
      <w:r w:rsidR="000450C5" w:rsidRPr="00AF54A1">
        <w:rPr>
          <w:sz w:val="26"/>
          <w:szCs w:val="26"/>
        </w:rPr>
        <w:t xml:space="preserve">: </w:t>
      </w:r>
      <w:r w:rsidR="00416D95" w:rsidRPr="00AF54A1">
        <w:rPr>
          <w:sz w:val="26"/>
          <w:szCs w:val="26"/>
        </w:rPr>
        <w:t>(</w:t>
      </w:r>
      <w:r w:rsidR="000450C5" w:rsidRPr="00AF54A1">
        <w:rPr>
          <w:sz w:val="26"/>
          <w:szCs w:val="26"/>
        </w:rPr>
        <w:t xml:space="preserve">1) </w:t>
      </w:r>
      <w:r w:rsidR="00A81A0C" w:rsidRPr="00AF54A1">
        <w:rPr>
          <w:sz w:val="26"/>
          <w:szCs w:val="26"/>
        </w:rPr>
        <w:t xml:space="preserve">a new or subsequent payment arrangement </w:t>
      </w:r>
      <w:r w:rsidR="00176836" w:rsidRPr="00AF54A1">
        <w:rPr>
          <w:sz w:val="26"/>
          <w:szCs w:val="26"/>
        </w:rPr>
        <w:t>only if the customer demonstrates a “change in income</w:t>
      </w:r>
      <w:r w:rsidR="000450C5" w:rsidRPr="00AF54A1">
        <w:rPr>
          <w:sz w:val="26"/>
          <w:szCs w:val="26"/>
        </w:rPr>
        <w:t>,</w:t>
      </w:r>
      <w:r w:rsidR="00176836" w:rsidRPr="00AF54A1">
        <w:rPr>
          <w:sz w:val="26"/>
          <w:szCs w:val="26"/>
        </w:rPr>
        <w:t>”</w:t>
      </w:r>
      <w:r w:rsidR="00746683" w:rsidRPr="00AF54A1">
        <w:rPr>
          <w:rStyle w:val="FootnoteReference"/>
          <w:sz w:val="26"/>
          <w:szCs w:val="26"/>
        </w:rPr>
        <w:footnoteReference w:id="2"/>
      </w:r>
      <w:r w:rsidR="00176836" w:rsidRPr="00AF54A1">
        <w:rPr>
          <w:sz w:val="26"/>
          <w:szCs w:val="26"/>
        </w:rPr>
        <w:t xml:space="preserve"> or</w:t>
      </w:r>
      <w:r w:rsidR="000450C5" w:rsidRPr="00AF54A1">
        <w:rPr>
          <w:sz w:val="26"/>
          <w:szCs w:val="26"/>
        </w:rPr>
        <w:t xml:space="preserve"> 2) </w:t>
      </w:r>
      <w:r w:rsidR="00A81A0C" w:rsidRPr="00AF54A1">
        <w:rPr>
          <w:sz w:val="26"/>
          <w:szCs w:val="26"/>
        </w:rPr>
        <w:t>a reinstate</w:t>
      </w:r>
      <w:r w:rsidR="000450C5" w:rsidRPr="00AF54A1">
        <w:rPr>
          <w:sz w:val="26"/>
          <w:szCs w:val="26"/>
        </w:rPr>
        <w:t xml:space="preserve">ment </w:t>
      </w:r>
      <w:r w:rsidR="00A81A0C" w:rsidRPr="00AF54A1">
        <w:rPr>
          <w:sz w:val="26"/>
          <w:szCs w:val="26"/>
        </w:rPr>
        <w:t>or exten</w:t>
      </w:r>
      <w:r w:rsidR="000450C5" w:rsidRPr="00AF54A1">
        <w:rPr>
          <w:sz w:val="26"/>
          <w:szCs w:val="26"/>
        </w:rPr>
        <w:t xml:space="preserve">sion of the recently defaulted payment arrangement only if the customer demonstrates a </w:t>
      </w:r>
      <w:r w:rsidR="00176836" w:rsidRPr="00AF54A1">
        <w:rPr>
          <w:sz w:val="26"/>
          <w:szCs w:val="26"/>
        </w:rPr>
        <w:t>“significant change in circumstance.”</w:t>
      </w:r>
      <w:r w:rsidR="00746683" w:rsidRPr="00AF54A1">
        <w:rPr>
          <w:rStyle w:val="FootnoteReference"/>
          <w:sz w:val="26"/>
          <w:szCs w:val="26"/>
        </w:rPr>
        <w:footnoteReference w:id="3"/>
      </w:r>
      <w:r w:rsidR="00416D95" w:rsidRPr="00AF54A1">
        <w:rPr>
          <w:sz w:val="26"/>
          <w:szCs w:val="26"/>
        </w:rPr>
        <w:t xml:space="preserve">  </w:t>
      </w:r>
      <w:r w:rsidR="00176836" w:rsidRPr="00AF54A1">
        <w:rPr>
          <w:sz w:val="26"/>
          <w:szCs w:val="26"/>
        </w:rPr>
        <w:t>66 Pa. C.S. § 1405(d), (e).</w:t>
      </w:r>
    </w:p>
    <w:bookmarkEnd w:id="1"/>
    <w:p w14:paraId="5D7A558E" w14:textId="393113A9" w:rsidR="00554661" w:rsidRPr="00AF54A1" w:rsidRDefault="00554661" w:rsidP="00476B48">
      <w:pPr>
        <w:widowControl/>
        <w:ind w:right="1440"/>
        <w:rPr>
          <w:bCs/>
          <w:color w:val="212121"/>
          <w:sz w:val="26"/>
          <w:szCs w:val="26"/>
        </w:rPr>
      </w:pPr>
    </w:p>
    <w:p w14:paraId="39F2A3B5" w14:textId="63484729" w:rsidR="00554661" w:rsidRPr="00AF54A1" w:rsidRDefault="000450C5" w:rsidP="00476B48">
      <w:pPr>
        <w:widowControl/>
        <w:autoSpaceDE w:val="0"/>
        <w:autoSpaceDN w:val="0"/>
        <w:adjustRightInd w:val="0"/>
        <w:spacing w:line="360" w:lineRule="auto"/>
        <w:ind w:firstLine="1440"/>
        <w:rPr>
          <w:sz w:val="26"/>
          <w:szCs w:val="26"/>
        </w:rPr>
      </w:pPr>
      <w:r w:rsidRPr="00AF54A1">
        <w:rPr>
          <w:sz w:val="26"/>
          <w:szCs w:val="26"/>
        </w:rPr>
        <w:t>Therefore, i</w:t>
      </w:r>
      <w:r w:rsidR="00554661" w:rsidRPr="00AF54A1">
        <w:rPr>
          <w:sz w:val="26"/>
          <w:szCs w:val="26"/>
        </w:rPr>
        <w:t xml:space="preserve">f the payment-defaulted customer establishes that </w:t>
      </w:r>
      <w:r w:rsidR="006E0236" w:rsidRPr="00AF54A1">
        <w:rPr>
          <w:sz w:val="26"/>
          <w:szCs w:val="26"/>
        </w:rPr>
        <w:t xml:space="preserve">they </w:t>
      </w:r>
      <w:r w:rsidR="00554661" w:rsidRPr="00AF54A1">
        <w:rPr>
          <w:sz w:val="26"/>
          <w:szCs w:val="26"/>
        </w:rPr>
        <w:t>experienced a “change in income” since the time of the previously Commission-ordered payment arrangement, the Commission</w:t>
      </w:r>
      <w:r w:rsidR="00746683" w:rsidRPr="00AF54A1">
        <w:rPr>
          <w:sz w:val="26"/>
          <w:szCs w:val="26"/>
        </w:rPr>
        <w:t xml:space="preserve"> may </w:t>
      </w:r>
      <w:r w:rsidR="00554661" w:rsidRPr="00AF54A1">
        <w:rPr>
          <w:sz w:val="26"/>
          <w:szCs w:val="26"/>
        </w:rPr>
        <w:t xml:space="preserve">exercise its discretion and grant a second or subsequent payment arrangement to the customer. </w:t>
      </w:r>
      <w:r w:rsidR="00E14BC6" w:rsidRPr="00AF54A1">
        <w:rPr>
          <w:sz w:val="26"/>
          <w:szCs w:val="26"/>
        </w:rPr>
        <w:t xml:space="preserve"> </w:t>
      </w:r>
      <w:r w:rsidR="00554661" w:rsidRPr="00AF54A1">
        <w:rPr>
          <w:sz w:val="26"/>
          <w:szCs w:val="26"/>
        </w:rPr>
        <w:t>66 Pa. C.S. § 1405(d).</w:t>
      </w:r>
    </w:p>
    <w:p w14:paraId="6D04AE82" w14:textId="77777777" w:rsidR="00176836" w:rsidRPr="00AF54A1" w:rsidRDefault="00176836" w:rsidP="00476B48">
      <w:pPr>
        <w:widowControl/>
        <w:spacing w:line="360" w:lineRule="auto"/>
        <w:rPr>
          <w:sz w:val="26"/>
          <w:szCs w:val="26"/>
        </w:rPr>
      </w:pPr>
    </w:p>
    <w:p w14:paraId="7A84D4D6" w14:textId="5FA2EE36" w:rsidR="00BB24E2" w:rsidRPr="00AF54A1" w:rsidRDefault="00450339" w:rsidP="00476B48">
      <w:pPr>
        <w:widowControl/>
        <w:spacing w:line="360" w:lineRule="auto"/>
        <w:ind w:firstLine="1440"/>
        <w:rPr>
          <w:sz w:val="26"/>
          <w:szCs w:val="26"/>
        </w:rPr>
      </w:pPr>
      <w:bookmarkStart w:id="2" w:name="_Hlk531769778"/>
      <w:r w:rsidRPr="00AF54A1">
        <w:rPr>
          <w:sz w:val="26"/>
          <w:szCs w:val="26"/>
        </w:rPr>
        <w:t xml:space="preserve">Similarly, </w:t>
      </w:r>
      <w:r w:rsidR="008E4724" w:rsidRPr="00AF54A1">
        <w:rPr>
          <w:sz w:val="26"/>
          <w:szCs w:val="26"/>
        </w:rPr>
        <w:t xml:space="preserve">the </w:t>
      </w:r>
      <w:r w:rsidR="00210CF3" w:rsidRPr="00AF54A1">
        <w:rPr>
          <w:sz w:val="26"/>
          <w:szCs w:val="26"/>
        </w:rPr>
        <w:t>Commission</w:t>
      </w:r>
      <w:r w:rsidR="008E4724" w:rsidRPr="00AF54A1">
        <w:rPr>
          <w:sz w:val="26"/>
          <w:szCs w:val="26"/>
        </w:rPr>
        <w:t>’s</w:t>
      </w:r>
      <w:r w:rsidR="00210CF3" w:rsidRPr="00AF54A1">
        <w:rPr>
          <w:sz w:val="26"/>
          <w:szCs w:val="26"/>
        </w:rPr>
        <w:t xml:space="preserve"> discretion to reinstate or extend the terms of the recently defaulted payment arrangement </w:t>
      </w:r>
      <w:r w:rsidRPr="00AF54A1">
        <w:rPr>
          <w:sz w:val="26"/>
          <w:szCs w:val="26"/>
        </w:rPr>
        <w:t xml:space="preserve">is limited to </w:t>
      </w:r>
      <w:r w:rsidR="009674B3" w:rsidRPr="00AF54A1">
        <w:rPr>
          <w:sz w:val="26"/>
          <w:szCs w:val="26"/>
        </w:rPr>
        <w:t xml:space="preserve">the explicit </w:t>
      </w:r>
      <w:r w:rsidRPr="00AF54A1">
        <w:rPr>
          <w:sz w:val="26"/>
          <w:szCs w:val="26"/>
        </w:rPr>
        <w:t xml:space="preserve">circumstances </w:t>
      </w:r>
      <w:r w:rsidR="009674B3" w:rsidRPr="00AF54A1">
        <w:rPr>
          <w:sz w:val="26"/>
          <w:szCs w:val="26"/>
        </w:rPr>
        <w:t xml:space="preserve">defined as </w:t>
      </w:r>
      <w:bookmarkStart w:id="3" w:name="_Hlk532198545"/>
      <w:r w:rsidR="00210CF3" w:rsidRPr="00AF54A1">
        <w:rPr>
          <w:sz w:val="26"/>
          <w:szCs w:val="26"/>
        </w:rPr>
        <w:t>a “significant</w:t>
      </w:r>
      <w:r w:rsidR="007812FC" w:rsidRPr="00AF54A1">
        <w:rPr>
          <w:sz w:val="26"/>
          <w:szCs w:val="26"/>
        </w:rPr>
        <w:t xml:space="preserve"> change in circumstances</w:t>
      </w:r>
      <w:r w:rsidR="00C8686C" w:rsidRPr="00AF54A1">
        <w:rPr>
          <w:sz w:val="26"/>
          <w:szCs w:val="26"/>
        </w:rPr>
        <w:t>.</w:t>
      </w:r>
      <w:r w:rsidR="007812FC" w:rsidRPr="00AF54A1">
        <w:rPr>
          <w:sz w:val="26"/>
          <w:szCs w:val="26"/>
        </w:rPr>
        <w:t>”</w:t>
      </w:r>
      <w:bookmarkEnd w:id="2"/>
      <w:bookmarkEnd w:id="3"/>
      <w:r w:rsidR="00C8686C" w:rsidRPr="00AF54A1">
        <w:rPr>
          <w:sz w:val="26"/>
          <w:szCs w:val="26"/>
        </w:rPr>
        <w:t xml:space="preserve">  </w:t>
      </w:r>
      <w:r w:rsidR="00AE1CD0" w:rsidRPr="00AF54A1">
        <w:rPr>
          <w:sz w:val="26"/>
          <w:szCs w:val="26"/>
        </w:rPr>
        <w:t>Therefore, i</w:t>
      </w:r>
      <w:r w:rsidR="00176836" w:rsidRPr="00AF54A1">
        <w:rPr>
          <w:sz w:val="26"/>
          <w:szCs w:val="26"/>
        </w:rPr>
        <w:t xml:space="preserve">f the </w:t>
      </w:r>
      <w:r w:rsidR="00693C5C" w:rsidRPr="00AF54A1">
        <w:rPr>
          <w:sz w:val="26"/>
          <w:szCs w:val="26"/>
        </w:rPr>
        <w:t>c</w:t>
      </w:r>
      <w:r w:rsidR="00176836" w:rsidRPr="00AF54A1">
        <w:rPr>
          <w:sz w:val="26"/>
          <w:szCs w:val="26"/>
        </w:rPr>
        <w:t xml:space="preserve">ustomer establishes that </w:t>
      </w:r>
      <w:r w:rsidR="00746683" w:rsidRPr="00AF54A1">
        <w:rPr>
          <w:sz w:val="26"/>
          <w:szCs w:val="26"/>
        </w:rPr>
        <w:t xml:space="preserve">the </w:t>
      </w:r>
      <w:r w:rsidR="00176836" w:rsidRPr="00AF54A1">
        <w:rPr>
          <w:sz w:val="26"/>
          <w:szCs w:val="26"/>
        </w:rPr>
        <w:t xml:space="preserve">default was a result of a “significant change in circumstance,” the Commission </w:t>
      </w:r>
      <w:r w:rsidR="00746683" w:rsidRPr="00AF54A1">
        <w:rPr>
          <w:sz w:val="26"/>
          <w:szCs w:val="26"/>
        </w:rPr>
        <w:t>may</w:t>
      </w:r>
      <w:r w:rsidR="00176836" w:rsidRPr="00AF54A1">
        <w:rPr>
          <w:sz w:val="26"/>
          <w:szCs w:val="26"/>
        </w:rPr>
        <w:t xml:space="preserve"> reinstate</w:t>
      </w:r>
      <w:r w:rsidR="007943B6" w:rsidRPr="00AF54A1">
        <w:rPr>
          <w:sz w:val="26"/>
          <w:szCs w:val="26"/>
        </w:rPr>
        <w:t xml:space="preserve"> the previously Commission-ordered payment arrangement</w:t>
      </w:r>
      <w:r w:rsidR="00176836" w:rsidRPr="00AF54A1">
        <w:rPr>
          <w:sz w:val="26"/>
          <w:szCs w:val="26"/>
        </w:rPr>
        <w:t xml:space="preserve"> and extend the remaining term for a period of six months.  66 Pa. C.S. § 1405(e).</w:t>
      </w:r>
    </w:p>
    <w:p w14:paraId="4D70CAB9" w14:textId="77777777" w:rsidR="00B70A8B" w:rsidRPr="00AF54A1" w:rsidRDefault="00B70A8B" w:rsidP="00AF54A1">
      <w:pPr>
        <w:widowControl/>
        <w:autoSpaceDE w:val="0"/>
        <w:autoSpaceDN w:val="0"/>
        <w:adjustRightInd w:val="0"/>
        <w:spacing w:line="360" w:lineRule="auto"/>
        <w:rPr>
          <w:sz w:val="26"/>
          <w:szCs w:val="26"/>
        </w:rPr>
      </w:pPr>
    </w:p>
    <w:p w14:paraId="3313C269" w14:textId="6B78600A" w:rsidR="00BB24E2" w:rsidRPr="00AF54A1" w:rsidRDefault="00AE4DA0" w:rsidP="00476B48">
      <w:pPr>
        <w:pStyle w:val="ListParagraph"/>
        <w:keepNext/>
        <w:keepLines/>
        <w:widowControl/>
        <w:numPr>
          <w:ilvl w:val="0"/>
          <w:numId w:val="5"/>
        </w:numPr>
        <w:autoSpaceDE w:val="0"/>
        <w:autoSpaceDN w:val="0"/>
        <w:adjustRightInd w:val="0"/>
        <w:spacing w:line="360" w:lineRule="auto"/>
        <w:contextualSpacing w:val="0"/>
        <w:rPr>
          <w:b/>
          <w:sz w:val="26"/>
          <w:szCs w:val="26"/>
        </w:rPr>
      </w:pPr>
      <w:r w:rsidRPr="00AF54A1">
        <w:rPr>
          <w:b/>
          <w:sz w:val="26"/>
          <w:szCs w:val="26"/>
        </w:rPr>
        <w:t>Position of the parties</w:t>
      </w:r>
    </w:p>
    <w:p w14:paraId="04094E15" w14:textId="25F885C2" w:rsidR="0094047D" w:rsidRPr="00AF54A1" w:rsidRDefault="0094047D" w:rsidP="00476B48">
      <w:pPr>
        <w:keepNext/>
        <w:keepLines/>
        <w:widowControl/>
        <w:autoSpaceDE w:val="0"/>
        <w:autoSpaceDN w:val="0"/>
        <w:adjustRightInd w:val="0"/>
        <w:spacing w:line="360" w:lineRule="auto"/>
        <w:rPr>
          <w:sz w:val="26"/>
          <w:szCs w:val="26"/>
        </w:rPr>
      </w:pPr>
    </w:p>
    <w:p w14:paraId="6DCA30B4" w14:textId="6BFFBFCF" w:rsidR="00BB24E2" w:rsidRPr="00AF54A1" w:rsidRDefault="0094047D" w:rsidP="00AF54A1">
      <w:pPr>
        <w:widowControl/>
        <w:autoSpaceDE w:val="0"/>
        <w:autoSpaceDN w:val="0"/>
        <w:adjustRightInd w:val="0"/>
        <w:spacing w:line="360" w:lineRule="auto"/>
        <w:rPr>
          <w:sz w:val="26"/>
          <w:szCs w:val="26"/>
        </w:rPr>
      </w:pPr>
      <w:r w:rsidRPr="00AF54A1">
        <w:rPr>
          <w:b/>
          <w:sz w:val="26"/>
          <w:szCs w:val="26"/>
        </w:rPr>
        <w:tab/>
      </w:r>
      <w:r w:rsidRPr="00AF54A1">
        <w:rPr>
          <w:b/>
          <w:sz w:val="26"/>
          <w:szCs w:val="26"/>
        </w:rPr>
        <w:tab/>
      </w:r>
      <w:r w:rsidR="005E4154" w:rsidRPr="00AF54A1">
        <w:rPr>
          <w:sz w:val="26"/>
          <w:szCs w:val="26"/>
        </w:rPr>
        <w:t>Having exercised our discretion to allow the present filing as a Petition for Rescission of the</w:t>
      </w:r>
      <w:r w:rsidR="00746683" w:rsidRPr="00AF54A1">
        <w:rPr>
          <w:sz w:val="26"/>
          <w:szCs w:val="26"/>
        </w:rPr>
        <w:t xml:space="preserve"> Commission’s Final Order </w:t>
      </w:r>
      <w:r w:rsidR="005E4154" w:rsidRPr="00AF54A1">
        <w:rPr>
          <w:sz w:val="26"/>
          <w:szCs w:val="26"/>
        </w:rPr>
        <w:t xml:space="preserve">entered at this docket, the remaining question is </w:t>
      </w:r>
      <w:r w:rsidRPr="00AF54A1">
        <w:rPr>
          <w:sz w:val="26"/>
          <w:szCs w:val="26"/>
        </w:rPr>
        <w:t xml:space="preserve">whether the Petitioner asserts a legal or factual basis </w:t>
      </w:r>
      <w:r w:rsidR="005E4154" w:rsidRPr="00AF54A1">
        <w:rPr>
          <w:sz w:val="26"/>
          <w:szCs w:val="26"/>
        </w:rPr>
        <w:t xml:space="preserve">which </w:t>
      </w:r>
      <w:r w:rsidR="008429AA" w:rsidRPr="00AF54A1">
        <w:rPr>
          <w:sz w:val="26"/>
          <w:szCs w:val="26"/>
        </w:rPr>
        <w:t>persuade</w:t>
      </w:r>
      <w:r w:rsidR="005E4154" w:rsidRPr="00AF54A1">
        <w:rPr>
          <w:sz w:val="26"/>
          <w:szCs w:val="26"/>
        </w:rPr>
        <w:t>s</w:t>
      </w:r>
      <w:r w:rsidR="008429AA" w:rsidRPr="00AF54A1">
        <w:rPr>
          <w:sz w:val="26"/>
          <w:szCs w:val="26"/>
        </w:rPr>
        <w:t xml:space="preserve"> us to </w:t>
      </w:r>
      <w:r w:rsidR="005E4154" w:rsidRPr="00AF54A1">
        <w:rPr>
          <w:sz w:val="26"/>
          <w:szCs w:val="26"/>
        </w:rPr>
        <w:t>exercise</w:t>
      </w:r>
      <w:r w:rsidR="008429AA" w:rsidRPr="00AF54A1">
        <w:rPr>
          <w:sz w:val="26"/>
          <w:szCs w:val="26"/>
        </w:rPr>
        <w:t xml:space="preserve"> our discretion to reverse the prior final order dismissing her Compliant</w:t>
      </w:r>
      <w:r w:rsidR="00FE15E4" w:rsidRPr="00AF54A1">
        <w:rPr>
          <w:sz w:val="26"/>
          <w:szCs w:val="26"/>
        </w:rPr>
        <w:t>.</w:t>
      </w:r>
    </w:p>
    <w:p w14:paraId="432B4E2C" w14:textId="77777777" w:rsidR="008429AA" w:rsidRPr="00AF54A1" w:rsidRDefault="008429AA" w:rsidP="00AF54A1">
      <w:pPr>
        <w:widowControl/>
        <w:autoSpaceDE w:val="0"/>
        <w:autoSpaceDN w:val="0"/>
        <w:adjustRightInd w:val="0"/>
        <w:spacing w:line="360" w:lineRule="auto"/>
        <w:rPr>
          <w:sz w:val="26"/>
          <w:szCs w:val="26"/>
        </w:rPr>
      </w:pPr>
    </w:p>
    <w:p w14:paraId="1BC78B1F" w14:textId="0042A0D3" w:rsidR="00BB24E2" w:rsidRPr="00AF54A1" w:rsidRDefault="004E76E1" w:rsidP="00476B48">
      <w:pPr>
        <w:keepNext/>
        <w:keepLines/>
        <w:widowControl/>
        <w:autoSpaceDE w:val="0"/>
        <w:autoSpaceDN w:val="0"/>
        <w:adjustRightInd w:val="0"/>
        <w:spacing w:line="360" w:lineRule="auto"/>
        <w:ind w:left="1440"/>
        <w:rPr>
          <w:b/>
          <w:sz w:val="26"/>
          <w:szCs w:val="26"/>
        </w:rPr>
      </w:pPr>
      <w:r w:rsidRPr="00AF54A1">
        <w:rPr>
          <w:b/>
          <w:sz w:val="26"/>
          <w:szCs w:val="26"/>
        </w:rPr>
        <w:t xml:space="preserve">1.  </w:t>
      </w:r>
      <w:r w:rsidR="00AA0910" w:rsidRPr="00AF54A1">
        <w:rPr>
          <w:b/>
          <w:sz w:val="26"/>
          <w:szCs w:val="26"/>
        </w:rPr>
        <w:t xml:space="preserve">Ms. </w:t>
      </w:r>
      <w:r w:rsidR="00851BA3" w:rsidRPr="00AF54A1">
        <w:rPr>
          <w:b/>
          <w:sz w:val="26"/>
          <w:szCs w:val="26"/>
        </w:rPr>
        <w:t>Allen’s</w:t>
      </w:r>
      <w:r w:rsidR="00AA0910" w:rsidRPr="00AF54A1">
        <w:rPr>
          <w:b/>
          <w:sz w:val="26"/>
          <w:szCs w:val="26"/>
        </w:rPr>
        <w:t xml:space="preserve"> </w:t>
      </w:r>
      <w:r w:rsidR="005F0558" w:rsidRPr="00AF54A1">
        <w:rPr>
          <w:b/>
          <w:sz w:val="26"/>
          <w:szCs w:val="26"/>
        </w:rPr>
        <w:t>Compl</w:t>
      </w:r>
      <w:r w:rsidR="00D15EFC" w:rsidRPr="00AF54A1">
        <w:rPr>
          <w:b/>
          <w:sz w:val="26"/>
          <w:szCs w:val="26"/>
        </w:rPr>
        <w:t>ai</w:t>
      </w:r>
      <w:r w:rsidR="005F0558" w:rsidRPr="00AF54A1">
        <w:rPr>
          <w:b/>
          <w:sz w:val="26"/>
          <w:szCs w:val="26"/>
        </w:rPr>
        <w:t>nt</w:t>
      </w:r>
    </w:p>
    <w:p w14:paraId="0A3A1D73" w14:textId="77777777" w:rsidR="00BB24E2" w:rsidRPr="00AF54A1" w:rsidRDefault="00BB24E2" w:rsidP="00476B48">
      <w:pPr>
        <w:keepNext/>
        <w:keepLines/>
        <w:widowControl/>
        <w:autoSpaceDE w:val="0"/>
        <w:autoSpaceDN w:val="0"/>
        <w:adjustRightInd w:val="0"/>
        <w:spacing w:line="360" w:lineRule="auto"/>
        <w:rPr>
          <w:sz w:val="26"/>
          <w:szCs w:val="26"/>
          <w:highlight w:val="yellow"/>
        </w:rPr>
      </w:pPr>
    </w:p>
    <w:p w14:paraId="4D8C90A0" w14:textId="28D811AE" w:rsidR="00BB24E2" w:rsidRPr="00AF54A1" w:rsidRDefault="00BB24E2" w:rsidP="00476B48">
      <w:pPr>
        <w:widowControl/>
        <w:tabs>
          <w:tab w:val="left" w:pos="720"/>
        </w:tabs>
        <w:autoSpaceDE w:val="0"/>
        <w:autoSpaceDN w:val="0"/>
        <w:adjustRightInd w:val="0"/>
        <w:spacing w:line="360" w:lineRule="auto"/>
        <w:rPr>
          <w:rFonts w:eastAsiaTheme="minorHAnsi"/>
          <w:sz w:val="26"/>
          <w:szCs w:val="26"/>
        </w:rPr>
      </w:pPr>
      <w:r w:rsidRPr="00AF54A1">
        <w:rPr>
          <w:sz w:val="26"/>
          <w:szCs w:val="26"/>
        </w:rPr>
        <w:tab/>
      </w:r>
      <w:r w:rsidRPr="00AF54A1">
        <w:rPr>
          <w:sz w:val="26"/>
          <w:szCs w:val="26"/>
        </w:rPr>
        <w:tab/>
      </w:r>
      <w:r w:rsidR="00C237D7" w:rsidRPr="00AF54A1">
        <w:rPr>
          <w:sz w:val="26"/>
          <w:szCs w:val="26"/>
        </w:rPr>
        <w:t xml:space="preserve">In the underlying Complaint proceeding, </w:t>
      </w:r>
      <w:r w:rsidR="008E4724" w:rsidRPr="00AF54A1">
        <w:rPr>
          <w:sz w:val="26"/>
          <w:szCs w:val="26"/>
        </w:rPr>
        <w:t xml:space="preserve">the </w:t>
      </w:r>
      <w:r w:rsidR="00C237D7" w:rsidRPr="00AF54A1">
        <w:rPr>
          <w:sz w:val="26"/>
          <w:szCs w:val="26"/>
        </w:rPr>
        <w:t>Petitioner</w:t>
      </w:r>
      <w:r w:rsidR="005F0558" w:rsidRPr="00AF54A1">
        <w:rPr>
          <w:sz w:val="26"/>
          <w:szCs w:val="26"/>
        </w:rPr>
        <w:t xml:space="preserve"> </w:t>
      </w:r>
      <w:r w:rsidR="002E51B5" w:rsidRPr="00AF54A1">
        <w:rPr>
          <w:sz w:val="26"/>
          <w:szCs w:val="26"/>
        </w:rPr>
        <w:t xml:space="preserve">asserted that she </w:t>
      </w:r>
      <w:r w:rsidR="00B8111A" w:rsidRPr="00AF54A1">
        <w:rPr>
          <w:sz w:val="26"/>
          <w:szCs w:val="26"/>
        </w:rPr>
        <w:t xml:space="preserve">defaulted on her Commission-issued payment arrangement with PGW </w:t>
      </w:r>
      <w:r w:rsidR="002E51B5" w:rsidRPr="00AF54A1">
        <w:rPr>
          <w:sz w:val="26"/>
          <w:szCs w:val="26"/>
        </w:rPr>
        <w:t xml:space="preserve">when </w:t>
      </w:r>
      <w:r w:rsidR="000B3499" w:rsidRPr="00AF54A1">
        <w:rPr>
          <w:sz w:val="26"/>
          <w:szCs w:val="26"/>
        </w:rPr>
        <w:t xml:space="preserve">she </w:t>
      </w:r>
      <w:r w:rsidR="002E51B5" w:rsidRPr="00AF54A1">
        <w:rPr>
          <w:sz w:val="26"/>
          <w:szCs w:val="26"/>
        </w:rPr>
        <w:t xml:space="preserve">suffered </w:t>
      </w:r>
      <w:r w:rsidR="00DA750A" w:rsidRPr="00AF54A1">
        <w:rPr>
          <w:sz w:val="26"/>
          <w:szCs w:val="26"/>
        </w:rPr>
        <w:t xml:space="preserve">financial hardship due to expenses </w:t>
      </w:r>
      <w:r w:rsidR="000B3499" w:rsidRPr="00AF54A1">
        <w:rPr>
          <w:sz w:val="26"/>
          <w:szCs w:val="26"/>
        </w:rPr>
        <w:t xml:space="preserve">incurred for travel and necessities </w:t>
      </w:r>
      <w:r w:rsidR="00DA750A" w:rsidRPr="00AF54A1">
        <w:rPr>
          <w:sz w:val="26"/>
          <w:szCs w:val="26"/>
        </w:rPr>
        <w:t>for her daughter to attend college</w:t>
      </w:r>
      <w:r w:rsidR="007812FC" w:rsidRPr="00AF54A1">
        <w:rPr>
          <w:sz w:val="26"/>
          <w:szCs w:val="26"/>
        </w:rPr>
        <w:t xml:space="preserve"> in the </w:t>
      </w:r>
      <w:r w:rsidR="009C2385" w:rsidRPr="00AF54A1">
        <w:rPr>
          <w:sz w:val="26"/>
          <w:szCs w:val="26"/>
        </w:rPr>
        <w:t xml:space="preserve">summer of 2017. </w:t>
      </w:r>
      <w:r w:rsidR="002154AC" w:rsidRPr="00AF54A1">
        <w:rPr>
          <w:rFonts w:eastAsiaTheme="minorHAnsi"/>
          <w:sz w:val="26"/>
          <w:szCs w:val="26"/>
        </w:rPr>
        <w:t xml:space="preserve"> </w:t>
      </w:r>
      <w:r w:rsidR="009C2385" w:rsidRPr="00AF54A1">
        <w:rPr>
          <w:rFonts w:eastAsiaTheme="minorHAnsi"/>
          <w:sz w:val="26"/>
          <w:szCs w:val="26"/>
        </w:rPr>
        <w:t>T</w:t>
      </w:r>
      <w:r w:rsidR="0075606F" w:rsidRPr="00AF54A1">
        <w:rPr>
          <w:rFonts w:eastAsiaTheme="minorHAnsi"/>
          <w:sz w:val="26"/>
          <w:szCs w:val="26"/>
        </w:rPr>
        <w:t xml:space="preserve">he </w:t>
      </w:r>
      <w:r w:rsidR="002154AC" w:rsidRPr="00AF54A1">
        <w:rPr>
          <w:rFonts w:eastAsiaTheme="minorHAnsi"/>
          <w:sz w:val="26"/>
          <w:szCs w:val="26"/>
        </w:rPr>
        <w:t xml:space="preserve">Petitioner </w:t>
      </w:r>
      <w:r w:rsidR="000B3499" w:rsidRPr="00AF54A1">
        <w:rPr>
          <w:rFonts w:eastAsiaTheme="minorHAnsi"/>
          <w:sz w:val="26"/>
          <w:szCs w:val="26"/>
        </w:rPr>
        <w:t xml:space="preserve">requested that </w:t>
      </w:r>
      <w:r w:rsidR="002154AC" w:rsidRPr="00AF54A1">
        <w:rPr>
          <w:rFonts w:eastAsiaTheme="minorHAnsi"/>
          <w:sz w:val="26"/>
          <w:szCs w:val="26"/>
        </w:rPr>
        <w:t xml:space="preserve">she </w:t>
      </w:r>
      <w:r w:rsidR="00DA750A" w:rsidRPr="00AF54A1">
        <w:rPr>
          <w:rFonts w:eastAsiaTheme="minorHAnsi"/>
          <w:sz w:val="26"/>
          <w:szCs w:val="26"/>
        </w:rPr>
        <w:t xml:space="preserve">be </w:t>
      </w:r>
      <w:r w:rsidR="005F0558" w:rsidRPr="00AF54A1">
        <w:rPr>
          <w:rFonts w:eastAsiaTheme="minorHAnsi"/>
          <w:sz w:val="26"/>
          <w:szCs w:val="26"/>
        </w:rPr>
        <w:t xml:space="preserve">granted </w:t>
      </w:r>
      <w:r w:rsidR="009C2385" w:rsidRPr="00AF54A1">
        <w:rPr>
          <w:rFonts w:eastAsiaTheme="minorHAnsi"/>
          <w:sz w:val="26"/>
          <w:szCs w:val="26"/>
        </w:rPr>
        <w:t xml:space="preserve">the relief of a new or extended Commission-issued payment arrangement in consideration of </w:t>
      </w:r>
      <w:r w:rsidR="000B3499" w:rsidRPr="00AF54A1">
        <w:rPr>
          <w:rFonts w:eastAsiaTheme="minorHAnsi"/>
          <w:sz w:val="26"/>
          <w:szCs w:val="26"/>
        </w:rPr>
        <w:t xml:space="preserve">the circumstances of </w:t>
      </w:r>
      <w:r w:rsidR="009C2385" w:rsidRPr="00AF54A1">
        <w:rPr>
          <w:rFonts w:eastAsiaTheme="minorHAnsi"/>
          <w:sz w:val="26"/>
          <w:szCs w:val="26"/>
        </w:rPr>
        <w:t>th</w:t>
      </w:r>
      <w:r w:rsidR="00B8111A" w:rsidRPr="00AF54A1">
        <w:rPr>
          <w:rFonts w:eastAsiaTheme="minorHAnsi"/>
          <w:sz w:val="26"/>
          <w:szCs w:val="26"/>
        </w:rPr>
        <w:t>at</w:t>
      </w:r>
      <w:r w:rsidR="009C2385" w:rsidRPr="00AF54A1">
        <w:rPr>
          <w:rFonts w:eastAsiaTheme="minorHAnsi"/>
          <w:sz w:val="26"/>
          <w:szCs w:val="26"/>
        </w:rPr>
        <w:t xml:space="preserve"> financial hardship. </w:t>
      </w:r>
      <w:r w:rsidR="005F0558" w:rsidRPr="00AF54A1">
        <w:rPr>
          <w:rFonts w:eastAsiaTheme="minorHAnsi"/>
          <w:sz w:val="26"/>
          <w:szCs w:val="26"/>
        </w:rPr>
        <w:t xml:space="preserve"> I.D. at</w:t>
      </w:r>
      <w:r w:rsidR="009C2385" w:rsidRPr="00AF54A1">
        <w:rPr>
          <w:rFonts w:eastAsiaTheme="minorHAnsi"/>
          <w:sz w:val="26"/>
          <w:szCs w:val="26"/>
        </w:rPr>
        <w:t xml:space="preserve"> </w:t>
      </w:r>
      <w:r w:rsidR="00581FC1" w:rsidRPr="00AF54A1">
        <w:rPr>
          <w:rFonts w:eastAsiaTheme="minorHAnsi"/>
          <w:sz w:val="26"/>
          <w:szCs w:val="26"/>
        </w:rPr>
        <w:t>7</w:t>
      </w:r>
      <w:r w:rsidR="005F0558" w:rsidRPr="00AF54A1">
        <w:rPr>
          <w:rFonts w:eastAsiaTheme="minorHAnsi"/>
          <w:sz w:val="26"/>
          <w:szCs w:val="26"/>
        </w:rPr>
        <w:t>.</w:t>
      </w:r>
    </w:p>
    <w:p w14:paraId="2E223B88" w14:textId="77777777" w:rsidR="00BB24E2" w:rsidRPr="00AF54A1" w:rsidRDefault="00BB24E2" w:rsidP="00476B48">
      <w:pPr>
        <w:widowControl/>
        <w:tabs>
          <w:tab w:val="left" w:pos="720"/>
        </w:tabs>
        <w:autoSpaceDE w:val="0"/>
        <w:autoSpaceDN w:val="0"/>
        <w:adjustRightInd w:val="0"/>
        <w:spacing w:line="360" w:lineRule="auto"/>
        <w:rPr>
          <w:rFonts w:eastAsiaTheme="minorHAnsi"/>
          <w:sz w:val="26"/>
          <w:szCs w:val="26"/>
          <w:highlight w:val="yellow"/>
        </w:rPr>
      </w:pPr>
    </w:p>
    <w:p w14:paraId="647F5125" w14:textId="77777777" w:rsidR="00B70A8B" w:rsidRPr="00AF54A1" w:rsidRDefault="00B70A8B" w:rsidP="00476B48">
      <w:pPr>
        <w:widowControl/>
        <w:tabs>
          <w:tab w:val="left" w:pos="720"/>
        </w:tabs>
        <w:autoSpaceDE w:val="0"/>
        <w:autoSpaceDN w:val="0"/>
        <w:adjustRightInd w:val="0"/>
        <w:ind w:left="1440"/>
        <w:rPr>
          <w:rFonts w:eastAsiaTheme="minorHAnsi"/>
          <w:b/>
          <w:sz w:val="26"/>
          <w:szCs w:val="26"/>
        </w:rPr>
      </w:pPr>
    </w:p>
    <w:p w14:paraId="1CF8B63C" w14:textId="28F545B1" w:rsidR="00BB24E2" w:rsidRPr="00AF54A1" w:rsidRDefault="004E76E1" w:rsidP="00AF54A1">
      <w:pPr>
        <w:keepNext/>
        <w:keepLines/>
        <w:widowControl/>
        <w:tabs>
          <w:tab w:val="left" w:pos="720"/>
        </w:tabs>
        <w:autoSpaceDE w:val="0"/>
        <w:autoSpaceDN w:val="0"/>
        <w:adjustRightInd w:val="0"/>
        <w:spacing w:line="360" w:lineRule="auto"/>
        <w:ind w:left="1440"/>
        <w:rPr>
          <w:b/>
          <w:sz w:val="26"/>
          <w:szCs w:val="26"/>
        </w:rPr>
      </w:pPr>
      <w:r w:rsidRPr="00AF54A1">
        <w:rPr>
          <w:rFonts w:eastAsiaTheme="minorHAnsi"/>
          <w:b/>
          <w:sz w:val="26"/>
          <w:szCs w:val="26"/>
        </w:rPr>
        <w:t>2.</w:t>
      </w:r>
      <w:r w:rsidR="0075606F" w:rsidRPr="00AF54A1">
        <w:rPr>
          <w:b/>
          <w:sz w:val="26"/>
          <w:szCs w:val="26"/>
        </w:rPr>
        <w:t xml:space="preserve">  </w:t>
      </w:r>
      <w:r w:rsidR="00AA0910" w:rsidRPr="00AF54A1">
        <w:rPr>
          <w:b/>
          <w:sz w:val="26"/>
          <w:szCs w:val="26"/>
        </w:rPr>
        <w:t>P</w:t>
      </w:r>
      <w:r w:rsidR="005F0558" w:rsidRPr="00AF54A1">
        <w:rPr>
          <w:b/>
          <w:sz w:val="26"/>
          <w:szCs w:val="26"/>
        </w:rPr>
        <w:t xml:space="preserve">GW’s </w:t>
      </w:r>
      <w:r w:rsidR="00AA0910" w:rsidRPr="00AF54A1">
        <w:rPr>
          <w:b/>
          <w:sz w:val="26"/>
          <w:szCs w:val="26"/>
        </w:rPr>
        <w:t>Answer</w:t>
      </w:r>
    </w:p>
    <w:p w14:paraId="647A512D" w14:textId="77777777" w:rsidR="00BB24E2" w:rsidRPr="00AF54A1" w:rsidRDefault="00BB24E2" w:rsidP="00AF54A1">
      <w:pPr>
        <w:pStyle w:val="ListParagraph"/>
        <w:keepNext/>
        <w:keepLines/>
        <w:widowControl/>
        <w:tabs>
          <w:tab w:val="left" w:pos="720"/>
        </w:tabs>
        <w:autoSpaceDE w:val="0"/>
        <w:autoSpaceDN w:val="0"/>
        <w:adjustRightInd w:val="0"/>
        <w:spacing w:line="360" w:lineRule="auto"/>
        <w:ind w:left="1800"/>
        <w:contextualSpacing w:val="0"/>
        <w:rPr>
          <w:b/>
          <w:sz w:val="26"/>
          <w:szCs w:val="26"/>
        </w:rPr>
      </w:pPr>
    </w:p>
    <w:p w14:paraId="7E5C88E5" w14:textId="78DEF95A" w:rsidR="00F84B8B" w:rsidRPr="00AF54A1" w:rsidRDefault="0007095E" w:rsidP="00AF54A1">
      <w:pPr>
        <w:widowControl/>
        <w:tabs>
          <w:tab w:val="left" w:pos="720"/>
        </w:tabs>
        <w:autoSpaceDE w:val="0"/>
        <w:autoSpaceDN w:val="0"/>
        <w:adjustRightInd w:val="0"/>
        <w:spacing w:line="360" w:lineRule="auto"/>
        <w:rPr>
          <w:sz w:val="26"/>
          <w:szCs w:val="26"/>
        </w:rPr>
      </w:pPr>
      <w:r w:rsidRPr="00AF54A1">
        <w:rPr>
          <w:sz w:val="26"/>
          <w:szCs w:val="26"/>
        </w:rPr>
        <w:tab/>
      </w:r>
      <w:r w:rsidRPr="00AF54A1">
        <w:rPr>
          <w:sz w:val="26"/>
          <w:szCs w:val="26"/>
        </w:rPr>
        <w:tab/>
        <w:t xml:space="preserve">As reflected in the pleadings, </w:t>
      </w:r>
      <w:r w:rsidR="0036611D" w:rsidRPr="00AF54A1">
        <w:rPr>
          <w:sz w:val="26"/>
          <w:szCs w:val="26"/>
        </w:rPr>
        <w:t>PGW maintained that Ms. Allen</w:t>
      </w:r>
      <w:r w:rsidR="00B82196" w:rsidRPr="00AF54A1">
        <w:rPr>
          <w:sz w:val="26"/>
          <w:szCs w:val="26"/>
        </w:rPr>
        <w:t xml:space="preserve">’s </w:t>
      </w:r>
      <w:r w:rsidR="00731164" w:rsidRPr="00AF54A1">
        <w:rPr>
          <w:sz w:val="26"/>
          <w:szCs w:val="26"/>
        </w:rPr>
        <w:t xml:space="preserve">circumstances </w:t>
      </w:r>
      <w:r w:rsidR="00B82196" w:rsidRPr="00AF54A1">
        <w:rPr>
          <w:sz w:val="26"/>
          <w:szCs w:val="26"/>
        </w:rPr>
        <w:t xml:space="preserve">related to her daughter’s matriculation to college </w:t>
      </w:r>
      <w:r w:rsidR="00720BE0" w:rsidRPr="00AF54A1">
        <w:rPr>
          <w:sz w:val="26"/>
          <w:szCs w:val="26"/>
        </w:rPr>
        <w:t xml:space="preserve">in the </w:t>
      </w:r>
      <w:r w:rsidR="005A63C5">
        <w:rPr>
          <w:sz w:val="26"/>
          <w:szCs w:val="26"/>
        </w:rPr>
        <w:t>s</w:t>
      </w:r>
      <w:r w:rsidR="00720BE0" w:rsidRPr="00AF54A1">
        <w:rPr>
          <w:sz w:val="26"/>
          <w:szCs w:val="26"/>
        </w:rPr>
        <w:t xml:space="preserve">ummer of 2017, which resulted in </w:t>
      </w:r>
      <w:r w:rsidR="00BC1E0A" w:rsidRPr="00AF54A1">
        <w:rPr>
          <w:sz w:val="26"/>
          <w:szCs w:val="26"/>
        </w:rPr>
        <w:t xml:space="preserve">Ms. Allen’s </w:t>
      </w:r>
      <w:r w:rsidR="00720BE0" w:rsidRPr="00AF54A1">
        <w:rPr>
          <w:sz w:val="26"/>
          <w:szCs w:val="26"/>
        </w:rPr>
        <w:t xml:space="preserve">default on the Commission-issued payment arrangement in July 2017, </w:t>
      </w:r>
      <w:r w:rsidR="00B82196" w:rsidRPr="00AF54A1">
        <w:rPr>
          <w:sz w:val="26"/>
          <w:szCs w:val="26"/>
        </w:rPr>
        <w:t xml:space="preserve">are not circumstances which </w:t>
      </w:r>
      <w:r w:rsidR="00720BE0" w:rsidRPr="00AF54A1">
        <w:rPr>
          <w:sz w:val="26"/>
          <w:szCs w:val="26"/>
        </w:rPr>
        <w:t xml:space="preserve">qualify as financial hardship warranting </w:t>
      </w:r>
      <w:r w:rsidR="00E72509" w:rsidRPr="00AF54A1">
        <w:rPr>
          <w:sz w:val="26"/>
          <w:szCs w:val="26"/>
        </w:rPr>
        <w:t xml:space="preserve">a second </w:t>
      </w:r>
      <w:r w:rsidR="00720BE0" w:rsidRPr="00AF54A1">
        <w:rPr>
          <w:sz w:val="26"/>
          <w:szCs w:val="26"/>
        </w:rPr>
        <w:t xml:space="preserve">or extended </w:t>
      </w:r>
      <w:r w:rsidR="00E72509" w:rsidRPr="00AF54A1">
        <w:rPr>
          <w:sz w:val="26"/>
          <w:szCs w:val="26"/>
        </w:rPr>
        <w:t>Commission-issued payment arrangement</w:t>
      </w:r>
      <w:r w:rsidR="00A67332" w:rsidRPr="00AF54A1">
        <w:rPr>
          <w:sz w:val="26"/>
          <w:szCs w:val="26"/>
        </w:rPr>
        <w:t>, pursuant to Section 1405(d)</w:t>
      </w:r>
      <w:r w:rsidR="00BC1E0A" w:rsidRPr="00AF54A1">
        <w:rPr>
          <w:sz w:val="26"/>
          <w:szCs w:val="26"/>
        </w:rPr>
        <w:t xml:space="preserve"> and (e)</w:t>
      </w:r>
      <w:r w:rsidR="00A67332" w:rsidRPr="00AF54A1">
        <w:rPr>
          <w:sz w:val="26"/>
          <w:szCs w:val="26"/>
        </w:rPr>
        <w:t xml:space="preserve"> of the Code</w:t>
      </w:r>
      <w:r w:rsidR="00720BE0" w:rsidRPr="00AF54A1">
        <w:rPr>
          <w:sz w:val="26"/>
          <w:szCs w:val="26"/>
        </w:rPr>
        <w:t xml:space="preserve">.  </w:t>
      </w:r>
      <w:r w:rsidR="0030355E" w:rsidRPr="00AF54A1">
        <w:rPr>
          <w:sz w:val="26"/>
          <w:szCs w:val="26"/>
        </w:rPr>
        <w:t xml:space="preserve">PGW maintained that due to Ms. Allen’s </w:t>
      </w:r>
      <w:r w:rsidR="00E72509" w:rsidRPr="00AF54A1">
        <w:rPr>
          <w:sz w:val="26"/>
          <w:szCs w:val="26"/>
        </w:rPr>
        <w:t xml:space="preserve">default </w:t>
      </w:r>
      <w:r w:rsidR="00A67332" w:rsidRPr="00AF54A1">
        <w:rPr>
          <w:sz w:val="26"/>
          <w:szCs w:val="26"/>
        </w:rPr>
        <w:t xml:space="preserve">in July 2017 </w:t>
      </w:r>
      <w:r w:rsidR="00E72509" w:rsidRPr="00AF54A1">
        <w:rPr>
          <w:sz w:val="26"/>
          <w:szCs w:val="26"/>
        </w:rPr>
        <w:t>of the first Commission-issued arrangement</w:t>
      </w:r>
      <w:r w:rsidR="00BC1E0A" w:rsidRPr="00AF54A1">
        <w:rPr>
          <w:sz w:val="26"/>
          <w:szCs w:val="26"/>
        </w:rPr>
        <w:t xml:space="preserve">, </w:t>
      </w:r>
      <w:r w:rsidR="00E72509" w:rsidRPr="00AF54A1">
        <w:rPr>
          <w:sz w:val="26"/>
          <w:szCs w:val="26"/>
        </w:rPr>
        <w:t xml:space="preserve">which had been in effect since June of </w:t>
      </w:r>
      <w:r w:rsidR="00A67332" w:rsidRPr="00AF54A1">
        <w:rPr>
          <w:sz w:val="26"/>
          <w:szCs w:val="26"/>
        </w:rPr>
        <w:t>2015</w:t>
      </w:r>
      <w:r w:rsidR="0030355E" w:rsidRPr="00AF54A1">
        <w:rPr>
          <w:sz w:val="26"/>
          <w:szCs w:val="26"/>
        </w:rPr>
        <w:t xml:space="preserve">, </w:t>
      </w:r>
      <w:r w:rsidR="00317298" w:rsidRPr="00AF54A1">
        <w:rPr>
          <w:sz w:val="26"/>
          <w:szCs w:val="26"/>
        </w:rPr>
        <w:t xml:space="preserve">the Commission had no discretion to grant </w:t>
      </w:r>
      <w:r w:rsidR="0030355E" w:rsidRPr="00AF54A1">
        <w:rPr>
          <w:sz w:val="26"/>
          <w:szCs w:val="26"/>
        </w:rPr>
        <w:t>Ms. Allen relief under Section 140</w:t>
      </w:r>
      <w:r w:rsidR="00731164" w:rsidRPr="00AF54A1">
        <w:rPr>
          <w:sz w:val="26"/>
          <w:szCs w:val="26"/>
        </w:rPr>
        <w:t>5</w:t>
      </w:r>
      <w:r w:rsidR="0030355E" w:rsidRPr="00AF54A1">
        <w:rPr>
          <w:sz w:val="26"/>
          <w:szCs w:val="26"/>
        </w:rPr>
        <w:t>(d)</w:t>
      </w:r>
      <w:r w:rsidR="00731164" w:rsidRPr="00AF54A1">
        <w:rPr>
          <w:sz w:val="26"/>
          <w:szCs w:val="26"/>
        </w:rPr>
        <w:t xml:space="preserve"> and (e)</w:t>
      </w:r>
      <w:r w:rsidR="00317298" w:rsidRPr="00AF54A1">
        <w:rPr>
          <w:sz w:val="26"/>
          <w:szCs w:val="26"/>
        </w:rPr>
        <w:t>.</w:t>
      </w:r>
      <w:r w:rsidR="00A67332" w:rsidRPr="00AF54A1">
        <w:rPr>
          <w:sz w:val="26"/>
          <w:szCs w:val="26"/>
        </w:rPr>
        <w:t xml:space="preserve">  I.D. at 2.</w:t>
      </w:r>
    </w:p>
    <w:p w14:paraId="634D917B" w14:textId="36461DF1" w:rsidR="005547E7" w:rsidRPr="00AF54A1" w:rsidRDefault="005547E7" w:rsidP="00AF54A1">
      <w:pPr>
        <w:widowControl/>
        <w:tabs>
          <w:tab w:val="left" w:pos="720"/>
        </w:tabs>
        <w:autoSpaceDE w:val="0"/>
        <w:autoSpaceDN w:val="0"/>
        <w:adjustRightInd w:val="0"/>
        <w:spacing w:line="360" w:lineRule="auto"/>
        <w:rPr>
          <w:sz w:val="26"/>
          <w:szCs w:val="26"/>
        </w:rPr>
      </w:pPr>
    </w:p>
    <w:p w14:paraId="5CDD6A4D" w14:textId="0183678F" w:rsidR="00F84B8B" w:rsidRPr="00AF54A1" w:rsidRDefault="00AA0910" w:rsidP="00AF54A1">
      <w:pPr>
        <w:pStyle w:val="ListParagraph"/>
        <w:widowControl/>
        <w:numPr>
          <w:ilvl w:val="0"/>
          <w:numId w:val="5"/>
        </w:numPr>
        <w:tabs>
          <w:tab w:val="left" w:pos="720"/>
        </w:tabs>
        <w:autoSpaceDE w:val="0"/>
        <w:autoSpaceDN w:val="0"/>
        <w:adjustRightInd w:val="0"/>
        <w:spacing w:line="360" w:lineRule="auto"/>
        <w:contextualSpacing w:val="0"/>
        <w:rPr>
          <w:b/>
          <w:sz w:val="26"/>
          <w:szCs w:val="26"/>
        </w:rPr>
      </w:pPr>
      <w:r w:rsidRPr="00AF54A1">
        <w:rPr>
          <w:b/>
          <w:sz w:val="26"/>
          <w:szCs w:val="26"/>
        </w:rPr>
        <w:t xml:space="preserve">ALJ’s </w:t>
      </w:r>
      <w:r w:rsidR="00317298" w:rsidRPr="00AF54A1">
        <w:rPr>
          <w:b/>
          <w:sz w:val="26"/>
          <w:szCs w:val="26"/>
        </w:rPr>
        <w:t>Initial Decision</w:t>
      </w:r>
    </w:p>
    <w:p w14:paraId="060B97D5" w14:textId="77777777" w:rsidR="00F84B8B" w:rsidRPr="00AF54A1" w:rsidRDefault="00F84B8B" w:rsidP="00AF54A1">
      <w:pPr>
        <w:pStyle w:val="ListParagraph"/>
        <w:widowControl/>
        <w:tabs>
          <w:tab w:val="left" w:pos="720"/>
        </w:tabs>
        <w:autoSpaceDE w:val="0"/>
        <w:autoSpaceDN w:val="0"/>
        <w:adjustRightInd w:val="0"/>
        <w:spacing w:line="360" w:lineRule="auto"/>
        <w:contextualSpacing w:val="0"/>
        <w:rPr>
          <w:b/>
          <w:sz w:val="26"/>
          <w:szCs w:val="26"/>
        </w:rPr>
      </w:pPr>
    </w:p>
    <w:p w14:paraId="08C78BAB" w14:textId="71652D29" w:rsidR="00D87806" w:rsidRPr="00AF54A1" w:rsidRDefault="00F84B8B" w:rsidP="00AF54A1">
      <w:pPr>
        <w:widowControl/>
        <w:tabs>
          <w:tab w:val="left" w:pos="720"/>
        </w:tabs>
        <w:autoSpaceDE w:val="0"/>
        <w:autoSpaceDN w:val="0"/>
        <w:adjustRightInd w:val="0"/>
        <w:spacing w:line="360" w:lineRule="auto"/>
        <w:rPr>
          <w:sz w:val="26"/>
          <w:szCs w:val="26"/>
        </w:rPr>
      </w:pPr>
      <w:r w:rsidRPr="00AF54A1">
        <w:rPr>
          <w:sz w:val="26"/>
          <w:szCs w:val="26"/>
        </w:rPr>
        <w:tab/>
      </w:r>
      <w:r w:rsidRPr="00AF54A1">
        <w:rPr>
          <w:sz w:val="26"/>
          <w:szCs w:val="26"/>
        </w:rPr>
        <w:tab/>
      </w:r>
      <w:r w:rsidR="00377286" w:rsidRPr="00AF54A1">
        <w:rPr>
          <w:sz w:val="26"/>
          <w:szCs w:val="26"/>
        </w:rPr>
        <w:t>The ALJ</w:t>
      </w:r>
      <w:r w:rsidR="00746683" w:rsidRPr="00AF54A1">
        <w:rPr>
          <w:sz w:val="26"/>
          <w:szCs w:val="26"/>
        </w:rPr>
        <w:t xml:space="preserve">’s Initial Decision consists of eleven Findings of Fact and </w:t>
      </w:r>
      <w:r w:rsidR="00693C5C" w:rsidRPr="00AF54A1">
        <w:rPr>
          <w:sz w:val="26"/>
          <w:szCs w:val="26"/>
        </w:rPr>
        <w:t>eight</w:t>
      </w:r>
      <w:r w:rsidR="00746683" w:rsidRPr="00AF54A1">
        <w:rPr>
          <w:sz w:val="26"/>
          <w:szCs w:val="26"/>
        </w:rPr>
        <w:t xml:space="preserve"> Conclusions of Law</w:t>
      </w:r>
      <w:r w:rsidR="00693C5C" w:rsidRPr="00AF54A1">
        <w:rPr>
          <w:sz w:val="26"/>
          <w:szCs w:val="26"/>
        </w:rPr>
        <w:t>.</w:t>
      </w:r>
      <w:r w:rsidR="009E1BD7">
        <w:rPr>
          <w:sz w:val="26"/>
          <w:szCs w:val="26"/>
        </w:rPr>
        <w:t xml:space="preserve"> The following summary </w:t>
      </w:r>
      <w:r w:rsidR="00F27D25">
        <w:rPr>
          <w:sz w:val="26"/>
          <w:szCs w:val="26"/>
        </w:rPr>
        <w:t>has been gleaned</w:t>
      </w:r>
      <w:r w:rsidR="009E1BD7">
        <w:rPr>
          <w:sz w:val="26"/>
          <w:szCs w:val="26"/>
        </w:rPr>
        <w:t xml:space="preserve"> from the Initial Decision.</w:t>
      </w:r>
    </w:p>
    <w:p w14:paraId="780D9741" w14:textId="77777777" w:rsidR="00693C5C" w:rsidRPr="00AF54A1" w:rsidRDefault="00693C5C" w:rsidP="00AF54A1">
      <w:pPr>
        <w:widowControl/>
        <w:tabs>
          <w:tab w:val="left" w:pos="720"/>
        </w:tabs>
        <w:autoSpaceDE w:val="0"/>
        <w:autoSpaceDN w:val="0"/>
        <w:adjustRightInd w:val="0"/>
        <w:spacing w:line="360" w:lineRule="auto"/>
        <w:rPr>
          <w:sz w:val="26"/>
          <w:szCs w:val="26"/>
          <w:highlight w:val="yellow"/>
        </w:rPr>
      </w:pPr>
    </w:p>
    <w:p w14:paraId="7453972F" w14:textId="54EA9FFD" w:rsidR="0032276A" w:rsidRPr="00AF54A1" w:rsidRDefault="00083891" w:rsidP="00AF54A1">
      <w:pPr>
        <w:widowControl/>
        <w:spacing w:line="360" w:lineRule="auto"/>
        <w:rPr>
          <w:sz w:val="26"/>
          <w:szCs w:val="26"/>
        </w:rPr>
      </w:pPr>
      <w:r w:rsidRPr="00AF54A1">
        <w:rPr>
          <w:sz w:val="26"/>
          <w:szCs w:val="26"/>
        </w:rPr>
        <w:tab/>
      </w:r>
      <w:r w:rsidRPr="00AF54A1">
        <w:rPr>
          <w:sz w:val="26"/>
          <w:szCs w:val="26"/>
        </w:rPr>
        <w:tab/>
      </w:r>
      <w:r w:rsidR="00C1264C" w:rsidRPr="00AF54A1">
        <w:rPr>
          <w:sz w:val="26"/>
          <w:szCs w:val="26"/>
        </w:rPr>
        <w:t xml:space="preserve">On June 9, 2015, the Complaint filed an informal complaint with the Commission’s Bureau of Consumer Services (BCS) seeking a payment arrangement.  On June 11, 2015, the BCS established a payment arrangement which is a Commission issued payment arrangement.  On July 11, 2017, Complainant defaulted on the Commission issued payment arrangement </w:t>
      </w:r>
      <w:r w:rsidR="007E2EE8" w:rsidRPr="00AF54A1">
        <w:rPr>
          <w:sz w:val="26"/>
          <w:szCs w:val="26"/>
        </w:rPr>
        <w:t xml:space="preserve">when she failed to make the full payment due under the payment arrangement established by </w:t>
      </w:r>
      <w:r w:rsidR="00C1264C" w:rsidRPr="00AF54A1">
        <w:rPr>
          <w:sz w:val="26"/>
          <w:szCs w:val="26"/>
        </w:rPr>
        <w:t>BCS</w:t>
      </w:r>
      <w:r w:rsidR="007E2EE8" w:rsidRPr="00AF54A1">
        <w:rPr>
          <w:sz w:val="26"/>
          <w:szCs w:val="26"/>
        </w:rPr>
        <w:t>.</w:t>
      </w:r>
      <w:r w:rsidR="00DA1488" w:rsidRPr="00AF54A1">
        <w:rPr>
          <w:sz w:val="26"/>
          <w:szCs w:val="26"/>
        </w:rPr>
        <w:t xml:space="preserve"> </w:t>
      </w:r>
      <w:r w:rsidR="00C1264C" w:rsidRPr="00AF54A1">
        <w:rPr>
          <w:sz w:val="26"/>
          <w:szCs w:val="26"/>
        </w:rPr>
        <w:t xml:space="preserve"> </w:t>
      </w:r>
      <w:r w:rsidR="00DA1488" w:rsidRPr="00AF54A1">
        <w:rPr>
          <w:sz w:val="26"/>
          <w:szCs w:val="26"/>
        </w:rPr>
        <w:t>I.D. at 3.</w:t>
      </w:r>
      <w:r w:rsidR="007E2EE8" w:rsidRPr="00AF54A1">
        <w:rPr>
          <w:sz w:val="26"/>
          <w:szCs w:val="26"/>
        </w:rPr>
        <w:t xml:space="preserve">  </w:t>
      </w:r>
      <w:r w:rsidR="00E63967" w:rsidRPr="00AF54A1">
        <w:rPr>
          <w:sz w:val="26"/>
          <w:szCs w:val="26"/>
        </w:rPr>
        <w:t xml:space="preserve">At </w:t>
      </w:r>
      <w:r w:rsidR="00C1264C" w:rsidRPr="00AF54A1">
        <w:rPr>
          <w:sz w:val="26"/>
          <w:szCs w:val="26"/>
        </w:rPr>
        <w:t xml:space="preserve">the </w:t>
      </w:r>
      <w:r w:rsidR="00E63967" w:rsidRPr="00AF54A1">
        <w:rPr>
          <w:sz w:val="26"/>
          <w:szCs w:val="26"/>
        </w:rPr>
        <w:t xml:space="preserve">hearing, </w:t>
      </w:r>
      <w:r w:rsidR="007E2EE8" w:rsidRPr="00AF54A1">
        <w:rPr>
          <w:sz w:val="26"/>
          <w:szCs w:val="26"/>
        </w:rPr>
        <w:t xml:space="preserve">it was established that the monthly payment under the payment arrangement fluctuated from month to month, </w:t>
      </w:r>
      <w:r w:rsidR="00DD3B38" w:rsidRPr="00AF54A1">
        <w:rPr>
          <w:sz w:val="26"/>
          <w:szCs w:val="26"/>
        </w:rPr>
        <w:t>due to budget billing</w:t>
      </w:r>
      <w:r w:rsidR="00877E1A" w:rsidRPr="00AF54A1">
        <w:rPr>
          <w:sz w:val="26"/>
          <w:szCs w:val="26"/>
        </w:rPr>
        <w:t xml:space="preserve"> adjustments.</w:t>
      </w:r>
      <w:r w:rsidR="002610E2" w:rsidRPr="00AF54A1">
        <w:rPr>
          <w:sz w:val="26"/>
          <w:szCs w:val="26"/>
        </w:rPr>
        <w:t xml:space="preserve">  </w:t>
      </w:r>
      <w:r w:rsidR="00FC6986">
        <w:rPr>
          <w:sz w:val="26"/>
          <w:szCs w:val="26"/>
        </w:rPr>
        <w:t>Tr</w:t>
      </w:r>
      <w:r w:rsidR="002610E2" w:rsidRPr="00AF54A1">
        <w:rPr>
          <w:sz w:val="26"/>
          <w:szCs w:val="26"/>
        </w:rPr>
        <w:t xml:space="preserve">. at </w:t>
      </w:r>
      <w:r w:rsidR="00F0015B" w:rsidRPr="00AF54A1">
        <w:rPr>
          <w:sz w:val="26"/>
          <w:szCs w:val="26"/>
        </w:rPr>
        <w:t>40-41.</w:t>
      </w:r>
    </w:p>
    <w:p w14:paraId="203222B6" w14:textId="77777777" w:rsidR="0032276A" w:rsidRPr="00AF54A1" w:rsidRDefault="0032276A" w:rsidP="00AF54A1">
      <w:pPr>
        <w:widowControl/>
        <w:spacing w:line="360" w:lineRule="auto"/>
        <w:rPr>
          <w:sz w:val="26"/>
          <w:szCs w:val="26"/>
        </w:rPr>
      </w:pPr>
    </w:p>
    <w:p w14:paraId="010376D8" w14:textId="372EC532" w:rsidR="004E599C" w:rsidRPr="00AF54A1" w:rsidRDefault="0032276A" w:rsidP="00AF54A1">
      <w:pPr>
        <w:widowControl/>
        <w:spacing w:line="360" w:lineRule="auto"/>
        <w:rPr>
          <w:sz w:val="26"/>
          <w:szCs w:val="26"/>
        </w:rPr>
      </w:pPr>
      <w:r w:rsidRPr="00AF54A1">
        <w:rPr>
          <w:sz w:val="26"/>
          <w:szCs w:val="26"/>
        </w:rPr>
        <w:tab/>
      </w:r>
      <w:r w:rsidRPr="00AF54A1">
        <w:rPr>
          <w:sz w:val="26"/>
          <w:szCs w:val="26"/>
        </w:rPr>
        <w:tab/>
      </w:r>
      <w:r w:rsidR="00DD3B38" w:rsidRPr="00AF54A1">
        <w:rPr>
          <w:sz w:val="26"/>
          <w:szCs w:val="26"/>
        </w:rPr>
        <w:t xml:space="preserve">The fluctuation </w:t>
      </w:r>
      <w:r w:rsidR="007478E9" w:rsidRPr="00AF54A1">
        <w:rPr>
          <w:sz w:val="26"/>
          <w:szCs w:val="26"/>
        </w:rPr>
        <w:t xml:space="preserve">in </w:t>
      </w:r>
      <w:r w:rsidR="00D13555" w:rsidRPr="00AF54A1">
        <w:rPr>
          <w:sz w:val="26"/>
          <w:szCs w:val="26"/>
        </w:rPr>
        <w:t xml:space="preserve">budget billing amount </w:t>
      </w:r>
      <w:r w:rsidR="00DD3B38" w:rsidRPr="00AF54A1">
        <w:rPr>
          <w:sz w:val="26"/>
          <w:szCs w:val="26"/>
        </w:rPr>
        <w:t>resulted in a higher</w:t>
      </w:r>
      <w:r w:rsidR="00BD7ED6" w:rsidRPr="00AF54A1">
        <w:rPr>
          <w:sz w:val="26"/>
          <w:szCs w:val="26"/>
        </w:rPr>
        <w:t xml:space="preserve"> than expected gas bill during the </w:t>
      </w:r>
      <w:r w:rsidR="00E71B3C" w:rsidRPr="00AF54A1">
        <w:rPr>
          <w:sz w:val="26"/>
          <w:szCs w:val="26"/>
        </w:rPr>
        <w:t xml:space="preserve">summer months </w:t>
      </w:r>
      <w:r w:rsidR="00BD7ED6" w:rsidRPr="00AF54A1">
        <w:rPr>
          <w:sz w:val="26"/>
          <w:szCs w:val="26"/>
        </w:rPr>
        <w:t>which coincided with Ms. Allen’s daughter’s enrollment in college in Eri</w:t>
      </w:r>
      <w:r w:rsidR="00007A2F" w:rsidRPr="00AF54A1">
        <w:rPr>
          <w:sz w:val="26"/>
          <w:szCs w:val="26"/>
        </w:rPr>
        <w:t>e</w:t>
      </w:r>
      <w:r w:rsidR="00FC6986">
        <w:rPr>
          <w:sz w:val="26"/>
          <w:szCs w:val="26"/>
        </w:rPr>
        <w:t>,</w:t>
      </w:r>
      <w:r w:rsidR="00BD7ED6" w:rsidRPr="00AF54A1">
        <w:rPr>
          <w:sz w:val="26"/>
          <w:szCs w:val="26"/>
        </w:rPr>
        <w:t xml:space="preserve"> Pennsylvania.  </w:t>
      </w:r>
      <w:r w:rsidR="00FC6986">
        <w:rPr>
          <w:sz w:val="26"/>
          <w:szCs w:val="26"/>
        </w:rPr>
        <w:t>Tr</w:t>
      </w:r>
      <w:r w:rsidR="00BD7ED6" w:rsidRPr="00AF54A1">
        <w:rPr>
          <w:sz w:val="26"/>
          <w:szCs w:val="26"/>
        </w:rPr>
        <w:t>. at</w:t>
      </w:r>
      <w:r w:rsidR="007478E9" w:rsidRPr="00AF54A1">
        <w:rPr>
          <w:sz w:val="26"/>
          <w:szCs w:val="26"/>
        </w:rPr>
        <w:t xml:space="preserve"> 10</w:t>
      </w:r>
      <w:r w:rsidR="00BD7ED6" w:rsidRPr="00AF54A1">
        <w:rPr>
          <w:sz w:val="26"/>
          <w:szCs w:val="26"/>
        </w:rPr>
        <w:t>.</w:t>
      </w:r>
      <w:r w:rsidR="007478E9" w:rsidRPr="00AF54A1">
        <w:rPr>
          <w:sz w:val="26"/>
          <w:szCs w:val="26"/>
        </w:rPr>
        <w:t xml:space="preserve">  </w:t>
      </w:r>
      <w:r w:rsidR="00BD7ED6" w:rsidRPr="00AF54A1">
        <w:rPr>
          <w:sz w:val="26"/>
          <w:szCs w:val="26"/>
        </w:rPr>
        <w:t xml:space="preserve">Ms. Allen testified that her household monthly expenses were unusually </w:t>
      </w:r>
      <w:r w:rsidR="002D63AD" w:rsidRPr="00AF54A1">
        <w:rPr>
          <w:sz w:val="26"/>
          <w:szCs w:val="26"/>
        </w:rPr>
        <w:t xml:space="preserve">high temporarily </w:t>
      </w:r>
      <w:r w:rsidR="00BD7ED6" w:rsidRPr="00AF54A1">
        <w:rPr>
          <w:sz w:val="26"/>
          <w:szCs w:val="26"/>
        </w:rPr>
        <w:t>during th</w:t>
      </w:r>
      <w:r w:rsidR="00C9410D" w:rsidRPr="00AF54A1">
        <w:rPr>
          <w:sz w:val="26"/>
          <w:szCs w:val="26"/>
        </w:rPr>
        <w:t xml:space="preserve">e months of June and July </w:t>
      </w:r>
      <w:r w:rsidR="00141A1F" w:rsidRPr="00AF54A1">
        <w:rPr>
          <w:sz w:val="26"/>
          <w:szCs w:val="26"/>
        </w:rPr>
        <w:t xml:space="preserve">due to </w:t>
      </w:r>
      <w:r w:rsidR="002D63AD" w:rsidRPr="00AF54A1">
        <w:rPr>
          <w:sz w:val="26"/>
          <w:szCs w:val="26"/>
        </w:rPr>
        <w:t>the need to purchase necessities for her daughter’s enrollment</w:t>
      </w:r>
      <w:r w:rsidR="00141A1F" w:rsidRPr="00AF54A1">
        <w:rPr>
          <w:sz w:val="26"/>
          <w:szCs w:val="26"/>
        </w:rPr>
        <w:t xml:space="preserve"> </w:t>
      </w:r>
      <w:r w:rsidR="002D63AD" w:rsidRPr="00AF54A1">
        <w:rPr>
          <w:sz w:val="26"/>
          <w:szCs w:val="26"/>
        </w:rPr>
        <w:t>in college</w:t>
      </w:r>
      <w:r w:rsidR="00141A1F" w:rsidRPr="00AF54A1">
        <w:rPr>
          <w:sz w:val="26"/>
          <w:szCs w:val="26"/>
        </w:rPr>
        <w:t xml:space="preserve"> during the summer and fall program</w:t>
      </w:r>
      <w:r w:rsidR="002D63AD" w:rsidRPr="00AF54A1">
        <w:rPr>
          <w:sz w:val="26"/>
          <w:szCs w:val="26"/>
        </w:rPr>
        <w:t xml:space="preserve">. </w:t>
      </w:r>
      <w:r w:rsidR="001B0AA7" w:rsidRPr="00AF54A1">
        <w:rPr>
          <w:sz w:val="26"/>
          <w:szCs w:val="26"/>
        </w:rPr>
        <w:t xml:space="preserve"> </w:t>
      </w:r>
      <w:r w:rsidR="002B203D" w:rsidRPr="00AF54A1">
        <w:rPr>
          <w:sz w:val="26"/>
          <w:szCs w:val="26"/>
        </w:rPr>
        <w:t xml:space="preserve">Complaint at 1; </w:t>
      </w:r>
      <w:r w:rsidR="00F27D25">
        <w:rPr>
          <w:sz w:val="26"/>
          <w:szCs w:val="26"/>
        </w:rPr>
        <w:t xml:space="preserve">Tr. </w:t>
      </w:r>
      <w:r w:rsidR="002B203D" w:rsidRPr="00AF54A1">
        <w:rPr>
          <w:sz w:val="26"/>
          <w:szCs w:val="26"/>
        </w:rPr>
        <w:t xml:space="preserve">at 10. </w:t>
      </w:r>
      <w:r w:rsidR="002D63AD" w:rsidRPr="00AF54A1">
        <w:rPr>
          <w:sz w:val="26"/>
          <w:szCs w:val="26"/>
        </w:rPr>
        <w:t xml:space="preserve"> These necessities include</w:t>
      </w:r>
      <w:r w:rsidR="00141A1F" w:rsidRPr="00AF54A1">
        <w:rPr>
          <w:sz w:val="26"/>
          <w:szCs w:val="26"/>
        </w:rPr>
        <w:t>d</w:t>
      </w:r>
      <w:r w:rsidR="002D63AD" w:rsidRPr="00AF54A1">
        <w:rPr>
          <w:sz w:val="26"/>
          <w:szCs w:val="26"/>
        </w:rPr>
        <w:t xml:space="preserve">, storage containers for her daughter’s belongings, a car rental and gas expense to transport her daughter and belongings to college from Philadelphia to Erie Pennsylvania, food, books and other </w:t>
      </w:r>
      <w:r w:rsidR="00141A1F" w:rsidRPr="00AF54A1">
        <w:rPr>
          <w:sz w:val="26"/>
          <w:szCs w:val="26"/>
        </w:rPr>
        <w:t>miscellaneous</w:t>
      </w:r>
      <w:r w:rsidR="002D63AD" w:rsidRPr="00AF54A1">
        <w:rPr>
          <w:sz w:val="26"/>
          <w:szCs w:val="26"/>
        </w:rPr>
        <w:t xml:space="preserve"> necessities of a college freshman.</w:t>
      </w:r>
      <w:r w:rsidR="00496488" w:rsidRPr="00AF54A1">
        <w:rPr>
          <w:sz w:val="26"/>
          <w:szCs w:val="26"/>
        </w:rPr>
        <w:t xml:space="preserve"> </w:t>
      </w:r>
      <w:r w:rsidR="00C925E4" w:rsidRPr="00AF54A1">
        <w:rPr>
          <w:sz w:val="26"/>
          <w:szCs w:val="26"/>
        </w:rPr>
        <w:t>Compl</w:t>
      </w:r>
      <w:r w:rsidR="002610E2" w:rsidRPr="00AF54A1">
        <w:rPr>
          <w:sz w:val="26"/>
          <w:szCs w:val="26"/>
        </w:rPr>
        <w:t>ai</w:t>
      </w:r>
      <w:r w:rsidR="00C925E4" w:rsidRPr="00AF54A1">
        <w:rPr>
          <w:sz w:val="26"/>
          <w:szCs w:val="26"/>
        </w:rPr>
        <w:t>nt at 1;</w:t>
      </w:r>
      <w:r w:rsidR="002D63AD" w:rsidRPr="00AF54A1">
        <w:rPr>
          <w:sz w:val="26"/>
          <w:szCs w:val="26"/>
        </w:rPr>
        <w:t xml:space="preserve"> </w:t>
      </w:r>
      <w:r w:rsidR="00FC6986">
        <w:rPr>
          <w:sz w:val="26"/>
          <w:szCs w:val="26"/>
        </w:rPr>
        <w:t>Tr.</w:t>
      </w:r>
      <w:r w:rsidR="00141A1F" w:rsidRPr="00AF54A1">
        <w:rPr>
          <w:sz w:val="26"/>
          <w:szCs w:val="26"/>
        </w:rPr>
        <w:t xml:space="preserve"> at </w:t>
      </w:r>
      <w:r w:rsidR="00F1009F" w:rsidRPr="00AF54A1">
        <w:rPr>
          <w:sz w:val="26"/>
          <w:szCs w:val="26"/>
        </w:rPr>
        <w:t>10</w:t>
      </w:r>
    </w:p>
    <w:p w14:paraId="41CF07FA" w14:textId="3E71DAFC" w:rsidR="004E599C" w:rsidRPr="00AF54A1" w:rsidRDefault="004E599C" w:rsidP="00476B48">
      <w:pPr>
        <w:widowControl/>
        <w:spacing w:line="360" w:lineRule="auto"/>
        <w:rPr>
          <w:sz w:val="26"/>
          <w:szCs w:val="26"/>
        </w:rPr>
      </w:pPr>
    </w:p>
    <w:p w14:paraId="30EAD53B" w14:textId="16AEFF17" w:rsidR="004E599C" w:rsidRPr="00AF54A1" w:rsidRDefault="004E599C" w:rsidP="00476B48">
      <w:pPr>
        <w:widowControl/>
        <w:spacing w:line="360" w:lineRule="auto"/>
        <w:rPr>
          <w:sz w:val="26"/>
          <w:szCs w:val="26"/>
        </w:rPr>
      </w:pPr>
      <w:r w:rsidRPr="00AF54A1">
        <w:rPr>
          <w:sz w:val="26"/>
          <w:szCs w:val="26"/>
        </w:rPr>
        <w:tab/>
      </w:r>
      <w:r w:rsidRPr="00AF54A1">
        <w:rPr>
          <w:sz w:val="26"/>
          <w:szCs w:val="26"/>
        </w:rPr>
        <w:tab/>
        <w:t xml:space="preserve">PGW construed </w:t>
      </w:r>
      <w:r w:rsidR="00C1264C" w:rsidRPr="00AF54A1">
        <w:rPr>
          <w:sz w:val="26"/>
          <w:szCs w:val="26"/>
        </w:rPr>
        <w:t xml:space="preserve">Ms. Allen’s </w:t>
      </w:r>
      <w:r w:rsidRPr="00AF54A1">
        <w:rPr>
          <w:sz w:val="26"/>
          <w:szCs w:val="26"/>
        </w:rPr>
        <w:t>$50 partial payment toward the bill due Ju</w:t>
      </w:r>
      <w:r w:rsidR="00E71B3C" w:rsidRPr="00AF54A1">
        <w:rPr>
          <w:sz w:val="26"/>
          <w:szCs w:val="26"/>
        </w:rPr>
        <w:t>ne 5</w:t>
      </w:r>
      <w:r w:rsidRPr="00AF54A1">
        <w:rPr>
          <w:sz w:val="26"/>
          <w:szCs w:val="26"/>
        </w:rPr>
        <w:t xml:space="preserve">, </w:t>
      </w:r>
      <w:r w:rsidR="001B0AA7" w:rsidRPr="00AF54A1">
        <w:rPr>
          <w:sz w:val="26"/>
          <w:szCs w:val="26"/>
        </w:rPr>
        <w:t xml:space="preserve">2017, </w:t>
      </w:r>
      <w:r w:rsidRPr="00AF54A1">
        <w:rPr>
          <w:sz w:val="26"/>
          <w:szCs w:val="26"/>
        </w:rPr>
        <w:t>as default on the Commission-issued payment agreement,</w:t>
      </w:r>
      <w:r w:rsidR="00C1264C" w:rsidRPr="00AF54A1">
        <w:rPr>
          <w:rStyle w:val="FootnoteReference"/>
          <w:sz w:val="26"/>
          <w:szCs w:val="26"/>
        </w:rPr>
        <w:footnoteReference w:id="4"/>
      </w:r>
      <w:r w:rsidRPr="00AF54A1">
        <w:rPr>
          <w:sz w:val="26"/>
          <w:szCs w:val="26"/>
        </w:rPr>
        <w:t xml:space="preserve"> and based on default, issued a bill due August 3</w:t>
      </w:r>
      <w:r w:rsidR="00E306FC" w:rsidRPr="00AF54A1">
        <w:rPr>
          <w:sz w:val="26"/>
          <w:szCs w:val="26"/>
        </w:rPr>
        <w:t xml:space="preserve"> in the a</w:t>
      </w:r>
      <w:r w:rsidR="009F0CD0" w:rsidRPr="00AF54A1">
        <w:rPr>
          <w:sz w:val="26"/>
          <w:szCs w:val="26"/>
        </w:rPr>
        <w:t>m</w:t>
      </w:r>
      <w:r w:rsidR="00E306FC" w:rsidRPr="00AF54A1">
        <w:rPr>
          <w:sz w:val="26"/>
          <w:szCs w:val="26"/>
        </w:rPr>
        <w:t xml:space="preserve">ount of </w:t>
      </w:r>
      <w:r w:rsidRPr="00AF54A1">
        <w:rPr>
          <w:sz w:val="26"/>
          <w:szCs w:val="26"/>
        </w:rPr>
        <w:t>$1,310.88.</w:t>
      </w:r>
      <w:r w:rsidR="002B203D" w:rsidRPr="00AF54A1">
        <w:rPr>
          <w:sz w:val="26"/>
          <w:szCs w:val="26"/>
        </w:rPr>
        <w:t xml:space="preserve">  </w:t>
      </w:r>
      <w:r w:rsidR="00F27D25">
        <w:rPr>
          <w:sz w:val="26"/>
          <w:szCs w:val="26"/>
        </w:rPr>
        <w:t>Tr</w:t>
      </w:r>
      <w:r w:rsidR="002B203D" w:rsidRPr="00AF54A1">
        <w:rPr>
          <w:sz w:val="26"/>
          <w:szCs w:val="26"/>
        </w:rPr>
        <w:t>. at</w:t>
      </w:r>
      <w:r w:rsidR="0054596D" w:rsidRPr="00AF54A1">
        <w:rPr>
          <w:sz w:val="26"/>
          <w:szCs w:val="26"/>
        </w:rPr>
        <w:t xml:space="preserve"> 36;</w:t>
      </w:r>
      <w:r w:rsidR="002B203D" w:rsidRPr="00AF54A1">
        <w:rPr>
          <w:sz w:val="26"/>
          <w:szCs w:val="26"/>
        </w:rPr>
        <w:t xml:space="preserve"> </w:t>
      </w:r>
      <w:r w:rsidR="0054596D" w:rsidRPr="00AF54A1">
        <w:rPr>
          <w:sz w:val="26"/>
          <w:szCs w:val="26"/>
        </w:rPr>
        <w:t xml:space="preserve">Petition for Rescission (Attached PGW billing statements). </w:t>
      </w:r>
      <w:r w:rsidRPr="00AF54A1">
        <w:rPr>
          <w:sz w:val="26"/>
          <w:szCs w:val="26"/>
        </w:rPr>
        <w:t xml:space="preserve"> This bill demanded payment in full of the total amount in arrears previously deferred under the payment arrangement</w:t>
      </w:r>
      <w:r w:rsidR="009C4073" w:rsidRPr="00AF54A1">
        <w:rPr>
          <w:sz w:val="26"/>
          <w:szCs w:val="26"/>
        </w:rPr>
        <w:t xml:space="preserve">, which became due upon </w:t>
      </w:r>
      <w:r w:rsidR="00B93F8F" w:rsidRPr="00AF54A1">
        <w:rPr>
          <w:sz w:val="26"/>
          <w:szCs w:val="26"/>
        </w:rPr>
        <w:t>default</w:t>
      </w:r>
      <w:r w:rsidRPr="00AF54A1">
        <w:rPr>
          <w:sz w:val="26"/>
          <w:szCs w:val="26"/>
        </w:rPr>
        <w:t xml:space="preserve">. </w:t>
      </w:r>
      <w:r w:rsidR="00331593" w:rsidRPr="00AF54A1">
        <w:rPr>
          <w:sz w:val="26"/>
          <w:szCs w:val="26"/>
        </w:rPr>
        <w:t xml:space="preserve"> </w:t>
      </w:r>
      <w:r w:rsidRPr="00AF54A1">
        <w:rPr>
          <w:sz w:val="26"/>
          <w:szCs w:val="26"/>
        </w:rPr>
        <w:t>On September 14, 2017, PGW issued</w:t>
      </w:r>
      <w:r w:rsidR="00E306FC" w:rsidRPr="00AF54A1">
        <w:rPr>
          <w:sz w:val="26"/>
          <w:szCs w:val="26"/>
        </w:rPr>
        <w:t xml:space="preserve"> a </w:t>
      </w:r>
      <w:r w:rsidR="00F27D25">
        <w:rPr>
          <w:sz w:val="26"/>
          <w:szCs w:val="26"/>
        </w:rPr>
        <w:t>t</w:t>
      </w:r>
      <w:r w:rsidRPr="00AF54A1">
        <w:rPr>
          <w:sz w:val="26"/>
          <w:szCs w:val="26"/>
        </w:rPr>
        <w:t xml:space="preserve">en-day Shut Off Notice </w:t>
      </w:r>
      <w:r w:rsidR="00481974" w:rsidRPr="00AF54A1">
        <w:rPr>
          <w:sz w:val="26"/>
          <w:szCs w:val="26"/>
        </w:rPr>
        <w:t xml:space="preserve">(Shut off Notice) </w:t>
      </w:r>
      <w:r w:rsidRPr="00AF54A1">
        <w:rPr>
          <w:sz w:val="26"/>
          <w:szCs w:val="26"/>
        </w:rPr>
        <w:t xml:space="preserve">which instructed that, to avoid gas service shut off, Ms. Allen was required to pay the </w:t>
      </w:r>
      <w:r w:rsidR="009F0CD0" w:rsidRPr="00AF54A1">
        <w:rPr>
          <w:sz w:val="26"/>
          <w:szCs w:val="26"/>
        </w:rPr>
        <w:t xml:space="preserve">minimum </w:t>
      </w:r>
      <w:r w:rsidRPr="00AF54A1">
        <w:rPr>
          <w:sz w:val="26"/>
          <w:szCs w:val="26"/>
        </w:rPr>
        <w:t>amount due in</w:t>
      </w:r>
      <w:r w:rsidR="009F0CD0" w:rsidRPr="00AF54A1">
        <w:rPr>
          <w:sz w:val="26"/>
          <w:szCs w:val="26"/>
        </w:rPr>
        <w:t xml:space="preserve">cluding </w:t>
      </w:r>
      <w:r w:rsidRPr="00AF54A1">
        <w:rPr>
          <w:sz w:val="26"/>
          <w:szCs w:val="26"/>
        </w:rPr>
        <w:t>arrears</w:t>
      </w:r>
      <w:r w:rsidR="002954FF" w:rsidRPr="00AF54A1">
        <w:rPr>
          <w:sz w:val="26"/>
          <w:szCs w:val="26"/>
        </w:rPr>
        <w:t>,</w:t>
      </w:r>
      <w:r w:rsidRPr="00AF54A1">
        <w:rPr>
          <w:sz w:val="26"/>
          <w:szCs w:val="26"/>
        </w:rPr>
        <w:t xml:space="preserve"> </w:t>
      </w:r>
      <w:r w:rsidR="002954FF" w:rsidRPr="00AF54A1">
        <w:rPr>
          <w:sz w:val="26"/>
          <w:szCs w:val="26"/>
        </w:rPr>
        <w:t xml:space="preserve">for a total </w:t>
      </w:r>
      <w:r w:rsidRPr="00AF54A1">
        <w:rPr>
          <w:sz w:val="26"/>
          <w:szCs w:val="26"/>
        </w:rPr>
        <w:t>of $1,134.65</w:t>
      </w:r>
      <w:r w:rsidR="009C4073" w:rsidRPr="00AF54A1">
        <w:rPr>
          <w:sz w:val="26"/>
          <w:szCs w:val="26"/>
        </w:rPr>
        <w:t>.</w:t>
      </w:r>
      <w:r w:rsidRPr="00AF54A1">
        <w:rPr>
          <w:sz w:val="26"/>
          <w:szCs w:val="26"/>
        </w:rPr>
        <w:t xml:space="preserve">  I.D. at </w:t>
      </w:r>
      <w:r w:rsidR="003A5179" w:rsidRPr="00AF54A1">
        <w:rPr>
          <w:sz w:val="26"/>
          <w:szCs w:val="26"/>
        </w:rPr>
        <w:t>3</w:t>
      </w:r>
      <w:r w:rsidR="00614469" w:rsidRPr="00AF54A1">
        <w:rPr>
          <w:sz w:val="26"/>
          <w:szCs w:val="26"/>
        </w:rPr>
        <w:t>;</w:t>
      </w:r>
      <w:r w:rsidR="003A5179" w:rsidRPr="00AF54A1">
        <w:rPr>
          <w:sz w:val="26"/>
          <w:szCs w:val="26"/>
        </w:rPr>
        <w:t xml:space="preserve"> </w:t>
      </w:r>
      <w:r w:rsidR="00BF6344" w:rsidRPr="00AF54A1">
        <w:rPr>
          <w:sz w:val="26"/>
          <w:szCs w:val="26"/>
        </w:rPr>
        <w:t>Complainant Exhibit 1.</w:t>
      </w:r>
    </w:p>
    <w:p w14:paraId="4E0E3024" w14:textId="77777777" w:rsidR="003A5179" w:rsidRPr="00AF54A1" w:rsidRDefault="003A5179" w:rsidP="00476B48">
      <w:pPr>
        <w:widowControl/>
        <w:spacing w:line="360" w:lineRule="auto"/>
        <w:rPr>
          <w:sz w:val="26"/>
          <w:szCs w:val="26"/>
        </w:rPr>
      </w:pPr>
    </w:p>
    <w:p w14:paraId="345FAF4A" w14:textId="556B406D" w:rsidR="00877E1A" w:rsidRPr="00AF54A1" w:rsidRDefault="004E599C" w:rsidP="00476B48">
      <w:pPr>
        <w:widowControl/>
        <w:spacing w:line="360" w:lineRule="auto"/>
        <w:rPr>
          <w:sz w:val="26"/>
          <w:szCs w:val="26"/>
        </w:rPr>
      </w:pPr>
      <w:r w:rsidRPr="00AF54A1">
        <w:rPr>
          <w:sz w:val="26"/>
          <w:szCs w:val="26"/>
        </w:rPr>
        <w:tab/>
      </w:r>
      <w:r w:rsidRPr="00AF54A1">
        <w:rPr>
          <w:sz w:val="26"/>
          <w:szCs w:val="26"/>
        </w:rPr>
        <w:tab/>
      </w:r>
      <w:r w:rsidR="003344A1" w:rsidRPr="00AF54A1">
        <w:rPr>
          <w:sz w:val="26"/>
          <w:szCs w:val="26"/>
        </w:rPr>
        <w:t xml:space="preserve">When faced with the Shut Off Notice, </w:t>
      </w:r>
      <w:r w:rsidR="009C4073" w:rsidRPr="00AF54A1">
        <w:rPr>
          <w:sz w:val="26"/>
          <w:szCs w:val="26"/>
        </w:rPr>
        <w:t xml:space="preserve">Ms. Allen </w:t>
      </w:r>
      <w:r w:rsidR="005A227C" w:rsidRPr="00AF54A1">
        <w:rPr>
          <w:sz w:val="26"/>
          <w:szCs w:val="26"/>
        </w:rPr>
        <w:t xml:space="preserve">sought assistance </w:t>
      </w:r>
      <w:r w:rsidR="00481974" w:rsidRPr="00AF54A1">
        <w:rPr>
          <w:sz w:val="26"/>
          <w:szCs w:val="26"/>
        </w:rPr>
        <w:t xml:space="preserve">from BCS regarding another </w:t>
      </w:r>
      <w:r w:rsidR="005A227C" w:rsidRPr="00AF54A1">
        <w:rPr>
          <w:sz w:val="26"/>
          <w:szCs w:val="26"/>
        </w:rPr>
        <w:t>e payment arrangement</w:t>
      </w:r>
      <w:r w:rsidR="00481974" w:rsidRPr="00AF54A1">
        <w:rPr>
          <w:sz w:val="26"/>
          <w:szCs w:val="26"/>
        </w:rPr>
        <w:t>.  B</w:t>
      </w:r>
      <w:r w:rsidR="008A4E79" w:rsidRPr="00AF54A1">
        <w:rPr>
          <w:sz w:val="26"/>
          <w:szCs w:val="26"/>
        </w:rPr>
        <w:t>C</w:t>
      </w:r>
      <w:r w:rsidR="00481974" w:rsidRPr="00AF54A1">
        <w:rPr>
          <w:sz w:val="26"/>
          <w:szCs w:val="26"/>
        </w:rPr>
        <w:t xml:space="preserve">S </w:t>
      </w:r>
      <w:r w:rsidR="005A227C" w:rsidRPr="00AF54A1">
        <w:rPr>
          <w:sz w:val="26"/>
          <w:szCs w:val="26"/>
        </w:rPr>
        <w:t xml:space="preserve">denied her request, based on the default of a </w:t>
      </w:r>
      <w:r w:rsidR="00481974" w:rsidRPr="00AF54A1">
        <w:rPr>
          <w:sz w:val="26"/>
          <w:szCs w:val="26"/>
        </w:rPr>
        <w:t xml:space="preserve">prior </w:t>
      </w:r>
      <w:r w:rsidR="005A227C" w:rsidRPr="00AF54A1">
        <w:rPr>
          <w:sz w:val="26"/>
          <w:szCs w:val="26"/>
        </w:rPr>
        <w:t>Commission-issued payment arrangement.</w:t>
      </w:r>
      <w:r w:rsidR="00BF6344" w:rsidRPr="00AF54A1">
        <w:rPr>
          <w:sz w:val="26"/>
          <w:szCs w:val="26"/>
        </w:rPr>
        <w:t xml:space="preserve">  </w:t>
      </w:r>
      <w:r w:rsidR="00D57732">
        <w:rPr>
          <w:sz w:val="26"/>
          <w:szCs w:val="26"/>
        </w:rPr>
        <w:t xml:space="preserve">Tr. </w:t>
      </w:r>
      <w:r w:rsidR="00BF6344" w:rsidRPr="00AF54A1">
        <w:rPr>
          <w:sz w:val="26"/>
          <w:szCs w:val="26"/>
        </w:rPr>
        <w:t xml:space="preserve">at </w:t>
      </w:r>
      <w:r w:rsidR="00AC2022" w:rsidRPr="00AF54A1">
        <w:rPr>
          <w:sz w:val="26"/>
          <w:szCs w:val="26"/>
        </w:rPr>
        <w:t>38</w:t>
      </w:r>
      <w:r w:rsidR="002610E2" w:rsidRPr="00AF54A1">
        <w:rPr>
          <w:sz w:val="26"/>
          <w:szCs w:val="26"/>
        </w:rPr>
        <w:t>.</w:t>
      </w:r>
      <w:r w:rsidR="005A227C" w:rsidRPr="00AF54A1">
        <w:rPr>
          <w:sz w:val="26"/>
          <w:szCs w:val="26"/>
        </w:rPr>
        <w:t xml:space="preserve"> </w:t>
      </w:r>
      <w:r w:rsidR="001B0AA7" w:rsidRPr="00AF54A1">
        <w:rPr>
          <w:sz w:val="26"/>
          <w:szCs w:val="26"/>
        </w:rPr>
        <w:t xml:space="preserve"> </w:t>
      </w:r>
      <w:r w:rsidR="005A227C" w:rsidRPr="00AF54A1">
        <w:rPr>
          <w:sz w:val="26"/>
          <w:szCs w:val="26"/>
        </w:rPr>
        <w:t xml:space="preserve">Ms. Allen then </w:t>
      </w:r>
      <w:r w:rsidR="003344A1" w:rsidRPr="00AF54A1">
        <w:rPr>
          <w:sz w:val="26"/>
          <w:szCs w:val="26"/>
        </w:rPr>
        <w:t xml:space="preserve">filed </w:t>
      </w:r>
      <w:r w:rsidR="009C4073" w:rsidRPr="00AF54A1">
        <w:rPr>
          <w:sz w:val="26"/>
          <w:szCs w:val="26"/>
        </w:rPr>
        <w:t xml:space="preserve">the </w:t>
      </w:r>
      <w:r w:rsidR="003344A1" w:rsidRPr="00AF54A1">
        <w:rPr>
          <w:sz w:val="26"/>
          <w:szCs w:val="26"/>
        </w:rPr>
        <w:t xml:space="preserve">Formal Complaint </w:t>
      </w:r>
      <w:r w:rsidR="009C4073" w:rsidRPr="00AF54A1">
        <w:rPr>
          <w:sz w:val="26"/>
          <w:szCs w:val="26"/>
        </w:rPr>
        <w:t xml:space="preserve">at this docket </w:t>
      </w:r>
      <w:r w:rsidR="003344A1" w:rsidRPr="00AF54A1">
        <w:rPr>
          <w:sz w:val="26"/>
          <w:szCs w:val="26"/>
        </w:rPr>
        <w:t xml:space="preserve">seeking a </w:t>
      </w:r>
      <w:r w:rsidR="00A00851" w:rsidRPr="00AF54A1">
        <w:rPr>
          <w:sz w:val="26"/>
          <w:szCs w:val="26"/>
        </w:rPr>
        <w:t xml:space="preserve">new or extended </w:t>
      </w:r>
      <w:r w:rsidR="003344A1" w:rsidRPr="00AF54A1">
        <w:rPr>
          <w:sz w:val="26"/>
          <w:szCs w:val="26"/>
        </w:rPr>
        <w:t>Commission-issued payment arrangemen</w:t>
      </w:r>
      <w:r w:rsidR="00877E1A" w:rsidRPr="00AF54A1">
        <w:rPr>
          <w:sz w:val="26"/>
          <w:szCs w:val="26"/>
        </w:rPr>
        <w:t xml:space="preserve">t in </w:t>
      </w:r>
      <w:r w:rsidR="00545C86" w:rsidRPr="00AF54A1">
        <w:rPr>
          <w:sz w:val="26"/>
          <w:szCs w:val="26"/>
        </w:rPr>
        <w:t xml:space="preserve">view </w:t>
      </w:r>
      <w:r w:rsidR="00877E1A" w:rsidRPr="00AF54A1">
        <w:rPr>
          <w:sz w:val="26"/>
          <w:szCs w:val="26"/>
        </w:rPr>
        <w:t xml:space="preserve">of </w:t>
      </w:r>
      <w:r w:rsidR="005A227C" w:rsidRPr="00AF54A1">
        <w:rPr>
          <w:sz w:val="26"/>
          <w:szCs w:val="26"/>
        </w:rPr>
        <w:t xml:space="preserve">the circumstances of </w:t>
      </w:r>
      <w:r w:rsidR="00877E1A" w:rsidRPr="00AF54A1">
        <w:rPr>
          <w:sz w:val="26"/>
          <w:szCs w:val="26"/>
        </w:rPr>
        <w:t>her financial hardship.</w:t>
      </w:r>
      <w:r w:rsidR="008A4E79" w:rsidRPr="00AF54A1">
        <w:rPr>
          <w:sz w:val="26"/>
          <w:szCs w:val="26"/>
        </w:rPr>
        <w:t xml:space="preserve"> </w:t>
      </w:r>
      <w:r w:rsidR="00877E1A" w:rsidRPr="00AF54A1">
        <w:rPr>
          <w:sz w:val="26"/>
          <w:szCs w:val="26"/>
        </w:rPr>
        <w:t xml:space="preserve"> </w:t>
      </w:r>
      <w:r w:rsidR="00D57732">
        <w:rPr>
          <w:sz w:val="26"/>
          <w:szCs w:val="26"/>
        </w:rPr>
        <w:t>Tr</w:t>
      </w:r>
      <w:r w:rsidR="002610E2" w:rsidRPr="00AF54A1">
        <w:rPr>
          <w:sz w:val="26"/>
          <w:szCs w:val="26"/>
        </w:rPr>
        <w:t>. at 10.</w:t>
      </w:r>
    </w:p>
    <w:p w14:paraId="020D9B94" w14:textId="77777777" w:rsidR="00D87806" w:rsidRPr="00AF54A1" w:rsidRDefault="00D87806" w:rsidP="00476B48">
      <w:pPr>
        <w:widowControl/>
        <w:tabs>
          <w:tab w:val="left" w:pos="720"/>
        </w:tabs>
        <w:autoSpaceDE w:val="0"/>
        <w:autoSpaceDN w:val="0"/>
        <w:adjustRightInd w:val="0"/>
        <w:spacing w:line="360" w:lineRule="auto"/>
        <w:rPr>
          <w:sz w:val="26"/>
          <w:szCs w:val="26"/>
          <w:highlight w:val="yellow"/>
        </w:rPr>
      </w:pPr>
    </w:p>
    <w:p w14:paraId="01CC3C91" w14:textId="3CA3F85C" w:rsidR="00545C86" w:rsidRPr="00AF54A1" w:rsidRDefault="00545C86" w:rsidP="00476B48">
      <w:pPr>
        <w:widowControl/>
        <w:tabs>
          <w:tab w:val="left" w:pos="720"/>
        </w:tabs>
        <w:autoSpaceDE w:val="0"/>
        <w:autoSpaceDN w:val="0"/>
        <w:adjustRightInd w:val="0"/>
        <w:spacing w:line="360" w:lineRule="auto"/>
        <w:rPr>
          <w:sz w:val="26"/>
          <w:szCs w:val="26"/>
        </w:rPr>
      </w:pPr>
      <w:r w:rsidRPr="00AF54A1">
        <w:rPr>
          <w:sz w:val="26"/>
          <w:szCs w:val="26"/>
        </w:rPr>
        <w:tab/>
      </w:r>
      <w:r w:rsidRPr="00AF54A1">
        <w:rPr>
          <w:sz w:val="26"/>
          <w:szCs w:val="26"/>
        </w:rPr>
        <w:tab/>
      </w:r>
      <w:r w:rsidR="00DD6784" w:rsidRPr="00AF54A1">
        <w:rPr>
          <w:sz w:val="26"/>
          <w:szCs w:val="26"/>
        </w:rPr>
        <w:t>In dismissing the Compl</w:t>
      </w:r>
      <w:r w:rsidR="008A4E79" w:rsidRPr="00AF54A1">
        <w:rPr>
          <w:sz w:val="26"/>
          <w:szCs w:val="26"/>
        </w:rPr>
        <w:t>ai</w:t>
      </w:r>
      <w:r w:rsidR="00DD6784" w:rsidRPr="00AF54A1">
        <w:rPr>
          <w:sz w:val="26"/>
          <w:szCs w:val="26"/>
        </w:rPr>
        <w:t>nt</w:t>
      </w:r>
      <w:r w:rsidR="008A4E79" w:rsidRPr="00AF54A1">
        <w:rPr>
          <w:sz w:val="26"/>
          <w:szCs w:val="26"/>
        </w:rPr>
        <w:t xml:space="preserve">, </w:t>
      </w:r>
      <w:r w:rsidR="003A0C74" w:rsidRPr="00AF54A1">
        <w:rPr>
          <w:sz w:val="26"/>
          <w:szCs w:val="26"/>
        </w:rPr>
        <w:t xml:space="preserve">ALJ </w:t>
      </w:r>
      <w:r w:rsidR="00D87806" w:rsidRPr="00AF54A1">
        <w:rPr>
          <w:sz w:val="26"/>
          <w:szCs w:val="26"/>
        </w:rPr>
        <w:t xml:space="preserve">Brady concluded that </w:t>
      </w:r>
      <w:r w:rsidR="003A0C74" w:rsidRPr="00AF54A1">
        <w:rPr>
          <w:sz w:val="26"/>
          <w:szCs w:val="26"/>
        </w:rPr>
        <w:t>Ms.</w:t>
      </w:r>
      <w:r w:rsidR="00BB54CB" w:rsidRPr="00AF54A1">
        <w:rPr>
          <w:sz w:val="26"/>
          <w:szCs w:val="26"/>
        </w:rPr>
        <w:t> </w:t>
      </w:r>
      <w:r w:rsidR="00D87806" w:rsidRPr="00AF54A1">
        <w:rPr>
          <w:sz w:val="26"/>
          <w:szCs w:val="26"/>
        </w:rPr>
        <w:t xml:space="preserve">Allen’s </w:t>
      </w:r>
      <w:r w:rsidR="00EA293F" w:rsidRPr="00AF54A1">
        <w:rPr>
          <w:sz w:val="26"/>
          <w:szCs w:val="26"/>
        </w:rPr>
        <w:t xml:space="preserve">circumstances did not meet the eligibility criteria for relief under Section 1405 </w:t>
      </w:r>
      <w:r w:rsidR="0042278B" w:rsidRPr="00AF54A1">
        <w:rPr>
          <w:sz w:val="26"/>
          <w:szCs w:val="26"/>
        </w:rPr>
        <w:t>(</w:t>
      </w:r>
      <w:r w:rsidR="00D87806" w:rsidRPr="00AF54A1">
        <w:rPr>
          <w:sz w:val="26"/>
          <w:szCs w:val="26"/>
        </w:rPr>
        <w:t>d)</w:t>
      </w:r>
      <w:r w:rsidR="00BC1E0A" w:rsidRPr="00AF54A1">
        <w:rPr>
          <w:sz w:val="26"/>
          <w:szCs w:val="26"/>
        </w:rPr>
        <w:t xml:space="preserve"> and (e) </w:t>
      </w:r>
      <w:r w:rsidR="00D87806" w:rsidRPr="00AF54A1">
        <w:rPr>
          <w:sz w:val="26"/>
          <w:szCs w:val="26"/>
        </w:rPr>
        <w:t>of the Code</w:t>
      </w:r>
      <w:r w:rsidRPr="00AF54A1">
        <w:rPr>
          <w:sz w:val="26"/>
          <w:szCs w:val="26"/>
        </w:rPr>
        <w:t>, stating:</w:t>
      </w:r>
    </w:p>
    <w:p w14:paraId="0AAADEAE" w14:textId="582D5E00" w:rsidR="00545C86" w:rsidRPr="00AF54A1" w:rsidRDefault="00545C86" w:rsidP="00476B48">
      <w:pPr>
        <w:widowControl/>
        <w:tabs>
          <w:tab w:val="left" w:pos="720"/>
        </w:tabs>
        <w:autoSpaceDE w:val="0"/>
        <w:autoSpaceDN w:val="0"/>
        <w:adjustRightInd w:val="0"/>
        <w:spacing w:line="360" w:lineRule="auto"/>
        <w:rPr>
          <w:sz w:val="26"/>
          <w:szCs w:val="26"/>
          <w:highlight w:val="yellow"/>
        </w:rPr>
      </w:pPr>
    </w:p>
    <w:p w14:paraId="5F7C06F5" w14:textId="46C4D541" w:rsidR="00545C86" w:rsidRDefault="00BD3D31" w:rsidP="00476B48">
      <w:pPr>
        <w:widowControl/>
        <w:tabs>
          <w:tab w:val="left" w:pos="720"/>
        </w:tabs>
        <w:autoSpaceDE w:val="0"/>
        <w:autoSpaceDN w:val="0"/>
        <w:adjustRightInd w:val="0"/>
        <w:ind w:left="1440" w:right="1440"/>
        <w:rPr>
          <w:sz w:val="26"/>
          <w:szCs w:val="26"/>
        </w:rPr>
      </w:pPr>
      <w:r w:rsidRPr="00AF54A1">
        <w:rPr>
          <w:sz w:val="26"/>
          <w:szCs w:val="26"/>
        </w:rPr>
        <w:t xml:space="preserve">Here, the only “hardship” the Complainant stated she experienced was that her daughter went away to college and she incurred expenses such as renting a vehicle to transport her there. (N.T. pp. 11, 13, 48). </w:t>
      </w:r>
      <w:r w:rsidR="00D57732">
        <w:rPr>
          <w:sz w:val="26"/>
          <w:szCs w:val="26"/>
        </w:rPr>
        <w:t xml:space="preserve"> </w:t>
      </w:r>
      <w:r w:rsidRPr="00AF54A1">
        <w:rPr>
          <w:sz w:val="26"/>
          <w:szCs w:val="26"/>
        </w:rPr>
        <w:t xml:space="preserve">This does not fall under any of the foregoing criteria the Commission considers a significant change in circumstance. </w:t>
      </w:r>
      <w:r w:rsidR="00D57732">
        <w:rPr>
          <w:sz w:val="26"/>
          <w:szCs w:val="26"/>
        </w:rPr>
        <w:t xml:space="preserve"> </w:t>
      </w:r>
      <w:r w:rsidRPr="00AF54A1">
        <w:rPr>
          <w:sz w:val="26"/>
          <w:szCs w:val="26"/>
        </w:rPr>
        <w:t>Consequently, the Commission may not reinstate the payment arrangement issued on June 11, 2015 and extend the remaining term.</w:t>
      </w:r>
    </w:p>
    <w:p w14:paraId="48049A6C" w14:textId="73A4F4DA" w:rsidR="00D57732" w:rsidRDefault="00D57732" w:rsidP="00476B48">
      <w:pPr>
        <w:widowControl/>
        <w:tabs>
          <w:tab w:val="left" w:pos="720"/>
        </w:tabs>
        <w:autoSpaceDE w:val="0"/>
        <w:autoSpaceDN w:val="0"/>
        <w:adjustRightInd w:val="0"/>
        <w:ind w:left="1440" w:right="1440"/>
        <w:rPr>
          <w:sz w:val="26"/>
          <w:szCs w:val="26"/>
          <w:highlight w:val="yellow"/>
        </w:rPr>
      </w:pPr>
    </w:p>
    <w:p w14:paraId="1A524450" w14:textId="77777777" w:rsidR="00D57732" w:rsidRPr="00AF54A1" w:rsidRDefault="00D57732" w:rsidP="00D57732">
      <w:pPr>
        <w:widowControl/>
        <w:tabs>
          <w:tab w:val="left" w:pos="720"/>
        </w:tabs>
        <w:autoSpaceDE w:val="0"/>
        <w:autoSpaceDN w:val="0"/>
        <w:adjustRightInd w:val="0"/>
        <w:ind w:left="1440" w:right="1440"/>
        <w:rPr>
          <w:sz w:val="26"/>
          <w:szCs w:val="26"/>
          <w:highlight w:val="yellow"/>
        </w:rPr>
      </w:pPr>
    </w:p>
    <w:p w14:paraId="05D81B25" w14:textId="052248EB" w:rsidR="00545C86" w:rsidRPr="00AF54A1" w:rsidRDefault="00BD3D31" w:rsidP="00D57732">
      <w:pPr>
        <w:widowControl/>
        <w:tabs>
          <w:tab w:val="left" w:pos="720"/>
        </w:tabs>
        <w:autoSpaceDE w:val="0"/>
        <w:autoSpaceDN w:val="0"/>
        <w:adjustRightInd w:val="0"/>
        <w:spacing w:line="360" w:lineRule="auto"/>
        <w:rPr>
          <w:sz w:val="26"/>
          <w:szCs w:val="26"/>
        </w:rPr>
      </w:pPr>
      <w:r w:rsidRPr="00AF54A1">
        <w:rPr>
          <w:sz w:val="26"/>
          <w:szCs w:val="26"/>
        </w:rPr>
        <w:t>I.D. at 7.</w:t>
      </w:r>
    </w:p>
    <w:p w14:paraId="2C23FFF3" w14:textId="77777777" w:rsidR="00AA0910" w:rsidRPr="00AF54A1" w:rsidRDefault="00AA0910" w:rsidP="00D57732">
      <w:pPr>
        <w:widowControl/>
        <w:spacing w:line="360" w:lineRule="auto"/>
        <w:rPr>
          <w:b/>
          <w:sz w:val="26"/>
          <w:szCs w:val="26"/>
          <w:highlight w:val="yellow"/>
        </w:rPr>
      </w:pPr>
    </w:p>
    <w:p w14:paraId="42EC72F3" w14:textId="56743E70" w:rsidR="00166C9E" w:rsidRPr="00AF54A1" w:rsidRDefault="00166C9E" w:rsidP="00D57732">
      <w:pPr>
        <w:pStyle w:val="ListParagraph"/>
        <w:keepNext/>
        <w:keepLines/>
        <w:widowControl/>
        <w:numPr>
          <w:ilvl w:val="0"/>
          <w:numId w:val="5"/>
        </w:numPr>
        <w:spacing w:line="360" w:lineRule="auto"/>
        <w:contextualSpacing w:val="0"/>
        <w:rPr>
          <w:b/>
          <w:sz w:val="26"/>
          <w:szCs w:val="26"/>
        </w:rPr>
      </w:pPr>
      <w:r w:rsidRPr="00AF54A1">
        <w:rPr>
          <w:b/>
          <w:sz w:val="26"/>
          <w:szCs w:val="26"/>
        </w:rPr>
        <w:t>Ms. Allen’s Petition for Rescission</w:t>
      </w:r>
    </w:p>
    <w:p w14:paraId="7596A9CD" w14:textId="77777777" w:rsidR="00166C9E" w:rsidRPr="00AF54A1" w:rsidRDefault="00166C9E" w:rsidP="00D57732">
      <w:pPr>
        <w:pStyle w:val="ListParagraph"/>
        <w:keepNext/>
        <w:keepLines/>
        <w:widowControl/>
        <w:spacing w:line="360" w:lineRule="auto"/>
        <w:contextualSpacing w:val="0"/>
        <w:rPr>
          <w:sz w:val="26"/>
          <w:szCs w:val="26"/>
        </w:rPr>
      </w:pPr>
    </w:p>
    <w:p w14:paraId="1B53D8F6" w14:textId="24B360A7" w:rsidR="00166C9E" w:rsidRPr="00AF54A1" w:rsidRDefault="00166C9E" w:rsidP="00D57732">
      <w:pPr>
        <w:pStyle w:val="ListParagraph"/>
        <w:keepNext/>
        <w:keepLines/>
        <w:widowControl/>
        <w:spacing w:line="360" w:lineRule="auto"/>
        <w:ind w:left="0" w:firstLine="1440"/>
        <w:contextualSpacing w:val="0"/>
        <w:rPr>
          <w:sz w:val="26"/>
          <w:szCs w:val="26"/>
        </w:rPr>
      </w:pPr>
      <w:r w:rsidRPr="00AF54A1">
        <w:rPr>
          <w:sz w:val="26"/>
          <w:szCs w:val="26"/>
        </w:rPr>
        <w:t>As reflected in her Petition, Ms. Allen disputes the</w:t>
      </w:r>
      <w:r w:rsidR="00481974" w:rsidRPr="00AF54A1">
        <w:rPr>
          <w:sz w:val="26"/>
          <w:szCs w:val="26"/>
        </w:rPr>
        <w:t xml:space="preserve"> Commission’s </w:t>
      </w:r>
      <w:r w:rsidRPr="00AF54A1">
        <w:rPr>
          <w:sz w:val="26"/>
          <w:szCs w:val="26"/>
        </w:rPr>
        <w:t xml:space="preserve">denial of her request for </w:t>
      </w:r>
      <w:r w:rsidR="00BA63AD" w:rsidRPr="00AF54A1">
        <w:rPr>
          <w:sz w:val="26"/>
          <w:szCs w:val="26"/>
        </w:rPr>
        <w:t>a</w:t>
      </w:r>
      <w:r w:rsidR="00DF7C44" w:rsidRPr="00AF54A1">
        <w:rPr>
          <w:sz w:val="26"/>
          <w:szCs w:val="26"/>
        </w:rPr>
        <w:t xml:space="preserve"> new or extended </w:t>
      </w:r>
      <w:r w:rsidR="00BA63AD" w:rsidRPr="00AF54A1">
        <w:rPr>
          <w:sz w:val="26"/>
          <w:szCs w:val="26"/>
        </w:rPr>
        <w:t>Commission-issued payment arrangement</w:t>
      </w:r>
      <w:r w:rsidR="00DB6E73" w:rsidRPr="00AF54A1">
        <w:rPr>
          <w:sz w:val="26"/>
          <w:szCs w:val="26"/>
        </w:rPr>
        <w:t xml:space="preserve"> </w:t>
      </w:r>
      <w:r w:rsidRPr="00AF54A1">
        <w:rPr>
          <w:sz w:val="26"/>
          <w:szCs w:val="26"/>
        </w:rPr>
        <w:t xml:space="preserve">due to </w:t>
      </w:r>
      <w:r w:rsidR="00DF7C44" w:rsidRPr="00AF54A1">
        <w:rPr>
          <w:sz w:val="26"/>
          <w:szCs w:val="26"/>
        </w:rPr>
        <w:t xml:space="preserve">the </w:t>
      </w:r>
      <w:r w:rsidRPr="00AF54A1">
        <w:rPr>
          <w:sz w:val="26"/>
          <w:szCs w:val="26"/>
        </w:rPr>
        <w:t xml:space="preserve">financial hardship </w:t>
      </w:r>
      <w:r w:rsidR="00DF7C44" w:rsidRPr="00AF54A1">
        <w:rPr>
          <w:sz w:val="26"/>
          <w:szCs w:val="26"/>
        </w:rPr>
        <w:t xml:space="preserve">of </w:t>
      </w:r>
      <w:r w:rsidRPr="00AF54A1">
        <w:rPr>
          <w:sz w:val="26"/>
          <w:szCs w:val="26"/>
        </w:rPr>
        <w:t>expenses incurred in preparation for her daughter to attend college</w:t>
      </w:r>
      <w:r w:rsidR="001D1001" w:rsidRPr="00AF54A1">
        <w:rPr>
          <w:sz w:val="26"/>
          <w:szCs w:val="26"/>
        </w:rPr>
        <w:t xml:space="preserve">, </w:t>
      </w:r>
      <w:r w:rsidR="00DF7C44" w:rsidRPr="00AF54A1">
        <w:rPr>
          <w:sz w:val="26"/>
          <w:szCs w:val="26"/>
        </w:rPr>
        <w:t>r</w:t>
      </w:r>
      <w:r w:rsidR="00D55C0C" w:rsidRPr="00AF54A1">
        <w:rPr>
          <w:sz w:val="26"/>
          <w:szCs w:val="26"/>
        </w:rPr>
        <w:t>eiterat</w:t>
      </w:r>
      <w:r w:rsidR="00DF7C44" w:rsidRPr="00AF54A1">
        <w:rPr>
          <w:sz w:val="26"/>
          <w:szCs w:val="26"/>
        </w:rPr>
        <w:t>ing</w:t>
      </w:r>
      <w:r w:rsidR="00D55C0C" w:rsidRPr="00AF54A1">
        <w:rPr>
          <w:sz w:val="26"/>
          <w:szCs w:val="26"/>
        </w:rPr>
        <w:t xml:space="preserve"> her position that PGW should recognize that their customers sometimes face </w:t>
      </w:r>
      <w:r w:rsidR="00406902" w:rsidRPr="00AF54A1">
        <w:rPr>
          <w:sz w:val="26"/>
          <w:szCs w:val="26"/>
        </w:rPr>
        <w:t xml:space="preserve">circumstances of </w:t>
      </w:r>
      <w:r w:rsidR="00D55C0C" w:rsidRPr="00AF54A1">
        <w:rPr>
          <w:sz w:val="26"/>
          <w:szCs w:val="26"/>
        </w:rPr>
        <w:t xml:space="preserve">legitimate </w:t>
      </w:r>
      <w:r w:rsidR="00406902" w:rsidRPr="00AF54A1">
        <w:rPr>
          <w:sz w:val="26"/>
          <w:szCs w:val="26"/>
        </w:rPr>
        <w:t xml:space="preserve">financial </w:t>
      </w:r>
      <w:r w:rsidR="00D55C0C" w:rsidRPr="00AF54A1">
        <w:rPr>
          <w:sz w:val="26"/>
          <w:szCs w:val="26"/>
        </w:rPr>
        <w:t>hardships which should be recognized.</w:t>
      </w:r>
      <w:r w:rsidR="00406902" w:rsidRPr="00AF54A1">
        <w:rPr>
          <w:sz w:val="26"/>
          <w:szCs w:val="26"/>
        </w:rPr>
        <w:t xml:space="preserve"> </w:t>
      </w:r>
      <w:r w:rsidR="00DB6E73" w:rsidRPr="00AF54A1">
        <w:rPr>
          <w:sz w:val="26"/>
          <w:szCs w:val="26"/>
        </w:rPr>
        <w:t xml:space="preserve"> Petition at 1</w:t>
      </w:r>
      <w:r w:rsidR="00D55C0C" w:rsidRPr="00AF54A1">
        <w:rPr>
          <w:sz w:val="26"/>
          <w:szCs w:val="26"/>
        </w:rPr>
        <w:t xml:space="preserve">; </w:t>
      </w:r>
      <w:r w:rsidR="00A6716D">
        <w:rPr>
          <w:sz w:val="26"/>
          <w:szCs w:val="26"/>
        </w:rPr>
        <w:t>Tr.</w:t>
      </w:r>
      <w:r w:rsidR="00D55C0C" w:rsidRPr="00AF54A1">
        <w:rPr>
          <w:sz w:val="26"/>
          <w:szCs w:val="26"/>
        </w:rPr>
        <w:t xml:space="preserve"> at </w:t>
      </w:r>
      <w:r w:rsidR="002610E2" w:rsidRPr="00AF54A1">
        <w:rPr>
          <w:sz w:val="26"/>
          <w:szCs w:val="26"/>
        </w:rPr>
        <w:t>48</w:t>
      </w:r>
      <w:r w:rsidR="00DB6E73" w:rsidRPr="00AF54A1">
        <w:rPr>
          <w:sz w:val="26"/>
          <w:szCs w:val="26"/>
        </w:rPr>
        <w:t>.</w:t>
      </w:r>
    </w:p>
    <w:p w14:paraId="5C919683" w14:textId="77777777" w:rsidR="00166C9E" w:rsidRPr="00AF54A1" w:rsidRDefault="00166C9E" w:rsidP="00D57732">
      <w:pPr>
        <w:pStyle w:val="ListParagraph"/>
        <w:keepNext/>
        <w:keepLines/>
        <w:widowControl/>
        <w:spacing w:line="360" w:lineRule="auto"/>
        <w:ind w:left="0" w:firstLine="1440"/>
        <w:contextualSpacing w:val="0"/>
        <w:rPr>
          <w:b/>
          <w:sz w:val="26"/>
          <w:szCs w:val="26"/>
          <w:highlight w:val="yellow"/>
        </w:rPr>
      </w:pPr>
    </w:p>
    <w:p w14:paraId="3A9C6C00" w14:textId="41BA18BD" w:rsidR="00AA0910" w:rsidRPr="00AF54A1" w:rsidRDefault="00AA0910" w:rsidP="00D57732">
      <w:pPr>
        <w:pStyle w:val="ListParagraph"/>
        <w:keepNext/>
        <w:keepLines/>
        <w:widowControl/>
        <w:numPr>
          <w:ilvl w:val="0"/>
          <w:numId w:val="5"/>
        </w:numPr>
        <w:spacing w:line="360" w:lineRule="auto"/>
        <w:contextualSpacing w:val="0"/>
        <w:rPr>
          <w:b/>
          <w:sz w:val="26"/>
          <w:szCs w:val="26"/>
        </w:rPr>
      </w:pPr>
      <w:r w:rsidRPr="00AF54A1">
        <w:rPr>
          <w:b/>
          <w:sz w:val="26"/>
          <w:szCs w:val="26"/>
        </w:rPr>
        <w:t>Disposition</w:t>
      </w:r>
    </w:p>
    <w:p w14:paraId="2F36EB21" w14:textId="77777777" w:rsidR="008D097F" w:rsidRPr="00AF54A1" w:rsidRDefault="008D097F" w:rsidP="00D57732">
      <w:pPr>
        <w:keepNext/>
        <w:keepLines/>
        <w:widowControl/>
        <w:spacing w:line="360" w:lineRule="auto"/>
        <w:rPr>
          <w:b/>
          <w:sz w:val="26"/>
          <w:szCs w:val="26"/>
        </w:rPr>
      </w:pPr>
    </w:p>
    <w:p w14:paraId="27EF216D" w14:textId="13C57ACE" w:rsidR="00D5537F" w:rsidRPr="00AF54A1" w:rsidRDefault="00F10526" w:rsidP="00D57732">
      <w:pPr>
        <w:widowControl/>
        <w:spacing w:line="360" w:lineRule="auto"/>
        <w:rPr>
          <w:sz w:val="26"/>
          <w:szCs w:val="26"/>
        </w:rPr>
      </w:pPr>
      <w:bookmarkStart w:id="4" w:name="_Hlk517353108"/>
      <w:r w:rsidRPr="00AF54A1">
        <w:rPr>
          <w:b/>
          <w:sz w:val="26"/>
          <w:szCs w:val="26"/>
        </w:rPr>
        <w:tab/>
      </w:r>
      <w:r w:rsidR="005665E9" w:rsidRPr="00AF54A1">
        <w:rPr>
          <w:b/>
          <w:sz w:val="26"/>
          <w:szCs w:val="26"/>
        </w:rPr>
        <w:tab/>
      </w:r>
      <w:bookmarkEnd w:id="4"/>
      <w:r w:rsidR="00C17766" w:rsidRPr="00AF54A1">
        <w:rPr>
          <w:sz w:val="26"/>
          <w:szCs w:val="26"/>
        </w:rPr>
        <w:t xml:space="preserve">Based upon our review of the record and the applicable law, </w:t>
      </w:r>
      <w:r w:rsidR="002B3B6F" w:rsidRPr="00AF54A1">
        <w:rPr>
          <w:sz w:val="26"/>
          <w:szCs w:val="26"/>
        </w:rPr>
        <w:t xml:space="preserve">as discussed above, </w:t>
      </w:r>
      <w:r w:rsidR="00C17766" w:rsidRPr="00AF54A1">
        <w:rPr>
          <w:sz w:val="26"/>
          <w:szCs w:val="26"/>
        </w:rPr>
        <w:t xml:space="preserve">we find that </w:t>
      </w:r>
      <w:r w:rsidR="002B3B6F" w:rsidRPr="00AF54A1">
        <w:rPr>
          <w:sz w:val="26"/>
          <w:szCs w:val="26"/>
        </w:rPr>
        <w:t xml:space="preserve">the </w:t>
      </w:r>
      <w:r w:rsidR="00166C9E" w:rsidRPr="00AF54A1">
        <w:rPr>
          <w:sz w:val="26"/>
          <w:szCs w:val="26"/>
        </w:rPr>
        <w:t xml:space="preserve">present filing by Ms. Allen </w:t>
      </w:r>
      <w:r w:rsidR="002B3B6F" w:rsidRPr="00AF54A1">
        <w:rPr>
          <w:sz w:val="26"/>
          <w:szCs w:val="26"/>
        </w:rPr>
        <w:t>is appropriately treated as a Petition for Rescission</w:t>
      </w:r>
      <w:r w:rsidR="00D34965" w:rsidRPr="00AF54A1">
        <w:rPr>
          <w:sz w:val="26"/>
          <w:szCs w:val="26"/>
        </w:rPr>
        <w:t xml:space="preserve"> of </w:t>
      </w:r>
      <w:r w:rsidR="00481974" w:rsidRPr="00AF54A1">
        <w:rPr>
          <w:sz w:val="26"/>
          <w:szCs w:val="26"/>
        </w:rPr>
        <w:t xml:space="preserve">the </w:t>
      </w:r>
      <w:r w:rsidR="00481974" w:rsidRPr="00A6716D">
        <w:rPr>
          <w:i/>
          <w:sz w:val="26"/>
          <w:szCs w:val="26"/>
        </w:rPr>
        <w:t>May 1 Order</w:t>
      </w:r>
      <w:r w:rsidR="00EF1EB5" w:rsidRPr="00AF54A1">
        <w:rPr>
          <w:sz w:val="26"/>
          <w:szCs w:val="26"/>
        </w:rPr>
        <w:t>.</w:t>
      </w:r>
      <w:r w:rsidR="00D34965" w:rsidRPr="00AF54A1">
        <w:rPr>
          <w:sz w:val="26"/>
          <w:szCs w:val="26"/>
        </w:rPr>
        <w:t xml:space="preserve">  </w:t>
      </w:r>
      <w:r w:rsidR="006C4554" w:rsidRPr="00AF54A1">
        <w:rPr>
          <w:sz w:val="26"/>
          <w:szCs w:val="26"/>
        </w:rPr>
        <w:t xml:space="preserve">However, we conclude that the Petitioner has not asserted a factual or legal basis upon which </w:t>
      </w:r>
      <w:r w:rsidR="00EF1EB5" w:rsidRPr="00AF54A1">
        <w:rPr>
          <w:sz w:val="26"/>
          <w:szCs w:val="26"/>
        </w:rPr>
        <w:t xml:space="preserve">the Commission has discretion to grant </w:t>
      </w:r>
      <w:r w:rsidR="006C4554" w:rsidRPr="00AF54A1">
        <w:rPr>
          <w:sz w:val="26"/>
          <w:szCs w:val="26"/>
        </w:rPr>
        <w:t>the relief requested.</w:t>
      </w:r>
    </w:p>
    <w:p w14:paraId="1BE1C238" w14:textId="3EE4A7D9" w:rsidR="00877B1A" w:rsidRPr="00AF54A1" w:rsidRDefault="00877B1A" w:rsidP="00476B48">
      <w:pPr>
        <w:widowControl/>
        <w:spacing w:line="360" w:lineRule="auto"/>
        <w:rPr>
          <w:sz w:val="26"/>
          <w:szCs w:val="26"/>
        </w:rPr>
      </w:pPr>
    </w:p>
    <w:p w14:paraId="6F89F878" w14:textId="484AF5AB" w:rsidR="00186B25" w:rsidRPr="00AF54A1" w:rsidRDefault="00877B1A" w:rsidP="00476B48">
      <w:pPr>
        <w:widowControl/>
        <w:tabs>
          <w:tab w:val="left" w:pos="720"/>
        </w:tabs>
        <w:spacing w:line="360" w:lineRule="auto"/>
        <w:rPr>
          <w:rFonts w:eastAsiaTheme="minorHAnsi"/>
          <w:sz w:val="26"/>
          <w:szCs w:val="26"/>
        </w:rPr>
      </w:pPr>
      <w:r w:rsidRPr="00AF54A1">
        <w:rPr>
          <w:rFonts w:eastAsiaTheme="minorHAnsi"/>
          <w:sz w:val="26"/>
          <w:szCs w:val="26"/>
        </w:rPr>
        <w:tab/>
      </w:r>
      <w:r w:rsidRPr="00AF54A1">
        <w:rPr>
          <w:rFonts w:eastAsiaTheme="minorHAnsi"/>
          <w:sz w:val="26"/>
          <w:szCs w:val="26"/>
        </w:rPr>
        <w:tab/>
        <w:t xml:space="preserve">As previously noted, as a matter of discretion, the Commission may allow the present filing to be treated as a </w:t>
      </w:r>
      <w:r w:rsidR="00E61F9E" w:rsidRPr="00AF54A1">
        <w:rPr>
          <w:rFonts w:eastAsiaTheme="minorHAnsi"/>
          <w:sz w:val="26"/>
          <w:szCs w:val="26"/>
        </w:rPr>
        <w:t xml:space="preserve">Petition for Rescission of the </w:t>
      </w:r>
      <w:r w:rsidR="00481974" w:rsidRPr="00AF54A1">
        <w:rPr>
          <w:rFonts w:eastAsiaTheme="minorHAnsi"/>
          <w:sz w:val="26"/>
          <w:szCs w:val="26"/>
        </w:rPr>
        <w:t>Commission’s F</w:t>
      </w:r>
      <w:r w:rsidR="00E61F9E" w:rsidRPr="00AF54A1">
        <w:rPr>
          <w:rFonts w:eastAsiaTheme="minorHAnsi"/>
          <w:sz w:val="26"/>
          <w:szCs w:val="26"/>
        </w:rPr>
        <w:t xml:space="preserve">inal </w:t>
      </w:r>
      <w:r w:rsidR="00481974" w:rsidRPr="00AF54A1">
        <w:rPr>
          <w:rFonts w:eastAsiaTheme="minorHAnsi"/>
          <w:sz w:val="26"/>
          <w:szCs w:val="26"/>
        </w:rPr>
        <w:t>O</w:t>
      </w:r>
      <w:r w:rsidR="00E61F9E" w:rsidRPr="00AF54A1">
        <w:rPr>
          <w:rFonts w:eastAsiaTheme="minorHAnsi"/>
          <w:sz w:val="26"/>
          <w:szCs w:val="26"/>
        </w:rPr>
        <w:t>rder</w:t>
      </w:r>
      <w:r w:rsidR="00481974" w:rsidRPr="00AF54A1">
        <w:rPr>
          <w:rFonts w:eastAsiaTheme="minorHAnsi"/>
          <w:sz w:val="26"/>
          <w:szCs w:val="26"/>
        </w:rPr>
        <w:t xml:space="preserve"> and will do so here</w:t>
      </w:r>
      <w:r w:rsidR="005557F9" w:rsidRPr="00AF54A1">
        <w:rPr>
          <w:rFonts w:eastAsiaTheme="minorHAnsi"/>
          <w:sz w:val="26"/>
          <w:szCs w:val="26"/>
        </w:rPr>
        <w:t>, i</w:t>
      </w:r>
      <w:r w:rsidR="00BA4BE5" w:rsidRPr="00AF54A1">
        <w:rPr>
          <w:rFonts w:eastAsiaTheme="minorHAnsi"/>
          <w:sz w:val="26"/>
          <w:szCs w:val="26"/>
        </w:rPr>
        <w:t xml:space="preserve">n the interest of justice for </w:t>
      </w:r>
      <w:r w:rsidR="00DF7714" w:rsidRPr="00AF54A1">
        <w:rPr>
          <w:rFonts w:eastAsiaTheme="minorHAnsi"/>
          <w:sz w:val="26"/>
          <w:szCs w:val="26"/>
        </w:rPr>
        <w:t>Ms. Allen as a</w:t>
      </w:r>
      <w:r w:rsidR="00BA4BE5" w:rsidRPr="00AF54A1">
        <w:rPr>
          <w:rFonts w:eastAsiaTheme="minorHAnsi"/>
          <w:sz w:val="26"/>
          <w:szCs w:val="26"/>
        </w:rPr>
        <w:t xml:space="preserve"> </w:t>
      </w:r>
      <w:r w:rsidR="00BA4BE5" w:rsidRPr="00AF54A1">
        <w:rPr>
          <w:rFonts w:eastAsiaTheme="minorHAnsi"/>
          <w:i/>
          <w:sz w:val="26"/>
          <w:szCs w:val="26"/>
        </w:rPr>
        <w:t>pro se</w:t>
      </w:r>
      <w:r w:rsidR="00BA4BE5" w:rsidRPr="00AF54A1">
        <w:rPr>
          <w:rFonts w:eastAsiaTheme="minorHAnsi"/>
          <w:sz w:val="26"/>
          <w:szCs w:val="26"/>
        </w:rPr>
        <w:t xml:space="preserve"> petitioner.</w:t>
      </w:r>
    </w:p>
    <w:p w14:paraId="062E6A08" w14:textId="77777777" w:rsidR="00186B25" w:rsidRPr="00AF54A1" w:rsidRDefault="00186B25" w:rsidP="00476B48">
      <w:pPr>
        <w:widowControl/>
        <w:tabs>
          <w:tab w:val="left" w:pos="720"/>
        </w:tabs>
        <w:spacing w:line="360" w:lineRule="auto"/>
        <w:rPr>
          <w:rFonts w:eastAsiaTheme="minorHAnsi"/>
          <w:sz w:val="26"/>
          <w:szCs w:val="26"/>
        </w:rPr>
      </w:pPr>
    </w:p>
    <w:p w14:paraId="185F3434" w14:textId="41384EC9" w:rsidR="00DF7714" w:rsidRPr="00AF54A1" w:rsidRDefault="00186B25" w:rsidP="00476B48">
      <w:pPr>
        <w:widowControl/>
        <w:tabs>
          <w:tab w:val="left" w:pos="720"/>
        </w:tabs>
        <w:spacing w:line="360" w:lineRule="auto"/>
        <w:rPr>
          <w:rFonts w:eastAsiaTheme="minorHAnsi"/>
          <w:sz w:val="26"/>
          <w:szCs w:val="26"/>
        </w:rPr>
      </w:pPr>
      <w:r w:rsidRPr="00AF54A1">
        <w:rPr>
          <w:rFonts w:eastAsiaTheme="minorHAnsi"/>
          <w:sz w:val="26"/>
          <w:szCs w:val="26"/>
        </w:rPr>
        <w:tab/>
      </w:r>
      <w:r w:rsidRPr="00AF54A1">
        <w:rPr>
          <w:rFonts w:eastAsiaTheme="minorHAnsi"/>
          <w:sz w:val="26"/>
          <w:szCs w:val="26"/>
        </w:rPr>
        <w:tab/>
      </w:r>
      <w:r w:rsidR="00481974" w:rsidRPr="00AF54A1">
        <w:rPr>
          <w:rFonts w:eastAsiaTheme="minorHAnsi"/>
          <w:sz w:val="26"/>
          <w:szCs w:val="26"/>
        </w:rPr>
        <w:t>Although we have discretion to determine whether to grant the special relief requested</w:t>
      </w:r>
      <w:r w:rsidR="00A6716D">
        <w:rPr>
          <w:rFonts w:eastAsiaTheme="minorHAnsi"/>
          <w:sz w:val="26"/>
          <w:szCs w:val="26"/>
        </w:rPr>
        <w:t>,</w:t>
      </w:r>
      <w:r w:rsidR="00481974" w:rsidRPr="00AF54A1">
        <w:rPr>
          <w:rStyle w:val="FootnoteReference"/>
          <w:rFonts w:eastAsiaTheme="minorHAnsi"/>
          <w:sz w:val="26"/>
          <w:szCs w:val="26"/>
        </w:rPr>
        <w:footnoteReference w:id="5"/>
      </w:r>
      <w:r w:rsidR="00481974" w:rsidRPr="00AF54A1">
        <w:rPr>
          <w:rFonts w:eastAsiaTheme="minorHAnsi"/>
          <w:sz w:val="26"/>
          <w:szCs w:val="26"/>
        </w:rPr>
        <w:t xml:space="preserve"> </w:t>
      </w:r>
      <w:r w:rsidR="005557F9" w:rsidRPr="00AF54A1">
        <w:rPr>
          <w:rFonts w:eastAsiaTheme="minorHAnsi"/>
          <w:sz w:val="26"/>
          <w:szCs w:val="26"/>
        </w:rPr>
        <w:t>we</w:t>
      </w:r>
      <w:r w:rsidR="00481974" w:rsidRPr="00AF54A1">
        <w:rPr>
          <w:rFonts w:eastAsiaTheme="minorHAnsi"/>
          <w:sz w:val="26"/>
          <w:szCs w:val="26"/>
        </w:rPr>
        <w:t xml:space="preserve"> </w:t>
      </w:r>
      <w:r w:rsidR="004A4FBE" w:rsidRPr="00AF54A1">
        <w:rPr>
          <w:rFonts w:eastAsiaTheme="minorHAnsi"/>
          <w:sz w:val="26"/>
          <w:szCs w:val="26"/>
        </w:rPr>
        <w:t>find that the relief requested</w:t>
      </w:r>
      <w:r w:rsidR="00A6716D">
        <w:rPr>
          <w:rFonts w:eastAsiaTheme="minorHAnsi"/>
          <w:sz w:val="26"/>
          <w:szCs w:val="26"/>
        </w:rPr>
        <w:t xml:space="preserve"> –</w:t>
      </w:r>
      <w:r w:rsidR="004A4FBE" w:rsidRPr="00AF54A1">
        <w:rPr>
          <w:rFonts w:eastAsiaTheme="minorHAnsi"/>
          <w:sz w:val="26"/>
          <w:szCs w:val="26"/>
        </w:rPr>
        <w:t xml:space="preserve"> </w:t>
      </w:r>
      <w:r w:rsidR="004A4FBE" w:rsidRPr="00AF54A1">
        <w:rPr>
          <w:rFonts w:eastAsiaTheme="minorHAnsi"/>
          <w:i/>
          <w:sz w:val="26"/>
          <w:szCs w:val="26"/>
        </w:rPr>
        <w:t>i.e.</w:t>
      </w:r>
      <w:r w:rsidR="004A4FBE" w:rsidRPr="00AF54A1">
        <w:rPr>
          <w:rFonts w:eastAsiaTheme="minorHAnsi"/>
          <w:sz w:val="26"/>
          <w:szCs w:val="26"/>
        </w:rPr>
        <w:t>, a new or extended Commission-issued payment arrangement</w:t>
      </w:r>
      <w:r w:rsidR="00A6716D">
        <w:rPr>
          <w:rFonts w:eastAsiaTheme="minorHAnsi"/>
          <w:sz w:val="26"/>
          <w:szCs w:val="26"/>
        </w:rPr>
        <w:t xml:space="preserve"> –</w:t>
      </w:r>
      <w:r w:rsidR="00DF7714" w:rsidRPr="00AF54A1">
        <w:rPr>
          <w:rFonts w:eastAsiaTheme="minorHAnsi"/>
          <w:sz w:val="26"/>
          <w:szCs w:val="26"/>
        </w:rPr>
        <w:t xml:space="preserve"> </w:t>
      </w:r>
      <w:r w:rsidR="00BA4BE5" w:rsidRPr="00AF54A1">
        <w:rPr>
          <w:rFonts w:eastAsiaTheme="minorHAnsi"/>
          <w:sz w:val="26"/>
          <w:szCs w:val="26"/>
        </w:rPr>
        <w:t xml:space="preserve">is relief which </w:t>
      </w:r>
      <w:r w:rsidR="0051229A">
        <w:rPr>
          <w:rFonts w:eastAsiaTheme="minorHAnsi"/>
          <w:sz w:val="26"/>
          <w:szCs w:val="26"/>
        </w:rPr>
        <w:t>we</w:t>
      </w:r>
      <w:r w:rsidR="00DF7714" w:rsidRPr="00AF54A1">
        <w:rPr>
          <w:rFonts w:eastAsiaTheme="minorHAnsi"/>
          <w:sz w:val="26"/>
          <w:szCs w:val="26"/>
        </w:rPr>
        <w:t xml:space="preserve"> </w:t>
      </w:r>
      <w:r w:rsidR="00BA4BE5" w:rsidRPr="00AF54A1">
        <w:rPr>
          <w:rFonts w:eastAsiaTheme="minorHAnsi"/>
          <w:sz w:val="26"/>
          <w:szCs w:val="26"/>
        </w:rPr>
        <w:t>lack discretion to grant in this case.</w:t>
      </w:r>
      <w:r w:rsidRPr="00AF54A1">
        <w:rPr>
          <w:rFonts w:eastAsiaTheme="minorHAnsi"/>
          <w:sz w:val="26"/>
          <w:szCs w:val="26"/>
        </w:rPr>
        <w:t xml:space="preserve">  Section 1405(d) establishes explicit circumstances under which a customer who has defaulted on the first Commission-issued payment arrangement may </w:t>
      </w:r>
      <w:r w:rsidR="00C616B4" w:rsidRPr="00AF54A1">
        <w:rPr>
          <w:rFonts w:eastAsiaTheme="minorHAnsi"/>
          <w:sz w:val="26"/>
          <w:szCs w:val="26"/>
        </w:rPr>
        <w:t xml:space="preserve">qualify </w:t>
      </w:r>
      <w:r w:rsidR="00F770FA" w:rsidRPr="00AF54A1">
        <w:rPr>
          <w:rFonts w:eastAsiaTheme="minorHAnsi"/>
          <w:sz w:val="26"/>
          <w:szCs w:val="26"/>
        </w:rPr>
        <w:t xml:space="preserve">for either </w:t>
      </w:r>
      <w:r w:rsidRPr="00AF54A1">
        <w:rPr>
          <w:rFonts w:eastAsiaTheme="minorHAnsi"/>
          <w:sz w:val="26"/>
          <w:szCs w:val="26"/>
        </w:rPr>
        <w:t>a new arrangemen</w:t>
      </w:r>
      <w:r w:rsidR="00F770FA" w:rsidRPr="00AF54A1">
        <w:rPr>
          <w:rFonts w:eastAsiaTheme="minorHAnsi"/>
          <w:sz w:val="26"/>
          <w:szCs w:val="26"/>
        </w:rPr>
        <w:t>t</w:t>
      </w:r>
      <w:r w:rsidRPr="00AF54A1">
        <w:rPr>
          <w:rFonts w:eastAsiaTheme="minorHAnsi"/>
          <w:sz w:val="26"/>
          <w:szCs w:val="26"/>
        </w:rPr>
        <w:t xml:space="preserve"> or </w:t>
      </w:r>
      <w:r w:rsidR="00C616B4" w:rsidRPr="00AF54A1">
        <w:rPr>
          <w:rFonts w:eastAsiaTheme="minorHAnsi"/>
          <w:sz w:val="26"/>
          <w:szCs w:val="26"/>
        </w:rPr>
        <w:t>an extension of recently defaulted arrangement.</w:t>
      </w:r>
      <w:r w:rsidR="005557F9" w:rsidRPr="00AF54A1">
        <w:rPr>
          <w:rFonts w:eastAsiaTheme="minorHAnsi"/>
          <w:sz w:val="26"/>
          <w:szCs w:val="26"/>
        </w:rPr>
        <w:t xml:space="preserve"> </w:t>
      </w:r>
      <w:r w:rsidR="00F770FA" w:rsidRPr="00AF54A1">
        <w:rPr>
          <w:rFonts w:eastAsiaTheme="minorHAnsi"/>
          <w:sz w:val="26"/>
          <w:szCs w:val="26"/>
        </w:rPr>
        <w:t xml:space="preserve"> </w:t>
      </w:r>
      <w:r w:rsidR="00F770FA" w:rsidRPr="00AF54A1">
        <w:rPr>
          <w:rFonts w:eastAsiaTheme="minorHAnsi"/>
          <w:i/>
          <w:sz w:val="26"/>
          <w:szCs w:val="26"/>
        </w:rPr>
        <w:t>See</w:t>
      </w:r>
      <w:r w:rsidR="00F770FA" w:rsidRPr="00AF54A1">
        <w:rPr>
          <w:rFonts w:eastAsiaTheme="minorHAnsi"/>
          <w:sz w:val="26"/>
          <w:szCs w:val="26"/>
        </w:rPr>
        <w:t>, 1405 (d) and (e).</w:t>
      </w:r>
    </w:p>
    <w:p w14:paraId="20AC14ED" w14:textId="04AB852B" w:rsidR="000120DF" w:rsidRPr="00AF54A1" w:rsidRDefault="000120DF" w:rsidP="00476B48">
      <w:pPr>
        <w:widowControl/>
        <w:tabs>
          <w:tab w:val="left" w:pos="720"/>
        </w:tabs>
        <w:spacing w:line="360" w:lineRule="auto"/>
        <w:rPr>
          <w:rFonts w:eastAsiaTheme="minorHAnsi"/>
          <w:sz w:val="26"/>
          <w:szCs w:val="26"/>
        </w:rPr>
      </w:pPr>
    </w:p>
    <w:p w14:paraId="6EA6B70A" w14:textId="503D63EF" w:rsidR="00DC6765" w:rsidRDefault="00205257" w:rsidP="00476B48">
      <w:pPr>
        <w:widowControl/>
        <w:spacing w:line="360" w:lineRule="auto"/>
        <w:rPr>
          <w:sz w:val="26"/>
          <w:szCs w:val="26"/>
        </w:rPr>
      </w:pPr>
      <w:r w:rsidRPr="00AF54A1">
        <w:rPr>
          <w:sz w:val="26"/>
          <w:szCs w:val="26"/>
        </w:rPr>
        <w:tab/>
      </w:r>
      <w:r w:rsidRPr="00AF54A1">
        <w:rPr>
          <w:sz w:val="26"/>
          <w:szCs w:val="26"/>
        </w:rPr>
        <w:tab/>
      </w:r>
      <w:r w:rsidR="00481974" w:rsidRPr="00AF54A1">
        <w:rPr>
          <w:sz w:val="26"/>
          <w:szCs w:val="26"/>
        </w:rPr>
        <w:t>As noted earlier, t</w:t>
      </w:r>
      <w:r w:rsidRPr="00AF54A1">
        <w:rPr>
          <w:sz w:val="26"/>
          <w:szCs w:val="26"/>
        </w:rPr>
        <w:t xml:space="preserve">o be eligible for </w:t>
      </w:r>
      <w:r w:rsidR="001C7F2D" w:rsidRPr="00AF54A1">
        <w:rPr>
          <w:sz w:val="26"/>
          <w:szCs w:val="26"/>
        </w:rPr>
        <w:t xml:space="preserve">any </w:t>
      </w:r>
      <w:r w:rsidRPr="00AF54A1">
        <w:rPr>
          <w:sz w:val="26"/>
          <w:szCs w:val="26"/>
        </w:rPr>
        <w:t>relief</w:t>
      </w:r>
      <w:r w:rsidR="0051229A">
        <w:rPr>
          <w:sz w:val="26"/>
          <w:szCs w:val="26"/>
        </w:rPr>
        <w:t>,</w:t>
      </w:r>
      <w:r w:rsidRPr="00AF54A1">
        <w:rPr>
          <w:sz w:val="26"/>
          <w:szCs w:val="26"/>
        </w:rPr>
        <w:t xml:space="preserve"> a customer must assert circumstances which fall within the clearly defined limits of what constitutes either a “change in income” or </w:t>
      </w:r>
      <w:r w:rsidR="00832BCB" w:rsidRPr="00AF54A1">
        <w:rPr>
          <w:sz w:val="26"/>
          <w:szCs w:val="26"/>
        </w:rPr>
        <w:t xml:space="preserve">“a significant change in circumstances” </w:t>
      </w:r>
      <w:r w:rsidR="00D30C71" w:rsidRPr="00AF54A1">
        <w:rPr>
          <w:sz w:val="26"/>
          <w:szCs w:val="26"/>
        </w:rPr>
        <w:t xml:space="preserve">as those terms are defined </w:t>
      </w:r>
      <w:r w:rsidR="00832BCB" w:rsidRPr="00AF54A1">
        <w:rPr>
          <w:sz w:val="26"/>
          <w:szCs w:val="26"/>
        </w:rPr>
        <w:t>under Section 1403 of the Code</w:t>
      </w:r>
    </w:p>
    <w:p w14:paraId="5E2FA855" w14:textId="77777777" w:rsidR="0051229A" w:rsidRPr="00AF54A1" w:rsidRDefault="0051229A" w:rsidP="00476B48">
      <w:pPr>
        <w:widowControl/>
        <w:spacing w:line="360" w:lineRule="auto"/>
        <w:rPr>
          <w:sz w:val="26"/>
          <w:szCs w:val="26"/>
        </w:rPr>
      </w:pPr>
    </w:p>
    <w:p w14:paraId="13ED7E1E" w14:textId="39E5CD9F" w:rsidR="00422A5B" w:rsidRPr="00AF54A1" w:rsidRDefault="001C7F2D" w:rsidP="00476B48">
      <w:pPr>
        <w:widowControl/>
        <w:spacing w:line="360" w:lineRule="auto"/>
        <w:rPr>
          <w:sz w:val="26"/>
          <w:szCs w:val="26"/>
        </w:rPr>
      </w:pPr>
      <w:r w:rsidRPr="00AF54A1">
        <w:rPr>
          <w:sz w:val="26"/>
          <w:szCs w:val="26"/>
        </w:rPr>
        <w:tab/>
      </w:r>
      <w:r w:rsidRPr="00AF54A1">
        <w:rPr>
          <w:sz w:val="26"/>
          <w:szCs w:val="26"/>
        </w:rPr>
        <w:tab/>
        <w:t xml:space="preserve">In the present case, </w:t>
      </w:r>
      <w:r w:rsidR="002E6AAB" w:rsidRPr="00AF54A1">
        <w:rPr>
          <w:sz w:val="26"/>
          <w:szCs w:val="26"/>
        </w:rPr>
        <w:t xml:space="preserve">the circumstances of Ms. Allen’s </w:t>
      </w:r>
      <w:r w:rsidRPr="00AF54A1">
        <w:rPr>
          <w:sz w:val="26"/>
          <w:szCs w:val="26"/>
        </w:rPr>
        <w:t xml:space="preserve">financial hardship </w:t>
      </w:r>
      <w:r w:rsidR="002E6AAB" w:rsidRPr="00AF54A1">
        <w:rPr>
          <w:sz w:val="26"/>
          <w:szCs w:val="26"/>
        </w:rPr>
        <w:t xml:space="preserve">arose over the summer months of 2017 </w:t>
      </w:r>
      <w:r w:rsidR="00190BDD" w:rsidRPr="00AF54A1">
        <w:rPr>
          <w:sz w:val="26"/>
          <w:szCs w:val="26"/>
        </w:rPr>
        <w:t xml:space="preserve">due to </w:t>
      </w:r>
      <w:r w:rsidR="002E6AAB" w:rsidRPr="00AF54A1">
        <w:rPr>
          <w:sz w:val="26"/>
          <w:szCs w:val="26"/>
        </w:rPr>
        <w:t xml:space="preserve">the </w:t>
      </w:r>
      <w:r w:rsidR="00C1002E" w:rsidRPr="00AF54A1">
        <w:rPr>
          <w:sz w:val="26"/>
          <w:szCs w:val="26"/>
        </w:rPr>
        <w:t xml:space="preserve">extra household </w:t>
      </w:r>
      <w:r w:rsidR="002E6AAB" w:rsidRPr="00AF54A1">
        <w:rPr>
          <w:sz w:val="26"/>
          <w:szCs w:val="26"/>
        </w:rPr>
        <w:t xml:space="preserve">expenses </w:t>
      </w:r>
      <w:r w:rsidR="00C1002E" w:rsidRPr="00AF54A1">
        <w:rPr>
          <w:sz w:val="26"/>
          <w:szCs w:val="26"/>
        </w:rPr>
        <w:t xml:space="preserve">incurred </w:t>
      </w:r>
      <w:r w:rsidR="00422A5B" w:rsidRPr="00AF54A1">
        <w:rPr>
          <w:sz w:val="26"/>
          <w:szCs w:val="26"/>
        </w:rPr>
        <w:t>for her daughter’s needs and travel to enroll in college</w:t>
      </w:r>
      <w:r w:rsidR="00C1002E" w:rsidRPr="00AF54A1">
        <w:rPr>
          <w:sz w:val="26"/>
          <w:szCs w:val="26"/>
        </w:rPr>
        <w:t xml:space="preserve"> in Erie</w:t>
      </w:r>
      <w:r w:rsidR="0051229A">
        <w:rPr>
          <w:sz w:val="26"/>
          <w:szCs w:val="26"/>
        </w:rPr>
        <w:t>,</w:t>
      </w:r>
      <w:r w:rsidR="00C1002E" w:rsidRPr="00AF54A1">
        <w:rPr>
          <w:sz w:val="26"/>
          <w:szCs w:val="26"/>
        </w:rPr>
        <w:t xml:space="preserve"> Pennsylvania.</w:t>
      </w:r>
      <w:r w:rsidR="00617A38" w:rsidRPr="00AF54A1">
        <w:rPr>
          <w:sz w:val="26"/>
          <w:szCs w:val="26"/>
        </w:rPr>
        <w:t xml:space="preserve">  </w:t>
      </w:r>
      <w:r w:rsidR="00422A5B" w:rsidRPr="00AF54A1">
        <w:rPr>
          <w:sz w:val="26"/>
          <w:szCs w:val="26"/>
        </w:rPr>
        <w:t>It was at this time during the summer of 2017 that Ms. Allen faced the choice between payment for the necessity of gas utility service and payment for the necessities of her child’s matriculation to college.  Faced with that choice, Ms. Allen prioritized her daughter</w:t>
      </w:r>
      <w:r w:rsidR="00101D43" w:rsidRPr="00AF54A1">
        <w:rPr>
          <w:sz w:val="26"/>
          <w:szCs w:val="26"/>
        </w:rPr>
        <w:t>’s future, over gas utility service</w:t>
      </w:r>
      <w:r w:rsidR="006A2F2F" w:rsidRPr="00AF54A1">
        <w:rPr>
          <w:sz w:val="26"/>
          <w:szCs w:val="26"/>
        </w:rPr>
        <w:t>, and as a result defaulted on the Commission-issued payment arrangement</w:t>
      </w:r>
      <w:r w:rsidR="00101D43" w:rsidRPr="00AF54A1">
        <w:rPr>
          <w:sz w:val="26"/>
          <w:szCs w:val="26"/>
        </w:rPr>
        <w:t>.  The</w:t>
      </w:r>
      <w:r w:rsidR="00190BDD" w:rsidRPr="00AF54A1">
        <w:rPr>
          <w:sz w:val="26"/>
          <w:szCs w:val="26"/>
        </w:rPr>
        <w:t xml:space="preserve">refore, </w:t>
      </w:r>
      <w:r w:rsidR="006B190E" w:rsidRPr="00AF54A1">
        <w:rPr>
          <w:sz w:val="26"/>
          <w:szCs w:val="26"/>
        </w:rPr>
        <w:t xml:space="preserve">the </w:t>
      </w:r>
      <w:r w:rsidR="00190BDD" w:rsidRPr="00AF54A1">
        <w:rPr>
          <w:sz w:val="26"/>
          <w:szCs w:val="26"/>
        </w:rPr>
        <w:t xml:space="preserve">circumstances of </w:t>
      </w:r>
      <w:r w:rsidR="006A2F2F" w:rsidRPr="00AF54A1">
        <w:rPr>
          <w:sz w:val="26"/>
          <w:szCs w:val="26"/>
        </w:rPr>
        <w:t>Ms. Allen</w:t>
      </w:r>
      <w:r w:rsidR="00190BDD" w:rsidRPr="00AF54A1">
        <w:rPr>
          <w:sz w:val="26"/>
          <w:szCs w:val="26"/>
        </w:rPr>
        <w:t>’s financial hardship</w:t>
      </w:r>
      <w:r w:rsidR="006B190E" w:rsidRPr="00AF54A1">
        <w:rPr>
          <w:sz w:val="26"/>
          <w:szCs w:val="26"/>
        </w:rPr>
        <w:t xml:space="preserve"> </w:t>
      </w:r>
      <w:r w:rsidR="006A2F2F" w:rsidRPr="00AF54A1">
        <w:rPr>
          <w:sz w:val="26"/>
          <w:szCs w:val="26"/>
        </w:rPr>
        <w:t>are not circumstances defined as “</w:t>
      </w:r>
      <w:r w:rsidR="006B190E" w:rsidRPr="00AF54A1">
        <w:rPr>
          <w:sz w:val="26"/>
          <w:szCs w:val="26"/>
        </w:rPr>
        <w:t xml:space="preserve">a </w:t>
      </w:r>
      <w:r w:rsidR="006A2F2F" w:rsidRPr="00AF54A1">
        <w:rPr>
          <w:sz w:val="26"/>
          <w:szCs w:val="26"/>
        </w:rPr>
        <w:t xml:space="preserve">change in income” or </w:t>
      </w:r>
      <w:r w:rsidR="00EF24E7" w:rsidRPr="00AF54A1">
        <w:rPr>
          <w:sz w:val="26"/>
          <w:szCs w:val="26"/>
        </w:rPr>
        <w:t>“</w:t>
      </w:r>
      <w:r w:rsidR="006B190E" w:rsidRPr="00AF54A1">
        <w:rPr>
          <w:sz w:val="26"/>
          <w:szCs w:val="26"/>
        </w:rPr>
        <w:t xml:space="preserve">a </w:t>
      </w:r>
      <w:r w:rsidR="00EF24E7" w:rsidRPr="00AF54A1">
        <w:rPr>
          <w:sz w:val="26"/>
          <w:szCs w:val="26"/>
        </w:rPr>
        <w:t>significant change in circumstances” under Sectio</w:t>
      </w:r>
      <w:r w:rsidR="00FC1CBA" w:rsidRPr="00AF54A1">
        <w:rPr>
          <w:sz w:val="26"/>
          <w:szCs w:val="26"/>
        </w:rPr>
        <w:t xml:space="preserve">n </w:t>
      </w:r>
      <w:r w:rsidR="00EF24E7" w:rsidRPr="00AF54A1">
        <w:rPr>
          <w:sz w:val="26"/>
          <w:szCs w:val="26"/>
        </w:rPr>
        <w:t xml:space="preserve">1403, and do not qualify as circumstances </w:t>
      </w:r>
      <w:r w:rsidR="00FC1CBA" w:rsidRPr="00AF54A1">
        <w:rPr>
          <w:sz w:val="26"/>
          <w:szCs w:val="26"/>
        </w:rPr>
        <w:t xml:space="preserve">for </w:t>
      </w:r>
      <w:r w:rsidR="00EF24E7" w:rsidRPr="00AF54A1">
        <w:rPr>
          <w:sz w:val="26"/>
          <w:szCs w:val="26"/>
        </w:rPr>
        <w:t xml:space="preserve">which the Commission </w:t>
      </w:r>
      <w:r w:rsidR="00FC1CBA" w:rsidRPr="00AF54A1">
        <w:rPr>
          <w:sz w:val="26"/>
          <w:szCs w:val="26"/>
        </w:rPr>
        <w:t>may grant a new or extended payment arrangement</w:t>
      </w:r>
      <w:r w:rsidR="006B190E" w:rsidRPr="00AF54A1">
        <w:rPr>
          <w:sz w:val="26"/>
          <w:szCs w:val="26"/>
        </w:rPr>
        <w:t xml:space="preserve"> </w:t>
      </w:r>
      <w:r w:rsidR="00FC1CBA" w:rsidRPr="00AF54A1">
        <w:rPr>
          <w:sz w:val="26"/>
          <w:szCs w:val="26"/>
        </w:rPr>
        <w:t xml:space="preserve">under Section 1405 (d) </w:t>
      </w:r>
      <w:r w:rsidR="00E14BC6" w:rsidRPr="00AF54A1">
        <w:rPr>
          <w:sz w:val="26"/>
          <w:szCs w:val="26"/>
        </w:rPr>
        <w:t>and</w:t>
      </w:r>
      <w:r w:rsidR="00FC1CBA" w:rsidRPr="00AF54A1">
        <w:rPr>
          <w:sz w:val="26"/>
          <w:szCs w:val="26"/>
        </w:rPr>
        <w:t xml:space="preserve"> (e) of the Code.</w:t>
      </w:r>
      <w:r w:rsidR="006B190E" w:rsidRPr="00AF54A1">
        <w:rPr>
          <w:sz w:val="26"/>
          <w:szCs w:val="26"/>
        </w:rPr>
        <w:t xml:space="preserve">  66 Pa. C. S. </w:t>
      </w:r>
      <w:r w:rsidR="003923EA" w:rsidRPr="00AF54A1">
        <w:rPr>
          <w:sz w:val="26"/>
          <w:szCs w:val="26"/>
        </w:rPr>
        <w:t>§ 1405(d) and (e).</w:t>
      </w:r>
    </w:p>
    <w:p w14:paraId="02BA2E40" w14:textId="650BF36A" w:rsidR="001C7F2D" w:rsidRPr="00AF54A1" w:rsidRDefault="001C7F2D" w:rsidP="00476B48">
      <w:pPr>
        <w:widowControl/>
        <w:spacing w:line="360" w:lineRule="auto"/>
        <w:rPr>
          <w:sz w:val="26"/>
          <w:szCs w:val="26"/>
        </w:rPr>
      </w:pPr>
    </w:p>
    <w:p w14:paraId="650810F0" w14:textId="38527A76" w:rsidR="00877B1A" w:rsidRPr="00AF54A1" w:rsidRDefault="00F770FA" w:rsidP="00476B48">
      <w:pPr>
        <w:widowControl/>
        <w:spacing w:line="360" w:lineRule="auto"/>
        <w:rPr>
          <w:sz w:val="26"/>
          <w:szCs w:val="26"/>
        </w:rPr>
      </w:pPr>
      <w:r w:rsidRPr="00AF54A1">
        <w:rPr>
          <w:sz w:val="26"/>
          <w:szCs w:val="26"/>
        </w:rPr>
        <w:tab/>
      </w:r>
      <w:r w:rsidRPr="00AF54A1">
        <w:rPr>
          <w:sz w:val="26"/>
          <w:szCs w:val="26"/>
        </w:rPr>
        <w:tab/>
        <w:t xml:space="preserve">Therefore, as </w:t>
      </w:r>
      <w:r w:rsidR="00101D43" w:rsidRPr="00AF54A1">
        <w:rPr>
          <w:sz w:val="26"/>
          <w:szCs w:val="26"/>
        </w:rPr>
        <w:t xml:space="preserve">PGW </w:t>
      </w:r>
      <w:r w:rsidRPr="00AF54A1">
        <w:rPr>
          <w:sz w:val="26"/>
          <w:szCs w:val="26"/>
        </w:rPr>
        <w:t xml:space="preserve">argued before the ALJ, </w:t>
      </w:r>
      <w:r w:rsidR="004E57FB" w:rsidRPr="00AF54A1">
        <w:rPr>
          <w:sz w:val="26"/>
          <w:szCs w:val="26"/>
        </w:rPr>
        <w:t xml:space="preserve">PGW </w:t>
      </w:r>
      <w:r w:rsidR="00A65355" w:rsidRPr="00AF54A1">
        <w:rPr>
          <w:sz w:val="26"/>
          <w:szCs w:val="26"/>
        </w:rPr>
        <w:t xml:space="preserve">has no legal obligation </w:t>
      </w:r>
      <w:r w:rsidR="001F2523" w:rsidRPr="00AF54A1">
        <w:rPr>
          <w:sz w:val="26"/>
          <w:szCs w:val="26"/>
        </w:rPr>
        <w:t>under Section 1405 of the Code</w:t>
      </w:r>
      <w:r w:rsidR="001F2523">
        <w:rPr>
          <w:sz w:val="26"/>
          <w:szCs w:val="26"/>
        </w:rPr>
        <w:t xml:space="preserve"> </w:t>
      </w:r>
      <w:r w:rsidR="006C0733" w:rsidRPr="00AF54A1">
        <w:rPr>
          <w:sz w:val="26"/>
          <w:szCs w:val="26"/>
        </w:rPr>
        <w:t xml:space="preserve">to </w:t>
      </w:r>
      <w:r w:rsidR="00406902" w:rsidRPr="00AF54A1">
        <w:rPr>
          <w:sz w:val="26"/>
          <w:szCs w:val="26"/>
        </w:rPr>
        <w:t xml:space="preserve">give </w:t>
      </w:r>
      <w:r w:rsidR="006C0733" w:rsidRPr="00AF54A1">
        <w:rPr>
          <w:sz w:val="26"/>
          <w:szCs w:val="26"/>
        </w:rPr>
        <w:t>any consideration for the financial hardship experienced by Ms. Allen’s household due to the worthy reason of her daughter’s matriculation to college.</w:t>
      </w:r>
      <w:r w:rsidRPr="00AF54A1">
        <w:rPr>
          <w:sz w:val="26"/>
          <w:szCs w:val="26"/>
        </w:rPr>
        <w:t xml:space="preserve">  PGW was within its rights to issue </w:t>
      </w:r>
      <w:r w:rsidR="001F2523">
        <w:rPr>
          <w:sz w:val="26"/>
          <w:szCs w:val="26"/>
        </w:rPr>
        <w:t>the</w:t>
      </w:r>
      <w:r w:rsidRPr="00AF54A1">
        <w:rPr>
          <w:sz w:val="26"/>
          <w:szCs w:val="26"/>
        </w:rPr>
        <w:t xml:space="preserve"> Shut Off Notice and demand payment </w:t>
      </w:r>
      <w:r w:rsidR="00B57FC5" w:rsidRPr="00AF54A1">
        <w:rPr>
          <w:sz w:val="26"/>
          <w:szCs w:val="26"/>
        </w:rPr>
        <w:t xml:space="preserve">of </w:t>
      </w:r>
      <w:r w:rsidR="006847E2" w:rsidRPr="00AF54A1">
        <w:rPr>
          <w:sz w:val="26"/>
          <w:szCs w:val="26"/>
        </w:rPr>
        <w:t xml:space="preserve">the total </w:t>
      </w:r>
      <w:r w:rsidR="002954FF" w:rsidRPr="00AF54A1">
        <w:rPr>
          <w:sz w:val="26"/>
          <w:szCs w:val="26"/>
        </w:rPr>
        <w:t xml:space="preserve">due including the </w:t>
      </w:r>
      <w:r w:rsidR="00B57FC5" w:rsidRPr="00AF54A1">
        <w:rPr>
          <w:sz w:val="26"/>
          <w:szCs w:val="26"/>
        </w:rPr>
        <w:t>previously deferred amount</w:t>
      </w:r>
      <w:r w:rsidR="002954FF" w:rsidRPr="00AF54A1">
        <w:rPr>
          <w:sz w:val="26"/>
          <w:szCs w:val="26"/>
        </w:rPr>
        <w:t xml:space="preserve">, for a total of </w:t>
      </w:r>
      <w:r w:rsidRPr="00AF54A1">
        <w:rPr>
          <w:sz w:val="26"/>
          <w:szCs w:val="26"/>
        </w:rPr>
        <w:t>$</w:t>
      </w:r>
      <w:r w:rsidR="00B00F94" w:rsidRPr="00AF54A1">
        <w:rPr>
          <w:sz w:val="26"/>
          <w:szCs w:val="26"/>
        </w:rPr>
        <w:t>1,134.65</w:t>
      </w:r>
      <w:r w:rsidR="00406902" w:rsidRPr="00AF54A1">
        <w:rPr>
          <w:sz w:val="26"/>
          <w:szCs w:val="26"/>
        </w:rPr>
        <w:t>,</w:t>
      </w:r>
      <w:r w:rsidR="00B30AD7" w:rsidRPr="00AF54A1">
        <w:rPr>
          <w:sz w:val="26"/>
          <w:szCs w:val="26"/>
        </w:rPr>
        <w:t xml:space="preserve"> </w:t>
      </w:r>
      <w:r w:rsidR="00A65355" w:rsidRPr="00AF54A1">
        <w:rPr>
          <w:sz w:val="26"/>
          <w:szCs w:val="26"/>
        </w:rPr>
        <w:t>n</w:t>
      </w:r>
      <w:r w:rsidR="00B00F94" w:rsidRPr="00AF54A1">
        <w:rPr>
          <w:sz w:val="26"/>
          <w:szCs w:val="26"/>
        </w:rPr>
        <w:t xml:space="preserve">otwithstanding </w:t>
      </w:r>
      <w:r w:rsidR="00214466" w:rsidRPr="00AF54A1">
        <w:rPr>
          <w:sz w:val="26"/>
          <w:szCs w:val="26"/>
        </w:rPr>
        <w:t xml:space="preserve">PGW’s knowledge that </w:t>
      </w:r>
      <w:r w:rsidR="00B00F94" w:rsidRPr="00AF54A1">
        <w:rPr>
          <w:sz w:val="26"/>
          <w:szCs w:val="26"/>
        </w:rPr>
        <w:t xml:space="preserve">that Ms. Allen’s gross household income for a five-person household remains </w:t>
      </w:r>
      <w:r w:rsidR="001D7528" w:rsidRPr="00AF54A1">
        <w:rPr>
          <w:sz w:val="26"/>
          <w:szCs w:val="26"/>
        </w:rPr>
        <w:t xml:space="preserve">at </w:t>
      </w:r>
      <w:r w:rsidR="00B30AD7" w:rsidRPr="00AF54A1">
        <w:rPr>
          <w:sz w:val="26"/>
          <w:szCs w:val="26"/>
        </w:rPr>
        <w:t>$3,400 per month.</w:t>
      </w:r>
      <w:r w:rsidR="00214466" w:rsidRPr="00AF54A1">
        <w:rPr>
          <w:sz w:val="26"/>
          <w:szCs w:val="26"/>
        </w:rPr>
        <w:t xml:space="preserve">  </w:t>
      </w:r>
      <w:r w:rsidR="00D133FB" w:rsidRPr="00AF54A1">
        <w:rPr>
          <w:sz w:val="26"/>
          <w:szCs w:val="26"/>
        </w:rPr>
        <w:t xml:space="preserve">PGW correctly pointed out </w:t>
      </w:r>
      <w:r w:rsidR="003923EA" w:rsidRPr="00AF54A1">
        <w:rPr>
          <w:sz w:val="26"/>
          <w:szCs w:val="26"/>
        </w:rPr>
        <w:t xml:space="preserve">at </w:t>
      </w:r>
      <w:r w:rsidR="001A3F9C" w:rsidRPr="00AF54A1">
        <w:rPr>
          <w:sz w:val="26"/>
          <w:szCs w:val="26"/>
        </w:rPr>
        <w:t xml:space="preserve">the </w:t>
      </w:r>
      <w:r w:rsidR="003923EA" w:rsidRPr="00AF54A1">
        <w:rPr>
          <w:sz w:val="26"/>
          <w:szCs w:val="26"/>
        </w:rPr>
        <w:t xml:space="preserve">hearing </w:t>
      </w:r>
      <w:r w:rsidR="006C517D" w:rsidRPr="00AF54A1">
        <w:rPr>
          <w:sz w:val="26"/>
          <w:szCs w:val="26"/>
        </w:rPr>
        <w:t xml:space="preserve">that </w:t>
      </w:r>
      <w:r w:rsidR="00D133FB" w:rsidRPr="00AF54A1">
        <w:rPr>
          <w:sz w:val="26"/>
          <w:szCs w:val="26"/>
        </w:rPr>
        <w:t xml:space="preserve">Ms. Allen </w:t>
      </w:r>
      <w:r w:rsidR="006C517D" w:rsidRPr="00AF54A1">
        <w:rPr>
          <w:sz w:val="26"/>
          <w:szCs w:val="26"/>
        </w:rPr>
        <w:t xml:space="preserve">was faced with a choice </w:t>
      </w:r>
      <w:r w:rsidR="001D7528" w:rsidRPr="00AF54A1">
        <w:rPr>
          <w:sz w:val="26"/>
          <w:szCs w:val="26"/>
        </w:rPr>
        <w:t>to pay either</w:t>
      </w:r>
      <w:r w:rsidR="006C517D" w:rsidRPr="00AF54A1">
        <w:rPr>
          <w:sz w:val="26"/>
          <w:szCs w:val="26"/>
        </w:rPr>
        <w:t xml:space="preserve"> </w:t>
      </w:r>
      <w:r w:rsidR="00546F80" w:rsidRPr="00AF54A1">
        <w:rPr>
          <w:sz w:val="26"/>
          <w:szCs w:val="26"/>
        </w:rPr>
        <w:t>the necessit</w:t>
      </w:r>
      <w:r w:rsidR="007E2D95" w:rsidRPr="00AF54A1">
        <w:rPr>
          <w:sz w:val="26"/>
          <w:szCs w:val="26"/>
        </w:rPr>
        <w:t>ies</w:t>
      </w:r>
      <w:r w:rsidR="00546F80" w:rsidRPr="00AF54A1">
        <w:rPr>
          <w:sz w:val="26"/>
          <w:szCs w:val="26"/>
        </w:rPr>
        <w:t xml:space="preserve"> of </w:t>
      </w:r>
      <w:r w:rsidR="006C517D" w:rsidRPr="00AF54A1">
        <w:rPr>
          <w:sz w:val="26"/>
          <w:szCs w:val="26"/>
        </w:rPr>
        <w:t xml:space="preserve">her daughter’s </w:t>
      </w:r>
      <w:r w:rsidR="00546F80" w:rsidRPr="00AF54A1">
        <w:rPr>
          <w:sz w:val="26"/>
          <w:szCs w:val="26"/>
        </w:rPr>
        <w:t xml:space="preserve">enrollment to </w:t>
      </w:r>
      <w:r w:rsidR="006C517D" w:rsidRPr="00AF54A1">
        <w:rPr>
          <w:sz w:val="26"/>
          <w:szCs w:val="26"/>
        </w:rPr>
        <w:t xml:space="preserve">college </w:t>
      </w:r>
      <w:r w:rsidR="001D7528" w:rsidRPr="00AF54A1">
        <w:rPr>
          <w:sz w:val="26"/>
          <w:szCs w:val="26"/>
        </w:rPr>
        <w:t xml:space="preserve">or </w:t>
      </w:r>
      <w:r w:rsidR="006C517D" w:rsidRPr="00AF54A1">
        <w:rPr>
          <w:sz w:val="26"/>
          <w:szCs w:val="26"/>
        </w:rPr>
        <w:t>the necessit</w:t>
      </w:r>
      <w:r w:rsidR="003F0CB7" w:rsidRPr="00AF54A1">
        <w:rPr>
          <w:sz w:val="26"/>
          <w:szCs w:val="26"/>
        </w:rPr>
        <w:t>ies</w:t>
      </w:r>
      <w:r w:rsidR="006C517D" w:rsidRPr="00AF54A1">
        <w:rPr>
          <w:sz w:val="26"/>
          <w:szCs w:val="26"/>
        </w:rPr>
        <w:t xml:space="preserve"> of </w:t>
      </w:r>
      <w:r w:rsidR="00546F80" w:rsidRPr="00AF54A1">
        <w:rPr>
          <w:sz w:val="26"/>
          <w:szCs w:val="26"/>
        </w:rPr>
        <w:t xml:space="preserve">utility </w:t>
      </w:r>
      <w:r w:rsidR="006C517D" w:rsidRPr="00AF54A1">
        <w:rPr>
          <w:sz w:val="26"/>
          <w:szCs w:val="26"/>
        </w:rPr>
        <w:t>service.</w:t>
      </w:r>
      <w:r w:rsidR="003C7C06" w:rsidRPr="00AF54A1">
        <w:rPr>
          <w:sz w:val="26"/>
          <w:szCs w:val="26"/>
        </w:rPr>
        <w:t xml:space="preserve"> </w:t>
      </w:r>
      <w:r w:rsidR="003923EA" w:rsidRPr="00AF54A1">
        <w:rPr>
          <w:sz w:val="26"/>
          <w:szCs w:val="26"/>
        </w:rPr>
        <w:t xml:space="preserve"> </w:t>
      </w:r>
      <w:r w:rsidR="00A6716D">
        <w:rPr>
          <w:sz w:val="26"/>
          <w:szCs w:val="26"/>
        </w:rPr>
        <w:t>Tr.</w:t>
      </w:r>
      <w:r w:rsidR="003923EA" w:rsidRPr="00AF54A1">
        <w:rPr>
          <w:sz w:val="26"/>
          <w:szCs w:val="26"/>
        </w:rPr>
        <w:t xml:space="preserve"> at </w:t>
      </w:r>
      <w:r w:rsidR="009A2AFA" w:rsidRPr="00AF54A1">
        <w:rPr>
          <w:sz w:val="26"/>
          <w:szCs w:val="26"/>
        </w:rPr>
        <w:t>48.</w:t>
      </w:r>
    </w:p>
    <w:p w14:paraId="48965EC2" w14:textId="77777777" w:rsidR="006C517D" w:rsidRPr="00AF54A1" w:rsidRDefault="006C517D" w:rsidP="00476B48">
      <w:pPr>
        <w:widowControl/>
        <w:spacing w:line="360" w:lineRule="auto"/>
        <w:rPr>
          <w:sz w:val="26"/>
          <w:szCs w:val="26"/>
        </w:rPr>
      </w:pPr>
    </w:p>
    <w:p w14:paraId="24E72E66" w14:textId="3E11C8DF" w:rsidR="00016FB5" w:rsidRPr="00AF54A1" w:rsidRDefault="00B30AD7" w:rsidP="00476B48">
      <w:pPr>
        <w:widowControl/>
        <w:spacing w:line="360" w:lineRule="auto"/>
        <w:rPr>
          <w:sz w:val="26"/>
          <w:szCs w:val="26"/>
        </w:rPr>
      </w:pPr>
      <w:r w:rsidRPr="00AF54A1">
        <w:rPr>
          <w:sz w:val="26"/>
          <w:szCs w:val="26"/>
        </w:rPr>
        <w:tab/>
      </w:r>
      <w:r w:rsidRPr="00AF54A1">
        <w:rPr>
          <w:sz w:val="26"/>
          <w:szCs w:val="26"/>
        </w:rPr>
        <w:tab/>
        <w:t xml:space="preserve">We note </w:t>
      </w:r>
      <w:r w:rsidR="007B5279" w:rsidRPr="00AF54A1">
        <w:rPr>
          <w:sz w:val="26"/>
          <w:szCs w:val="26"/>
        </w:rPr>
        <w:t xml:space="preserve">here </w:t>
      </w:r>
      <w:r w:rsidRPr="00AF54A1">
        <w:rPr>
          <w:sz w:val="26"/>
          <w:szCs w:val="26"/>
        </w:rPr>
        <w:t xml:space="preserve">that the </w:t>
      </w:r>
      <w:r w:rsidR="00C36DB2" w:rsidRPr="00AF54A1">
        <w:rPr>
          <w:sz w:val="26"/>
          <w:szCs w:val="26"/>
        </w:rPr>
        <w:t xml:space="preserve">proud </w:t>
      </w:r>
      <w:r w:rsidRPr="00AF54A1">
        <w:rPr>
          <w:sz w:val="26"/>
          <w:szCs w:val="26"/>
        </w:rPr>
        <w:t xml:space="preserve">accomplishment </w:t>
      </w:r>
      <w:r w:rsidR="00C36DB2" w:rsidRPr="00AF54A1">
        <w:rPr>
          <w:sz w:val="26"/>
          <w:szCs w:val="26"/>
        </w:rPr>
        <w:t xml:space="preserve">of </w:t>
      </w:r>
      <w:r w:rsidRPr="00AF54A1">
        <w:rPr>
          <w:sz w:val="26"/>
          <w:szCs w:val="26"/>
        </w:rPr>
        <w:t xml:space="preserve">a child’s admission </w:t>
      </w:r>
      <w:r w:rsidR="00246915" w:rsidRPr="00AF54A1">
        <w:rPr>
          <w:sz w:val="26"/>
          <w:szCs w:val="26"/>
        </w:rPr>
        <w:t>to college</w:t>
      </w:r>
      <w:r w:rsidR="00C36DB2" w:rsidRPr="00AF54A1">
        <w:rPr>
          <w:sz w:val="26"/>
          <w:szCs w:val="26"/>
        </w:rPr>
        <w:t xml:space="preserve"> </w:t>
      </w:r>
      <w:r w:rsidR="00246915" w:rsidRPr="00AF54A1">
        <w:rPr>
          <w:sz w:val="26"/>
          <w:szCs w:val="26"/>
        </w:rPr>
        <w:t>is a ri</w:t>
      </w:r>
      <w:r w:rsidR="00E336AA" w:rsidRPr="00AF54A1">
        <w:rPr>
          <w:sz w:val="26"/>
          <w:szCs w:val="26"/>
        </w:rPr>
        <w:t>te</w:t>
      </w:r>
      <w:r w:rsidR="00246915" w:rsidRPr="00AF54A1">
        <w:rPr>
          <w:sz w:val="26"/>
          <w:szCs w:val="26"/>
        </w:rPr>
        <w:t xml:space="preserve"> of passage experienced </w:t>
      </w:r>
      <w:r w:rsidR="00E336AA" w:rsidRPr="00AF54A1">
        <w:rPr>
          <w:sz w:val="26"/>
          <w:szCs w:val="26"/>
        </w:rPr>
        <w:t xml:space="preserve">each fall </w:t>
      </w:r>
      <w:r w:rsidR="00246915" w:rsidRPr="00AF54A1">
        <w:rPr>
          <w:sz w:val="26"/>
          <w:szCs w:val="26"/>
        </w:rPr>
        <w:t>by many American households, which</w:t>
      </w:r>
      <w:r w:rsidR="00BD5767" w:rsidRPr="00AF54A1">
        <w:rPr>
          <w:sz w:val="26"/>
          <w:szCs w:val="26"/>
        </w:rPr>
        <w:t>,</w:t>
      </w:r>
      <w:r w:rsidR="00246915" w:rsidRPr="00AF54A1">
        <w:rPr>
          <w:sz w:val="26"/>
          <w:szCs w:val="26"/>
        </w:rPr>
        <w:t xml:space="preserve"> while </w:t>
      </w:r>
      <w:r w:rsidR="00F81908" w:rsidRPr="00AF54A1">
        <w:rPr>
          <w:sz w:val="26"/>
          <w:szCs w:val="26"/>
        </w:rPr>
        <w:t xml:space="preserve">financially </w:t>
      </w:r>
      <w:r w:rsidR="00246915" w:rsidRPr="00AF54A1">
        <w:rPr>
          <w:sz w:val="26"/>
          <w:szCs w:val="26"/>
        </w:rPr>
        <w:t>burdensome</w:t>
      </w:r>
      <w:r w:rsidR="00E336AA" w:rsidRPr="00AF54A1">
        <w:rPr>
          <w:sz w:val="26"/>
          <w:szCs w:val="26"/>
        </w:rPr>
        <w:t xml:space="preserve"> to </w:t>
      </w:r>
      <w:r w:rsidR="00E5282C" w:rsidRPr="00AF54A1">
        <w:rPr>
          <w:sz w:val="26"/>
          <w:szCs w:val="26"/>
        </w:rPr>
        <w:t>many</w:t>
      </w:r>
      <w:r w:rsidR="00E336AA" w:rsidRPr="00AF54A1">
        <w:rPr>
          <w:sz w:val="26"/>
          <w:szCs w:val="26"/>
        </w:rPr>
        <w:t xml:space="preserve"> household</w:t>
      </w:r>
      <w:r w:rsidR="00E5282C" w:rsidRPr="00AF54A1">
        <w:rPr>
          <w:sz w:val="26"/>
          <w:szCs w:val="26"/>
        </w:rPr>
        <w:t>s</w:t>
      </w:r>
      <w:r w:rsidR="00246915" w:rsidRPr="00AF54A1">
        <w:rPr>
          <w:sz w:val="26"/>
          <w:szCs w:val="26"/>
        </w:rPr>
        <w:t xml:space="preserve">, does not stretch </w:t>
      </w:r>
      <w:r w:rsidR="00E336AA" w:rsidRPr="00AF54A1">
        <w:rPr>
          <w:sz w:val="26"/>
          <w:szCs w:val="26"/>
        </w:rPr>
        <w:t>every household t</w:t>
      </w:r>
      <w:r w:rsidR="00246915" w:rsidRPr="00AF54A1">
        <w:rPr>
          <w:sz w:val="26"/>
          <w:szCs w:val="26"/>
        </w:rPr>
        <w:t>o the point</w:t>
      </w:r>
      <w:r w:rsidR="00E336AA" w:rsidRPr="00AF54A1">
        <w:rPr>
          <w:sz w:val="26"/>
          <w:szCs w:val="26"/>
        </w:rPr>
        <w:t xml:space="preserve"> of being </w:t>
      </w:r>
      <w:r w:rsidR="00BD5767" w:rsidRPr="00AF54A1">
        <w:rPr>
          <w:sz w:val="26"/>
          <w:szCs w:val="26"/>
        </w:rPr>
        <w:t xml:space="preserve">forced to choose between utility necessities and the necessities of one’s child being elevated to a higher educational level. </w:t>
      </w:r>
      <w:r w:rsidR="00246915" w:rsidRPr="00AF54A1">
        <w:rPr>
          <w:sz w:val="26"/>
          <w:szCs w:val="26"/>
        </w:rPr>
        <w:t xml:space="preserve"> </w:t>
      </w:r>
      <w:r w:rsidR="0063203F" w:rsidRPr="00AF54A1">
        <w:rPr>
          <w:sz w:val="26"/>
          <w:szCs w:val="26"/>
        </w:rPr>
        <w:t xml:space="preserve">It is an especially noteworthy </w:t>
      </w:r>
      <w:r w:rsidR="00FD4369" w:rsidRPr="00AF54A1">
        <w:rPr>
          <w:sz w:val="26"/>
          <w:szCs w:val="26"/>
        </w:rPr>
        <w:t xml:space="preserve">accomplishment for a child to pursue higher education </w:t>
      </w:r>
      <w:r w:rsidR="00233E69" w:rsidRPr="00AF54A1">
        <w:rPr>
          <w:sz w:val="26"/>
          <w:szCs w:val="26"/>
        </w:rPr>
        <w:t xml:space="preserve">despite the family’s household experiencing economic pressure.  </w:t>
      </w:r>
      <w:r w:rsidR="00F81908" w:rsidRPr="00AF54A1">
        <w:rPr>
          <w:sz w:val="26"/>
          <w:szCs w:val="26"/>
        </w:rPr>
        <w:t xml:space="preserve">It is precisely this type of achievement </w:t>
      </w:r>
      <w:r w:rsidR="00A8441E" w:rsidRPr="00AF54A1">
        <w:rPr>
          <w:sz w:val="26"/>
          <w:szCs w:val="26"/>
        </w:rPr>
        <w:t xml:space="preserve">which is </w:t>
      </w:r>
      <w:r w:rsidR="001A5537" w:rsidRPr="00AF54A1">
        <w:rPr>
          <w:sz w:val="26"/>
          <w:szCs w:val="26"/>
        </w:rPr>
        <w:t xml:space="preserve">encouraged by </w:t>
      </w:r>
      <w:r w:rsidR="00493BDE" w:rsidRPr="00AF54A1">
        <w:rPr>
          <w:sz w:val="26"/>
          <w:szCs w:val="26"/>
        </w:rPr>
        <w:t>every parent</w:t>
      </w:r>
      <w:r w:rsidR="001A5537" w:rsidRPr="00AF54A1">
        <w:rPr>
          <w:sz w:val="26"/>
          <w:szCs w:val="26"/>
        </w:rPr>
        <w:t>,</w:t>
      </w:r>
      <w:r w:rsidR="00493BDE" w:rsidRPr="00AF54A1">
        <w:rPr>
          <w:sz w:val="26"/>
          <w:szCs w:val="26"/>
        </w:rPr>
        <w:t xml:space="preserve"> and </w:t>
      </w:r>
      <w:r w:rsidR="00D20B35" w:rsidRPr="00AF54A1">
        <w:rPr>
          <w:sz w:val="26"/>
          <w:szCs w:val="26"/>
        </w:rPr>
        <w:t>our society</w:t>
      </w:r>
      <w:r w:rsidR="001A5537" w:rsidRPr="00AF54A1">
        <w:rPr>
          <w:sz w:val="26"/>
          <w:szCs w:val="26"/>
        </w:rPr>
        <w:t xml:space="preserve">, </w:t>
      </w:r>
      <w:r w:rsidR="007F3C3D" w:rsidRPr="00AF54A1">
        <w:rPr>
          <w:sz w:val="26"/>
          <w:szCs w:val="26"/>
        </w:rPr>
        <w:t xml:space="preserve">to give </w:t>
      </w:r>
      <w:r w:rsidR="00D20B35" w:rsidRPr="00AF54A1">
        <w:rPr>
          <w:sz w:val="26"/>
          <w:szCs w:val="26"/>
        </w:rPr>
        <w:t xml:space="preserve">the hope of a better life </w:t>
      </w:r>
      <w:r w:rsidR="00493BDE" w:rsidRPr="00AF54A1">
        <w:rPr>
          <w:sz w:val="26"/>
          <w:szCs w:val="26"/>
        </w:rPr>
        <w:t xml:space="preserve">for </w:t>
      </w:r>
      <w:r w:rsidR="00D20B35" w:rsidRPr="00AF54A1">
        <w:rPr>
          <w:sz w:val="26"/>
          <w:szCs w:val="26"/>
        </w:rPr>
        <w:t>our children</w:t>
      </w:r>
      <w:r w:rsidR="00493BDE" w:rsidRPr="00AF54A1">
        <w:rPr>
          <w:sz w:val="26"/>
          <w:szCs w:val="26"/>
        </w:rPr>
        <w:t xml:space="preserve">, and </w:t>
      </w:r>
      <w:r w:rsidR="001A5537" w:rsidRPr="00AF54A1">
        <w:rPr>
          <w:sz w:val="26"/>
          <w:szCs w:val="26"/>
        </w:rPr>
        <w:t xml:space="preserve">a better </w:t>
      </w:r>
      <w:r w:rsidR="00493BDE" w:rsidRPr="00AF54A1">
        <w:rPr>
          <w:sz w:val="26"/>
          <w:szCs w:val="26"/>
        </w:rPr>
        <w:t xml:space="preserve">future </w:t>
      </w:r>
      <w:r w:rsidR="001A5537" w:rsidRPr="00AF54A1">
        <w:rPr>
          <w:sz w:val="26"/>
          <w:szCs w:val="26"/>
        </w:rPr>
        <w:t xml:space="preserve">for our </w:t>
      </w:r>
      <w:r w:rsidR="00493BDE" w:rsidRPr="00AF54A1">
        <w:rPr>
          <w:sz w:val="26"/>
          <w:szCs w:val="26"/>
        </w:rPr>
        <w:t>country</w:t>
      </w:r>
      <w:r w:rsidR="00D20B35" w:rsidRPr="00AF54A1">
        <w:rPr>
          <w:sz w:val="26"/>
          <w:szCs w:val="26"/>
        </w:rPr>
        <w:t xml:space="preserve">.  </w:t>
      </w:r>
      <w:r w:rsidR="00246915" w:rsidRPr="00AF54A1">
        <w:rPr>
          <w:sz w:val="26"/>
          <w:szCs w:val="26"/>
        </w:rPr>
        <w:t xml:space="preserve">If it were within our discretion to consider such circumstances, </w:t>
      </w:r>
      <w:r w:rsidR="00DA1344">
        <w:rPr>
          <w:sz w:val="26"/>
          <w:szCs w:val="26"/>
        </w:rPr>
        <w:t xml:space="preserve">we </w:t>
      </w:r>
      <w:r w:rsidR="00246915" w:rsidRPr="00AF54A1">
        <w:rPr>
          <w:sz w:val="26"/>
          <w:szCs w:val="26"/>
        </w:rPr>
        <w:t xml:space="preserve">would </w:t>
      </w:r>
      <w:r w:rsidR="00BD5767" w:rsidRPr="00AF54A1">
        <w:rPr>
          <w:sz w:val="26"/>
          <w:szCs w:val="26"/>
        </w:rPr>
        <w:t>certainly do so.</w:t>
      </w:r>
      <w:r w:rsidR="00C36DB2" w:rsidRPr="00AF54A1">
        <w:rPr>
          <w:sz w:val="26"/>
          <w:szCs w:val="26"/>
        </w:rPr>
        <w:t xml:space="preserve">  </w:t>
      </w:r>
      <w:r w:rsidR="00DA1344">
        <w:rPr>
          <w:sz w:val="26"/>
          <w:szCs w:val="26"/>
        </w:rPr>
        <w:t xml:space="preserve">Unfortunately, </w:t>
      </w:r>
      <w:r w:rsidR="00C36DB2" w:rsidRPr="00AF54A1">
        <w:rPr>
          <w:sz w:val="26"/>
          <w:szCs w:val="26"/>
        </w:rPr>
        <w:t>it is not within our discretion.</w:t>
      </w:r>
    </w:p>
    <w:p w14:paraId="193D42C1" w14:textId="77777777" w:rsidR="00016FB5" w:rsidRPr="00AF54A1" w:rsidRDefault="00016FB5" w:rsidP="00476B48">
      <w:pPr>
        <w:widowControl/>
        <w:spacing w:line="360" w:lineRule="auto"/>
        <w:rPr>
          <w:sz w:val="26"/>
          <w:szCs w:val="26"/>
        </w:rPr>
      </w:pPr>
    </w:p>
    <w:p w14:paraId="7E9C1A77" w14:textId="1A9DC763" w:rsidR="00BD5767" w:rsidRPr="00AF54A1" w:rsidRDefault="00016FB5" w:rsidP="00476B48">
      <w:pPr>
        <w:widowControl/>
        <w:spacing w:line="360" w:lineRule="auto"/>
        <w:rPr>
          <w:sz w:val="26"/>
          <w:szCs w:val="26"/>
        </w:rPr>
      </w:pPr>
      <w:r w:rsidRPr="00AF54A1">
        <w:rPr>
          <w:sz w:val="26"/>
          <w:szCs w:val="26"/>
        </w:rPr>
        <w:tab/>
      </w:r>
      <w:r w:rsidRPr="00AF54A1">
        <w:rPr>
          <w:sz w:val="26"/>
          <w:szCs w:val="26"/>
        </w:rPr>
        <w:tab/>
      </w:r>
      <w:r w:rsidR="00FD712E" w:rsidRPr="00AF54A1">
        <w:rPr>
          <w:sz w:val="26"/>
          <w:szCs w:val="26"/>
        </w:rPr>
        <w:t xml:space="preserve">We further note </w:t>
      </w:r>
      <w:r w:rsidR="004029E5" w:rsidRPr="00AF54A1">
        <w:rPr>
          <w:sz w:val="26"/>
          <w:szCs w:val="26"/>
        </w:rPr>
        <w:t xml:space="preserve">that </w:t>
      </w:r>
      <w:r w:rsidR="00AA69F1" w:rsidRPr="00AF54A1">
        <w:rPr>
          <w:sz w:val="26"/>
          <w:szCs w:val="26"/>
        </w:rPr>
        <w:t xml:space="preserve">our </w:t>
      </w:r>
      <w:r w:rsidR="00622ACB" w:rsidRPr="00AF54A1">
        <w:rPr>
          <w:sz w:val="26"/>
          <w:szCs w:val="26"/>
        </w:rPr>
        <w:t xml:space="preserve">lack of discretion to address the circumstances presented </w:t>
      </w:r>
      <w:r w:rsidR="00DA1344">
        <w:rPr>
          <w:sz w:val="26"/>
          <w:szCs w:val="26"/>
        </w:rPr>
        <w:t xml:space="preserve">in this proceeding </w:t>
      </w:r>
      <w:r w:rsidR="00622ACB" w:rsidRPr="00AF54A1">
        <w:rPr>
          <w:sz w:val="26"/>
          <w:szCs w:val="26"/>
        </w:rPr>
        <w:t xml:space="preserve">should not be construed as indifference to them. </w:t>
      </w:r>
      <w:r w:rsidR="00AA69F1" w:rsidRPr="00AF54A1">
        <w:rPr>
          <w:sz w:val="26"/>
          <w:szCs w:val="26"/>
        </w:rPr>
        <w:t xml:space="preserve"> </w:t>
      </w:r>
      <w:r w:rsidR="003D2CDC" w:rsidRPr="00AF54A1">
        <w:rPr>
          <w:sz w:val="26"/>
          <w:szCs w:val="26"/>
        </w:rPr>
        <w:t xml:space="preserve">The circumstances of a household’s financial hardship may exist albeit not within the confines of </w:t>
      </w:r>
      <w:r w:rsidR="00FD712E" w:rsidRPr="00AF54A1">
        <w:rPr>
          <w:sz w:val="26"/>
          <w:szCs w:val="26"/>
        </w:rPr>
        <w:t xml:space="preserve">the </w:t>
      </w:r>
      <w:r w:rsidR="003D2CDC" w:rsidRPr="00AF54A1">
        <w:rPr>
          <w:sz w:val="26"/>
          <w:szCs w:val="26"/>
        </w:rPr>
        <w:t xml:space="preserve">defined terms of Section 1403.  </w:t>
      </w:r>
      <w:r w:rsidR="00622ACB" w:rsidRPr="00AF54A1">
        <w:rPr>
          <w:sz w:val="26"/>
          <w:szCs w:val="26"/>
        </w:rPr>
        <w:t>W</w:t>
      </w:r>
      <w:r w:rsidR="00631D74" w:rsidRPr="00AF54A1">
        <w:rPr>
          <w:sz w:val="26"/>
          <w:szCs w:val="26"/>
        </w:rPr>
        <w:t xml:space="preserve">hile </w:t>
      </w:r>
      <w:r w:rsidR="00FD712E" w:rsidRPr="00AF54A1">
        <w:rPr>
          <w:sz w:val="26"/>
          <w:szCs w:val="26"/>
        </w:rPr>
        <w:t xml:space="preserve">we are mindful that </w:t>
      </w:r>
      <w:r w:rsidR="004029E5" w:rsidRPr="00AF54A1">
        <w:rPr>
          <w:sz w:val="26"/>
          <w:szCs w:val="26"/>
        </w:rPr>
        <w:t xml:space="preserve">Section 1405 </w:t>
      </w:r>
      <w:r w:rsidR="00631D74" w:rsidRPr="00AF54A1">
        <w:rPr>
          <w:sz w:val="26"/>
          <w:szCs w:val="26"/>
        </w:rPr>
        <w:t xml:space="preserve">of the Code does not require a utility to </w:t>
      </w:r>
      <w:r w:rsidR="000B2FD3" w:rsidRPr="00AF54A1">
        <w:rPr>
          <w:sz w:val="26"/>
          <w:szCs w:val="26"/>
        </w:rPr>
        <w:t xml:space="preserve">grant a new or extended payment arrangement </w:t>
      </w:r>
      <w:r w:rsidR="00423553" w:rsidRPr="00AF54A1">
        <w:rPr>
          <w:sz w:val="26"/>
          <w:szCs w:val="26"/>
        </w:rPr>
        <w:t xml:space="preserve">to a customer who has defaulted on a Commission-issued arrangement based on </w:t>
      </w:r>
      <w:r w:rsidR="00320FF0" w:rsidRPr="00AF54A1">
        <w:rPr>
          <w:sz w:val="26"/>
          <w:szCs w:val="26"/>
        </w:rPr>
        <w:t xml:space="preserve">financial hardship beyond the circumstances defined in </w:t>
      </w:r>
      <w:r w:rsidR="00423553" w:rsidRPr="00AF54A1">
        <w:rPr>
          <w:sz w:val="26"/>
          <w:szCs w:val="26"/>
        </w:rPr>
        <w:t xml:space="preserve">Section </w:t>
      </w:r>
      <w:r w:rsidR="00320FF0" w:rsidRPr="00AF54A1">
        <w:rPr>
          <w:sz w:val="26"/>
          <w:szCs w:val="26"/>
        </w:rPr>
        <w:t>1403</w:t>
      </w:r>
      <w:r w:rsidR="00423553" w:rsidRPr="00AF54A1">
        <w:rPr>
          <w:sz w:val="26"/>
          <w:szCs w:val="26"/>
        </w:rPr>
        <w:t>,</w:t>
      </w:r>
      <w:r w:rsidR="00320FF0" w:rsidRPr="00AF54A1">
        <w:rPr>
          <w:sz w:val="26"/>
          <w:szCs w:val="26"/>
        </w:rPr>
        <w:t xml:space="preserve"> </w:t>
      </w:r>
      <w:r w:rsidR="00FD712E" w:rsidRPr="00AF54A1">
        <w:rPr>
          <w:sz w:val="26"/>
          <w:szCs w:val="26"/>
        </w:rPr>
        <w:t xml:space="preserve">we are also mindful that </w:t>
      </w:r>
      <w:r w:rsidR="00631D74" w:rsidRPr="00AF54A1">
        <w:rPr>
          <w:sz w:val="26"/>
          <w:szCs w:val="26"/>
        </w:rPr>
        <w:t>nothing in Section 1405 of the Code prohibits a utility from doing so voluntarily.</w:t>
      </w:r>
    </w:p>
    <w:p w14:paraId="3091DBE2" w14:textId="77777777" w:rsidR="000E0041" w:rsidRPr="00AF54A1" w:rsidRDefault="000E0041" w:rsidP="00476B48">
      <w:pPr>
        <w:widowControl/>
        <w:spacing w:line="360" w:lineRule="auto"/>
        <w:rPr>
          <w:sz w:val="26"/>
          <w:szCs w:val="26"/>
        </w:rPr>
      </w:pPr>
    </w:p>
    <w:p w14:paraId="30F83DA2" w14:textId="47FBA14F" w:rsidR="002827BF" w:rsidRPr="00AF54A1" w:rsidRDefault="00C03CE1" w:rsidP="00476B48">
      <w:pPr>
        <w:widowControl/>
        <w:spacing w:line="360" w:lineRule="auto"/>
        <w:ind w:firstLine="1440"/>
        <w:rPr>
          <w:sz w:val="26"/>
          <w:szCs w:val="26"/>
        </w:rPr>
      </w:pPr>
      <w:r w:rsidRPr="00AF54A1">
        <w:rPr>
          <w:sz w:val="26"/>
          <w:szCs w:val="26"/>
        </w:rPr>
        <w:t>In the circumstances presented, w</w:t>
      </w:r>
      <w:r w:rsidR="0082325A" w:rsidRPr="00AF54A1">
        <w:rPr>
          <w:sz w:val="26"/>
          <w:szCs w:val="26"/>
        </w:rPr>
        <w:t xml:space="preserve">e find </w:t>
      </w:r>
      <w:r w:rsidR="00095CF0" w:rsidRPr="00AF54A1">
        <w:rPr>
          <w:sz w:val="26"/>
          <w:szCs w:val="26"/>
        </w:rPr>
        <w:t>our</w:t>
      </w:r>
      <w:r w:rsidR="0082325A" w:rsidRPr="00AF54A1">
        <w:rPr>
          <w:sz w:val="26"/>
          <w:szCs w:val="26"/>
        </w:rPr>
        <w:t xml:space="preserve"> </w:t>
      </w:r>
      <w:r w:rsidR="00095CF0" w:rsidRPr="00AF54A1">
        <w:rPr>
          <w:sz w:val="26"/>
          <w:szCs w:val="26"/>
        </w:rPr>
        <w:t xml:space="preserve">discretion to order a </w:t>
      </w:r>
      <w:r w:rsidRPr="00AF54A1">
        <w:rPr>
          <w:sz w:val="26"/>
          <w:szCs w:val="26"/>
        </w:rPr>
        <w:t xml:space="preserve">new or extended </w:t>
      </w:r>
      <w:r w:rsidR="00095CF0" w:rsidRPr="00AF54A1">
        <w:rPr>
          <w:sz w:val="26"/>
          <w:szCs w:val="26"/>
        </w:rPr>
        <w:t xml:space="preserve">Commission-issued payment arrangement </w:t>
      </w:r>
      <w:r w:rsidR="0082325A" w:rsidRPr="00AF54A1">
        <w:rPr>
          <w:sz w:val="26"/>
          <w:szCs w:val="26"/>
        </w:rPr>
        <w:t xml:space="preserve">constrained by </w:t>
      </w:r>
      <w:r w:rsidR="006B36E5" w:rsidRPr="00AF54A1">
        <w:rPr>
          <w:sz w:val="26"/>
          <w:szCs w:val="26"/>
        </w:rPr>
        <w:t xml:space="preserve">limits of the terms </w:t>
      </w:r>
      <w:r w:rsidR="000E69D5" w:rsidRPr="00AF54A1">
        <w:rPr>
          <w:sz w:val="26"/>
          <w:szCs w:val="26"/>
        </w:rPr>
        <w:t>“change in income,”</w:t>
      </w:r>
      <w:r w:rsidRPr="00AF54A1">
        <w:rPr>
          <w:sz w:val="26"/>
          <w:szCs w:val="26"/>
        </w:rPr>
        <w:t xml:space="preserve"> or </w:t>
      </w:r>
      <w:r w:rsidR="000E69D5" w:rsidRPr="00AF54A1">
        <w:rPr>
          <w:sz w:val="26"/>
          <w:szCs w:val="26"/>
        </w:rPr>
        <w:t>a “significant change in circumstance”</w:t>
      </w:r>
      <w:r w:rsidR="002F3A9A" w:rsidRPr="00AF54A1">
        <w:rPr>
          <w:sz w:val="26"/>
          <w:szCs w:val="26"/>
        </w:rPr>
        <w:t xml:space="preserve"> as defined under Section 1403</w:t>
      </w:r>
      <w:r w:rsidR="009B259C" w:rsidRPr="00AF54A1">
        <w:rPr>
          <w:sz w:val="26"/>
          <w:szCs w:val="26"/>
        </w:rPr>
        <w:t xml:space="preserve"> of the Code</w:t>
      </w:r>
      <w:r w:rsidR="006B36E5" w:rsidRPr="00AF54A1">
        <w:rPr>
          <w:sz w:val="26"/>
          <w:szCs w:val="26"/>
        </w:rPr>
        <w:t xml:space="preserve">.  </w:t>
      </w:r>
      <w:r w:rsidR="002543A8" w:rsidRPr="00AF54A1">
        <w:rPr>
          <w:sz w:val="26"/>
          <w:szCs w:val="26"/>
        </w:rPr>
        <w:t>T</w:t>
      </w:r>
      <w:r w:rsidR="00095CF0" w:rsidRPr="00AF54A1">
        <w:rPr>
          <w:sz w:val="26"/>
          <w:szCs w:val="26"/>
        </w:rPr>
        <w:t>herefore, we</w:t>
      </w:r>
      <w:r w:rsidR="0082325A" w:rsidRPr="00AF54A1">
        <w:rPr>
          <w:sz w:val="26"/>
          <w:szCs w:val="26"/>
        </w:rPr>
        <w:t xml:space="preserve"> </w:t>
      </w:r>
      <w:r w:rsidR="000B72B0">
        <w:rPr>
          <w:sz w:val="26"/>
          <w:szCs w:val="26"/>
        </w:rPr>
        <w:t xml:space="preserve">shall </w:t>
      </w:r>
      <w:r w:rsidR="001A3F9C" w:rsidRPr="00AF54A1">
        <w:rPr>
          <w:sz w:val="26"/>
          <w:szCs w:val="26"/>
        </w:rPr>
        <w:t xml:space="preserve">deny the Complainant’s Petition for </w:t>
      </w:r>
      <w:r w:rsidR="00D32D10" w:rsidRPr="00AF54A1">
        <w:rPr>
          <w:sz w:val="26"/>
          <w:szCs w:val="26"/>
        </w:rPr>
        <w:t>Rescission</w:t>
      </w:r>
      <w:r w:rsidR="001A3F9C" w:rsidRPr="00AF54A1">
        <w:rPr>
          <w:sz w:val="26"/>
          <w:szCs w:val="26"/>
        </w:rPr>
        <w:t xml:space="preserve"> and will let stand the Commission’s Final Order issued on May 1, 2018 at this docket</w:t>
      </w:r>
      <w:r w:rsidR="00D02298" w:rsidRPr="00AF54A1">
        <w:rPr>
          <w:sz w:val="26"/>
          <w:szCs w:val="26"/>
        </w:rPr>
        <w:t xml:space="preserve">, </w:t>
      </w:r>
      <w:r w:rsidR="0082325A" w:rsidRPr="00AF54A1">
        <w:rPr>
          <w:sz w:val="26"/>
          <w:szCs w:val="26"/>
        </w:rPr>
        <w:t xml:space="preserve">decided under </w:t>
      </w:r>
      <w:r w:rsidR="0033359D" w:rsidRPr="00AF54A1">
        <w:rPr>
          <w:sz w:val="26"/>
          <w:szCs w:val="26"/>
        </w:rPr>
        <w:t>Section 1405 of the Code.</w:t>
      </w:r>
    </w:p>
    <w:p w14:paraId="710240FB" w14:textId="77777777" w:rsidR="000120DF" w:rsidRPr="00AF54A1" w:rsidRDefault="000120DF" w:rsidP="00476B48">
      <w:pPr>
        <w:widowControl/>
        <w:spacing w:line="360" w:lineRule="auto"/>
        <w:rPr>
          <w:sz w:val="26"/>
          <w:szCs w:val="26"/>
        </w:rPr>
      </w:pPr>
    </w:p>
    <w:p w14:paraId="0891FA6A" w14:textId="7691372A" w:rsidR="00EC5ACE" w:rsidRPr="00AF54A1" w:rsidRDefault="00EC5ACE" w:rsidP="00476B48">
      <w:pPr>
        <w:keepNext/>
        <w:keepLines/>
        <w:widowControl/>
        <w:tabs>
          <w:tab w:val="left" w:pos="720"/>
        </w:tabs>
        <w:spacing w:line="360" w:lineRule="auto"/>
        <w:jc w:val="center"/>
        <w:rPr>
          <w:b/>
          <w:sz w:val="26"/>
          <w:szCs w:val="26"/>
        </w:rPr>
      </w:pPr>
      <w:bookmarkStart w:id="5" w:name="co_pp_sp_999_3_1"/>
      <w:bookmarkEnd w:id="5"/>
      <w:r w:rsidRPr="00AF54A1">
        <w:rPr>
          <w:b/>
          <w:sz w:val="26"/>
          <w:szCs w:val="26"/>
        </w:rPr>
        <w:t>Conclusion</w:t>
      </w:r>
    </w:p>
    <w:p w14:paraId="634063F0" w14:textId="77777777" w:rsidR="00EC5ACE" w:rsidRPr="00AF54A1" w:rsidRDefault="00EC5ACE" w:rsidP="00476B48">
      <w:pPr>
        <w:keepNext/>
        <w:keepLines/>
        <w:widowControl/>
        <w:spacing w:line="360" w:lineRule="auto"/>
        <w:ind w:firstLine="1440"/>
        <w:rPr>
          <w:sz w:val="26"/>
          <w:szCs w:val="26"/>
          <w:highlight w:val="yellow"/>
        </w:rPr>
      </w:pPr>
    </w:p>
    <w:p w14:paraId="3846C734" w14:textId="12A00B4C" w:rsidR="00EC5ACE" w:rsidRPr="00AF54A1" w:rsidRDefault="00EC5ACE" w:rsidP="00476B48">
      <w:pPr>
        <w:pStyle w:val="FootnoteText"/>
        <w:widowControl/>
        <w:spacing w:line="360" w:lineRule="auto"/>
        <w:ind w:firstLine="1440"/>
        <w:rPr>
          <w:sz w:val="26"/>
          <w:szCs w:val="26"/>
        </w:rPr>
      </w:pPr>
      <w:r w:rsidRPr="00AF54A1">
        <w:rPr>
          <w:sz w:val="26"/>
          <w:szCs w:val="26"/>
        </w:rPr>
        <w:t>Based upon our review of the record</w:t>
      </w:r>
      <w:r w:rsidR="005C6069" w:rsidRPr="00AF54A1">
        <w:rPr>
          <w:sz w:val="26"/>
          <w:szCs w:val="26"/>
        </w:rPr>
        <w:t xml:space="preserve">, </w:t>
      </w:r>
      <w:r w:rsidRPr="00AF54A1">
        <w:rPr>
          <w:sz w:val="26"/>
          <w:szCs w:val="26"/>
        </w:rPr>
        <w:t>applicable law</w:t>
      </w:r>
      <w:r w:rsidR="005C6069" w:rsidRPr="00AF54A1">
        <w:rPr>
          <w:sz w:val="26"/>
          <w:szCs w:val="26"/>
        </w:rPr>
        <w:t xml:space="preserve"> and the forgoing discussion</w:t>
      </w:r>
      <w:r w:rsidRPr="00AF54A1">
        <w:rPr>
          <w:sz w:val="26"/>
          <w:szCs w:val="26"/>
        </w:rPr>
        <w:t xml:space="preserve">, </w:t>
      </w:r>
      <w:r w:rsidR="00FC7B3F" w:rsidRPr="00AF54A1">
        <w:rPr>
          <w:sz w:val="26"/>
          <w:szCs w:val="26"/>
        </w:rPr>
        <w:t xml:space="preserve">we shall deny </w:t>
      </w:r>
      <w:r w:rsidR="001A3F9C" w:rsidRPr="00AF54A1">
        <w:rPr>
          <w:sz w:val="26"/>
          <w:szCs w:val="26"/>
        </w:rPr>
        <w:t xml:space="preserve">the </w:t>
      </w:r>
      <w:r w:rsidR="00E31257" w:rsidRPr="00AF54A1">
        <w:rPr>
          <w:sz w:val="26"/>
          <w:szCs w:val="26"/>
        </w:rPr>
        <w:t xml:space="preserve">Petitioner’s </w:t>
      </w:r>
      <w:r w:rsidR="00FC7B3F" w:rsidRPr="00AF54A1">
        <w:rPr>
          <w:sz w:val="26"/>
          <w:szCs w:val="26"/>
        </w:rPr>
        <w:t xml:space="preserve">Petition for Rescission of the </w:t>
      </w:r>
      <w:r w:rsidR="001A3F9C" w:rsidRPr="00AF54A1">
        <w:rPr>
          <w:sz w:val="26"/>
          <w:szCs w:val="26"/>
        </w:rPr>
        <w:t>F</w:t>
      </w:r>
      <w:r w:rsidR="00581B12" w:rsidRPr="00AF54A1">
        <w:rPr>
          <w:sz w:val="26"/>
          <w:szCs w:val="26"/>
        </w:rPr>
        <w:t xml:space="preserve">inal </w:t>
      </w:r>
      <w:r w:rsidR="00EE441F" w:rsidRPr="00AF54A1">
        <w:rPr>
          <w:sz w:val="26"/>
          <w:szCs w:val="26"/>
        </w:rPr>
        <w:t>Order</w:t>
      </w:r>
      <w:r w:rsidR="00581B12" w:rsidRPr="00AF54A1">
        <w:rPr>
          <w:sz w:val="26"/>
          <w:szCs w:val="26"/>
        </w:rPr>
        <w:t xml:space="preserve"> entered at this docket on May 1, 2018</w:t>
      </w:r>
      <w:r w:rsidRPr="00AF54A1">
        <w:rPr>
          <w:sz w:val="26"/>
          <w:szCs w:val="26"/>
        </w:rPr>
        <w:t xml:space="preserve">; </w:t>
      </w:r>
      <w:r w:rsidRPr="00AF54A1">
        <w:rPr>
          <w:b/>
          <w:sz w:val="26"/>
          <w:szCs w:val="26"/>
        </w:rPr>
        <w:t>THEREFORE,</w:t>
      </w:r>
    </w:p>
    <w:p w14:paraId="0E54E7A4" w14:textId="77777777" w:rsidR="00EC5ACE" w:rsidRPr="00AF54A1" w:rsidRDefault="00EC5ACE" w:rsidP="00476B48">
      <w:pPr>
        <w:widowControl/>
        <w:rPr>
          <w:sz w:val="26"/>
          <w:szCs w:val="26"/>
          <w:highlight w:val="yellow"/>
        </w:rPr>
      </w:pPr>
    </w:p>
    <w:p w14:paraId="6A473892" w14:textId="77777777" w:rsidR="009E6303" w:rsidRPr="00AF54A1" w:rsidRDefault="009E6303" w:rsidP="00476B48">
      <w:pPr>
        <w:widowControl/>
        <w:spacing w:line="360" w:lineRule="auto"/>
        <w:ind w:firstLine="1440"/>
        <w:rPr>
          <w:b/>
          <w:sz w:val="26"/>
          <w:szCs w:val="26"/>
          <w:highlight w:val="yellow"/>
        </w:rPr>
      </w:pPr>
    </w:p>
    <w:p w14:paraId="49522982" w14:textId="6B0090F5" w:rsidR="0032094C" w:rsidRPr="00AF54A1" w:rsidRDefault="00EC5ACE" w:rsidP="00476B48">
      <w:pPr>
        <w:keepNext/>
        <w:keepLines/>
        <w:widowControl/>
        <w:spacing w:line="360" w:lineRule="auto"/>
        <w:ind w:firstLine="1440"/>
        <w:rPr>
          <w:b/>
          <w:sz w:val="26"/>
          <w:szCs w:val="26"/>
        </w:rPr>
      </w:pPr>
      <w:r w:rsidRPr="00AF54A1">
        <w:rPr>
          <w:b/>
          <w:sz w:val="26"/>
          <w:szCs w:val="26"/>
        </w:rPr>
        <w:t>IT IS ORDERED:</w:t>
      </w:r>
    </w:p>
    <w:p w14:paraId="700F2C5A" w14:textId="77777777" w:rsidR="0032094C" w:rsidRPr="00AF54A1" w:rsidRDefault="0032094C" w:rsidP="00476B48">
      <w:pPr>
        <w:keepNext/>
        <w:keepLines/>
        <w:widowControl/>
        <w:spacing w:line="360" w:lineRule="auto"/>
        <w:ind w:firstLine="1440"/>
        <w:rPr>
          <w:b/>
          <w:sz w:val="26"/>
          <w:szCs w:val="26"/>
        </w:rPr>
      </w:pPr>
    </w:p>
    <w:p w14:paraId="61BE9039" w14:textId="5F30F156" w:rsidR="00902A05" w:rsidRDefault="00902A05" w:rsidP="00476B48">
      <w:pPr>
        <w:pStyle w:val="ListParagraph"/>
        <w:widowControl/>
        <w:numPr>
          <w:ilvl w:val="0"/>
          <w:numId w:val="4"/>
        </w:numPr>
        <w:spacing w:line="360" w:lineRule="auto"/>
        <w:ind w:left="0" w:firstLine="1440"/>
        <w:contextualSpacing w:val="0"/>
        <w:rPr>
          <w:sz w:val="26"/>
          <w:szCs w:val="26"/>
        </w:rPr>
      </w:pPr>
      <w:r w:rsidRPr="00AF54A1">
        <w:rPr>
          <w:sz w:val="26"/>
          <w:szCs w:val="26"/>
        </w:rPr>
        <w:t xml:space="preserve">That the Petition for Rescission of the Pennsylvania Public Utility Commission’s </w:t>
      </w:r>
      <w:r>
        <w:rPr>
          <w:sz w:val="26"/>
          <w:szCs w:val="26"/>
        </w:rPr>
        <w:t>F</w:t>
      </w:r>
      <w:r w:rsidRPr="00AF54A1">
        <w:rPr>
          <w:sz w:val="26"/>
          <w:szCs w:val="26"/>
        </w:rPr>
        <w:t>inal Opinion and Order in,</w:t>
      </w:r>
      <w:r w:rsidRPr="00AF54A1">
        <w:rPr>
          <w:i/>
          <w:sz w:val="26"/>
          <w:szCs w:val="26"/>
        </w:rPr>
        <w:t xml:space="preserve"> Loneda Allen v. Philadelphia Gas Works</w:t>
      </w:r>
      <w:r w:rsidRPr="00AF54A1">
        <w:rPr>
          <w:sz w:val="26"/>
          <w:szCs w:val="26"/>
        </w:rPr>
        <w:t xml:space="preserve">, Docket No. </w:t>
      </w:r>
      <w:r>
        <w:rPr>
          <w:sz w:val="26"/>
          <w:szCs w:val="26"/>
        </w:rPr>
        <w:t>C-</w:t>
      </w:r>
      <w:r w:rsidRPr="00AF54A1">
        <w:rPr>
          <w:sz w:val="26"/>
          <w:szCs w:val="26"/>
        </w:rPr>
        <w:t>2017-2627743 (Order entered May 1, 2018), filed by Loneda Allen on July</w:t>
      </w:r>
      <w:r>
        <w:rPr>
          <w:sz w:val="26"/>
          <w:szCs w:val="26"/>
        </w:rPr>
        <w:t> </w:t>
      </w:r>
      <w:r w:rsidRPr="00AF54A1">
        <w:rPr>
          <w:sz w:val="26"/>
          <w:szCs w:val="26"/>
        </w:rPr>
        <w:t>9, 2018, at this docket, is denied.</w:t>
      </w:r>
    </w:p>
    <w:p w14:paraId="2ECB7860" w14:textId="4536458B" w:rsidR="00ED577C" w:rsidRPr="00AF54A1" w:rsidRDefault="00ED577C" w:rsidP="00476B48">
      <w:pPr>
        <w:pStyle w:val="ListParagraph"/>
        <w:keepNext/>
        <w:keepLines/>
        <w:widowControl/>
        <w:numPr>
          <w:ilvl w:val="0"/>
          <w:numId w:val="4"/>
        </w:numPr>
        <w:spacing w:line="360" w:lineRule="auto"/>
        <w:ind w:left="0" w:firstLine="1440"/>
        <w:contextualSpacing w:val="0"/>
        <w:rPr>
          <w:color w:val="000000"/>
          <w:sz w:val="26"/>
          <w:szCs w:val="26"/>
        </w:rPr>
      </w:pPr>
      <w:r w:rsidRPr="00AF54A1">
        <w:rPr>
          <w:color w:val="000000"/>
          <w:sz w:val="26"/>
          <w:szCs w:val="26"/>
        </w:rPr>
        <w:t xml:space="preserve">That the proceeding at </w:t>
      </w:r>
      <w:r w:rsidR="00B55143" w:rsidRPr="00AF54A1">
        <w:rPr>
          <w:color w:val="000000"/>
          <w:sz w:val="26"/>
          <w:szCs w:val="26"/>
        </w:rPr>
        <w:t xml:space="preserve">Docket No. </w:t>
      </w:r>
      <w:r w:rsidR="00B55143" w:rsidRPr="00AF54A1">
        <w:rPr>
          <w:rFonts w:eastAsiaTheme="minorHAnsi"/>
          <w:sz w:val="26"/>
          <w:szCs w:val="26"/>
        </w:rPr>
        <w:t>C-201</w:t>
      </w:r>
      <w:r w:rsidR="00EB03CD" w:rsidRPr="00AF54A1">
        <w:rPr>
          <w:rFonts w:eastAsiaTheme="minorHAnsi"/>
          <w:sz w:val="26"/>
          <w:szCs w:val="26"/>
        </w:rPr>
        <w:t>7</w:t>
      </w:r>
      <w:r w:rsidR="00B55143" w:rsidRPr="00AF54A1">
        <w:rPr>
          <w:rFonts w:eastAsiaTheme="minorHAnsi"/>
          <w:sz w:val="26"/>
          <w:szCs w:val="26"/>
        </w:rPr>
        <w:t>-</w:t>
      </w:r>
      <w:r w:rsidR="00EB03CD" w:rsidRPr="00AF54A1">
        <w:rPr>
          <w:rFonts w:eastAsiaTheme="minorHAnsi"/>
          <w:sz w:val="26"/>
          <w:szCs w:val="26"/>
        </w:rPr>
        <w:t>2627743</w:t>
      </w:r>
      <w:r w:rsidRPr="00AF54A1">
        <w:rPr>
          <w:color w:val="000000"/>
          <w:sz w:val="26"/>
          <w:szCs w:val="26"/>
        </w:rPr>
        <w:t xml:space="preserve"> be marked closed.</w:t>
      </w:r>
    </w:p>
    <w:p w14:paraId="24A0BCF3" w14:textId="3C22A7DE" w:rsidR="00917389" w:rsidRPr="00AF54A1" w:rsidRDefault="00917389" w:rsidP="00476B48">
      <w:pPr>
        <w:keepNext/>
        <w:keepLines/>
        <w:widowControl/>
        <w:spacing w:line="360" w:lineRule="auto"/>
        <w:ind w:firstLine="1440"/>
        <w:rPr>
          <w:color w:val="000000"/>
          <w:sz w:val="26"/>
          <w:szCs w:val="26"/>
        </w:rPr>
      </w:pPr>
    </w:p>
    <w:p w14:paraId="7AC0847B" w14:textId="787BA525" w:rsidR="0032094C" w:rsidRPr="00AF54A1" w:rsidRDefault="00E746B7" w:rsidP="00476B48">
      <w:pPr>
        <w:widowControl/>
        <w:ind w:firstLine="1440"/>
        <w:rPr>
          <w:b/>
          <w:sz w:val="26"/>
          <w:szCs w:val="26"/>
        </w:rPr>
      </w:pPr>
      <w:bookmarkStart w:id="6" w:name="_GoBack"/>
      <w:r w:rsidRPr="009F01BA">
        <w:rPr>
          <w:b/>
          <w:noProof/>
        </w:rPr>
        <w:drawing>
          <wp:anchor distT="0" distB="0" distL="114300" distR="114300" simplePos="0" relativeHeight="251659264" behindDoc="1" locked="0" layoutInCell="1" allowOverlap="1" wp14:anchorId="1EB7BE5A" wp14:editId="0DEF6D7C">
            <wp:simplePos x="0" y="0"/>
            <wp:positionH relativeFrom="column">
              <wp:posOffset>2600325</wp:posOffset>
            </wp:positionH>
            <wp:positionV relativeFrom="paragraph">
              <wp:posOffset>179070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6"/>
      <w:r w:rsidR="0032094C" w:rsidRPr="00AF54A1">
        <w:rPr>
          <w:b/>
          <w:sz w:val="26"/>
          <w:szCs w:val="26"/>
        </w:rPr>
        <w:tab/>
      </w:r>
      <w:r w:rsidR="0032094C" w:rsidRPr="00AF54A1">
        <w:rPr>
          <w:b/>
          <w:sz w:val="26"/>
          <w:szCs w:val="26"/>
        </w:rPr>
        <w:tab/>
      </w:r>
      <w:r w:rsidR="0032094C" w:rsidRPr="00AF54A1">
        <w:rPr>
          <w:b/>
          <w:sz w:val="26"/>
          <w:szCs w:val="26"/>
        </w:rPr>
        <w:tab/>
      </w:r>
      <w:r w:rsidR="0032094C" w:rsidRPr="00AF54A1">
        <w:rPr>
          <w:b/>
          <w:sz w:val="26"/>
          <w:szCs w:val="26"/>
        </w:rPr>
        <w:tab/>
        <w:t>BY THE COMMISSION,</w:t>
      </w:r>
    </w:p>
    <w:p w14:paraId="46A7564C" w14:textId="4F641F99" w:rsidR="0032094C" w:rsidRPr="00AF54A1" w:rsidRDefault="0032094C" w:rsidP="00476B48">
      <w:pPr>
        <w:keepNext/>
        <w:keepLines/>
        <w:widowControl/>
        <w:rPr>
          <w:sz w:val="26"/>
          <w:szCs w:val="26"/>
        </w:rPr>
      </w:pPr>
    </w:p>
    <w:p w14:paraId="1CA685F1" w14:textId="599C33E4" w:rsidR="00C95178" w:rsidRPr="00AF54A1" w:rsidRDefault="00C95178" w:rsidP="00476B48">
      <w:pPr>
        <w:keepNext/>
        <w:keepLines/>
        <w:widowControl/>
        <w:rPr>
          <w:sz w:val="26"/>
          <w:szCs w:val="26"/>
        </w:rPr>
      </w:pPr>
    </w:p>
    <w:p w14:paraId="3B6D2A58" w14:textId="7E28A62A" w:rsidR="006D3D9B" w:rsidRPr="00AF54A1" w:rsidRDefault="006D3D9B" w:rsidP="00476B48">
      <w:pPr>
        <w:keepNext/>
        <w:keepLines/>
        <w:widowControl/>
        <w:rPr>
          <w:sz w:val="26"/>
          <w:szCs w:val="26"/>
        </w:rPr>
      </w:pPr>
    </w:p>
    <w:p w14:paraId="65FE49DC" w14:textId="77777777" w:rsidR="0032094C" w:rsidRPr="00AF54A1" w:rsidRDefault="0032094C" w:rsidP="00476B48">
      <w:pPr>
        <w:keepNext/>
        <w:keepLines/>
        <w:widowControl/>
        <w:rPr>
          <w:sz w:val="26"/>
          <w:szCs w:val="26"/>
        </w:rPr>
      </w:pPr>
    </w:p>
    <w:p w14:paraId="6764593B" w14:textId="77777777" w:rsidR="0032094C" w:rsidRPr="00AF54A1" w:rsidRDefault="0032094C" w:rsidP="00476B48">
      <w:pPr>
        <w:keepNext/>
        <w:keepLines/>
        <w:widowControl/>
        <w:rPr>
          <w:sz w:val="26"/>
          <w:szCs w:val="26"/>
        </w:rPr>
      </w:pPr>
      <w:r w:rsidRPr="00AF54A1">
        <w:rPr>
          <w:sz w:val="26"/>
          <w:szCs w:val="26"/>
        </w:rPr>
        <w:tab/>
      </w:r>
      <w:r w:rsidRPr="00AF54A1">
        <w:rPr>
          <w:sz w:val="26"/>
          <w:szCs w:val="26"/>
        </w:rPr>
        <w:tab/>
      </w:r>
      <w:r w:rsidRPr="00AF54A1">
        <w:rPr>
          <w:sz w:val="26"/>
          <w:szCs w:val="26"/>
        </w:rPr>
        <w:tab/>
      </w:r>
      <w:r w:rsidRPr="00AF54A1">
        <w:rPr>
          <w:sz w:val="26"/>
          <w:szCs w:val="26"/>
        </w:rPr>
        <w:tab/>
      </w:r>
      <w:r w:rsidRPr="00AF54A1">
        <w:rPr>
          <w:sz w:val="26"/>
          <w:szCs w:val="26"/>
        </w:rPr>
        <w:tab/>
      </w:r>
      <w:r w:rsidRPr="00AF54A1">
        <w:rPr>
          <w:sz w:val="26"/>
          <w:szCs w:val="26"/>
        </w:rPr>
        <w:tab/>
        <w:t>Rosemary Chiavetta</w:t>
      </w:r>
    </w:p>
    <w:p w14:paraId="0FC0243F" w14:textId="77777777" w:rsidR="0032094C" w:rsidRPr="00AF54A1" w:rsidRDefault="0032094C" w:rsidP="00476B48">
      <w:pPr>
        <w:keepNext/>
        <w:keepLines/>
        <w:widowControl/>
        <w:rPr>
          <w:sz w:val="26"/>
          <w:szCs w:val="26"/>
        </w:rPr>
      </w:pPr>
      <w:r w:rsidRPr="00AF54A1">
        <w:rPr>
          <w:sz w:val="26"/>
          <w:szCs w:val="26"/>
        </w:rPr>
        <w:tab/>
      </w:r>
      <w:r w:rsidRPr="00AF54A1">
        <w:rPr>
          <w:sz w:val="26"/>
          <w:szCs w:val="26"/>
        </w:rPr>
        <w:tab/>
      </w:r>
      <w:r w:rsidRPr="00AF54A1">
        <w:rPr>
          <w:sz w:val="26"/>
          <w:szCs w:val="26"/>
        </w:rPr>
        <w:tab/>
      </w:r>
      <w:r w:rsidRPr="00AF54A1">
        <w:rPr>
          <w:sz w:val="26"/>
          <w:szCs w:val="26"/>
        </w:rPr>
        <w:tab/>
      </w:r>
      <w:r w:rsidRPr="00AF54A1">
        <w:rPr>
          <w:sz w:val="26"/>
          <w:szCs w:val="26"/>
        </w:rPr>
        <w:tab/>
      </w:r>
      <w:r w:rsidRPr="00AF54A1">
        <w:rPr>
          <w:sz w:val="26"/>
          <w:szCs w:val="26"/>
        </w:rPr>
        <w:tab/>
        <w:t>Secretary</w:t>
      </w:r>
    </w:p>
    <w:p w14:paraId="593B495F" w14:textId="77777777" w:rsidR="0032094C" w:rsidRPr="00AF54A1" w:rsidRDefault="0032094C" w:rsidP="00476B48">
      <w:pPr>
        <w:keepNext/>
        <w:keepLines/>
        <w:widowControl/>
        <w:rPr>
          <w:sz w:val="26"/>
          <w:szCs w:val="26"/>
        </w:rPr>
      </w:pPr>
    </w:p>
    <w:p w14:paraId="527A9C19" w14:textId="77777777" w:rsidR="0032094C" w:rsidRPr="00AF54A1" w:rsidRDefault="0032094C" w:rsidP="00476B48">
      <w:pPr>
        <w:keepNext/>
        <w:keepLines/>
        <w:widowControl/>
        <w:tabs>
          <w:tab w:val="left" w:pos="-720"/>
        </w:tabs>
        <w:suppressAutoHyphens/>
        <w:rPr>
          <w:sz w:val="26"/>
          <w:szCs w:val="26"/>
        </w:rPr>
      </w:pPr>
      <w:r w:rsidRPr="00AF54A1">
        <w:rPr>
          <w:sz w:val="26"/>
          <w:szCs w:val="26"/>
        </w:rPr>
        <w:t>(SEAL)</w:t>
      </w:r>
    </w:p>
    <w:p w14:paraId="44C35C13" w14:textId="77777777" w:rsidR="006D3D9B" w:rsidRPr="00AF54A1" w:rsidRDefault="006D3D9B" w:rsidP="00476B48">
      <w:pPr>
        <w:keepNext/>
        <w:keepLines/>
        <w:widowControl/>
        <w:tabs>
          <w:tab w:val="left" w:pos="-720"/>
        </w:tabs>
        <w:suppressAutoHyphens/>
        <w:rPr>
          <w:sz w:val="26"/>
          <w:szCs w:val="26"/>
        </w:rPr>
      </w:pPr>
    </w:p>
    <w:p w14:paraId="15B01B73" w14:textId="636E5ABA" w:rsidR="0032094C" w:rsidRPr="00AF54A1" w:rsidRDefault="0032094C" w:rsidP="00476B48">
      <w:pPr>
        <w:keepNext/>
        <w:keepLines/>
        <w:widowControl/>
        <w:tabs>
          <w:tab w:val="left" w:pos="-720"/>
        </w:tabs>
        <w:suppressAutoHyphens/>
        <w:rPr>
          <w:sz w:val="26"/>
          <w:szCs w:val="26"/>
        </w:rPr>
      </w:pPr>
      <w:r w:rsidRPr="00AF54A1">
        <w:rPr>
          <w:sz w:val="26"/>
          <w:szCs w:val="26"/>
        </w:rPr>
        <w:t xml:space="preserve">ORDER ADOPTED:  </w:t>
      </w:r>
      <w:r w:rsidR="003A7902" w:rsidRPr="00AF54A1">
        <w:rPr>
          <w:sz w:val="26"/>
          <w:szCs w:val="26"/>
        </w:rPr>
        <w:t>January 17, 2019</w:t>
      </w:r>
    </w:p>
    <w:p w14:paraId="2019B663" w14:textId="77777777" w:rsidR="006D3D9B" w:rsidRPr="00AF54A1" w:rsidRDefault="006D3D9B" w:rsidP="00476B48">
      <w:pPr>
        <w:keepNext/>
        <w:keepLines/>
        <w:widowControl/>
        <w:tabs>
          <w:tab w:val="left" w:pos="-720"/>
        </w:tabs>
        <w:suppressAutoHyphens/>
        <w:rPr>
          <w:sz w:val="26"/>
          <w:szCs w:val="26"/>
        </w:rPr>
      </w:pPr>
    </w:p>
    <w:p w14:paraId="1576C2DE" w14:textId="324112C4" w:rsidR="0032094C" w:rsidRPr="00AF54A1" w:rsidRDefault="0032094C" w:rsidP="00476B48">
      <w:pPr>
        <w:keepNext/>
        <w:keepLines/>
        <w:widowControl/>
        <w:tabs>
          <w:tab w:val="left" w:pos="-720"/>
        </w:tabs>
        <w:suppressAutoHyphens/>
        <w:rPr>
          <w:sz w:val="26"/>
          <w:szCs w:val="26"/>
        </w:rPr>
      </w:pPr>
      <w:r w:rsidRPr="00AF54A1">
        <w:rPr>
          <w:sz w:val="26"/>
          <w:szCs w:val="26"/>
        </w:rPr>
        <w:t>ORDER ENTERED:</w:t>
      </w:r>
      <w:r w:rsidR="00C37202" w:rsidRPr="00AF54A1">
        <w:rPr>
          <w:sz w:val="26"/>
          <w:szCs w:val="26"/>
        </w:rPr>
        <w:t xml:space="preserve"> </w:t>
      </w:r>
      <w:r w:rsidR="003A7902" w:rsidRPr="00AF54A1">
        <w:rPr>
          <w:sz w:val="26"/>
          <w:szCs w:val="26"/>
        </w:rPr>
        <w:t xml:space="preserve"> </w:t>
      </w:r>
      <w:r w:rsidR="00E746B7">
        <w:rPr>
          <w:sz w:val="26"/>
          <w:szCs w:val="26"/>
        </w:rPr>
        <w:t>January 17, 2019</w:t>
      </w:r>
    </w:p>
    <w:sectPr w:rsidR="0032094C" w:rsidRPr="00AF54A1" w:rsidSect="00B43560">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11FBC" w14:textId="77777777" w:rsidR="0007198B" w:rsidRDefault="0007198B" w:rsidP="00EC5ACE">
      <w:r>
        <w:separator/>
      </w:r>
    </w:p>
  </w:endnote>
  <w:endnote w:type="continuationSeparator" w:id="0">
    <w:p w14:paraId="507EA0B6" w14:textId="77777777" w:rsidR="0007198B" w:rsidRDefault="0007198B" w:rsidP="00EC5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235011"/>
      <w:docPartObj>
        <w:docPartGallery w:val="Page Numbers (Bottom of Page)"/>
        <w:docPartUnique/>
      </w:docPartObj>
    </w:sdtPr>
    <w:sdtEndPr>
      <w:rPr>
        <w:noProof/>
      </w:rPr>
    </w:sdtEndPr>
    <w:sdtContent>
      <w:p w14:paraId="59EEC1D0" w14:textId="1DF86095" w:rsidR="00A5116A" w:rsidRDefault="00A5116A">
        <w:pPr>
          <w:pStyle w:val="Footer"/>
          <w:jc w:val="center"/>
        </w:pPr>
        <w:r w:rsidRPr="00C14A08">
          <w:rPr>
            <w:sz w:val="26"/>
          </w:rPr>
          <w:fldChar w:fldCharType="begin"/>
        </w:r>
        <w:r w:rsidRPr="00C14A08">
          <w:rPr>
            <w:sz w:val="26"/>
          </w:rPr>
          <w:instrText xml:space="preserve"> PAGE   \* MERGEFORMAT </w:instrText>
        </w:r>
        <w:r w:rsidRPr="00C14A08">
          <w:rPr>
            <w:sz w:val="26"/>
          </w:rPr>
          <w:fldChar w:fldCharType="separate"/>
        </w:r>
        <w:r w:rsidRPr="00C14A08">
          <w:rPr>
            <w:noProof/>
            <w:sz w:val="26"/>
          </w:rPr>
          <w:t>1</w:t>
        </w:r>
        <w:r w:rsidRPr="00C14A08">
          <w:rPr>
            <w:noProof/>
            <w:sz w:val="26"/>
          </w:rPr>
          <w:fldChar w:fldCharType="end"/>
        </w:r>
      </w:p>
    </w:sdtContent>
  </w:sdt>
  <w:p w14:paraId="378E2EEA" w14:textId="77777777" w:rsidR="00A5116A" w:rsidRDefault="00A51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201841" w14:textId="77777777" w:rsidR="0007198B" w:rsidRDefault="0007198B" w:rsidP="00EC5ACE">
      <w:r>
        <w:separator/>
      </w:r>
    </w:p>
  </w:footnote>
  <w:footnote w:type="continuationSeparator" w:id="0">
    <w:p w14:paraId="78CE1EAE" w14:textId="77777777" w:rsidR="0007198B" w:rsidRDefault="0007198B" w:rsidP="00EC5ACE">
      <w:r>
        <w:continuationSeparator/>
      </w:r>
    </w:p>
  </w:footnote>
  <w:footnote w:id="1">
    <w:p w14:paraId="4E578054" w14:textId="16ADA349" w:rsidR="00A5116A" w:rsidRPr="00356606" w:rsidRDefault="00A5116A" w:rsidP="00356606">
      <w:pPr>
        <w:pStyle w:val="FootnoteText"/>
        <w:keepNext/>
        <w:keepLines/>
        <w:widowControl/>
        <w:spacing w:after="120"/>
        <w:rPr>
          <w:sz w:val="26"/>
          <w:szCs w:val="26"/>
        </w:rPr>
      </w:pPr>
      <w:r w:rsidRPr="00356606">
        <w:rPr>
          <w:sz w:val="26"/>
          <w:szCs w:val="26"/>
        </w:rPr>
        <w:tab/>
      </w:r>
      <w:r w:rsidRPr="00356606">
        <w:rPr>
          <w:rStyle w:val="FootnoteReference"/>
          <w:sz w:val="26"/>
          <w:szCs w:val="26"/>
        </w:rPr>
        <w:footnoteRef/>
      </w:r>
      <w:r w:rsidRPr="00356606">
        <w:rPr>
          <w:sz w:val="26"/>
          <w:szCs w:val="26"/>
        </w:rPr>
        <w:tab/>
        <w:t>The filing</w:t>
      </w:r>
      <w:r w:rsidR="00FB0D5B" w:rsidRPr="00356606">
        <w:rPr>
          <w:sz w:val="26"/>
          <w:szCs w:val="26"/>
        </w:rPr>
        <w:t xml:space="preserve"> seeks reversal of </w:t>
      </w:r>
      <w:r w:rsidR="00CC3F6F" w:rsidRPr="00356606">
        <w:rPr>
          <w:sz w:val="26"/>
          <w:szCs w:val="26"/>
        </w:rPr>
        <w:t xml:space="preserve">the Initial Decision of </w:t>
      </w:r>
      <w:r w:rsidRPr="00356606">
        <w:rPr>
          <w:sz w:val="26"/>
          <w:szCs w:val="26"/>
        </w:rPr>
        <w:t>A</w:t>
      </w:r>
      <w:r w:rsidR="00A22818" w:rsidRPr="00356606">
        <w:rPr>
          <w:sz w:val="26"/>
          <w:szCs w:val="26"/>
        </w:rPr>
        <w:t xml:space="preserve">dministrative Law Judge </w:t>
      </w:r>
      <w:r w:rsidR="00CC3F6F" w:rsidRPr="00356606">
        <w:rPr>
          <w:sz w:val="26"/>
          <w:szCs w:val="26"/>
        </w:rPr>
        <w:t xml:space="preserve">F. Joseph Brady (ALJ) that was </w:t>
      </w:r>
      <w:r w:rsidRPr="00356606">
        <w:rPr>
          <w:sz w:val="26"/>
          <w:szCs w:val="26"/>
        </w:rPr>
        <w:t xml:space="preserve">issued at this docket on March </w:t>
      </w:r>
      <w:r w:rsidR="00CC40DE" w:rsidRPr="00356606">
        <w:rPr>
          <w:sz w:val="26"/>
          <w:szCs w:val="26"/>
        </w:rPr>
        <w:t>23</w:t>
      </w:r>
      <w:r w:rsidRPr="00356606">
        <w:rPr>
          <w:sz w:val="26"/>
          <w:szCs w:val="26"/>
        </w:rPr>
        <w:t xml:space="preserve">, 2018, </w:t>
      </w:r>
      <w:r w:rsidR="00CC3F6F" w:rsidRPr="00356606">
        <w:rPr>
          <w:sz w:val="26"/>
          <w:szCs w:val="26"/>
        </w:rPr>
        <w:t xml:space="preserve">and </w:t>
      </w:r>
      <w:r w:rsidR="00FB0D5B" w:rsidRPr="00356606">
        <w:rPr>
          <w:sz w:val="26"/>
          <w:szCs w:val="26"/>
        </w:rPr>
        <w:t xml:space="preserve">became final </w:t>
      </w:r>
      <w:r w:rsidR="00CC40DE" w:rsidRPr="00356606">
        <w:rPr>
          <w:sz w:val="26"/>
          <w:szCs w:val="26"/>
        </w:rPr>
        <w:t xml:space="preserve">on May 1, 2018, </w:t>
      </w:r>
      <w:r w:rsidR="00FB0D5B" w:rsidRPr="00356606">
        <w:rPr>
          <w:sz w:val="26"/>
          <w:szCs w:val="26"/>
        </w:rPr>
        <w:t xml:space="preserve">upon </w:t>
      </w:r>
      <w:r w:rsidR="000019DD" w:rsidRPr="00356606">
        <w:rPr>
          <w:sz w:val="26"/>
          <w:szCs w:val="26"/>
        </w:rPr>
        <w:t xml:space="preserve">entry </w:t>
      </w:r>
      <w:r w:rsidR="00CC40DE" w:rsidRPr="00356606">
        <w:rPr>
          <w:sz w:val="26"/>
          <w:szCs w:val="26"/>
        </w:rPr>
        <w:t>of the May 1 Final Order</w:t>
      </w:r>
      <w:r w:rsidR="000019DD" w:rsidRPr="00356606">
        <w:rPr>
          <w:sz w:val="26"/>
          <w:szCs w:val="26"/>
        </w:rPr>
        <w:t>.</w:t>
      </w:r>
      <w:r w:rsidRPr="00356606">
        <w:rPr>
          <w:sz w:val="26"/>
          <w:szCs w:val="26"/>
        </w:rPr>
        <w:t xml:space="preserve">  </w:t>
      </w:r>
      <w:r w:rsidR="00CC3F6F" w:rsidRPr="00356606">
        <w:rPr>
          <w:sz w:val="26"/>
          <w:szCs w:val="26"/>
        </w:rPr>
        <w:t xml:space="preserve">The Initial Decision dismissed the Complaint.  </w:t>
      </w:r>
      <w:r w:rsidRPr="00356606">
        <w:rPr>
          <w:sz w:val="26"/>
          <w:szCs w:val="26"/>
        </w:rPr>
        <w:t xml:space="preserve">In the interest of justice for the </w:t>
      </w:r>
      <w:r w:rsidRPr="00356606">
        <w:rPr>
          <w:i/>
          <w:sz w:val="26"/>
          <w:szCs w:val="26"/>
        </w:rPr>
        <w:t>pro se</w:t>
      </w:r>
      <w:r w:rsidRPr="00356606">
        <w:rPr>
          <w:sz w:val="26"/>
          <w:szCs w:val="26"/>
        </w:rPr>
        <w:t xml:space="preserve"> litigant, we shall exercise our discretion to construe </w:t>
      </w:r>
      <w:r w:rsidR="00CC40DE" w:rsidRPr="00356606">
        <w:rPr>
          <w:sz w:val="26"/>
          <w:szCs w:val="26"/>
        </w:rPr>
        <w:t xml:space="preserve">her </w:t>
      </w:r>
      <w:r w:rsidRPr="00356606">
        <w:rPr>
          <w:sz w:val="26"/>
          <w:szCs w:val="26"/>
        </w:rPr>
        <w:t xml:space="preserve">filing as a petition for rescission </w:t>
      </w:r>
      <w:r w:rsidR="00FB0D5B" w:rsidRPr="00356606">
        <w:rPr>
          <w:sz w:val="26"/>
          <w:szCs w:val="26"/>
        </w:rPr>
        <w:t>of</w:t>
      </w:r>
      <w:r w:rsidRPr="00356606">
        <w:rPr>
          <w:sz w:val="26"/>
          <w:szCs w:val="26"/>
        </w:rPr>
        <w:t xml:space="preserve"> a final order, allowable at any time</w:t>
      </w:r>
      <w:r w:rsidRPr="00356606">
        <w:rPr>
          <w:color w:val="000000"/>
          <w:sz w:val="26"/>
          <w:szCs w:val="26"/>
        </w:rPr>
        <w:t xml:space="preserve"> under 52 Pa. Code § 5.572</w:t>
      </w:r>
      <w:r w:rsidRPr="00356606">
        <w:rPr>
          <w:sz w:val="26"/>
          <w:szCs w:val="26"/>
        </w:rPr>
        <w:t>.</w:t>
      </w:r>
    </w:p>
  </w:footnote>
  <w:footnote w:id="2">
    <w:p w14:paraId="79955E5A" w14:textId="704BC9AA" w:rsidR="00746683" w:rsidRPr="00356606" w:rsidRDefault="00746683" w:rsidP="005F2670">
      <w:pPr>
        <w:keepNext/>
        <w:keepLines/>
        <w:widowControl/>
        <w:spacing w:after="120"/>
        <w:ind w:firstLine="720"/>
        <w:rPr>
          <w:sz w:val="26"/>
          <w:szCs w:val="26"/>
        </w:rPr>
      </w:pPr>
      <w:r w:rsidRPr="00356606">
        <w:rPr>
          <w:rStyle w:val="FootnoteReference"/>
          <w:sz w:val="26"/>
        </w:rPr>
        <w:footnoteRef/>
      </w:r>
      <w:r w:rsidRPr="00356606">
        <w:rPr>
          <w:sz w:val="26"/>
        </w:rPr>
        <w:tab/>
      </w:r>
      <w:r w:rsidRPr="00356606">
        <w:rPr>
          <w:sz w:val="26"/>
          <w:szCs w:val="26"/>
        </w:rPr>
        <w:t>A “change of income” is defined as follows:</w:t>
      </w:r>
    </w:p>
    <w:p w14:paraId="405649B7" w14:textId="77777777" w:rsidR="00746683" w:rsidRPr="00356606" w:rsidRDefault="00746683" w:rsidP="005F2670">
      <w:pPr>
        <w:keepNext/>
        <w:keepLines/>
        <w:widowControl/>
        <w:spacing w:after="120"/>
        <w:ind w:left="1440" w:right="1440"/>
        <w:rPr>
          <w:color w:val="212121"/>
          <w:sz w:val="26"/>
          <w:szCs w:val="26"/>
        </w:rPr>
      </w:pPr>
      <w:r w:rsidRPr="00356606">
        <w:rPr>
          <w:color w:val="212121"/>
          <w:sz w:val="26"/>
          <w:szCs w:val="26"/>
        </w:rPr>
        <w:t>A decrease in household income of 20% or more if the customer's household income level exceeds 200% of the Federal poverty level or a decrease in household income of 10% or more if the customer's household income level is 200% or less of the Federal poverty level.</w:t>
      </w:r>
    </w:p>
    <w:p w14:paraId="66C76C26" w14:textId="0B8CE65E" w:rsidR="005F2670" w:rsidRPr="00356606" w:rsidRDefault="00746683" w:rsidP="005F2670">
      <w:pPr>
        <w:keepNext/>
        <w:keepLines/>
        <w:widowControl/>
        <w:spacing w:after="120"/>
        <w:ind w:right="1440"/>
        <w:rPr>
          <w:sz w:val="26"/>
        </w:rPr>
      </w:pPr>
      <w:r w:rsidRPr="00356606">
        <w:rPr>
          <w:sz w:val="26"/>
          <w:szCs w:val="26"/>
        </w:rPr>
        <w:t>66 Pa. C.S. § 1403.</w:t>
      </w:r>
    </w:p>
  </w:footnote>
  <w:footnote w:id="3">
    <w:p w14:paraId="419AF584" w14:textId="5188C40E" w:rsidR="00746683" w:rsidRPr="00356606" w:rsidRDefault="00746683" w:rsidP="005F2670">
      <w:pPr>
        <w:keepNext/>
        <w:keepLines/>
        <w:widowControl/>
        <w:spacing w:after="120"/>
        <w:ind w:firstLine="720"/>
        <w:rPr>
          <w:sz w:val="26"/>
          <w:szCs w:val="26"/>
        </w:rPr>
      </w:pPr>
      <w:r w:rsidRPr="00356606">
        <w:rPr>
          <w:rStyle w:val="FootnoteReference"/>
          <w:sz w:val="26"/>
        </w:rPr>
        <w:footnoteRef/>
      </w:r>
      <w:r w:rsidRPr="00356606">
        <w:rPr>
          <w:sz w:val="26"/>
        </w:rPr>
        <w:tab/>
      </w:r>
      <w:r w:rsidR="00B70A8B" w:rsidRPr="00356606">
        <w:rPr>
          <w:sz w:val="26"/>
          <w:szCs w:val="26"/>
        </w:rPr>
        <w:t>A</w:t>
      </w:r>
      <w:r w:rsidRPr="00356606">
        <w:rPr>
          <w:sz w:val="26"/>
          <w:szCs w:val="26"/>
        </w:rPr>
        <w:t xml:space="preserve"> “significant change in circumstances,” </w:t>
      </w:r>
      <w:r w:rsidR="00B70A8B" w:rsidRPr="00356606">
        <w:rPr>
          <w:sz w:val="26"/>
          <w:szCs w:val="26"/>
        </w:rPr>
        <w:t xml:space="preserve">is defined </w:t>
      </w:r>
      <w:r w:rsidRPr="00356606">
        <w:rPr>
          <w:sz w:val="26"/>
          <w:szCs w:val="26"/>
        </w:rPr>
        <w:t>at 66 Pa. C.S. §</w:t>
      </w:r>
      <w:r w:rsidR="00416D95" w:rsidRPr="00356606">
        <w:rPr>
          <w:sz w:val="26"/>
          <w:szCs w:val="26"/>
        </w:rPr>
        <w:t> </w:t>
      </w:r>
      <w:r w:rsidRPr="00356606">
        <w:rPr>
          <w:sz w:val="26"/>
          <w:szCs w:val="26"/>
        </w:rPr>
        <w:t>1403 as follows:</w:t>
      </w:r>
    </w:p>
    <w:p w14:paraId="70C9ABC8" w14:textId="77777777" w:rsidR="00746683" w:rsidRPr="00356606" w:rsidRDefault="00746683" w:rsidP="005F2670">
      <w:pPr>
        <w:keepNext/>
        <w:keepLines/>
        <w:widowControl/>
        <w:spacing w:after="120"/>
        <w:ind w:left="1440" w:right="1440"/>
        <w:rPr>
          <w:sz w:val="26"/>
          <w:szCs w:val="26"/>
        </w:rPr>
      </w:pPr>
      <w:r w:rsidRPr="00356606">
        <w:rPr>
          <w:sz w:val="26"/>
          <w:szCs w:val="26"/>
        </w:rPr>
        <w:t xml:space="preserve">Any of the following criteria when verified by the public utility and experienced by customers with household income less than 300% of the Federal poverty level: </w:t>
      </w:r>
    </w:p>
    <w:p w14:paraId="5ECBE04A" w14:textId="77777777" w:rsidR="00746683" w:rsidRPr="00356606" w:rsidRDefault="00746683" w:rsidP="005F2670">
      <w:pPr>
        <w:keepNext/>
        <w:keepLines/>
        <w:widowControl/>
        <w:numPr>
          <w:ilvl w:val="0"/>
          <w:numId w:val="10"/>
        </w:numPr>
        <w:spacing w:after="120"/>
        <w:ind w:right="1440"/>
        <w:rPr>
          <w:sz w:val="26"/>
          <w:szCs w:val="26"/>
        </w:rPr>
      </w:pPr>
      <w:r w:rsidRPr="00356606">
        <w:rPr>
          <w:sz w:val="26"/>
          <w:szCs w:val="26"/>
        </w:rPr>
        <w:t>The onset of a chronic or acute illness resulting in a significant loss in the customer’s household income.</w:t>
      </w:r>
    </w:p>
    <w:p w14:paraId="4E6859A3" w14:textId="77777777" w:rsidR="00746683" w:rsidRPr="00356606" w:rsidRDefault="00746683" w:rsidP="005F2670">
      <w:pPr>
        <w:keepNext/>
        <w:keepLines/>
        <w:widowControl/>
        <w:numPr>
          <w:ilvl w:val="0"/>
          <w:numId w:val="10"/>
        </w:numPr>
        <w:spacing w:after="120"/>
        <w:ind w:right="1440"/>
        <w:rPr>
          <w:sz w:val="26"/>
          <w:szCs w:val="26"/>
        </w:rPr>
      </w:pPr>
      <w:r w:rsidRPr="00356606">
        <w:rPr>
          <w:sz w:val="26"/>
          <w:szCs w:val="26"/>
        </w:rPr>
        <w:t xml:space="preserve">Catastrophic damage to the customer’s residence resulting in a significant net cost to the customer’s household. </w:t>
      </w:r>
    </w:p>
    <w:p w14:paraId="1443AB7E" w14:textId="77777777" w:rsidR="00746683" w:rsidRPr="00356606" w:rsidRDefault="00746683" w:rsidP="005F2670">
      <w:pPr>
        <w:keepNext/>
        <w:keepLines/>
        <w:widowControl/>
        <w:numPr>
          <w:ilvl w:val="0"/>
          <w:numId w:val="10"/>
        </w:numPr>
        <w:spacing w:after="120"/>
        <w:ind w:right="1440"/>
        <w:rPr>
          <w:sz w:val="26"/>
          <w:szCs w:val="26"/>
        </w:rPr>
      </w:pPr>
      <w:r w:rsidRPr="00356606">
        <w:rPr>
          <w:sz w:val="26"/>
          <w:szCs w:val="26"/>
        </w:rPr>
        <w:t xml:space="preserve">Loss of customer’s residence. </w:t>
      </w:r>
    </w:p>
    <w:p w14:paraId="233281EE" w14:textId="4B769B61" w:rsidR="00746683" w:rsidRPr="00356606" w:rsidRDefault="00746683" w:rsidP="005F2670">
      <w:pPr>
        <w:keepNext/>
        <w:keepLines/>
        <w:widowControl/>
        <w:numPr>
          <w:ilvl w:val="0"/>
          <w:numId w:val="10"/>
        </w:numPr>
        <w:spacing w:after="120"/>
        <w:ind w:right="1440"/>
        <w:rPr>
          <w:sz w:val="26"/>
          <w:szCs w:val="26"/>
        </w:rPr>
      </w:pPr>
      <w:r w:rsidRPr="00356606">
        <w:rPr>
          <w:sz w:val="26"/>
          <w:szCs w:val="26"/>
        </w:rPr>
        <w:t>Increase in the customer’s number of dependents in the househol</w:t>
      </w:r>
      <w:r w:rsidR="00B70A8B" w:rsidRPr="00356606">
        <w:rPr>
          <w:sz w:val="26"/>
          <w:szCs w:val="26"/>
        </w:rPr>
        <w:t>d</w:t>
      </w:r>
    </w:p>
  </w:footnote>
  <w:footnote w:id="4">
    <w:p w14:paraId="6A3CCF5B" w14:textId="34395F9A" w:rsidR="00C1264C" w:rsidRPr="00356606" w:rsidRDefault="00C1264C" w:rsidP="00356606">
      <w:pPr>
        <w:pStyle w:val="FootnoteText"/>
        <w:keepNext/>
        <w:keepLines/>
        <w:widowControl/>
        <w:spacing w:after="120"/>
        <w:ind w:firstLine="720"/>
        <w:rPr>
          <w:sz w:val="26"/>
        </w:rPr>
      </w:pPr>
      <w:r w:rsidRPr="00356606">
        <w:rPr>
          <w:rStyle w:val="FootnoteReference"/>
          <w:sz w:val="26"/>
        </w:rPr>
        <w:footnoteRef/>
      </w:r>
      <w:r w:rsidRPr="00356606">
        <w:rPr>
          <w:sz w:val="26"/>
        </w:rPr>
        <w:tab/>
        <w:t xml:space="preserve">Ms. Allen’s monthly statement for January through February 2017, reflected an amount due by March 8, of $177, which Ms. Allen paid.  The following monthly statement reflected an amount </w:t>
      </w:r>
      <w:r w:rsidR="009E1BD7">
        <w:rPr>
          <w:sz w:val="26"/>
        </w:rPr>
        <w:t xml:space="preserve">of $291 </w:t>
      </w:r>
      <w:r w:rsidRPr="00356606">
        <w:rPr>
          <w:sz w:val="26"/>
        </w:rPr>
        <w:t>due by June 5</w:t>
      </w:r>
      <w:r w:rsidR="009E1BD7">
        <w:rPr>
          <w:sz w:val="26"/>
        </w:rPr>
        <w:t>, 2017</w:t>
      </w:r>
      <w:r w:rsidRPr="00356606">
        <w:rPr>
          <w:sz w:val="26"/>
        </w:rPr>
        <w:t xml:space="preserve">.  Ms. Allen made a partial payment of $50 toward that bill.  The next monthly statement reflected an amount </w:t>
      </w:r>
      <w:r w:rsidR="009E1BD7">
        <w:rPr>
          <w:sz w:val="26"/>
        </w:rPr>
        <w:t xml:space="preserve">of $463 </w:t>
      </w:r>
      <w:r w:rsidRPr="00356606">
        <w:rPr>
          <w:sz w:val="26"/>
        </w:rPr>
        <w:t xml:space="preserve">due by July 5, </w:t>
      </w:r>
      <w:r w:rsidR="009E1BD7">
        <w:rPr>
          <w:sz w:val="26"/>
        </w:rPr>
        <w:t>2017,</w:t>
      </w:r>
      <w:r w:rsidRPr="00356606">
        <w:rPr>
          <w:sz w:val="26"/>
        </w:rPr>
        <w:t xml:space="preserve"> which included the past due amount from the prior month.  </w:t>
      </w:r>
      <w:r w:rsidR="009E1BD7">
        <w:rPr>
          <w:sz w:val="26"/>
        </w:rPr>
        <w:t>Tr.</w:t>
      </w:r>
      <w:r w:rsidRPr="00356606">
        <w:rPr>
          <w:sz w:val="26"/>
        </w:rPr>
        <w:t xml:space="preserve"> at 10; Petition for Rescission (Attached PGW billing statements).</w:t>
      </w:r>
    </w:p>
  </w:footnote>
  <w:footnote w:id="5">
    <w:p w14:paraId="123385E3" w14:textId="442BEBAF" w:rsidR="00481974" w:rsidRPr="00356606" w:rsidRDefault="00481974" w:rsidP="00356606">
      <w:pPr>
        <w:pStyle w:val="FootnoteText"/>
        <w:keepNext/>
        <w:keepLines/>
        <w:widowControl/>
        <w:tabs>
          <w:tab w:val="left" w:pos="1440"/>
        </w:tabs>
        <w:spacing w:after="120"/>
        <w:ind w:firstLine="720"/>
        <w:rPr>
          <w:sz w:val="26"/>
        </w:rPr>
      </w:pPr>
      <w:r w:rsidRPr="00356606">
        <w:rPr>
          <w:rStyle w:val="FootnoteReference"/>
          <w:sz w:val="26"/>
        </w:rPr>
        <w:footnoteRef/>
      </w:r>
      <w:r w:rsidRPr="00356606">
        <w:rPr>
          <w:sz w:val="26"/>
        </w:rPr>
        <w:tab/>
      </w:r>
      <w:r w:rsidRPr="00356606">
        <w:rPr>
          <w:rFonts w:eastAsiaTheme="minorHAnsi"/>
          <w:i/>
          <w:sz w:val="26"/>
          <w:szCs w:val="26"/>
        </w:rPr>
        <w:t>West Penn Power v. Pennsylvania Public Utility Comm’n</w:t>
      </w:r>
      <w:r w:rsidRPr="00356606">
        <w:rPr>
          <w:rFonts w:eastAsiaTheme="minorHAnsi"/>
          <w:sz w:val="26"/>
          <w:szCs w:val="26"/>
        </w:rPr>
        <w:t>, 659 A.2d 1055 (Pa. Cmwlth. 1995) (PUC has discretion whether to act on petition for rescission or amendment of prior order)</w:t>
      </w:r>
      <w:r w:rsidR="00A6716D">
        <w:rPr>
          <w:rFonts w:eastAsiaTheme="minorHAnsi"/>
          <w:sz w:val="26"/>
          <w:szCs w:val="2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56F2B"/>
    <w:multiLevelType w:val="singleLevel"/>
    <w:tmpl w:val="59071DB2"/>
    <w:lvl w:ilvl="0">
      <w:start w:val="1"/>
      <w:numFmt w:val="decimal"/>
      <w:lvlText w:val="%1."/>
      <w:lvlJc w:val="left"/>
      <w:pPr>
        <w:tabs>
          <w:tab w:val="num" w:pos="2160"/>
        </w:tabs>
        <w:ind w:firstLine="1440"/>
      </w:pPr>
      <w:rPr>
        <w:snapToGrid/>
        <w:sz w:val="24"/>
        <w:szCs w:val="24"/>
      </w:rPr>
    </w:lvl>
  </w:abstractNum>
  <w:abstractNum w:abstractNumId="1" w15:restartNumberingAfterBreak="0">
    <w:nsid w:val="4A1F43E9"/>
    <w:multiLevelType w:val="hybridMultilevel"/>
    <w:tmpl w:val="F97CCA16"/>
    <w:lvl w:ilvl="0" w:tplc="239223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D1F6208"/>
    <w:multiLevelType w:val="hybridMultilevel"/>
    <w:tmpl w:val="E2243A22"/>
    <w:lvl w:ilvl="0" w:tplc="E5B02E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2F37F80"/>
    <w:multiLevelType w:val="hybridMultilevel"/>
    <w:tmpl w:val="907687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5D5D92"/>
    <w:multiLevelType w:val="hybridMultilevel"/>
    <w:tmpl w:val="EF8C61F8"/>
    <w:lvl w:ilvl="0" w:tplc="7884BA34">
      <w:start w:val="1"/>
      <w:numFmt w:val="lowerLetter"/>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7D53E2F"/>
    <w:multiLevelType w:val="hybridMultilevel"/>
    <w:tmpl w:val="8D489BA4"/>
    <w:lvl w:ilvl="0" w:tplc="2EBC4BC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AEB400F"/>
    <w:multiLevelType w:val="hybridMultilevel"/>
    <w:tmpl w:val="6968334C"/>
    <w:lvl w:ilvl="0" w:tplc="2F703AE2">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2A22BB9"/>
    <w:multiLevelType w:val="hybridMultilevel"/>
    <w:tmpl w:val="D3C6F936"/>
    <w:lvl w:ilvl="0" w:tplc="EA3ED7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9715653"/>
    <w:multiLevelType w:val="hybridMultilevel"/>
    <w:tmpl w:val="A53C9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50C2A"/>
    <w:multiLevelType w:val="hybridMultilevel"/>
    <w:tmpl w:val="666CA9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AC0E4B"/>
    <w:multiLevelType w:val="hybridMultilevel"/>
    <w:tmpl w:val="AFB4155A"/>
    <w:lvl w:ilvl="0" w:tplc="47E6A836">
      <w:start w:val="1"/>
      <w:numFmt w:val="lowerRoman"/>
      <w:lvlText w:val="(%1)"/>
      <w:lvlJc w:val="left"/>
      <w:pPr>
        <w:ind w:left="2220" w:hanging="72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10"/>
  </w:num>
  <w:num w:numId="2">
    <w:abstractNumId w:val="9"/>
  </w:num>
  <w:num w:numId="3">
    <w:abstractNumId w:val="3"/>
  </w:num>
  <w:num w:numId="4">
    <w:abstractNumId w:val="6"/>
  </w:num>
  <w:num w:numId="5">
    <w:abstractNumId w:val="8"/>
  </w:num>
  <w:num w:numId="6">
    <w:abstractNumId w:val="4"/>
  </w:num>
  <w:num w:numId="7">
    <w:abstractNumId w:val="5"/>
  </w:num>
  <w:num w:numId="8">
    <w:abstractNumId w:val="2"/>
  </w:num>
  <w:num w:numId="9">
    <w:abstractNumId w:val="7"/>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CE"/>
    <w:rsid w:val="000006B8"/>
    <w:rsid w:val="00001059"/>
    <w:rsid w:val="000019DD"/>
    <w:rsid w:val="000058E9"/>
    <w:rsid w:val="00007A2F"/>
    <w:rsid w:val="000120DF"/>
    <w:rsid w:val="00012A44"/>
    <w:rsid w:val="00012C23"/>
    <w:rsid w:val="00015F21"/>
    <w:rsid w:val="00016FB5"/>
    <w:rsid w:val="00024EEF"/>
    <w:rsid w:val="00042881"/>
    <w:rsid w:val="000450C5"/>
    <w:rsid w:val="0004563E"/>
    <w:rsid w:val="00047C98"/>
    <w:rsid w:val="0005176D"/>
    <w:rsid w:val="0005366D"/>
    <w:rsid w:val="00064792"/>
    <w:rsid w:val="00066E8E"/>
    <w:rsid w:val="0007095E"/>
    <w:rsid w:val="0007198B"/>
    <w:rsid w:val="00074C39"/>
    <w:rsid w:val="00083891"/>
    <w:rsid w:val="00085183"/>
    <w:rsid w:val="00085902"/>
    <w:rsid w:val="00086976"/>
    <w:rsid w:val="00095CF0"/>
    <w:rsid w:val="000A3FB1"/>
    <w:rsid w:val="000A5FEF"/>
    <w:rsid w:val="000A6567"/>
    <w:rsid w:val="000A68FC"/>
    <w:rsid w:val="000A7489"/>
    <w:rsid w:val="000B1456"/>
    <w:rsid w:val="000B2FD3"/>
    <w:rsid w:val="000B3499"/>
    <w:rsid w:val="000B4193"/>
    <w:rsid w:val="000B4E4D"/>
    <w:rsid w:val="000B72B0"/>
    <w:rsid w:val="000C0F73"/>
    <w:rsid w:val="000D58B3"/>
    <w:rsid w:val="000D5FB3"/>
    <w:rsid w:val="000D6132"/>
    <w:rsid w:val="000D69BA"/>
    <w:rsid w:val="000D79EB"/>
    <w:rsid w:val="000E0041"/>
    <w:rsid w:val="000E4666"/>
    <w:rsid w:val="000E69D5"/>
    <w:rsid w:val="000F0085"/>
    <w:rsid w:val="000F129F"/>
    <w:rsid w:val="000F15D7"/>
    <w:rsid w:val="000F5883"/>
    <w:rsid w:val="000F6B7F"/>
    <w:rsid w:val="001000A2"/>
    <w:rsid w:val="001014A6"/>
    <w:rsid w:val="00101D43"/>
    <w:rsid w:val="00103058"/>
    <w:rsid w:val="00113C9B"/>
    <w:rsid w:val="00122460"/>
    <w:rsid w:val="00137896"/>
    <w:rsid w:val="00141A1F"/>
    <w:rsid w:val="0014571E"/>
    <w:rsid w:val="00147776"/>
    <w:rsid w:val="00151A7B"/>
    <w:rsid w:val="00152EFA"/>
    <w:rsid w:val="0015351F"/>
    <w:rsid w:val="001548F7"/>
    <w:rsid w:val="00156497"/>
    <w:rsid w:val="00157977"/>
    <w:rsid w:val="00162834"/>
    <w:rsid w:val="00164019"/>
    <w:rsid w:val="0016451F"/>
    <w:rsid w:val="00164578"/>
    <w:rsid w:val="0016463A"/>
    <w:rsid w:val="0016466A"/>
    <w:rsid w:val="00165DD0"/>
    <w:rsid w:val="00166471"/>
    <w:rsid w:val="00166C51"/>
    <w:rsid w:val="00166C9E"/>
    <w:rsid w:val="00172EB7"/>
    <w:rsid w:val="00173FBD"/>
    <w:rsid w:val="0017555E"/>
    <w:rsid w:val="001764DD"/>
    <w:rsid w:val="00176836"/>
    <w:rsid w:val="0017799F"/>
    <w:rsid w:val="00181CE8"/>
    <w:rsid w:val="0018404F"/>
    <w:rsid w:val="00186B25"/>
    <w:rsid w:val="00190BDD"/>
    <w:rsid w:val="001964E9"/>
    <w:rsid w:val="001A3F9C"/>
    <w:rsid w:val="001A5537"/>
    <w:rsid w:val="001A6924"/>
    <w:rsid w:val="001B00DC"/>
    <w:rsid w:val="001B0AA7"/>
    <w:rsid w:val="001B26FB"/>
    <w:rsid w:val="001B5531"/>
    <w:rsid w:val="001B5998"/>
    <w:rsid w:val="001C14B8"/>
    <w:rsid w:val="001C3328"/>
    <w:rsid w:val="001C3D79"/>
    <w:rsid w:val="001C7F2D"/>
    <w:rsid w:val="001D0115"/>
    <w:rsid w:val="001D1001"/>
    <w:rsid w:val="001D1C02"/>
    <w:rsid w:val="001D2C9C"/>
    <w:rsid w:val="001D7528"/>
    <w:rsid w:val="001E15C7"/>
    <w:rsid w:val="001E2836"/>
    <w:rsid w:val="001E66DA"/>
    <w:rsid w:val="001F2523"/>
    <w:rsid w:val="001F580B"/>
    <w:rsid w:val="00200633"/>
    <w:rsid w:val="00204800"/>
    <w:rsid w:val="00205257"/>
    <w:rsid w:val="00205341"/>
    <w:rsid w:val="00207374"/>
    <w:rsid w:val="00210228"/>
    <w:rsid w:val="00210CF3"/>
    <w:rsid w:val="00214466"/>
    <w:rsid w:val="002154AC"/>
    <w:rsid w:val="002243FB"/>
    <w:rsid w:val="002316E8"/>
    <w:rsid w:val="00233E69"/>
    <w:rsid w:val="002349C7"/>
    <w:rsid w:val="002363C4"/>
    <w:rsid w:val="00240800"/>
    <w:rsid w:val="002441FA"/>
    <w:rsid w:val="00245D8F"/>
    <w:rsid w:val="0024645D"/>
    <w:rsid w:val="00246915"/>
    <w:rsid w:val="002543A8"/>
    <w:rsid w:val="00255250"/>
    <w:rsid w:val="002564FC"/>
    <w:rsid w:val="002610E2"/>
    <w:rsid w:val="00270A3C"/>
    <w:rsid w:val="00271F73"/>
    <w:rsid w:val="00281AE7"/>
    <w:rsid w:val="002827BF"/>
    <w:rsid w:val="00282E68"/>
    <w:rsid w:val="00283418"/>
    <w:rsid w:val="00283457"/>
    <w:rsid w:val="0028470B"/>
    <w:rsid w:val="00286805"/>
    <w:rsid w:val="002954FF"/>
    <w:rsid w:val="002A4F0B"/>
    <w:rsid w:val="002A6E88"/>
    <w:rsid w:val="002B0D5F"/>
    <w:rsid w:val="002B19DD"/>
    <w:rsid w:val="002B203D"/>
    <w:rsid w:val="002B3B6F"/>
    <w:rsid w:val="002C22E4"/>
    <w:rsid w:val="002C5314"/>
    <w:rsid w:val="002C6B1E"/>
    <w:rsid w:val="002D2661"/>
    <w:rsid w:val="002D56A5"/>
    <w:rsid w:val="002D5730"/>
    <w:rsid w:val="002D63AD"/>
    <w:rsid w:val="002E51B5"/>
    <w:rsid w:val="002E6AAB"/>
    <w:rsid w:val="002E7BAF"/>
    <w:rsid w:val="002F277D"/>
    <w:rsid w:val="002F2863"/>
    <w:rsid w:val="002F3A9A"/>
    <w:rsid w:val="002F4604"/>
    <w:rsid w:val="002F4D7A"/>
    <w:rsid w:val="00301541"/>
    <w:rsid w:val="00301BC8"/>
    <w:rsid w:val="0030355E"/>
    <w:rsid w:val="00303DA7"/>
    <w:rsid w:val="00303F9B"/>
    <w:rsid w:val="00307386"/>
    <w:rsid w:val="00307B63"/>
    <w:rsid w:val="00315B90"/>
    <w:rsid w:val="00317298"/>
    <w:rsid w:val="0032094C"/>
    <w:rsid w:val="00320F61"/>
    <w:rsid w:val="00320FF0"/>
    <w:rsid w:val="003215EF"/>
    <w:rsid w:val="0032276A"/>
    <w:rsid w:val="00324440"/>
    <w:rsid w:val="0032550F"/>
    <w:rsid w:val="00325B46"/>
    <w:rsid w:val="00330E08"/>
    <w:rsid w:val="00331593"/>
    <w:rsid w:val="0033359D"/>
    <w:rsid w:val="003344A1"/>
    <w:rsid w:val="00334989"/>
    <w:rsid w:val="00335486"/>
    <w:rsid w:val="00337ED3"/>
    <w:rsid w:val="00337F93"/>
    <w:rsid w:val="00342111"/>
    <w:rsid w:val="00344AF4"/>
    <w:rsid w:val="003500E9"/>
    <w:rsid w:val="00350D52"/>
    <w:rsid w:val="00352391"/>
    <w:rsid w:val="00356606"/>
    <w:rsid w:val="00365442"/>
    <w:rsid w:val="0036611D"/>
    <w:rsid w:val="00366399"/>
    <w:rsid w:val="00367E1E"/>
    <w:rsid w:val="0037013B"/>
    <w:rsid w:val="00377286"/>
    <w:rsid w:val="003819A2"/>
    <w:rsid w:val="003846D5"/>
    <w:rsid w:val="0038559E"/>
    <w:rsid w:val="0038711D"/>
    <w:rsid w:val="003923EA"/>
    <w:rsid w:val="003940E9"/>
    <w:rsid w:val="00395BBA"/>
    <w:rsid w:val="003A0C74"/>
    <w:rsid w:val="003A1BE8"/>
    <w:rsid w:val="003A2F68"/>
    <w:rsid w:val="003A35A5"/>
    <w:rsid w:val="003A3A79"/>
    <w:rsid w:val="003A5179"/>
    <w:rsid w:val="003A7902"/>
    <w:rsid w:val="003B11CE"/>
    <w:rsid w:val="003B5358"/>
    <w:rsid w:val="003C0B05"/>
    <w:rsid w:val="003C1484"/>
    <w:rsid w:val="003C6EDC"/>
    <w:rsid w:val="003C7C06"/>
    <w:rsid w:val="003D0CD1"/>
    <w:rsid w:val="003D1A2D"/>
    <w:rsid w:val="003D2CDC"/>
    <w:rsid w:val="003D5C5F"/>
    <w:rsid w:val="003E3617"/>
    <w:rsid w:val="003E71BB"/>
    <w:rsid w:val="003E76BB"/>
    <w:rsid w:val="003F0CB7"/>
    <w:rsid w:val="003F26D9"/>
    <w:rsid w:val="004029E5"/>
    <w:rsid w:val="00406902"/>
    <w:rsid w:val="00411E08"/>
    <w:rsid w:val="004141C5"/>
    <w:rsid w:val="004167E4"/>
    <w:rsid w:val="00416D95"/>
    <w:rsid w:val="0042278B"/>
    <w:rsid w:val="00422A5B"/>
    <w:rsid w:val="00423553"/>
    <w:rsid w:val="00425D59"/>
    <w:rsid w:val="0043217F"/>
    <w:rsid w:val="00432B6C"/>
    <w:rsid w:val="0044131B"/>
    <w:rsid w:val="00450339"/>
    <w:rsid w:val="00454350"/>
    <w:rsid w:val="004545FC"/>
    <w:rsid w:val="00457AEE"/>
    <w:rsid w:val="00461B9F"/>
    <w:rsid w:val="0046515C"/>
    <w:rsid w:val="00471479"/>
    <w:rsid w:val="00473EAB"/>
    <w:rsid w:val="00474A24"/>
    <w:rsid w:val="00476B48"/>
    <w:rsid w:val="0048194B"/>
    <w:rsid w:val="00481974"/>
    <w:rsid w:val="00483042"/>
    <w:rsid w:val="00485182"/>
    <w:rsid w:val="00487561"/>
    <w:rsid w:val="00493BDE"/>
    <w:rsid w:val="00495947"/>
    <w:rsid w:val="00496488"/>
    <w:rsid w:val="004967C4"/>
    <w:rsid w:val="004A076B"/>
    <w:rsid w:val="004A43A9"/>
    <w:rsid w:val="004A4FBE"/>
    <w:rsid w:val="004A57D3"/>
    <w:rsid w:val="004A632A"/>
    <w:rsid w:val="004A7150"/>
    <w:rsid w:val="004B098A"/>
    <w:rsid w:val="004B56B5"/>
    <w:rsid w:val="004B6106"/>
    <w:rsid w:val="004B6BF1"/>
    <w:rsid w:val="004C0389"/>
    <w:rsid w:val="004C3A81"/>
    <w:rsid w:val="004D2E98"/>
    <w:rsid w:val="004E2538"/>
    <w:rsid w:val="004E57FB"/>
    <w:rsid w:val="004E599C"/>
    <w:rsid w:val="004E76E1"/>
    <w:rsid w:val="004F0AE5"/>
    <w:rsid w:val="004F4BE9"/>
    <w:rsid w:val="004F6A13"/>
    <w:rsid w:val="004F7D24"/>
    <w:rsid w:val="00503EF0"/>
    <w:rsid w:val="00510F3B"/>
    <w:rsid w:val="0051229A"/>
    <w:rsid w:val="0051273A"/>
    <w:rsid w:val="00512955"/>
    <w:rsid w:val="00514926"/>
    <w:rsid w:val="00516FB5"/>
    <w:rsid w:val="00520C88"/>
    <w:rsid w:val="0052219E"/>
    <w:rsid w:val="00527312"/>
    <w:rsid w:val="00530F7A"/>
    <w:rsid w:val="0053149B"/>
    <w:rsid w:val="00531C26"/>
    <w:rsid w:val="0053281D"/>
    <w:rsid w:val="00534574"/>
    <w:rsid w:val="00535103"/>
    <w:rsid w:val="00540F72"/>
    <w:rsid w:val="0054596D"/>
    <w:rsid w:val="00545A9E"/>
    <w:rsid w:val="00545C86"/>
    <w:rsid w:val="00546F80"/>
    <w:rsid w:val="00551226"/>
    <w:rsid w:val="00554076"/>
    <w:rsid w:val="00554661"/>
    <w:rsid w:val="005547E7"/>
    <w:rsid w:val="00554DF0"/>
    <w:rsid w:val="005557F9"/>
    <w:rsid w:val="00555A14"/>
    <w:rsid w:val="00557DDE"/>
    <w:rsid w:val="005605F4"/>
    <w:rsid w:val="00561AA0"/>
    <w:rsid w:val="00564942"/>
    <w:rsid w:val="00564DCE"/>
    <w:rsid w:val="00564F2E"/>
    <w:rsid w:val="00565793"/>
    <w:rsid w:val="00565C8F"/>
    <w:rsid w:val="005665E9"/>
    <w:rsid w:val="005670FA"/>
    <w:rsid w:val="00581B12"/>
    <w:rsid w:val="00581FC1"/>
    <w:rsid w:val="00584E0F"/>
    <w:rsid w:val="005A17CA"/>
    <w:rsid w:val="005A227C"/>
    <w:rsid w:val="005A3630"/>
    <w:rsid w:val="005A63C5"/>
    <w:rsid w:val="005A723E"/>
    <w:rsid w:val="005A752A"/>
    <w:rsid w:val="005B06E9"/>
    <w:rsid w:val="005B1A84"/>
    <w:rsid w:val="005B324E"/>
    <w:rsid w:val="005B39E2"/>
    <w:rsid w:val="005B6415"/>
    <w:rsid w:val="005B68E5"/>
    <w:rsid w:val="005C018A"/>
    <w:rsid w:val="005C6069"/>
    <w:rsid w:val="005D2745"/>
    <w:rsid w:val="005D2FBA"/>
    <w:rsid w:val="005D5605"/>
    <w:rsid w:val="005D6887"/>
    <w:rsid w:val="005E4154"/>
    <w:rsid w:val="005E6F78"/>
    <w:rsid w:val="005E7058"/>
    <w:rsid w:val="005F0558"/>
    <w:rsid w:val="005F2670"/>
    <w:rsid w:val="0060105C"/>
    <w:rsid w:val="0060454A"/>
    <w:rsid w:val="00605080"/>
    <w:rsid w:val="0060742D"/>
    <w:rsid w:val="00611CF9"/>
    <w:rsid w:val="00614469"/>
    <w:rsid w:val="00615F71"/>
    <w:rsid w:val="00617A38"/>
    <w:rsid w:val="00621781"/>
    <w:rsid w:val="00621EC1"/>
    <w:rsid w:val="00622ACB"/>
    <w:rsid w:val="00624184"/>
    <w:rsid w:val="00625497"/>
    <w:rsid w:val="006271E9"/>
    <w:rsid w:val="00630D4E"/>
    <w:rsid w:val="006318E3"/>
    <w:rsid w:val="00631D74"/>
    <w:rsid w:val="0063203F"/>
    <w:rsid w:val="006421B7"/>
    <w:rsid w:val="00651DBD"/>
    <w:rsid w:val="00653AAD"/>
    <w:rsid w:val="00654CD7"/>
    <w:rsid w:val="0066566A"/>
    <w:rsid w:val="006706D7"/>
    <w:rsid w:val="0067174A"/>
    <w:rsid w:val="00677E86"/>
    <w:rsid w:val="00680B15"/>
    <w:rsid w:val="00682FCC"/>
    <w:rsid w:val="006847E2"/>
    <w:rsid w:val="0068658B"/>
    <w:rsid w:val="00693C5C"/>
    <w:rsid w:val="00695802"/>
    <w:rsid w:val="006A0A98"/>
    <w:rsid w:val="006A2F2F"/>
    <w:rsid w:val="006B0671"/>
    <w:rsid w:val="006B190E"/>
    <w:rsid w:val="006B28C3"/>
    <w:rsid w:val="006B2D50"/>
    <w:rsid w:val="006B36E5"/>
    <w:rsid w:val="006B4F81"/>
    <w:rsid w:val="006B5DCF"/>
    <w:rsid w:val="006B6410"/>
    <w:rsid w:val="006B671F"/>
    <w:rsid w:val="006B7BC1"/>
    <w:rsid w:val="006C0733"/>
    <w:rsid w:val="006C1492"/>
    <w:rsid w:val="006C1552"/>
    <w:rsid w:val="006C250F"/>
    <w:rsid w:val="006C4554"/>
    <w:rsid w:val="006C4C3D"/>
    <w:rsid w:val="006C4D48"/>
    <w:rsid w:val="006C517D"/>
    <w:rsid w:val="006C5910"/>
    <w:rsid w:val="006C6093"/>
    <w:rsid w:val="006D28A8"/>
    <w:rsid w:val="006D3D9B"/>
    <w:rsid w:val="006D6A50"/>
    <w:rsid w:val="006E0236"/>
    <w:rsid w:val="006E3231"/>
    <w:rsid w:val="006E48CD"/>
    <w:rsid w:val="006E5452"/>
    <w:rsid w:val="006E6B63"/>
    <w:rsid w:val="006E7B31"/>
    <w:rsid w:val="006F1B2F"/>
    <w:rsid w:val="00706345"/>
    <w:rsid w:val="00707BA9"/>
    <w:rsid w:val="007132B8"/>
    <w:rsid w:val="007178A9"/>
    <w:rsid w:val="00720BE0"/>
    <w:rsid w:val="00723B24"/>
    <w:rsid w:val="00725CB4"/>
    <w:rsid w:val="00727BF5"/>
    <w:rsid w:val="0073105B"/>
    <w:rsid w:val="00731164"/>
    <w:rsid w:val="0073539B"/>
    <w:rsid w:val="0074024C"/>
    <w:rsid w:val="00742618"/>
    <w:rsid w:val="00743120"/>
    <w:rsid w:val="00746683"/>
    <w:rsid w:val="007478E9"/>
    <w:rsid w:val="007520BD"/>
    <w:rsid w:val="0075462E"/>
    <w:rsid w:val="0075606F"/>
    <w:rsid w:val="00760452"/>
    <w:rsid w:val="00764AD0"/>
    <w:rsid w:val="0076712A"/>
    <w:rsid w:val="00770FDE"/>
    <w:rsid w:val="00777A54"/>
    <w:rsid w:val="007812FC"/>
    <w:rsid w:val="00781417"/>
    <w:rsid w:val="0078329D"/>
    <w:rsid w:val="007853EA"/>
    <w:rsid w:val="00786349"/>
    <w:rsid w:val="007943B6"/>
    <w:rsid w:val="00794CFA"/>
    <w:rsid w:val="00796963"/>
    <w:rsid w:val="007A04A9"/>
    <w:rsid w:val="007A0B74"/>
    <w:rsid w:val="007A7D13"/>
    <w:rsid w:val="007B01FC"/>
    <w:rsid w:val="007B1ED4"/>
    <w:rsid w:val="007B2F4A"/>
    <w:rsid w:val="007B47E6"/>
    <w:rsid w:val="007B4ECD"/>
    <w:rsid w:val="007B5279"/>
    <w:rsid w:val="007C03C1"/>
    <w:rsid w:val="007C3962"/>
    <w:rsid w:val="007C40B5"/>
    <w:rsid w:val="007C4CE3"/>
    <w:rsid w:val="007C6A22"/>
    <w:rsid w:val="007C7B69"/>
    <w:rsid w:val="007D02C2"/>
    <w:rsid w:val="007D1BEC"/>
    <w:rsid w:val="007E1195"/>
    <w:rsid w:val="007E1EF1"/>
    <w:rsid w:val="007E2D95"/>
    <w:rsid w:val="007E2EE8"/>
    <w:rsid w:val="007E5207"/>
    <w:rsid w:val="007E5D7C"/>
    <w:rsid w:val="007F3C3D"/>
    <w:rsid w:val="008001F9"/>
    <w:rsid w:val="008008D1"/>
    <w:rsid w:val="008067B6"/>
    <w:rsid w:val="00806F41"/>
    <w:rsid w:val="00817018"/>
    <w:rsid w:val="0081753B"/>
    <w:rsid w:val="008205FC"/>
    <w:rsid w:val="00822CE7"/>
    <w:rsid w:val="0082325A"/>
    <w:rsid w:val="00824FD2"/>
    <w:rsid w:val="00832BCB"/>
    <w:rsid w:val="00840AC8"/>
    <w:rsid w:val="0084219A"/>
    <w:rsid w:val="008425AE"/>
    <w:rsid w:val="008429AA"/>
    <w:rsid w:val="00844B66"/>
    <w:rsid w:val="008466C9"/>
    <w:rsid w:val="00847B1B"/>
    <w:rsid w:val="00851BA3"/>
    <w:rsid w:val="0085222A"/>
    <w:rsid w:val="00855C18"/>
    <w:rsid w:val="00857806"/>
    <w:rsid w:val="00861657"/>
    <w:rsid w:val="00864E2C"/>
    <w:rsid w:val="008673AC"/>
    <w:rsid w:val="00871353"/>
    <w:rsid w:val="00871A91"/>
    <w:rsid w:val="00876EA2"/>
    <w:rsid w:val="00877B1A"/>
    <w:rsid w:val="00877E1A"/>
    <w:rsid w:val="00880644"/>
    <w:rsid w:val="00884DDE"/>
    <w:rsid w:val="0088707B"/>
    <w:rsid w:val="00890698"/>
    <w:rsid w:val="00892B31"/>
    <w:rsid w:val="00894C7C"/>
    <w:rsid w:val="008A1D49"/>
    <w:rsid w:val="008A2C2B"/>
    <w:rsid w:val="008A3282"/>
    <w:rsid w:val="008A4E79"/>
    <w:rsid w:val="008A7857"/>
    <w:rsid w:val="008B2DF3"/>
    <w:rsid w:val="008B5DD3"/>
    <w:rsid w:val="008B7EFD"/>
    <w:rsid w:val="008C0E26"/>
    <w:rsid w:val="008C6687"/>
    <w:rsid w:val="008C7DA1"/>
    <w:rsid w:val="008D097F"/>
    <w:rsid w:val="008D0A02"/>
    <w:rsid w:val="008D1F2C"/>
    <w:rsid w:val="008D3BE4"/>
    <w:rsid w:val="008E0CCA"/>
    <w:rsid w:val="008E389C"/>
    <w:rsid w:val="008E4724"/>
    <w:rsid w:val="008E71AF"/>
    <w:rsid w:val="008E7EF7"/>
    <w:rsid w:val="008F06C3"/>
    <w:rsid w:val="008F2A83"/>
    <w:rsid w:val="008F4B9F"/>
    <w:rsid w:val="008F6E97"/>
    <w:rsid w:val="00900B07"/>
    <w:rsid w:val="00902A05"/>
    <w:rsid w:val="00902CA2"/>
    <w:rsid w:val="00910838"/>
    <w:rsid w:val="009108AA"/>
    <w:rsid w:val="009161EF"/>
    <w:rsid w:val="00917389"/>
    <w:rsid w:val="00920B48"/>
    <w:rsid w:val="00921B92"/>
    <w:rsid w:val="009244E7"/>
    <w:rsid w:val="009266CB"/>
    <w:rsid w:val="00926C83"/>
    <w:rsid w:val="00931694"/>
    <w:rsid w:val="00934B63"/>
    <w:rsid w:val="0093581B"/>
    <w:rsid w:val="00935BB6"/>
    <w:rsid w:val="00937866"/>
    <w:rsid w:val="0094047D"/>
    <w:rsid w:val="00941875"/>
    <w:rsid w:val="00942599"/>
    <w:rsid w:val="009472C8"/>
    <w:rsid w:val="00947CD7"/>
    <w:rsid w:val="0095136A"/>
    <w:rsid w:val="0095399D"/>
    <w:rsid w:val="00956A09"/>
    <w:rsid w:val="00957D74"/>
    <w:rsid w:val="009661E9"/>
    <w:rsid w:val="009674B3"/>
    <w:rsid w:val="0097635A"/>
    <w:rsid w:val="00981852"/>
    <w:rsid w:val="00982FA0"/>
    <w:rsid w:val="009836AE"/>
    <w:rsid w:val="0098394F"/>
    <w:rsid w:val="009867C5"/>
    <w:rsid w:val="00986BDF"/>
    <w:rsid w:val="00993D31"/>
    <w:rsid w:val="00995373"/>
    <w:rsid w:val="00997CF2"/>
    <w:rsid w:val="009A0B54"/>
    <w:rsid w:val="009A2AFA"/>
    <w:rsid w:val="009A620E"/>
    <w:rsid w:val="009A76B2"/>
    <w:rsid w:val="009B176C"/>
    <w:rsid w:val="009B259C"/>
    <w:rsid w:val="009B3A16"/>
    <w:rsid w:val="009B7B18"/>
    <w:rsid w:val="009C2385"/>
    <w:rsid w:val="009C4073"/>
    <w:rsid w:val="009C767A"/>
    <w:rsid w:val="009D275E"/>
    <w:rsid w:val="009D3998"/>
    <w:rsid w:val="009D6F67"/>
    <w:rsid w:val="009D7383"/>
    <w:rsid w:val="009E1BD7"/>
    <w:rsid w:val="009E3170"/>
    <w:rsid w:val="009E6303"/>
    <w:rsid w:val="009E66AE"/>
    <w:rsid w:val="009E697E"/>
    <w:rsid w:val="009E7C31"/>
    <w:rsid w:val="009F072C"/>
    <w:rsid w:val="009F0CD0"/>
    <w:rsid w:val="00A00851"/>
    <w:rsid w:val="00A04364"/>
    <w:rsid w:val="00A06AEF"/>
    <w:rsid w:val="00A0793A"/>
    <w:rsid w:val="00A11C72"/>
    <w:rsid w:val="00A1287C"/>
    <w:rsid w:val="00A137DC"/>
    <w:rsid w:val="00A14F8E"/>
    <w:rsid w:val="00A22818"/>
    <w:rsid w:val="00A40E25"/>
    <w:rsid w:val="00A43F18"/>
    <w:rsid w:val="00A4454A"/>
    <w:rsid w:val="00A4536A"/>
    <w:rsid w:val="00A4750E"/>
    <w:rsid w:val="00A50233"/>
    <w:rsid w:val="00A5116A"/>
    <w:rsid w:val="00A51B03"/>
    <w:rsid w:val="00A5472A"/>
    <w:rsid w:val="00A6268F"/>
    <w:rsid w:val="00A65355"/>
    <w:rsid w:val="00A66687"/>
    <w:rsid w:val="00A6716D"/>
    <w:rsid w:val="00A67332"/>
    <w:rsid w:val="00A71E34"/>
    <w:rsid w:val="00A72155"/>
    <w:rsid w:val="00A72CA1"/>
    <w:rsid w:val="00A77D5D"/>
    <w:rsid w:val="00A81A0C"/>
    <w:rsid w:val="00A82925"/>
    <w:rsid w:val="00A8441E"/>
    <w:rsid w:val="00A94A8D"/>
    <w:rsid w:val="00A97241"/>
    <w:rsid w:val="00AA0910"/>
    <w:rsid w:val="00AA0A69"/>
    <w:rsid w:val="00AA367F"/>
    <w:rsid w:val="00AA69F1"/>
    <w:rsid w:val="00AB00C3"/>
    <w:rsid w:val="00AB23D8"/>
    <w:rsid w:val="00AB3363"/>
    <w:rsid w:val="00AB63CE"/>
    <w:rsid w:val="00AC2022"/>
    <w:rsid w:val="00AD20C2"/>
    <w:rsid w:val="00AD2638"/>
    <w:rsid w:val="00AD2B65"/>
    <w:rsid w:val="00AD5CB9"/>
    <w:rsid w:val="00AD7ECF"/>
    <w:rsid w:val="00AE0DBA"/>
    <w:rsid w:val="00AE143A"/>
    <w:rsid w:val="00AE14E1"/>
    <w:rsid w:val="00AE1CD0"/>
    <w:rsid w:val="00AE1FE5"/>
    <w:rsid w:val="00AE3D22"/>
    <w:rsid w:val="00AE4DA0"/>
    <w:rsid w:val="00AE7A11"/>
    <w:rsid w:val="00AE7CBC"/>
    <w:rsid w:val="00AF0963"/>
    <w:rsid w:val="00AF2120"/>
    <w:rsid w:val="00AF54A1"/>
    <w:rsid w:val="00AF6119"/>
    <w:rsid w:val="00B00F94"/>
    <w:rsid w:val="00B0227E"/>
    <w:rsid w:val="00B10636"/>
    <w:rsid w:val="00B13F9C"/>
    <w:rsid w:val="00B162DF"/>
    <w:rsid w:val="00B176C8"/>
    <w:rsid w:val="00B17C9E"/>
    <w:rsid w:val="00B20F96"/>
    <w:rsid w:val="00B215BC"/>
    <w:rsid w:val="00B21FD4"/>
    <w:rsid w:val="00B240B2"/>
    <w:rsid w:val="00B27BB3"/>
    <w:rsid w:val="00B30AD7"/>
    <w:rsid w:val="00B328D8"/>
    <w:rsid w:val="00B32BE0"/>
    <w:rsid w:val="00B35264"/>
    <w:rsid w:val="00B41D6E"/>
    <w:rsid w:val="00B4324C"/>
    <w:rsid w:val="00B43346"/>
    <w:rsid w:val="00B43560"/>
    <w:rsid w:val="00B43F5F"/>
    <w:rsid w:val="00B517FD"/>
    <w:rsid w:val="00B55143"/>
    <w:rsid w:val="00B57117"/>
    <w:rsid w:val="00B57FC5"/>
    <w:rsid w:val="00B60386"/>
    <w:rsid w:val="00B70A8B"/>
    <w:rsid w:val="00B71D5C"/>
    <w:rsid w:val="00B75DD5"/>
    <w:rsid w:val="00B8111A"/>
    <w:rsid w:val="00B82196"/>
    <w:rsid w:val="00B8268F"/>
    <w:rsid w:val="00B93F8F"/>
    <w:rsid w:val="00B94A21"/>
    <w:rsid w:val="00BA4490"/>
    <w:rsid w:val="00BA4BE5"/>
    <w:rsid w:val="00BA5479"/>
    <w:rsid w:val="00BA63AD"/>
    <w:rsid w:val="00BB0098"/>
    <w:rsid w:val="00BB15E1"/>
    <w:rsid w:val="00BB24E2"/>
    <w:rsid w:val="00BB3309"/>
    <w:rsid w:val="00BB4ACD"/>
    <w:rsid w:val="00BB54CB"/>
    <w:rsid w:val="00BC1E0A"/>
    <w:rsid w:val="00BC7E2C"/>
    <w:rsid w:val="00BD2924"/>
    <w:rsid w:val="00BD3D31"/>
    <w:rsid w:val="00BD5767"/>
    <w:rsid w:val="00BD7ED6"/>
    <w:rsid w:val="00BE1F5D"/>
    <w:rsid w:val="00BE2956"/>
    <w:rsid w:val="00BE606E"/>
    <w:rsid w:val="00BF3C81"/>
    <w:rsid w:val="00BF5A01"/>
    <w:rsid w:val="00BF5A3C"/>
    <w:rsid w:val="00BF5B22"/>
    <w:rsid w:val="00BF6344"/>
    <w:rsid w:val="00BF75D3"/>
    <w:rsid w:val="00C001FC"/>
    <w:rsid w:val="00C028F4"/>
    <w:rsid w:val="00C03CE1"/>
    <w:rsid w:val="00C062BD"/>
    <w:rsid w:val="00C1002E"/>
    <w:rsid w:val="00C11A81"/>
    <w:rsid w:val="00C1264C"/>
    <w:rsid w:val="00C14A08"/>
    <w:rsid w:val="00C17766"/>
    <w:rsid w:val="00C1778D"/>
    <w:rsid w:val="00C204BB"/>
    <w:rsid w:val="00C21D3E"/>
    <w:rsid w:val="00C22016"/>
    <w:rsid w:val="00C22129"/>
    <w:rsid w:val="00C237D7"/>
    <w:rsid w:val="00C26DE3"/>
    <w:rsid w:val="00C26FC1"/>
    <w:rsid w:val="00C31A61"/>
    <w:rsid w:val="00C342C5"/>
    <w:rsid w:val="00C36DB2"/>
    <w:rsid w:val="00C37202"/>
    <w:rsid w:val="00C40DD4"/>
    <w:rsid w:val="00C40E72"/>
    <w:rsid w:val="00C425EC"/>
    <w:rsid w:val="00C441E3"/>
    <w:rsid w:val="00C44F2D"/>
    <w:rsid w:val="00C45F68"/>
    <w:rsid w:val="00C554FF"/>
    <w:rsid w:val="00C578A3"/>
    <w:rsid w:val="00C616B4"/>
    <w:rsid w:val="00C627FA"/>
    <w:rsid w:val="00C65B95"/>
    <w:rsid w:val="00C704BB"/>
    <w:rsid w:val="00C740AC"/>
    <w:rsid w:val="00C81873"/>
    <w:rsid w:val="00C83E18"/>
    <w:rsid w:val="00C8686C"/>
    <w:rsid w:val="00C86B3C"/>
    <w:rsid w:val="00C8732C"/>
    <w:rsid w:val="00C925E4"/>
    <w:rsid w:val="00C9410D"/>
    <w:rsid w:val="00C95178"/>
    <w:rsid w:val="00CA3405"/>
    <w:rsid w:val="00CA43FD"/>
    <w:rsid w:val="00CA6557"/>
    <w:rsid w:val="00CA6850"/>
    <w:rsid w:val="00CB3DAC"/>
    <w:rsid w:val="00CB4161"/>
    <w:rsid w:val="00CB5DC7"/>
    <w:rsid w:val="00CC13B7"/>
    <w:rsid w:val="00CC22A3"/>
    <w:rsid w:val="00CC3F6F"/>
    <w:rsid w:val="00CC40DE"/>
    <w:rsid w:val="00CC6B62"/>
    <w:rsid w:val="00CD25B4"/>
    <w:rsid w:val="00CE51A7"/>
    <w:rsid w:val="00CE7B2B"/>
    <w:rsid w:val="00CF1123"/>
    <w:rsid w:val="00CF4744"/>
    <w:rsid w:val="00CF52C4"/>
    <w:rsid w:val="00D02298"/>
    <w:rsid w:val="00D133FB"/>
    <w:rsid w:val="00D13555"/>
    <w:rsid w:val="00D14317"/>
    <w:rsid w:val="00D15807"/>
    <w:rsid w:val="00D15EFC"/>
    <w:rsid w:val="00D20B35"/>
    <w:rsid w:val="00D20EEA"/>
    <w:rsid w:val="00D22919"/>
    <w:rsid w:val="00D30C71"/>
    <w:rsid w:val="00D3144D"/>
    <w:rsid w:val="00D32D10"/>
    <w:rsid w:val="00D34965"/>
    <w:rsid w:val="00D37AB5"/>
    <w:rsid w:val="00D414AD"/>
    <w:rsid w:val="00D453A0"/>
    <w:rsid w:val="00D45F27"/>
    <w:rsid w:val="00D46DB4"/>
    <w:rsid w:val="00D5537F"/>
    <w:rsid w:val="00D55984"/>
    <w:rsid w:val="00D55C0C"/>
    <w:rsid w:val="00D57732"/>
    <w:rsid w:val="00D656F6"/>
    <w:rsid w:val="00D77AB0"/>
    <w:rsid w:val="00D8204E"/>
    <w:rsid w:val="00D87806"/>
    <w:rsid w:val="00D92C91"/>
    <w:rsid w:val="00D94EEF"/>
    <w:rsid w:val="00DA1344"/>
    <w:rsid w:val="00DA1488"/>
    <w:rsid w:val="00DA750A"/>
    <w:rsid w:val="00DB0441"/>
    <w:rsid w:val="00DB175F"/>
    <w:rsid w:val="00DB2C07"/>
    <w:rsid w:val="00DB4C0A"/>
    <w:rsid w:val="00DB5DEE"/>
    <w:rsid w:val="00DB6E73"/>
    <w:rsid w:val="00DC2374"/>
    <w:rsid w:val="00DC56D9"/>
    <w:rsid w:val="00DC6765"/>
    <w:rsid w:val="00DC6E1F"/>
    <w:rsid w:val="00DD3B38"/>
    <w:rsid w:val="00DD44D8"/>
    <w:rsid w:val="00DD6784"/>
    <w:rsid w:val="00DE4447"/>
    <w:rsid w:val="00DE4ABE"/>
    <w:rsid w:val="00DE66DC"/>
    <w:rsid w:val="00DF7714"/>
    <w:rsid w:val="00DF7C44"/>
    <w:rsid w:val="00E010A9"/>
    <w:rsid w:val="00E06929"/>
    <w:rsid w:val="00E11760"/>
    <w:rsid w:val="00E14BC6"/>
    <w:rsid w:val="00E243D1"/>
    <w:rsid w:val="00E26F30"/>
    <w:rsid w:val="00E306FC"/>
    <w:rsid w:val="00E31257"/>
    <w:rsid w:val="00E336AA"/>
    <w:rsid w:val="00E41491"/>
    <w:rsid w:val="00E43BE3"/>
    <w:rsid w:val="00E4706F"/>
    <w:rsid w:val="00E5282C"/>
    <w:rsid w:val="00E531AD"/>
    <w:rsid w:val="00E55450"/>
    <w:rsid w:val="00E6198F"/>
    <w:rsid w:val="00E61A13"/>
    <w:rsid w:val="00E61F9E"/>
    <w:rsid w:val="00E63967"/>
    <w:rsid w:val="00E6730B"/>
    <w:rsid w:val="00E71B3C"/>
    <w:rsid w:val="00E72509"/>
    <w:rsid w:val="00E746B7"/>
    <w:rsid w:val="00E76E62"/>
    <w:rsid w:val="00E77666"/>
    <w:rsid w:val="00E81CF1"/>
    <w:rsid w:val="00E8641A"/>
    <w:rsid w:val="00E86B55"/>
    <w:rsid w:val="00E92999"/>
    <w:rsid w:val="00E95CC4"/>
    <w:rsid w:val="00EA293F"/>
    <w:rsid w:val="00EA3A48"/>
    <w:rsid w:val="00EA3CCF"/>
    <w:rsid w:val="00EA6E78"/>
    <w:rsid w:val="00EB03CD"/>
    <w:rsid w:val="00EB1FED"/>
    <w:rsid w:val="00EB2F20"/>
    <w:rsid w:val="00EB43CD"/>
    <w:rsid w:val="00EC023A"/>
    <w:rsid w:val="00EC0B7D"/>
    <w:rsid w:val="00EC27DF"/>
    <w:rsid w:val="00EC2883"/>
    <w:rsid w:val="00EC5ACE"/>
    <w:rsid w:val="00EC6869"/>
    <w:rsid w:val="00ED3E9C"/>
    <w:rsid w:val="00ED577C"/>
    <w:rsid w:val="00EE36AF"/>
    <w:rsid w:val="00EE441F"/>
    <w:rsid w:val="00EE76CE"/>
    <w:rsid w:val="00EF1EB5"/>
    <w:rsid w:val="00EF24E7"/>
    <w:rsid w:val="00EF6D8D"/>
    <w:rsid w:val="00F0015B"/>
    <w:rsid w:val="00F018EC"/>
    <w:rsid w:val="00F05112"/>
    <w:rsid w:val="00F1009F"/>
    <w:rsid w:val="00F10526"/>
    <w:rsid w:val="00F16F65"/>
    <w:rsid w:val="00F17137"/>
    <w:rsid w:val="00F175C1"/>
    <w:rsid w:val="00F21053"/>
    <w:rsid w:val="00F27D25"/>
    <w:rsid w:val="00F30AD2"/>
    <w:rsid w:val="00F404FD"/>
    <w:rsid w:val="00F456C1"/>
    <w:rsid w:val="00F52EBD"/>
    <w:rsid w:val="00F60AE8"/>
    <w:rsid w:val="00F61A5A"/>
    <w:rsid w:val="00F65714"/>
    <w:rsid w:val="00F66839"/>
    <w:rsid w:val="00F673FB"/>
    <w:rsid w:val="00F703A8"/>
    <w:rsid w:val="00F7132E"/>
    <w:rsid w:val="00F75676"/>
    <w:rsid w:val="00F770FA"/>
    <w:rsid w:val="00F774DF"/>
    <w:rsid w:val="00F77E1C"/>
    <w:rsid w:val="00F811A0"/>
    <w:rsid w:val="00F81908"/>
    <w:rsid w:val="00F81DD2"/>
    <w:rsid w:val="00F84B8B"/>
    <w:rsid w:val="00F9198E"/>
    <w:rsid w:val="00F92529"/>
    <w:rsid w:val="00F9470A"/>
    <w:rsid w:val="00F95106"/>
    <w:rsid w:val="00F95298"/>
    <w:rsid w:val="00F968FC"/>
    <w:rsid w:val="00FA1ACC"/>
    <w:rsid w:val="00FA270F"/>
    <w:rsid w:val="00FA28F0"/>
    <w:rsid w:val="00FA3554"/>
    <w:rsid w:val="00FA6FF2"/>
    <w:rsid w:val="00FB0D5B"/>
    <w:rsid w:val="00FB1D46"/>
    <w:rsid w:val="00FB790E"/>
    <w:rsid w:val="00FC0314"/>
    <w:rsid w:val="00FC1CBA"/>
    <w:rsid w:val="00FC1D50"/>
    <w:rsid w:val="00FC5C2E"/>
    <w:rsid w:val="00FC6986"/>
    <w:rsid w:val="00FC74C3"/>
    <w:rsid w:val="00FC7968"/>
    <w:rsid w:val="00FC7B3F"/>
    <w:rsid w:val="00FD129A"/>
    <w:rsid w:val="00FD216A"/>
    <w:rsid w:val="00FD3142"/>
    <w:rsid w:val="00FD4369"/>
    <w:rsid w:val="00FD5E8F"/>
    <w:rsid w:val="00FD712E"/>
    <w:rsid w:val="00FE15E4"/>
    <w:rsid w:val="00FE3DB1"/>
    <w:rsid w:val="00FE56D8"/>
    <w:rsid w:val="00FE7496"/>
    <w:rsid w:val="00FF3CFB"/>
    <w:rsid w:val="00FF68E1"/>
    <w:rsid w:val="00FF7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7FB1BB"/>
  <w15:chartTrackingRefBased/>
  <w15:docId w15:val="{D770E9DD-D42E-4B35-8FA9-EC899ABBE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5ACE"/>
    <w:pPr>
      <w:widowControl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6,Style 20,Appel note de bas de p,Style 8,Style 7,Style 3,Style 17,Style 19"/>
    <w:basedOn w:val="DefaultParagraphFont"/>
    <w:rsid w:val="00EC5ACE"/>
    <w:rPr>
      <w:vertAlign w:val="superscript"/>
    </w:rPr>
  </w:style>
  <w:style w:type="paragraph" w:styleId="FootnoteText">
    <w:name w:val="footnote text"/>
    <w:aliases w:val="Car,Footnote Text Char1,Footnote Text Char Char,Footnote Text Char1 Char Char,Footnote Text Char Char Char Char,Footnote Text Char1 Char Char Char Char,Footnote Text Char Char Char Char Char Char1,ALTS FOOTNOTE,fn,Footnote Text 2"/>
    <w:basedOn w:val="Normal"/>
    <w:link w:val="FootnoteTextChar"/>
    <w:uiPriority w:val="99"/>
    <w:unhideWhenUsed/>
    <w:qFormat/>
    <w:rsid w:val="00EC5ACE"/>
  </w:style>
  <w:style w:type="character" w:customStyle="1" w:styleId="FootnoteTextChar">
    <w:name w:val="Footnote Text Char"/>
    <w:aliases w:val="Car Char,Footnote Text Char1 Char,Footnote Text Char Char Char,Footnote Text Char1 Char Char Char,Footnote Text Char Char Char Char Char,Footnote Text Char1 Char Char Char Char Char,Footnote Text Char Char Char Char Char Char1 Char"/>
    <w:basedOn w:val="DefaultParagraphFont"/>
    <w:link w:val="FootnoteText"/>
    <w:uiPriority w:val="99"/>
    <w:rsid w:val="00EC5ACE"/>
    <w:rPr>
      <w:rFonts w:ascii="Times New Roman" w:eastAsia="Times New Roman" w:hAnsi="Times New Roman" w:cs="Times New Roman"/>
      <w:sz w:val="20"/>
      <w:szCs w:val="20"/>
    </w:rPr>
  </w:style>
  <w:style w:type="table" w:styleId="TableGrid">
    <w:name w:val="Table Grid"/>
    <w:basedOn w:val="TableNormal"/>
    <w:uiPriority w:val="59"/>
    <w:rsid w:val="00EC5AC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EC5ACE"/>
    <w:rPr>
      <w:color w:val="0000FF"/>
      <w:u w:val="single"/>
    </w:rPr>
  </w:style>
  <w:style w:type="character" w:styleId="Emphasis">
    <w:name w:val="Emphasis"/>
    <w:basedOn w:val="DefaultParagraphFont"/>
    <w:uiPriority w:val="20"/>
    <w:qFormat/>
    <w:rsid w:val="00EC5ACE"/>
    <w:rPr>
      <w:i/>
      <w:iCs/>
    </w:rPr>
  </w:style>
  <w:style w:type="paragraph" w:styleId="Header">
    <w:name w:val="header"/>
    <w:basedOn w:val="Normal"/>
    <w:link w:val="HeaderChar"/>
    <w:uiPriority w:val="99"/>
    <w:unhideWhenUsed/>
    <w:rsid w:val="00085902"/>
    <w:pPr>
      <w:tabs>
        <w:tab w:val="center" w:pos="4680"/>
        <w:tab w:val="right" w:pos="9360"/>
      </w:tabs>
    </w:pPr>
  </w:style>
  <w:style w:type="character" w:customStyle="1" w:styleId="HeaderChar">
    <w:name w:val="Header Char"/>
    <w:basedOn w:val="DefaultParagraphFont"/>
    <w:link w:val="Header"/>
    <w:uiPriority w:val="99"/>
    <w:rsid w:val="0008590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85902"/>
    <w:pPr>
      <w:tabs>
        <w:tab w:val="center" w:pos="4680"/>
        <w:tab w:val="right" w:pos="9360"/>
      </w:tabs>
    </w:pPr>
  </w:style>
  <w:style w:type="character" w:customStyle="1" w:styleId="FooterChar">
    <w:name w:val="Footer Char"/>
    <w:basedOn w:val="DefaultParagraphFont"/>
    <w:link w:val="Footer"/>
    <w:uiPriority w:val="99"/>
    <w:rsid w:val="00085902"/>
    <w:rPr>
      <w:rFonts w:ascii="Times New Roman" w:eastAsia="Times New Roman" w:hAnsi="Times New Roman" w:cs="Times New Roman"/>
      <w:sz w:val="20"/>
      <w:szCs w:val="20"/>
    </w:rPr>
  </w:style>
  <w:style w:type="paragraph" w:styleId="ListParagraph">
    <w:name w:val="List Paragraph"/>
    <w:basedOn w:val="Normal"/>
    <w:uiPriority w:val="34"/>
    <w:qFormat/>
    <w:rsid w:val="0032094C"/>
    <w:pPr>
      <w:ind w:left="720"/>
      <w:contextualSpacing/>
    </w:pPr>
  </w:style>
  <w:style w:type="paragraph" w:styleId="BalloonText">
    <w:name w:val="Balloon Text"/>
    <w:basedOn w:val="Normal"/>
    <w:link w:val="BalloonTextChar"/>
    <w:uiPriority w:val="99"/>
    <w:semiHidden/>
    <w:unhideWhenUsed/>
    <w:rsid w:val="006706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06D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A723E"/>
    <w:rPr>
      <w:sz w:val="16"/>
      <w:szCs w:val="16"/>
    </w:rPr>
  </w:style>
  <w:style w:type="paragraph" w:styleId="CommentText">
    <w:name w:val="annotation text"/>
    <w:basedOn w:val="Normal"/>
    <w:link w:val="CommentTextChar"/>
    <w:uiPriority w:val="99"/>
    <w:semiHidden/>
    <w:unhideWhenUsed/>
    <w:rsid w:val="005A723E"/>
  </w:style>
  <w:style w:type="character" w:customStyle="1" w:styleId="CommentTextChar">
    <w:name w:val="Comment Text Char"/>
    <w:basedOn w:val="DefaultParagraphFont"/>
    <w:link w:val="CommentText"/>
    <w:uiPriority w:val="99"/>
    <w:semiHidden/>
    <w:rsid w:val="005A723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A723E"/>
    <w:rPr>
      <w:b/>
      <w:bCs/>
    </w:rPr>
  </w:style>
  <w:style w:type="character" w:customStyle="1" w:styleId="CommentSubjectChar">
    <w:name w:val="Comment Subject Char"/>
    <w:basedOn w:val="CommentTextChar"/>
    <w:link w:val="CommentSubject"/>
    <w:uiPriority w:val="99"/>
    <w:semiHidden/>
    <w:rsid w:val="005A723E"/>
    <w:rPr>
      <w:rFonts w:ascii="Times New Roman" w:eastAsia="Times New Roman" w:hAnsi="Times New Roman" w:cs="Times New Roman"/>
      <w:b/>
      <w:bCs/>
      <w:sz w:val="20"/>
      <w:szCs w:val="20"/>
    </w:rPr>
  </w:style>
  <w:style w:type="paragraph" w:customStyle="1" w:styleId="ParaTab1">
    <w:name w:val="ParaTab 1"/>
    <w:rsid w:val="000006B8"/>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Title">
    <w:name w:val="Title"/>
    <w:basedOn w:val="Normal"/>
    <w:next w:val="Normal"/>
    <w:link w:val="TitleChar"/>
    <w:uiPriority w:val="10"/>
    <w:qFormat/>
    <w:rsid w:val="00986BDF"/>
    <w:pPr>
      <w:widowControl/>
      <w:tabs>
        <w:tab w:val="center" w:pos="4680"/>
      </w:tabs>
      <w:suppressAutoHyphens/>
      <w:jc w:val="center"/>
    </w:pPr>
    <w:rPr>
      <w:b/>
      <w:sz w:val="26"/>
      <w:szCs w:val="26"/>
    </w:rPr>
  </w:style>
  <w:style w:type="character" w:customStyle="1" w:styleId="TitleChar">
    <w:name w:val="Title Char"/>
    <w:basedOn w:val="DefaultParagraphFont"/>
    <w:link w:val="Title"/>
    <w:uiPriority w:val="10"/>
    <w:rsid w:val="00986BDF"/>
    <w:rPr>
      <w:rFonts w:ascii="Times New Roman" w:eastAsia="Times New Roman" w:hAnsi="Times New Roman" w:cs="Times New Roman"/>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348015">
      <w:bodyDiv w:val="1"/>
      <w:marLeft w:val="0"/>
      <w:marRight w:val="0"/>
      <w:marTop w:val="0"/>
      <w:marBottom w:val="0"/>
      <w:divBdr>
        <w:top w:val="none" w:sz="0" w:space="0" w:color="auto"/>
        <w:left w:val="none" w:sz="0" w:space="0" w:color="auto"/>
        <w:bottom w:val="none" w:sz="0" w:space="0" w:color="auto"/>
        <w:right w:val="none" w:sz="0" w:space="0" w:color="auto"/>
      </w:divBdr>
    </w:div>
    <w:div w:id="841893954">
      <w:bodyDiv w:val="1"/>
      <w:marLeft w:val="0"/>
      <w:marRight w:val="0"/>
      <w:marTop w:val="0"/>
      <w:marBottom w:val="0"/>
      <w:divBdr>
        <w:top w:val="none" w:sz="0" w:space="0" w:color="auto"/>
        <w:left w:val="none" w:sz="0" w:space="0" w:color="auto"/>
        <w:bottom w:val="none" w:sz="0" w:space="0" w:color="auto"/>
        <w:right w:val="none" w:sz="0" w:space="0" w:color="auto"/>
      </w:divBdr>
      <w:divsChild>
        <w:div w:id="1402827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655071">
      <w:bodyDiv w:val="1"/>
      <w:marLeft w:val="0"/>
      <w:marRight w:val="0"/>
      <w:marTop w:val="0"/>
      <w:marBottom w:val="0"/>
      <w:divBdr>
        <w:top w:val="none" w:sz="0" w:space="0" w:color="auto"/>
        <w:left w:val="none" w:sz="0" w:space="0" w:color="auto"/>
        <w:bottom w:val="none" w:sz="0" w:space="0" w:color="auto"/>
        <w:right w:val="none" w:sz="0" w:space="0" w:color="auto"/>
      </w:divBdr>
    </w:div>
    <w:div w:id="2036031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9C3026-4B01-41FD-AB07-5E7F597FF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3034</Words>
  <Characters>17299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ELIONJANUZ@pa.gov</dc:creator>
  <cp:keywords/>
  <dc:description/>
  <cp:lastModifiedBy>Farner, Joyce</cp:lastModifiedBy>
  <cp:revision>3</cp:revision>
  <cp:lastPrinted>2019-01-17T17:45:00Z</cp:lastPrinted>
  <dcterms:created xsi:type="dcterms:W3CDTF">2019-01-04T18:22:00Z</dcterms:created>
  <dcterms:modified xsi:type="dcterms:W3CDTF">2019-01-17T17:45:00Z</dcterms:modified>
</cp:coreProperties>
</file>