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1DDCDC" w14:textId="77777777" w:rsidR="008038A1" w:rsidRPr="008038A1" w:rsidRDefault="008038A1" w:rsidP="008038A1">
      <w:pPr>
        <w:jc w:val="center"/>
        <w:rPr>
          <w:b/>
        </w:rPr>
      </w:pPr>
      <w:r w:rsidRPr="008038A1">
        <w:rPr>
          <w:b/>
        </w:rPr>
        <w:t>BEFORE THE</w:t>
      </w:r>
    </w:p>
    <w:p w14:paraId="17AED2D2" w14:textId="77777777" w:rsidR="008038A1" w:rsidRPr="008038A1" w:rsidRDefault="008038A1" w:rsidP="008038A1">
      <w:pPr>
        <w:jc w:val="center"/>
      </w:pPr>
      <w:r w:rsidRPr="008038A1">
        <w:rPr>
          <w:b/>
        </w:rPr>
        <w:t>PENNSYLVANIA</w:t>
      </w:r>
      <w:r w:rsidR="004256D5">
        <w:rPr>
          <w:b/>
        </w:rPr>
        <w:t xml:space="preserve"> PUBLIC UTILITY COMMI</w:t>
      </w:r>
      <w:r w:rsidRPr="008038A1">
        <w:rPr>
          <w:b/>
        </w:rPr>
        <w:t>SSION</w:t>
      </w:r>
    </w:p>
    <w:p w14:paraId="28DA6F2C" w14:textId="77777777" w:rsidR="008038A1" w:rsidRPr="008038A1" w:rsidRDefault="008038A1" w:rsidP="008038A1"/>
    <w:p w14:paraId="5EE7BD41" w14:textId="77777777" w:rsidR="008038A1" w:rsidRPr="008038A1" w:rsidRDefault="008038A1" w:rsidP="008038A1"/>
    <w:p w14:paraId="7B545162" w14:textId="77777777" w:rsidR="00CD309F" w:rsidRDefault="00CD309F" w:rsidP="008038A1"/>
    <w:p w14:paraId="6CC31695" w14:textId="77777777" w:rsidR="00CD7D5D" w:rsidRPr="00EA1625" w:rsidRDefault="003945E9" w:rsidP="00CD7D5D">
      <w:r>
        <w:t>Chet and Michele Duffy</w:t>
      </w:r>
      <w:r w:rsidR="00CD7D5D" w:rsidRPr="00EA1625">
        <w:tab/>
      </w:r>
      <w:r w:rsidR="00CD7D5D" w:rsidRPr="00EA1625">
        <w:tab/>
      </w:r>
      <w:r w:rsidR="00CD7D5D" w:rsidRPr="00EA1625">
        <w:tab/>
      </w:r>
      <w:r w:rsidR="00CD7D5D" w:rsidRPr="00EA1625">
        <w:tab/>
        <w:t>:</w:t>
      </w:r>
      <w:r w:rsidR="00CD7D5D" w:rsidRPr="00EA1625">
        <w:tab/>
      </w:r>
    </w:p>
    <w:p w14:paraId="1346473F" w14:textId="77777777" w:rsidR="00CD7D5D" w:rsidRPr="00EA1625" w:rsidRDefault="00CD7D5D" w:rsidP="00CD7D5D">
      <w:r w:rsidRPr="00EA1625">
        <w:tab/>
      </w:r>
      <w:r w:rsidRPr="00EA1625">
        <w:tab/>
      </w:r>
      <w:r w:rsidRPr="00EA1625">
        <w:tab/>
      </w:r>
      <w:r w:rsidRPr="00EA1625">
        <w:tab/>
      </w:r>
      <w:r w:rsidRPr="00EA1625">
        <w:tab/>
      </w:r>
      <w:r w:rsidRPr="00EA1625">
        <w:tab/>
      </w:r>
      <w:r w:rsidRPr="00EA1625">
        <w:tab/>
        <w:t>:</w:t>
      </w:r>
    </w:p>
    <w:p w14:paraId="0A27EBC5" w14:textId="77777777" w:rsidR="00CD7D5D" w:rsidRPr="00EA1625" w:rsidRDefault="00CD7D5D" w:rsidP="00CD7D5D">
      <w:pPr>
        <w:numPr>
          <w:ilvl w:val="0"/>
          <w:numId w:val="1"/>
        </w:numPr>
        <w:ind w:hanging="4320"/>
      </w:pPr>
      <w:r w:rsidRPr="00EA1625">
        <w:t>:</w:t>
      </w:r>
      <w:r w:rsidRPr="00EA1625">
        <w:tab/>
      </w:r>
      <w:r w:rsidRPr="00EA1625">
        <w:tab/>
      </w:r>
      <w:r w:rsidR="003945E9">
        <w:t>C-2018-3004871</w:t>
      </w:r>
    </w:p>
    <w:p w14:paraId="388C9AAA" w14:textId="77777777" w:rsidR="00CD7D5D" w:rsidRPr="00EA1625" w:rsidRDefault="00CD7D5D" w:rsidP="00CD7D5D">
      <w:pPr>
        <w:ind w:left="5040"/>
      </w:pPr>
      <w:r w:rsidRPr="00EA1625">
        <w:t>:</w:t>
      </w:r>
    </w:p>
    <w:p w14:paraId="05164B25" w14:textId="77777777" w:rsidR="00CD7D5D" w:rsidRPr="00EA1625" w:rsidRDefault="003945E9" w:rsidP="00CD7D5D">
      <w:r>
        <w:t>Pennsylvania Power Company</w:t>
      </w:r>
      <w:r w:rsidR="00CD7D5D">
        <w:tab/>
      </w:r>
      <w:r w:rsidR="00CD7D5D" w:rsidRPr="00EA1625">
        <w:t xml:space="preserve"> </w:t>
      </w:r>
      <w:r w:rsidR="00CD7D5D" w:rsidRPr="00EA1625">
        <w:tab/>
      </w:r>
      <w:r w:rsidR="00CD7D5D" w:rsidRPr="00EA1625">
        <w:tab/>
        <w:t>:</w:t>
      </w:r>
    </w:p>
    <w:p w14:paraId="434D86AF" w14:textId="77777777" w:rsidR="00CD7D5D" w:rsidRDefault="00CD7D5D" w:rsidP="00CD7D5D"/>
    <w:p w14:paraId="1034C2EA" w14:textId="77777777" w:rsidR="00CD7D5D" w:rsidRPr="00EA1625" w:rsidRDefault="00CD7D5D" w:rsidP="00CD7D5D"/>
    <w:p w14:paraId="53264E98" w14:textId="77777777" w:rsidR="008409AA" w:rsidRDefault="008409AA" w:rsidP="008038A1"/>
    <w:p w14:paraId="7FA1F0E9" w14:textId="5E0A8B3C" w:rsidR="008038A1" w:rsidRPr="006462F1" w:rsidRDefault="00872C2C" w:rsidP="008038A1">
      <w:pPr>
        <w:jc w:val="center"/>
        <w:rPr>
          <w:b/>
          <w:u w:val="single"/>
        </w:rPr>
      </w:pPr>
      <w:r>
        <w:rPr>
          <w:b/>
          <w:u w:val="single"/>
        </w:rPr>
        <w:t>SECOND</w:t>
      </w:r>
      <w:r w:rsidR="008038A1" w:rsidRPr="006462F1">
        <w:rPr>
          <w:b/>
          <w:u w:val="single"/>
        </w:rPr>
        <w:t xml:space="preserve"> INTERIM ORDER</w:t>
      </w:r>
    </w:p>
    <w:p w14:paraId="02A416BB" w14:textId="77777777" w:rsidR="008038A1" w:rsidRDefault="006462F1" w:rsidP="006462F1">
      <w:pPr>
        <w:jc w:val="center"/>
      </w:pPr>
      <w:r>
        <w:t xml:space="preserve">To Cancel Initial </w:t>
      </w:r>
      <w:r w:rsidR="00CD1FD4">
        <w:t>Telephonic</w:t>
      </w:r>
      <w:r>
        <w:t xml:space="preserve"> Hearing</w:t>
      </w:r>
    </w:p>
    <w:p w14:paraId="6C08AF9D" w14:textId="77777777" w:rsidR="00CD309F" w:rsidRDefault="00CD309F" w:rsidP="008038A1"/>
    <w:p w14:paraId="24461645" w14:textId="77777777" w:rsidR="00CD7D5D" w:rsidRPr="00EA1625" w:rsidRDefault="00CD7D5D" w:rsidP="00CD7D5D">
      <w:pPr>
        <w:rPr>
          <w:u w:val="single"/>
        </w:rPr>
      </w:pPr>
    </w:p>
    <w:p w14:paraId="2FD125C4" w14:textId="77777777" w:rsidR="003945E9" w:rsidRDefault="00CD7D5D" w:rsidP="00CD7D5D">
      <w:pPr>
        <w:spacing w:line="360" w:lineRule="auto"/>
      </w:pPr>
      <w:r w:rsidRPr="00EA1625">
        <w:tab/>
      </w:r>
      <w:r w:rsidRPr="00EA1625">
        <w:tab/>
      </w:r>
      <w:r w:rsidR="00921A9D">
        <w:t xml:space="preserve">On </w:t>
      </w:r>
      <w:r w:rsidR="003945E9">
        <w:t>September 19, 2018</w:t>
      </w:r>
      <w:r w:rsidR="00B73735">
        <w:t xml:space="preserve">, </w:t>
      </w:r>
      <w:r w:rsidR="003945E9">
        <w:t>Chet and Michele Duffy</w:t>
      </w:r>
      <w:r w:rsidRPr="00EA1625">
        <w:t xml:space="preserve"> </w:t>
      </w:r>
      <w:r w:rsidR="00B73735">
        <w:t>(</w:t>
      </w:r>
      <w:r>
        <w:t>Complainant</w:t>
      </w:r>
      <w:r w:rsidR="003945E9">
        <w:t>s</w:t>
      </w:r>
      <w:r>
        <w:t xml:space="preserve">) </w:t>
      </w:r>
      <w:r w:rsidRPr="00EA1625">
        <w:t xml:space="preserve">filed a formal complaint with the Pennsylvania Public </w:t>
      </w:r>
      <w:r w:rsidR="00B73735">
        <w:t>Utility Commission (Commission</w:t>
      </w:r>
      <w:r w:rsidRPr="00EA1625">
        <w:t xml:space="preserve">) against </w:t>
      </w:r>
      <w:r w:rsidR="003945E9">
        <w:t>Pennsylvania Power</w:t>
      </w:r>
      <w:r w:rsidR="00921A9D">
        <w:t xml:space="preserve"> Company</w:t>
      </w:r>
      <w:r w:rsidRPr="00EA1625">
        <w:t xml:space="preserve"> (</w:t>
      </w:r>
      <w:r w:rsidR="00B73735">
        <w:t>P</w:t>
      </w:r>
      <w:r w:rsidR="003945E9">
        <w:t>enn Power</w:t>
      </w:r>
      <w:r w:rsidR="00B73735">
        <w:t xml:space="preserve"> </w:t>
      </w:r>
      <w:r w:rsidRPr="00EA1625">
        <w:t xml:space="preserve">or </w:t>
      </w:r>
      <w:r>
        <w:t>Respondent</w:t>
      </w:r>
      <w:r w:rsidRPr="00EA1625">
        <w:t xml:space="preserve">) alleging </w:t>
      </w:r>
      <w:r w:rsidR="003945E9">
        <w:t>Penn Power was threatening to shut off electric service, had incorrect charges on the billing statements, specifically from December to April every year from 2008 to present, and alleging a reliability, safety or quality problem with the electric service</w:t>
      </w:r>
      <w:r w:rsidR="00921A9D">
        <w:t xml:space="preserve">.  </w:t>
      </w:r>
      <w:r w:rsidRPr="00EA1625">
        <w:t xml:space="preserve"> </w:t>
      </w:r>
    </w:p>
    <w:p w14:paraId="05A29BBC" w14:textId="77777777" w:rsidR="003945E9" w:rsidRDefault="003945E9" w:rsidP="00CD7D5D">
      <w:pPr>
        <w:spacing w:line="360" w:lineRule="auto"/>
      </w:pPr>
    </w:p>
    <w:p w14:paraId="4A3D325E" w14:textId="77777777" w:rsidR="00CD7D5D" w:rsidRDefault="003945E9" w:rsidP="003945E9">
      <w:pPr>
        <w:spacing w:line="360" w:lineRule="auto"/>
        <w:ind w:firstLine="1440"/>
      </w:pPr>
      <w:r>
        <w:t>On October 15, 2018, Penn Power</w:t>
      </w:r>
      <w:r w:rsidR="00CD7D5D" w:rsidRPr="00EA1625">
        <w:t xml:space="preserve"> filed an answer </w:t>
      </w:r>
      <w:r>
        <w:t>and new matter which admitted a termination notice was sent on August 26, 2018 due to a delinquent amount of $2,286.42, but generally denied all allegations</w:t>
      </w:r>
      <w:r w:rsidR="00CD7D5D" w:rsidRPr="00EA1625">
        <w:t>.</w:t>
      </w:r>
      <w:r>
        <w:t xml:space="preserve">  In New Matter, Penn Power alleged Complainants should be precluded from re-litigating issues previously dismissed against them by the Commission in 2008.  Penn Power also alleged Complainants should be barred from disputing any billed consumption prior to September 2015, pursuant to 66 </w:t>
      </w:r>
      <w:proofErr w:type="spellStart"/>
      <w:r>
        <w:t>Pa.C.S.A</w:t>
      </w:r>
      <w:proofErr w:type="spellEnd"/>
      <w:r>
        <w:t>. § 3314(a).</w:t>
      </w:r>
    </w:p>
    <w:p w14:paraId="28C22D65" w14:textId="77777777" w:rsidR="00CD7D5D" w:rsidRDefault="00CD7D5D" w:rsidP="00CD7D5D">
      <w:pPr>
        <w:spacing w:line="360" w:lineRule="auto"/>
      </w:pPr>
    </w:p>
    <w:p w14:paraId="3C544F16" w14:textId="77777777" w:rsidR="00CD7D5D" w:rsidRPr="00EA1625" w:rsidRDefault="00CD7D5D" w:rsidP="00CD7D5D">
      <w:pPr>
        <w:spacing w:line="360" w:lineRule="auto"/>
        <w:ind w:firstLine="1440"/>
      </w:pPr>
      <w:r>
        <w:t xml:space="preserve">By Telephone Hearing Notice dated </w:t>
      </w:r>
      <w:r w:rsidR="003945E9">
        <w:t>November 20, 2018</w:t>
      </w:r>
      <w:r>
        <w:t xml:space="preserve">, the Office of Administrative Law Judge notified the parties an initial telephonic hearing in this case was scheduled for </w:t>
      </w:r>
      <w:r w:rsidR="003945E9">
        <w:t>Thursday, January 3, 2019</w:t>
      </w:r>
      <w:r>
        <w:t xml:space="preserve"> at 10:00 a.m.  </w:t>
      </w:r>
      <w:r>
        <w:rPr>
          <w:spacing w:val="-3"/>
        </w:rPr>
        <w:t xml:space="preserve">On </w:t>
      </w:r>
      <w:r w:rsidR="003945E9">
        <w:rPr>
          <w:spacing w:val="-3"/>
        </w:rPr>
        <w:t>December 3, 2018</w:t>
      </w:r>
      <w:r>
        <w:rPr>
          <w:spacing w:val="-3"/>
        </w:rPr>
        <w:t xml:space="preserve">, the presiding officer issued a Prehearing Order </w:t>
      </w:r>
      <w:r>
        <w:t xml:space="preserve">setting forth </w:t>
      </w:r>
      <w:r w:rsidR="00EE5CDA">
        <w:t>various procedural matters, including how parties may request a continuance</w:t>
      </w:r>
      <w:r>
        <w:t xml:space="preserve">.    </w:t>
      </w:r>
    </w:p>
    <w:p w14:paraId="096ADF34" w14:textId="77777777" w:rsidR="00CD7D5D" w:rsidRDefault="00CD7D5D" w:rsidP="00CD7D5D">
      <w:pPr>
        <w:tabs>
          <w:tab w:val="left" w:pos="2160"/>
        </w:tabs>
        <w:spacing w:line="360" w:lineRule="auto"/>
        <w:ind w:firstLine="1440"/>
      </w:pPr>
    </w:p>
    <w:p w14:paraId="64018A0E" w14:textId="77777777" w:rsidR="00CD7D5D" w:rsidRDefault="00CD7D5D" w:rsidP="00CD7D5D">
      <w:pPr>
        <w:tabs>
          <w:tab w:val="left" w:pos="2160"/>
        </w:tabs>
        <w:spacing w:line="360" w:lineRule="auto"/>
        <w:ind w:firstLine="1440"/>
      </w:pPr>
      <w:r>
        <w:lastRenderedPageBreak/>
        <w:t xml:space="preserve">On </w:t>
      </w:r>
      <w:r w:rsidR="003945E9">
        <w:t>January 2, 2019</w:t>
      </w:r>
      <w:r w:rsidR="00921A9D">
        <w:t xml:space="preserve">, </w:t>
      </w:r>
      <w:r w:rsidR="00EE5CDA">
        <w:t xml:space="preserve">Respondent </w:t>
      </w:r>
      <w:r>
        <w:t>contacted the office of the presiding officer</w:t>
      </w:r>
      <w:r w:rsidR="00921A9D">
        <w:t>,</w:t>
      </w:r>
      <w:r>
        <w:t xml:space="preserve"> </w:t>
      </w:r>
      <w:r w:rsidR="00921A9D">
        <w:t xml:space="preserve">via </w:t>
      </w:r>
      <w:r w:rsidR="003945E9">
        <w:t>telephone</w:t>
      </w:r>
      <w:r w:rsidR="00921A9D">
        <w:t xml:space="preserve">, </w:t>
      </w:r>
      <w:r>
        <w:t>and requested a continuance</w:t>
      </w:r>
      <w:r w:rsidR="00EE5CDA">
        <w:t xml:space="preserve"> on behalf of Complainant</w:t>
      </w:r>
      <w:r w:rsidR="003945E9">
        <w:t>s</w:t>
      </w:r>
      <w:r w:rsidR="00EE5CDA">
        <w:t xml:space="preserve">.  Respondent’s </w:t>
      </w:r>
      <w:r w:rsidR="003945E9">
        <w:t xml:space="preserve">attorney averred she was contacted by Complainants who advised Chet Duffy </w:t>
      </w:r>
      <w:r w:rsidR="0096415E">
        <w:t xml:space="preserve">was hospitalized on December 30, 2018 and did not think he would be available for the telephonic hearing on January 3, 2019.  Respondent’s attorney provided a copy of the contact via electronic mail and indicated Penn Power did not oppose a continuance.  </w:t>
      </w:r>
      <w:r w:rsidR="00EE5CDA">
        <w:t xml:space="preserve">  </w:t>
      </w:r>
      <w:r>
        <w:t xml:space="preserve">  </w:t>
      </w:r>
    </w:p>
    <w:p w14:paraId="2A1A35D2" w14:textId="77777777" w:rsidR="00655C3E" w:rsidRDefault="00655C3E" w:rsidP="00304E24">
      <w:pPr>
        <w:spacing w:line="360" w:lineRule="auto"/>
        <w:ind w:firstLine="1440"/>
      </w:pPr>
      <w:bookmarkStart w:id="0" w:name="_Hlk535325111"/>
    </w:p>
    <w:p w14:paraId="4E9E2AAA" w14:textId="4FEB04B2" w:rsidR="00035420" w:rsidRDefault="00035420" w:rsidP="00304E24">
      <w:pPr>
        <w:spacing w:line="360" w:lineRule="auto"/>
        <w:ind w:firstLine="1440"/>
      </w:pPr>
      <w:r>
        <w:t xml:space="preserve">On January 2, 2019, the presiding officer issued the First Interim Order, granting the continuance and cancelling the hearing scheduled for January 3, 2019.  The parties were advised the Commission would issue a new hearing notice that scheduled the matter for a telephonic hearing on a new date.  </w:t>
      </w:r>
    </w:p>
    <w:p w14:paraId="061FF423" w14:textId="12E5A388" w:rsidR="00035420" w:rsidRDefault="00035420" w:rsidP="00304E24">
      <w:pPr>
        <w:spacing w:line="360" w:lineRule="auto"/>
        <w:ind w:firstLine="1440"/>
      </w:pPr>
    </w:p>
    <w:p w14:paraId="0EBF5075" w14:textId="2533A0A0" w:rsidR="00035420" w:rsidRDefault="00035420" w:rsidP="00304E24">
      <w:pPr>
        <w:spacing w:line="360" w:lineRule="auto"/>
        <w:ind w:firstLine="1440"/>
      </w:pPr>
      <w:r>
        <w:t>On January 3, 2019, the Office of Administrative Law Judge issued a new hearing notice which notified the parties the initial telephonic hearing was scheduled for Thursday, January 24, 2019 at 10:00 a.m.</w:t>
      </w:r>
    </w:p>
    <w:p w14:paraId="48A5D984" w14:textId="1D966A0F" w:rsidR="00035420" w:rsidRDefault="00035420" w:rsidP="00304E24">
      <w:pPr>
        <w:spacing w:line="360" w:lineRule="auto"/>
        <w:ind w:firstLine="1440"/>
      </w:pPr>
    </w:p>
    <w:p w14:paraId="2E6F7168" w14:textId="006D0A49" w:rsidR="00035420" w:rsidRDefault="00035420" w:rsidP="00304E24">
      <w:pPr>
        <w:spacing w:line="360" w:lineRule="auto"/>
        <w:ind w:firstLine="1440"/>
      </w:pPr>
      <w:r>
        <w:t>On January 14, 2019, the</w:t>
      </w:r>
      <w:r w:rsidR="006924B5">
        <w:t xml:space="preserve"> Commission’s </w:t>
      </w:r>
      <w:r w:rsidR="00E317F0">
        <w:t>filing system notified the</w:t>
      </w:r>
      <w:r>
        <w:t xml:space="preserve"> presiding </w:t>
      </w:r>
      <w:r w:rsidR="00D2467A">
        <w:t xml:space="preserve">officer </w:t>
      </w:r>
      <w:r w:rsidR="00E317F0">
        <w:t>that</w:t>
      </w:r>
      <w:r>
        <w:t xml:space="preserve"> Complainants </w:t>
      </w:r>
      <w:r w:rsidR="00E317F0">
        <w:t xml:space="preserve">had </w:t>
      </w:r>
      <w:r>
        <w:t xml:space="preserve">filed a hand-written 6-page letter </w:t>
      </w:r>
      <w:r w:rsidR="008641B2">
        <w:t xml:space="preserve">by certified mail </w:t>
      </w:r>
      <w:r>
        <w:t xml:space="preserve">with the Secretary’s Bureau which </w:t>
      </w:r>
      <w:r w:rsidR="00D2467A">
        <w:t xml:space="preserve">letter </w:t>
      </w:r>
      <w:r>
        <w:t xml:space="preserve">was received on January 7, 2019.  </w:t>
      </w:r>
      <w:r w:rsidR="008641B2">
        <w:t xml:space="preserve">Complainants </w:t>
      </w:r>
      <w:r w:rsidR="00E317F0">
        <w:t>averred in the letter that</w:t>
      </w:r>
      <w:r w:rsidR="008641B2">
        <w:t xml:space="preserve"> a copy was provided to Penn Power’s counsel by certified mail.  Complainants did not provide a copy to the presiding officer.  </w:t>
      </w:r>
    </w:p>
    <w:p w14:paraId="723054AE" w14:textId="56C7A45E" w:rsidR="00D2467A" w:rsidRDefault="00D2467A" w:rsidP="00304E24">
      <w:pPr>
        <w:spacing w:line="360" w:lineRule="auto"/>
        <w:ind w:firstLine="1440"/>
      </w:pPr>
    </w:p>
    <w:p w14:paraId="20C22B11" w14:textId="77777777" w:rsidR="00614247" w:rsidRDefault="00D2467A" w:rsidP="00304E24">
      <w:pPr>
        <w:spacing w:line="360" w:lineRule="auto"/>
        <w:ind w:firstLine="1440"/>
      </w:pPr>
      <w:r>
        <w:t xml:space="preserve">In the January 7, 2019 letter, Complainants repeat aspects of their claims from a prior formal complaint proceeding, express disagreement with elements of the decision issued by the presiding officer in the prior formal complaint proceeding, mention actions they took to remediate and/or lower electrical consumption since the prior formal complaint proceeding and provide numerous statements about the equipment they installed and the work they have done since the date of the prior formal complaint proceeding.  </w:t>
      </w:r>
      <w:r w:rsidR="00614247">
        <w:t xml:space="preserve">Complainants also indicate they want to purchase and install an internal meter that would test the consumption recordings and be available to use as a comparison with the consumption amounts recorded by Respondent’s meter at the service address.  </w:t>
      </w:r>
    </w:p>
    <w:p w14:paraId="43F97F0B" w14:textId="0A30EDDF" w:rsidR="00D2467A" w:rsidRDefault="00D2467A" w:rsidP="00304E24">
      <w:pPr>
        <w:spacing w:line="360" w:lineRule="auto"/>
        <w:ind w:firstLine="1440"/>
      </w:pPr>
      <w:r>
        <w:lastRenderedPageBreak/>
        <w:t>Complainants then request</w:t>
      </w:r>
      <w:r w:rsidR="00614247">
        <w:t>:</w:t>
      </w:r>
      <w:r>
        <w:t xml:space="preserve"> </w:t>
      </w:r>
      <w:r w:rsidR="00555468">
        <w:t xml:space="preserve"> </w:t>
      </w:r>
      <w:r w:rsidR="00614247">
        <w:t xml:space="preserve">(1) </w:t>
      </w:r>
      <w:r>
        <w:t>that they be given adequate time to purchase and install an internal meter testing device at the service address</w:t>
      </w:r>
      <w:r w:rsidR="00614247">
        <w:t>; (2)</w:t>
      </w:r>
      <w:r>
        <w:t xml:space="preserve"> that the presiding officer recuse herself because the presiding officer discounted the testimony of Complainants</w:t>
      </w:r>
      <w:r w:rsidR="003D7276">
        <w:t>’</w:t>
      </w:r>
      <w:bookmarkStart w:id="1" w:name="_GoBack"/>
      <w:bookmarkEnd w:id="1"/>
      <w:r>
        <w:t xml:space="preserve"> professionals and found Complainants’ testimon</w:t>
      </w:r>
      <w:r w:rsidR="00614247">
        <w:t xml:space="preserve">ies were not credible in the prior formal complaint proceeding; and (3) that Penn Power continue to negotiate fairly with Complainants until the internal meter is installed and tested.  </w:t>
      </w:r>
    </w:p>
    <w:bookmarkEnd w:id="0"/>
    <w:p w14:paraId="37135534" w14:textId="7BB88667" w:rsidR="008641B2" w:rsidRDefault="008641B2" w:rsidP="00304E24">
      <w:pPr>
        <w:spacing w:line="360" w:lineRule="auto"/>
        <w:ind w:firstLine="1440"/>
      </w:pPr>
    </w:p>
    <w:p w14:paraId="71090770" w14:textId="5600E98E" w:rsidR="008641B2" w:rsidRDefault="00E317F0" w:rsidP="00304E24">
      <w:pPr>
        <w:spacing w:line="360" w:lineRule="auto"/>
        <w:ind w:firstLine="1440"/>
      </w:pPr>
      <w:bookmarkStart w:id="2" w:name="_Hlk535325091"/>
      <w:r>
        <w:t>On January 15, 2019, c</w:t>
      </w:r>
      <w:r w:rsidR="008641B2">
        <w:t xml:space="preserve">ounsel for Penn Power </w:t>
      </w:r>
      <w:r>
        <w:t xml:space="preserve">filed a Response to the Letter/Motion of Complainants.  Penn Power indicated it assumed Complainants’ letter was a motion to request another continuance.  Penn Power objected </w:t>
      </w:r>
      <w:r w:rsidR="00D87BDA">
        <w:t>to the continuance request</w:t>
      </w:r>
      <w:r>
        <w:t xml:space="preserve"> because </w:t>
      </w:r>
      <w:r w:rsidR="00161DB6">
        <w:t>this request is the second time</w:t>
      </w:r>
      <w:r>
        <w:t xml:space="preserve"> Complainants</w:t>
      </w:r>
      <w:r w:rsidR="00FB24A4">
        <w:t xml:space="preserve"> </w:t>
      </w:r>
      <w:r w:rsidR="00161DB6">
        <w:t xml:space="preserve">allege they need </w:t>
      </w:r>
      <w:r w:rsidR="00FB24A4">
        <w:t xml:space="preserve">more time to find witnesses and prepare for a hearing.  </w:t>
      </w:r>
      <w:r w:rsidR="00D87BDA">
        <w:t>Penn Power alleged Complainants</w:t>
      </w:r>
      <w:r>
        <w:t xml:space="preserve"> </w:t>
      </w:r>
      <w:r w:rsidR="00161DB6">
        <w:t>are</w:t>
      </w:r>
      <w:r>
        <w:t xml:space="preserve"> unprepared to pursue the formal complaint</w:t>
      </w:r>
      <w:r w:rsidR="00FB24A4">
        <w:t xml:space="preserve"> at this time</w:t>
      </w:r>
      <w:r w:rsidR="00161DB6">
        <w:t xml:space="preserve"> and </w:t>
      </w:r>
      <w:r>
        <w:t>suggested Complainants withdraw the formal complaint without prejudice or file a satisfaction certificate, which would be without prejudice</w:t>
      </w:r>
      <w:r w:rsidR="00FB24A4">
        <w:t>.  Penn Power averred Complainants could</w:t>
      </w:r>
      <w:r>
        <w:t xml:space="preserve"> refile the formal complaint when </w:t>
      </w:r>
      <w:r w:rsidR="00FB24A4">
        <w:t>they</w:t>
      </w:r>
      <w:r>
        <w:t xml:space="preserve"> are prepared to pursue their complaint</w:t>
      </w:r>
      <w:r w:rsidR="00FB24A4">
        <w:t>.</w:t>
      </w:r>
      <w:r w:rsidR="00161DB6">
        <w:t xml:space="preserve">  Penn Power also disagreed the presiding officer should recuse herself and noted the Commission denied Complainants</w:t>
      </w:r>
      <w:r w:rsidR="003D7276">
        <w:t>’</w:t>
      </w:r>
      <w:r w:rsidR="00161DB6">
        <w:t xml:space="preserve"> assertions in the prior formal complaint proceeding.</w:t>
      </w:r>
    </w:p>
    <w:bookmarkEnd w:id="2"/>
    <w:p w14:paraId="7FA0E895" w14:textId="77777777" w:rsidR="00035420" w:rsidRDefault="00035420" w:rsidP="00304E24">
      <w:pPr>
        <w:spacing w:line="360" w:lineRule="auto"/>
        <w:ind w:firstLine="1440"/>
      </w:pPr>
    </w:p>
    <w:p w14:paraId="4A8F80FF" w14:textId="4F740568" w:rsidR="00304E24" w:rsidRDefault="00304E24" w:rsidP="00304E24">
      <w:pPr>
        <w:spacing w:line="360" w:lineRule="auto"/>
        <w:ind w:firstLine="1440"/>
      </w:pPr>
      <w:r>
        <w:t xml:space="preserve">A review of </w:t>
      </w:r>
      <w:r w:rsidR="0096415E">
        <w:t>the</w:t>
      </w:r>
      <w:r>
        <w:t xml:space="preserve"> request </w:t>
      </w:r>
      <w:r w:rsidR="00EE5CDA">
        <w:t xml:space="preserve">for a </w:t>
      </w:r>
      <w:r w:rsidR="00654A5B">
        <w:t xml:space="preserve">continuance </w:t>
      </w:r>
      <w:r>
        <w:t xml:space="preserve">leads to the conclusion </w:t>
      </w:r>
      <w:r w:rsidR="0096415E">
        <w:t xml:space="preserve">there is </w:t>
      </w:r>
      <w:r w:rsidR="00614247">
        <w:t>no</w:t>
      </w:r>
      <w:r w:rsidR="0096415E">
        <w:t xml:space="preserve"> justification for a</w:t>
      </w:r>
      <w:r>
        <w:t xml:space="preserve"> continuance</w:t>
      </w:r>
      <w:r w:rsidR="00614247">
        <w:t xml:space="preserve"> – </w:t>
      </w:r>
      <w:proofErr w:type="gramStart"/>
      <w:r w:rsidR="00614247">
        <w:t>at this time</w:t>
      </w:r>
      <w:proofErr w:type="gramEnd"/>
      <w:r>
        <w:t xml:space="preserve">.  Pursuant to 52 Pa.Code §§1.15, extensions of time may be granted by the presiding officer for good cause shown upon a motion filed by a party.  </w:t>
      </w:r>
      <w:r w:rsidR="0096415E">
        <w:t>Complainants’</w:t>
      </w:r>
      <w:r>
        <w:t xml:space="preserve"> request</w:t>
      </w:r>
      <w:r w:rsidR="00614247">
        <w:t xml:space="preserve"> </w:t>
      </w:r>
      <w:r>
        <w:t xml:space="preserve">for a continuance </w:t>
      </w:r>
      <w:r w:rsidR="00614247">
        <w:t xml:space="preserve">in order to install equipment does not explain why Complainants want the equipment, how the newly-installed equipment might benefit discussions between Complainants and Penn Power, or how the equipment would better inform the Commission when rendering a decision in this matter.  </w:t>
      </w:r>
      <w:r w:rsidR="00161DB6">
        <w:t>Accordingly, the request for a continuance will be denied</w:t>
      </w:r>
      <w:r>
        <w:t xml:space="preserve">.  </w:t>
      </w:r>
    </w:p>
    <w:p w14:paraId="7E5489F4" w14:textId="77777777" w:rsidR="00CD7D5D" w:rsidRDefault="00CD7D5D" w:rsidP="00304E24">
      <w:pPr>
        <w:spacing w:line="360" w:lineRule="auto"/>
        <w:ind w:firstLine="1440"/>
      </w:pPr>
    </w:p>
    <w:p w14:paraId="230C6CBF" w14:textId="77777777" w:rsidR="00161DB6" w:rsidRDefault="00161DB6">
      <w:r>
        <w:br w:type="page"/>
      </w:r>
    </w:p>
    <w:p w14:paraId="0C3D553F" w14:textId="524E5B2B" w:rsidR="00304E24" w:rsidRPr="00A23DD3" w:rsidRDefault="00304E24" w:rsidP="00304E24">
      <w:pPr>
        <w:spacing w:line="360" w:lineRule="auto"/>
        <w:ind w:firstLine="1440"/>
      </w:pPr>
      <w:r w:rsidRPr="00A23DD3">
        <w:lastRenderedPageBreak/>
        <w:t>THEREFORE,</w:t>
      </w:r>
    </w:p>
    <w:p w14:paraId="27FC1240" w14:textId="77777777" w:rsidR="00304E24" w:rsidRPr="00A23DD3" w:rsidRDefault="00304E24" w:rsidP="00304E24">
      <w:pPr>
        <w:spacing w:line="360" w:lineRule="auto"/>
      </w:pPr>
    </w:p>
    <w:p w14:paraId="0C54FC37" w14:textId="77777777" w:rsidR="00304E24" w:rsidRPr="00A23DD3" w:rsidRDefault="00304E24" w:rsidP="00304E24">
      <w:pPr>
        <w:spacing w:line="360" w:lineRule="auto"/>
      </w:pPr>
      <w:r w:rsidRPr="00A23DD3">
        <w:tab/>
      </w:r>
      <w:r w:rsidRPr="00A23DD3">
        <w:tab/>
        <w:t>IT IS ORDERED:</w:t>
      </w:r>
    </w:p>
    <w:p w14:paraId="335C9117" w14:textId="77777777" w:rsidR="00304E24" w:rsidRPr="00A23DD3" w:rsidRDefault="00304E24" w:rsidP="00304E24">
      <w:pPr>
        <w:spacing w:line="360" w:lineRule="auto"/>
      </w:pPr>
    </w:p>
    <w:p w14:paraId="0136E14C" w14:textId="7AB03981" w:rsidR="00304E24" w:rsidRPr="00A23DD3" w:rsidRDefault="00304E24" w:rsidP="00304E24">
      <w:pPr>
        <w:spacing w:line="360" w:lineRule="auto"/>
      </w:pPr>
      <w:r w:rsidRPr="00A23DD3">
        <w:tab/>
      </w:r>
      <w:r w:rsidRPr="00A23DD3">
        <w:tab/>
        <w:t>1.</w:t>
      </w:r>
      <w:r w:rsidRPr="00A23DD3">
        <w:tab/>
        <w:t xml:space="preserve">That the request for a continuance is </w:t>
      </w:r>
      <w:r w:rsidR="00614247">
        <w:t>denied</w:t>
      </w:r>
      <w:r w:rsidR="0024258E">
        <w:t>.</w:t>
      </w:r>
    </w:p>
    <w:p w14:paraId="316DCE18" w14:textId="77777777" w:rsidR="00304E24" w:rsidRPr="00A23DD3" w:rsidRDefault="00304E24" w:rsidP="00304E24">
      <w:pPr>
        <w:spacing w:line="360" w:lineRule="auto"/>
        <w:ind w:firstLine="720"/>
      </w:pPr>
    </w:p>
    <w:p w14:paraId="5C882C03" w14:textId="54A9C4D8" w:rsidR="00304E24" w:rsidRPr="00A23DD3" w:rsidRDefault="00304E24" w:rsidP="0024258E">
      <w:pPr>
        <w:spacing w:line="360" w:lineRule="auto"/>
        <w:ind w:firstLine="720"/>
      </w:pPr>
      <w:r w:rsidRPr="00A23DD3">
        <w:tab/>
        <w:t>2.</w:t>
      </w:r>
      <w:r w:rsidRPr="00A23DD3">
        <w:tab/>
        <w:t xml:space="preserve">That the initial telephonic hearing scheduled for this case on </w:t>
      </w:r>
      <w:r w:rsidR="0096415E">
        <w:t xml:space="preserve">Thursday, January </w:t>
      </w:r>
      <w:r w:rsidR="00614247">
        <w:t>24</w:t>
      </w:r>
      <w:r w:rsidR="0096415E">
        <w:t>, 2019</w:t>
      </w:r>
      <w:r w:rsidRPr="00A23DD3">
        <w:t xml:space="preserve">, </w:t>
      </w:r>
      <w:r w:rsidR="00614247">
        <w:t>will proceed as scheduled</w:t>
      </w:r>
      <w:r w:rsidRPr="00A23DD3">
        <w:t>.</w:t>
      </w:r>
    </w:p>
    <w:p w14:paraId="6F0D4465" w14:textId="77777777" w:rsidR="00304E24" w:rsidRPr="00A23DD3" w:rsidRDefault="00304E24" w:rsidP="00304E24">
      <w:pPr>
        <w:spacing w:line="360" w:lineRule="auto"/>
      </w:pPr>
    </w:p>
    <w:p w14:paraId="6B05BBFE" w14:textId="51FF82EB" w:rsidR="00304E24" w:rsidRPr="00A23DD3" w:rsidRDefault="00304E24" w:rsidP="00304E24">
      <w:pPr>
        <w:spacing w:line="360" w:lineRule="auto"/>
      </w:pPr>
      <w:r w:rsidRPr="00A23DD3">
        <w:tab/>
      </w:r>
      <w:r w:rsidRPr="00A23DD3">
        <w:tab/>
        <w:t>3.</w:t>
      </w:r>
      <w:r w:rsidRPr="00A23DD3">
        <w:tab/>
        <w:t xml:space="preserve">That </w:t>
      </w:r>
      <w:r w:rsidR="007578AE">
        <w:t xml:space="preserve">the parties </w:t>
      </w:r>
      <w:r w:rsidR="00614247">
        <w:t xml:space="preserve">may </w:t>
      </w:r>
      <w:r w:rsidR="007578AE">
        <w:t xml:space="preserve">discuss at the </w:t>
      </w:r>
      <w:r w:rsidR="0024540B">
        <w:t xml:space="preserve">Initial </w:t>
      </w:r>
      <w:r w:rsidR="0096415E">
        <w:t xml:space="preserve">Telephonic </w:t>
      </w:r>
      <w:r w:rsidR="0024540B">
        <w:t>Hearing</w:t>
      </w:r>
      <w:r w:rsidR="007578AE">
        <w:t xml:space="preserve"> the need to schedule a subsequent or further hearing date if good cause is shown that a delay would benefit </w:t>
      </w:r>
      <w:r w:rsidR="00161DB6">
        <w:t xml:space="preserve">the Commission’s final disposition in this proceeding or would reasonably be expected to lead to </w:t>
      </w:r>
      <w:r w:rsidR="007578AE">
        <w:t>a successful resolution of the dispute</w:t>
      </w:r>
      <w:r w:rsidRPr="00A23DD3">
        <w:t>.</w:t>
      </w:r>
    </w:p>
    <w:p w14:paraId="5609EF4A" w14:textId="77777777" w:rsidR="00304E24" w:rsidRDefault="00304E24" w:rsidP="00304E24">
      <w:pPr>
        <w:spacing w:line="360" w:lineRule="auto"/>
      </w:pPr>
    </w:p>
    <w:p w14:paraId="562DD900" w14:textId="77777777" w:rsidR="00304E24" w:rsidRDefault="00304E24" w:rsidP="00304E24">
      <w:pPr>
        <w:spacing w:line="360" w:lineRule="auto"/>
      </w:pPr>
    </w:p>
    <w:p w14:paraId="37EABD27" w14:textId="77777777" w:rsidR="00304E24" w:rsidRPr="00A23DD3" w:rsidRDefault="00304E24" w:rsidP="00304E24">
      <w:pPr>
        <w:spacing w:line="360" w:lineRule="auto"/>
      </w:pPr>
    </w:p>
    <w:p w14:paraId="43674714" w14:textId="093E0961" w:rsidR="006F3F66" w:rsidRPr="00A23DD3" w:rsidRDefault="00304E24" w:rsidP="006F3F66">
      <w:r w:rsidRPr="00A23DD3">
        <w:t xml:space="preserve">Date: </w:t>
      </w:r>
      <w:r w:rsidR="0096415E">
        <w:rPr>
          <w:u w:val="single"/>
        </w:rPr>
        <w:t xml:space="preserve">January </w:t>
      </w:r>
      <w:r w:rsidR="00614247">
        <w:rPr>
          <w:u w:val="single"/>
        </w:rPr>
        <w:t>22</w:t>
      </w:r>
      <w:r w:rsidR="0096415E">
        <w:rPr>
          <w:u w:val="single"/>
        </w:rPr>
        <w:t>, 2019</w:t>
      </w:r>
      <w:r>
        <w:tab/>
      </w:r>
      <w:r w:rsidR="00921A9D">
        <w:tab/>
      </w:r>
      <w:r w:rsidR="00921A9D">
        <w:tab/>
      </w:r>
      <w:r w:rsidRPr="00A23DD3">
        <w:tab/>
      </w:r>
      <w:r w:rsidRPr="00A23DD3">
        <w:rPr>
          <w:u w:val="single"/>
        </w:rPr>
        <w:tab/>
      </w:r>
      <w:r w:rsidRPr="00A23DD3">
        <w:rPr>
          <w:u w:val="single"/>
        </w:rPr>
        <w:tab/>
      </w:r>
      <w:r w:rsidRPr="00A23DD3">
        <w:rPr>
          <w:u w:val="single"/>
        </w:rPr>
        <w:tab/>
      </w:r>
      <w:r w:rsidR="006F3F66" w:rsidRPr="00A23DD3">
        <w:rPr>
          <w:u w:val="single"/>
        </w:rPr>
        <w:tab/>
      </w:r>
      <w:r w:rsidR="006F3F66" w:rsidRPr="00A23DD3">
        <w:rPr>
          <w:u w:val="single"/>
        </w:rPr>
        <w:tab/>
      </w:r>
      <w:r w:rsidR="006F3F66" w:rsidRPr="00A23DD3">
        <w:rPr>
          <w:u w:val="single"/>
        </w:rPr>
        <w:tab/>
      </w:r>
    </w:p>
    <w:p w14:paraId="6C1E8FCC"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Katrina L. Dunderdale</w:t>
      </w:r>
    </w:p>
    <w:p w14:paraId="6B7F7487" w14:textId="77777777" w:rsidR="00304E24" w:rsidRPr="00A23DD3" w:rsidRDefault="00304E24" w:rsidP="00304E24">
      <w:r w:rsidRPr="00A23DD3">
        <w:tab/>
      </w:r>
      <w:r w:rsidRPr="00A23DD3">
        <w:tab/>
      </w:r>
      <w:r w:rsidRPr="00A23DD3">
        <w:tab/>
      </w:r>
      <w:r w:rsidRPr="00A23DD3">
        <w:tab/>
      </w:r>
      <w:r w:rsidRPr="00A23DD3">
        <w:tab/>
      </w:r>
      <w:r w:rsidRPr="00A23DD3">
        <w:tab/>
      </w:r>
      <w:r w:rsidRPr="00A23DD3">
        <w:tab/>
        <w:t>Administrative Law Judge</w:t>
      </w:r>
    </w:p>
    <w:p w14:paraId="13A63CC8" w14:textId="77777777" w:rsidR="006F3F66" w:rsidRDefault="006F3F66">
      <w:r>
        <w:br w:type="page"/>
      </w:r>
    </w:p>
    <w:p w14:paraId="6B76811F" w14:textId="77777777" w:rsidR="006F3F66" w:rsidRDefault="006F3F66" w:rsidP="006F3F66">
      <w:pPr>
        <w:rPr>
          <w:rFonts w:ascii="Microsoft Sans Serif" w:eastAsia="Microsoft Sans Serif" w:hAnsi="Microsoft Sans Serif" w:cs="Microsoft Sans Serif"/>
          <w:b/>
          <w:u w:val="single"/>
        </w:rPr>
        <w:sectPr w:rsidR="006F3F66" w:rsidSect="00031BA6">
          <w:footerReference w:type="default" r:id="rId7"/>
          <w:pgSz w:w="12240" w:h="15840" w:code="1"/>
          <w:pgMar w:top="1440" w:right="1440" w:bottom="1440" w:left="1440" w:header="1440" w:footer="720" w:gutter="0"/>
          <w:cols w:space="720"/>
          <w:titlePg/>
          <w:docGrid w:linePitch="360"/>
        </w:sectPr>
      </w:pPr>
    </w:p>
    <w:p w14:paraId="3C447281" w14:textId="77777777" w:rsidR="006F3F66" w:rsidRDefault="006F3F66" w:rsidP="006F3F66">
      <w:pPr>
        <w:rPr>
          <w:rFonts w:ascii="Microsoft Sans Serif" w:eastAsia="Microsoft Sans Serif" w:hAnsi="Microsoft Sans Serif" w:cs="Microsoft Sans Serif"/>
          <w:b/>
          <w:u w:val="single"/>
        </w:rPr>
      </w:pPr>
      <w:r>
        <w:rPr>
          <w:rFonts w:ascii="Microsoft Sans Serif" w:eastAsia="Microsoft Sans Serif" w:hAnsi="Microsoft Sans Serif" w:cs="Microsoft Sans Serif"/>
          <w:b/>
          <w:u w:val="single"/>
        </w:rPr>
        <w:lastRenderedPageBreak/>
        <w:t xml:space="preserve">C-2018-3004871 – Chet and Michele Duffy v. Pennsylvania Power Company  </w:t>
      </w:r>
    </w:p>
    <w:p w14:paraId="28E99C9A" w14:textId="77777777" w:rsidR="006F3F66" w:rsidRDefault="006F3F66" w:rsidP="006F3F66">
      <w:pPr>
        <w:rPr>
          <w:rFonts w:ascii="Microsoft Sans Serif" w:eastAsia="Microsoft Sans Serif" w:hAnsi="Microsoft Sans Serif" w:cs="Microsoft Sans Serif"/>
        </w:rPr>
      </w:pPr>
    </w:p>
    <w:p w14:paraId="25297C5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CHET AND MICHELE DUFFY</w:t>
      </w:r>
    </w:p>
    <w:p w14:paraId="4393D884"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PO BOX 295</w:t>
      </w:r>
    </w:p>
    <w:p w14:paraId="19E621AA"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135 LIBERTY ROAD</w:t>
      </w:r>
    </w:p>
    <w:p w14:paraId="2CA624D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HARMONY PA  16037</w:t>
      </w:r>
    </w:p>
    <w:p w14:paraId="7CE01AC7"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b/>
        </w:rPr>
        <w:t>724.452.1285</w:t>
      </w:r>
    </w:p>
    <w:p w14:paraId="3C7039DB" w14:textId="77777777" w:rsidR="006F3F66" w:rsidRDefault="006F3F66" w:rsidP="006F3F66">
      <w:pPr>
        <w:rPr>
          <w:rFonts w:ascii="Microsoft Sans Serif" w:eastAsia="Microsoft Sans Serif" w:hAnsi="Microsoft Sans Serif" w:cs="Microsoft Sans Serif"/>
        </w:rPr>
      </w:pPr>
    </w:p>
    <w:p w14:paraId="3868604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MARGARET A MORRIS ESQUIRE</w:t>
      </w:r>
    </w:p>
    <w:p w14:paraId="17413AFD"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REGER RIZZO &amp; DARNALL</w:t>
      </w:r>
    </w:p>
    <w:p w14:paraId="3C80B72E"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2929 ARCH STREET 13TH FLOOR</w:t>
      </w:r>
    </w:p>
    <w:p w14:paraId="31002D30" w14:textId="77777777" w:rsidR="006F3F66" w:rsidRDefault="006F3F66" w:rsidP="006F3F66">
      <w:pPr>
        <w:rPr>
          <w:rFonts w:ascii="Microsoft Sans Serif" w:eastAsia="Microsoft Sans Serif" w:hAnsi="Microsoft Sans Serif" w:cs="Microsoft Sans Serif"/>
        </w:rPr>
      </w:pPr>
      <w:r>
        <w:rPr>
          <w:rFonts w:ascii="Microsoft Sans Serif" w:eastAsia="Microsoft Sans Serif" w:hAnsi="Microsoft Sans Serif" w:cs="Microsoft Sans Serif"/>
        </w:rPr>
        <w:t>PHILADELPHIA PA  19104</w:t>
      </w:r>
    </w:p>
    <w:p w14:paraId="6ED25D3B" w14:textId="77777777" w:rsidR="006F3F66" w:rsidRDefault="006F3F66" w:rsidP="006F3F66">
      <w:pPr>
        <w:rPr>
          <w:rFonts w:ascii="Microsoft Sans Serif" w:eastAsia="Microsoft Sans Serif" w:hAnsi="Microsoft Sans Serif" w:cs="Microsoft Sans Serif"/>
          <w:b/>
        </w:rPr>
      </w:pPr>
      <w:r>
        <w:rPr>
          <w:rFonts w:ascii="Microsoft Sans Serif" w:eastAsia="Microsoft Sans Serif" w:hAnsi="Microsoft Sans Serif" w:cs="Microsoft Sans Serif"/>
          <w:b/>
        </w:rPr>
        <w:t>215.495.6524</w:t>
      </w:r>
    </w:p>
    <w:p w14:paraId="174F95A0" w14:textId="77777777" w:rsidR="006F3F66" w:rsidRDefault="006F3F66" w:rsidP="006F3F66">
      <w:pPr>
        <w:rPr>
          <w:rFonts w:ascii="Calibri" w:hAnsi="Calibri"/>
        </w:rPr>
      </w:pPr>
      <w:r>
        <w:rPr>
          <w:rFonts w:ascii="Microsoft Sans Serif" w:eastAsia="Microsoft Sans Serif" w:hAnsi="Microsoft Sans Serif" w:cs="Microsoft Sans Serif"/>
          <w:b/>
          <w:i/>
          <w:u w:val="single"/>
        </w:rPr>
        <w:t>ACCEPTS E-SERVICE</w:t>
      </w:r>
    </w:p>
    <w:p w14:paraId="632BD1E5" w14:textId="77777777" w:rsidR="006F3F66" w:rsidRDefault="006F3F66" w:rsidP="006F3F66"/>
    <w:p w14:paraId="232035EE" w14:textId="77777777" w:rsidR="00687BAF" w:rsidRPr="00687BAF" w:rsidRDefault="00687BAF" w:rsidP="00304E24"/>
    <w:sectPr w:rsidR="00687BAF" w:rsidRPr="00687BAF" w:rsidSect="00031BA6">
      <w:pgSz w:w="12240" w:h="15840" w:code="1"/>
      <w:pgMar w:top="1440" w:right="1440" w:bottom="1440" w:left="1440" w:header="144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19D551" w14:textId="77777777" w:rsidR="00FA015E" w:rsidRDefault="00FA015E" w:rsidP="00A00277">
      <w:r>
        <w:separator/>
      </w:r>
    </w:p>
  </w:endnote>
  <w:endnote w:type="continuationSeparator" w:id="0">
    <w:p w14:paraId="45EECC20" w14:textId="77777777" w:rsidR="00FA015E" w:rsidRDefault="00FA015E" w:rsidP="00A002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5229909"/>
      <w:docPartObj>
        <w:docPartGallery w:val="Page Numbers (Bottom of Page)"/>
        <w:docPartUnique/>
      </w:docPartObj>
    </w:sdtPr>
    <w:sdtEndPr>
      <w:rPr>
        <w:noProof/>
      </w:rPr>
    </w:sdtEndPr>
    <w:sdtContent>
      <w:p w14:paraId="2A3C3103" w14:textId="77777777" w:rsidR="00A00277" w:rsidRDefault="00A00277">
        <w:pPr>
          <w:pStyle w:val="Footer"/>
          <w:jc w:val="center"/>
        </w:pPr>
        <w:r>
          <w:fldChar w:fldCharType="begin"/>
        </w:r>
        <w:r>
          <w:instrText xml:space="preserve"> PAGE   \* MERGEFORMAT </w:instrText>
        </w:r>
        <w:r>
          <w:fldChar w:fldCharType="separate"/>
        </w:r>
        <w:r w:rsidR="0024540B">
          <w:rPr>
            <w:noProof/>
          </w:rPr>
          <w:t>2</w:t>
        </w:r>
        <w:r>
          <w:rPr>
            <w:noProof/>
          </w:rPr>
          <w:fldChar w:fldCharType="end"/>
        </w:r>
      </w:p>
    </w:sdtContent>
  </w:sdt>
  <w:p w14:paraId="6230FD74" w14:textId="77777777" w:rsidR="00A00277" w:rsidRDefault="00A002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806F5" w14:textId="77777777" w:rsidR="00FA015E" w:rsidRDefault="00FA015E" w:rsidP="00A00277">
      <w:r>
        <w:separator/>
      </w:r>
    </w:p>
  </w:footnote>
  <w:footnote w:type="continuationSeparator" w:id="0">
    <w:p w14:paraId="5901099A" w14:textId="77777777" w:rsidR="00FA015E" w:rsidRDefault="00FA015E" w:rsidP="00A002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29232656"/>
  </w:docVars>
  <w:rsids>
    <w:rsidRoot w:val="001A517C"/>
    <w:rsid w:val="0001444C"/>
    <w:rsid w:val="00022664"/>
    <w:rsid w:val="00024AA5"/>
    <w:rsid w:val="00031BA6"/>
    <w:rsid w:val="00035420"/>
    <w:rsid w:val="000404B5"/>
    <w:rsid w:val="00040EAD"/>
    <w:rsid w:val="00042860"/>
    <w:rsid w:val="0005471E"/>
    <w:rsid w:val="00063DD1"/>
    <w:rsid w:val="000759F4"/>
    <w:rsid w:val="00087CC5"/>
    <w:rsid w:val="000C1A6B"/>
    <w:rsid w:val="000C269C"/>
    <w:rsid w:val="000C3F8A"/>
    <w:rsid w:val="000C71B2"/>
    <w:rsid w:val="000E6C36"/>
    <w:rsid w:val="000F0D26"/>
    <w:rsid w:val="00110EA9"/>
    <w:rsid w:val="0011200F"/>
    <w:rsid w:val="001163B8"/>
    <w:rsid w:val="001336B2"/>
    <w:rsid w:val="001534FA"/>
    <w:rsid w:val="00161DB6"/>
    <w:rsid w:val="00185280"/>
    <w:rsid w:val="00192F81"/>
    <w:rsid w:val="00197FE7"/>
    <w:rsid w:val="001A517C"/>
    <w:rsid w:val="001B37F9"/>
    <w:rsid w:val="001B389A"/>
    <w:rsid w:val="001C20D1"/>
    <w:rsid w:val="001E6948"/>
    <w:rsid w:val="001F5E84"/>
    <w:rsid w:val="00202271"/>
    <w:rsid w:val="002107F3"/>
    <w:rsid w:val="00212F85"/>
    <w:rsid w:val="0021472B"/>
    <w:rsid w:val="00216054"/>
    <w:rsid w:val="0022623F"/>
    <w:rsid w:val="002270C7"/>
    <w:rsid w:val="00234986"/>
    <w:rsid w:val="0024258E"/>
    <w:rsid w:val="0024540B"/>
    <w:rsid w:val="00254AC4"/>
    <w:rsid w:val="002569D2"/>
    <w:rsid w:val="00276514"/>
    <w:rsid w:val="00282F10"/>
    <w:rsid w:val="00286E18"/>
    <w:rsid w:val="002A08AE"/>
    <w:rsid w:val="002A3713"/>
    <w:rsid w:val="002B080D"/>
    <w:rsid w:val="002B43C8"/>
    <w:rsid w:val="002C0A83"/>
    <w:rsid w:val="002C5195"/>
    <w:rsid w:val="002C6736"/>
    <w:rsid w:val="00304E24"/>
    <w:rsid w:val="003105EB"/>
    <w:rsid w:val="0031093F"/>
    <w:rsid w:val="0032184B"/>
    <w:rsid w:val="00323CE9"/>
    <w:rsid w:val="0036055F"/>
    <w:rsid w:val="00375FC7"/>
    <w:rsid w:val="00386EC2"/>
    <w:rsid w:val="003914A1"/>
    <w:rsid w:val="003945E9"/>
    <w:rsid w:val="003A51FD"/>
    <w:rsid w:val="003A7731"/>
    <w:rsid w:val="003B5554"/>
    <w:rsid w:val="003C49C9"/>
    <w:rsid w:val="003D38F7"/>
    <w:rsid w:val="003D7276"/>
    <w:rsid w:val="003E6611"/>
    <w:rsid w:val="003F347A"/>
    <w:rsid w:val="003F42D7"/>
    <w:rsid w:val="003F69C5"/>
    <w:rsid w:val="00417A48"/>
    <w:rsid w:val="004256D5"/>
    <w:rsid w:val="00427446"/>
    <w:rsid w:val="00435A1B"/>
    <w:rsid w:val="00441E8C"/>
    <w:rsid w:val="00466EEB"/>
    <w:rsid w:val="004A0D2F"/>
    <w:rsid w:val="004A6F1C"/>
    <w:rsid w:val="004B1125"/>
    <w:rsid w:val="004B58A0"/>
    <w:rsid w:val="004C1ADF"/>
    <w:rsid w:val="004C6ACC"/>
    <w:rsid w:val="004D1AF6"/>
    <w:rsid w:val="004D26B3"/>
    <w:rsid w:val="004D3CF4"/>
    <w:rsid w:val="004D5571"/>
    <w:rsid w:val="004D6A84"/>
    <w:rsid w:val="004E2DEE"/>
    <w:rsid w:val="004E56E5"/>
    <w:rsid w:val="004F52CA"/>
    <w:rsid w:val="00501290"/>
    <w:rsid w:val="00503B65"/>
    <w:rsid w:val="005055FD"/>
    <w:rsid w:val="00510BCD"/>
    <w:rsid w:val="00513A0D"/>
    <w:rsid w:val="00526125"/>
    <w:rsid w:val="0052693F"/>
    <w:rsid w:val="005319D7"/>
    <w:rsid w:val="00546F57"/>
    <w:rsid w:val="00555468"/>
    <w:rsid w:val="00565303"/>
    <w:rsid w:val="00570C98"/>
    <w:rsid w:val="005724EC"/>
    <w:rsid w:val="005756F9"/>
    <w:rsid w:val="00575B38"/>
    <w:rsid w:val="005773BD"/>
    <w:rsid w:val="00590615"/>
    <w:rsid w:val="00595C07"/>
    <w:rsid w:val="005B2C81"/>
    <w:rsid w:val="005C5138"/>
    <w:rsid w:val="005D141F"/>
    <w:rsid w:val="005E4F30"/>
    <w:rsid w:val="005E6C7E"/>
    <w:rsid w:val="0060255E"/>
    <w:rsid w:val="00614247"/>
    <w:rsid w:val="00622936"/>
    <w:rsid w:val="006252C4"/>
    <w:rsid w:val="00636172"/>
    <w:rsid w:val="006462F1"/>
    <w:rsid w:val="00654A5B"/>
    <w:rsid w:val="0065509C"/>
    <w:rsid w:val="00655C3E"/>
    <w:rsid w:val="00661B4E"/>
    <w:rsid w:val="0067028C"/>
    <w:rsid w:val="0067080A"/>
    <w:rsid w:val="00670B1B"/>
    <w:rsid w:val="006734EC"/>
    <w:rsid w:val="00676400"/>
    <w:rsid w:val="0068098C"/>
    <w:rsid w:val="00687BAF"/>
    <w:rsid w:val="006924B5"/>
    <w:rsid w:val="006B690F"/>
    <w:rsid w:val="006C245B"/>
    <w:rsid w:val="006C7836"/>
    <w:rsid w:val="006E02AF"/>
    <w:rsid w:val="006E7CD0"/>
    <w:rsid w:val="006F08AE"/>
    <w:rsid w:val="006F3F66"/>
    <w:rsid w:val="007000FB"/>
    <w:rsid w:val="00712843"/>
    <w:rsid w:val="00735001"/>
    <w:rsid w:val="00747A6F"/>
    <w:rsid w:val="00752308"/>
    <w:rsid w:val="007578AE"/>
    <w:rsid w:val="00781BAD"/>
    <w:rsid w:val="00796F08"/>
    <w:rsid w:val="007A4181"/>
    <w:rsid w:val="007B430A"/>
    <w:rsid w:val="007D2137"/>
    <w:rsid w:val="007D67D1"/>
    <w:rsid w:val="007E2A88"/>
    <w:rsid w:val="00800D72"/>
    <w:rsid w:val="008038A1"/>
    <w:rsid w:val="008046A7"/>
    <w:rsid w:val="008102ED"/>
    <w:rsid w:val="0082072C"/>
    <w:rsid w:val="008211B6"/>
    <w:rsid w:val="008215F2"/>
    <w:rsid w:val="008363BD"/>
    <w:rsid w:val="008374F5"/>
    <w:rsid w:val="008409AA"/>
    <w:rsid w:val="008433EA"/>
    <w:rsid w:val="00853982"/>
    <w:rsid w:val="008641B2"/>
    <w:rsid w:val="00872C2C"/>
    <w:rsid w:val="00875888"/>
    <w:rsid w:val="00877335"/>
    <w:rsid w:val="00881A7C"/>
    <w:rsid w:val="0089104A"/>
    <w:rsid w:val="00895B38"/>
    <w:rsid w:val="008A53F1"/>
    <w:rsid w:val="008C6CD3"/>
    <w:rsid w:val="008C7AAE"/>
    <w:rsid w:val="008D25CC"/>
    <w:rsid w:val="009044B7"/>
    <w:rsid w:val="009045A3"/>
    <w:rsid w:val="00907FC9"/>
    <w:rsid w:val="00921A9D"/>
    <w:rsid w:val="00921DA9"/>
    <w:rsid w:val="0094137F"/>
    <w:rsid w:val="00941BFF"/>
    <w:rsid w:val="00942B3C"/>
    <w:rsid w:val="00951BC4"/>
    <w:rsid w:val="0096415E"/>
    <w:rsid w:val="00980566"/>
    <w:rsid w:val="00986732"/>
    <w:rsid w:val="00986ECD"/>
    <w:rsid w:val="009903E3"/>
    <w:rsid w:val="0099176B"/>
    <w:rsid w:val="0099459B"/>
    <w:rsid w:val="009A3D45"/>
    <w:rsid w:val="009E49E6"/>
    <w:rsid w:val="009F4617"/>
    <w:rsid w:val="00A00277"/>
    <w:rsid w:val="00A24C4F"/>
    <w:rsid w:val="00A30AC1"/>
    <w:rsid w:val="00A312B8"/>
    <w:rsid w:val="00A32C82"/>
    <w:rsid w:val="00A442C3"/>
    <w:rsid w:val="00A5084E"/>
    <w:rsid w:val="00A640D9"/>
    <w:rsid w:val="00A84F3F"/>
    <w:rsid w:val="00A9399F"/>
    <w:rsid w:val="00AA1CCA"/>
    <w:rsid w:val="00AB693F"/>
    <w:rsid w:val="00AB6FFD"/>
    <w:rsid w:val="00AC4760"/>
    <w:rsid w:val="00AE3450"/>
    <w:rsid w:val="00B150FA"/>
    <w:rsid w:val="00B21B7C"/>
    <w:rsid w:val="00B50794"/>
    <w:rsid w:val="00B73735"/>
    <w:rsid w:val="00B81D8F"/>
    <w:rsid w:val="00B83C4A"/>
    <w:rsid w:val="00BA3333"/>
    <w:rsid w:val="00BA36B3"/>
    <w:rsid w:val="00BC346D"/>
    <w:rsid w:val="00BC3D16"/>
    <w:rsid w:val="00BF0827"/>
    <w:rsid w:val="00BF3093"/>
    <w:rsid w:val="00C11AAF"/>
    <w:rsid w:val="00C124E6"/>
    <w:rsid w:val="00C13F83"/>
    <w:rsid w:val="00C43BC6"/>
    <w:rsid w:val="00C4789A"/>
    <w:rsid w:val="00C91662"/>
    <w:rsid w:val="00C93740"/>
    <w:rsid w:val="00CB7B6B"/>
    <w:rsid w:val="00CD1FD4"/>
    <w:rsid w:val="00CD309F"/>
    <w:rsid w:val="00CD7D5D"/>
    <w:rsid w:val="00CE116F"/>
    <w:rsid w:val="00CE2FD5"/>
    <w:rsid w:val="00CF35E9"/>
    <w:rsid w:val="00CF4415"/>
    <w:rsid w:val="00CF7D41"/>
    <w:rsid w:val="00D1088E"/>
    <w:rsid w:val="00D167BB"/>
    <w:rsid w:val="00D2467A"/>
    <w:rsid w:val="00D3255C"/>
    <w:rsid w:val="00D356CF"/>
    <w:rsid w:val="00D4206A"/>
    <w:rsid w:val="00D42C2A"/>
    <w:rsid w:val="00D432F9"/>
    <w:rsid w:val="00D67F2F"/>
    <w:rsid w:val="00D807D1"/>
    <w:rsid w:val="00D87340"/>
    <w:rsid w:val="00D87BDA"/>
    <w:rsid w:val="00DA06FC"/>
    <w:rsid w:val="00DE5630"/>
    <w:rsid w:val="00DF0EC6"/>
    <w:rsid w:val="00DF6272"/>
    <w:rsid w:val="00DF6DBF"/>
    <w:rsid w:val="00E06582"/>
    <w:rsid w:val="00E077DB"/>
    <w:rsid w:val="00E125AF"/>
    <w:rsid w:val="00E1342A"/>
    <w:rsid w:val="00E317F0"/>
    <w:rsid w:val="00E36C6E"/>
    <w:rsid w:val="00E43A15"/>
    <w:rsid w:val="00E52101"/>
    <w:rsid w:val="00E53C53"/>
    <w:rsid w:val="00E56ADF"/>
    <w:rsid w:val="00E6714F"/>
    <w:rsid w:val="00E73276"/>
    <w:rsid w:val="00E76ACE"/>
    <w:rsid w:val="00E861DA"/>
    <w:rsid w:val="00E904E5"/>
    <w:rsid w:val="00EB2FB3"/>
    <w:rsid w:val="00EB4B99"/>
    <w:rsid w:val="00ED55A2"/>
    <w:rsid w:val="00EE5CDA"/>
    <w:rsid w:val="00EF4F0C"/>
    <w:rsid w:val="00F0033E"/>
    <w:rsid w:val="00F02A7A"/>
    <w:rsid w:val="00F35C78"/>
    <w:rsid w:val="00F37163"/>
    <w:rsid w:val="00F464A6"/>
    <w:rsid w:val="00F73E58"/>
    <w:rsid w:val="00F75473"/>
    <w:rsid w:val="00F94D55"/>
    <w:rsid w:val="00FA015E"/>
    <w:rsid w:val="00FB1797"/>
    <w:rsid w:val="00FB24A4"/>
    <w:rsid w:val="00FB285A"/>
    <w:rsid w:val="00FE3202"/>
    <w:rsid w:val="00FE3976"/>
    <w:rsid w:val="00FF73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98BC9"/>
  <w15:docId w15:val="{1E25D263-AE8B-41FF-B131-26DEDCD11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38A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65303"/>
    <w:rPr>
      <w:rFonts w:ascii="Tahoma" w:hAnsi="Tahoma" w:cs="Tahoma"/>
      <w:sz w:val="16"/>
      <w:szCs w:val="16"/>
    </w:rPr>
  </w:style>
  <w:style w:type="paragraph" w:styleId="Header">
    <w:name w:val="header"/>
    <w:basedOn w:val="Normal"/>
    <w:link w:val="HeaderChar"/>
    <w:rsid w:val="00A00277"/>
    <w:pPr>
      <w:tabs>
        <w:tab w:val="center" w:pos="4680"/>
        <w:tab w:val="right" w:pos="9360"/>
      </w:tabs>
    </w:pPr>
  </w:style>
  <w:style w:type="character" w:customStyle="1" w:styleId="HeaderChar">
    <w:name w:val="Header Char"/>
    <w:basedOn w:val="DefaultParagraphFont"/>
    <w:link w:val="Header"/>
    <w:rsid w:val="00A00277"/>
    <w:rPr>
      <w:sz w:val="24"/>
      <w:szCs w:val="24"/>
    </w:rPr>
  </w:style>
  <w:style w:type="paragraph" w:styleId="Footer">
    <w:name w:val="footer"/>
    <w:basedOn w:val="Normal"/>
    <w:link w:val="FooterChar"/>
    <w:uiPriority w:val="99"/>
    <w:rsid w:val="00A00277"/>
    <w:pPr>
      <w:tabs>
        <w:tab w:val="center" w:pos="4680"/>
        <w:tab w:val="right" w:pos="9360"/>
      </w:tabs>
    </w:pPr>
  </w:style>
  <w:style w:type="character" w:customStyle="1" w:styleId="FooterChar">
    <w:name w:val="Footer Char"/>
    <w:basedOn w:val="DefaultParagraphFont"/>
    <w:link w:val="Footer"/>
    <w:uiPriority w:val="99"/>
    <w:rsid w:val="00A0027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1008</Words>
  <Characters>5695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johcorbett</dc:creator>
  <cp:lastModifiedBy>Oldynski, Sandra</cp:lastModifiedBy>
  <cp:revision>5</cp:revision>
  <cp:lastPrinted>2019-01-22T16:52:00Z</cp:lastPrinted>
  <dcterms:created xsi:type="dcterms:W3CDTF">2019-01-22T16:53:00Z</dcterms:created>
  <dcterms:modified xsi:type="dcterms:W3CDTF">2019-01-22T17:35:00Z</dcterms:modified>
</cp:coreProperties>
</file>