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F8D" w:rsidRPr="00D076B7" w:rsidRDefault="000D2F8D" w:rsidP="000D2F8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076B7">
        <w:rPr>
          <w:rFonts w:ascii="Times New Roman" w:eastAsia="Calibri" w:hAnsi="Times New Roman" w:cs="Times New Roman"/>
          <w:b/>
          <w:caps/>
          <w:sz w:val="24"/>
          <w:szCs w:val="24"/>
        </w:rPr>
        <w:t>Before the</w:t>
      </w:r>
    </w:p>
    <w:p w:rsidR="000D2F8D" w:rsidRPr="00D076B7" w:rsidRDefault="000D2F8D" w:rsidP="000D2F8D">
      <w:pPr>
        <w:spacing w:after="0"/>
        <w:jc w:val="center"/>
        <w:rPr>
          <w:rFonts w:ascii="Times New Roman" w:eastAsia="Calibri" w:hAnsi="Times New Roman" w:cs="Times New Roman"/>
          <w:b/>
          <w:sz w:val="24"/>
          <w:szCs w:val="24"/>
        </w:rPr>
      </w:pPr>
      <w:r w:rsidRPr="00D076B7">
        <w:rPr>
          <w:rFonts w:ascii="Times New Roman" w:eastAsia="Calibri" w:hAnsi="Times New Roman" w:cs="Times New Roman"/>
          <w:b/>
          <w:sz w:val="24"/>
          <w:szCs w:val="24"/>
        </w:rPr>
        <w:t>PENNSYLVANIA PUBLIC UTILITY COMMISSION</w:t>
      </w:r>
    </w:p>
    <w:p w:rsidR="000D2F8D" w:rsidRPr="00D076B7" w:rsidRDefault="000D2F8D" w:rsidP="000D2F8D">
      <w:pPr>
        <w:spacing w:after="0"/>
        <w:jc w:val="center"/>
        <w:rPr>
          <w:rFonts w:ascii="Times New Roman" w:eastAsia="Calibri" w:hAnsi="Times New Roman" w:cs="Times New Roman"/>
          <w:b/>
          <w:sz w:val="24"/>
          <w:szCs w:val="24"/>
        </w:rPr>
      </w:pPr>
    </w:p>
    <w:p w:rsidR="000D2F8D" w:rsidRPr="00D076B7" w:rsidRDefault="000D2F8D" w:rsidP="000D2F8D">
      <w:pPr>
        <w:spacing w:after="0"/>
        <w:jc w:val="center"/>
        <w:rPr>
          <w:rFonts w:ascii="Times New Roman" w:eastAsia="Calibri" w:hAnsi="Times New Roman" w:cs="Times New Roman"/>
          <w:b/>
          <w:sz w:val="24"/>
          <w:szCs w:val="24"/>
          <w:u w:val="single"/>
        </w:rPr>
      </w:pPr>
    </w:p>
    <w:p w:rsidR="000D2F8D" w:rsidRPr="00D076B7" w:rsidRDefault="000D2F8D" w:rsidP="000D2F8D">
      <w:pPr>
        <w:spacing w:after="0"/>
        <w:jc w:val="center"/>
        <w:rPr>
          <w:rFonts w:ascii="Times New Roman" w:eastAsia="Calibri" w:hAnsi="Times New Roman" w:cs="Times New Roman"/>
          <w:b/>
          <w:sz w:val="24"/>
          <w:szCs w:val="24"/>
          <w:u w:val="single"/>
        </w:rPr>
      </w:pPr>
    </w:p>
    <w:p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Miranda Grace Edwards</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r w:rsidRPr="00D076B7">
        <w:rPr>
          <w:rFonts w:ascii="Times New Roman" w:hAnsi="Times New Roman" w:cs="Times New Roman"/>
          <w:sz w:val="24"/>
          <w:szCs w:val="24"/>
        </w:rPr>
        <w:tab/>
      </w:r>
    </w:p>
    <w:p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ab/>
        <w:t>v.</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r w:rsidRPr="00D076B7">
        <w:rPr>
          <w:rFonts w:ascii="Times New Roman" w:hAnsi="Times New Roman" w:cs="Times New Roman"/>
          <w:sz w:val="24"/>
          <w:szCs w:val="24"/>
        </w:rPr>
        <w:tab/>
      </w:r>
      <w:r w:rsidRPr="00D076B7">
        <w:rPr>
          <w:rFonts w:ascii="Times New Roman" w:hAnsi="Times New Roman" w:cs="Times New Roman"/>
          <w:sz w:val="24"/>
          <w:szCs w:val="24"/>
        </w:rPr>
        <w:tab/>
        <w:t>C-2018-3002741</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rsidR="000D2F8D" w:rsidRPr="00D076B7" w:rsidRDefault="000D2F8D" w:rsidP="000D2F8D">
      <w:pPr>
        <w:spacing w:after="0"/>
        <w:jc w:val="both"/>
        <w:rPr>
          <w:rFonts w:ascii="Times New Roman" w:hAnsi="Times New Roman" w:cs="Times New Roman"/>
          <w:sz w:val="24"/>
          <w:szCs w:val="24"/>
        </w:rPr>
      </w:pPr>
      <w:r w:rsidRPr="00D076B7">
        <w:rPr>
          <w:rFonts w:ascii="Times New Roman" w:hAnsi="Times New Roman" w:cs="Times New Roman"/>
          <w:sz w:val="24"/>
          <w:szCs w:val="24"/>
        </w:rPr>
        <w:t>Duquesne Light Company</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w:t>
      </w:r>
    </w:p>
    <w:p w:rsidR="000D2F8D" w:rsidRPr="00D076B7" w:rsidRDefault="000D2F8D" w:rsidP="000D2F8D">
      <w:pPr>
        <w:spacing w:after="0"/>
        <w:jc w:val="both"/>
        <w:rPr>
          <w:rFonts w:ascii="Times New Roman" w:eastAsia="Calibri" w:hAnsi="Times New Roman" w:cs="Times New Roman"/>
          <w:sz w:val="24"/>
          <w:szCs w:val="24"/>
        </w:rPr>
      </w:pP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r>
    </w:p>
    <w:p w:rsidR="000D2F8D" w:rsidRPr="00D076B7" w:rsidRDefault="000D2F8D" w:rsidP="000D2F8D">
      <w:pPr>
        <w:spacing w:after="0"/>
        <w:rPr>
          <w:rFonts w:ascii="Times New Roman" w:eastAsia="Calibri" w:hAnsi="Times New Roman" w:cs="Times New Roman"/>
          <w:sz w:val="24"/>
          <w:szCs w:val="24"/>
        </w:rPr>
      </w:pPr>
    </w:p>
    <w:p w:rsidR="000D2F8D" w:rsidRPr="00D076B7" w:rsidRDefault="000D2F8D" w:rsidP="000D2F8D">
      <w:pPr>
        <w:spacing w:after="0"/>
        <w:rPr>
          <w:rFonts w:ascii="Times New Roman" w:eastAsia="Calibri" w:hAnsi="Times New Roman" w:cs="Times New Roman"/>
          <w:sz w:val="24"/>
          <w:szCs w:val="24"/>
        </w:rPr>
      </w:pPr>
    </w:p>
    <w:p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D076B7">
        <w:rPr>
          <w:rFonts w:ascii="Times New Roman" w:eastAsia="Times New Roman" w:hAnsi="Times New Roman" w:cs="Times New Roman"/>
          <w:b/>
          <w:bCs/>
          <w:color w:val="000000"/>
          <w:sz w:val="24"/>
          <w:szCs w:val="24"/>
        </w:rPr>
        <w:t>INTERIM ORDER</w:t>
      </w:r>
    </w:p>
    <w:p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D076B7">
        <w:rPr>
          <w:rFonts w:ascii="Times New Roman" w:eastAsia="Times New Roman" w:hAnsi="Times New Roman" w:cs="Times New Roman"/>
          <w:b/>
          <w:bCs/>
          <w:color w:val="000000"/>
          <w:sz w:val="24"/>
          <w:szCs w:val="24"/>
          <w:u w:val="single"/>
        </w:rPr>
        <w:t xml:space="preserve">GRANTING </w:t>
      </w:r>
      <w:r w:rsidR="003C1D27">
        <w:rPr>
          <w:rFonts w:ascii="Times New Roman" w:eastAsia="Times New Roman" w:hAnsi="Times New Roman" w:cs="Times New Roman"/>
          <w:b/>
          <w:bCs/>
          <w:color w:val="000000"/>
          <w:sz w:val="24"/>
          <w:szCs w:val="24"/>
          <w:u w:val="single"/>
        </w:rPr>
        <w:t xml:space="preserve">IN PART AND DENYING IN PART </w:t>
      </w:r>
      <w:r w:rsidRPr="00D076B7">
        <w:rPr>
          <w:rFonts w:ascii="Times New Roman" w:eastAsia="Times New Roman" w:hAnsi="Times New Roman" w:cs="Times New Roman"/>
          <w:b/>
          <w:bCs/>
          <w:color w:val="000000"/>
          <w:sz w:val="24"/>
          <w:szCs w:val="24"/>
          <w:u w:val="single"/>
        </w:rPr>
        <w:t>RESPONDENT’S SECOND MOTION TO COMPEL</w:t>
      </w:r>
    </w:p>
    <w:p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D2F8D" w:rsidRPr="00D076B7" w:rsidRDefault="000D2F8D" w:rsidP="000D2F8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 xml:space="preserve">Miranda Grace Edwards (Complainant) filed a Formal Complaint (Complaint) with the Pennsylvania Public Utility Commission (Commission) dated June 14, 2018, against Duquesne Light Company (Respondent or Company) alleging, </w:t>
      </w:r>
      <w:r w:rsidRPr="00D076B7">
        <w:rPr>
          <w:rFonts w:ascii="Times New Roman" w:hAnsi="Times New Roman" w:cs="Times New Roman"/>
          <w:i/>
          <w:sz w:val="24"/>
          <w:szCs w:val="24"/>
        </w:rPr>
        <w:t>inter alia</w:t>
      </w:r>
      <w:r w:rsidRPr="00D076B7">
        <w:rPr>
          <w:rFonts w:ascii="Times New Roman" w:hAnsi="Times New Roman" w:cs="Times New Roman"/>
          <w:sz w:val="24"/>
          <w:szCs w:val="24"/>
        </w:rPr>
        <w:t>, that Respondent was threatening to shut off her electric service or had already shut off her service because she did not consent to the installation of a smart meter at her residence.  Complainant also asserted a customer service related complaint regarding a telephone conversation with a customer service representative in April of 2018, whom Complainant described as agitated and confrontational and who refused Complainant’s request to speak with a manager.</w:t>
      </w:r>
    </w:p>
    <w:p w:rsidR="000D2F8D" w:rsidRPr="00D076B7" w:rsidRDefault="000D2F8D" w:rsidP="000D2F8D">
      <w:pPr>
        <w:spacing w:after="0" w:line="360" w:lineRule="auto"/>
        <w:ind w:firstLine="1440"/>
        <w:rPr>
          <w:rFonts w:ascii="Times New Roman" w:hAnsi="Times New Roman" w:cs="Times New Roman"/>
          <w:sz w:val="24"/>
          <w:szCs w:val="24"/>
        </w:rPr>
      </w:pP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 xml:space="preserve">Complainant further averred that the current interpretation of Act 129 and Respondent’s implementation of Act 129 violates her Fourth Amendment rights as specified in the United States Constitution.  Complainant avers that she does not agree to the installation of a smart meter on her home because of additional concerns regarding the risk of fire and potential health effects.  </w:t>
      </w:r>
    </w:p>
    <w:p w:rsidR="000D2F8D" w:rsidRPr="00D076B7" w:rsidRDefault="000D2F8D" w:rsidP="000D2F8D">
      <w:pPr>
        <w:spacing w:after="0" w:line="360" w:lineRule="auto"/>
        <w:ind w:firstLine="1440"/>
        <w:rPr>
          <w:rFonts w:ascii="Times New Roman" w:hAnsi="Times New Roman" w:cs="Times New Roman"/>
          <w:sz w:val="24"/>
          <w:szCs w:val="24"/>
        </w:rPr>
      </w:pP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 xml:space="preserve">Complainant alleged that she is having reliability, safety or quality problems with her electric service and raised privacy, security, health and environmental concerns related to smart meter use.  </w:t>
      </w: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lastRenderedPageBreak/>
        <w:t>Complainant also averred that Respondent provided her with a termination notice after she filed a formal complaint.</w:t>
      </w:r>
      <w:r w:rsidR="003C1D27">
        <w:rPr>
          <w:rFonts w:ascii="Times New Roman" w:hAnsi="Times New Roman" w:cs="Times New Roman"/>
          <w:sz w:val="24"/>
          <w:szCs w:val="24"/>
        </w:rPr>
        <w:t xml:space="preserve">  Complainant averred she does not want a smart meter installed on her home that “carries a fire risk and potential health effects.”  (Formal Complaint, p. 4.)</w:t>
      </w:r>
      <w:r w:rsidRPr="00D076B7">
        <w:rPr>
          <w:rFonts w:ascii="Times New Roman" w:hAnsi="Times New Roman" w:cs="Times New Roman"/>
          <w:sz w:val="24"/>
          <w:szCs w:val="24"/>
        </w:rPr>
        <w:t xml:space="preserve">    </w:t>
      </w:r>
    </w:p>
    <w:p w:rsidR="000D2F8D" w:rsidRPr="00D076B7" w:rsidRDefault="000D2F8D" w:rsidP="000D2F8D">
      <w:pPr>
        <w:spacing w:after="0" w:line="360" w:lineRule="auto"/>
        <w:ind w:firstLine="1440"/>
        <w:rPr>
          <w:rFonts w:ascii="Times New Roman" w:hAnsi="Times New Roman" w:cs="Times New Roman"/>
          <w:sz w:val="24"/>
          <w:szCs w:val="24"/>
        </w:rPr>
      </w:pP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As relief, Complainant indicated that she wants Respondent to refrain from terminating her electric service and to cease its attempts to install a smart meter on her property.</w:t>
      </w: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 xml:space="preserve">        </w:t>
      </w: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On July 5, 2018, Respondent filed an Answer and New Matter to the Complaint, admitting that it provided a termination notice to Complainant but denies that its actions were improper.  Respondent essentially denied the remaining material allegations set forth in the complaint.  Respondent further avers it is required by Act 129 of 2008,</w:t>
      </w:r>
      <w:r w:rsidRPr="00D076B7">
        <w:rPr>
          <w:rStyle w:val="FootnoteReference"/>
          <w:rFonts w:ascii="Times New Roman" w:hAnsi="Times New Roman" w:cs="Times New Roman"/>
          <w:sz w:val="24"/>
          <w:szCs w:val="24"/>
        </w:rPr>
        <w:footnoteReference w:id="1"/>
      </w:r>
      <w:r w:rsidRPr="00D076B7">
        <w:rPr>
          <w:rFonts w:ascii="Times New Roman" w:hAnsi="Times New Roman" w:cs="Times New Roman"/>
          <w:sz w:val="24"/>
          <w:szCs w:val="24"/>
        </w:rPr>
        <w:t xml:space="preserve"> to install a smart meter.  </w:t>
      </w:r>
    </w:p>
    <w:p w:rsidR="000D2F8D" w:rsidRPr="00D076B7" w:rsidRDefault="000D2F8D" w:rsidP="000D2F8D">
      <w:pPr>
        <w:spacing w:after="0" w:line="360" w:lineRule="auto"/>
        <w:rPr>
          <w:rFonts w:ascii="Times New Roman" w:hAnsi="Times New Roman" w:cs="Times New Roman"/>
          <w:sz w:val="24"/>
          <w:szCs w:val="24"/>
        </w:rPr>
      </w:pPr>
    </w:p>
    <w:p w:rsidR="000D2F8D" w:rsidRPr="00D076B7" w:rsidRDefault="000D2F8D" w:rsidP="000D2F8D">
      <w:pPr>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t xml:space="preserve">On July 5, 2018, Respondent also filed preliminary objections to the complaint.  Respondent essentially avers that to the extent Complainant seeks to opt out of receiving a smart meter, that portion of her claim is legally insufficient and must be dismissed.      </w:t>
      </w:r>
    </w:p>
    <w:p w:rsidR="000D2F8D" w:rsidRPr="00D076B7" w:rsidRDefault="000D2F8D" w:rsidP="000D2F8D">
      <w:pPr>
        <w:spacing w:after="0" w:line="360" w:lineRule="auto"/>
        <w:rPr>
          <w:rFonts w:ascii="Times New Roman" w:hAnsi="Times New Roman" w:cs="Times New Roman"/>
          <w:sz w:val="24"/>
          <w:szCs w:val="24"/>
        </w:rPr>
      </w:pPr>
    </w:p>
    <w:p w:rsidR="000D2F8D" w:rsidRPr="00D076B7" w:rsidRDefault="000D2F8D" w:rsidP="000D2F8D">
      <w:pPr>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t xml:space="preserve">Respondent further avers that Complainant’s claim that Duquesne Light has violated the Fourth Amendment to the United States Constitution must be dismissed because the Commission lacks jurisdiction to resolve this claim.  </w:t>
      </w:r>
    </w:p>
    <w:p w:rsidR="000D2F8D" w:rsidRPr="00D076B7" w:rsidRDefault="000D2F8D" w:rsidP="000D2F8D">
      <w:pPr>
        <w:spacing w:after="0" w:line="360" w:lineRule="auto"/>
        <w:rPr>
          <w:rFonts w:ascii="Times New Roman" w:hAnsi="Times New Roman" w:cs="Times New Roman"/>
          <w:sz w:val="24"/>
          <w:szCs w:val="24"/>
        </w:rPr>
      </w:pPr>
    </w:p>
    <w:p w:rsidR="000D2F8D" w:rsidRPr="00D076B7" w:rsidRDefault="000D2F8D" w:rsidP="000D2F8D">
      <w:pPr>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t xml:space="preserve">Respondent requested a dismissal of the portions of the complaint that seek to opt out of Respondent’s smart meter program and that allege violations of the Fourth Amendment to the United States Constitution.  </w:t>
      </w:r>
    </w:p>
    <w:p w:rsidR="000D2F8D" w:rsidRPr="00D076B7" w:rsidRDefault="000D2F8D" w:rsidP="000D2F8D">
      <w:pPr>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r>
    </w:p>
    <w:p w:rsidR="000D2F8D" w:rsidRPr="00D076B7" w:rsidRDefault="000D2F8D" w:rsidP="000D2F8D">
      <w:pPr>
        <w:spacing w:after="0" w:line="360" w:lineRule="auto"/>
        <w:rPr>
          <w:rFonts w:ascii="Times New Roman" w:eastAsia="Calibri"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t xml:space="preserve">On </w:t>
      </w:r>
      <w:r w:rsidRPr="00D076B7">
        <w:rPr>
          <w:rFonts w:ascii="Times New Roman" w:eastAsia="Calibri" w:hAnsi="Times New Roman" w:cs="Times New Roman"/>
          <w:sz w:val="24"/>
          <w:szCs w:val="24"/>
        </w:rPr>
        <w:t xml:space="preserve">July 10, 2018, Respondent filed a Motion </w:t>
      </w:r>
      <w:r w:rsidRPr="00D076B7">
        <w:rPr>
          <w:rFonts w:ascii="Times New Roman" w:hAnsi="Times New Roman" w:cs="Times New Roman"/>
          <w:sz w:val="24"/>
          <w:szCs w:val="24"/>
        </w:rPr>
        <w:t>f</w:t>
      </w:r>
      <w:r w:rsidRPr="00D076B7">
        <w:rPr>
          <w:rFonts w:ascii="Times New Roman" w:eastAsia="Calibri" w:hAnsi="Times New Roman" w:cs="Times New Roman"/>
          <w:sz w:val="24"/>
          <w:szCs w:val="24"/>
        </w:rPr>
        <w:t xml:space="preserve">or Prehearing Conference.  </w:t>
      </w:r>
    </w:p>
    <w:p w:rsidR="000D2F8D" w:rsidRPr="00D076B7" w:rsidRDefault="000D2F8D" w:rsidP="000D2F8D">
      <w:pPr>
        <w:spacing w:after="0" w:line="360" w:lineRule="auto"/>
        <w:rPr>
          <w:rFonts w:ascii="Times New Roman" w:eastAsia="Calibri" w:hAnsi="Times New Roman" w:cs="Times New Roman"/>
          <w:sz w:val="24"/>
          <w:szCs w:val="24"/>
        </w:rPr>
      </w:pPr>
    </w:p>
    <w:p w:rsidR="000D2F8D" w:rsidRDefault="000D2F8D" w:rsidP="000D2F8D">
      <w:pPr>
        <w:spacing w:after="0" w:line="360" w:lineRule="auto"/>
        <w:rPr>
          <w:rFonts w:ascii="Times New Roman" w:eastAsia="Calibri" w:hAnsi="Times New Roman" w:cs="Times New Roman"/>
          <w:sz w:val="24"/>
          <w:szCs w:val="24"/>
        </w:rPr>
      </w:pP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t xml:space="preserve">Complainant filed an “Agreement </w:t>
      </w:r>
      <w:proofErr w:type="gramStart"/>
      <w:r w:rsidRPr="00D076B7">
        <w:rPr>
          <w:rFonts w:ascii="Times New Roman" w:eastAsia="Calibri" w:hAnsi="Times New Roman" w:cs="Times New Roman"/>
          <w:sz w:val="24"/>
          <w:szCs w:val="24"/>
        </w:rPr>
        <w:t>To</w:t>
      </w:r>
      <w:proofErr w:type="gramEnd"/>
      <w:r w:rsidRPr="00D076B7">
        <w:rPr>
          <w:rFonts w:ascii="Times New Roman" w:eastAsia="Calibri" w:hAnsi="Times New Roman" w:cs="Times New Roman"/>
          <w:sz w:val="24"/>
          <w:szCs w:val="24"/>
        </w:rPr>
        <w:t xml:space="preserve"> Extend Written Response dates Of Complainants” dated July 11, 2018 indicating that the parties had agreed that Complainant’s deadline to file a response to the preliminary objections filed by Respondent would be extended </w:t>
      </w:r>
      <w:r w:rsidRPr="00D076B7">
        <w:rPr>
          <w:rFonts w:ascii="Times New Roman" w:eastAsia="Calibri" w:hAnsi="Times New Roman" w:cs="Times New Roman"/>
          <w:sz w:val="24"/>
          <w:szCs w:val="24"/>
        </w:rPr>
        <w:lastRenderedPageBreak/>
        <w:t xml:space="preserve">until August 6, 2018 and until August 15, 2018 to file a response to the “answer and new matter to formal complaint”.    </w:t>
      </w:r>
    </w:p>
    <w:p w:rsidR="00F725EF" w:rsidRPr="00D076B7" w:rsidRDefault="00F725EF" w:rsidP="000D2F8D">
      <w:pPr>
        <w:spacing w:after="0" w:line="360" w:lineRule="auto"/>
        <w:rPr>
          <w:rFonts w:ascii="Times New Roman" w:eastAsia="Calibri" w:hAnsi="Times New Roman" w:cs="Times New Roman"/>
          <w:sz w:val="24"/>
          <w:szCs w:val="24"/>
        </w:rPr>
      </w:pPr>
    </w:p>
    <w:p w:rsidR="000D2F8D" w:rsidRPr="00D076B7" w:rsidRDefault="000D2F8D" w:rsidP="000D2F8D">
      <w:pPr>
        <w:spacing w:after="0" w:line="360" w:lineRule="auto"/>
        <w:rPr>
          <w:rFonts w:ascii="Times New Roman" w:eastAsia="Calibri" w:hAnsi="Times New Roman" w:cs="Times New Roman"/>
          <w:sz w:val="24"/>
          <w:szCs w:val="24"/>
        </w:rPr>
      </w:pPr>
      <w:r w:rsidRPr="00D076B7">
        <w:rPr>
          <w:rFonts w:ascii="Times New Roman" w:eastAsia="Calibri" w:hAnsi="Times New Roman" w:cs="Times New Roman"/>
          <w:sz w:val="24"/>
          <w:szCs w:val="24"/>
        </w:rPr>
        <w:t xml:space="preserve"> </w:t>
      </w:r>
      <w:r w:rsidRPr="00D076B7">
        <w:rPr>
          <w:rFonts w:ascii="Times New Roman" w:eastAsia="Calibri" w:hAnsi="Times New Roman" w:cs="Times New Roman"/>
          <w:sz w:val="24"/>
          <w:szCs w:val="24"/>
        </w:rPr>
        <w:tab/>
      </w:r>
      <w:r w:rsidRPr="00D076B7">
        <w:rPr>
          <w:rFonts w:ascii="Times New Roman" w:eastAsia="Calibri" w:hAnsi="Times New Roman" w:cs="Times New Roman"/>
          <w:sz w:val="24"/>
          <w:szCs w:val="24"/>
        </w:rPr>
        <w:tab/>
        <w:t xml:space="preserve">A Motion Judge Assignment Notice was issued and received by the undersigned presiding officer on </w:t>
      </w:r>
      <w:proofErr w:type="gramStart"/>
      <w:r w:rsidRPr="00D076B7">
        <w:rPr>
          <w:rFonts w:ascii="Times New Roman" w:eastAsia="Calibri" w:hAnsi="Times New Roman" w:cs="Times New Roman"/>
          <w:sz w:val="24"/>
          <w:szCs w:val="24"/>
        </w:rPr>
        <w:t>July 27, 2018, and</w:t>
      </w:r>
      <w:proofErr w:type="gramEnd"/>
      <w:r w:rsidRPr="00D076B7">
        <w:rPr>
          <w:rFonts w:ascii="Times New Roman" w:eastAsia="Calibri" w:hAnsi="Times New Roman" w:cs="Times New Roman"/>
          <w:sz w:val="24"/>
          <w:szCs w:val="24"/>
        </w:rPr>
        <w:t xml:space="preserve"> assigned the undersigned presiding officer to this proceeding.</w:t>
      </w:r>
    </w:p>
    <w:p w:rsidR="000D2F8D" w:rsidRPr="00D076B7" w:rsidRDefault="000D2F8D" w:rsidP="000D2F8D">
      <w:pPr>
        <w:spacing w:after="0" w:line="360" w:lineRule="auto"/>
        <w:rPr>
          <w:rFonts w:ascii="Times New Roman" w:eastAsia="Times New Roman" w:hAnsi="Times New Roman" w:cs="Times New Roman"/>
          <w:sz w:val="24"/>
          <w:szCs w:val="24"/>
        </w:rPr>
      </w:pPr>
      <w:r w:rsidRPr="00D076B7">
        <w:rPr>
          <w:rFonts w:ascii="Times New Roman" w:eastAsia="Calibri" w:hAnsi="Times New Roman" w:cs="Times New Roman"/>
          <w:sz w:val="24"/>
          <w:szCs w:val="24"/>
        </w:rPr>
        <w:t xml:space="preserve">             </w:t>
      </w:r>
      <w:r w:rsidRPr="00D076B7">
        <w:rPr>
          <w:rFonts w:ascii="Times New Roman" w:eastAsia="Calibri" w:hAnsi="Times New Roman" w:cs="Times New Roman"/>
          <w:sz w:val="24"/>
          <w:szCs w:val="24"/>
        </w:rPr>
        <w:tab/>
      </w: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r>
    </w:p>
    <w:p w:rsidR="000D2F8D" w:rsidRPr="00D076B7" w:rsidRDefault="000D2F8D" w:rsidP="000D2F8D">
      <w:pPr>
        <w:tabs>
          <w:tab w:val="left" w:pos="720"/>
          <w:tab w:val="left" w:pos="1440"/>
          <w:tab w:val="center" w:pos="4320"/>
          <w:tab w:val="right" w:pos="8640"/>
        </w:tabs>
        <w:spacing w:after="0" w:line="360" w:lineRule="auto"/>
        <w:rPr>
          <w:rFonts w:ascii="Times New Roman" w:hAnsi="Times New Roman" w:cs="Times New Roman"/>
          <w:sz w:val="24"/>
          <w:szCs w:val="24"/>
        </w:rPr>
      </w:pP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t xml:space="preserve">On August 6, 2018, an interim order was entered granting Complainant’s request for an extension of time to file a response to </w:t>
      </w:r>
      <w:r w:rsidRPr="00D076B7">
        <w:rPr>
          <w:rFonts w:ascii="Times New Roman" w:eastAsia="Calibri" w:hAnsi="Times New Roman" w:cs="Times New Roman"/>
          <w:sz w:val="24"/>
          <w:szCs w:val="24"/>
        </w:rPr>
        <w:t xml:space="preserve">the preliminary objections filed by Respondent, not later than August 6, 2018 and to the new matter filed by Respondent not later than August 15, 2018.  </w:t>
      </w:r>
    </w:p>
    <w:p w:rsidR="000D2F8D" w:rsidRPr="00D076B7" w:rsidRDefault="000D2F8D" w:rsidP="000D2F8D">
      <w:pPr>
        <w:tabs>
          <w:tab w:val="left" w:pos="720"/>
          <w:tab w:val="left" w:pos="1440"/>
          <w:tab w:val="center" w:pos="4320"/>
          <w:tab w:val="right" w:pos="8640"/>
        </w:tabs>
        <w:spacing w:after="0" w:line="360" w:lineRule="auto"/>
        <w:rPr>
          <w:rFonts w:ascii="Times New Roman" w:hAnsi="Times New Roman" w:cs="Times New Roman"/>
          <w:sz w:val="24"/>
          <w:szCs w:val="24"/>
        </w:rPr>
      </w:pPr>
    </w:p>
    <w:p w:rsidR="000D2F8D" w:rsidRPr="00D076B7" w:rsidRDefault="000D2F8D" w:rsidP="000D2F8D">
      <w:pPr>
        <w:tabs>
          <w:tab w:val="left" w:pos="720"/>
          <w:tab w:val="left" w:pos="1440"/>
          <w:tab w:val="center" w:pos="4320"/>
          <w:tab w:val="right" w:pos="8640"/>
        </w:tabs>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t>Complainant filed a response to the preliminary objections dated August 6, 2018 and a response to the answer and new matter dated August 15, 2018.</w:t>
      </w:r>
    </w:p>
    <w:p w:rsidR="000D2F8D" w:rsidRPr="00D076B7" w:rsidRDefault="000D2F8D" w:rsidP="000D2F8D">
      <w:pPr>
        <w:tabs>
          <w:tab w:val="left" w:pos="720"/>
          <w:tab w:val="left" w:pos="1440"/>
          <w:tab w:val="center" w:pos="4320"/>
          <w:tab w:val="right" w:pos="8640"/>
        </w:tabs>
        <w:spacing w:after="0" w:line="360" w:lineRule="auto"/>
        <w:rPr>
          <w:rFonts w:ascii="Times New Roman" w:hAnsi="Times New Roman" w:cs="Times New Roman"/>
          <w:sz w:val="24"/>
          <w:szCs w:val="24"/>
        </w:rPr>
      </w:pP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 xml:space="preserve">On August 20, 2018, Complainant filed objections and a motion to strike the first set of discovery requests propounded by Respondent, as untimely and irrelevant.  Specifically, Complainant asserted that the discovery requests are irrelevant and relevant information sought was contained in Complainant’s responses to preliminary objections and because she is arguing “an issue of statutory construction.”  Complainant further asserted that the discovery requests are untimely because the pleadings have not closed.  </w:t>
      </w:r>
    </w:p>
    <w:p w:rsidR="000D2F8D" w:rsidRPr="00D076B7" w:rsidRDefault="000D2F8D" w:rsidP="000D2F8D">
      <w:pPr>
        <w:spacing w:after="0" w:line="360" w:lineRule="auto"/>
        <w:ind w:firstLine="1440"/>
        <w:rPr>
          <w:rFonts w:ascii="Times New Roman" w:hAnsi="Times New Roman" w:cs="Times New Roman"/>
          <w:sz w:val="24"/>
          <w:szCs w:val="24"/>
        </w:rPr>
      </w:pPr>
    </w:p>
    <w:p w:rsidR="000D2F8D" w:rsidRPr="00D076B7" w:rsidRDefault="000D2F8D" w:rsidP="000D2F8D">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On September 10, 2018, Respondent filed its response to Complainant’s objection to and motion to strike first set of discovery requests.  Respondent asserted that it served its first set of discovery requests upon Complainant on July 10, 2018</w:t>
      </w:r>
      <w:r w:rsidR="00B20955">
        <w:rPr>
          <w:rFonts w:ascii="Times New Roman" w:hAnsi="Times New Roman" w:cs="Times New Roman"/>
          <w:sz w:val="24"/>
          <w:szCs w:val="24"/>
        </w:rPr>
        <w:t>,</w:t>
      </w:r>
      <w:r w:rsidRPr="00D076B7">
        <w:rPr>
          <w:rFonts w:ascii="Times New Roman" w:hAnsi="Times New Roman" w:cs="Times New Roman"/>
          <w:sz w:val="24"/>
          <w:szCs w:val="24"/>
        </w:rPr>
        <w:t xml:space="preserve"> and that the parties agreed to extend Complainant’s deadline to respond until August 20, 2018.  Respondent further asserted that, based upon Complainant’s assertions in her objections and motion, it plans to file a motion for summary judgment.  Accordingly, Respondent requested that the Commission hold Complainant’s objection and motion to strike first set of discovery requests in abeyance until after a decision is rendered on Respondent’s forthcoming motion for summary judgment. </w:t>
      </w:r>
    </w:p>
    <w:p w:rsidR="000D2F8D" w:rsidRPr="00D076B7" w:rsidRDefault="000D2F8D" w:rsidP="000D2F8D">
      <w:pPr>
        <w:spacing w:after="0"/>
        <w:rPr>
          <w:rFonts w:ascii="Times New Roman" w:hAnsi="Times New Roman" w:cs="Times New Roman"/>
          <w:sz w:val="24"/>
          <w:szCs w:val="24"/>
        </w:rPr>
      </w:pPr>
      <w:r w:rsidRPr="00D076B7">
        <w:rPr>
          <w:rFonts w:ascii="Times New Roman" w:hAnsi="Times New Roman" w:cs="Times New Roman"/>
          <w:sz w:val="24"/>
          <w:szCs w:val="24"/>
        </w:rPr>
        <w:t xml:space="preserve">  </w:t>
      </w:r>
    </w:p>
    <w:p w:rsidR="000D2F8D" w:rsidRPr="00D076B7" w:rsidRDefault="000D2F8D" w:rsidP="000D2F8D">
      <w:pPr>
        <w:spacing w:after="0" w:line="360" w:lineRule="auto"/>
        <w:rPr>
          <w:rFonts w:ascii="Times New Roman" w:hAnsi="Times New Roman" w:cs="Times New Roman"/>
          <w:color w:val="000000"/>
          <w:sz w:val="24"/>
          <w:szCs w:val="24"/>
        </w:rPr>
      </w:pPr>
      <w:r w:rsidRPr="00D076B7">
        <w:rPr>
          <w:rFonts w:ascii="Times New Roman" w:hAnsi="Times New Roman" w:cs="Times New Roman"/>
          <w:sz w:val="24"/>
          <w:szCs w:val="24"/>
        </w:rPr>
        <w:lastRenderedPageBreak/>
        <w:tab/>
      </w:r>
      <w:r w:rsidRPr="00D076B7">
        <w:rPr>
          <w:rFonts w:ascii="Times New Roman" w:hAnsi="Times New Roman" w:cs="Times New Roman"/>
          <w:sz w:val="24"/>
          <w:szCs w:val="24"/>
        </w:rPr>
        <w:tab/>
        <w:t>On October 24, 2018, an interim order was entered granting t</w:t>
      </w:r>
      <w:r w:rsidRPr="00D076B7">
        <w:rPr>
          <w:rFonts w:ascii="Times New Roman" w:hAnsi="Times New Roman" w:cs="Times New Roman"/>
          <w:color w:val="000000"/>
          <w:sz w:val="24"/>
          <w:szCs w:val="24"/>
        </w:rPr>
        <w:t xml:space="preserve">he preliminary objections filed by Duquesne Light Company </w:t>
      </w:r>
      <w:r w:rsidRPr="00D076B7">
        <w:rPr>
          <w:rFonts w:ascii="Times New Roman" w:hAnsi="Times New Roman" w:cs="Times New Roman"/>
          <w:sz w:val="24"/>
          <w:szCs w:val="24"/>
        </w:rPr>
        <w:t>to the limited extent that Complainant claims that Respondent has violated her rights under the Fourth Amendment to the United States Constitution are granted and that claim is dismissed.</w:t>
      </w:r>
      <w:r w:rsidRPr="00D076B7">
        <w:rPr>
          <w:rFonts w:ascii="Times New Roman" w:hAnsi="Times New Roman" w:cs="Times New Roman"/>
          <w:color w:val="000000"/>
          <w:sz w:val="24"/>
          <w:szCs w:val="24"/>
        </w:rPr>
        <w:t xml:space="preserve">  The preliminary objections filed by Duquesne Light Company were denied in all other respects.  </w:t>
      </w:r>
    </w:p>
    <w:p w:rsidR="000D2F8D" w:rsidRPr="00D076B7" w:rsidRDefault="000D2F8D" w:rsidP="000D2F8D">
      <w:pPr>
        <w:pStyle w:val="Style"/>
        <w:widowControl/>
        <w:spacing w:line="360" w:lineRule="auto"/>
        <w:ind w:left="1440"/>
        <w:rPr>
          <w:color w:val="000000"/>
        </w:rPr>
      </w:pPr>
    </w:p>
    <w:p w:rsidR="000D2F8D" w:rsidRPr="00D076B7" w:rsidRDefault="000D2F8D" w:rsidP="000D2F8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t xml:space="preserve">On October 24, 2018, an interim order was entered denying Complainant’s Objection </w:t>
      </w:r>
      <w:proofErr w:type="gramStart"/>
      <w:r w:rsidRPr="00D076B7">
        <w:rPr>
          <w:rFonts w:ascii="Times New Roman" w:eastAsia="Times New Roman" w:hAnsi="Times New Roman" w:cs="Times New Roman"/>
          <w:sz w:val="24"/>
          <w:szCs w:val="24"/>
        </w:rPr>
        <w:t>To</w:t>
      </w:r>
      <w:proofErr w:type="gramEnd"/>
      <w:r w:rsidRPr="00D076B7">
        <w:rPr>
          <w:rFonts w:ascii="Times New Roman" w:eastAsia="Times New Roman" w:hAnsi="Times New Roman" w:cs="Times New Roman"/>
          <w:sz w:val="24"/>
          <w:szCs w:val="24"/>
        </w:rPr>
        <w:t xml:space="preserve"> And Motion To Strike First Set Of Discovery Requests dated August 20, 2018.  In addition, Respondent’s request to </w:t>
      </w:r>
      <w:r w:rsidRPr="00D076B7">
        <w:rPr>
          <w:rFonts w:ascii="Times New Roman" w:hAnsi="Times New Roman" w:cs="Times New Roman"/>
          <w:sz w:val="24"/>
          <w:szCs w:val="24"/>
        </w:rPr>
        <w:t xml:space="preserve">hold Complainant’s objection and motion to strike first set of discovery requests in abeyance until after a decision is rendered on Respondent’s forthcoming motion for summary judgment was denied.  </w:t>
      </w:r>
      <w:r w:rsidRPr="00D076B7">
        <w:rPr>
          <w:rFonts w:ascii="Times New Roman" w:eastAsia="Times New Roman" w:hAnsi="Times New Roman" w:cs="Times New Roman"/>
          <w:sz w:val="24"/>
          <w:szCs w:val="24"/>
        </w:rPr>
        <w:t>Complainant was directed to serve upon Counsel for Respondent, objections where appropriate to any specific discovery requests and full and complete responses to the interrogatories and requests for production of documents served by Respondent on July 10, 2018, on or before November 30, 2018.</w:t>
      </w:r>
    </w:p>
    <w:p w:rsidR="000D2F8D" w:rsidRPr="00D076B7" w:rsidRDefault="000D2F8D" w:rsidP="000D2F8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9B7F04" w:rsidRPr="00D076B7" w:rsidRDefault="009B7F04" w:rsidP="000D2F8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t xml:space="preserve">On November 28, 2018, </w:t>
      </w:r>
      <w:r w:rsidR="0011159B" w:rsidRPr="00D076B7">
        <w:rPr>
          <w:rFonts w:ascii="Times New Roman" w:eastAsia="Times New Roman" w:hAnsi="Times New Roman" w:cs="Times New Roman"/>
          <w:sz w:val="24"/>
          <w:szCs w:val="24"/>
        </w:rPr>
        <w:t xml:space="preserve">an interim order was entered establishing a litigation schedule in this proceeding.  </w:t>
      </w:r>
    </w:p>
    <w:p w:rsidR="009B7F04" w:rsidRPr="00D076B7" w:rsidRDefault="009B7F04" w:rsidP="000D2F8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0D2F8D" w:rsidRPr="00D076B7" w:rsidRDefault="000D2F8D" w:rsidP="000D2F8D">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r>
      <w:r w:rsidR="009B7F04" w:rsidRPr="00D076B7">
        <w:rPr>
          <w:rFonts w:ascii="Times New Roman" w:eastAsia="Times New Roman" w:hAnsi="Times New Roman" w:cs="Times New Roman"/>
          <w:sz w:val="24"/>
          <w:szCs w:val="24"/>
        </w:rPr>
        <w:t>Complainant filed her Response to Respondent’s First Set of Discovery Requests dated November 30, 2018.</w:t>
      </w:r>
    </w:p>
    <w:p w:rsidR="000D2F8D" w:rsidRPr="00D076B7" w:rsidRDefault="000D2F8D" w:rsidP="000D2F8D">
      <w:pPr>
        <w:spacing w:after="0" w:line="360" w:lineRule="auto"/>
        <w:rPr>
          <w:rFonts w:ascii="Times New Roman" w:eastAsia="Times New Roman" w:hAnsi="Times New Roman" w:cs="Times New Roman"/>
          <w:sz w:val="24"/>
          <w:szCs w:val="24"/>
        </w:rPr>
      </w:pPr>
    </w:p>
    <w:p w:rsidR="000D2F8D" w:rsidRDefault="000D2F8D" w:rsidP="000D2F8D">
      <w:pPr>
        <w:spacing w:after="0" w:line="360" w:lineRule="auto"/>
        <w:rPr>
          <w:rFonts w:ascii="Times New Roman" w:eastAsia="Times New Roman" w:hAnsi="Times New Roman" w:cs="Times New Roman"/>
          <w:sz w:val="24"/>
          <w:szCs w:val="24"/>
        </w:rPr>
      </w:pP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r>
      <w:r w:rsidR="0011159B" w:rsidRPr="00D076B7">
        <w:rPr>
          <w:rFonts w:ascii="Times New Roman" w:eastAsia="Times New Roman" w:hAnsi="Times New Roman" w:cs="Times New Roman"/>
          <w:sz w:val="24"/>
          <w:szCs w:val="24"/>
        </w:rPr>
        <w:t xml:space="preserve">On December 10, 2018, Respondent filed its Motion </w:t>
      </w:r>
      <w:proofErr w:type="gramStart"/>
      <w:r w:rsidR="0011159B" w:rsidRPr="00D076B7">
        <w:rPr>
          <w:rFonts w:ascii="Times New Roman" w:eastAsia="Times New Roman" w:hAnsi="Times New Roman" w:cs="Times New Roman"/>
          <w:sz w:val="24"/>
          <w:szCs w:val="24"/>
        </w:rPr>
        <w:t>To</w:t>
      </w:r>
      <w:proofErr w:type="gramEnd"/>
      <w:r w:rsidR="0011159B" w:rsidRPr="00D076B7">
        <w:rPr>
          <w:rFonts w:ascii="Times New Roman" w:eastAsia="Times New Roman" w:hAnsi="Times New Roman" w:cs="Times New Roman"/>
          <w:sz w:val="24"/>
          <w:szCs w:val="24"/>
        </w:rPr>
        <w:t xml:space="preserve"> Compel Discovery Responses (Second Motion to Compel).  In its Second Motion to Compel, Respondent seeks an order requiring Complainant to respond to certain discovery requests served on her on July 10, 2018.  A copy of Respondent</w:t>
      </w:r>
      <w:r w:rsidR="00434C66">
        <w:rPr>
          <w:rFonts w:ascii="Times New Roman" w:eastAsia="Times New Roman" w:hAnsi="Times New Roman" w:cs="Times New Roman"/>
          <w:sz w:val="24"/>
          <w:szCs w:val="24"/>
        </w:rPr>
        <w:t>’</w:t>
      </w:r>
      <w:r w:rsidR="0011159B" w:rsidRPr="00D076B7">
        <w:rPr>
          <w:rFonts w:ascii="Times New Roman" w:eastAsia="Times New Roman" w:hAnsi="Times New Roman" w:cs="Times New Roman"/>
          <w:sz w:val="24"/>
          <w:szCs w:val="24"/>
        </w:rPr>
        <w:t xml:space="preserve">s discovery requests </w:t>
      </w:r>
      <w:proofErr w:type="gramStart"/>
      <w:r w:rsidR="0011159B" w:rsidRPr="00D076B7">
        <w:rPr>
          <w:rFonts w:ascii="Times New Roman" w:eastAsia="Times New Roman" w:hAnsi="Times New Roman" w:cs="Times New Roman"/>
          <w:sz w:val="24"/>
          <w:szCs w:val="24"/>
        </w:rPr>
        <w:t>were</w:t>
      </w:r>
      <w:proofErr w:type="gramEnd"/>
      <w:r w:rsidR="0011159B" w:rsidRPr="00D076B7">
        <w:rPr>
          <w:rFonts w:ascii="Times New Roman" w:eastAsia="Times New Roman" w:hAnsi="Times New Roman" w:cs="Times New Roman"/>
          <w:sz w:val="24"/>
          <w:szCs w:val="24"/>
        </w:rPr>
        <w:t xml:space="preserve"> attached to the Second Motion to Compel and marked as Exhibit A.  Respondent averred that, in her discovery responses provided on November 30, 2018, Complainant objected to Questions 2, 4, 6, 16, 17, 18, 27, 28 and 29.  Respondent argues that these discovery requests are proper and requests that the objections be overruled and for Complainant to be compelled to provide </w:t>
      </w:r>
      <w:r w:rsidR="00B75BDA" w:rsidRPr="00D076B7">
        <w:rPr>
          <w:rFonts w:ascii="Times New Roman" w:eastAsia="Times New Roman" w:hAnsi="Times New Roman" w:cs="Times New Roman"/>
          <w:sz w:val="24"/>
          <w:szCs w:val="24"/>
        </w:rPr>
        <w:t>f</w:t>
      </w:r>
      <w:r w:rsidR="0011159B" w:rsidRPr="00D076B7">
        <w:rPr>
          <w:rFonts w:ascii="Times New Roman" w:eastAsia="Times New Roman" w:hAnsi="Times New Roman" w:cs="Times New Roman"/>
          <w:sz w:val="24"/>
          <w:szCs w:val="24"/>
        </w:rPr>
        <w:t xml:space="preserve">ull and complete responses to the </w:t>
      </w:r>
      <w:r w:rsidR="0011159B" w:rsidRPr="00D076B7">
        <w:rPr>
          <w:rFonts w:ascii="Times New Roman" w:eastAsia="Times New Roman" w:hAnsi="Times New Roman" w:cs="Times New Roman"/>
          <w:sz w:val="24"/>
          <w:szCs w:val="24"/>
        </w:rPr>
        <w:lastRenderedPageBreak/>
        <w:t>discovery requests.</w:t>
      </w:r>
      <w:r w:rsidR="0011159B" w:rsidRPr="00D076B7">
        <w:rPr>
          <w:rStyle w:val="FootnoteReference"/>
          <w:rFonts w:ascii="Times New Roman" w:eastAsia="Times New Roman" w:hAnsi="Times New Roman" w:cs="Times New Roman"/>
          <w:sz w:val="24"/>
          <w:szCs w:val="24"/>
        </w:rPr>
        <w:footnoteReference w:id="2"/>
      </w:r>
      <w:r w:rsidR="0011159B" w:rsidRPr="00D076B7">
        <w:rPr>
          <w:rFonts w:ascii="Times New Roman" w:eastAsia="Times New Roman" w:hAnsi="Times New Roman" w:cs="Times New Roman"/>
          <w:sz w:val="24"/>
          <w:szCs w:val="24"/>
        </w:rPr>
        <w:t xml:space="preserve">   </w:t>
      </w:r>
      <w:r w:rsidR="00B75BDA" w:rsidRPr="00D076B7">
        <w:rPr>
          <w:rFonts w:ascii="Times New Roman" w:eastAsia="Times New Roman" w:hAnsi="Times New Roman" w:cs="Times New Roman"/>
          <w:sz w:val="24"/>
          <w:szCs w:val="24"/>
        </w:rPr>
        <w:t xml:space="preserve">Respondent indicated in its Second Motion To Compel that it would be willing to enter into a confidentiality agreement to protect Complainant’s hospital and medical records.  </w:t>
      </w:r>
    </w:p>
    <w:p w:rsidR="00F725EF" w:rsidRPr="00D076B7" w:rsidRDefault="00F725EF" w:rsidP="000D2F8D">
      <w:pPr>
        <w:spacing w:after="0" w:line="360" w:lineRule="auto"/>
        <w:rPr>
          <w:rFonts w:ascii="Times New Roman" w:eastAsia="Times New Roman" w:hAnsi="Times New Roman" w:cs="Times New Roman"/>
          <w:sz w:val="24"/>
          <w:szCs w:val="24"/>
        </w:rPr>
      </w:pPr>
    </w:p>
    <w:p w:rsidR="00B75BDA" w:rsidRPr="00D076B7" w:rsidRDefault="00B75BDA" w:rsidP="000D2F8D">
      <w:pPr>
        <w:spacing w:after="0" w:line="360" w:lineRule="auto"/>
        <w:rPr>
          <w:rFonts w:ascii="Times New Roman" w:eastAsia="Times New Roman" w:hAnsi="Times New Roman" w:cs="Times New Roman"/>
          <w:sz w:val="24"/>
          <w:szCs w:val="24"/>
        </w:rPr>
      </w:pPr>
      <w:r w:rsidRPr="00D076B7">
        <w:rPr>
          <w:rFonts w:ascii="Times New Roman" w:eastAsia="Times New Roman" w:hAnsi="Times New Roman" w:cs="Times New Roman"/>
          <w:sz w:val="24"/>
          <w:szCs w:val="24"/>
        </w:rPr>
        <w:tab/>
      </w:r>
      <w:r w:rsidRPr="00D076B7">
        <w:rPr>
          <w:rFonts w:ascii="Times New Roman" w:eastAsia="Times New Roman" w:hAnsi="Times New Roman" w:cs="Times New Roman"/>
          <w:sz w:val="24"/>
          <w:szCs w:val="24"/>
        </w:rPr>
        <w:tab/>
        <w:t xml:space="preserve">Complainant filed her Responses to Respondent’s Motion </w:t>
      </w:r>
      <w:proofErr w:type="gramStart"/>
      <w:r w:rsidRPr="00D076B7">
        <w:rPr>
          <w:rFonts w:ascii="Times New Roman" w:eastAsia="Times New Roman" w:hAnsi="Times New Roman" w:cs="Times New Roman"/>
          <w:sz w:val="24"/>
          <w:szCs w:val="24"/>
        </w:rPr>
        <w:t>To</w:t>
      </w:r>
      <w:proofErr w:type="gramEnd"/>
      <w:r w:rsidRPr="00D076B7">
        <w:rPr>
          <w:rFonts w:ascii="Times New Roman" w:eastAsia="Times New Roman" w:hAnsi="Times New Roman" w:cs="Times New Roman"/>
          <w:sz w:val="24"/>
          <w:szCs w:val="24"/>
        </w:rPr>
        <w:t xml:space="preserve"> Compel Discovery Responses dated December 17, 2018.  Complainant reiterated her objections to the discovery requests that are the subject of Respondent’s Second Motion </w:t>
      </w:r>
      <w:proofErr w:type="gramStart"/>
      <w:r w:rsidRPr="00D076B7">
        <w:rPr>
          <w:rFonts w:ascii="Times New Roman" w:eastAsia="Times New Roman" w:hAnsi="Times New Roman" w:cs="Times New Roman"/>
          <w:sz w:val="24"/>
          <w:szCs w:val="24"/>
        </w:rPr>
        <w:t>To</w:t>
      </w:r>
      <w:proofErr w:type="gramEnd"/>
      <w:r w:rsidRPr="00D076B7">
        <w:rPr>
          <w:rFonts w:ascii="Times New Roman" w:eastAsia="Times New Roman" w:hAnsi="Times New Roman" w:cs="Times New Roman"/>
          <w:sz w:val="24"/>
          <w:szCs w:val="24"/>
        </w:rPr>
        <w:t xml:space="preserve"> Compel.  Complainant further identified the basis for her objections.  </w:t>
      </w:r>
    </w:p>
    <w:p w:rsidR="00B75BDA" w:rsidRPr="00D076B7" w:rsidRDefault="00B75BDA" w:rsidP="000D2F8D">
      <w:pPr>
        <w:spacing w:after="0" w:line="360" w:lineRule="auto"/>
        <w:rPr>
          <w:rFonts w:ascii="Times New Roman" w:eastAsia="Times New Roman" w:hAnsi="Times New Roman" w:cs="Times New Roman"/>
          <w:sz w:val="24"/>
          <w:szCs w:val="24"/>
        </w:rPr>
      </w:pPr>
    </w:p>
    <w:p w:rsidR="00B75BDA" w:rsidRPr="00D076B7" w:rsidRDefault="00B75BDA" w:rsidP="00B75BDA">
      <w:pPr>
        <w:pStyle w:val="ListNumber"/>
        <w:numPr>
          <w:ilvl w:val="0"/>
          <w:numId w:val="0"/>
        </w:numPr>
        <w:spacing w:line="360" w:lineRule="auto"/>
        <w:ind w:firstLine="1440"/>
        <w:jc w:val="left"/>
        <w:rPr>
          <w:szCs w:val="24"/>
        </w:rPr>
      </w:pPr>
      <w:r w:rsidRPr="00D076B7">
        <w:rPr>
          <w:szCs w:val="24"/>
        </w:rPr>
        <w:t xml:space="preserve">Discoverable matter under the Commission’s regulations is matter that is relevant and unprivileged.  </w:t>
      </w:r>
      <w:hyperlink r:id="rId8" w:history="1">
        <w:r w:rsidRPr="00D076B7">
          <w:rPr>
            <w:szCs w:val="24"/>
          </w:rPr>
          <w:t xml:space="preserve">66 </w:t>
        </w:r>
        <w:proofErr w:type="spellStart"/>
        <w:r w:rsidRPr="00D076B7">
          <w:rPr>
            <w:szCs w:val="24"/>
          </w:rPr>
          <w:t>Pa.C.S</w:t>
        </w:r>
        <w:proofErr w:type="spellEnd"/>
        <w:r w:rsidRPr="00D076B7">
          <w:rPr>
            <w:szCs w:val="24"/>
          </w:rPr>
          <w:t>. § 333(d)</w:t>
        </w:r>
      </w:hyperlink>
      <w:r w:rsidRPr="00D076B7">
        <w:rPr>
          <w:szCs w:val="24"/>
        </w:rPr>
        <w:t xml:space="preserve">.  The standard for permissible discovery is set forth in the Commission’s regulations at </w:t>
      </w:r>
      <w:hyperlink r:id="rId9" w:history="1">
        <w:r w:rsidRPr="00D076B7">
          <w:rPr>
            <w:szCs w:val="24"/>
          </w:rPr>
          <w:t xml:space="preserve">52 </w:t>
        </w:r>
        <w:proofErr w:type="spellStart"/>
        <w:r w:rsidRPr="00D076B7">
          <w:rPr>
            <w:szCs w:val="24"/>
          </w:rPr>
          <w:t>Pa.Code</w:t>
        </w:r>
        <w:proofErr w:type="spellEnd"/>
        <w:r w:rsidRPr="00D076B7">
          <w:rPr>
            <w:szCs w:val="24"/>
          </w:rPr>
          <w:t xml:space="preserve"> § 5.321(c)</w:t>
        </w:r>
      </w:hyperlink>
      <w:r w:rsidRPr="00D076B7">
        <w:rPr>
          <w:szCs w:val="24"/>
        </w:rPr>
        <w:t xml:space="preserve"> as follows:</w:t>
      </w:r>
    </w:p>
    <w:p w:rsidR="00B75BDA" w:rsidRPr="00D076B7" w:rsidRDefault="00B75BDA" w:rsidP="00B75BDA">
      <w:pPr>
        <w:pStyle w:val="ListNumber"/>
        <w:numPr>
          <w:ilvl w:val="0"/>
          <w:numId w:val="0"/>
        </w:numPr>
        <w:spacing w:line="360" w:lineRule="auto"/>
        <w:ind w:firstLine="1440"/>
        <w:jc w:val="left"/>
        <w:rPr>
          <w:rFonts w:eastAsia="Calibri"/>
          <w:szCs w:val="24"/>
        </w:rPr>
      </w:pPr>
    </w:p>
    <w:p w:rsidR="00B75BDA" w:rsidRPr="00D076B7" w:rsidRDefault="00B75BDA" w:rsidP="00B75BDA">
      <w:pPr>
        <w:spacing w:after="0" w:line="480" w:lineRule="auto"/>
        <w:ind w:left="720" w:firstLine="720"/>
        <w:jc w:val="both"/>
        <w:rPr>
          <w:rFonts w:ascii="Times New Roman" w:eastAsia="Calibri" w:hAnsi="Times New Roman" w:cs="Times New Roman"/>
          <w:sz w:val="24"/>
          <w:szCs w:val="24"/>
        </w:rPr>
      </w:pPr>
      <w:r w:rsidRPr="00D076B7">
        <w:rPr>
          <w:rFonts w:ascii="Times New Roman" w:hAnsi="Times New Roman" w:cs="Times New Roman"/>
          <w:b/>
          <w:bCs/>
          <w:sz w:val="24"/>
          <w:szCs w:val="24"/>
        </w:rPr>
        <w:t>§ 5.321. Scope.</w:t>
      </w: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 xml:space="preserve">(c) </w:t>
      </w:r>
      <w:r w:rsidRPr="00D076B7">
        <w:rPr>
          <w:rFonts w:ascii="Times New Roman" w:hAnsi="Times New Roman" w:cs="Times New Roman"/>
          <w:i/>
          <w:iCs/>
          <w:sz w:val="24"/>
          <w:szCs w:val="24"/>
        </w:rPr>
        <w:t>Scope.</w:t>
      </w:r>
      <w:r w:rsidRPr="00D076B7">
        <w:rPr>
          <w:rFonts w:ascii="Times New Roman" w:hAnsi="Times New Roman" w:cs="Times New Roman"/>
          <w:sz w:val="24"/>
          <w:szCs w:val="24"/>
        </w:rPr>
        <w:t xml:space="preserve">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rsidR="00B75BDA" w:rsidRPr="00D076B7" w:rsidRDefault="00B75BDA" w:rsidP="00B75BDA">
      <w:pPr>
        <w:spacing w:after="0" w:line="360" w:lineRule="auto"/>
        <w:ind w:left="1440"/>
        <w:jc w:val="both"/>
        <w:rPr>
          <w:rFonts w:ascii="Times New Roman" w:hAnsi="Times New Roman" w:cs="Times New Roman"/>
          <w:sz w:val="24"/>
          <w:szCs w:val="24"/>
        </w:rPr>
      </w:pPr>
    </w:p>
    <w:p w:rsidR="00B75BDA" w:rsidRPr="00D076B7" w:rsidRDefault="0048004C" w:rsidP="00B75BDA">
      <w:pPr>
        <w:pStyle w:val="ListNumber"/>
        <w:numPr>
          <w:ilvl w:val="0"/>
          <w:numId w:val="0"/>
        </w:numPr>
        <w:spacing w:line="360" w:lineRule="auto"/>
        <w:ind w:firstLine="1440"/>
        <w:jc w:val="left"/>
        <w:rPr>
          <w:szCs w:val="24"/>
        </w:rPr>
      </w:pPr>
      <w:r w:rsidRPr="00D076B7">
        <w:rPr>
          <w:szCs w:val="24"/>
        </w:rPr>
        <w:t>T</w:t>
      </w:r>
      <w:r w:rsidR="00B75BDA" w:rsidRPr="00D076B7">
        <w:rPr>
          <w:szCs w:val="24"/>
        </w:rPr>
        <w:t xml:space="preserve">here are limitations on discovery.  Those limitations are set forth in the Commission’s regulations at 52 </w:t>
      </w:r>
      <w:proofErr w:type="spellStart"/>
      <w:proofErr w:type="gramStart"/>
      <w:r w:rsidR="00B75BDA" w:rsidRPr="00D076B7">
        <w:rPr>
          <w:szCs w:val="24"/>
        </w:rPr>
        <w:t>Pa.Code</w:t>
      </w:r>
      <w:proofErr w:type="spellEnd"/>
      <w:proofErr w:type="gramEnd"/>
      <w:r w:rsidR="00B75BDA" w:rsidRPr="00D076B7">
        <w:rPr>
          <w:szCs w:val="24"/>
        </w:rPr>
        <w:t xml:space="preserve"> § 5.361(a)-(c) as follows:</w:t>
      </w:r>
    </w:p>
    <w:p w:rsidR="00B75BDA" w:rsidRDefault="00B75BDA" w:rsidP="00B75BDA">
      <w:pPr>
        <w:pStyle w:val="ListNumber"/>
        <w:numPr>
          <w:ilvl w:val="0"/>
          <w:numId w:val="0"/>
        </w:numPr>
        <w:spacing w:line="360" w:lineRule="auto"/>
        <w:ind w:firstLine="1440"/>
        <w:rPr>
          <w:szCs w:val="24"/>
        </w:rPr>
      </w:pPr>
    </w:p>
    <w:p w:rsidR="00F725EF" w:rsidRDefault="00F725EF" w:rsidP="00B75BDA">
      <w:pPr>
        <w:pStyle w:val="ListNumber"/>
        <w:numPr>
          <w:ilvl w:val="0"/>
          <w:numId w:val="0"/>
        </w:numPr>
        <w:spacing w:line="360" w:lineRule="auto"/>
        <w:ind w:firstLine="1440"/>
        <w:rPr>
          <w:szCs w:val="24"/>
        </w:rPr>
      </w:pPr>
    </w:p>
    <w:p w:rsidR="00F725EF" w:rsidRDefault="00F725EF" w:rsidP="00B75BDA">
      <w:pPr>
        <w:pStyle w:val="ListNumber"/>
        <w:numPr>
          <w:ilvl w:val="0"/>
          <w:numId w:val="0"/>
        </w:numPr>
        <w:spacing w:line="360" w:lineRule="auto"/>
        <w:ind w:firstLine="1440"/>
        <w:rPr>
          <w:szCs w:val="24"/>
        </w:rPr>
      </w:pPr>
    </w:p>
    <w:p w:rsidR="00F725EF" w:rsidRPr="00D076B7" w:rsidRDefault="00F725EF" w:rsidP="00B75BDA">
      <w:pPr>
        <w:pStyle w:val="ListNumber"/>
        <w:numPr>
          <w:ilvl w:val="0"/>
          <w:numId w:val="0"/>
        </w:numPr>
        <w:spacing w:line="360" w:lineRule="auto"/>
        <w:ind w:firstLine="1440"/>
        <w:rPr>
          <w:szCs w:val="24"/>
        </w:rPr>
      </w:pPr>
    </w:p>
    <w:p w:rsidR="00B75BDA" w:rsidRPr="00D076B7" w:rsidRDefault="00B75BDA" w:rsidP="00B75BDA">
      <w:pPr>
        <w:spacing w:after="0"/>
        <w:ind w:left="720" w:firstLine="720"/>
        <w:rPr>
          <w:rFonts w:ascii="Times New Roman" w:hAnsi="Times New Roman" w:cs="Times New Roman"/>
          <w:sz w:val="24"/>
          <w:szCs w:val="24"/>
        </w:rPr>
      </w:pPr>
      <w:r w:rsidRPr="00D076B7">
        <w:rPr>
          <w:rFonts w:ascii="Times New Roman" w:hAnsi="Times New Roman" w:cs="Times New Roman"/>
          <w:b/>
          <w:bCs/>
          <w:sz w:val="24"/>
          <w:szCs w:val="24"/>
        </w:rPr>
        <w:lastRenderedPageBreak/>
        <w:t>§ 5.361. Limitation of scope of discovery and deposition</w:t>
      </w:r>
      <w:r w:rsidRPr="00D076B7">
        <w:rPr>
          <w:rFonts w:ascii="Times New Roman" w:hAnsi="Times New Roman" w:cs="Times New Roman"/>
          <w:sz w:val="24"/>
          <w:szCs w:val="24"/>
        </w:rPr>
        <w:t>.</w:t>
      </w:r>
    </w:p>
    <w:p w:rsidR="00B75BDA" w:rsidRPr="00D076B7" w:rsidRDefault="00B75BDA" w:rsidP="00B75BDA">
      <w:pPr>
        <w:spacing w:after="0"/>
        <w:ind w:left="720" w:firstLine="720"/>
        <w:rPr>
          <w:rFonts w:ascii="Times New Roman" w:hAnsi="Times New Roman" w:cs="Times New Roman"/>
          <w:sz w:val="24"/>
          <w:szCs w:val="24"/>
        </w:rPr>
      </w:pPr>
    </w:p>
    <w:p w:rsidR="00B75BDA" w:rsidRPr="00D076B7" w:rsidRDefault="00B75BDA" w:rsidP="00B75BDA">
      <w:pPr>
        <w:spacing w:after="0"/>
        <w:ind w:left="720" w:right="720" w:firstLine="720"/>
        <w:jc w:val="both"/>
        <w:rPr>
          <w:rFonts w:ascii="Times New Roman" w:hAnsi="Times New Roman" w:cs="Times New Roman"/>
          <w:sz w:val="24"/>
          <w:szCs w:val="24"/>
        </w:rPr>
      </w:pPr>
      <w:r w:rsidRPr="00D076B7">
        <w:rPr>
          <w:rFonts w:ascii="Times New Roman" w:hAnsi="Times New Roman" w:cs="Times New Roman"/>
          <w:sz w:val="24"/>
          <w:szCs w:val="24"/>
        </w:rPr>
        <w:t>(a) Discovery or deposition is not permitted which:</w:t>
      </w:r>
    </w:p>
    <w:p w:rsidR="00B75BDA" w:rsidRPr="00D076B7" w:rsidRDefault="00B75BDA" w:rsidP="00B75BDA">
      <w:pPr>
        <w:spacing w:after="0"/>
        <w:ind w:left="720" w:right="720" w:firstLine="720"/>
        <w:jc w:val="both"/>
        <w:rPr>
          <w:rFonts w:ascii="Times New Roman" w:hAnsi="Times New Roman" w:cs="Times New Roman"/>
          <w:sz w:val="24"/>
          <w:szCs w:val="24"/>
        </w:rPr>
      </w:pP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(1) Is sought in bad faith.</w:t>
      </w:r>
    </w:p>
    <w:p w:rsidR="00B75BDA" w:rsidRPr="00D076B7" w:rsidRDefault="00B75BDA" w:rsidP="00B75BDA">
      <w:pPr>
        <w:spacing w:after="0"/>
        <w:ind w:left="1440" w:right="720"/>
        <w:jc w:val="both"/>
        <w:rPr>
          <w:rFonts w:ascii="Times New Roman" w:hAnsi="Times New Roman" w:cs="Times New Roman"/>
          <w:sz w:val="24"/>
          <w:szCs w:val="24"/>
        </w:rPr>
      </w:pP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(2) Would cause unreasonable annoyance, embarrassment, oppression, burden or expense to the deponent, a person or party.</w:t>
      </w:r>
    </w:p>
    <w:p w:rsidR="00B75BDA" w:rsidRPr="00D076B7" w:rsidRDefault="00B75BDA" w:rsidP="00B75BDA">
      <w:pPr>
        <w:spacing w:after="0"/>
        <w:ind w:left="1440" w:right="720"/>
        <w:jc w:val="both"/>
        <w:rPr>
          <w:rFonts w:ascii="Times New Roman" w:hAnsi="Times New Roman" w:cs="Times New Roman"/>
          <w:sz w:val="24"/>
          <w:szCs w:val="24"/>
        </w:rPr>
      </w:pP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(3) Relates to matter which is privileged.</w:t>
      </w:r>
    </w:p>
    <w:p w:rsidR="00B75BDA" w:rsidRPr="00D076B7" w:rsidRDefault="00B75BDA" w:rsidP="00B75BDA">
      <w:pPr>
        <w:spacing w:after="0"/>
        <w:ind w:left="1440" w:right="720"/>
        <w:jc w:val="both"/>
        <w:rPr>
          <w:rFonts w:ascii="Times New Roman" w:hAnsi="Times New Roman" w:cs="Times New Roman"/>
          <w:sz w:val="24"/>
          <w:szCs w:val="24"/>
        </w:rPr>
      </w:pP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(4) Would require the making of an unreasonable investigation by the deponent, a party or witness.</w:t>
      </w:r>
    </w:p>
    <w:p w:rsidR="00B75BDA" w:rsidRPr="00D076B7" w:rsidRDefault="00B75BDA" w:rsidP="00B75BDA">
      <w:pPr>
        <w:spacing w:after="0"/>
        <w:ind w:left="1440" w:right="720"/>
        <w:jc w:val="both"/>
        <w:rPr>
          <w:rFonts w:ascii="Times New Roman" w:hAnsi="Times New Roman" w:cs="Times New Roman"/>
          <w:sz w:val="24"/>
          <w:szCs w:val="24"/>
        </w:rPr>
      </w:pP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(b) In rate proceedings, discovery is not limited under subsection (a) solely because the discovery request requires the compilation of data or information which the answering party does not maintain in the format requested, in the normal course of business, or because the discovery request requires that the answering party make a special study or analysis, if the study or analysis cannot reasonably be conducted by the party making the request.</w:t>
      </w:r>
    </w:p>
    <w:p w:rsidR="00B75BDA" w:rsidRPr="00D076B7" w:rsidRDefault="00B75BDA" w:rsidP="00B75BDA">
      <w:pPr>
        <w:spacing w:after="0"/>
        <w:ind w:left="1440" w:right="720"/>
        <w:jc w:val="both"/>
        <w:rPr>
          <w:rFonts w:ascii="Times New Roman" w:hAnsi="Times New Roman" w:cs="Times New Roman"/>
          <w:sz w:val="24"/>
          <w:szCs w:val="24"/>
        </w:rPr>
      </w:pPr>
    </w:p>
    <w:p w:rsidR="00B75BDA" w:rsidRPr="00D076B7" w:rsidRDefault="00B75BDA" w:rsidP="00B75BDA">
      <w:pPr>
        <w:spacing w:after="0"/>
        <w:ind w:left="1440" w:right="720"/>
        <w:jc w:val="both"/>
        <w:rPr>
          <w:rFonts w:ascii="Times New Roman" w:hAnsi="Times New Roman" w:cs="Times New Roman"/>
          <w:sz w:val="24"/>
          <w:szCs w:val="24"/>
        </w:rPr>
      </w:pPr>
      <w:r w:rsidRPr="00D076B7">
        <w:rPr>
          <w:rFonts w:ascii="Times New Roman" w:hAnsi="Times New Roman" w:cs="Times New Roman"/>
          <w:sz w:val="24"/>
          <w:szCs w:val="24"/>
        </w:rPr>
        <w:t>(c) If the information requested has been previously provided, the answering party shall specify the location of the information.</w:t>
      </w:r>
    </w:p>
    <w:p w:rsidR="00B75BDA" w:rsidRPr="00D076B7" w:rsidRDefault="00B75BDA" w:rsidP="00B75BDA">
      <w:pPr>
        <w:spacing w:after="0" w:line="360" w:lineRule="auto"/>
        <w:ind w:left="1440"/>
        <w:jc w:val="both"/>
        <w:rPr>
          <w:rFonts w:ascii="Times New Roman" w:hAnsi="Times New Roman" w:cs="Times New Roman"/>
          <w:sz w:val="24"/>
          <w:szCs w:val="24"/>
        </w:rPr>
      </w:pPr>
    </w:p>
    <w:p w:rsidR="00B75BDA" w:rsidRPr="00D076B7" w:rsidRDefault="00B75BDA" w:rsidP="00B75BDA">
      <w:pPr>
        <w:pStyle w:val="ListNumber"/>
        <w:numPr>
          <w:ilvl w:val="0"/>
          <w:numId w:val="0"/>
        </w:numPr>
        <w:spacing w:line="360" w:lineRule="auto"/>
        <w:ind w:firstLine="1440"/>
        <w:jc w:val="left"/>
        <w:rPr>
          <w:rFonts w:eastAsia="Calibri"/>
          <w:szCs w:val="24"/>
        </w:rPr>
      </w:pPr>
      <w:r w:rsidRPr="00D076B7">
        <w:rPr>
          <w:rFonts w:eastAsia="Calibri"/>
          <w:szCs w:val="24"/>
        </w:rPr>
        <w:t xml:space="preserve">Discovery may be obtained regarding any matter relevant to the subject matter. Relevant evidence is evidence that tends to make an act at issue </w:t>
      </w:r>
      <w:proofErr w:type="gramStart"/>
      <w:r w:rsidRPr="00D076B7">
        <w:rPr>
          <w:rFonts w:eastAsia="Calibri"/>
          <w:szCs w:val="24"/>
        </w:rPr>
        <w:t>more or less probable</w:t>
      </w:r>
      <w:proofErr w:type="gramEnd"/>
      <w:r w:rsidRPr="00D076B7">
        <w:rPr>
          <w:rFonts w:eastAsia="Calibri"/>
          <w:szCs w:val="24"/>
        </w:rPr>
        <w:t xml:space="preserve">.  Moreover, evidence is relevant if it advances the inquiry in some degree and, thus, has probative value.  Although the law does not furnish an absolute test of relevancy, the Pennsylvania Supreme Court follows a two-part analysis for determining relevance.  In </w:t>
      </w:r>
      <w:r w:rsidRPr="00D076B7">
        <w:rPr>
          <w:rFonts w:eastAsia="Calibri"/>
          <w:i/>
          <w:szCs w:val="24"/>
        </w:rPr>
        <w:t>Commonwealth v. Stewart</w:t>
      </w:r>
      <w:r w:rsidRPr="00D076B7">
        <w:rPr>
          <w:rFonts w:eastAsia="Calibri"/>
          <w:szCs w:val="24"/>
        </w:rPr>
        <w:t>, 461 Pa. 274, 336 A.2d 282 (1975), the Court held that “[</w:t>
      </w:r>
      <w:proofErr w:type="spellStart"/>
      <w:r w:rsidRPr="00D076B7">
        <w:rPr>
          <w:rFonts w:eastAsia="Calibri"/>
          <w:szCs w:val="24"/>
        </w:rPr>
        <w:t>i</w:t>
      </w:r>
      <w:proofErr w:type="spellEnd"/>
      <w:r w:rsidRPr="00D076B7">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D076B7">
        <w:rPr>
          <w:rFonts w:eastAsia="Calibri"/>
          <w:i/>
          <w:szCs w:val="24"/>
        </w:rPr>
        <w:t>Id</w:t>
      </w:r>
      <w:r w:rsidRPr="00D076B7">
        <w:rPr>
          <w:rFonts w:eastAsia="Calibri"/>
          <w:szCs w:val="24"/>
        </w:rPr>
        <w:t>. at 284.</w:t>
      </w:r>
    </w:p>
    <w:p w:rsidR="0048004C" w:rsidRPr="00D076B7" w:rsidRDefault="0048004C" w:rsidP="00B75BDA">
      <w:pPr>
        <w:pStyle w:val="ListNumber"/>
        <w:numPr>
          <w:ilvl w:val="0"/>
          <w:numId w:val="0"/>
        </w:numPr>
        <w:spacing w:line="360" w:lineRule="auto"/>
        <w:ind w:firstLine="1440"/>
        <w:jc w:val="left"/>
        <w:rPr>
          <w:rFonts w:eastAsia="Calibri"/>
          <w:szCs w:val="24"/>
        </w:rPr>
      </w:pPr>
    </w:p>
    <w:p w:rsidR="0048004C" w:rsidRDefault="0048004C" w:rsidP="0048004C">
      <w:pPr>
        <w:spacing w:after="0" w:line="360" w:lineRule="auto"/>
        <w:ind w:firstLine="1440"/>
        <w:rPr>
          <w:rFonts w:ascii="Times New Roman" w:hAnsi="Times New Roman" w:cs="Times New Roman"/>
          <w:sz w:val="24"/>
          <w:szCs w:val="24"/>
        </w:rPr>
      </w:pPr>
      <w:r w:rsidRPr="00D076B7">
        <w:rPr>
          <w:rFonts w:ascii="Times New Roman" w:eastAsia="Calibri" w:hAnsi="Times New Roman" w:cs="Times New Roman"/>
          <w:sz w:val="24"/>
          <w:szCs w:val="24"/>
        </w:rPr>
        <w:t xml:space="preserve">In her formal complaint, Complainant </w:t>
      </w:r>
      <w:r w:rsidRPr="00D076B7">
        <w:rPr>
          <w:rFonts w:ascii="Times New Roman" w:hAnsi="Times New Roman" w:cs="Times New Roman"/>
          <w:sz w:val="24"/>
          <w:szCs w:val="24"/>
        </w:rPr>
        <w:t xml:space="preserve">alleged, </w:t>
      </w:r>
      <w:r w:rsidRPr="00D076B7">
        <w:rPr>
          <w:rFonts w:ascii="Times New Roman" w:hAnsi="Times New Roman" w:cs="Times New Roman"/>
          <w:i/>
          <w:sz w:val="24"/>
          <w:szCs w:val="24"/>
        </w:rPr>
        <w:t>inter alia</w:t>
      </w:r>
      <w:r w:rsidRPr="00D076B7">
        <w:rPr>
          <w:rFonts w:ascii="Times New Roman" w:hAnsi="Times New Roman" w:cs="Times New Roman"/>
          <w:sz w:val="24"/>
          <w:szCs w:val="24"/>
        </w:rPr>
        <w:t xml:space="preserve">, that Respondent was threatening to shut off her electric service or had already shut off her service because she did not </w:t>
      </w:r>
      <w:r w:rsidRPr="00D076B7">
        <w:rPr>
          <w:rFonts w:ascii="Times New Roman" w:hAnsi="Times New Roman" w:cs="Times New Roman"/>
          <w:sz w:val="24"/>
          <w:szCs w:val="24"/>
        </w:rPr>
        <w:lastRenderedPageBreak/>
        <w:t xml:space="preserve">consent to the installation of a smart meter at her residence.  Complainant also asserted a customer service related complaint regarding a telephone conversation with a customer service representative in April of 2018, whom Complainant described as agitated and confrontational and who refused Complainant’s request to speak with a manager.  Complainant further averred that the current interpretation of Act 129 and Respondent’s implementation of Act 129 violates her Fourth Amendment rights as specified in the United States Constitution.  Complainant averred that she does not agree to the installation of a smart meter on her home because of additional concerns regarding the risk of fire and potential health effects.  </w:t>
      </w:r>
    </w:p>
    <w:p w:rsidR="00F725EF" w:rsidRPr="00D076B7" w:rsidRDefault="00F725EF" w:rsidP="0048004C">
      <w:pPr>
        <w:spacing w:after="0" w:line="360" w:lineRule="auto"/>
        <w:ind w:firstLine="1440"/>
        <w:rPr>
          <w:rFonts w:ascii="Times New Roman" w:hAnsi="Times New Roman" w:cs="Times New Roman"/>
          <w:sz w:val="24"/>
          <w:szCs w:val="24"/>
        </w:rPr>
      </w:pPr>
    </w:p>
    <w:p w:rsidR="0048004C" w:rsidRPr="00D076B7" w:rsidRDefault="0048004C" w:rsidP="0048004C">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 xml:space="preserve">Complainant further alleged that she is having reliability, safety or quality problems with her electric service and raised privacy, security, health and environmental concerns related to smart meter use.  Complainant also averred that Respondent provided her with a termination notice after she filed a formal complaint.    </w:t>
      </w:r>
    </w:p>
    <w:p w:rsidR="0048004C" w:rsidRDefault="0048004C" w:rsidP="0048004C">
      <w:pPr>
        <w:spacing w:after="0" w:line="360" w:lineRule="auto"/>
        <w:ind w:firstLine="1440"/>
        <w:rPr>
          <w:rFonts w:ascii="Times New Roman" w:hAnsi="Times New Roman" w:cs="Times New Roman"/>
          <w:sz w:val="24"/>
          <w:szCs w:val="24"/>
        </w:rPr>
      </w:pPr>
    </w:p>
    <w:p w:rsidR="00F65016" w:rsidRPr="00D076B7" w:rsidRDefault="00F65016" w:rsidP="00F65016">
      <w:pPr>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As relief, Complainant indicated that she wants Respondent to refrain from terminating her electric service and to cease its attempts to install a smart meter on her property.</w:t>
      </w:r>
    </w:p>
    <w:p w:rsidR="00F65016" w:rsidRDefault="00F65016" w:rsidP="0048004C">
      <w:pPr>
        <w:spacing w:after="0" w:line="360" w:lineRule="auto"/>
        <w:ind w:firstLine="1440"/>
        <w:rPr>
          <w:rFonts w:ascii="Times New Roman" w:hAnsi="Times New Roman" w:cs="Times New Roman"/>
          <w:sz w:val="24"/>
          <w:szCs w:val="24"/>
        </w:rPr>
      </w:pPr>
    </w:p>
    <w:p w:rsidR="00F725EF" w:rsidRPr="00F725EF" w:rsidRDefault="00F725EF" w:rsidP="00F725EF">
      <w:pPr>
        <w:spacing w:after="0" w:line="360" w:lineRule="auto"/>
        <w:rPr>
          <w:rFonts w:ascii="Times New Roman" w:hAnsi="Times New Roman" w:cs="Times New Roman"/>
          <w:sz w:val="24"/>
          <w:szCs w:val="24"/>
          <w:u w:val="single"/>
        </w:rPr>
      </w:pPr>
      <w:r w:rsidRPr="00F725EF">
        <w:rPr>
          <w:rFonts w:ascii="Times New Roman" w:hAnsi="Times New Roman" w:cs="Times New Roman"/>
          <w:sz w:val="24"/>
          <w:szCs w:val="24"/>
          <w:u w:val="single"/>
        </w:rPr>
        <w:t>Discovery Request No. 2</w:t>
      </w:r>
    </w:p>
    <w:p w:rsidR="00F725EF" w:rsidRDefault="00F725EF" w:rsidP="00F725EF">
      <w:pPr>
        <w:spacing w:after="0" w:line="360" w:lineRule="auto"/>
        <w:rPr>
          <w:rFonts w:ascii="Times New Roman" w:hAnsi="Times New Roman" w:cs="Times New Roman"/>
          <w:sz w:val="24"/>
          <w:szCs w:val="24"/>
        </w:rPr>
      </w:pPr>
    </w:p>
    <w:p w:rsidR="00F725EF" w:rsidRDefault="00F725EF" w:rsidP="00F725E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Discovery Request No. 1 requests that Complainant “state all facts that support your claim that Duquesne Light’s installation of a smart meter at the property will negatively affect your health.”  Discovery </w:t>
      </w:r>
      <w:r w:rsidR="00070819">
        <w:rPr>
          <w:rFonts w:ascii="Times New Roman" w:hAnsi="Times New Roman" w:cs="Times New Roman"/>
          <w:sz w:val="24"/>
          <w:szCs w:val="24"/>
        </w:rPr>
        <w:t>R</w:t>
      </w:r>
      <w:r>
        <w:rPr>
          <w:rFonts w:ascii="Times New Roman" w:hAnsi="Times New Roman" w:cs="Times New Roman"/>
          <w:sz w:val="24"/>
          <w:szCs w:val="24"/>
        </w:rPr>
        <w:t xml:space="preserve">equest No. 2 requests that Complainant “Produce all documents, including but not limited to hospital and/or medical records and studies, that relate to your answer to Discovery Request No. 1.”  </w:t>
      </w:r>
    </w:p>
    <w:p w:rsidR="00F725EF" w:rsidRDefault="00F725EF" w:rsidP="00F725EF">
      <w:pPr>
        <w:spacing w:after="0" w:line="360" w:lineRule="auto"/>
        <w:rPr>
          <w:rFonts w:ascii="Times New Roman" w:hAnsi="Times New Roman" w:cs="Times New Roman"/>
          <w:sz w:val="24"/>
          <w:szCs w:val="24"/>
        </w:rPr>
      </w:pPr>
    </w:p>
    <w:p w:rsidR="00F725EF" w:rsidRDefault="00F725EF" w:rsidP="00F725E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In her response to the </w:t>
      </w:r>
      <w:r w:rsidR="00FB7014">
        <w:rPr>
          <w:rFonts w:ascii="Times New Roman" w:hAnsi="Times New Roman" w:cs="Times New Roman"/>
          <w:sz w:val="24"/>
          <w:szCs w:val="24"/>
        </w:rPr>
        <w:t>m</w:t>
      </w:r>
      <w:r>
        <w:rPr>
          <w:rFonts w:ascii="Times New Roman" w:hAnsi="Times New Roman" w:cs="Times New Roman"/>
          <w:sz w:val="24"/>
          <w:szCs w:val="24"/>
        </w:rPr>
        <w:t xml:space="preserve">otion to </w:t>
      </w:r>
      <w:r w:rsidR="00FB7014">
        <w:rPr>
          <w:rFonts w:ascii="Times New Roman" w:hAnsi="Times New Roman" w:cs="Times New Roman"/>
          <w:sz w:val="24"/>
          <w:szCs w:val="24"/>
        </w:rPr>
        <w:t>c</w:t>
      </w:r>
      <w:r>
        <w:rPr>
          <w:rFonts w:ascii="Times New Roman" w:hAnsi="Times New Roman" w:cs="Times New Roman"/>
          <w:sz w:val="24"/>
          <w:szCs w:val="24"/>
        </w:rPr>
        <w:t>ompel, Complainant respon</w:t>
      </w:r>
      <w:r w:rsidR="00245E4A">
        <w:rPr>
          <w:rFonts w:ascii="Times New Roman" w:hAnsi="Times New Roman" w:cs="Times New Roman"/>
          <w:sz w:val="24"/>
          <w:szCs w:val="24"/>
        </w:rPr>
        <w:t>d</w:t>
      </w:r>
      <w:r>
        <w:rPr>
          <w:rFonts w:ascii="Times New Roman" w:hAnsi="Times New Roman" w:cs="Times New Roman"/>
          <w:sz w:val="24"/>
          <w:szCs w:val="24"/>
        </w:rPr>
        <w:t>ed that she is not claiming to be highly sensitive to radio</w:t>
      </w:r>
      <w:r w:rsidR="00F65016">
        <w:rPr>
          <w:rFonts w:ascii="Times New Roman" w:hAnsi="Times New Roman" w:cs="Times New Roman"/>
          <w:sz w:val="24"/>
          <w:szCs w:val="24"/>
        </w:rPr>
        <w:t xml:space="preserve"> </w:t>
      </w:r>
      <w:r>
        <w:rPr>
          <w:rFonts w:ascii="Times New Roman" w:hAnsi="Times New Roman" w:cs="Times New Roman"/>
          <w:sz w:val="24"/>
          <w:szCs w:val="24"/>
        </w:rPr>
        <w:t>frequency radiation from smart meters or to be a member of an especially vulnerable group.  In addition</w:t>
      </w:r>
      <w:r w:rsidR="00245E4A">
        <w:rPr>
          <w:rFonts w:ascii="Times New Roman" w:hAnsi="Times New Roman" w:cs="Times New Roman"/>
          <w:sz w:val="24"/>
          <w:szCs w:val="24"/>
        </w:rPr>
        <w:t>, she is not claiming to have suffered from any health effects from a smart meter as a smart meter has not been installed on her property.</w:t>
      </w:r>
    </w:p>
    <w:p w:rsidR="00051F80" w:rsidRDefault="00051F80" w:rsidP="00F725EF">
      <w:pPr>
        <w:spacing w:after="0" w:line="360" w:lineRule="auto"/>
        <w:rPr>
          <w:rFonts w:ascii="Times New Roman" w:hAnsi="Times New Roman" w:cs="Times New Roman"/>
          <w:sz w:val="24"/>
          <w:szCs w:val="24"/>
        </w:rPr>
      </w:pPr>
    </w:p>
    <w:p w:rsidR="00051F80" w:rsidRDefault="00051F80" w:rsidP="00F725EF">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Under the circumstances, Discovery Request No. 2 is proper.  If Complainant is not claiming that the installation of a smart meter at the property will negatively affect her </w:t>
      </w:r>
      <w:proofErr w:type="gramStart"/>
      <w:r>
        <w:rPr>
          <w:rFonts w:ascii="Times New Roman" w:hAnsi="Times New Roman" w:cs="Times New Roman"/>
          <w:sz w:val="24"/>
          <w:szCs w:val="24"/>
        </w:rPr>
        <w:t>health</w:t>
      </w:r>
      <w:proofErr w:type="gramEnd"/>
      <w:r>
        <w:rPr>
          <w:rFonts w:ascii="Times New Roman" w:hAnsi="Times New Roman" w:cs="Times New Roman"/>
          <w:sz w:val="24"/>
          <w:szCs w:val="24"/>
        </w:rPr>
        <w:t xml:space="preserve"> she can indicate that in her response and would therefore not be requested to provide the requested hospital or medical records requested in Discovery Request No. 2.  If Complainant is making that claim the requested records are a proper discovery request.</w:t>
      </w:r>
    </w:p>
    <w:p w:rsidR="00051F80" w:rsidRDefault="00051F80" w:rsidP="00F725E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051F80" w:rsidRDefault="00051F80" w:rsidP="00F725EF">
      <w:pPr>
        <w:spacing w:after="0" w:line="360" w:lineRule="auto"/>
        <w:rPr>
          <w:rFonts w:ascii="Times New Roman" w:hAnsi="Times New Roman" w:cs="Times New Roman"/>
          <w:sz w:val="24"/>
          <w:szCs w:val="24"/>
          <w:u w:val="single"/>
        </w:rPr>
      </w:pPr>
      <w:r w:rsidRPr="00051F80">
        <w:rPr>
          <w:rFonts w:ascii="Times New Roman" w:hAnsi="Times New Roman" w:cs="Times New Roman"/>
          <w:sz w:val="24"/>
          <w:szCs w:val="24"/>
          <w:u w:val="single"/>
        </w:rPr>
        <w:t>Discovery Request Nos. 4, 6, 16, 18, 27, 28 and 29</w:t>
      </w:r>
    </w:p>
    <w:p w:rsidR="00051F80" w:rsidRDefault="00051F80" w:rsidP="00F725EF">
      <w:pPr>
        <w:spacing w:after="0" w:line="360" w:lineRule="auto"/>
        <w:rPr>
          <w:rFonts w:ascii="Times New Roman" w:hAnsi="Times New Roman" w:cs="Times New Roman"/>
          <w:sz w:val="24"/>
          <w:szCs w:val="24"/>
          <w:u w:val="single"/>
        </w:rPr>
      </w:pPr>
    </w:p>
    <w:p w:rsidR="00051F80" w:rsidRDefault="00051F80" w:rsidP="00F725E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Discovery Request Nos. 4, 6, 16, 18, 27, 28 and 29 are proper and Complainant will be ordered to respond to these discovery requests.</w:t>
      </w:r>
    </w:p>
    <w:p w:rsidR="005955E7" w:rsidRDefault="005955E7" w:rsidP="00F725EF">
      <w:pPr>
        <w:spacing w:after="0" w:line="360" w:lineRule="auto"/>
        <w:rPr>
          <w:rFonts w:ascii="Times New Roman" w:hAnsi="Times New Roman" w:cs="Times New Roman"/>
          <w:sz w:val="24"/>
          <w:szCs w:val="24"/>
        </w:rPr>
      </w:pPr>
    </w:p>
    <w:p w:rsidR="005955E7" w:rsidRPr="005955E7" w:rsidRDefault="005955E7" w:rsidP="00F725EF">
      <w:pPr>
        <w:spacing w:after="0" w:line="360" w:lineRule="auto"/>
        <w:rPr>
          <w:rFonts w:ascii="Times New Roman" w:hAnsi="Times New Roman" w:cs="Times New Roman"/>
          <w:sz w:val="24"/>
          <w:szCs w:val="24"/>
          <w:u w:val="single"/>
        </w:rPr>
      </w:pPr>
      <w:r w:rsidRPr="005955E7">
        <w:rPr>
          <w:rFonts w:ascii="Times New Roman" w:hAnsi="Times New Roman" w:cs="Times New Roman"/>
          <w:sz w:val="24"/>
          <w:szCs w:val="24"/>
          <w:u w:val="single"/>
        </w:rPr>
        <w:t>Discovery Request No. 17</w:t>
      </w:r>
    </w:p>
    <w:p w:rsidR="005955E7" w:rsidRDefault="005955E7" w:rsidP="00F725EF">
      <w:pPr>
        <w:spacing w:after="0" w:line="360" w:lineRule="auto"/>
        <w:rPr>
          <w:rFonts w:ascii="Times New Roman" w:hAnsi="Times New Roman" w:cs="Times New Roman"/>
          <w:sz w:val="24"/>
          <w:szCs w:val="24"/>
        </w:rPr>
      </w:pPr>
    </w:p>
    <w:p w:rsidR="005955E7" w:rsidRPr="00051F80" w:rsidRDefault="005955E7" w:rsidP="00F725EF">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709A3">
        <w:rPr>
          <w:rFonts w:ascii="Times New Roman" w:hAnsi="Times New Roman" w:cs="Times New Roman"/>
          <w:sz w:val="24"/>
          <w:szCs w:val="24"/>
        </w:rPr>
        <w:t xml:space="preserve">Discovery Request No. 17 </w:t>
      </w:r>
      <w:proofErr w:type="gramStart"/>
      <w:r w:rsidR="009709A3">
        <w:rPr>
          <w:rFonts w:ascii="Times New Roman" w:hAnsi="Times New Roman" w:cs="Times New Roman"/>
          <w:sz w:val="24"/>
          <w:szCs w:val="24"/>
        </w:rPr>
        <w:t>requests</w:t>
      </w:r>
      <w:proofErr w:type="gramEnd"/>
      <w:r w:rsidR="009709A3">
        <w:rPr>
          <w:rFonts w:ascii="Times New Roman" w:hAnsi="Times New Roman" w:cs="Times New Roman"/>
          <w:sz w:val="24"/>
          <w:szCs w:val="24"/>
        </w:rPr>
        <w:t xml:space="preserve"> Complainant to produce the last six months of bills or other usage records for the c</w:t>
      </w:r>
      <w:r w:rsidR="00EC3345">
        <w:rPr>
          <w:rFonts w:ascii="Times New Roman" w:hAnsi="Times New Roman" w:cs="Times New Roman"/>
          <w:sz w:val="24"/>
          <w:szCs w:val="24"/>
        </w:rPr>
        <w:t>e</w:t>
      </w:r>
      <w:r w:rsidR="009709A3">
        <w:rPr>
          <w:rFonts w:ascii="Times New Roman" w:hAnsi="Times New Roman" w:cs="Times New Roman"/>
          <w:sz w:val="24"/>
          <w:szCs w:val="24"/>
        </w:rPr>
        <w:t xml:space="preserve">ll phones identified in response to Discovery </w:t>
      </w:r>
      <w:r w:rsidR="007368F5">
        <w:rPr>
          <w:rFonts w:ascii="Times New Roman" w:hAnsi="Times New Roman" w:cs="Times New Roman"/>
          <w:sz w:val="24"/>
          <w:szCs w:val="24"/>
        </w:rPr>
        <w:t>R</w:t>
      </w:r>
      <w:r w:rsidR="009709A3">
        <w:rPr>
          <w:rFonts w:ascii="Times New Roman" w:hAnsi="Times New Roman" w:cs="Times New Roman"/>
          <w:sz w:val="24"/>
          <w:szCs w:val="24"/>
        </w:rPr>
        <w:t>equest No. 6.  Complainant objected to this request as irrelevant.  The discovery request as stated is overly broad and the motion to compel a response to Discovery Request No. 1</w:t>
      </w:r>
      <w:r w:rsidR="007368F5">
        <w:rPr>
          <w:rFonts w:ascii="Times New Roman" w:hAnsi="Times New Roman" w:cs="Times New Roman"/>
          <w:sz w:val="24"/>
          <w:szCs w:val="24"/>
        </w:rPr>
        <w:t>7</w:t>
      </w:r>
      <w:r w:rsidR="009709A3">
        <w:rPr>
          <w:rFonts w:ascii="Times New Roman" w:hAnsi="Times New Roman" w:cs="Times New Roman"/>
          <w:sz w:val="24"/>
          <w:szCs w:val="24"/>
        </w:rPr>
        <w:t xml:space="preserve"> will be denied.</w:t>
      </w:r>
    </w:p>
    <w:p w:rsidR="00B75BDA" w:rsidRPr="00D076B7" w:rsidRDefault="00F725EF" w:rsidP="007368F5">
      <w:pPr>
        <w:spacing w:after="0" w:line="360" w:lineRule="auto"/>
        <w:rPr>
          <w:rFonts w:ascii="Times New Roman" w:eastAsia="Calibri" w:hAnsi="Times New Roman" w:cs="Times New Roman"/>
          <w:sz w:val="24"/>
          <w:szCs w:val="24"/>
        </w:rPr>
      </w:pPr>
      <w:r>
        <w:rPr>
          <w:rFonts w:ascii="Times New Roman" w:hAnsi="Times New Roman" w:cs="Times New Roman"/>
          <w:sz w:val="24"/>
          <w:szCs w:val="24"/>
        </w:rPr>
        <w:tab/>
      </w:r>
      <w:r w:rsidR="0048004C" w:rsidRPr="00D076B7">
        <w:rPr>
          <w:rFonts w:ascii="Times New Roman" w:hAnsi="Times New Roman" w:cs="Times New Roman"/>
          <w:sz w:val="24"/>
          <w:szCs w:val="24"/>
        </w:rPr>
        <w:t xml:space="preserve">        </w:t>
      </w:r>
    </w:p>
    <w:p w:rsidR="0048004C" w:rsidRPr="00D076B7" w:rsidRDefault="00B75BDA" w:rsidP="0048004C">
      <w:pPr>
        <w:spacing w:after="0" w:line="360" w:lineRule="auto"/>
        <w:ind w:firstLine="1440"/>
        <w:rPr>
          <w:rFonts w:ascii="Times New Roman" w:hAnsi="Times New Roman" w:cs="Times New Roman"/>
          <w:sz w:val="24"/>
          <w:szCs w:val="24"/>
        </w:rPr>
      </w:pPr>
      <w:r w:rsidRPr="00D076B7">
        <w:rPr>
          <w:rFonts w:ascii="Times New Roman" w:eastAsia="Calibri" w:hAnsi="Times New Roman" w:cs="Times New Roman"/>
          <w:sz w:val="24"/>
          <w:szCs w:val="24"/>
        </w:rPr>
        <w:t xml:space="preserve">The information sought by the Company is relatively straightforward.  </w:t>
      </w:r>
      <w:r w:rsidR="00F55A6E">
        <w:rPr>
          <w:rFonts w:ascii="Times New Roman" w:eastAsia="Calibri" w:hAnsi="Times New Roman" w:cs="Times New Roman"/>
          <w:sz w:val="24"/>
          <w:szCs w:val="24"/>
        </w:rPr>
        <w:t>Based upon the averments set forth by Complainant, the discovery request</w:t>
      </w:r>
      <w:r w:rsidR="007368F5">
        <w:rPr>
          <w:rFonts w:ascii="Times New Roman" w:eastAsia="Calibri" w:hAnsi="Times New Roman" w:cs="Times New Roman"/>
          <w:sz w:val="24"/>
          <w:szCs w:val="24"/>
        </w:rPr>
        <w:t>s</w:t>
      </w:r>
      <w:r w:rsidR="00F55A6E">
        <w:rPr>
          <w:rFonts w:ascii="Times New Roman" w:eastAsia="Calibri" w:hAnsi="Times New Roman" w:cs="Times New Roman"/>
          <w:sz w:val="24"/>
          <w:szCs w:val="24"/>
        </w:rPr>
        <w:t xml:space="preserve"> are </w:t>
      </w:r>
      <w:r w:rsidRPr="00D076B7">
        <w:rPr>
          <w:rFonts w:ascii="Times New Roman" w:eastAsia="Calibri" w:hAnsi="Times New Roman" w:cs="Times New Roman"/>
          <w:sz w:val="24"/>
          <w:szCs w:val="24"/>
        </w:rPr>
        <w:t xml:space="preserve">relevant and material to the issues raised by Complainant in her </w:t>
      </w:r>
      <w:r w:rsidR="00F55A6E">
        <w:rPr>
          <w:rFonts w:ascii="Times New Roman" w:eastAsia="Calibri" w:hAnsi="Times New Roman" w:cs="Times New Roman"/>
          <w:sz w:val="24"/>
          <w:szCs w:val="24"/>
        </w:rPr>
        <w:t>c</w:t>
      </w:r>
      <w:r w:rsidRPr="00D076B7">
        <w:rPr>
          <w:rFonts w:ascii="Times New Roman" w:eastAsia="Calibri" w:hAnsi="Times New Roman" w:cs="Times New Roman"/>
          <w:sz w:val="24"/>
          <w:szCs w:val="24"/>
        </w:rPr>
        <w:t>omplaint</w:t>
      </w:r>
      <w:r w:rsidR="0048004C" w:rsidRPr="00D076B7">
        <w:rPr>
          <w:rFonts w:ascii="Times New Roman" w:eastAsia="Calibri" w:hAnsi="Times New Roman" w:cs="Times New Roman"/>
          <w:sz w:val="24"/>
          <w:szCs w:val="24"/>
        </w:rPr>
        <w:t>,</w:t>
      </w:r>
      <w:r w:rsidR="00F55A6E">
        <w:rPr>
          <w:rStyle w:val="FootnoteReference"/>
          <w:rFonts w:ascii="Times New Roman" w:eastAsia="Calibri" w:hAnsi="Times New Roman" w:cs="Times New Roman"/>
          <w:sz w:val="24"/>
          <w:szCs w:val="24"/>
        </w:rPr>
        <w:footnoteReference w:id="3"/>
      </w:r>
      <w:r w:rsidR="0048004C" w:rsidRPr="00D076B7">
        <w:rPr>
          <w:rFonts w:ascii="Times New Roman" w:eastAsia="Calibri" w:hAnsi="Times New Roman" w:cs="Times New Roman"/>
          <w:sz w:val="24"/>
          <w:szCs w:val="24"/>
        </w:rPr>
        <w:t xml:space="preserve"> including the averments that </w:t>
      </w:r>
      <w:r w:rsidR="0048004C" w:rsidRPr="00D076B7">
        <w:rPr>
          <w:rFonts w:ascii="Times New Roman" w:hAnsi="Times New Roman" w:cs="Times New Roman"/>
          <w:sz w:val="24"/>
          <w:szCs w:val="24"/>
        </w:rPr>
        <w:t>Complainant does not agree to the installation of a smart meter on her home because of her concerns regarding the risk of fire and potential health effects</w:t>
      </w:r>
      <w:r w:rsidR="003B39D0">
        <w:rPr>
          <w:rFonts w:ascii="Times New Roman" w:hAnsi="Times New Roman" w:cs="Times New Roman"/>
          <w:sz w:val="24"/>
          <w:szCs w:val="24"/>
        </w:rPr>
        <w:t>, to the extent that Complainant is alleging that the installation of a smart meter at her home will negatively affect he</w:t>
      </w:r>
      <w:r w:rsidR="007368F5">
        <w:rPr>
          <w:rFonts w:ascii="Times New Roman" w:hAnsi="Times New Roman" w:cs="Times New Roman"/>
          <w:sz w:val="24"/>
          <w:szCs w:val="24"/>
        </w:rPr>
        <w:t>r</w:t>
      </w:r>
      <w:r w:rsidR="003B39D0">
        <w:rPr>
          <w:rFonts w:ascii="Times New Roman" w:hAnsi="Times New Roman" w:cs="Times New Roman"/>
          <w:sz w:val="24"/>
          <w:szCs w:val="24"/>
        </w:rPr>
        <w:t xml:space="preserve"> health.  If Complainant is not asserting such a claim, she can indicate this in answer to the discovery responses, including her response to Discovery Request Nos. 1 and 2</w:t>
      </w:r>
      <w:r w:rsidR="0048004C" w:rsidRPr="00D076B7">
        <w:rPr>
          <w:rFonts w:ascii="Times New Roman" w:hAnsi="Times New Roman" w:cs="Times New Roman"/>
          <w:sz w:val="24"/>
          <w:szCs w:val="24"/>
        </w:rPr>
        <w:t xml:space="preserve">.  </w:t>
      </w:r>
    </w:p>
    <w:p w:rsidR="00FE0DCF" w:rsidRPr="00D076B7" w:rsidRDefault="00FE0DCF" w:rsidP="0048004C">
      <w:pPr>
        <w:spacing w:after="0" w:line="360" w:lineRule="auto"/>
        <w:ind w:firstLine="1440"/>
        <w:rPr>
          <w:rFonts w:ascii="Times New Roman" w:hAnsi="Times New Roman" w:cs="Times New Roman"/>
          <w:sz w:val="24"/>
          <w:szCs w:val="24"/>
        </w:rPr>
      </w:pPr>
    </w:p>
    <w:p w:rsidR="00B75BDA" w:rsidRPr="00D076B7" w:rsidRDefault="00FE0DCF" w:rsidP="00B75BDA">
      <w:pPr>
        <w:pStyle w:val="ListNumber"/>
        <w:numPr>
          <w:ilvl w:val="0"/>
          <w:numId w:val="0"/>
        </w:numPr>
        <w:spacing w:line="360" w:lineRule="auto"/>
        <w:ind w:firstLine="1440"/>
        <w:jc w:val="left"/>
        <w:rPr>
          <w:rFonts w:eastAsia="Calibri"/>
          <w:szCs w:val="24"/>
        </w:rPr>
      </w:pPr>
      <w:r w:rsidRPr="00D076B7">
        <w:rPr>
          <w:rFonts w:eastAsia="Calibri"/>
          <w:szCs w:val="24"/>
        </w:rPr>
        <w:lastRenderedPageBreak/>
        <w:t>T</w:t>
      </w:r>
      <w:r w:rsidR="00B75BDA" w:rsidRPr="00D076B7">
        <w:rPr>
          <w:rFonts w:eastAsia="Calibri"/>
          <w:szCs w:val="24"/>
        </w:rPr>
        <w:t xml:space="preserve">he Company is entitled to the requested information to enable it to fully investigate what information Complainant relied on to make the allegations she did in her </w:t>
      </w:r>
      <w:r w:rsidR="0004372E">
        <w:rPr>
          <w:rFonts w:eastAsia="Calibri"/>
          <w:szCs w:val="24"/>
        </w:rPr>
        <w:t>f</w:t>
      </w:r>
      <w:r w:rsidR="00B75BDA" w:rsidRPr="00D076B7">
        <w:rPr>
          <w:rFonts w:eastAsia="Calibri"/>
          <w:szCs w:val="24"/>
        </w:rPr>
        <w:t xml:space="preserve">ormal </w:t>
      </w:r>
      <w:r w:rsidR="0004372E">
        <w:rPr>
          <w:rFonts w:eastAsia="Calibri"/>
          <w:szCs w:val="24"/>
        </w:rPr>
        <w:t>c</w:t>
      </w:r>
      <w:r w:rsidR="00B75BDA" w:rsidRPr="00D076B7">
        <w:rPr>
          <w:rFonts w:eastAsia="Calibri"/>
          <w:szCs w:val="24"/>
        </w:rPr>
        <w:t xml:space="preserve">omplaint. </w:t>
      </w:r>
    </w:p>
    <w:p w:rsidR="00B75BDA" w:rsidRPr="00D076B7" w:rsidRDefault="00B75BDA" w:rsidP="00B75BDA">
      <w:pPr>
        <w:pStyle w:val="ListNumber"/>
        <w:numPr>
          <w:ilvl w:val="0"/>
          <w:numId w:val="0"/>
        </w:numPr>
        <w:spacing w:line="360" w:lineRule="auto"/>
        <w:ind w:firstLine="1440"/>
        <w:jc w:val="left"/>
        <w:rPr>
          <w:rFonts w:eastAsia="Calibri"/>
          <w:szCs w:val="24"/>
        </w:rPr>
      </w:pPr>
      <w:r w:rsidRPr="00D076B7">
        <w:rPr>
          <w:rFonts w:eastAsia="Calibri"/>
          <w:szCs w:val="24"/>
        </w:rPr>
        <w:t xml:space="preserve">The Commission’s regulations at 52 </w:t>
      </w:r>
      <w:proofErr w:type="spellStart"/>
      <w:proofErr w:type="gramStart"/>
      <w:r w:rsidRPr="00D076B7">
        <w:rPr>
          <w:rFonts w:eastAsia="Calibri"/>
          <w:szCs w:val="24"/>
        </w:rPr>
        <w:t>Pa.Code</w:t>
      </w:r>
      <w:proofErr w:type="spellEnd"/>
      <w:proofErr w:type="gramEnd"/>
      <w:r w:rsidRPr="00D076B7">
        <w:rPr>
          <w:rFonts w:eastAsia="Calibri"/>
          <w:szCs w:val="24"/>
        </w:rPr>
        <w:t xml:space="preserve"> § 5.371 address the consequences of a participant’s failure to comply with the Commission’s discovery regulations.  Section 5.371 provides that: </w:t>
      </w:r>
    </w:p>
    <w:p w:rsidR="00B75BDA" w:rsidRPr="00D076B7" w:rsidRDefault="00B75BDA" w:rsidP="00B75BDA">
      <w:pPr>
        <w:pStyle w:val="ListNumber"/>
        <w:numPr>
          <w:ilvl w:val="0"/>
          <w:numId w:val="0"/>
        </w:numPr>
        <w:spacing w:line="360" w:lineRule="auto"/>
        <w:ind w:firstLine="1440"/>
        <w:jc w:val="left"/>
        <w:rPr>
          <w:rFonts w:eastAsia="Calibri"/>
          <w:szCs w:val="24"/>
        </w:rPr>
      </w:pPr>
    </w:p>
    <w:p w:rsidR="00B75BDA" w:rsidRPr="00D076B7" w:rsidRDefault="00B75BDA" w:rsidP="00B75BDA">
      <w:pPr>
        <w:spacing w:after="0"/>
        <w:ind w:left="2160" w:right="720" w:hanging="720"/>
        <w:jc w:val="both"/>
        <w:rPr>
          <w:rFonts w:ascii="Times New Roman" w:eastAsia="Calibri" w:hAnsi="Times New Roman" w:cs="Times New Roman"/>
          <w:sz w:val="24"/>
          <w:szCs w:val="24"/>
        </w:rPr>
      </w:pPr>
      <w:r w:rsidRPr="00D076B7">
        <w:rPr>
          <w:rFonts w:ascii="Times New Roman" w:eastAsia="Calibri" w:hAnsi="Times New Roman" w:cs="Times New Roman"/>
          <w:sz w:val="24"/>
          <w:szCs w:val="24"/>
        </w:rPr>
        <w:t>(a)</w:t>
      </w:r>
      <w:r w:rsidRPr="00D076B7">
        <w:rPr>
          <w:rFonts w:ascii="Times New Roman" w:eastAsia="Calibri" w:hAnsi="Times New Roman" w:cs="Times New Roman"/>
          <w:sz w:val="24"/>
          <w:szCs w:val="24"/>
        </w:rPr>
        <w:tab/>
        <w:t>The Commission or the presiding officer may, on motion, make an appropriate order if one of the following occurs:</w:t>
      </w:r>
    </w:p>
    <w:p w:rsidR="00B75BDA" w:rsidRPr="00D076B7" w:rsidRDefault="00B75BDA" w:rsidP="00B75BDA">
      <w:pPr>
        <w:spacing w:after="0"/>
        <w:ind w:left="2160" w:hanging="720"/>
        <w:jc w:val="both"/>
        <w:rPr>
          <w:rFonts w:ascii="Times New Roman" w:eastAsia="Calibri" w:hAnsi="Times New Roman" w:cs="Times New Roman"/>
          <w:sz w:val="24"/>
          <w:szCs w:val="24"/>
        </w:rPr>
      </w:pPr>
    </w:p>
    <w:p w:rsidR="00B75BDA" w:rsidRPr="00D076B7" w:rsidRDefault="00B75BDA" w:rsidP="00B75BDA">
      <w:pPr>
        <w:spacing w:after="0"/>
        <w:ind w:left="2880" w:right="720" w:hanging="720"/>
        <w:jc w:val="both"/>
        <w:rPr>
          <w:rFonts w:ascii="Times New Roman" w:eastAsia="Calibri" w:hAnsi="Times New Roman" w:cs="Times New Roman"/>
          <w:sz w:val="24"/>
          <w:szCs w:val="24"/>
        </w:rPr>
      </w:pPr>
      <w:r w:rsidRPr="00D076B7">
        <w:rPr>
          <w:rFonts w:ascii="Times New Roman" w:eastAsia="Calibri" w:hAnsi="Times New Roman" w:cs="Times New Roman"/>
          <w:sz w:val="24"/>
          <w:szCs w:val="24"/>
        </w:rPr>
        <w:t>(1)</w:t>
      </w:r>
      <w:r w:rsidRPr="00D076B7">
        <w:rPr>
          <w:rFonts w:ascii="Times New Roman" w:eastAsia="Calibri" w:hAnsi="Times New Roman" w:cs="Times New Roman"/>
          <w:sz w:val="24"/>
          <w:szCs w:val="24"/>
        </w:rPr>
        <w:tab/>
        <w:t xml:space="preserve">A party fails to appear, answer, file </w:t>
      </w:r>
      <w:proofErr w:type="gramStart"/>
      <w:r w:rsidRPr="00D076B7">
        <w:rPr>
          <w:rFonts w:ascii="Times New Roman" w:eastAsia="Calibri" w:hAnsi="Times New Roman" w:cs="Times New Roman"/>
          <w:sz w:val="24"/>
          <w:szCs w:val="24"/>
        </w:rPr>
        <w:t>sufficient</w:t>
      </w:r>
      <w:proofErr w:type="gramEnd"/>
      <w:r w:rsidRPr="00D076B7">
        <w:rPr>
          <w:rFonts w:ascii="Times New Roman" w:eastAsia="Calibri" w:hAnsi="Times New Roman" w:cs="Times New Roman"/>
          <w:sz w:val="24"/>
          <w:szCs w:val="24"/>
        </w:rPr>
        <w:t xml:space="preserve"> answers, file objections, make a designation or otherwise respond to discovery requests, as required under this subchapter.</w:t>
      </w:r>
    </w:p>
    <w:p w:rsidR="00B75BDA" w:rsidRPr="00D076B7" w:rsidRDefault="00B75BDA" w:rsidP="00B75BDA">
      <w:pPr>
        <w:spacing w:after="0" w:line="360" w:lineRule="auto"/>
        <w:ind w:left="2880" w:hanging="720"/>
        <w:jc w:val="both"/>
        <w:rPr>
          <w:rFonts w:ascii="Times New Roman" w:eastAsia="Calibri" w:hAnsi="Times New Roman" w:cs="Times New Roman"/>
          <w:sz w:val="24"/>
          <w:szCs w:val="24"/>
        </w:rPr>
      </w:pPr>
    </w:p>
    <w:p w:rsidR="00B75BDA" w:rsidRPr="00D076B7" w:rsidRDefault="00B75BDA" w:rsidP="00B75BDA">
      <w:pPr>
        <w:pStyle w:val="ListNumber"/>
        <w:numPr>
          <w:ilvl w:val="0"/>
          <w:numId w:val="0"/>
        </w:numPr>
        <w:spacing w:line="360" w:lineRule="auto"/>
        <w:ind w:firstLine="1440"/>
        <w:jc w:val="left"/>
        <w:rPr>
          <w:rFonts w:eastAsia="Calibri"/>
          <w:szCs w:val="24"/>
        </w:rPr>
      </w:pPr>
      <w:r w:rsidRPr="00D076B7">
        <w:rPr>
          <w:rFonts w:eastAsia="Calibri"/>
          <w:szCs w:val="24"/>
        </w:rPr>
        <w:t xml:space="preserve">Further, 52 </w:t>
      </w:r>
      <w:proofErr w:type="spellStart"/>
      <w:proofErr w:type="gramStart"/>
      <w:r w:rsidRPr="00D076B7">
        <w:rPr>
          <w:rFonts w:eastAsia="Calibri"/>
          <w:szCs w:val="24"/>
        </w:rPr>
        <w:t>Pa.Code</w:t>
      </w:r>
      <w:proofErr w:type="spellEnd"/>
      <w:proofErr w:type="gramEnd"/>
      <w:r w:rsidRPr="00D076B7">
        <w:rPr>
          <w:rFonts w:eastAsia="Calibri"/>
          <w:szCs w:val="24"/>
        </w:rPr>
        <w:t xml:space="preserve"> § 5.372 provides that the presiding officer may impose appropriate sanctions upon a party found to be in violation of the obligations set forth in the Commission’s regulations. </w:t>
      </w:r>
    </w:p>
    <w:p w:rsidR="00B75BDA" w:rsidRPr="00D076B7" w:rsidRDefault="00B75BDA" w:rsidP="00B75BDA">
      <w:pPr>
        <w:tabs>
          <w:tab w:val="left" w:pos="1440"/>
          <w:tab w:val="left" w:pos="4590"/>
        </w:tabs>
        <w:spacing w:after="0"/>
        <w:jc w:val="both"/>
        <w:rPr>
          <w:rFonts w:ascii="Times New Roman" w:hAnsi="Times New Roman" w:cs="Times New Roman"/>
          <w:sz w:val="24"/>
          <w:szCs w:val="24"/>
        </w:rPr>
      </w:pPr>
    </w:p>
    <w:p w:rsidR="00B75BDA" w:rsidRPr="00D076B7" w:rsidRDefault="00B75BDA" w:rsidP="00B75BDA">
      <w:pPr>
        <w:pStyle w:val="BodyText"/>
        <w:spacing w:line="360" w:lineRule="auto"/>
        <w:ind w:firstLine="1440"/>
        <w:rPr>
          <w:sz w:val="24"/>
          <w:szCs w:val="24"/>
        </w:rPr>
      </w:pPr>
      <w:r w:rsidRPr="00D076B7">
        <w:rPr>
          <w:sz w:val="24"/>
          <w:szCs w:val="24"/>
        </w:rPr>
        <w:t xml:space="preserve">Under the circumstances, I conclude that Complainant is required to provide full and complete responses to </w:t>
      </w:r>
      <w:r w:rsidR="003B39D0">
        <w:rPr>
          <w:sz w:val="24"/>
          <w:szCs w:val="24"/>
        </w:rPr>
        <w:t>D</w:t>
      </w:r>
      <w:r w:rsidRPr="00D076B7">
        <w:rPr>
          <w:sz w:val="24"/>
          <w:szCs w:val="24"/>
        </w:rPr>
        <w:t xml:space="preserve">iscovery </w:t>
      </w:r>
      <w:r w:rsidR="003B39D0">
        <w:rPr>
          <w:sz w:val="24"/>
          <w:szCs w:val="24"/>
        </w:rPr>
        <w:t>R</w:t>
      </w:r>
      <w:r w:rsidRPr="00D076B7">
        <w:rPr>
          <w:sz w:val="24"/>
          <w:szCs w:val="24"/>
        </w:rPr>
        <w:t>equests</w:t>
      </w:r>
      <w:r w:rsidR="003B39D0">
        <w:rPr>
          <w:sz w:val="24"/>
          <w:szCs w:val="24"/>
        </w:rPr>
        <w:t xml:space="preserve"> Nos. 2, 4, 6, 16, 18, 27, 28 and 29</w:t>
      </w:r>
      <w:r w:rsidRPr="00D076B7">
        <w:rPr>
          <w:sz w:val="24"/>
          <w:szCs w:val="24"/>
        </w:rPr>
        <w:t xml:space="preserve"> consistent with the ordering paragraphs below.  </w:t>
      </w:r>
    </w:p>
    <w:p w:rsidR="00B75BDA" w:rsidRPr="00D076B7" w:rsidRDefault="00B75BDA" w:rsidP="00B75BDA">
      <w:pPr>
        <w:pStyle w:val="BodyText"/>
        <w:spacing w:line="360" w:lineRule="auto"/>
        <w:ind w:firstLine="1440"/>
        <w:rPr>
          <w:sz w:val="24"/>
          <w:szCs w:val="24"/>
        </w:rPr>
      </w:pPr>
    </w:p>
    <w:p w:rsidR="00B75BDA" w:rsidRPr="00D076B7" w:rsidRDefault="00B75BDA" w:rsidP="00B75BDA">
      <w:pPr>
        <w:tabs>
          <w:tab w:val="center" w:pos="0"/>
          <w:tab w:val="left" w:pos="720"/>
          <w:tab w:val="left" w:pos="1440"/>
        </w:tabs>
        <w:spacing w:after="0" w:line="360" w:lineRule="auto"/>
        <w:rPr>
          <w:rFonts w:ascii="Times New Roman" w:hAnsi="Times New Roman" w:cs="Times New Roman"/>
          <w:sz w:val="24"/>
          <w:szCs w:val="24"/>
        </w:rPr>
      </w:pPr>
      <w:r w:rsidRPr="00D076B7">
        <w:rPr>
          <w:rFonts w:ascii="Times New Roman" w:hAnsi="Times New Roman" w:cs="Times New Roman"/>
          <w:sz w:val="24"/>
          <w:szCs w:val="24"/>
        </w:rPr>
        <w:tab/>
        <w:t xml:space="preserve">      </w:t>
      </w:r>
      <w:r w:rsidRPr="00D076B7">
        <w:rPr>
          <w:rFonts w:ascii="Times New Roman" w:hAnsi="Times New Roman" w:cs="Times New Roman"/>
          <w:sz w:val="24"/>
          <w:szCs w:val="24"/>
        </w:rPr>
        <w:tab/>
        <w:t>THEREFORE,</w:t>
      </w:r>
    </w:p>
    <w:p w:rsidR="00B75BDA" w:rsidRPr="00D076B7" w:rsidRDefault="00B75BDA" w:rsidP="00B75BDA">
      <w:pPr>
        <w:tabs>
          <w:tab w:val="center" w:pos="0"/>
          <w:tab w:val="left" w:pos="720"/>
          <w:tab w:val="left" w:pos="1440"/>
        </w:tabs>
        <w:spacing w:after="0" w:line="360" w:lineRule="auto"/>
        <w:rPr>
          <w:rFonts w:ascii="Times New Roman" w:hAnsi="Times New Roman" w:cs="Times New Roman"/>
          <w:sz w:val="24"/>
          <w:szCs w:val="24"/>
        </w:rPr>
      </w:pPr>
    </w:p>
    <w:p w:rsidR="00B75BDA" w:rsidRPr="00D076B7" w:rsidRDefault="00B75BDA" w:rsidP="00B75BDA">
      <w:pPr>
        <w:tabs>
          <w:tab w:val="left" w:pos="2160"/>
        </w:tabs>
        <w:spacing w:after="0" w:line="360" w:lineRule="auto"/>
        <w:ind w:firstLine="1440"/>
        <w:rPr>
          <w:rFonts w:ascii="Times New Roman" w:hAnsi="Times New Roman" w:cs="Times New Roman"/>
          <w:sz w:val="24"/>
          <w:szCs w:val="24"/>
        </w:rPr>
      </w:pPr>
      <w:r w:rsidRPr="00D076B7">
        <w:rPr>
          <w:rFonts w:ascii="Times New Roman" w:hAnsi="Times New Roman" w:cs="Times New Roman"/>
          <w:sz w:val="24"/>
          <w:szCs w:val="24"/>
        </w:rPr>
        <w:t>IT IS ORDERED:</w:t>
      </w:r>
    </w:p>
    <w:p w:rsidR="00B75BDA" w:rsidRPr="00D076B7" w:rsidRDefault="00B75BDA" w:rsidP="00B75BDA">
      <w:pPr>
        <w:tabs>
          <w:tab w:val="left" w:pos="2160"/>
        </w:tabs>
        <w:spacing w:after="0" w:line="360" w:lineRule="auto"/>
        <w:ind w:firstLine="1440"/>
        <w:rPr>
          <w:rFonts w:ascii="Times New Roman" w:hAnsi="Times New Roman" w:cs="Times New Roman"/>
          <w:sz w:val="24"/>
          <w:szCs w:val="24"/>
        </w:rPr>
      </w:pPr>
    </w:p>
    <w:p w:rsidR="00B75BDA" w:rsidRPr="00D076B7" w:rsidRDefault="00B75BDA" w:rsidP="00B75BDA">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D076B7">
        <w:rPr>
          <w:rFonts w:ascii="Times New Roman" w:hAnsi="Times New Roman" w:cs="Times New Roman"/>
          <w:sz w:val="24"/>
          <w:szCs w:val="24"/>
        </w:rPr>
        <w:t xml:space="preserve">That the Motion to Compel Discovery Responses filed by Respondent on </w:t>
      </w:r>
      <w:r w:rsidR="00FE0DCF" w:rsidRPr="00D076B7">
        <w:rPr>
          <w:rFonts w:ascii="Times New Roman" w:hAnsi="Times New Roman" w:cs="Times New Roman"/>
          <w:sz w:val="24"/>
          <w:szCs w:val="24"/>
        </w:rPr>
        <w:t>December 10, 2018</w:t>
      </w:r>
      <w:r w:rsidRPr="00D076B7">
        <w:rPr>
          <w:rFonts w:ascii="Times New Roman" w:hAnsi="Times New Roman" w:cs="Times New Roman"/>
          <w:sz w:val="24"/>
          <w:szCs w:val="24"/>
        </w:rPr>
        <w:t>, is granted to the extent set forth below.</w:t>
      </w:r>
    </w:p>
    <w:p w:rsidR="00B75BDA" w:rsidRPr="00D076B7" w:rsidRDefault="00B75BDA" w:rsidP="00B75BDA">
      <w:pPr>
        <w:tabs>
          <w:tab w:val="left" w:pos="720"/>
          <w:tab w:val="left" w:pos="1440"/>
        </w:tabs>
        <w:spacing w:after="0" w:line="360" w:lineRule="auto"/>
        <w:ind w:left="1440"/>
        <w:rPr>
          <w:rFonts w:ascii="Times New Roman" w:hAnsi="Times New Roman" w:cs="Times New Roman"/>
          <w:sz w:val="24"/>
          <w:szCs w:val="24"/>
        </w:rPr>
      </w:pPr>
    </w:p>
    <w:p w:rsidR="00B75BDA" w:rsidRPr="00D076B7" w:rsidRDefault="00B75BDA" w:rsidP="00B75BDA">
      <w:pPr>
        <w:numPr>
          <w:ilvl w:val="0"/>
          <w:numId w:val="1"/>
        </w:numPr>
        <w:tabs>
          <w:tab w:val="left" w:pos="720"/>
          <w:tab w:val="left" w:pos="1440"/>
        </w:tabs>
        <w:spacing w:after="0" w:line="360" w:lineRule="auto"/>
        <w:ind w:left="0" w:firstLine="1440"/>
        <w:rPr>
          <w:rFonts w:ascii="Times New Roman" w:hAnsi="Times New Roman" w:cs="Times New Roman"/>
          <w:sz w:val="24"/>
          <w:szCs w:val="24"/>
        </w:rPr>
      </w:pPr>
      <w:r w:rsidRPr="00D076B7">
        <w:rPr>
          <w:rFonts w:ascii="Times New Roman" w:hAnsi="Times New Roman" w:cs="Times New Roman"/>
          <w:sz w:val="24"/>
          <w:szCs w:val="24"/>
        </w:rPr>
        <w:t>That Complainant’s Objections and Opposition to the Discovery Request</w:t>
      </w:r>
      <w:r w:rsidR="007368F5">
        <w:rPr>
          <w:rFonts w:ascii="Times New Roman" w:hAnsi="Times New Roman" w:cs="Times New Roman"/>
          <w:sz w:val="24"/>
          <w:szCs w:val="24"/>
        </w:rPr>
        <w:t xml:space="preserve"> Nos.</w:t>
      </w:r>
      <w:r w:rsidR="001671CE">
        <w:rPr>
          <w:rFonts w:ascii="Times New Roman" w:hAnsi="Times New Roman" w:cs="Times New Roman"/>
          <w:sz w:val="24"/>
          <w:szCs w:val="24"/>
        </w:rPr>
        <w:t> </w:t>
      </w:r>
      <w:r w:rsidR="00FE0DCF" w:rsidRPr="00D076B7">
        <w:rPr>
          <w:rFonts w:ascii="Times New Roman" w:eastAsia="Times New Roman" w:hAnsi="Times New Roman" w:cs="Times New Roman"/>
          <w:sz w:val="24"/>
          <w:szCs w:val="24"/>
        </w:rPr>
        <w:t xml:space="preserve">2, 4, 6, 16, 18, 27, 28 and 29 </w:t>
      </w:r>
      <w:r w:rsidRPr="00D076B7">
        <w:rPr>
          <w:rFonts w:ascii="Times New Roman" w:hAnsi="Times New Roman" w:cs="Times New Roman"/>
          <w:sz w:val="24"/>
          <w:szCs w:val="24"/>
        </w:rPr>
        <w:t>are</w:t>
      </w:r>
      <w:r w:rsidR="00FE0DCF" w:rsidRPr="00D076B7">
        <w:rPr>
          <w:rFonts w:ascii="Times New Roman" w:hAnsi="Times New Roman" w:cs="Times New Roman"/>
          <w:sz w:val="24"/>
          <w:szCs w:val="24"/>
        </w:rPr>
        <w:t xml:space="preserve"> overruled and will be </w:t>
      </w:r>
      <w:r w:rsidRPr="00D076B7">
        <w:rPr>
          <w:rFonts w:ascii="Times New Roman" w:hAnsi="Times New Roman" w:cs="Times New Roman"/>
          <w:sz w:val="24"/>
          <w:szCs w:val="24"/>
        </w:rPr>
        <w:t xml:space="preserve">denied.  </w:t>
      </w:r>
    </w:p>
    <w:p w:rsidR="00B75BDA" w:rsidRDefault="00B75BDA" w:rsidP="00B75BDA">
      <w:pPr>
        <w:tabs>
          <w:tab w:val="left" w:pos="720"/>
          <w:tab w:val="left" w:pos="1440"/>
          <w:tab w:val="center" w:pos="4320"/>
          <w:tab w:val="right" w:pos="8640"/>
        </w:tabs>
        <w:spacing w:after="0" w:line="360" w:lineRule="auto"/>
        <w:rPr>
          <w:rFonts w:ascii="Times New Roman" w:hAnsi="Times New Roman" w:cs="Times New Roman"/>
          <w:sz w:val="24"/>
          <w:szCs w:val="24"/>
        </w:rPr>
      </w:pPr>
    </w:p>
    <w:p w:rsidR="003B39D0" w:rsidRDefault="003B39D0" w:rsidP="003B39D0">
      <w:pPr>
        <w:tabs>
          <w:tab w:val="left" w:pos="720"/>
          <w:tab w:val="left" w:pos="1440"/>
          <w:tab w:val="left" w:pos="2160"/>
          <w:tab w:val="center" w:pos="4320"/>
          <w:tab w:val="right" w:pos="8640"/>
        </w:tabs>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t>Th</w:t>
      </w:r>
      <w:r w:rsidR="007368F5">
        <w:rPr>
          <w:rFonts w:ascii="Times New Roman" w:hAnsi="Times New Roman" w:cs="Times New Roman"/>
          <w:sz w:val="24"/>
          <w:szCs w:val="24"/>
        </w:rPr>
        <w:t>at th</w:t>
      </w:r>
      <w:r>
        <w:rPr>
          <w:rFonts w:ascii="Times New Roman" w:hAnsi="Times New Roman" w:cs="Times New Roman"/>
          <w:sz w:val="24"/>
          <w:szCs w:val="24"/>
        </w:rPr>
        <w:t>e objection to Discovery Request No. 17 is sustained.</w:t>
      </w:r>
    </w:p>
    <w:p w:rsidR="003B39D0" w:rsidRDefault="003B39D0" w:rsidP="003B39D0">
      <w:pPr>
        <w:tabs>
          <w:tab w:val="left" w:pos="720"/>
          <w:tab w:val="left" w:pos="1440"/>
          <w:tab w:val="left" w:pos="2160"/>
          <w:tab w:val="center" w:pos="4320"/>
          <w:tab w:val="right" w:pos="8640"/>
        </w:tabs>
        <w:spacing w:after="0" w:line="360" w:lineRule="auto"/>
        <w:rPr>
          <w:rFonts w:ascii="Times New Roman" w:hAnsi="Times New Roman" w:cs="Times New Roman"/>
          <w:sz w:val="24"/>
          <w:szCs w:val="24"/>
        </w:rPr>
      </w:pPr>
    </w:p>
    <w:p w:rsidR="00AC3225" w:rsidRPr="00D076B7" w:rsidRDefault="00AC3225" w:rsidP="003B39D0">
      <w:pPr>
        <w:tabs>
          <w:tab w:val="left" w:pos="720"/>
          <w:tab w:val="left" w:pos="1440"/>
          <w:tab w:val="left" w:pos="2160"/>
          <w:tab w:val="center" w:pos="4320"/>
          <w:tab w:val="right" w:pos="8640"/>
        </w:tabs>
        <w:spacing w:after="0" w:line="360" w:lineRule="auto"/>
        <w:rPr>
          <w:rFonts w:ascii="Times New Roman" w:hAnsi="Times New Roman" w:cs="Times New Roman"/>
          <w:sz w:val="24"/>
          <w:szCs w:val="24"/>
        </w:rPr>
      </w:pPr>
    </w:p>
    <w:p w:rsidR="00B75BDA" w:rsidRPr="00D076B7" w:rsidRDefault="003B39D0" w:rsidP="003B39D0">
      <w:pPr>
        <w:tabs>
          <w:tab w:val="center" w:pos="0"/>
          <w:tab w:val="left" w:pos="720"/>
          <w:tab w:val="left" w:pos="144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B75BDA" w:rsidRPr="00D076B7">
        <w:rPr>
          <w:rFonts w:ascii="Times New Roman" w:hAnsi="Times New Roman" w:cs="Times New Roman"/>
          <w:sz w:val="24"/>
          <w:szCs w:val="24"/>
        </w:rPr>
        <w:t xml:space="preserve">That Complainant shall serve upon counsel for Respondent, full and complete responses to all of the Interrogatories and Request </w:t>
      </w:r>
      <w:proofErr w:type="gramStart"/>
      <w:r w:rsidR="00B75BDA" w:rsidRPr="00D076B7">
        <w:rPr>
          <w:rFonts w:ascii="Times New Roman" w:hAnsi="Times New Roman" w:cs="Times New Roman"/>
          <w:sz w:val="24"/>
          <w:szCs w:val="24"/>
        </w:rPr>
        <w:t>For</w:t>
      </w:r>
      <w:proofErr w:type="gramEnd"/>
      <w:r w:rsidR="00B75BDA" w:rsidRPr="00D076B7">
        <w:rPr>
          <w:rFonts w:ascii="Times New Roman" w:hAnsi="Times New Roman" w:cs="Times New Roman"/>
          <w:sz w:val="24"/>
          <w:szCs w:val="24"/>
        </w:rPr>
        <w:t xml:space="preserve"> Production of Documents served upon Complainant by Respondent</w:t>
      </w:r>
      <w:r w:rsidR="00FE0DCF" w:rsidRPr="00D076B7">
        <w:rPr>
          <w:rFonts w:ascii="Times New Roman" w:hAnsi="Times New Roman" w:cs="Times New Roman"/>
          <w:sz w:val="24"/>
          <w:szCs w:val="24"/>
        </w:rPr>
        <w:t xml:space="preserve">, including </w:t>
      </w:r>
      <w:r w:rsidR="00224058">
        <w:rPr>
          <w:rFonts w:ascii="Times New Roman" w:hAnsi="Times New Roman" w:cs="Times New Roman"/>
          <w:sz w:val="24"/>
          <w:szCs w:val="24"/>
        </w:rPr>
        <w:t xml:space="preserve">Document Request Nos. </w:t>
      </w:r>
      <w:r w:rsidR="00FE0DCF" w:rsidRPr="00D076B7">
        <w:rPr>
          <w:rFonts w:ascii="Times New Roman" w:eastAsia="Times New Roman" w:hAnsi="Times New Roman" w:cs="Times New Roman"/>
          <w:sz w:val="24"/>
          <w:szCs w:val="24"/>
        </w:rPr>
        <w:t>2, 4, 6, 16, 18, 27, 28 and</w:t>
      </w:r>
      <w:r w:rsidR="009A3AFC">
        <w:rPr>
          <w:rFonts w:ascii="Times New Roman" w:eastAsia="Times New Roman" w:hAnsi="Times New Roman" w:cs="Times New Roman"/>
          <w:sz w:val="24"/>
          <w:szCs w:val="24"/>
        </w:rPr>
        <w:t> </w:t>
      </w:r>
      <w:r w:rsidR="00FE0DCF" w:rsidRPr="00D076B7">
        <w:rPr>
          <w:rFonts w:ascii="Times New Roman" w:eastAsia="Times New Roman" w:hAnsi="Times New Roman" w:cs="Times New Roman"/>
          <w:sz w:val="24"/>
          <w:szCs w:val="24"/>
        </w:rPr>
        <w:t xml:space="preserve">29, </w:t>
      </w:r>
      <w:r w:rsidR="00B75BDA" w:rsidRPr="00D076B7">
        <w:rPr>
          <w:rFonts w:ascii="Times New Roman" w:hAnsi="Times New Roman" w:cs="Times New Roman"/>
          <w:sz w:val="24"/>
          <w:szCs w:val="24"/>
        </w:rPr>
        <w:t xml:space="preserve">not later than February </w:t>
      </w:r>
      <w:r w:rsidR="00FE0DCF" w:rsidRPr="00D076B7">
        <w:rPr>
          <w:rFonts w:ascii="Times New Roman" w:hAnsi="Times New Roman" w:cs="Times New Roman"/>
          <w:sz w:val="24"/>
          <w:szCs w:val="24"/>
        </w:rPr>
        <w:t>1</w:t>
      </w:r>
      <w:r w:rsidR="0054606A">
        <w:rPr>
          <w:rFonts w:ascii="Times New Roman" w:hAnsi="Times New Roman" w:cs="Times New Roman"/>
          <w:sz w:val="24"/>
          <w:szCs w:val="24"/>
        </w:rPr>
        <w:t>9</w:t>
      </w:r>
      <w:bookmarkStart w:id="0" w:name="_GoBack"/>
      <w:bookmarkEnd w:id="0"/>
      <w:r w:rsidR="00FE0DCF" w:rsidRPr="00D076B7">
        <w:rPr>
          <w:rFonts w:ascii="Times New Roman" w:hAnsi="Times New Roman" w:cs="Times New Roman"/>
          <w:sz w:val="24"/>
          <w:szCs w:val="24"/>
        </w:rPr>
        <w:t>,</w:t>
      </w:r>
      <w:r w:rsidR="00B75BDA" w:rsidRPr="00D076B7">
        <w:rPr>
          <w:rFonts w:ascii="Times New Roman" w:hAnsi="Times New Roman" w:cs="Times New Roman"/>
          <w:sz w:val="24"/>
          <w:szCs w:val="24"/>
        </w:rPr>
        <w:t xml:space="preserve"> 2019. </w:t>
      </w:r>
    </w:p>
    <w:p w:rsidR="00B75BDA" w:rsidRDefault="00B75BDA" w:rsidP="00B75BDA">
      <w:pPr>
        <w:pStyle w:val="ListParagraph"/>
        <w:spacing w:after="0"/>
        <w:rPr>
          <w:rFonts w:ascii="Times New Roman" w:hAnsi="Times New Roman" w:cs="Times New Roman"/>
          <w:sz w:val="24"/>
          <w:szCs w:val="24"/>
        </w:rPr>
      </w:pPr>
    </w:p>
    <w:p w:rsidR="001671CE" w:rsidRPr="00D076B7" w:rsidRDefault="001671CE" w:rsidP="00B75BDA">
      <w:pPr>
        <w:pStyle w:val="ListParagraph"/>
        <w:spacing w:after="0"/>
        <w:rPr>
          <w:rFonts w:ascii="Times New Roman" w:hAnsi="Times New Roman" w:cs="Times New Roman"/>
          <w:sz w:val="24"/>
          <w:szCs w:val="24"/>
        </w:rPr>
      </w:pPr>
    </w:p>
    <w:p w:rsidR="00B75BDA" w:rsidRPr="00D076B7" w:rsidRDefault="00B75BDA" w:rsidP="00B75BDA">
      <w:pPr>
        <w:tabs>
          <w:tab w:val="left" w:pos="720"/>
          <w:tab w:val="left" w:pos="1440"/>
          <w:tab w:val="center" w:pos="4320"/>
          <w:tab w:val="right" w:pos="8640"/>
        </w:tabs>
        <w:spacing w:after="0"/>
        <w:rPr>
          <w:rFonts w:ascii="Times New Roman" w:hAnsi="Times New Roman" w:cs="Times New Roman"/>
          <w:sz w:val="24"/>
          <w:szCs w:val="24"/>
        </w:rPr>
      </w:pPr>
    </w:p>
    <w:p w:rsidR="00B75BDA" w:rsidRPr="00D076B7" w:rsidRDefault="00B75BDA" w:rsidP="00B75BDA">
      <w:pPr>
        <w:spacing w:after="0"/>
        <w:rPr>
          <w:rFonts w:ascii="Times New Roman" w:hAnsi="Times New Roman" w:cs="Times New Roman"/>
          <w:sz w:val="24"/>
          <w:szCs w:val="24"/>
        </w:rPr>
      </w:pPr>
      <w:r w:rsidRPr="00D076B7">
        <w:rPr>
          <w:rFonts w:ascii="Times New Roman" w:hAnsi="Times New Roman" w:cs="Times New Roman"/>
          <w:sz w:val="24"/>
          <w:szCs w:val="24"/>
        </w:rPr>
        <w:t xml:space="preserve">Date:  </w:t>
      </w:r>
      <w:r w:rsidRPr="00D076B7">
        <w:rPr>
          <w:rFonts w:ascii="Times New Roman" w:hAnsi="Times New Roman" w:cs="Times New Roman"/>
          <w:sz w:val="24"/>
          <w:szCs w:val="24"/>
          <w:u w:val="single"/>
        </w:rPr>
        <w:t>January 2</w:t>
      </w:r>
      <w:r w:rsidR="003B39D0">
        <w:rPr>
          <w:rFonts w:ascii="Times New Roman" w:hAnsi="Times New Roman" w:cs="Times New Roman"/>
          <w:sz w:val="24"/>
          <w:szCs w:val="24"/>
          <w:u w:val="single"/>
        </w:rPr>
        <w:t>8</w:t>
      </w:r>
      <w:r w:rsidRPr="00D076B7">
        <w:rPr>
          <w:rFonts w:ascii="Times New Roman" w:hAnsi="Times New Roman" w:cs="Times New Roman"/>
          <w:sz w:val="24"/>
          <w:szCs w:val="24"/>
          <w:u w:val="single"/>
        </w:rPr>
        <w:t>, 2019</w:t>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______________________________</w:t>
      </w:r>
    </w:p>
    <w:p w:rsidR="00B75BDA" w:rsidRPr="00D076B7" w:rsidRDefault="00B75BDA" w:rsidP="00355A46">
      <w:pPr>
        <w:spacing w:after="0" w:line="240" w:lineRule="auto"/>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Jeffrey A. Watson</w:t>
      </w:r>
    </w:p>
    <w:p w:rsidR="000D2F8D" w:rsidRPr="00D076B7" w:rsidRDefault="00B75BDA" w:rsidP="000D2F8D">
      <w:pPr>
        <w:spacing w:after="0"/>
        <w:rPr>
          <w:rFonts w:ascii="Times New Roman" w:hAnsi="Times New Roman" w:cs="Times New Roman"/>
          <w:sz w:val="24"/>
          <w:szCs w:val="24"/>
        </w:rPr>
      </w:pP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r>
      <w:r w:rsidRPr="00D076B7">
        <w:rPr>
          <w:rFonts w:ascii="Times New Roman" w:hAnsi="Times New Roman" w:cs="Times New Roman"/>
          <w:sz w:val="24"/>
          <w:szCs w:val="24"/>
        </w:rPr>
        <w:tab/>
        <w:t xml:space="preserve">       </w:t>
      </w:r>
      <w:r w:rsidRPr="00D076B7">
        <w:rPr>
          <w:rFonts w:ascii="Times New Roman" w:hAnsi="Times New Roman" w:cs="Times New Roman"/>
          <w:sz w:val="24"/>
          <w:szCs w:val="24"/>
        </w:rPr>
        <w:tab/>
      </w:r>
      <w:r w:rsidRPr="00D076B7">
        <w:rPr>
          <w:rFonts w:ascii="Times New Roman" w:hAnsi="Times New Roman" w:cs="Times New Roman"/>
          <w:sz w:val="24"/>
          <w:szCs w:val="24"/>
        </w:rPr>
        <w:tab/>
        <w:t>Administrative Law Judge</w:t>
      </w:r>
      <w:r w:rsidR="000D2F8D" w:rsidRPr="00D076B7">
        <w:rPr>
          <w:rFonts w:ascii="Times New Roman" w:hAnsi="Times New Roman" w:cs="Times New Roman"/>
          <w:sz w:val="24"/>
          <w:szCs w:val="24"/>
        </w:rPr>
        <w:br w:type="page"/>
      </w:r>
    </w:p>
    <w:p w:rsidR="000D2F8D" w:rsidRPr="00D076B7" w:rsidRDefault="000D2F8D" w:rsidP="000D2F8D">
      <w:pPr>
        <w:spacing w:after="0" w:line="240" w:lineRule="auto"/>
        <w:rPr>
          <w:rFonts w:ascii="Times New Roman" w:eastAsia="Microsoft Sans Serif" w:hAnsi="Times New Roman" w:cs="Times New Roman"/>
          <w:b/>
          <w:sz w:val="24"/>
          <w:szCs w:val="24"/>
          <w:u w:val="single"/>
        </w:rPr>
        <w:sectPr w:rsidR="000D2F8D" w:rsidRPr="00D076B7" w:rsidSect="00294D10">
          <w:footerReference w:type="default" r:id="rId10"/>
          <w:pgSz w:w="12240" w:h="15840"/>
          <w:pgMar w:top="1440" w:right="1440" w:bottom="1440" w:left="1440" w:header="720" w:footer="720" w:gutter="0"/>
          <w:cols w:space="720"/>
          <w:titlePg/>
          <w:docGrid w:linePitch="360"/>
        </w:sectPr>
      </w:pPr>
    </w:p>
    <w:p w:rsidR="000D2F8D" w:rsidRPr="00741F59" w:rsidRDefault="000D2F8D" w:rsidP="000D2F8D">
      <w:pPr>
        <w:spacing w:after="0" w:line="240" w:lineRule="auto"/>
        <w:rPr>
          <w:rFonts w:ascii="Microsoft Sans Serif" w:eastAsia="Microsoft Sans Serif" w:hAnsi="Microsoft Sans Serif" w:cs="Microsoft Sans Serif"/>
          <w:b/>
          <w:sz w:val="24"/>
          <w:szCs w:val="24"/>
          <w:u w:val="single"/>
        </w:rPr>
      </w:pPr>
      <w:r w:rsidRPr="00741F59">
        <w:rPr>
          <w:rFonts w:ascii="Microsoft Sans Serif" w:eastAsia="Microsoft Sans Serif" w:hAnsi="Microsoft Sans Serif" w:cs="Microsoft Sans Serif"/>
          <w:b/>
          <w:sz w:val="24"/>
          <w:szCs w:val="24"/>
          <w:u w:val="single"/>
        </w:rPr>
        <w:lastRenderedPageBreak/>
        <w:t>C-2018-3002741 - MIRANDA GRACE EDWARDS v. DUQUESNE LIGHT COMPANY</w:t>
      </w:r>
    </w:p>
    <w:p w:rsidR="000D2F8D" w:rsidRPr="00741F59" w:rsidRDefault="000D2F8D" w:rsidP="000D2F8D">
      <w:pPr>
        <w:spacing w:after="0" w:line="240" w:lineRule="auto"/>
        <w:rPr>
          <w:rFonts w:ascii="Microsoft Sans Serif" w:eastAsia="Microsoft Sans Serif" w:hAnsi="Microsoft Sans Serif" w:cs="Microsoft Sans Serif"/>
          <w:b/>
          <w:sz w:val="24"/>
          <w:szCs w:val="24"/>
          <w:u w:val="single"/>
        </w:rPr>
      </w:pP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MIRANDA GRACE EDWARDS</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3835 ACORN STREET</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PITTSBURGH PA  15207</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b/>
          <w:sz w:val="24"/>
          <w:szCs w:val="24"/>
        </w:rPr>
        <w:t>412.726.8329</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 xml:space="preserve"> </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PAUL SHANE MILLER ESQUIRE</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JEREMY V FARRELL ESQUIRE</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TUCKER ARENSBERG PC</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1500 O</w:t>
      </w:r>
      <w:r w:rsidR="00676B60">
        <w:rPr>
          <w:rFonts w:ascii="Microsoft Sans Serif" w:eastAsia="Microsoft Sans Serif" w:hAnsi="Microsoft Sans Serif" w:cs="Microsoft Sans Serif"/>
          <w:sz w:val="24"/>
          <w:szCs w:val="24"/>
        </w:rPr>
        <w:t>NE</w:t>
      </w:r>
      <w:r w:rsidRPr="00741F59">
        <w:rPr>
          <w:rFonts w:ascii="Microsoft Sans Serif" w:eastAsia="Microsoft Sans Serif" w:hAnsi="Microsoft Sans Serif" w:cs="Microsoft Sans Serif"/>
          <w:sz w:val="24"/>
          <w:szCs w:val="24"/>
        </w:rPr>
        <w:t xml:space="preserve"> PPG Place</w:t>
      </w:r>
    </w:p>
    <w:p w:rsidR="000D2F8D" w:rsidRPr="00741F59" w:rsidRDefault="000D2F8D" w:rsidP="000D2F8D">
      <w:pPr>
        <w:spacing w:after="0" w:line="240" w:lineRule="auto"/>
        <w:rPr>
          <w:rFonts w:ascii="Microsoft Sans Serif" w:eastAsia="Microsoft Sans Serif" w:hAnsi="Microsoft Sans Serif" w:cs="Microsoft Sans Serif"/>
          <w:sz w:val="24"/>
          <w:szCs w:val="24"/>
        </w:rPr>
      </w:pPr>
      <w:r w:rsidRPr="00741F59">
        <w:rPr>
          <w:rFonts w:ascii="Microsoft Sans Serif" w:eastAsia="Microsoft Sans Serif" w:hAnsi="Microsoft Sans Serif" w:cs="Microsoft Sans Serif"/>
          <w:sz w:val="24"/>
          <w:szCs w:val="24"/>
        </w:rPr>
        <w:t>PITTSBURGH PA  15222</w:t>
      </w:r>
    </w:p>
    <w:p w:rsidR="000D2F8D" w:rsidRPr="00741F59" w:rsidRDefault="000D2F8D" w:rsidP="000D2F8D">
      <w:pPr>
        <w:spacing w:after="0" w:line="240" w:lineRule="auto"/>
        <w:rPr>
          <w:rFonts w:ascii="Microsoft Sans Serif" w:eastAsia="Microsoft Sans Serif" w:hAnsi="Microsoft Sans Serif" w:cs="Microsoft Sans Serif"/>
          <w:b/>
          <w:sz w:val="24"/>
          <w:szCs w:val="24"/>
        </w:rPr>
      </w:pPr>
      <w:r w:rsidRPr="00741F59">
        <w:rPr>
          <w:rFonts w:ascii="Microsoft Sans Serif" w:eastAsia="Microsoft Sans Serif" w:hAnsi="Microsoft Sans Serif" w:cs="Microsoft Sans Serif"/>
          <w:b/>
          <w:sz w:val="24"/>
          <w:szCs w:val="24"/>
        </w:rPr>
        <w:t>412.594.5503</w:t>
      </w:r>
    </w:p>
    <w:p w:rsidR="000D2F8D" w:rsidRPr="00741F59" w:rsidRDefault="000D2F8D" w:rsidP="000D2F8D">
      <w:pPr>
        <w:spacing w:after="0" w:line="240" w:lineRule="auto"/>
        <w:rPr>
          <w:rFonts w:ascii="Microsoft Sans Serif" w:eastAsia="Microsoft Sans Serif" w:hAnsi="Microsoft Sans Serif" w:cs="Microsoft Sans Serif"/>
          <w:b/>
          <w:sz w:val="24"/>
          <w:szCs w:val="24"/>
        </w:rPr>
      </w:pPr>
      <w:r w:rsidRPr="00741F59">
        <w:rPr>
          <w:rFonts w:ascii="Microsoft Sans Serif" w:eastAsia="Microsoft Sans Serif" w:hAnsi="Microsoft Sans Serif" w:cs="Microsoft Sans Serif"/>
          <w:b/>
          <w:sz w:val="24"/>
          <w:szCs w:val="24"/>
        </w:rPr>
        <w:t>412.594.3938</w:t>
      </w:r>
    </w:p>
    <w:p w:rsidR="000D2F8D" w:rsidRPr="00741F59" w:rsidRDefault="000D2F8D" w:rsidP="000D2F8D">
      <w:pPr>
        <w:spacing w:after="0" w:line="240" w:lineRule="auto"/>
        <w:rPr>
          <w:rFonts w:ascii="Microsoft Sans Serif" w:eastAsia="Microsoft Sans Serif" w:hAnsi="Microsoft Sans Serif" w:cs="Microsoft Sans Serif"/>
          <w:b/>
          <w:i/>
          <w:sz w:val="24"/>
          <w:szCs w:val="24"/>
          <w:u w:val="single"/>
        </w:rPr>
      </w:pPr>
      <w:r w:rsidRPr="00741F59">
        <w:rPr>
          <w:rFonts w:ascii="Microsoft Sans Serif" w:eastAsia="Microsoft Sans Serif" w:hAnsi="Microsoft Sans Serif" w:cs="Microsoft Sans Serif"/>
          <w:b/>
          <w:i/>
          <w:sz w:val="24"/>
          <w:szCs w:val="24"/>
          <w:u w:val="single"/>
        </w:rPr>
        <w:t xml:space="preserve">Accepts E-Service </w:t>
      </w:r>
    </w:p>
    <w:p w:rsidR="000D2F8D" w:rsidRPr="00D076B7" w:rsidRDefault="000D2F8D" w:rsidP="000D2F8D">
      <w:pPr>
        <w:spacing w:after="0" w:line="240" w:lineRule="auto"/>
        <w:rPr>
          <w:rFonts w:ascii="Times New Roman" w:eastAsia="Microsoft Sans Serif" w:hAnsi="Times New Roman" w:cs="Times New Roman"/>
          <w:sz w:val="24"/>
          <w:szCs w:val="24"/>
        </w:rPr>
      </w:pPr>
    </w:p>
    <w:p w:rsidR="000D2F8D" w:rsidRPr="00D076B7" w:rsidRDefault="000D2F8D" w:rsidP="000D2F8D">
      <w:pPr>
        <w:spacing w:after="0" w:line="240" w:lineRule="auto"/>
        <w:rPr>
          <w:rFonts w:ascii="Times New Roman" w:eastAsiaTheme="minorEastAsia" w:hAnsi="Times New Roman" w:cs="Times New Roman"/>
          <w:sz w:val="24"/>
          <w:szCs w:val="24"/>
        </w:rPr>
      </w:pPr>
    </w:p>
    <w:p w:rsidR="000D2F8D" w:rsidRPr="00D076B7" w:rsidRDefault="000D2F8D" w:rsidP="000D2F8D">
      <w:pPr>
        <w:spacing w:after="0" w:line="240" w:lineRule="auto"/>
        <w:rPr>
          <w:rFonts w:ascii="Times New Roman" w:hAnsi="Times New Roman" w:cs="Times New Roman"/>
          <w:sz w:val="24"/>
          <w:szCs w:val="24"/>
        </w:rPr>
      </w:pPr>
    </w:p>
    <w:p w:rsidR="000D2F8D" w:rsidRPr="00D076B7" w:rsidRDefault="000D2F8D" w:rsidP="000D2F8D">
      <w:pPr>
        <w:spacing w:after="0" w:line="240" w:lineRule="auto"/>
        <w:rPr>
          <w:rFonts w:ascii="Times New Roman" w:hAnsi="Times New Roman" w:cs="Times New Roman"/>
          <w:sz w:val="24"/>
          <w:szCs w:val="24"/>
        </w:rPr>
      </w:pPr>
    </w:p>
    <w:p w:rsidR="00DC28A6" w:rsidRPr="00D076B7" w:rsidRDefault="0054606A">
      <w:pPr>
        <w:rPr>
          <w:rFonts w:ascii="Times New Roman" w:hAnsi="Times New Roman" w:cs="Times New Roman"/>
          <w:sz w:val="24"/>
          <w:szCs w:val="24"/>
        </w:rPr>
      </w:pPr>
    </w:p>
    <w:sectPr w:rsidR="00DC28A6" w:rsidRPr="00D076B7" w:rsidSect="00294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5554" w:rsidRDefault="00035554" w:rsidP="000D2F8D">
      <w:pPr>
        <w:spacing w:after="0" w:line="240" w:lineRule="auto"/>
      </w:pPr>
      <w:r>
        <w:separator/>
      </w:r>
    </w:p>
  </w:endnote>
  <w:endnote w:type="continuationSeparator" w:id="0">
    <w:p w:rsidR="00035554" w:rsidRDefault="00035554" w:rsidP="000D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65784"/>
      <w:docPartObj>
        <w:docPartGallery w:val="Page Numbers (Bottom of Page)"/>
        <w:docPartUnique/>
      </w:docPartObj>
    </w:sdtPr>
    <w:sdtEndPr>
      <w:rPr>
        <w:rFonts w:ascii="Times New Roman" w:hAnsi="Times New Roman" w:cs="Times New Roman"/>
        <w:noProof/>
        <w:sz w:val="24"/>
        <w:szCs w:val="24"/>
      </w:rPr>
    </w:sdtEndPr>
    <w:sdtContent>
      <w:p w:rsidR="000D2F8D" w:rsidRPr="00294D10" w:rsidRDefault="000D2F8D">
        <w:pPr>
          <w:pStyle w:val="Footer"/>
          <w:jc w:val="center"/>
          <w:rPr>
            <w:rFonts w:ascii="Times New Roman" w:hAnsi="Times New Roman" w:cs="Times New Roman"/>
            <w:sz w:val="24"/>
            <w:szCs w:val="24"/>
          </w:rPr>
        </w:pPr>
        <w:r w:rsidRPr="00294D10">
          <w:rPr>
            <w:rFonts w:ascii="Times New Roman" w:hAnsi="Times New Roman" w:cs="Times New Roman"/>
            <w:sz w:val="24"/>
            <w:szCs w:val="24"/>
          </w:rPr>
          <w:fldChar w:fldCharType="begin"/>
        </w:r>
        <w:r w:rsidRPr="00294D10">
          <w:rPr>
            <w:rFonts w:ascii="Times New Roman" w:hAnsi="Times New Roman" w:cs="Times New Roman"/>
            <w:sz w:val="24"/>
            <w:szCs w:val="24"/>
          </w:rPr>
          <w:instrText xml:space="preserve"> PAGE   \* MERGEFORMAT </w:instrText>
        </w:r>
        <w:r w:rsidRPr="00294D10">
          <w:rPr>
            <w:rFonts w:ascii="Times New Roman" w:hAnsi="Times New Roman" w:cs="Times New Roman"/>
            <w:sz w:val="24"/>
            <w:szCs w:val="24"/>
          </w:rPr>
          <w:fldChar w:fldCharType="separate"/>
        </w:r>
        <w:r w:rsidRPr="00294D10">
          <w:rPr>
            <w:rFonts w:ascii="Times New Roman" w:hAnsi="Times New Roman" w:cs="Times New Roman"/>
            <w:noProof/>
            <w:sz w:val="24"/>
            <w:szCs w:val="24"/>
          </w:rPr>
          <w:t>2</w:t>
        </w:r>
        <w:r w:rsidRPr="00294D10">
          <w:rPr>
            <w:rFonts w:ascii="Times New Roman" w:hAnsi="Times New Roman" w:cs="Times New Roman"/>
            <w:noProof/>
            <w:sz w:val="24"/>
            <w:szCs w:val="24"/>
          </w:rPr>
          <w:fldChar w:fldCharType="end"/>
        </w:r>
      </w:p>
    </w:sdtContent>
  </w:sdt>
  <w:p w:rsidR="000D2F8D" w:rsidRDefault="000D2F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5554" w:rsidRDefault="00035554" w:rsidP="000D2F8D">
      <w:pPr>
        <w:spacing w:after="0" w:line="240" w:lineRule="auto"/>
      </w:pPr>
      <w:r>
        <w:separator/>
      </w:r>
    </w:p>
  </w:footnote>
  <w:footnote w:type="continuationSeparator" w:id="0">
    <w:p w:rsidR="00035554" w:rsidRDefault="00035554" w:rsidP="000D2F8D">
      <w:pPr>
        <w:spacing w:after="0" w:line="240" w:lineRule="auto"/>
      </w:pPr>
      <w:r>
        <w:continuationSeparator/>
      </w:r>
    </w:p>
  </w:footnote>
  <w:footnote w:id="1">
    <w:p w:rsidR="000D2F8D" w:rsidRPr="00B73DBE" w:rsidRDefault="000D2F8D" w:rsidP="000D2F8D">
      <w:pPr>
        <w:pStyle w:val="FootnoteText"/>
        <w:rPr>
          <w:rFonts w:ascii="Times New Roman" w:hAnsi="Times New Roman"/>
        </w:rPr>
      </w:pPr>
      <w:r w:rsidRPr="00B73DBE">
        <w:rPr>
          <w:rStyle w:val="FootnoteReference"/>
          <w:rFonts w:ascii="Times New Roman" w:hAnsi="Times New Roman"/>
        </w:rPr>
        <w:footnoteRef/>
      </w:r>
      <w:r w:rsidRPr="00B73DBE">
        <w:rPr>
          <w:rFonts w:ascii="Times New Roman" w:hAnsi="Times New Roman"/>
        </w:rPr>
        <w:t xml:space="preserve"> </w:t>
      </w:r>
      <w:r w:rsidRPr="00B73DBE">
        <w:rPr>
          <w:rFonts w:ascii="Times New Roman" w:hAnsi="Times New Roman"/>
        </w:rPr>
        <w:tab/>
        <w:t xml:space="preserve">66 Pa.C.S. Sections 2806.1, </w:t>
      </w:r>
      <w:r w:rsidRPr="00B73DBE">
        <w:rPr>
          <w:rFonts w:ascii="Times New Roman" w:hAnsi="Times New Roman"/>
          <w:i/>
        </w:rPr>
        <w:t>et seq</w:t>
      </w:r>
      <w:r w:rsidRPr="00B73DBE">
        <w:rPr>
          <w:rFonts w:ascii="Times New Roman" w:hAnsi="Times New Roman"/>
        </w:rPr>
        <w:t xml:space="preserve">. </w:t>
      </w:r>
    </w:p>
  </w:footnote>
  <w:footnote w:id="2">
    <w:p w:rsidR="0011159B" w:rsidRPr="001671CE" w:rsidRDefault="0011159B">
      <w:pPr>
        <w:pStyle w:val="FootnoteText"/>
        <w:rPr>
          <w:rFonts w:ascii="Times New Roman" w:hAnsi="Times New Roman" w:cs="Times New Roman"/>
        </w:rPr>
      </w:pPr>
      <w:r w:rsidRPr="001671CE">
        <w:rPr>
          <w:rStyle w:val="FootnoteReference"/>
          <w:rFonts w:ascii="Times New Roman" w:hAnsi="Times New Roman" w:cs="Times New Roman"/>
        </w:rPr>
        <w:footnoteRef/>
      </w:r>
      <w:r w:rsidRPr="001671CE">
        <w:rPr>
          <w:rFonts w:ascii="Times New Roman" w:hAnsi="Times New Roman" w:cs="Times New Roman"/>
        </w:rPr>
        <w:t xml:space="preserve"> </w:t>
      </w:r>
      <w:r w:rsidRPr="001671CE">
        <w:rPr>
          <w:rFonts w:ascii="Times New Roman" w:hAnsi="Times New Roman" w:cs="Times New Roman"/>
        </w:rPr>
        <w:tab/>
        <w:t>Each discovery request and Respondent</w:t>
      </w:r>
      <w:r w:rsidR="00434C66">
        <w:rPr>
          <w:rFonts w:ascii="Times New Roman" w:hAnsi="Times New Roman" w:cs="Times New Roman"/>
        </w:rPr>
        <w:t>’</w:t>
      </w:r>
      <w:r w:rsidRPr="001671CE">
        <w:rPr>
          <w:rFonts w:ascii="Times New Roman" w:hAnsi="Times New Roman" w:cs="Times New Roman"/>
        </w:rPr>
        <w:t>s response to Complainant</w:t>
      </w:r>
      <w:r w:rsidR="00434C66">
        <w:rPr>
          <w:rFonts w:ascii="Times New Roman" w:hAnsi="Times New Roman" w:cs="Times New Roman"/>
        </w:rPr>
        <w:t>’</w:t>
      </w:r>
      <w:r w:rsidRPr="001671CE">
        <w:rPr>
          <w:rFonts w:ascii="Times New Roman" w:hAnsi="Times New Roman" w:cs="Times New Roman"/>
        </w:rPr>
        <w:t>s objections are set forth on pages 3 through 9 of Respondent</w:t>
      </w:r>
      <w:r w:rsidR="00434C66">
        <w:rPr>
          <w:rFonts w:ascii="Times New Roman" w:hAnsi="Times New Roman" w:cs="Times New Roman"/>
        </w:rPr>
        <w:t>’</w:t>
      </w:r>
      <w:r w:rsidRPr="001671CE">
        <w:rPr>
          <w:rFonts w:ascii="Times New Roman" w:hAnsi="Times New Roman" w:cs="Times New Roman"/>
        </w:rPr>
        <w:t xml:space="preserve">s Second Motion </w:t>
      </w:r>
      <w:proofErr w:type="gramStart"/>
      <w:r w:rsidRPr="001671CE">
        <w:rPr>
          <w:rFonts w:ascii="Times New Roman" w:hAnsi="Times New Roman" w:cs="Times New Roman"/>
        </w:rPr>
        <w:t>To</w:t>
      </w:r>
      <w:proofErr w:type="gramEnd"/>
      <w:r w:rsidRPr="001671CE">
        <w:rPr>
          <w:rFonts w:ascii="Times New Roman" w:hAnsi="Times New Roman" w:cs="Times New Roman"/>
        </w:rPr>
        <w:t xml:space="preserve"> Compel filed on </w:t>
      </w:r>
      <w:r w:rsidR="00B75BDA" w:rsidRPr="001671CE">
        <w:rPr>
          <w:rFonts w:ascii="Times New Roman" w:hAnsi="Times New Roman" w:cs="Times New Roman"/>
        </w:rPr>
        <w:t>December 10, 2018.</w:t>
      </w:r>
      <w:r w:rsidRPr="001671CE">
        <w:rPr>
          <w:rFonts w:ascii="Times New Roman" w:hAnsi="Times New Roman" w:cs="Times New Roman"/>
        </w:rPr>
        <w:t xml:space="preserve"> </w:t>
      </w:r>
    </w:p>
  </w:footnote>
  <w:footnote w:id="3">
    <w:p w:rsidR="00F55A6E" w:rsidRPr="00F55A6E" w:rsidRDefault="00F55A6E">
      <w:pPr>
        <w:pStyle w:val="FootnoteText"/>
        <w:rPr>
          <w:rFonts w:ascii="Times New Roman" w:hAnsi="Times New Roman" w:cs="Times New Roman"/>
        </w:rPr>
      </w:pPr>
      <w:r w:rsidRPr="00F55A6E">
        <w:rPr>
          <w:rStyle w:val="FootnoteReference"/>
          <w:rFonts w:ascii="Times New Roman" w:hAnsi="Times New Roman" w:cs="Times New Roman"/>
        </w:rPr>
        <w:footnoteRef/>
      </w:r>
      <w:r w:rsidRPr="00F55A6E">
        <w:rPr>
          <w:rFonts w:ascii="Times New Roman" w:hAnsi="Times New Roman" w:cs="Times New Roman"/>
        </w:rPr>
        <w:t xml:space="preserve"> </w:t>
      </w:r>
      <w:r w:rsidRPr="00F55A6E">
        <w:rPr>
          <w:rFonts w:ascii="Times New Roman" w:hAnsi="Times New Roman" w:cs="Times New Roman"/>
        </w:rPr>
        <w:tab/>
      </w:r>
      <w:r>
        <w:rPr>
          <w:rFonts w:ascii="Times New Roman" w:hAnsi="Times New Roman" w:cs="Times New Roman"/>
        </w:rPr>
        <w:t>The objection to Discovery Request No. 17 will be sustained as overbroad.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8D"/>
    <w:rsid w:val="00035554"/>
    <w:rsid w:val="0004372E"/>
    <w:rsid w:val="00051F80"/>
    <w:rsid w:val="00070819"/>
    <w:rsid w:val="000D2F8D"/>
    <w:rsid w:val="0011159B"/>
    <w:rsid w:val="001671CE"/>
    <w:rsid w:val="00224058"/>
    <w:rsid w:val="00245E4A"/>
    <w:rsid w:val="002E5629"/>
    <w:rsid w:val="002F495A"/>
    <w:rsid w:val="00355A46"/>
    <w:rsid w:val="003B39D0"/>
    <w:rsid w:val="003C1D27"/>
    <w:rsid w:val="00434C66"/>
    <w:rsid w:val="0048004C"/>
    <w:rsid w:val="00510066"/>
    <w:rsid w:val="0054606A"/>
    <w:rsid w:val="005955E7"/>
    <w:rsid w:val="005A0A02"/>
    <w:rsid w:val="00676B60"/>
    <w:rsid w:val="007368F5"/>
    <w:rsid w:val="00741F59"/>
    <w:rsid w:val="007B5C79"/>
    <w:rsid w:val="009709A3"/>
    <w:rsid w:val="00976C65"/>
    <w:rsid w:val="009A3AFC"/>
    <w:rsid w:val="009B01C3"/>
    <w:rsid w:val="009B7F04"/>
    <w:rsid w:val="00AC3225"/>
    <w:rsid w:val="00B20955"/>
    <w:rsid w:val="00B75BDA"/>
    <w:rsid w:val="00BC4FBE"/>
    <w:rsid w:val="00D076B7"/>
    <w:rsid w:val="00E51316"/>
    <w:rsid w:val="00E75D38"/>
    <w:rsid w:val="00EC3345"/>
    <w:rsid w:val="00F55A6E"/>
    <w:rsid w:val="00F65016"/>
    <w:rsid w:val="00F725EF"/>
    <w:rsid w:val="00FB7014"/>
    <w:rsid w:val="00FE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4427"/>
  <w15:chartTrackingRefBased/>
  <w15:docId w15:val="{6DE5B2BA-A452-424C-B5C1-1CC3078E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F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D2F8D"/>
    <w:pPr>
      <w:spacing w:after="0" w:line="240" w:lineRule="auto"/>
    </w:pPr>
    <w:rPr>
      <w:sz w:val="20"/>
      <w:szCs w:val="20"/>
    </w:rPr>
  </w:style>
  <w:style w:type="character" w:customStyle="1" w:styleId="FootnoteTextChar">
    <w:name w:val="Footnote Text Char"/>
    <w:aliases w:val="Car Char"/>
    <w:basedOn w:val="DefaultParagraphFont"/>
    <w:link w:val="FootnoteText"/>
    <w:rsid w:val="000D2F8D"/>
    <w:rPr>
      <w:sz w:val="20"/>
      <w:szCs w:val="20"/>
    </w:rPr>
  </w:style>
  <w:style w:type="character" w:styleId="FootnoteReference">
    <w:name w:val="footnote reference"/>
    <w:aliases w:val="o,fr"/>
    <w:uiPriority w:val="99"/>
    <w:unhideWhenUsed/>
    <w:rsid w:val="000D2F8D"/>
    <w:rPr>
      <w:vertAlign w:val="superscript"/>
    </w:rPr>
  </w:style>
  <w:style w:type="paragraph" w:customStyle="1" w:styleId="Style">
    <w:name w:val="Style"/>
    <w:rsid w:val="000D2F8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2F8D"/>
    <w:pPr>
      <w:ind w:left="720"/>
      <w:contextualSpacing/>
    </w:pPr>
  </w:style>
  <w:style w:type="paragraph" w:styleId="Footer">
    <w:name w:val="footer"/>
    <w:basedOn w:val="Normal"/>
    <w:link w:val="FooterChar"/>
    <w:uiPriority w:val="99"/>
    <w:unhideWhenUsed/>
    <w:rsid w:val="000D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F8D"/>
  </w:style>
  <w:style w:type="paragraph" w:styleId="ListNumber">
    <w:name w:val="List Number"/>
    <w:basedOn w:val="Normal"/>
    <w:uiPriority w:val="99"/>
    <w:unhideWhenUsed/>
    <w:rsid w:val="00B75BDA"/>
    <w:pPr>
      <w:numPr>
        <w:numId w:val="2"/>
      </w:numPr>
      <w:spacing w:after="0" w:line="480" w:lineRule="auto"/>
      <w:contextualSpacing/>
      <w:jc w:val="both"/>
    </w:pPr>
    <w:rPr>
      <w:rFonts w:ascii="Times New Roman" w:eastAsia="Times New Roman" w:hAnsi="Times New Roman" w:cs="Times New Roman"/>
      <w:sz w:val="24"/>
      <w:szCs w:val="20"/>
    </w:rPr>
  </w:style>
  <w:style w:type="paragraph" w:styleId="BodyText">
    <w:name w:val="Body Text"/>
    <w:aliases w:val="bt"/>
    <w:basedOn w:val="Normal"/>
    <w:link w:val="BodyTextChar"/>
    <w:rsid w:val="00B75BDA"/>
    <w:pPr>
      <w:spacing w:after="0" w:line="240" w:lineRule="auto"/>
    </w:pPr>
    <w:rPr>
      <w:rFonts w:ascii="Times New Roman" w:eastAsia="Times New Roman" w:hAnsi="Times New Roman" w:cs="Times New Roman"/>
      <w:sz w:val="20"/>
      <w:szCs w:val="20"/>
    </w:rPr>
  </w:style>
  <w:style w:type="character" w:customStyle="1" w:styleId="BodyTextChar">
    <w:name w:val="Body Text Char"/>
    <w:aliases w:val="bt Char"/>
    <w:basedOn w:val="DefaultParagraphFont"/>
    <w:link w:val="BodyText"/>
    <w:rsid w:val="00B75BD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vance.lexis.com/document/?pdmfid=1000516&amp;crid=cc243a9f-2ee7-450c-ae36-7a36de62b62d&amp;pddocfullpath=%2Fshared%2Fdocument%2Fadministrative-materials%2Furn%3AcontentItem%3A5506-W8S0-00T9-943Y-00000-00&amp;pddocid=urn%3AcontentItem%3A5506-W8S0-00T9-943Y-00000-00&amp;pdcontentcomponentid=139838&amp;pdteaserkey=sr3&amp;pditab=allpods&amp;ecomp=dy_fk&amp;earg=sr3&amp;prid=f3c5fc7d-7fc2-4335-a0db-05775ea515f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B403A-2AE6-4E50-AA34-CC5B67D5C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29</cp:revision>
  <cp:lastPrinted>2019-01-25T12:56:00Z</cp:lastPrinted>
  <dcterms:created xsi:type="dcterms:W3CDTF">2019-01-25T12:48:00Z</dcterms:created>
  <dcterms:modified xsi:type="dcterms:W3CDTF">2019-01-28T16:21:00Z</dcterms:modified>
</cp:coreProperties>
</file>