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6D" w:rsidRDefault="00315C6D" w:rsidP="00315C6D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BEFORE THE </w:t>
      </w:r>
    </w:p>
    <w:p w:rsidR="00315C6D" w:rsidRDefault="00315C6D" w:rsidP="00315C6D">
      <w:pPr>
        <w:jc w:val="center"/>
        <w:rPr>
          <w:rFonts w:eastAsia="Calibri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eastAsia="Calibri"/>
              <w:b/>
              <w:bCs/>
              <w:sz w:val="24"/>
              <w:szCs w:val="24"/>
            </w:rPr>
            <w:t>PENNSYLVANIA</w:t>
          </w:r>
        </w:smartTag>
      </w:smartTag>
      <w:r>
        <w:rPr>
          <w:rFonts w:eastAsia="Calibri"/>
          <w:b/>
          <w:bCs/>
          <w:sz w:val="24"/>
          <w:szCs w:val="24"/>
        </w:rPr>
        <w:t xml:space="preserve"> PUBLIC UTILITY COMMISSION</w:t>
      </w:r>
    </w:p>
    <w:p w:rsidR="00723AA6" w:rsidRDefault="00723AA6" w:rsidP="00315C6D">
      <w:pPr>
        <w:jc w:val="center"/>
        <w:rPr>
          <w:rFonts w:eastAsia="Calibri"/>
          <w:b/>
          <w:bCs/>
          <w:sz w:val="24"/>
          <w:szCs w:val="24"/>
        </w:rPr>
      </w:pPr>
    </w:p>
    <w:p w:rsidR="00315C6D" w:rsidRDefault="00315C6D" w:rsidP="00315C6D">
      <w:pPr>
        <w:jc w:val="center"/>
        <w:rPr>
          <w:rFonts w:eastAsia="Calibri"/>
          <w:b/>
          <w:bCs/>
          <w:sz w:val="24"/>
          <w:szCs w:val="24"/>
        </w:rPr>
      </w:pPr>
    </w:p>
    <w:p w:rsidR="00315C6D" w:rsidRPr="00C450C7" w:rsidRDefault="00315C6D" w:rsidP="00315C6D">
      <w:pPr>
        <w:jc w:val="both"/>
        <w:rPr>
          <w:rFonts w:eastAsia="Calibri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315C6D" w:rsidRPr="00723AA6" w:rsidTr="0093140E">
        <w:tc>
          <w:tcPr>
            <w:tcW w:w="4770" w:type="dxa"/>
          </w:tcPr>
          <w:p w:rsidR="00315C6D" w:rsidRPr="00723AA6" w:rsidRDefault="007256DD" w:rsidP="0093140E">
            <w:pPr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Lewis B. Smith, Jr.</w:t>
            </w:r>
          </w:p>
          <w:p w:rsidR="00723AA6" w:rsidRDefault="00723AA6" w:rsidP="0093140E">
            <w:pPr>
              <w:rPr>
                <w:color w:val="000000"/>
                <w:sz w:val="24"/>
                <w:szCs w:val="24"/>
              </w:rPr>
            </w:pPr>
          </w:p>
          <w:p w:rsidR="00315C6D" w:rsidRPr="00723AA6" w:rsidRDefault="00315C6D" w:rsidP="00723AA6">
            <w:pPr>
              <w:ind w:firstLine="702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v.</w:t>
            </w:r>
          </w:p>
          <w:p w:rsidR="00315C6D" w:rsidRPr="00723AA6" w:rsidRDefault="00315C6D" w:rsidP="0093140E">
            <w:pPr>
              <w:rPr>
                <w:color w:val="000000"/>
                <w:sz w:val="24"/>
                <w:szCs w:val="24"/>
              </w:rPr>
            </w:pPr>
          </w:p>
          <w:p w:rsidR="00315C6D" w:rsidRPr="00723AA6" w:rsidRDefault="007256DD" w:rsidP="0093140E">
            <w:pPr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::</w:t>
            </w:r>
          </w:p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:</w:t>
            </w:r>
          </w:p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:</w:t>
            </w:r>
          </w:p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:</w:t>
            </w:r>
          </w:p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5C6D" w:rsidRPr="00723AA6" w:rsidRDefault="00315C6D" w:rsidP="0093140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5C6D" w:rsidRPr="00723AA6" w:rsidRDefault="00315C6D" w:rsidP="0093140E">
            <w:pPr>
              <w:jc w:val="center"/>
              <w:rPr>
                <w:color w:val="000000"/>
                <w:sz w:val="24"/>
                <w:szCs w:val="24"/>
              </w:rPr>
            </w:pPr>
            <w:r w:rsidRPr="00723AA6">
              <w:rPr>
                <w:color w:val="000000"/>
                <w:sz w:val="24"/>
                <w:szCs w:val="24"/>
              </w:rPr>
              <w:t>C-2018-300</w:t>
            </w:r>
            <w:r w:rsidR="007256DD" w:rsidRPr="00723AA6">
              <w:rPr>
                <w:color w:val="000000"/>
                <w:sz w:val="24"/>
                <w:szCs w:val="24"/>
              </w:rPr>
              <w:t>0235</w:t>
            </w:r>
          </w:p>
          <w:p w:rsidR="00315C6D" w:rsidRPr="00723AA6" w:rsidRDefault="00315C6D" w:rsidP="009314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5C6D" w:rsidRPr="00723AA6" w:rsidRDefault="00315C6D" w:rsidP="00315C6D">
      <w:pPr>
        <w:rPr>
          <w:sz w:val="24"/>
          <w:szCs w:val="24"/>
        </w:rPr>
      </w:pPr>
    </w:p>
    <w:p w:rsidR="00315C6D" w:rsidRDefault="00315C6D" w:rsidP="00315C6D">
      <w:pPr>
        <w:rPr>
          <w:rFonts w:eastAsia="Calibri"/>
          <w:b/>
          <w:bCs/>
          <w:sz w:val="24"/>
          <w:szCs w:val="24"/>
        </w:rPr>
      </w:pPr>
    </w:p>
    <w:p w:rsidR="00723AA6" w:rsidRDefault="00315C6D" w:rsidP="00315C6D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INTERIM ORDER</w:t>
      </w:r>
    </w:p>
    <w:p w:rsidR="00315C6D" w:rsidRDefault="00315C6D" w:rsidP="00315C6D">
      <w:pPr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</w:rPr>
        <w:t xml:space="preserve">GRANTING MOTION OF </w:t>
      </w:r>
      <w:r w:rsidR="007256DD">
        <w:rPr>
          <w:rFonts w:eastAsia="Calibri"/>
          <w:b/>
          <w:bCs/>
          <w:sz w:val="24"/>
          <w:szCs w:val="24"/>
        </w:rPr>
        <w:t xml:space="preserve">METROPOLITAN EDISON </w:t>
      </w:r>
      <w:r>
        <w:rPr>
          <w:rFonts w:eastAsia="Calibri"/>
          <w:b/>
          <w:bCs/>
          <w:sz w:val="24"/>
          <w:szCs w:val="24"/>
        </w:rPr>
        <w:t xml:space="preserve">COMPANY TO COMPEL </w:t>
      </w:r>
      <w:r w:rsidRPr="00723AA6">
        <w:rPr>
          <w:rFonts w:eastAsia="Calibri"/>
          <w:b/>
          <w:bCs/>
          <w:sz w:val="24"/>
          <w:szCs w:val="24"/>
          <w:u w:val="single"/>
        </w:rPr>
        <w:t>RESPONSES TO INTERROGATORIES AND DOCUMENT REQUESTS</w:t>
      </w:r>
    </w:p>
    <w:p w:rsidR="007D13A8" w:rsidRDefault="007D13A8" w:rsidP="00315C6D">
      <w:pPr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315C6D" w:rsidRDefault="00315C6D" w:rsidP="00315C6D">
      <w:pPr>
        <w:jc w:val="both"/>
        <w:rPr>
          <w:rFonts w:eastAsia="Calibri"/>
          <w:sz w:val="24"/>
          <w:szCs w:val="24"/>
        </w:rPr>
      </w:pPr>
    </w:p>
    <w:p w:rsidR="00315C6D" w:rsidRDefault="00315C6D" w:rsidP="007F543D">
      <w:pPr>
        <w:spacing w:line="360" w:lineRule="auto"/>
        <w:ind w:firstLine="1440"/>
        <w:rPr>
          <w:rFonts w:eastAsia="Calibri"/>
          <w:sz w:val="24"/>
          <w:szCs w:val="24"/>
        </w:rPr>
      </w:pPr>
      <w:r w:rsidRPr="006B6F4B">
        <w:rPr>
          <w:rFonts w:eastAsia="Calibri"/>
          <w:sz w:val="24"/>
          <w:szCs w:val="24"/>
        </w:rPr>
        <w:t xml:space="preserve">On </w:t>
      </w:r>
      <w:r>
        <w:rPr>
          <w:rFonts w:eastAsia="Calibri"/>
          <w:sz w:val="24"/>
          <w:szCs w:val="24"/>
        </w:rPr>
        <w:t>November 20, 2018</w:t>
      </w:r>
      <w:r w:rsidRPr="006B6F4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Respondent filed a certificate of service indicating that it </w:t>
      </w:r>
      <w:r w:rsidRPr="006B6F4B">
        <w:rPr>
          <w:rFonts w:eastAsia="Calibri"/>
          <w:sz w:val="24"/>
          <w:szCs w:val="24"/>
        </w:rPr>
        <w:t>forwarded to Complainant</w:t>
      </w:r>
      <w:r>
        <w:rPr>
          <w:rFonts w:eastAsia="Calibri"/>
          <w:sz w:val="24"/>
          <w:szCs w:val="24"/>
        </w:rPr>
        <w:t xml:space="preserve"> </w:t>
      </w:r>
      <w:r w:rsidRPr="006B6F4B">
        <w:rPr>
          <w:rFonts w:eastAsia="Calibri"/>
          <w:sz w:val="24"/>
          <w:szCs w:val="24"/>
        </w:rPr>
        <w:t xml:space="preserve">interrogatories and document requests (Discovery Requests) via first class mail.  In its Discovery Requests, </w:t>
      </w:r>
      <w:r>
        <w:rPr>
          <w:rFonts w:eastAsia="Calibri"/>
          <w:sz w:val="24"/>
          <w:szCs w:val="24"/>
        </w:rPr>
        <w:t xml:space="preserve">the Company </w:t>
      </w:r>
      <w:r w:rsidRPr="006B6F4B">
        <w:rPr>
          <w:rFonts w:eastAsia="Calibri"/>
          <w:sz w:val="24"/>
          <w:szCs w:val="24"/>
        </w:rPr>
        <w:t xml:space="preserve">sought information and documents </w:t>
      </w:r>
      <w:r>
        <w:rPr>
          <w:rFonts w:eastAsia="Calibri"/>
          <w:sz w:val="24"/>
          <w:szCs w:val="24"/>
        </w:rPr>
        <w:t>related to the Complainant’s allegations regarding the Company’s smart meters</w:t>
      </w:r>
      <w:r w:rsidRPr="006B6F4B">
        <w:rPr>
          <w:rFonts w:eastAsia="Calibri"/>
          <w:sz w:val="24"/>
          <w:szCs w:val="24"/>
        </w:rPr>
        <w:t xml:space="preserve">.  </w:t>
      </w:r>
    </w:p>
    <w:p w:rsidR="007F543D" w:rsidRDefault="007F543D" w:rsidP="007F543D">
      <w:pPr>
        <w:spacing w:line="360" w:lineRule="auto"/>
        <w:ind w:firstLine="1440"/>
        <w:rPr>
          <w:rFonts w:eastAsia="Calibri"/>
          <w:sz w:val="24"/>
          <w:szCs w:val="24"/>
        </w:rPr>
      </w:pPr>
    </w:p>
    <w:p w:rsidR="00315C6D" w:rsidRDefault="00315C6D" w:rsidP="007F543D">
      <w:pPr>
        <w:spacing w:line="360" w:lineRule="auto"/>
        <w:ind w:firstLine="14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On January 30, 2019, Respondent filed a Motion to Compel Responses to Interrogatories and Document Requests (Motion to Compel).   </w:t>
      </w:r>
      <w:r w:rsidRPr="006B6F4B">
        <w:rPr>
          <w:rFonts w:eastAsia="Calibri"/>
          <w:sz w:val="24"/>
          <w:szCs w:val="24"/>
        </w:rPr>
        <w:t xml:space="preserve">A </w:t>
      </w:r>
      <w:r>
        <w:rPr>
          <w:rFonts w:eastAsia="Calibri"/>
          <w:sz w:val="24"/>
          <w:szCs w:val="24"/>
        </w:rPr>
        <w:t xml:space="preserve">full </w:t>
      </w:r>
      <w:r w:rsidRPr="006B6F4B">
        <w:rPr>
          <w:rFonts w:eastAsia="Calibri"/>
          <w:sz w:val="24"/>
          <w:szCs w:val="24"/>
        </w:rPr>
        <w:t xml:space="preserve">copy of the </w:t>
      </w:r>
      <w:r>
        <w:rPr>
          <w:rFonts w:eastAsia="Calibri"/>
          <w:sz w:val="24"/>
          <w:szCs w:val="24"/>
        </w:rPr>
        <w:t xml:space="preserve">Company’s Discovery Requests was attached </w:t>
      </w:r>
      <w:r w:rsidRPr="006B6F4B">
        <w:rPr>
          <w:rFonts w:eastAsia="Calibri"/>
          <w:sz w:val="24"/>
          <w:szCs w:val="24"/>
        </w:rPr>
        <w:t xml:space="preserve">as Exhibit </w:t>
      </w:r>
      <w:r>
        <w:rPr>
          <w:rFonts w:eastAsia="Calibri"/>
          <w:sz w:val="24"/>
          <w:szCs w:val="24"/>
        </w:rPr>
        <w:t xml:space="preserve">A to the </w:t>
      </w:r>
      <w:r w:rsidR="008648A5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 xml:space="preserve">otion to </w:t>
      </w:r>
      <w:r w:rsidR="008648A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ompel</w:t>
      </w:r>
      <w:r w:rsidRPr="006B6F4B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 In the Motion to Compel, Respondent averred that </w:t>
      </w:r>
      <w:r w:rsidRPr="00A02815">
        <w:rPr>
          <w:rFonts w:eastAsia="Calibri"/>
          <w:sz w:val="24"/>
          <w:szCs w:val="24"/>
        </w:rPr>
        <w:t xml:space="preserve">Complainant did not file any objection to the Discovery Requests and has not provided any responses or the requested documents by the due date.  </w:t>
      </w:r>
    </w:p>
    <w:p w:rsidR="00315C6D" w:rsidRDefault="00315C6D" w:rsidP="007F543D">
      <w:pPr>
        <w:spacing w:line="360" w:lineRule="auto"/>
        <w:ind w:firstLine="1440"/>
        <w:rPr>
          <w:b/>
          <w:sz w:val="24"/>
          <w:szCs w:val="24"/>
        </w:rPr>
      </w:pPr>
    </w:p>
    <w:p w:rsidR="00315C6D" w:rsidRDefault="00315C6D" w:rsidP="007F543D">
      <w:pPr>
        <w:spacing w:line="360" w:lineRule="auto"/>
        <w:ind w:firstLine="1440"/>
        <w:rPr>
          <w:sz w:val="24"/>
          <w:szCs w:val="24"/>
        </w:rPr>
      </w:pPr>
      <w:r w:rsidRPr="00621884">
        <w:rPr>
          <w:sz w:val="24"/>
          <w:szCs w:val="24"/>
        </w:rPr>
        <w:t xml:space="preserve">No response to the Motion to Compel was filed by Complainant.  </w:t>
      </w:r>
    </w:p>
    <w:p w:rsidR="00315C6D" w:rsidRDefault="00315C6D" w:rsidP="00A35A94">
      <w:pPr>
        <w:spacing w:line="360" w:lineRule="auto"/>
        <w:jc w:val="both"/>
        <w:rPr>
          <w:rFonts w:eastAsia="Calibri"/>
          <w:sz w:val="24"/>
          <w:szCs w:val="24"/>
        </w:rPr>
      </w:pPr>
    </w:p>
    <w:p w:rsidR="00315C6D" w:rsidRPr="00D076B7" w:rsidRDefault="00315C6D" w:rsidP="007F543D">
      <w:pPr>
        <w:pStyle w:val="BodyText"/>
        <w:spacing w:line="360" w:lineRule="auto"/>
        <w:ind w:left="720" w:firstLine="720"/>
        <w:rPr>
          <w:sz w:val="24"/>
          <w:szCs w:val="24"/>
        </w:rPr>
      </w:pPr>
      <w:r w:rsidRPr="00D076B7">
        <w:rPr>
          <w:sz w:val="24"/>
          <w:szCs w:val="24"/>
        </w:rPr>
        <w:t xml:space="preserve">Under the circumstances, </w:t>
      </w:r>
      <w:r>
        <w:rPr>
          <w:sz w:val="24"/>
          <w:szCs w:val="24"/>
        </w:rPr>
        <w:t>the following order will be entered.</w:t>
      </w:r>
      <w:r w:rsidRPr="00D076B7">
        <w:rPr>
          <w:sz w:val="24"/>
          <w:szCs w:val="24"/>
        </w:rPr>
        <w:t xml:space="preserve">  </w:t>
      </w:r>
    </w:p>
    <w:p w:rsidR="00315C6D" w:rsidRDefault="00315C6D" w:rsidP="00315C6D">
      <w:pPr>
        <w:pStyle w:val="BodyText"/>
        <w:spacing w:line="360" w:lineRule="auto"/>
        <w:ind w:firstLine="1440"/>
        <w:rPr>
          <w:sz w:val="24"/>
          <w:szCs w:val="24"/>
        </w:rPr>
      </w:pPr>
    </w:p>
    <w:p w:rsidR="00A35A94" w:rsidRDefault="00A35A94" w:rsidP="00315C6D">
      <w:pPr>
        <w:pStyle w:val="BodyText"/>
        <w:spacing w:line="360" w:lineRule="auto"/>
        <w:ind w:firstLine="1440"/>
        <w:rPr>
          <w:sz w:val="24"/>
          <w:szCs w:val="24"/>
        </w:rPr>
      </w:pPr>
    </w:p>
    <w:p w:rsidR="00A35A94" w:rsidRDefault="00A35A94" w:rsidP="00315C6D">
      <w:pPr>
        <w:pStyle w:val="BodyText"/>
        <w:spacing w:line="360" w:lineRule="auto"/>
        <w:ind w:firstLine="1440"/>
        <w:rPr>
          <w:sz w:val="24"/>
          <w:szCs w:val="24"/>
        </w:rPr>
      </w:pPr>
    </w:p>
    <w:p w:rsidR="00A35A94" w:rsidRDefault="00A35A94" w:rsidP="00315C6D">
      <w:pPr>
        <w:pStyle w:val="BodyText"/>
        <w:spacing w:line="360" w:lineRule="auto"/>
        <w:ind w:firstLine="1440"/>
        <w:rPr>
          <w:sz w:val="24"/>
          <w:szCs w:val="24"/>
        </w:rPr>
      </w:pPr>
    </w:p>
    <w:p w:rsidR="00A35A94" w:rsidRPr="00D076B7" w:rsidRDefault="00A35A94" w:rsidP="00315C6D">
      <w:pPr>
        <w:pStyle w:val="BodyText"/>
        <w:spacing w:line="360" w:lineRule="auto"/>
        <w:ind w:firstLine="1440"/>
        <w:rPr>
          <w:sz w:val="24"/>
          <w:szCs w:val="24"/>
        </w:rPr>
      </w:pPr>
    </w:p>
    <w:p w:rsidR="00315C6D" w:rsidRPr="00D076B7" w:rsidRDefault="00315C6D" w:rsidP="00315C6D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  <w:r w:rsidRPr="00D076B7">
        <w:rPr>
          <w:sz w:val="24"/>
          <w:szCs w:val="24"/>
        </w:rPr>
        <w:lastRenderedPageBreak/>
        <w:tab/>
        <w:t xml:space="preserve">      </w:t>
      </w:r>
      <w:r w:rsidRPr="00D076B7">
        <w:rPr>
          <w:sz w:val="24"/>
          <w:szCs w:val="24"/>
        </w:rPr>
        <w:tab/>
        <w:t>THEREFORE,</w:t>
      </w:r>
    </w:p>
    <w:p w:rsidR="00315C6D" w:rsidRPr="00D076B7" w:rsidRDefault="00315C6D" w:rsidP="00315C6D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</w:p>
    <w:p w:rsidR="00315C6D" w:rsidRPr="00D076B7" w:rsidRDefault="00315C6D" w:rsidP="00315C6D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D076B7">
        <w:rPr>
          <w:sz w:val="24"/>
          <w:szCs w:val="24"/>
        </w:rPr>
        <w:t>IT IS ORDERED:</w:t>
      </w:r>
    </w:p>
    <w:p w:rsidR="00315C6D" w:rsidRPr="00D076B7" w:rsidRDefault="00315C6D" w:rsidP="00315C6D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15C6D" w:rsidRPr="00D076B7" w:rsidRDefault="00315C6D" w:rsidP="00315C6D">
      <w:pPr>
        <w:numPr>
          <w:ilvl w:val="0"/>
          <w:numId w:val="2"/>
        </w:numPr>
        <w:tabs>
          <w:tab w:val="left" w:pos="720"/>
          <w:tab w:val="left" w:pos="1440"/>
        </w:tabs>
        <w:spacing w:line="360" w:lineRule="auto"/>
        <w:ind w:left="0" w:firstLine="1440"/>
        <w:rPr>
          <w:sz w:val="24"/>
          <w:szCs w:val="24"/>
        </w:rPr>
      </w:pPr>
      <w:r w:rsidRPr="00D076B7">
        <w:rPr>
          <w:sz w:val="24"/>
          <w:szCs w:val="24"/>
        </w:rPr>
        <w:t xml:space="preserve">That the Motion to Compel Discovery Responses filed by Respondent on </w:t>
      </w:r>
      <w:r>
        <w:rPr>
          <w:sz w:val="24"/>
          <w:szCs w:val="24"/>
        </w:rPr>
        <w:t>January 30, 2019</w:t>
      </w:r>
      <w:r w:rsidRPr="00D076B7">
        <w:rPr>
          <w:sz w:val="24"/>
          <w:szCs w:val="24"/>
        </w:rPr>
        <w:t>, is granted</w:t>
      </w:r>
      <w:r>
        <w:rPr>
          <w:sz w:val="24"/>
          <w:szCs w:val="24"/>
        </w:rPr>
        <w:t xml:space="preserve">.  </w:t>
      </w:r>
    </w:p>
    <w:p w:rsidR="00315C6D" w:rsidRPr="00D076B7" w:rsidRDefault="00315C6D" w:rsidP="00315C6D">
      <w:pPr>
        <w:tabs>
          <w:tab w:val="left" w:pos="720"/>
          <w:tab w:val="left" w:pos="1440"/>
        </w:tabs>
        <w:spacing w:line="360" w:lineRule="auto"/>
        <w:ind w:left="1440"/>
        <w:rPr>
          <w:sz w:val="24"/>
          <w:szCs w:val="24"/>
        </w:rPr>
      </w:pPr>
    </w:p>
    <w:p w:rsidR="00315C6D" w:rsidRDefault="00315C6D" w:rsidP="007F543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line="360" w:lineRule="auto"/>
        <w:ind w:left="0" w:firstLine="1440"/>
        <w:rPr>
          <w:sz w:val="24"/>
          <w:szCs w:val="24"/>
        </w:rPr>
      </w:pPr>
      <w:r w:rsidRPr="00621884">
        <w:rPr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621884">
        <w:rPr>
          <w:sz w:val="24"/>
          <w:szCs w:val="24"/>
        </w:rPr>
        <w:t>For</w:t>
      </w:r>
      <w:proofErr w:type="gramEnd"/>
      <w:r w:rsidRPr="00621884">
        <w:rPr>
          <w:sz w:val="24"/>
          <w:szCs w:val="24"/>
        </w:rPr>
        <w:t xml:space="preserve"> Production of Documents served upon Complainant by Respondent, not later than February 1</w:t>
      </w:r>
      <w:r w:rsidR="007F543D">
        <w:rPr>
          <w:sz w:val="24"/>
          <w:szCs w:val="24"/>
        </w:rPr>
        <w:t>9</w:t>
      </w:r>
      <w:r w:rsidRPr="00621884">
        <w:rPr>
          <w:sz w:val="24"/>
          <w:szCs w:val="24"/>
        </w:rPr>
        <w:t xml:space="preserve">, 2019. </w:t>
      </w:r>
    </w:p>
    <w:p w:rsidR="00315C6D" w:rsidRPr="00621884" w:rsidRDefault="00315C6D" w:rsidP="007F543D">
      <w:pPr>
        <w:pStyle w:val="ListParagraph"/>
        <w:spacing w:line="360" w:lineRule="auto"/>
        <w:rPr>
          <w:sz w:val="24"/>
          <w:szCs w:val="24"/>
        </w:rPr>
      </w:pPr>
    </w:p>
    <w:p w:rsidR="00315C6D" w:rsidRDefault="00315C6D" w:rsidP="007F543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Pr="00621884">
        <w:rPr>
          <w:sz w:val="24"/>
          <w:szCs w:val="24"/>
        </w:rPr>
        <w:t xml:space="preserve">Complainant shall </w:t>
      </w:r>
      <w:r>
        <w:rPr>
          <w:sz w:val="24"/>
          <w:szCs w:val="24"/>
        </w:rPr>
        <w:t xml:space="preserve">file and </w:t>
      </w:r>
      <w:r w:rsidRPr="00621884">
        <w:rPr>
          <w:sz w:val="24"/>
          <w:szCs w:val="24"/>
        </w:rPr>
        <w:t>serve upon counsel for Respondent</w:t>
      </w:r>
      <w:r>
        <w:rPr>
          <w:sz w:val="24"/>
          <w:szCs w:val="24"/>
        </w:rPr>
        <w:t xml:space="preserve"> and the undersigned presiding officer, a certificate of service evidencing service of Complainant</w:t>
      </w:r>
      <w:r w:rsidR="007827C4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s discovery responses upon serving the responses to Respondent,</w:t>
      </w:r>
      <w:r w:rsidRPr="00621884">
        <w:rPr>
          <w:sz w:val="24"/>
          <w:szCs w:val="24"/>
        </w:rPr>
        <w:t xml:space="preserve"> not later than February 1</w:t>
      </w:r>
      <w:r w:rsidR="007F543D">
        <w:rPr>
          <w:sz w:val="24"/>
          <w:szCs w:val="24"/>
        </w:rPr>
        <w:t>9</w:t>
      </w:r>
      <w:r w:rsidRPr="00621884">
        <w:rPr>
          <w:sz w:val="24"/>
          <w:szCs w:val="24"/>
        </w:rPr>
        <w:t xml:space="preserve">, 2019. </w:t>
      </w:r>
    </w:p>
    <w:p w:rsidR="00315C6D" w:rsidRPr="00621884" w:rsidRDefault="00315C6D" w:rsidP="00315C6D">
      <w:pPr>
        <w:pStyle w:val="ListParagraph"/>
        <w:rPr>
          <w:sz w:val="24"/>
          <w:szCs w:val="24"/>
        </w:rPr>
      </w:pPr>
    </w:p>
    <w:p w:rsidR="00315C6D" w:rsidRPr="00621884" w:rsidRDefault="00315C6D" w:rsidP="00315C6D">
      <w:pPr>
        <w:pStyle w:val="ListParagraph"/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line="360" w:lineRule="auto"/>
        <w:ind w:left="3600"/>
        <w:rPr>
          <w:sz w:val="24"/>
          <w:szCs w:val="24"/>
        </w:rPr>
      </w:pPr>
    </w:p>
    <w:p w:rsidR="00315C6D" w:rsidRDefault="00315C6D" w:rsidP="00315C6D">
      <w:pPr>
        <w:pStyle w:val="ListParagraph"/>
        <w:rPr>
          <w:sz w:val="24"/>
          <w:szCs w:val="24"/>
        </w:rPr>
      </w:pPr>
    </w:p>
    <w:p w:rsidR="00315C6D" w:rsidRPr="00D076B7" w:rsidRDefault="00315C6D" w:rsidP="00315C6D">
      <w:pPr>
        <w:tabs>
          <w:tab w:val="left" w:pos="720"/>
          <w:tab w:val="left" w:pos="1440"/>
          <w:tab w:val="center" w:pos="4320"/>
          <w:tab w:val="right" w:pos="8640"/>
        </w:tabs>
        <w:rPr>
          <w:sz w:val="24"/>
          <w:szCs w:val="24"/>
        </w:rPr>
      </w:pPr>
    </w:p>
    <w:p w:rsidR="00315C6D" w:rsidRPr="00D076B7" w:rsidRDefault="00315C6D" w:rsidP="00315C6D">
      <w:pPr>
        <w:rPr>
          <w:sz w:val="24"/>
          <w:szCs w:val="24"/>
        </w:rPr>
      </w:pPr>
      <w:r w:rsidRPr="00D076B7">
        <w:rPr>
          <w:sz w:val="24"/>
          <w:szCs w:val="24"/>
        </w:rPr>
        <w:t xml:space="preserve">Date:  </w:t>
      </w:r>
      <w:r w:rsidRPr="00147E20">
        <w:rPr>
          <w:sz w:val="24"/>
          <w:szCs w:val="24"/>
          <w:u w:val="single"/>
        </w:rPr>
        <w:t xml:space="preserve">February </w:t>
      </w:r>
      <w:r>
        <w:rPr>
          <w:sz w:val="24"/>
          <w:szCs w:val="24"/>
          <w:u w:val="single"/>
        </w:rPr>
        <w:t>6</w:t>
      </w:r>
      <w:r w:rsidRPr="00147E20">
        <w:rPr>
          <w:sz w:val="24"/>
          <w:szCs w:val="24"/>
          <w:u w:val="single"/>
        </w:rPr>
        <w:t>, 2019</w:t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  <w:t>______________________________</w:t>
      </w:r>
    </w:p>
    <w:p w:rsidR="00315C6D" w:rsidRPr="00D076B7" w:rsidRDefault="00315C6D" w:rsidP="00315C6D">
      <w:pPr>
        <w:rPr>
          <w:sz w:val="24"/>
          <w:szCs w:val="24"/>
        </w:rPr>
      </w:pP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</w:r>
      <w:r w:rsidRPr="00D076B7">
        <w:rPr>
          <w:sz w:val="24"/>
          <w:szCs w:val="24"/>
        </w:rPr>
        <w:tab/>
        <w:t>Jeffrey A. Watson</w:t>
      </w:r>
    </w:p>
    <w:p w:rsidR="00315C6D" w:rsidRPr="00C450C7" w:rsidRDefault="00315C6D" w:rsidP="00315C6D">
      <w:pPr>
        <w:pStyle w:val="ListNumber"/>
        <w:numPr>
          <w:ilvl w:val="0"/>
          <w:numId w:val="0"/>
        </w:numPr>
        <w:ind w:firstLine="720"/>
        <w:rPr>
          <w:rFonts w:eastAsia="Calibri"/>
          <w:b/>
          <w:szCs w:val="24"/>
        </w:rPr>
      </w:pPr>
      <w:r w:rsidRPr="00D076B7">
        <w:rPr>
          <w:szCs w:val="24"/>
        </w:rPr>
        <w:tab/>
      </w:r>
      <w:r w:rsidRPr="00D076B7">
        <w:rPr>
          <w:szCs w:val="24"/>
        </w:rPr>
        <w:tab/>
      </w:r>
      <w:r w:rsidRPr="00D076B7">
        <w:rPr>
          <w:szCs w:val="24"/>
        </w:rPr>
        <w:tab/>
      </w:r>
      <w:r w:rsidRPr="00D076B7">
        <w:rPr>
          <w:szCs w:val="24"/>
        </w:rPr>
        <w:tab/>
      </w:r>
      <w:r w:rsidRPr="00D076B7">
        <w:rPr>
          <w:szCs w:val="24"/>
        </w:rPr>
        <w:tab/>
      </w:r>
      <w:r w:rsidRPr="00D076B7">
        <w:rPr>
          <w:szCs w:val="24"/>
        </w:rPr>
        <w:tab/>
        <w:t xml:space="preserve">       </w:t>
      </w:r>
      <w:r w:rsidRPr="00D076B7">
        <w:rPr>
          <w:szCs w:val="24"/>
        </w:rPr>
        <w:tab/>
        <w:t>Administrative Law Judge</w:t>
      </w:r>
    </w:p>
    <w:p w:rsidR="00992E2B" w:rsidRDefault="00992E2B">
      <w:pPr>
        <w:spacing w:after="200" w:line="276" w:lineRule="auto"/>
      </w:pPr>
      <w:r>
        <w:br w:type="page"/>
      </w:r>
    </w:p>
    <w:p w:rsidR="00992E2B" w:rsidRDefault="00992E2B" w:rsidP="00992E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992E2B" w:rsidSect="00EF73A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92E2B" w:rsidRDefault="00992E2B" w:rsidP="00992E2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C-2018-3000235- LEWIS </w:t>
      </w:r>
      <w:r w:rsidR="00222AF4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B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SMITH JR v. METROPOLITAN EDISON COMAPNY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LEWIS </w:t>
      </w:r>
      <w:r w:rsidR="00222AF4">
        <w:rPr>
          <w:rFonts w:ascii="Microsoft Sans Serif" w:eastAsia="Microsoft Sans Serif" w:hAnsi="Microsoft Sans Serif" w:cs="Microsoft Sans Serif"/>
          <w:sz w:val="24"/>
        </w:rPr>
        <w:t xml:space="preserve">B </w:t>
      </w:r>
      <w:r>
        <w:rPr>
          <w:rFonts w:ascii="Microsoft Sans Serif" w:eastAsia="Microsoft Sans Serif" w:hAnsi="Microsoft Sans Serif" w:cs="Microsoft Sans Serif"/>
          <w:sz w:val="24"/>
        </w:rPr>
        <w:t>SMITH JR</w:t>
      </w:r>
      <w:r>
        <w:rPr>
          <w:rFonts w:ascii="Microsoft Sans Serif" w:eastAsia="Microsoft Sans Serif" w:hAnsi="Microsoft Sans Serif" w:cs="Microsoft Sans Serif"/>
          <w:sz w:val="24"/>
        </w:rPr>
        <w:cr/>
        <w:t>2782 HUNTERSTOWN - HAMPTON ROAD</w:t>
      </w:r>
      <w:r>
        <w:rPr>
          <w:rFonts w:ascii="Microsoft Sans Serif" w:eastAsia="Microsoft Sans Serif" w:hAnsi="Microsoft Sans Serif" w:cs="Microsoft Sans Serif"/>
          <w:sz w:val="24"/>
        </w:rPr>
        <w:cr/>
        <w:t>NEW OXFORD PA  17350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t>717.624.8384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0F3A4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:rsidR="00992E2B" w:rsidRDefault="00992E2B" w:rsidP="00992E2B"/>
    <w:p w:rsidR="00DC28A6" w:rsidRDefault="007827C4"/>
    <w:sectPr w:rsidR="00DC28A6" w:rsidSect="00EF73A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827C4">
      <w:r>
        <w:separator/>
      </w:r>
    </w:p>
  </w:endnote>
  <w:endnote w:type="continuationSeparator" w:id="0">
    <w:p w:rsidR="00000000" w:rsidRDefault="0078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5326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3A7" w:rsidRDefault="00EF7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39D1" w:rsidRPr="000B3EE5" w:rsidRDefault="007827C4" w:rsidP="00F409E6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827C4">
      <w:r>
        <w:separator/>
      </w:r>
    </w:p>
  </w:footnote>
  <w:footnote w:type="continuationSeparator" w:id="0">
    <w:p w:rsidR="00000000" w:rsidRDefault="0078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6D"/>
    <w:rsid w:val="00222AF4"/>
    <w:rsid w:val="00315C6D"/>
    <w:rsid w:val="00706C10"/>
    <w:rsid w:val="00723AA6"/>
    <w:rsid w:val="007256DD"/>
    <w:rsid w:val="007827C4"/>
    <w:rsid w:val="007B5C79"/>
    <w:rsid w:val="007D13A8"/>
    <w:rsid w:val="007F543D"/>
    <w:rsid w:val="008648A5"/>
    <w:rsid w:val="008716A0"/>
    <w:rsid w:val="00960BDC"/>
    <w:rsid w:val="00992E2B"/>
    <w:rsid w:val="009B01C3"/>
    <w:rsid w:val="00A35A94"/>
    <w:rsid w:val="00BC4FBE"/>
    <w:rsid w:val="00E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1013DC"/>
  <w15:chartTrackingRefBased/>
  <w15:docId w15:val="{94E5EAF5-DAFA-4B5D-9A0F-8DFC4ED7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315C6D"/>
  </w:style>
  <w:style w:type="character" w:customStyle="1" w:styleId="BodyTextChar">
    <w:name w:val="Body Text Char"/>
    <w:aliases w:val="bt Char"/>
    <w:basedOn w:val="DefaultParagraphFont"/>
    <w:link w:val="BodyText"/>
    <w:rsid w:val="00315C6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15C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C6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15C6D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315C6D"/>
    <w:pPr>
      <w:numPr>
        <w:numId w:val="1"/>
      </w:numPr>
      <w:spacing w:line="480" w:lineRule="auto"/>
      <w:contextualSpacing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F7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12</cp:revision>
  <cp:lastPrinted>2019-02-06T19:09:00Z</cp:lastPrinted>
  <dcterms:created xsi:type="dcterms:W3CDTF">2019-02-06T19:02:00Z</dcterms:created>
  <dcterms:modified xsi:type="dcterms:W3CDTF">2019-02-06T19:11:00Z</dcterms:modified>
</cp:coreProperties>
</file>