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D3730" w14:textId="77777777" w:rsidR="003F2D69" w:rsidRPr="00357AF1" w:rsidRDefault="003F2D69" w:rsidP="007466A7">
      <w:pPr>
        <w:tabs>
          <w:tab w:val="center" w:pos="4680"/>
        </w:tabs>
        <w:suppressAutoHyphens/>
        <w:spacing w:after="0" w:line="240" w:lineRule="auto"/>
        <w:contextualSpacing/>
        <w:jc w:val="center"/>
        <w:rPr>
          <w:rFonts w:ascii="Times New Roman" w:eastAsia="Times New Roman" w:hAnsi="Times New Roman" w:cs="Times New Roman"/>
          <w:b/>
          <w:sz w:val="26"/>
          <w:szCs w:val="26"/>
        </w:rPr>
      </w:pPr>
      <w:r w:rsidRPr="00357AF1">
        <w:rPr>
          <w:rFonts w:ascii="Times New Roman" w:eastAsia="Times New Roman" w:hAnsi="Times New Roman" w:cs="Times New Roman"/>
          <w:b/>
          <w:sz w:val="26"/>
          <w:szCs w:val="26"/>
        </w:rPr>
        <w:t>PENNSYLVANIA</w:t>
      </w:r>
    </w:p>
    <w:p w14:paraId="19BB34A9" w14:textId="77777777" w:rsidR="003F2D69" w:rsidRPr="00357AF1" w:rsidRDefault="003F2D69" w:rsidP="007466A7">
      <w:pPr>
        <w:tabs>
          <w:tab w:val="center" w:pos="4680"/>
        </w:tabs>
        <w:suppressAutoHyphens/>
        <w:spacing w:after="0" w:line="240" w:lineRule="auto"/>
        <w:contextualSpacing/>
        <w:jc w:val="center"/>
        <w:rPr>
          <w:rFonts w:ascii="Times New Roman" w:eastAsia="Times New Roman" w:hAnsi="Times New Roman" w:cs="Times New Roman"/>
          <w:sz w:val="26"/>
          <w:szCs w:val="26"/>
        </w:rPr>
      </w:pPr>
      <w:r w:rsidRPr="00357AF1">
        <w:rPr>
          <w:rFonts w:ascii="Times New Roman" w:eastAsia="Times New Roman" w:hAnsi="Times New Roman" w:cs="Times New Roman"/>
          <w:b/>
          <w:sz w:val="26"/>
          <w:szCs w:val="26"/>
        </w:rPr>
        <w:t>PUBLIC UTILITY COMMISSION</w:t>
      </w:r>
    </w:p>
    <w:p w14:paraId="3DDFF390" w14:textId="77777777" w:rsidR="003F2D69" w:rsidRPr="00357AF1" w:rsidRDefault="003F2D69" w:rsidP="007466A7">
      <w:pPr>
        <w:tabs>
          <w:tab w:val="center" w:pos="4680"/>
        </w:tabs>
        <w:suppressAutoHyphens/>
        <w:spacing w:after="0" w:line="240" w:lineRule="auto"/>
        <w:contextualSpacing/>
        <w:jc w:val="center"/>
        <w:rPr>
          <w:rFonts w:ascii="Times New Roman" w:eastAsia="Times New Roman" w:hAnsi="Times New Roman" w:cs="Times New Roman"/>
          <w:sz w:val="26"/>
          <w:szCs w:val="26"/>
        </w:rPr>
      </w:pPr>
      <w:r w:rsidRPr="00357AF1">
        <w:rPr>
          <w:rFonts w:ascii="Times New Roman" w:eastAsia="Times New Roman" w:hAnsi="Times New Roman" w:cs="Times New Roman"/>
          <w:b/>
          <w:sz w:val="26"/>
          <w:szCs w:val="26"/>
        </w:rPr>
        <w:t>Harrisburg, PA 17105-3265</w:t>
      </w:r>
    </w:p>
    <w:p w14:paraId="538FAFAE" w14:textId="77777777" w:rsidR="003F2D69" w:rsidRPr="00357AF1" w:rsidRDefault="003F2D69" w:rsidP="007466A7">
      <w:pPr>
        <w:tabs>
          <w:tab w:val="left" w:pos="-720"/>
        </w:tabs>
        <w:suppressAutoHyphens/>
        <w:spacing w:after="0" w:line="240" w:lineRule="auto"/>
        <w:contextualSpacing/>
        <w:rPr>
          <w:rFonts w:ascii="Times New Roman" w:eastAsia="Times New Roman" w:hAnsi="Times New Roman" w:cs="Times New Roman"/>
          <w:sz w:val="26"/>
          <w:szCs w:val="26"/>
        </w:rPr>
      </w:pPr>
    </w:p>
    <w:p w14:paraId="4A539448" w14:textId="77777777" w:rsidR="003F2D69" w:rsidRPr="00357AF1" w:rsidRDefault="003F2D69" w:rsidP="007466A7">
      <w:pPr>
        <w:tabs>
          <w:tab w:val="left" w:pos="-720"/>
        </w:tabs>
        <w:suppressAutoHyphens/>
        <w:spacing w:after="0" w:line="240" w:lineRule="auto"/>
        <w:contextualSpacing/>
        <w:rPr>
          <w:rFonts w:ascii="Times New Roman" w:eastAsia="Times New Roman" w:hAnsi="Times New Roman" w:cs="Times New Roman"/>
          <w:sz w:val="26"/>
          <w:szCs w:val="26"/>
        </w:rPr>
      </w:pPr>
    </w:p>
    <w:p w14:paraId="036C617B" w14:textId="1D2D4940" w:rsidR="003F2D69" w:rsidRPr="00357AF1" w:rsidRDefault="003F2D69" w:rsidP="007466A7">
      <w:pPr>
        <w:spacing w:after="0" w:line="240" w:lineRule="auto"/>
        <w:contextualSpacing/>
        <w:jc w:val="right"/>
        <w:rPr>
          <w:rFonts w:ascii="Times New Roman" w:eastAsia="Times New Roman" w:hAnsi="Times New Roman" w:cs="Times New Roman"/>
          <w:sz w:val="26"/>
          <w:szCs w:val="26"/>
        </w:rPr>
      </w:pPr>
      <w:r w:rsidRPr="00357AF1">
        <w:rPr>
          <w:rFonts w:ascii="Times New Roman" w:eastAsia="Times New Roman" w:hAnsi="Times New Roman" w:cs="Times New Roman"/>
          <w:sz w:val="26"/>
          <w:szCs w:val="26"/>
        </w:rPr>
        <w:t xml:space="preserve">Public Meeting held </w:t>
      </w:r>
      <w:r w:rsidR="00190F38">
        <w:rPr>
          <w:rFonts w:ascii="Times New Roman" w:eastAsia="Times New Roman" w:hAnsi="Times New Roman" w:cs="Times New Roman"/>
          <w:sz w:val="26"/>
          <w:szCs w:val="26"/>
        </w:rPr>
        <w:t>February 7</w:t>
      </w:r>
      <w:r w:rsidR="00F91BB8" w:rsidRPr="00357AF1">
        <w:rPr>
          <w:rFonts w:ascii="Times New Roman" w:eastAsia="Times New Roman" w:hAnsi="Times New Roman" w:cs="Times New Roman"/>
          <w:sz w:val="26"/>
          <w:szCs w:val="26"/>
        </w:rPr>
        <w:t>, 2019</w:t>
      </w:r>
    </w:p>
    <w:p w14:paraId="6FE45E8F" w14:textId="77777777" w:rsidR="003F2D69" w:rsidRPr="00357AF1" w:rsidRDefault="003F2D69" w:rsidP="007466A7">
      <w:pPr>
        <w:spacing w:after="0" w:line="240" w:lineRule="auto"/>
        <w:contextualSpacing/>
        <w:rPr>
          <w:rFonts w:ascii="Times New Roman" w:eastAsia="Times New Roman" w:hAnsi="Times New Roman" w:cs="Times New Roman"/>
          <w:sz w:val="26"/>
          <w:szCs w:val="26"/>
        </w:rPr>
      </w:pPr>
    </w:p>
    <w:p w14:paraId="270C7A9A" w14:textId="77777777" w:rsidR="0003121C" w:rsidRPr="00357AF1" w:rsidRDefault="0003121C" w:rsidP="007466A7">
      <w:pPr>
        <w:spacing w:after="0" w:line="240" w:lineRule="auto"/>
        <w:contextualSpacing/>
        <w:rPr>
          <w:rFonts w:ascii="Times New Roman" w:eastAsia="Times New Roman" w:hAnsi="Times New Roman" w:cs="Times New Roman"/>
          <w:sz w:val="26"/>
          <w:szCs w:val="26"/>
        </w:rPr>
      </w:pPr>
    </w:p>
    <w:p w14:paraId="24C83A17" w14:textId="77777777" w:rsidR="0003121C" w:rsidRPr="00357AF1" w:rsidRDefault="0003121C" w:rsidP="007466A7">
      <w:pPr>
        <w:spacing w:after="0" w:line="240" w:lineRule="auto"/>
        <w:contextualSpacing/>
        <w:rPr>
          <w:rFonts w:ascii="Times New Roman" w:eastAsia="Times New Roman" w:hAnsi="Times New Roman" w:cs="Times New Roman"/>
          <w:sz w:val="26"/>
          <w:szCs w:val="26"/>
        </w:rPr>
      </w:pPr>
    </w:p>
    <w:p w14:paraId="30695D85" w14:textId="77777777" w:rsidR="00830BCC" w:rsidRPr="00357AF1" w:rsidRDefault="00830BCC" w:rsidP="007466A7">
      <w:pPr>
        <w:spacing w:after="0" w:line="240" w:lineRule="auto"/>
        <w:contextualSpacing/>
        <w:rPr>
          <w:rFonts w:ascii="Times New Roman" w:eastAsia="Times New Roman" w:hAnsi="Times New Roman" w:cs="Times New Roman"/>
          <w:sz w:val="26"/>
          <w:szCs w:val="26"/>
        </w:rPr>
      </w:pPr>
      <w:r w:rsidRPr="00357AF1">
        <w:rPr>
          <w:rFonts w:ascii="Times New Roman" w:eastAsia="Times New Roman" w:hAnsi="Times New Roman" w:cs="Times New Roman"/>
          <w:sz w:val="26"/>
          <w:szCs w:val="26"/>
        </w:rPr>
        <w:t>Commissioners Present:</w:t>
      </w:r>
    </w:p>
    <w:p w14:paraId="55359700" w14:textId="77777777" w:rsidR="00830BCC" w:rsidRPr="00357AF1" w:rsidRDefault="00830BCC" w:rsidP="007466A7">
      <w:pPr>
        <w:spacing w:after="0" w:line="240" w:lineRule="auto"/>
        <w:contextualSpacing/>
        <w:rPr>
          <w:rFonts w:ascii="Times New Roman" w:eastAsia="Times New Roman" w:hAnsi="Times New Roman" w:cs="Times New Roman"/>
          <w:sz w:val="26"/>
          <w:szCs w:val="26"/>
        </w:rPr>
      </w:pPr>
    </w:p>
    <w:p w14:paraId="03EEB31F" w14:textId="77777777" w:rsidR="00830BCC" w:rsidRPr="00357AF1" w:rsidRDefault="00830BCC" w:rsidP="007466A7">
      <w:pPr>
        <w:tabs>
          <w:tab w:val="left" w:pos="705"/>
        </w:tabs>
        <w:spacing w:after="0" w:line="240" w:lineRule="auto"/>
        <w:ind w:left="432"/>
        <w:contextualSpacing/>
        <w:rPr>
          <w:rFonts w:ascii="Times New Roman" w:eastAsia="Times New Roman" w:hAnsi="Times New Roman" w:cs="Times New Roman"/>
          <w:sz w:val="26"/>
          <w:szCs w:val="26"/>
        </w:rPr>
      </w:pPr>
      <w:r w:rsidRPr="00357AF1">
        <w:rPr>
          <w:rFonts w:ascii="Times New Roman" w:eastAsia="Times New Roman" w:hAnsi="Times New Roman" w:cs="Times New Roman"/>
          <w:sz w:val="26"/>
          <w:szCs w:val="26"/>
        </w:rPr>
        <w:t>Gladys M. Brown, Chairman</w:t>
      </w:r>
    </w:p>
    <w:p w14:paraId="775A50C0" w14:textId="32B8459D" w:rsidR="00830BCC" w:rsidRPr="00357AF1" w:rsidRDefault="00325D03" w:rsidP="007466A7">
      <w:pPr>
        <w:tabs>
          <w:tab w:val="left" w:pos="705"/>
        </w:tabs>
        <w:spacing w:after="0" w:line="240" w:lineRule="auto"/>
        <w:ind w:left="432"/>
        <w:contextualSpacing/>
        <w:rPr>
          <w:rFonts w:ascii="Times New Roman" w:eastAsia="Times New Roman" w:hAnsi="Times New Roman" w:cs="Times New Roman"/>
          <w:sz w:val="26"/>
          <w:szCs w:val="26"/>
        </w:rPr>
      </w:pPr>
      <w:r w:rsidRPr="00357AF1">
        <w:rPr>
          <w:rFonts w:ascii="Times New Roman" w:eastAsia="Times New Roman" w:hAnsi="Times New Roman" w:cs="Times New Roman"/>
          <w:sz w:val="26"/>
          <w:szCs w:val="26"/>
        </w:rPr>
        <w:t>David W. Sweet</w:t>
      </w:r>
      <w:r w:rsidR="00830BCC" w:rsidRPr="00357AF1">
        <w:rPr>
          <w:rFonts w:ascii="Times New Roman" w:eastAsia="Times New Roman" w:hAnsi="Times New Roman" w:cs="Times New Roman"/>
          <w:sz w:val="26"/>
          <w:szCs w:val="26"/>
        </w:rPr>
        <w:t>, Vice Chairman</w:t>
      </w:r>
    </w:p>
    <w:p w14:paraId="5ED8C132" w14:textId="307EF1E5" w:rsidR="00830BCC" w:rsidRPr="00357AF1" w:rsidRDefault="00830BCC" w:rsidP="007466A7">
      <w:pPr>
        <w:tabs>
          <w:tab w:val="left" w:pos="705"/>
        </w:tabs>
        <w:spacing w:after="0" w:line="240" w:lineRule="auto"/>
        <w:ind w:left="432"/>
        <w:contextualSpacing/>
        <w:rPr>
          <w:rFonts w:ascii="Times New Roman" w:eastAsia="Times New Roman" w:hAnsi="Times New Roman" w:cs="Times New Roman"/>
          <w:sz w:val="26"/>
          <w:szCs w:val="26"/>
        </w:rPr>
      </w:pPr>
      <w:r w:rsidRPr="00357AF1">
        <w:rPr>
          <w:rFonts w:ascii="Times New Roman" w:eastAsia="Times New Roman" w:hAnsi="Times New Roman" w:cs="Times New Roman"/>
          <w:sz w:val="26"/>
          <w:szCs w:val="26"/>
        </w:rPr>
        <w:t>Norman J. Kennard</w:t>
      </w:r>
      <w:r w:rsidR="009C3811">
        <w:rPr>
          <w:rFonts w:ascii="Times New Roman" w:eastAsia="Times New Roman" w:hAnsi="Times New Roman" w:cs="Times New Roman"/>
          <w:sz w:val="26"/>
          <w:szCs w:val="26"/>
        </w:rPr>
        <w:t>, Statement, Dissenting</w:t>
      </w:r>
      <w:bookmarkStart w:id="0" w:name="_GoBack"/>
      <w:bookmarkEnd w:id="0"/>
    </w:p>
    <w:p w14:paraId="3C788749" w14:textId="4218210A" w:rsidR="00830BCC" w:rsidRPr="00357AF1" w:rsidRDefault="00325D03" w:rsidP="007466A7">
      <w:pPr>
        <w:tabs>
          <w:tab w:val="left" w:pos="705"/>
        </w:tabs>
        <w:spacing w:after="0" w:line="240" w:lineRule="auto"/>
        <w:ind w:left="432"/>
        <w:contextualSpacing/>
        <w:rPr>
          <w:rFonts w:ascii="Times New Roman" w:eastAsia="Times New Roman" w:hAnsi="Times New Roman" w:cs="Times New Roman"/>
          <w:sz w:val="26"/>
          <w:szCs w:val="26"/>
        </w:rPr>
      </w:pPr>
      <w:r w:rsidRPr="00357AF1">
        <w:rPr>
          <w:rFonts w:ascii="Times New Roman" w:eastAsia="Times New Roman" w:hAnsi="Times New Roman" w:cs="Times New Roman"/>
          <w:sz w:val="26"/>
          <w:szCs w:val="26"/>
        </w:rPr>
        <w:t>Andrew G. Place</w:t>
      </w:r>
    </w:p>
    <w:p w14:paraId="76EAD97A" w14:textId="77777777" w:rsidR="00830BCC" w:rsidRPr="00357AF1" w:rsidRDefault="00830BCC" w:rsidP="007466A7">
      <w:pPr>
        <w:tabs>
          <w:tab w:val="left" w:pos="705"/>
        </w:tabs>
        <w:spacing w:after="0" w:line="240" w:lineRule="auto"/>
        <w:ind w:left="432"/>
        <w:contextualSpacing/>
        <w:rPr>
          <w:rFonts w:ascii="Times New Roman" w:eastAsia="Times New Roman" w:hAnsi="Times New Roman" w:cs="Times New Roman"/>
          <w:sz w:val="26"/>
          <w:szCs w:val="26"/>
        </w:rPr>
      </w:pPr>
      <w:r w:rsidRPr="00357AF1">
        <w:rPr>
          <w:rFonts w:ascii="Times New Roman" w:eastAsia="Times New Roman" w:hAnsi="Times New Roman" w:cs="Times New Roman"/>
          <w:sz w:val="26"/>
          <w:szCs w:val="26"/>
        </w:rPr>
        <w:t>John F. Coleman, Jr.</w:t>
      </w:r>
    </w:p>
    <w:p w14:paraId="2AA614FC" w14:textId="77777777" w:rsidR="003F2D69" w:rsidRPr="00357AF1" w:rsidRDefault="003F2D69" w:rsidP="007466A7">
      <w:pPr>
        <w:spacing w:after="0" w:line="240" w:lineRule="auto"/>
        <w:contextualSpacing/>
        <w:rPr>
          <w:rFonts w:ascii="Times New Roman" w:eastAsia="Times New Roman" w:hAnsi="Times New Roman" w:cs="Times New Roman"/>
          <w:sz w:val="26"/>
          <w:szCs w:val="26"/>
        </w:rPr>
      </w:pPr>
    </w:p>
    <w:p w14:paraId="407FBE2B" w14:textId="77777777" w:rsidR="0003121C" w:rsidRPr="00357AF1" w:rsidRDefault="0003121C" w:rsidP="007466A7">
      <w:pPr>
        <w:spacing w:after="0" w:line="240" w:lineRule="auto"/>
        <w:contextualSpacing/>
        <w:rPr>
          <w:rFonts w:ascii="Times New Roman" w:eastAsia="Times New Roman" w:hAnsi="Times New Roman" w:cs="Times New Roman"/>
          <w:sz w:val="26"/>
          <w:szCs w:val="26"/>
        </w:rPr>
      </w:pPr>
    </w:p>
    <w:p w14:paraId="7FAF616B" w14:textId="77777777" w:rsidR="0003121C" w:rsidRPr="00357AF1" w:rsidRDefault="0003121C" w:rsidP="007466A7">
      <w:pPr>
        <w:spacing w:after="0" w:line="240" w:lineRule="auto"/>
        <w:contextualSpacing/>
        <w:rPr>
          <w:rFonts w:ascii="Times New Roman" w:eastAsia="Times New Roman" w:hAnsi="Times New Roman" w:cs="Times New Roman"/>
          <w:sz w:val="26"/>
          <w:szCs w:val="26"/>
        </w:rPr>
      </w:pPr>
    </w:p>
    <w:p w14:paraId="063931FF" w14:textId="77777777" w:rsidR="003F2D69" w:rsidRPr="00357AF1" w:rsidRDefault="003F2D69" w:rsidP="007466A7">
      <w:pPr>
        <w:spacing w:line="240" w:lineRule="auto"/>
        <w:contextualSpacing/>
        <w:rPr>
          <w:rFonts w:ascii="Times New Roman" w:hAnsi="Times New Roman" w:cs="Times New Roman"/>
          <w:sz w:val="26"/>
          <w:szCs w:val="26"/>
        </w:rPr>
      </w:pPr>
      <w:r w:rsidRPr="00357AF1">
        <w:rPr>
          <w:rFonts w:ascii="Times New Roman" w:hAnsi="Times New Roman" w:cs="Times New Roman"/>
          <w:sz w:val="26"/>
          <w:szCs w:val="26"/>
        </w:rPr>
        <w:t>Pennsylvania Public Utility Commission</w:t>
      </w:r>
      <w:r w:rsidRPr="00357AF1">
        <w:rPr>
          <w:rFonts w:ascii="Times New Roman" w:hAnsi="Times New Roman" w:cs="Times New Roman"/>
          <w:sz w:val="26"/>
          <w:szCs w:val="26"/>
        </w:rPr>
        <w:tab/>
      </w:r>
      <w:r w:rsidRPr="00357AF1">
        <w:rPr>
          <w:rFonts w:ascii="Times New Roman" w:hAnsi="Times New Roman" w:cs="Times New Roman"/>
          <w:sz w:val="26"/>
          <w:szCs w:val="26"/>
        </w:rPr>
        <w:tab/>
      </w:r>
      <w:r w:rsidRPr="00357AF1">
        <w:rPr>
          <w:rFonts w:ascii="Times New Roman" w:hAnsi="Times New Roman" w:cs="Times New Roman"/>
          <w:sz w:val="26"/>
          <w:szCs w:val="26"/>
        </w:rPr>
        <w:tab/>
      </w:r>
      <w:r w:rsidRPr="00357AF1">
        <w:rPr>
          <w:rFonts w:ascii="Times New Roman" w:hAnsi="Times New Roman" w:cs="Times New Roman"/>
          <w:sz w:val="26"/>
          <w:szCs w:val="26"/>
        </w:rPr>
        <w:tab/>
      </w:r>
      <w:r w:rsidRPr="00357AF1">
        <w:rPr>
          <w:rFonts w:ascii="Times New Roman" w:hAnsi="Times New Roman" w:cs="Times New Roman"/>
          <w:sz w:val="26"/>
          <w:szCs w:val="26"/>
        </w:rPr>
        <w:tab/>
        <w:t>R-</w:t>
      </w:r>
      <w:r w:rsidR="00830BCC" w:rsidRPr="00357AF1">
        <w:rPr>
          <w:rFonts w:ascii="Times New Roman" w:hAnsi="Times New Roman" w:cs="Times New Roman"/>
          <w:sz w:val="26"/>
          <w:szCs w:val="26"/>
        </w:rPr>
        <w:t>2018-3002502</w:t>
      </w:r>
    </w:p>
    <w:p w14:paraId="5B3FBB4F" w14:textId="77777777" w:rsidR="003F2D69" w:rsidRPr="00357AF1" w:rsidRDefault="00830BCC" w:rsidP="007466A7">
      <w:pPr>
        <w:spacing w:line="240" w:lineRule="auto"/>
        <w:contextualSpacing/>
        <w:rPr>
          <w:rFonts w:ascii="Times New Roman" w:hAnsi="Times New Roman" w:cs="Times New Roman"/>
          <w:sz w:val="26"/>
          <w:szCs w:val="26"/>
        </w:rPr>
      </w:pPr>
      <w:r w:rsidRPr="00357AF1">
        <w:rPr>
          <w:rFonts w:ascii="Times New Roman" w:hAnsi="Times New Roman" w:cs="Times New Roman"/>
          <w:sz w:val="26"/>
          <w:szCs w:val="26"/>
        </w:rPr>
        <w:t>Bureau of Investigation and Enforcement</w:t>
      </w:r>
      <w:r w:rsidR="003F2D69" w:rsidRPr="00357AF1">
        <w:rPr>
          <w:rFonts w:ascii="Times New Roman" w:hAnsi="Times New Roman" w:cs="Times New Roman"/>
          <w:sz w:val="26"/>
          <w:szCs w:val="26"/>
        </w:rPr>
        <w:tab/>
      </w:r>
      <w:r w:rsidR="003F2D69" w:rsidRPr="00357AF1">
        <w:rPr>
          <w:rFonts w:ascii="Times New Roman" w:hAnsi="Times New Roman" w:cs="Times New Roman"/>
          <w:sz w:val="26"/>
          <w:szCs w:val="26"/>
        </w:rPr>
        <w:tab/>
      </w:r>
      <w:r w:rsidR="003F2D69" w:rsidRPr="00357AF1">
        <w:rPr>
          <w:rFonts w:ascii="Times New Roman" w:hAnsi="Times New Roman" w:cs="Times New Roman"/>
          <w:sz w:val="26"/>
          <w:szCs w:val="26"/>
        </w:rPr>
        <w:tab/>
      </w:r>
      <w:r w:rsidR="003F2D69" w:rsidRPr="00357AF1">
        <w:rPr>
          <w:rFonts w:ascii="Times New Roman" w:hAnsi="Times New Roman" w:cs="Times New Roman"/>
          <w:sz w:val="26"/>
          <w:szCs w:val="26"/>
        </w:rPr>
        <w:tab/>
      </w:r>
      <w:r w:rsidR="003F2D69" w:rsidRPr="00357AF1">
        <w:rPr>
          <w:rFonts w:ascii="Times New Roman" w:hAnsi="Times New Roman" w:cs="Times New Roman"/>
          <w:sz w:val="26"/>
          <w:szCs w:val="26"/>
        </w:rPr>
        <w:tab/>
        <w:t>C-</w:t>
      </w:r>
      <w:r w:rsidRPr="00357AF1">
        <w:rPr>
          <w:rFonts w:ascii="Times New Roman" w:hAnsi="Times New Roman" w:cs="Times New Roman"/>
          <w:sz w:val="26"/>
          <w:szCs w:val="26"/>
        </w:rPr>
        <w:t>2018-3003600</w:t>
      </w:r>
    </w:p>
    <w:p w14:paraId="37019DF7" w14:textId="77777777" w:rsidR="003F2D69" w:rsidRPr="00357AF1" w:rsidRDefault="003F2D69" w:rsidP="007466A7">
      <w:pPr>
        <w:spacing w:line="240" w:lineRule="auto"/>
        <w:contextualSpacing/>
        <w:rPr>
          <w:rFonts w:ascii="Times New Roman" w:hAnsi="Times New Roman" w:cs="Times New Roman"/>
          <w:sz w:val="26"/>
          <w:szCs w:val="26"/>
        </w:rPr>
      </w:pPr>
    </w:p>
    <w:p w14:paraId="5415E585" w14:textId="77777777" w:rsidR="003F2D69" w:rsidRPr="00357AF1" w:rsidRDefault="003F2D69" w:rsidP="007466A7">
      <w:pPr>
        <w:spacing w:line="240" w:lineRule="auto"/>
        <w:contextualSpacing/>
        <w:rPr>
          <w:rFonts w:ascii="Times New Roman" w:hAnsi="Times New Roman" w:cs="Times New Roman"/>
          <w:sz w:val="26"/>
          <w:szCs w:val="26"/>
        </w:rPr>
      </w:pPr>
      <w:r w:rsidRPr="00357AF1">
        <w:rPr>
          <w:rFonts w:ascii="Times New Roman" w:hAnsi="Times New Roman" w:cs="Times New Roman"/>
          <w:sz w:val="26"/>
          <w:szCs w:val="26"/>
        </w:rPr>
        <w:tab/>
      </w:r>
      <w:r w:rsidRPr="00357AF1">
        <w:rPr>
          <w:rFonts w:ascii="Times New Roman" w:hAnsi="Times New Roman" w:cs="Times New Roman"/>
          <w:sz w:val="26"/>
          <w:szCs w:val="26"/>
        </w:rPr>
        <w:tab/>
        <w:t>v.</w:t>
      </w:r>
    </w:p>
    <w:p w14:paraId="67130285" w14:textId="77777777" w:rsidR="003F2D69" w:rsidRPr="00357AF1" w:rsidRDefault="003F2D69" w:rsidP="007466A7">
      <w:pPr>
        <w:spacing w:line="240" w:lineRule="auto"/>
        <w:contextualSpacing/>
        <w:rPr>
          <w:rFonts w:ascii="Times New Roman" w:hAnsi="Times New Roman" w:cs="Times New Roman"/>
          <w:sz w:val="26"/>
          <w:szCs w:val="26"/>
        </w:rPr>
      </w:pPr>
    </w:p>
    <w:p w14:paraId="5F549509" w14:textId="77777777" w:rsidR="003F2D69" w:rsidRPr="00357AF1" w:rsidRDefault="00830BCC" w:rsidP="007466A7">
      <w:pPr>
        <w:spacing w:line="240" w:lineRule="auto"/>
        <w:contextualSpacing/>
        <w:rPr>
          <w:rFonts w:ascii="Times New Roman" w:hAnsi="Times New Roman" w:cs="Times New Roman"/>
          <w:sz w:val="26"/>
          <w:szCs w:val="26"/>
        </w:rPr>
      </w:pPr>
      <w:r w:rsidRPr="00357AF1">
        <w:rPr>
          <w:rFonts w:ascii="Times New Roman" w:hAnsi="Times New Roman" w:cs="Times New Roman"/>
          <w:sz w:val="26"/>
          <w:szCs w:val="26"/>
        </w:rPr>
        <w:t>Pennsylvania-American</w:t>
      </w:r>
      <w:r w:rsidR="003F2D69" w:rsidRPr="00357AF1">
        <w:rPr>
          <w:rFonts w:ascii="Times New Roman" w:hAnsi="Times New Roman" w:cs="Times New Roman"/>
          <w:sz w:val="26"/>
          <w:szCs w:val="26"/>
        </w:rPr>
        <w:t xml:space="preserve"> Water Company</w:t>
      </w:r>
    </w:p>
    <w:p w14:paraId="4AE6699D" w14:textId="77777777" w:rsidR="003F2D69" w:rsidRPr="00357AF1" w:rsidRDefault="003F2D69" w:rsidP="007466A7">
      <w:pPr>
        <w:spacing w:line="240" w:lineRule="auto"/>
        <w:contextualSpacing/>
        <w:rPr>
          <w:rFonts w:ascii="Times New Roman" w:hAnsi="Times New Roman" w:cs="Times New Roman"/>
          <w:sz w:val="26"/>
          <w:szCs w:val="26"/>
        </w:rPr>
      </w:pPr>
    </w:p>
    <w:p w14:paraId="046E82BB" w14:textId="77777777" w:rsidR="0003121C" w:rsidRPr="00357AF1" w:rsidRDefault="0003121C" w:rsidP="007466A7">
      <w:pPr>
        <w:spacing w:line="240" w:lineRule="auto"/>
        <w:contextualSpacing/>
        <w:rPr>
          <w:rFonts w:ascii="Times New Roman" w:hAnsi="Times New Roman" w:cs="Times New Roman"/>
          <w:sz w:val="26"/>
          <w:szCs w:val="26"/>
        </w:rPr>
      </w:pPr>
    </w:p>
    <w:p w14:paraId="1E99F97B" w14:textId="77777777" w:rsidR="003F2D69" w:rsidRPr="00357AF1" w:rsidRDefault="003F2D69" w:rsidP="007466A7">
      <w:pPr>
        <w:spacing w:line="240" w:lineRule="auto"/>
        <w:contextualSpacing/>
        <w:rPr>
          <w:rFonts w:ascii="Times New Roman" w:hAnsi="Times New Roman" w:cs="Times New Roman"/>
          <w:sz w:val="26"/>
          <w:szCs w:val="26"/>
        </w:rPr>
      </w:pPr>
    </w:p>
    <w:p w14:paraId="1404AA58" w14:textId="77777777" w:rsidR="003F2D69" w:rsidRPr="00357AF1" w:rsidRDefault="003F2D69" w:rsidP="007466A7">
      <w:pPr>
        <w:spacing w:line="240" w:lineRule="auto"/>
        <w:contextualSpacing/>
        <w:rPr>
          <w:rFonts w:ascii="Times New Roman" w:hAnsi="Times New Roman" w:cs="Times New Roman"/>
          <w:sz w:val="26"/>
          <w:szCs w:val="26"/>
        </w:rPr>
      </w:pPr>
      <w:r w:rsidRPr="00357AF1">
        <w:rPr>
          <w:rFonts w:ascii="Times New Roman" w:hAnsi="Times New Roman" w:cs="Times New Roman"/>
          <w:sz w:val="26"/>
          <w:szCs w:val="26"/>
        </w:rPr>
        <w:t>Pennsylvania Public Utility Commission</w:t>
      </w:r>
      <w:r w:rsidRPr="00357AF1">
        <w:rPr>
          <w:rFonts w:ascii="Times New Roman" w:hAnsi="Times New Roman" w:cs="Times New Roman"/>
          <w:sz w:val="26"/>
          <w:szCs w:val="26"/>
        </w:rPr>
        <w:tab/>
      </w:r>
      <w:r w:rsidRPr="00357AF1">
        <w:rPr>
          <w:rFonts w:ascii="Times New Roman" w:hAnsi="Times New Roman" w:cs="Times New Roman"/>
          <w:sz w:val="26"/>
          <w:szCs w:val="26"/>
        </w:rPr>
        <w:tab/>
      </w:r>
      <w:r w:rsidRPr="00357AF1">
        <w:rPr>
          <w:rFonts w:ascii="Times New Roman" w:hAnsi="Times New Roman" w:cs="Times New Roman"/>
          <w:sz w:val="26"/>
          <w:szCs w:val="26"/>
        </w:rPr>
        <w:tab/>
      </w:r>
      <w:r w:rsidRPr="00357AF1">
        <w:rPr>
          <w:rFonts w:ascii="Times New Roman" w:hAnsi="Times New Roman" w:cs="Times New Roman"/>
          <w:sz w:val="26"/>
          <w:szCs w:val="26"/>
        </w:rPr>
        <w:tab/>
      </w:r>
      <w:r w:rsidRPr="00357AF1">
        <w:rPr>
          <w:rFonts w:ascii="Times New Roman" w:hAnsi="Times New Roman" w:cs="Times New Roman"/>
          <w:sz w:val="26"/>
          <w:szCs w:val="26"/>
        </w:rPr>
        <w:tab/>
      </w:r>
      <w:r w:rsidR="00830BCC" w:rsidRPr="00357AF1">
        <w:rPr>
          <w:rFonts w:ascii="Times New Roman" w:hAnsi="Times New Roman" w:cs="Times New Roman"/>
          <w:sz w:val="26"/>
          <w:szCs w:val="26"/>
        </w:rPr>
        <w:t>R-2018-3002504</w:t>
      </w:r>
    </w:p>
    <w:p w14:paraId="1207B076" w14:textId="77777777" w:rsidR="003F2D69" w:rsidRPr="00357AF1" w:rsidRDefault="00830BCC" w:rsidP="007466A7">
      <w:pPr>
        <w:spacing w:line="240" w:lineRule="auto"/>
        <w:contextualSpacing/>
        <w:rPr>
          <w:rFonts w:ascii="Times New Roman" w:hAnsi="Times New Roman" w:cs="Times New Roman"/>
          <w:sz w:val="26"/>
          <w:szCs w:val="26"/>
        </w:rPr>
      </w:pPr>
      <w:r w:rsidRPr="00357AF1">
        <w:rPr>
          <w:rFonts w:ascii="Times New Roman" w:hAnsi="Times New Roman" w:cs="Times New Roman"/>
          <w:sz w:val="26"/>
          <w:szCs w:val="26"/>
        </w:rPr>
        <w:t>Bureau of Investigation and Enforcement</w:t>
      </w:r>
      <w:r w:rsidR="003F2D69" w:rsidRPr="00357AF1">
        <w:rPr>
          <w:rFonts w:ascii="Times New Roman" w:hAnsi="Times New Roman" w:cs="Times New Roman"/>
          <w:sz w:val="26"/>
          <w:szCs w:val="26"/>
        </w:rPr>
        <w:tab/>
      </w:r>
      <w:r w:rsidR="003F2D69" w:rsidRPr="00357AF1">
        <w:rPr>
          <w:rFonts w:ascii="Times New Roman" w:hAnsi="Times New Roman" w:cs="Times New Roman"/>
          <w:sz w:val="26"/>
          <w:szCs w:val="26"/>
        </w:rPr>
        <w:tab/>
      </w:r>
      <w:r w:rsidR="003F2D69" w:rsidRPr="00357AF1">
        <w:rPr>
          <w:rFonts w:ascii="Times New Roman" w:hAnsi="Times New Roman" w:cs="Times New Roman"/>
          <w:sz w:val="26"/>
          <w:szCs w:val="26"/>
        </w:rPr>
        <w:tab/>
      </w:r>
      <w:r w:rsidR="003F2D69" w:rsidRPr="00357AF1">
        <w:rPr>
          <w:rFonts w:ascii="Times New Roman" w:hAnsi="Times New Roman" w:cs="Times New Roman"/>
          <w:sz w:val="26"/>
          <w:szCs w:val="26"/>
        </w:rPr>
        <w:tab/>
      </w:r>
      <w:r w:rsidR="003F2D69" w:rsidRPr="00357AF1">
        <w:rPr>
          <w:rFonts w:ascii="Times New Roman" w:hAnsi="Times New Roman" w:cs="Times New Roman"/>
          <w:sz w:val="26"/>
          <w:szCs w:val="26"/>
        </w:rPr>
        <w:tab/>
      </w:r>
      <w:r w:rsidRPr="00357AF1">
        <w:rPr>
          <w:rFonts w:ascii="Times New Roman" w:hAnsi="Times New Roman" w:cs="Times New Roman"/>
          <w:sz w:val="26"/>
          <w:szCs w:val="26"/>
        </w:rPr>
        <w:t>C-2018-3003601</w:t>
      </w:r>
    </w:p>
    <w:p w14:paraId="4C096513" w14:textId="77777777" w:rsidR="003F2D69" w:rsidRPr="00357AF1" w:rsidRDefault="003F2D69" w:rsidP="007466A7">
      <w:pPr>
        <w:spacing w:line="240" w:lineRule="auto"/>
        <w:contextualSpacing/>
        <w:rPr>
          <w:rFonts w:ascii="Times New Roman" w:hAnsi="Times New Roman" w:cs="Times New Roman"/>
          <w:sz w:val="26"/>
          <w:szCs w:val="26"/>
        </w:rPr>
      </w:pPr>
    </w:p>
    <w:p w14:paraId="1F776B50" w14:textId="77777777" w:rsidR="003F2D69" w:rsidRPr="00357AF1" w:rsidRDefault="003F2D69" w:rsidP="007466A7">
      <w:pPr>
        <w:spacing w:line="240" w:lineRule="auto"/>
        <w:contextualSpacing/>
        <w:rPr>
          <w:rFonts w:ascii="Times New Roman" w:hAnsi="Times New Roman" w:cs="Times New Roman"/>
          <w:sz w:val="26"/>
          <w:szCs w:val="26"/>
        </w:rPr>
      </w:pPr>
      <w:r w:rsidRPr="00357AF1">
        <w:rPr>
          <w:rFonts w:ascii="Times New Roman" w:hAnsi="Times New Roman" w:cs="Times New Roman"/>
          <w:sz w:val="26"/>
          <w:szCs w:val="26"/>
        </w:rPr>
        <w:tab/>
      </w:r>
      <w:r w:rsidRPr="00357AF1">
        <w:rPr>
          <w:rFonts w:ascii="Times New Roman" w:hAnsi="Times New Roman" w:cs="Times New Roman"/>
          <w:sz w:val="26"/>
          <w:szCs w:val="26"/>
        </w:rPr>
        <w:tab/>
        <w:t>v.</w:t>
      </w:r>
    </w:p>
    <w:p w14:paraId="435C94A2" w14:textId="77777777" w:rsidR="003F2D69" w:rsidRPr="00357AF1" w:rsidRDefault="003F2D69" w:rsidP="007466A7">
      <w:pPr>
        <w:spacing w:line="240" w:lineRule="auto"/>
        <w:contextualSpacing/>
        <w:rPr>
          <w:rFonts w:ascii="Times New Roman" w:hAnsi="Times New Roman" w:cs="Times New Roman"/>
          <w:sz w:val="26"/>
          <w:szCs w:val="26"/>
        </w:rPr>
      </w:pPr>
    </w:p>
    <w:p w14:paraId="51BEEA02" w14:textId="77777777" w:rsidR="00830BCC" w:rsidRPr="00357AF1" w:rsidRDefault="00830BCC" w:rsidP="007466A7">
      <w:pPr>
        <w:spacing w:line="240" w:lineRule="auto"/>
        <w:contextualSpacing/>
        <w:rPr>
          <w:rFonts w:ascii="Times New Roman" w:hAnsi="Times New Roman" w:cs="Times New Roman"/>
          <w:sz w:val="26"/>
          <w:szCs w:val="26"/>
        </w:rPr>
      </w:pPr>
      <w:r w:rsidRPr="00357AF1">
        <w:rPr>
          <w:rFonts w:ascii="Times New Roman" w:hAnsi="Times New Roman" w:cs="Times New Roman"/>
          <w:sz w:val="26"/>
          <w:szCs w:val="26"/>
        </w:rPr>
        <w:t>Pennsylvania-American Water Company</w:t>
      </w:r>
    </w:p>
    <w:p w14:paraId="242442CB" w14:textId="77777777" w:rsidR="0003121C" w:rsidRPr="00357AF1" w:rsidRDefault="00830BCC" w:rsidP="007466A7">
      <w:pPr>
        <w:spacing w:line="240" w:lineRule="auto"/>
        <w:contextualSpacing/>
        <w:rPr>
          <w:rFonts w:ascii="Times New Roman" w:hAnsi="Times New Roman" w:cs="Times New Roman"/>
          <w:sz w:val="26"/>
          <w:szCs w:val="26"/>
        </w:rPr>
      </w:pPr>
      <w:r w:rsidRPr="00357AF1">
        <w:rPr>
          <w:rFonts w:ascii="Times New Roman" w:hAnsi="Times New Roman" w:cs="Times New Roman"/>
          <w:sz w:val="26"/>
          <w:szCs w:val="26"/>
        </w:rPr>
        <w:t>Wastewater Division</w:t>
      </w:r>
    </w:p>
    <w:p w14:paraId="1E232716" w14:textId="77777777" w:rsidR="0003121C" w:rsidRPr="00357AF1" w:rsidRDefault="0003121C" w:rsidP="007466A7">
      <w:pPr>
        <w:spacing w:line="240" w:lineRule="auto"/>
        <w:contextualSpacing/>
        <w:rPr>
          <w:rFonts w:ascii="Times New Roman" w:hAnsi="Times New Roman" w:cs="Times New Roman"/>
          <w:sz w:val="26"/>
          <w:szCs w:val="26"/>
        </w:rPr>
      </w:pPr>
    </w:p>
    <w:p w14:paraId="459F3974" w14:textId="77777777" w:rsidR="003F2D69" w:rsidRPr="00357AF1" w:rsidRDefault="003F2D69" w:rsidP="007466A7">
      <w:pPr>
        <w:spacing w:after="0" w:line="240" w:lineRule="auto"/>
        <w:contextualSpacing/>
        <w:rPr>
          <w:rFonts w:ascii="Times New Roman" w:hAnsi="Times New Roman" w:cs="Times New Roman"/>
          <w:sz w:val="26"/>
          <w:szCs w:val="26"/>
        </w:rPr>
      </w:pPr>
    </w:p>
    <w:p w14:paraId="086BF567" w14:textId="77777777" w:rsidR="00840676" w:rsidRPr="00357AF1" w:rsidRDefault="00840676" w:rsidP="007466A7">
      <w:pPr>
        <w:spacing w:after="0" w:line="240" w:lineRule="auto"/>
        <w:contextualSpacing/>
        <w:jc w:val="center"/>
        <w:rPr>
          <w:rFonts w:ascii="Times New Roman" w:eastAsia="Times New Roman" w:hAnsi="Times New Roman" w:cs="Times New Roman"/>
          <w:b/>
          <w:sz w:val="26"/>
          <w:szCs w:val="26"/>
        </w:rPr>
      </w:pPr>
      <w:r w:rsidRPr="00357AF1">
        <w:rPr>
          <w:rFonts w:ascii="Times New Roman" w:eastAsia="Times New Roman" w:hAnsi="Times New Roman" w:cs="Times New Roman"/>
          <w:b/>
          <w:sz w:val="26"/>
          <w:szCs w:val="26"/>
        </w:rPr>
        <w:t xml:space="preserve">OPINION </w:t>
      </w:r>
      <w:smartTag w:uri="urn:schemas-microsoft-com:office:smarttags" w:element="stockticker">
        <w:r w:rsidRPr="00357AF1">
          <w:rPr>
            <w:rFonts w:ascii="Times New Roman" w:eastAsia="Times New Roman" w:hAnsi="Times New Roman" w:cs="Times New Roman"/>
            <w:b/>
            <w:sz w:val="26"/>
            <w:szCs w:val="26"/>
          </w:rPr>
          <w:t>AND</w:t>
        </w:r>
      </w:smartTag>
      <w:r w:rsidRPr="00357AF1">
        <w:rPr>
          <w:rFonts w:ascii="Times New Roman" w:eastAsia="Times New Roman" w:hAnsi="Times New Roman" w:cs="Times New Roman"/>
          <w:b/>
          <w:sz w:val="26"/>
          <w:szCs w:val="26"/>
        </w:rPr>
        <w:t xml:space="preserve"> ORDER</w:t>
      </w:r>
    </w:p>
    <w:p w14:paraId="30B2373A" w14:textId="77777777" w:rsidR="00EF699A" w:rsidRPr="00357AF1" w:rsidRDefault="00EF699A" w:rsidP="007466A7">
      <w:pPr>
        <w:spacing w:line="360" w:lineRule="auto"/>
        <w:contextualSpacing/>
        <w:rPr>
          <w:rFonts w:ascii="Times New Roman" w:eastAsia="Times New Roman" w:hAnsi="Times New Roman" w:cs="Times New Roman"/>
          <w:b/>
          <w:sz w:val="26"/>
          <w:szCs w:val="26"/>
        </w:rPr>
      </w:pPr>
      <w:r w:rsidRPr="00357AF1">
        <w:rPr>
          <w:rFonts w:ascii="Times New Roman" w:eastAsia="Times New Roman" w:hAnsi="Times New Roman" w:cs="Times New Roman"/>
          <w:b/>
          <w:sz w:val="26"/>
          <w:szCs w:val="26"/>
        </w:rPr>
        <w:br w:type="page"/>
      </w:r>
    </w:p>
    <w:p w14:paraId="3FFD787F" w14:textId="77777777" w:rsidR="00840676" w:rsidRPr="00357AF1" w:rsidRDefault="00840676" w:rsidP="007466A7">
      <w:pPr>
        <w:keepNext/>
        <w:keepLines/>
        <w:spacing w:after="0" w:line="360" w:lineRule="auto"/>
        <w:contextualSpacing/>
        <w:rPr>
          <w:rFonts w:ascii="Times New Roman" w:eastAsia="Times New Roman" w:hAnsi="Times New Roman" w:cs="Times New Roman"/>
          <w:b/>
          <w:sz w:val="26"/>
          <w:szCs w:val="26"/>
        </w:rPr>
      </w:pPr>
      <w:r w:rsidRPr="00357AF1">
        <w:rPr>
          <w:rFonts w:ascii="Times New Roman" w:eastAsia="Times New Roman" w:hAnsi="Times New Roman" w:cs="Times New Roman"/>
          <w:b/>
          <w:sz w:val="26"/>
          <w:szCs w:val="26"/>
        </w:rPr>
        <w:lastRenderedPageBreak/>
        <w:t>BY THE COMMISSION:</w:t>
      </w:r>
    </w:p>
    <w:p w14:paraId="7A048476" w14:textId="77777777" w:rsidR="00840676" w:rsidRPr="00357AF1" w:rsidRDefault="00840676" w:rsidP="007466A7">
      <w:pPr>
        <w:keepNext/>
        <w:keepLines/>
        <w:spacing w:after="0" w:line="360" w:lineRule="auto"/>
        <w:contextualSpacing/>
        <w:rPr>
          <w:rFonts w:ascii="Times New Roman" w:eastAsia="Times New Roman" w:hAnsi="Times New Roman" w:cs="Times New Roman"/>
          <w:sz w:val="26"/>
          <w:szCs w:val="26"/>
        </w:rPr>
      </w:pPr>
    </w:p>
    <w:p w14:paraId="3C1FA47A" w14:textId="77777777" w:rsidR="00C22547" w:rsidRPr="00357AF1" w:rsidRDefault="00C22547" w:rsidP="00C22547">
      <w:pPr>
        <w:spacing w:line="360" w:lineRule="auto"/>
        <w:ind w:firstLine="1440"/>
        <w:contextualSpacing/>
        <w:rPr>
          <w:rFonts w:ascii="Times New Roman" w:eastAsia="Times New Roman" w:hAnsi="Times New Roman" w:cs="Times New Roman"/>
          <w:sz w:val="26"/>
          <w:szCs w:val="26"/>
        </w:rPr>
      </w:pPr>
      <w:r w:rsidRPr="00357AF1">
        <w:rPr>
          <w:rFonts w:ascii="Times New Roman" w:eastAsia="Times New Roman" w:hAnsi="Times New Roman" w:cs="Times New Roman"/>
          <w:sz w:val="26"/>
          <w:szCs w:val="26"/>
        </w:rPr>
        <w:t>Before the Pennsylvania Public Utility Commission (Commission) for consideration and disposition is the Recommended Decision (R.D.) of Administrative Law Judge (ALJ) Marta Guhl, issued on December 5, 2018, relative to the above</w:t>
      </w:r>
      <w:r>
        <w:rPr>
          <w:rFonts w:ascii="Times New Roman" w:eastAsia="Times New Roman" w:hAnsi="Times New Roman" w:cs="Times New Roman"/>
          <w:sz w:val="26"/>
          <w:szCs w:val="26"/>
        </w:rPr>
        <w:noBreakHyphen/>
      </w:r>
      <w:r w:rsidRPr="00357AF1">
        <w:rPr>
          <w:rFonts w:ascii="Times New Roman" w:eastAsia="Times New Roman" w:hAnsi="Times New Roman" w:cs="Times New Roman"/>
          <w:sz w:val="26"/>
          <w:szCs w:val="26"/>
        </w:rPr>
        <w:t>captioned proceeding.  Also, before the Commission are the Exceptions and Replies to Exceptions filed with respect thereto.</w:t>
      </w:r>
    </w:p>
    <w:p w14:paraId="24F5C3A6" w14:textId="77777777" w:rsidR="00C22547" w:rsidRPr="00357AF1" w:rsidRDefault="00C22547" w:rsidP="00C22547">
      <w:pPr>
        <w:spacing w:line="360" w:lineRule="auto"/>
        <w:ind w:firstLine="1440"/>
        <w:contextualSpacing/>
        <w:rPr>
          <w:rFonts w:ascii="Times New Roman" w:eastAsia="Times New Roman" w:hAnsi="Times New Roman" w:cs="Times New Roman"/>
          <w:sz w:val="26"/>
          <w:szCs w:val="26"/>
        </w:rPr>
      </w:pPr>
    </w:p>
    <w:p w14:paraId="035F7D4B" w14:textId="77777777" w:rsidR="00C22547" w:rsidRPr="00357AF1" w:rsidRDefault="00C22547" w:rsidP="00C22547">
      <w:pPr>
        <w:spacing w:line="360" w:lineRule="auto"/>
        <w:ind w:firstLine="1440"/>
        <w:contextualSpacing/>
        <w:rPr>
          <w:rFonts w:ascii="Times New Roman" w:eastAsia="Times New Roman" w:hAnsi="Times New Roman" w:cs="Times New Roman"/>
          <w:sz w:val="26"/>
          <w:szCs w:val="26"/>
        </w:rPr>
      </w:pPr>
      <w:r w:rsidRPr="00357AF1">
        <w:rPr>
          <w:rFonts w:ascii="Times New Roman" w:eastAsia="Times New Roman" w:hAnsi="Times New Roman" w:cs="Times New Roman"/>
          <w:sz w:val="26"/>
          <w:szCs w:val="26"/>
        </w:rPr>
        <w:t xml:space="preserve">On December 11, 2018, </w:t>
      </w:r>
      <w:bookmarkStart w:id="1" w:name="_Hlk534639008"/>
      <w:r w:rsidRPr="00357AF1">
        <w:rPr>
          <w:rFonts w:ascii="Times New Roman" w:eastAsia="Times New Roman" w:hAnsi="Times New Roman" w:cs="Times New Roman"/>
          <w:sz w:val="26"/>
          <w:szCs w:val="26"/>
        </w:rPr>
        <w:t>Pennsylvania-American Water Company-Water Division (PAWC-Water) and Pennsylvania-American Water Company-Wastewater Division</w:t>
      </w:r>
      <w:bookmarkEnd w:id="1"/>
      <w:r w:rsidRPr="00357AF1">
        <w:rPr>
          <w:rFonts w:ascii="Times New Roman" w:eastAsia="Times New Roman" w:hAnsi="Times New Roman" w:cs="Times New Roman"/>
          <w:sz w:val="26"/>
          <w:szCs w:val="26"/>
        </w:rPr>
        <w:t xml:space="preserve"> (</w:t>
      </w:r>
      <w:bookmarkStart w:id="2" w:name="_Hlk532818572"/>
      <w:r w:rsidRPr="00357AF1">
        <w:rPr>
          <w:rFonts w:ascii="Times New Roman" w:eastAsia="Times New Roman" w:hAnsi="Times New Roman" w:cs="Times New Roman"/>
          <w:sz w:val="26"/>
          <w:szCs w:val="26"/>
        </w:rPr>
        <w:t>PAWC-Wastewater</w:t>
      </w:r>
      <w:bookmarkEnd w:id="2"/>
      <w:r w:rsidRPr="00357AF1">
        <w:rPr>
          <w:rFonts w:ascii="Times New Roman" w:eastAsia="Times New Roman" w:hAnsi="Times New Roman" w:cs="Times New Roman"/>
          <w:sz w:val="26"/>
          <w:szCs w:val="26"/>
        </w:rPr>
        <w:t xml:space="preserve">) (collectively, PAWC) jointly filed Exceptions to the Recommended Decision and </w:t>
      </w:r>
      <w:bookmarkStart w:id="3" w:name="_Hlk534639114"/>
      <w:r w:rsidRPr="00357AF1">
        <w:rPr>
          <w:rFonts w:ascii="Times New Roman" w:eastAsia="Times New Roman" w:hAnsi="Times New Roman" w:cs="Times New Roman"/>
          <w:sz w:val="26"/>
          <w:szCs w:val="26"/>
        </w:rPr>
        <w:t>Pennsylvania Builders Association</w:t>
      </w:r>
      <w:bookmarkEnd w:id="3"/>
      <w:r w:rsidRPr="00357AF1">
        <w:rPr>
          <w:rFonts w:ascii="Times New Roman" w:eastAsia="Times New Roman" w:hAnsi="Times New Roman" w:cs="Times New Roman"/>
          <w:sz w:val="26"/>
          <w:szCs w:val="26"/>
        </w:rPr>
        <w:t xml:space="preserve"> (PBA) filed Exceptions.  On December 17, 2018, the Bureau of Investigation and Enforcement (I&amp;E) filed Replies to Exceptions.</w:t>
      </w:r>
    </w:p>
    <w:p w14:paraId="01564C64" w14:textId="77777777" w:rsidR="00C22547" w:rsidRPr="00357AF1" w:rsidRDefault="00C22547" w:rsidP="00C22547">
      <w:pPr>
        <w:spacing w:line="360" w:lineRule="auto"/>
        <w:ind w:firstLine="1440"/>
        <w:contextualSpacing/>
        <w:rPr>
          <w:rFonts w:ascii="Times New Roman" w:eastAsia="Times New Roman" w:hAnsi="Times New Roman" w:cs="Times New Roman"/>
          <w:sz w:val="26"/>
          <w:szCs w:val="26"/>
        </w:rPr>
      </w:pPr>
    </w:p>
    <w:p w14:paraId="66BD36E6" w14:textId="77735481" w:rsidR="00C22547" w:rsidRPr="00357AF1" w:rsidRDefault="00C22547" w:rsidP="00C22547">
      <w:pPr>
        <w:spacing w:line="360" w:lineRule="auto"/>
        <w:ind w:firstLine="1440"/>
        <w:contextualSpacing/>
        <w:rPr>
          <w:rFonts w:ascii="Times New Roman" w:eastAsia="Times New Roman" w:hAnsi="Times New Roman" w:cs="Times New Roman"/>
          <w:sz w:val="26"/>
          <w:szCs w:val="26"/>
        </w:rPr>
      </w:pPr>
      <w:r w:rsidRPr="00357AF1">
        <w:rPr>
          <w:rFonts w:ascii="Times New Roman" w:eastAsia="Times New Roman" w:hAnsi="Times New Roman" w:cs="Times New Roman"/>
          <w:sz w:val="26"/>
          <w:szCs w:val="26"/>
        </w:rPr>
        <w:t xml:space="preserve">For the reasons stated, </w:t>
      </w:r>
      <w:r w:rsidRPr="00357AF1">
        <w:rPr>
          <w:rFonts w:ascii="Times New Roman" w:eastAsia="Times New Roman" w:hAnsi="Times New Roman" w:cs="Times New Roman"/>
          <w:i/>
          <w:sz w:val="26"/>
          <w:szCs w:val="26"/>
        </w:rPr>
        <w:t>infra,</w:t>
      </w:r>
      <w:r w:rsidRPr="00357AF1">
        <w:rPr>
          <w:rFonts w:ascii="Times New Roman" w:eastAsia="Times New Roman" w:hAnsi="Times New Roman" w:cs="Times New Roman"/>
          <w:sz w:val="26"/>
          <w:szCs w:val="26"/>
        </w:rPr>
        <w:t xml:space="preserve"> we shall deny the Exceptions of PAWC and PBA and adopt the Recommended Decision</w:t>
      </w:r>
      <w:r>
        <w:rPr>
          <w:rFonts w:ascii="Times New Roman" w:eastAsia="Times New Roman" w:hAnsi="Times New Roman" w:cs="Times New Roman"/>
          <w:sz w:val="26"/>
          <w:szCs w:val="26"/>
        </w:rPr>
        <w:t>, as modified by this Opinion and Order</w:t>
      </w:r>
      <w:r w:rsidRPr="00357AF1">
        <w:rPr>
          <w:rFonts w:ascii="Times New Roman" w:eastAsia="Times New Roman" w:hAnsi="Times New Roman" w:cs="Times New Roman"/>
          <w:sz w:val="26"/>
          <w:szCs w:val="26"/>
        </w:rPr>
        <w:t>.</w:t>
      </w:r>
    </w:p>
    <w:p w14:paraId="03EFF398" w14:textId="77777777" w:rsidR="00C22547" w:rsidRPr="00357AF1" w:rsidRDefault="00C22547" w:rsidP="00C22547">
      <w:pPr>
        <w:pStyle w:val="ListParagraph"/>
        <w:spacing w:line="360" w:lineRule="auto"/>
        <w:ind w:left="0"/>
        <w:contextualSpacing/>
        <w:rPr>
          <w:sz w:val="26"/>
          <w:szCs w:val="26"/>
        </w:rPr>
      </w:pPr>
    </w:p>
    <w:p w14:paraId="2760CB96" w14:textId="77777777" w:rsidR="00C22547" w:rsidRPr="00357AF1" w:rsidRDefault="00C22547" w:rsidP="00C22547">
      <w:pPr>
        <w:pStyle w:val="ListParagraph"/>
        <w:keepNext/>
        <w:keepLines/>
        <w:spacing w:line="360" w:lineRule="auto"/>
        <w:ind w:left="0"/>
        <w:contextualSpacing/>
        <w:jc w:val="center"/>
        <w:rPr>
          <w:b/>
          <w:sz w:val="26"/>
          <w:szCs w:val="26"/>
        </w:rPr>
      </w:pPr>
      <w:r w:rsidRPr="00357AF1">
        <w:rPr>
          <w:b/>
          <w:sz w:val="26"/>
          <w:szCs w:val="26"/>
        </w:rPr>
        <w:t>I.</w:t>
      </w:r>
      <w:r w:rsidRPr="00357AF1">
        <w:rPr>
          <w:b/>
          <w:sz w:val="26"/>
          <w:szCs w:val="26"/>
        </w:rPr>
        <w:tab/>
        <w:t>History of the Proceeding</w:t>
      </w:r>
    </w:p>
    <w:p w14:paraId="476F0A44" w14:textId="77777777" w:rsidR="00C22547" w:rsidRPr="00357AF1" w:rsidRDefault="00C22547" w:rsidP="00C22547">
      <w:pPr>
        <w:keepNext/>
        <w:keepLines/>
        <w:spacing w:line="360" w:lineRule="auto"/>
        <w:ind w:firstLine="1440"/>
        <w:contextualSpacing/>
        <w:rPr>
          <w:rFonts w:ascii="Times New Roman" w:eastAsia="Times New Roman" w:hAnsi="Times New Roman" w:cs="Times New Roman"/>
          <w:sz w:val="26"/>
          <w:szCs w:val="26"/>
        </w:rPr>
      </w:pPr>
    </w:p>
    <w:p w14:paraId="09E9A534" w14:textId="3786BACD" w:rsidR="00C22547" w:rsidRPr="00357AF1" w:rsidRDefault="00C22547" w:rsidP="00C22547">
      <w:pPr>
        <w:spacing w:line="360" w:lineRule="auto"/>
        <w:ind w:firstLine="1440"/>
        <w:contextualSpacing/>
        <w:rPr>
          <w:rFonts w:ascii="Times New Roman" w:eastAsia="Times New Roman" w:hAnsi="Times New Roman" w:cs="Times New Roman"/>
          <w:sz w:val="26"/>
          <w:szCs w:val="26"/>
        </w:rPr>
      </w:pPr>
      <w:r w:rsidRPr="00357AF1">
        <w:rPr>
          <w:rFonts w:ascii="Times New Roman" w:eastAsia="Times New Roman" w:hAnsi="Times New Roman" w:cs="Times New Roman"/>
          <w:sz w:val="26"/>
          <w:szCs w:val="26"/>
        </w:rPr>
        <w:t>On June 5, 2018, PAWC-Water filed Tariff Supplement No. 6 to Tariff Water–PA P.U.C. No. 5 (</w:t>
      </w:r>
      <w:bookmarkStart w:id="4" w:name="_Hlk532820854"/>
      <w:r w:rsidRPr="00357AF1">
        <w:rPr>
          <w:rFonts w:ascii="Times New Roman" w:eastAsia="Times New Roman" w:hAnsi="Times New Roman" w:cs="Times New Roman"/>
          <w:sz w:val="26"/>
          <w:szCs w:val="26"/>
        </w:rPr>
        <w:t>Supplement No. 6 Water</w:t>
      </w:r>
      <w:bookmarkEnd w:id="4"/>
      <w:r w:rsidRPr="00357AF1">
        <w:rPr>
          <w:rFonts w:ascii="Times New Roman" w:eastAsia="Times New Roman" w:hAnsi="Times New Roman" w:cs="Times New Roman"/>
          <w:sz w:val="26"/>
          <w:szCs w:val="26"/>
        </w:rPr>
        <w:t>) at Docket No. R-2018-3002502 to become effective August 4, 2018.  Supplement No. 6 Water proposed the addition of Rule and Regulation 29 – Taxes on Deposits for Construction, Customer Advances and Contributions in Aid of Construction.  PAWC served a copy of Supplement No. 6 Water on the Office of Consumer Advocate (OCA), the Office of Small Business Advocate (OSBA), and I&amp;E.</w:t>
      </w:r>
    </w:p>
    <w:p w14:paraId="63736ED7" w14:textId="77777777" w:rsidR="00C22547" w:rsidRPr="00357AF1" w:rsidRDefault="00C22547" w:rsidP="00C22547">
      <w:pPr>
        <w:spacing w:line="360" w:lineRule="auto"/>
        <w:ind w:firstLine="1440"/>
        <w:contextualSpacing/>
        <w:rPr>
          <w:rFonts w:ascii="Times New Roman" w:eastAsia="Times New Roman" w:hAnsi="Times New Roman" w:cs="Times New Roman"/>
          <w:sz w:val="26"/>
          <w:szCs w:val="26"/>
        </w:rPr>
      </w:pPr>
    </w:p>
    <w:p w14:paraId="5E701BB9" w14:textId="646AAD4B" w:rsidR="00C22547" w:rsidRPr="00357AF1" w:rsidRDefault="002805E7" w:rsidP="00C22547">
      <w:pPr>
        <w:spacing w:line="360" w:lineRule="auto"/>
        <w:ind w:firstLine="144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Also, o</w:t>
      </w:r>
      <w:r w:rsidR="00C22547" w:rsidRPr="00357AF1">
        <w:rPr>
          <w:rFonts w:ascii="Times New Roman" w:eastAsia="Times New Roman" w:hAnsi="Times New Roman" w:cs="Times New Roman"/>
          <w:sz w:val="26"/>
          <w:szCs w:val="26"/>
        </w:rPr>
        <w:t>n June 5, 2018, PAWC-Wastewater filed Supplement No. 6 to Tariff Wastewater PA P.U.C. No. 16 (Supplement No. 6 Wastewater) at Docket No. R</w:t>
      </w:r>
      <w:r w:rsidR="00181782">
        <w:rPr>
          <w:rFonts w:ascii="Times New Roman" w:eastAsia="Times New Roman" w:hAnsi="Times New Roman" w:cs="Times New Roman"/>
          <w:sz w:val="26"/>
          <w:szCs w:val="26"/>
        </w:rPr>
        <w:noBreakHyphen/>
      </w:r>
      <w:r w:rsidR="00C22547" w:rsidRPr="00357AF1">
        <w:rPr>
          <w:rFonts w:ascii="Times New Roman" w:eastAsia="Times New Roman" w:hAnsi="Times New Roman" w:cs="Times New Roman"/>
          <w:sz w:val="26"/>
          <w:szCs w:val="26"/>
        </w:rPr>
        <w:t>2018</w:t>
      </w:r>
      <w:r w:rsidR="00181782">
        <w:rPr>
          <w:rFonts w:ascii="Times New Roman" w:eastAsia="Times New Roman" w:hAnsi="Times New Roman" w:cs="Times New Roman"/>
          <w:sz w:val="26"/>
          <w:szCs w:val="26"/>
        </w:rPr>
        <w:noBreakHyphen/>
      </w:r>
      <w:r w:rsidR="00C22547" w:rsidRPr="00357AF1">
        <w:rPr>
          <w:rFonts w:ascii="Times New Roman" w:eastAsia="Times New Roman" w:hAnsi="Times New Roman" w:cs="Times New Roman"/>
          <w:sz w:val="26"/>
          <w:szCs w:val="26"/>
        </w:rPr>
        <w:t>3002504 to become effective August 4, 2018.  Supplement No. 6 Wastewater proposed the addition of Rule and Regulation W – Taxes on Deposits for Construction, Customer Advances and Contributions in Aid of Construction.  PAWC served a copy of Supplement No. 6 Wastewater on the OCA, the OSBA and I&amp;E.</w:t>
      </w:r>
    </w:p>
    <w:p w14:paraId="0DE47E72" w14:textId="77777777" w:rsidR="00C22547" w:rsidRPr="00357AF1" w:rsidRDefault="00C22547" w:rsidP="00C22547">
      <w:pPr>
        <w:spacing w:line="360" w:lineRule="auto"/>
        <w:ind w:firstLine="1440"/>
        <w:contextualSpacing/>
        <w:rPr>
          <w:rFonts w:ascii="Times New Roman" w:eastAsia="Times New Roman" w:hAnsi="Times New Roman" w:cs="Times New Roman"/>
          <w:sz w:val="26"/>
          <w:szCs w:val="26"/>
        </w:rPr>
      </w:pPr>
    </w:p>
    <w:p w14:paraId="11D3A705" w14:textId="1BEF7E9A" w:rsidR="00C22547" w:rsidRPr="00357AF1" w:rsidRDefault="00C22547" w:rsidP="00C22547">
      <w:pPr>
        <w:spacing w:line="360" w:lineRule="auto"/>
        <w:ind w:firstLine="1440"/>
        <w:contextualSpacing/>
        <w:rPr>
          <w:rFonts w:ascii="Times New Roman" w:eastAsia="Times New Roman" w:hAnsi="Times New Roman" w:cs="Times New Roman"/>
          <w:sz w:val="26"/>
          <w:szCs w:val="26"/>
        </w:rPr>
      </w:pPr>
      <w:r w:rsidRPr="00357AF1">
        <w:rPr>
          <w:rFonts w:ascii="Times New Roman" w:eastAsia="Times New Roman" w:hAnsi="Times New Roman" w:cs="Times New Roman"/>
          <w:sz w:val="26"/>
          <w:szCs w:val="26"/>
        </w:rPr>
        <w:t xml:space="preserve">On July 24, 2018, I&amp;E filed </w:t>
      </w:r>
      <w:r w:rsidR="00C77714">
        <w:rPr>
          <w:rFonts w:ascii="Times New Roman" w:eastAsia="Times New Roman" w:hAnsi="Times New Roman" w:cs="Times New Roman"/>
          <w:sz w:val="26"/>
          <w:szCs w:val="26"/>
        </w:rPr>
        <w:t xml:space="preserve">separate </w:t>
      </w:r>
      <w:r w:rsidRPr="00357AF1">
        <w:rPr>
          <w:rFonts w:ascii="Times New Roman" w:eastAsia="Times New Roman" w:hAnsi="Times New Roman" w:cs="Times New Roman"/>
          <w:sz w:val="26"/>
          <w:szCs w:val="26"/>
        </w:rPr>
        <w:t xml:space="preserve">Formal Complaints against </w:t>
      </w:r>
      <w:r w:rsidR="00C77714">
        <w:rPr>
          <w:rFonts w:ascii="Times New Roman" w:eastAsia="Times New Roman" w:hAnsi="Times New Roman" w:cs="Times New Roman"/>
          <w:sz w:val="26"/>
          <w:szCs w:val="26"/>
        </w:rPr>
        <w:t xml:space="preserve">the filings submitted by </w:t>
      </w:r>
      <w:r w:rsidR="00C77714" w:rsidRPr="00357AF1">
        <w:rPr>
          <w:rFonts w:ascii="Times New Roman" w:eastAsia="Times New Roman" w:hAnsi="Times New Roman" w:cs="Times New Roman"/>
          <w:sz w:val="26"/>
          <w:szCs w:val="26"/>
        </w:rPr>
        <w:t>PAWC-Water</w:t>
      </w:r>
      <w:r w:rsidR="00C77714">
        <w:rPr>
          <w:rFonts w:ascii="Times New Roman" w:eastAsia="Times New Roman" w:hAnsi="Times New Roman" w:cs="Times New Roman"/>
          <w:sz w:val="26"/>
          <w:szCs w:val="26"/>
        </w:rPr>
        <w:t xml:space="preserve"> and PAWC-Wastewater.</w:t>
      </w:r>
      <w:r w:rsidRPr="00357AF1">
        <w:rPr>
          <w:rFonts w:ascii="Times New Roman" w:eastAsia="Times New Roman" w:hAnsi="Times New Roman" w:cs="Times New Roman"/>
          <w:sz w:val="26"/>
          <w:szCs w:val="26"/>
        </w:rPr>
        <w:t xml:space="preserve">  The Complaints were docketed at Docket Nos. C-2018-3003600 and C-2018-3003601</w:t>
      </w:r>
      <w:r w:rsidR="00C77714">
        <w:rPr>
          <w:rFonts w:ascii="Times New Roman" w:eastAsia="Times New Roman" w:hAnsi="Times New Roman" w:cs="Times New Roman"/>
          <w:sz w:val="26"/>
          <w:szCs w:val="26"/>
        </w:rPr>
        <w:t>, respectively</w:t>
      </w:r>
      <w:r w:rsidRPr="00357AF1">
        <w:rPr>
          <w:rFonts w:ascii="Times New Roman" w:eastAsia="Times New Roman" w:hAnsi="Times New Roman" w:cs="Times New Roman"/>
          <w:sz w:val="26"/>
          <w:szCs w:val="26"/>
        </w:rPr>
        <w:t>.</w:t>
      </w:r>
    </w:p>
    <w:p w14:paraId="7FBB28DA" w14:textId="77777777" w:rsidR="00C22547" w:rsidRPr="00357AF1" w:rsidRDefault="00C22547" w:rsidP="00C22547">
      <w:pPr>
        <w:spacing w:line="360" w:lineRule="auto"/>
        <w:ind w:firstLine="1440"/>
        <w:contextualSpacing/>
        <w:rPr>
          <w:rFonts w:ascii="Times New Roman" w:eastAsia="Times New Roman" w:hAnsi="Times New Roman" w:cs="Times New Roman"/>
          <w:sz w:val="26"/>
          <w:szCs w:val="26"/>
        </w:rPr>
      </w:pPr>
    </w:p>
    <w:p w14:paraId="5C5A118A" w14:textId="77777777" w:rsidR="005D21EB" w:rsidRPr="005D21EB" w:rsidRDefault="005D21EB" w:rsidP="005D21EB">
      <w:pPr>
        <w:spacing w:line="360" w:lineRule="auto"/>
        <w:ind w:firstLine="1440"/>
        <w:contextualSpacing/>
        <w:rPr>
          <w:rFonts w:ascii="Times New Roman" w:eastAsia="Times New Roman" w:hAnsi="Times New Roman" w:cs="Times New Roman"/>
          <w:sz w:val="26"/>
          <w:szCs w:val="26"/>
        </w:rPr>
      </w:pPr>
      <w:r w:rsidRPr="005D21EB">
        <w:rPr>
          <w:rFonts w:ascii="Times New Roman" w:eastAsia="Times New Roman" w:hAnsi="Times New Roman" w:cs="Times New Roman"/>
          <w:sz w:val="26"/>
          <w:szCs w:val="26"/>
        </w:rPr>
        <w:t>On July 25, 2018, the OCA filed Notices of Intervention and Public Statements.</w:t>
      </w:r>
    </w:p>
    <w:p w14:paraId="12DA076C" w14:textId="77777777" w:rsidR="00C22547" w:rsidRPr="00357AF1" w:rsidRDefault="00C22547" w:rsidP="00C22547">
      <w:pPr>
        <w:spacing w:line="360" w:lineRule="auto"/>
        <w:ind w:firstLine="1440"/>
        <w:contextualSpacing/>
        <w:rPr>
          <w:rFonts w:ascii="Times New Roman" w:eastAsia="Times New Roman" w:hAnsi="Times New Roman" w:cs="Times New Roman"/>
          <w:sz w:val="26"/>
          <w:szCs w:val="26"/>
        </w:rPr>
      </w:pPr>
    </w:p>
    <w:p w14:paraId="515B7786" w14:textId="2BC218B9" w:rsidR="00C22547" w:rsidRPr="00357AF1" w:rsidRDefault="00C22547" w:rsidP="00C22547">
      <w:pPr>
        <w:spacing w:line="360" w:lineRule="auto"/>
        <w:ind w:firstLine="1440"/>
        <w:contextualSpacing/>
        <w:rPr>
          <w:rFonts w:ascii="Times New Roman" w:eastAsia="Times New Roman" w:hAnsi="Times New Roman" w:cs="Times New Roman"/>
          <w:sz w:val="26"/>
          <w:szCs w:val="26"/>
        </w:rPr>
      </w:pPr>
      <w:r w:rsidRPr="00357AF1">
        <w:rPr>
          <w:rFonts w:ascii="Times New Roman" w:eastAsia="Times New Roman" w:hAnsi="Times New Roman" w:cs="Times New Roman"/>
          <w:sz w:val="26"/>
          <w:szCs w:val="26"/>
        </w:rPr>
        <w:t>Pursuant to Section 1308(b) of the Code, 66 Pa. C.S. § 1308(b), by Orders entered August 2, 2018, the Commission suspended the tariffs until February 4, 2019</w:t>
      </w:r>
      <w:r w:rsidR="002029AE">
        <w:rPr>
          <w:rFonts w:ascii="Times New Roman" w:eastAsia="Times New Roman" w:hAnsi="Times New Roman" w:cs="Times New Roman"/>
          <w:sz w:val="26"/>
          <w:szCs w:val="26"/>
        </w:rPr>
        <w:t>,</w:t>
      </w:r>
      <w:r w:rsidRPr="00357AF1">
        <w:rPr>
          <w:rFonts w:ascii="Times New Roman" w:eastAsia="Times New Roman" w:hAnsi="Times New Roman" w:cs="Times New Roman"/>
          <w:sz w:val="26"/>
          <w:szCs w:val="26"/>
        </w:rPr>
        <w:t xml:space="preserve"> and the matters were assigned to the Office of Administrative Law Judge for the prompt scheduling of hearings culminating in the issuance of Recommended Decisions.</w:t>
      </w:r>
    </w:p>
    <w:p w14:paraId="3D053FD9" w14:textId="77777777" w:rsidR="00C22547" w:rsidRPr="00357AF1" w:rsidRDefault="00C22547" w:rsidP="00C22547">
      <w:pPr>
        <w:spacing w:line="360" w:lineRule="auto"/>
        <w:ind w:firstLine="1440"/>
        <w:contextualSpacing/>
        <w:rPr>
          <w:rFonts w:ascii="Times New Roman" w:eastAsia="Times New Roman" w:hAnsi="Times New Roman" w:cs="Times New Roman"/>
          <w:sz w:val="26"/>
          <w:szCs w:val="26"/>
        </w:rPr>
      </w:pPr>
    </w:p>
    <w:p w14:paraId="0D6F3E74" w14:textId="77777777" w:rsidR="00C22547" w:rsidRPr="00357AF1" w:rsidRDefault="00C22547" w:rsidP="00C22547">
      <w:pPr>
        <w:spacing w:line="360" w:lineRule="auto"/>
        <w:ind w:firstLine="1440"/>
        <w:contextualSpacing/>
        <w:rPr>
          <w:rFonts w:ascii="Times New Roman" w:eastAsia="Times New Roman" w:hAnsi="Times New Roman" w:cs="Times New Roman"/>
          <w:sz w:val="26"/>
          <w:szCs w:val="26"/>
        </w:rPr>
      </w:pPr>
      <w:r w:rsidRPr="00357AF1">
        <w:rPr>
          <w:rFonts w:ascii="Times New Roman" w:eastAsia="Times New Roman" w:hAnsi="Times New Roman" w:cs="Times New Roman"/>
          <w:sz w:val="26"/>
          <w:szCs w:val="26"/>
        </w:rPr>
        <w:t>On August 17, 2018, PBA filed a Petition to Intervene in both matters.</w:t>
      </w:r>
    </w:p>
    <w:p w14:paraId="7FBB9AB7" w14:textId="77777777" w:rsidR="00C22547" w:rsidRPr="00357AF1" w:rsidRDefault="00C22547" w:rsidP="00C22547">
      <w:pPr>
        <w:spacing w:line="360" w:lineRule="auto"/>
        <w:ind w:firstLine="1440"/>
        <w:contextualSpacing/>
        <w:rPr>
          <w:rFonts w:ascii="Times New Roman" w:eastAsia="Times New Roman" w:hAnsi="Times New Roman" w:cs="Times New Roman"/>
          <w:sz w:val="26"/>
          <w:szCs w:val="26"/>
        </w:rPr>
      </w:pPr>
    </w:p>
    <w:p w14:paraId="5B2B4F9F" w14:textId="4A0A381C" w:rsidR="00C22547" w:rsidRPr="00357AF1" w:rsidRDefault="00C22547" w:rsidP="00C22547">
      <w:pPr>
        <w:spacing w:line="360" w:lineRule="auto"/>
        <w:ind w:firstLine="1440"/>
        <w:contextualSpacing/>
        <w:rPr>
          <w:rFonts w:ascii="Times New Roman" w:eastAsia="Times New Roman" w:hAnsi="Times New Roman" w:cs="Times New Roman"/>
          <w:sz w:val="26"/>
          <w:szCs w:val="26"/>
        </w:rPr>
      </w:pPr>
      <w:r w:rsidRPr="00357AF1">
        <w:rPr>
          <w:rFonts w:ascii="Times New Roman" w:eastAsia="Times New Roman" w:hAnsi="Times New Roman" w:cs="Times New Roman"/>
          <w:sz w:val="26"/>
          <w:szCs w:val="26"/>
        </w:rPr>
        <w:t xml:space="preserve">On August 30, 2018, PAWC-Water filed Supplement No. 9 to Tariff Water-PA P.U.C. No. 5 and PAWC </w:t>
      </w:r>
      <w:r>
        <w:rPr>
          <w:rFonts w:ascii="Times New Roman" w:eastAsia="Times New Roman" w:hAnsi="Times New Roman" w:cs="Times New Roman"/>
          <w:sz w:val="26"/>
          <w:szCs w:val="26"/>
        </w:rPr>
        <w:t xml:space="preserve">Wastewater </w:t>
      </w:r>
      <w:r w:rsidRPr="00357AF1">
        <w:rPr>
          <w:rFonts w:ascii="Times New Roman" w:eastAsia="Times New Roman" w:hAnsi="Times New Roman" w:cs="Times New Roman"/>
          <w:sz w:val="26"/>
          <w:szCs w:val="26"/>
        </w:rPr>
        <w:t>filed Supplement No. 9 to Tariff Wastewater PA P.U.C. No. 16, both of which changed the suspension period end dates to February 8, 2019.</w:t>
      </w:r>
    </w:p>
    <w:p w14:paraId="279A6B64" w14:textId="77777777" w:rsidR="00C22547" w:rsidRPr="00357AF1" w:rsidRDefault="00C22547" w:rsidP="00C22547">
      <w:pPr>
        <w:spacing w:line="360" w:lineRule="auto"/>
        <w:ind w:firstLine="1440"/>
        <w:contextualSpacing/>
        <w:rPr>
          <w:rFonts w:ascii="Times New Roman" w:eastAsia="Times New Roman" w:hAnsi="Times New Roman" w:cs="Times New Roman"/>
          <w:sz w:val="26"/>
          <w:szCs w:val="26"/>
        </w:rPr>
      </w:pPr>
      <w:r w:rsidRPr="00357AF1">
        <w:rPr>
          <w:rFonts w:ascii="Times New Roman" w:eastAsia="Times New Roman" w:hAnsi="Times New Roman" w:cs="Times New Roman"/>
          <w:sz w:val="26"/>
          <w:szCs w:val="26"/>
        </w:rPr>
        <w:t xml:space="preserve"> </w:t>
      </w:r>
    </w:p>
    <w:p w14:paraId="6A16B2FE" w14:textId="25B90214" w:rsidR="00C22547" w:rsidRPr="00357AF1" w:rsidRDefault="00C22547" w:rsidP="00C22547">
      <w:pPr>
        <w:spacing w:line="360" w:lineRule="auto"/>
        <w:ind w:firstLine="1440"/>
        <w:contextualSpacing/>
        <w:rPr>
          <w:rFonts w:ascii="Times New Roman" w:eastAsia="Times New Roman" w:hAnsi="Times New Roman" w:cs="Times New Roman"/>
          <w:sz w:val="26"/>
          <w:szCs w:val="26"/>
        </w:rPr>
      </w:pPr>
      <w:r w:rsidRPr="00357AF1">
        <w:rPr>
          <w:rFonts w:ascii="Times New Roman" w:eastAsia="Times New Roman" w:hAnsi="Times New Roman" w:cs="Times New Roman"/>
          <w:sz w:val="26"/>
          <w:szCs w:val="26"/>
        </w:rPr>
        <w:t xml:space="preserve">On August 31, 2018, PAWC filed a Motion to Consolidate the rate proceedings for both the Water and Wastewater Divisions.  The Company indicated in its </w:t>
      </w:r>
      <w:r w:rsidRPr="00357AF1">
        <w:rPr>
          <w:rFonts w:ascii="Times New Roman" w:eastAsia="Times New Roman" w:hAnsi="Times New Roman" w:cs="Times New Roman"/>
          <w:sz w:val="26"/>
          <w:szCs w:val="26"/>
        </w:rPr>
        <w:lastRenderedPageBreak/>
        <w:t>Motion that there was no objection from the other parties.  No parties filed a Response or Objection to the Motion within the timeframe allowed under 52 Pa.</w:t>
      </w:r>
      <w:r>
        <w:rPr>
          <w:rFonts w:ascii="Times New Roman" w:eastAsia="Times New Roman" w:hAnsi="Times New Roman" w:cs="Times New Roman"/>
          <w:sz w:val="26"/>
          <w:szCs w:val="26"/>
        </w:rPr>
        <w:t xml:space="preserve"> </w:t>
      </w:r>
      <w:r w:rsidRPr="00357AF1">
        <w:rPr>
          <w:rFonts w:ascii="Times New Roman" w:eastAsia="Times New Roman" w:hAnsi="Times New Roman" w:cs="Times New Roman"/>
          <w:sz w:val="26"/>
          <w:szCs w:val="26"/>
        </w:rPr>
        <w:t>Code § 5.61(a)(1).</w:t>
      </w:r>
    </w:p>
    <w:p w14:paraId="03DDA80C" w14:textId="77777777" w:rsidR="00C22547" w:rsidRPr="00357AF1" w:rsidRDefault="00C22547" w:rsidP="00C22547">
      <w:pPr>
        <w:spacing w:line="360" w:lineRule="auto"/>
        <w:ind w:firstLine="1440"/>
        <w:contextualSpacing/>
        <w:rPr>
          <w:rFonts w:ascii="Times New Roman" w:eastAsia="Times New Roman" w:hAnsi="Times New Roman" w:cs="Times New Roman"/>
          <w:sz w:val="26"/>
          <w:szCs w:val="26"/>
        </w:rPr>
      </w:pPr>
    </w:p>
    <w:p w14:paraId="69848BCE" w14:textId="77777777" w:rsidR="00C22547" w:rsidRPr="00357AF1" w:rsidRDefault="00C22547" w:rsidP="00C22547">
      <w:pPr>
        <w:spacing w:line="360" w:lineRule="auto"/>
        <w:ind w:firstLine="1440"/>
        <w:contextualSpacing/>
        <w:rPr>
          <w:rFonts w:ascii="Times New Roman" w:eastAsia="Times New Roman" w:hAnsi="Times New Roman" w:cs="Times New Roman"/>
          <w:sz w:val="26"/>
          <w:szCs w:val="26"/>
        </w:rPr>
      </w:pPr>
      <w:r w:rsidRPr="00357AF1">
        <w:rPr>
          <w:rFonts w:ascii="Times New Roman" w:eastAsia="Times New Roman" w:hAnsi="Times New Roman" w:cs="Times New Roman"/>
          <w:sz w:val="26"/>
          <w:szCs w:val="26"/>
        </w:rPr>
        <w:t>On September 24, 2018, PAWC submitted Direct Testimony.</w:t>
      </w:r>
    </w:p>
    <w:p w14:paraId="1CF44790" w14:textId="77777777" w:rsidR="00C22547" w:rsidRPr="00357AF1" w:rsidRDefault="00C22547" w:rsidP="00C22547">
      <w:pPr>
        <w:spacing w:line="360" w:lineRule="auto"/>
        <w:ind w:firstLine="1440"/>
        <w:contextualSpacing/>
        <w:rPr>
          <w:rFonts w:ascii="Times New Roman" w:eastAsia="Times New Roman" w:hAnsi="Times New Roman" w:cs="Times New Roman"/>
          <w:sz w:val="26"/>
          <w:szCs w:val="26"/>
        </w:rPr>
      </w:pPr>
      <w:r w:rsidRPr="00357AF1">
        <w:rPr>
          <w:rFonts w:ascii="Times New Roman" w:eastAsia="Times New Roman" w:hAnsi="Times New Roman" w:cs="Times New Roman"/>
          <w:sz w:val="26"/>
          <w:szCs w:val="26"/>
        </w:rPr>
        <w:t xml:space="preserve"> </w:t>
      </w:r>
    </w:p>
    <w:p w14:paraId="626A1E1A" w14:textId="77777777" w:rsidR="00C22547" w:rsidRPr="00357AF1" w:rsidRDefault="00C22547" w:rsidP="00C22547">
      <w:pPr>
        <w:spacing w:line="360" w:lineRule="auto"/>
        <w:ind w:firstLine="1440"/>
        <w:contextualSpacing/>
        <w:rPr>
          <w:rFonts w:ascii="Times New Roman" w:eastAsia="Times New Roman" w:hAnsi="Times New Roman" w:cs="Times New Roman"/>
          <w:sz w:val="26"/>
          <w:szCs w:val="26"/>
        </w:rPr>
      </w:pPr>
      <w:r w:rsidRPr="00357AF1">
        <w:rPr>
          <w:rFonts w:ascii="Times New Roman" w:eastAsia="Times New Roman" w:hAnsi="Times New Roman" w:cs="Times New Roman"/>
          <w:sz w:val="26"/>
          <w:szCs w:val="26"/>
        </w:rPr>
        <w:t>On October 4, 2018, I&amp;E and PBA submitted Direct Testimony.</w:t>
      </w:r>
      <w:r w:rsidRPr="00357AF1">
        <w:rPr>
          <w:rStyle w:val="FootnoteReference"/>
          <w:rFonts w:ascii="Times New Roman" w:eastAsia="Times New Roman" w:hAnsi="Times New Roman" w:cs="Times New Roman"/>
          <w:sz w:val="26"/>
          <w:szCs w:val="26"/>
        </w:rPr>
        <w:footnoteReference w:id="1"/>
      </w:r>
      <w:r w:rsidRPr="00357AF1">
        <w:rPr>
          <w:rFonts w:ascii="Times New Roman" w:eastAsia="Times New Roman" w:hAnsi="Times New Roman" w:cs="Times New Roman"/>
          <w:sz w:val="26"/>
          <w:szCs w:val="26"/>
        </w:rPr>
        <w:t xml:space="preserve">   </w:t>
      </w:r>
    </w:p>
    <w:p w14:paraId="1C11AD87" w14:textId="77777777" w:rsidR="00C22547" w:rsidRPr="00357AF1" w:rsidRDefault="00C22547" w:rsidP="00C22547">
      <w:pPr>
        <w:spacing w:line="360" w:lineRule="auto"/>
        <w:ind w:firstLine="1440"/>
        <w:contextualSpacing/>
        <w:rPr>
          <w:rFonts w:ascii="Times New Roman" w:eastAsia="Times New Roman" w:hAnsi="Times New Roman" w:cs="Times New Roman"/>
          <w:sz w:val="26"/>
          <w:szCs w:val="26"/>
        </w:rPr>
      </w:pPr>
      <w:r w:rsidRPr="00357AF1">
        <w:rPr>
          <w:rFonts w:ascii="Times New Roman" w:eastAsia="Times New Roman" w:hAnsi="Times New Roman" w:cs="Times New Roman"/>
          <w:sz w:val="26"/>
          <w:szCs w:val="26"/>
        </w:rPr>
        <w:t xml:space="preserve"> </w:t>
      </w:r>
    </w:p>
    <w:p w14:paraId="6D3AE4F7" w14:textId="4B2016FA" w:rsidR="00C22547" w:rsidRPr="00357AF1" w:rsidRDefault="00C22547" w:rsidP="00C22547">
      <w:pPr>
        <w:spacing w:line="360" w:lineRule="auto"/>
        <w:ind w:firstLine="1440"/>
        <w:contextualSpacing/>
        <w:rPr>
          <w:rFonts w:ascii="Times New Roman" w:eastAsia="Times New Roman" w:hAnsi="Times New Roman" w:cs="Times New Roman"/>
          <w:sz w:val="26"/>
          <w:szCs w:val="26"/>
        </w:rPr>
      </w:pPr>
      <w:r w:rsidRPr="00357AF1">
        <w:rPr>
          <w:rFonts w:ascii="Times New Roman" w:eastAsia="Times New Roman" w:hAnsi="Times New Roman" w:cs="Times New Roman"/>
          <w:sz w:val="26"/>
          <w:szCs w:val="26"/>
        </w:rPr>
        <w:t>On October 11, 2018, PAWC, I&amp;E and PBA submitted Rebuttal Testimony.</w:t>
      </w:r>
    </w:p>
    <w:p w14:paraId="076EB82B" w14:textId="77777777" w:rsidR="00C22547" w:rsidRPr="00357AF1" w:rsidRDefault="00C22547" w:rsidP="00C22547">
      <w:pPr>
        <w:spacing w:line="360" w:lineRule="auto"/>
        <w:ind w:firstLine="1440"/>
        <w:contextualSpacing/>
        <w:rPr>
          <w:rFonts w:ascii="Times New Roman" w:eastAsia="Times New Roman" w:hAnsi="Times New Roman" w:cs="Times New Roman"/>
          <w:sz w:val="26"/>
          <w:szCs w:val="26"/>
        </w:rPr>
      </w:pPr>
    </w:p>
    <w:p w14:paraId="3D9BF468" w14:textId="4A2CE027" w:rsidR="00C22547" w:rsidRPr="00357AF1" w:rsidRDefault="00C22547" w:rsidP="00C22547">
      <w:pPr>
        <w:spacing w:line="360" w:lineRule="auto"/>
        <w:ind w:firstLine="1440"/>
        <w:contextualSpacing/>
        <w:rPr>
          <w:rFonts w:ascii="Times New Roman" w:eastAsia="Times New Roman" w:hAnsi="Times New Roman" w:cs="Times New Roman"/>
          <w:sz w:val="26"/>
          <w:szCs w:val="26"/>
        </w:rPr>
      </w:pPr>
      <w:r w:rsidRPr="00357AF1">
        <w:rPr>
          <w:rFonts w:ascii="Times New Roman" w:eastAsia="Times New Roman" w:hAnsi="Times New Roman" w:cs="Times New Roman"/>
          <w:sz w:val="26"/>
          <w:szCs w:val="26"/>
        </w:rPr>
        <w:t>On October 18, 2018, I&amp;E and PBA submitted Surrebuttal Testimony.</w:t>
      </w:r>
    </w:p>
    <w:p w14:paraId="22FC08C2" w14:textId="77777777" w:rsidR="00C22547" w:rsidRPr="00357AF1" w:rsidRDefault="00C22547" w:rsidP="00C22547">
      <w:pPr>
        <w:spacing w:line="360" w:lineRule="auto"/>
        <w:ind w:firstLine="1440"/>
        <w:contextualSpacing/>
        <w:rPr>
          <w:rFonts w:ascii="Times New Roman" w:eastAsia="Times New Roman" w:hAnsi="Times New Roman" w:cs="Times New Roman"/>
          <w:sz w:val="26"/>
          <w:szCs w:val="26"/>
        </w:rPr>
      </w:pPr>
    </w:p>
    <w:p w14:paraId="39E8BF30" w14:textId="3424FC51" w:rsidR="00C22547" w:rsidRPr="00357AF1" w:rsidRDefault="00C22547" w:rsidP="00C22547">
      <w:pPr>
        <w:spacing w:line="360" w:lineRule="auto"/>
        <w:ind w:firstLine="1440"/>
        <w:contextualSpacing/>
        <w:rPr>
          <w:rFonts w:ascii="Times New Roman" w:eastAsia="Times New Roman" w:hAnsi="Times New Roman" w:cs="Times New Roman"/>
          <w:sz w:val="26"/>
          <w:szCs w:val="26"/>
        </w:rPr>
      </w:pPr>
      <w:r w:rsidRPr="00357AF1">
        <w:rPr>
          <w:rFonts w:ascii="Times New Roman" w:eastAsia="Times New Roman" w:hAnsi="Times New Roman" w:cs="Times New Roman"/>
          <w:sz w:val="26"/>
          <w:szCs w:val="26"/>
        </w:rPr>
        <w:t>On October 18, 2018, counsel for I&amp;E contacted the ALJ to indicate that the Parties had agreed to waive cross-examination of all witnesses in this matter and requested that the testimony in the case be moved into the record by stipulation and motion by the Parties.  The Parties also requested that the hearing scheduled for October</w:t>
      </w:r>
      <w:r w:rsidR="00FA1C5F">
        <w:rPr>
          <w:rFonts w:ascii="Times New Roman" w:eastAsia="Times New Roman" w:hAnsi="Times New Roman" w:cs="Times New Roman"/>
          <w:sz w:val="26"/>
          <w:szCs w:val="26"/>
        </w:rPr>
        <w:t> </w:t>
      </w:r>
      <w:r w:rsidRPr="00357AF1">
        <w:rPr>
          <w:rFonts w:ascii="Times New Roman" w:eastAsia="Times New Roman" w:hAnsi="Times New Roman" w:cs="Times New Roman"/>
          <w:sz w:val="26"/>
          <w:szCs w:val="26"/>
        </w:rPr>
        <w:t>23, 2018, be cancelled.</w:t>
      </w:r>
    </w:p>
    <w:p w14:paraId="30FB5D92" w14:textId="77777777" w:rsidR="00C22547" w:rsidRPr="00357AF1" w:rsidRDefault="00C22547" w:rsidP="00C22547">
      <w:pPr>
        <w:spacing w:line="360" w:lineRule="auto"/>
        <w:ind w:firstLine="1440"/>
        <w:contextualSpacing/>
        <w:rPr>
          <w:rFonts w:ascii="Times New Roman" w:eastAsia="Times New Roman" w:hAnsi="Times New Roman" w:cs="Times New Roman"/>
          <w:sz w:val="26"/>
          <w:szCs w:val="26"/>
        </w:rPr>
      </w:pPr>
    </w:p>
    <w:p w14:paraId="3641684E" w14:textId="14C04182" w:rsidR="00C22547" w:rsidRPr="00357AF1" w:rsidRDefault="00C22547" w:rsidP="00C22547">
      <w:pPr>
        <w:spacing w:line="360" w:lineRule="auto"/>
        <w:ind w:firstLine="1440"/>
        <w:contextualSpacing/>
        <w:rPr>
          <w:rFonts w:ascii="Times New Roman" w:eastAsia="Times New Roman" w:hAnsi="Times New Roman" w:cs="Times New Roman"/>
          <w:sz w:val="26"/>
          <w:szCs w:val="26"/>
        </w:rPr>
      </w:pPr>
      <w:r w:rsidRPr="00357AF1">
        <w:rPr>
          <w:rFonts w:ascii="Times New Roman" w:eastAsia="Times New Roman" w:hAnsi="Times New Roman" w:cs="Times New Roman"/>
          <w:sz w:val="26"/>
          <w:szCs w:val="26"/>
        </w:rPr>
        <w:t>On October 19, 2018, the ALJ issued an Order on the Motion to Consolidate, which granted the request to consolidate the cases under Docket Nos. R</w:t>
      </w:r>
      <w:r w:rsidRPr="00357AF1">
        <w:rPr>
          <w:rFonts w:ascii="Times New Roman" w:eastAsia="Times New Roman" w:hAnsi="Times New Roman" w:cs="Times New Roman"/>
          <w:sz w:val="26"/>
          <w:szCs w:val="26"/>
        </w:rPr>
        <w:noBreakHyphen/>
        <w:t>2018-3002502 and R-2018-3002504.</w:t>
      </w:r>
    </w:p>
    <w:p w14:paraId="064B5002" w14:textId="77777777" w:rsidR="00C22547" w:rsidRPr="00357AF1" w:rsidRDefault="00C22547" w:rsidP="00C22547">
      <w:pPr>
        <w:spacing w:line="360" w:lineRule="auto"/>
        <w:ind w:firstLine="1440"/>
        <w:contextualSpacing/>
        <w:rPr>
          <w:rFonts w:ascii="Times New Roman" w:eastAsia="Times New Roman" w:hAnsi="Times New Roman" w:cs="Times New Roman"/>
          <w:sz w:val="26"/>
          <w:szCs w:val="26"/>
        </w:rPr>
      </w:pPr>
    </w:p>
    <w:p w14:paraId="1248FDC6" w14:textId="77777777" w:rsidR="00C22547" w:rsidRPr="00357AF1" w:rsidRDefault="00C22547" w:rsidP="00C22547">
      <w:pPr>
        <w:spacing w:line="360" w:lineRule="auto"/>
        <w:ind w:firstLine="1440"/>
        <w:contextualSpacing/>
        <w:rPr>
          <w:rFonts w:ascii="Times New Roman" w:eastAsia="Times New Roman" w:hAnsi="Times New Roman" w:cs="Times New Roman"/>
          <w:sz w:val="26"/>
          <w:szCs w:val="26"/>
        </w:rPr>
      </w:pPr>
      <w:r w:rsidRPr="00357AF1">
        <w:rPr>
          <w:rFonts w:ascii="Times New Roman" w:eastAsia="Times New Roman" w:hAnsi="Times New Roman" w:cs="Times New Roman"/>
          <w:sz w:val="26"/>
          <w:szCs w:val="26"/>
        </w:rPr>
        <w:t>On November 5, 2018, PAWC, I&amp;E and PBA filed Main Briefs.</w:t>
      </w:r>
      <w:r w:rsidRPr="00357AF1">
        <w:rPr>
          <w:rStyle w:val="FootnoteReference"/>
          <w:rFonts w:ascii="Times New Roman" w:eastAsia="Times New Roman" w:hAnsi="Times New Roman" w:cs="Times New Roman"/>
          <w:sz w:val="26"/>
          <w:szCs w:val="26"/>
        </w:rPr>
        <w:footnoteReference w:id="2"/>
      </w:r>
    </w:p>
    <w:p w14:paraId="153C4C61" w14:textId="77777777" w:rsidR="00C22547" w:rsidRPr="00357AF1" w:rsidRDefault="00C22547" w:rsidP="00C22547">
      <w:pPr>
        <w:spacing w:line="360" w:lineRule="auto"/>
        <w:ind w:firstLine="1440"/>
        <w:contextualSpacing/>
        <w:rPr>
          <w:rFonts w:ascii="Times New Roman" w:eastAsia="Times New Roman" w:hAnsi="Times New Roman" w:cs="Times New Roman"/>
          <w:sz w:val="26"/>
          <w:szCs w:val="26"/>
        </w:rPr>
      </w:pPr>
    </w:p>
    <w:p w14:paraId="454AE899" w14:textId="77777777" w:rsidR="00C22547" w:rsidRPr="00357AF1" w:rsidRDefault="00C22547" w:rsidP="00C22547">
      <w:pPr>
        <w:spacing w:line="360" w:lineRule="auto"/>
        <w:ind w:firstLine="1440"/>
        <w:contextualSpacing/>
        <w:rPr>
          <w:rFonts w:ascii="Times New Roman" w:eastAsia="Times New Roman" w:hAnsi="Times New Roman" w:cs="Times New Roman"/>
          <w:sz w:val="26"/>
          <w:szCs w:val="26"/>
        </w:rPr>
      </w:pPr>
      <w:r w:rsidRPr="00357AF1">
        <w:rPr>
          <w:rFonts w:ascii="Times New Roman" w:eastAsia="Times New Roman" w:hAnsi="Times New Roman" w:cs="Times New Roman"/>
          <w:sz w:val="26"/>
          <w:szCs w:val="26"/>
        </w:rPr>
        <w:lastRenderedPageBreak/>
        <w:t>On November 14, 2018, the Parties filed a Stipulation and Motion for Admission of the testimony and attached exhibits, which the ALJ granted through her Recommended Decision.</w:t>
      </w:r>
    </w:p>
    <w:p w14:paraId="65CA1ABC" w14:textId="77777777" w:rsidR="00C22547" w:rsidRPr="00357AF1" w:rsidRDefault="00C22547" w:rsidP="00C22547">
      <w:pPr>
        <w:spacing w:line="360" w:lineRule="auto"/>
        <w:ind w:firstLine="1440"/>
        <w:contextualSpacing/>
        <w:rPr>
          <w:rFonts w:ascii="Times New Roman" w:eastAsia="Times New Roman" w:hAnsi="Times New Roman" w:cs="Times New Roman"/>
          <w:sz w:val="26"/>
          <w:szCs w:val="26"/>
        </w:rPr>
      </w:pPr>
    </w:p>
    <w:p w14:paraId="15708062" w14:textId="77777777" w:rsidR="00C22547" w:rsidRPr="00357AF1" w:rsidRDefault="00C22547" w:rsidP="00C22547">
      <w:pPr>
        <w:spacing w:line="360" w:lineRule="auto"/>
        <w:ind w:firstLine="1440"/>
        <w:contextualSpacing/>
        <w:rPr>
          <w:rFonts w:ascii="Times New Roman" w:eastAsia="Times New Roman" w:hAnsi="Times New Roman" w:cs="Times New Roman"/>
          <w:sz w:val="26"/>
          <w:szCs w:val="26"/>
        </w:rPr>
      </w:pPr>
      <w:r w:rsidRPr="00357AF1">
        <w:rPr>
          <w:rFonts w:ascii="Times New Roman" w:eastAsia="Times New Roman" w:hAnsi="Times New Roman" w:cs="Times New Roman"/>
          <w:sz w:val="26"/>
          <w:szCs w:val="26"/>
        </w:rPr>
        <w:t>On November 15, 2018, PAWC, I&amp;E and PBA filed Reply Briefs.</w:t>
      </w:r>
      <w:r w:rsidRPr="00357AF1">
        <w:rPr>
          <w:rStyle w:val="FootnoteReference"/>
          <w:rFonts w:ascii="Times New Roman" w:eastAsia="Times New Roman" w:hAnsi="Times New Roman" w:cs="Times New Roman"/>
          <w:sz w:val="26"/>
          <w:szCs w:val="26"/>
        </w:rPr>
        <w:footnoteReference w:id="3"/>
      </w:r>
    </w:p>
    <w:p w14:paraId="17F9DA2A" w14:textId="77777777" w:rsidR="00C22547" w:rsidRPr="00357AF1" w:rsidRDefault="00C22547" w:rsidP="00C22547">
      <w:pPr>
        <w:spacing w:line="360" w:lineRule="auto"/>
        <w:ind w:firstLine="1440"/>
        <w:contextualSpacing/>
        <w:rPr>
          <w:rFonts w:ascii="Times New Roman" w:eastAsia="Times New Roman" w:hAnsi="Times New Roman" w:cs="Times New Roman"/>
          <w:sz w:val="26"/>
          <w:szCs w:val="26"/>
        </w:rPr>
      </w:pPr>
    </w:p>
    <w:p w14:paraId="67333753" w14:textId="77777777" w:rsidR="00C22547" w:rsidRPr="00357AF1" w:rsidRDefault="00C22547" w:rsidP="00C22547">
      <w:pPr>
        <w:spacing w:line="360" w:lineRule="auto"/>
        <w:ind w:firstLine="1440"/>
        <w:contextualSpacing/>
        <w:rPr>
          <w:rFonts w:ascii="Times New Roman" w:eastAsia="Times New Roman" w:hAnsi="Times New Roman" w:cs="Times New Roman"/>
          <w:sz w:val="26"/>
          <w:szCs w:val="26"/>
        </w:rPr>
      </w:pPr>
      <w:r w:rsidRPr="00357AF1">
        <w:rPr>
          <w:rFonts w:ascii="Times New Roman" w:eastAsia="Times New Roman" w:hAnsi="Times New Roman" w:cs="Times New Roman"/>
          <w:sz w:val="26"/>
          <w:szCs w:val="26"/>
        </w:rPr>
        <w:t>In the Recommended Decision, issued on December 5, 2018, the ALJ recommended that the Commission deny PAWC’s proposed Supplement No. 6 Water and Supplement No. 6 Wastewater</w:t>
      </w:r>
    </w:p>
    <w:p w14:paraId="32DE6297" w14:textId="77777777" w:rsidR="00C22547" w:rsidRPr="00994E97" w:rsidRDefault="00C22547" w:rsidP="00C22547">
      <w:pPr>
        <w:spacing w:line="360" w:lineRule="auto"/>
        <w:ind w:firstLine="1440"/>
        <w:contextualSpacing/>
        <w:rPr>
          <w:rFonts w:ascii="Times New Roman" w:eastAsia="Times New Roman" w:hAnsi="Times New Roman" w:cs="Times New Roman"/>
          <w:sz w:val="26"/>
          <w:szCs w:val="26"/>
        </w:rPr>
      </w:pPr>
    </w:p>
    <w:p w14:paraId="187902DD" w14:textId="77777777" w:rsidR="00C22547" w:rsidRPr="00357AF1" w:rsidRDefault="00C22547" w:rsidP="00C22547">
      <w:pPr>
        <w:spacing w:line="360" w:lineRule="auto"/>
        <w:ind w:firstLine="1440"/>
        <w:contextualSpacing/>
        <w:rPr>
          <w:rFonts w:ascii="Times New Roman" w:eastAsia="Times New Roman" w:hAnsi="Times New Roman" w:cs="Times New Roman"/>
          <w:sz w:val="26"/>
          <w:szCs w:val="26"/>
        </w:rPr>
      </w:pPr>
      <w:r w:rsidRPr="00357AF1">
        <w:rPr>
          <w:rFonts w:ascii="Times New Roman" w:eastAsia="Times New Roman" w:hAnsi="Times New Roman" w:cs="Times New Roman"/>
          <w:sz w:val="26"/>
          <w:szCs w:val="26"/>
        </w:rPr>
        <w:t>As previously noted, PAWC and PBA filed Exceptions to the Recommended Decision on December11, 2018.  I&amp;E filed Replies to Exceptions on December 17, 2018.</w:t>
      </w:r>
    </w:p>
    <w:p w14:paraId="6B10AF5A" w14:textId="77777777" w:rsidR="003637DD" w:rsidRPr="00357AF1" w:rsidRDefault="003637DD" w:rsidP="007466A7">
      <w:pPr>
        <w:spacing w:line="360" w:lineRule="auto"/>
        <w:contextualSpacing/>
        <w:rPr>
          <w:rFonts w:ascii="Times New Roman" w:eastAsia="Times New Roman" w:hAnsi="Times New Roman" w:cs="Times New Roman"/>
          <w:sz w:val="26"/>
          <w:szCs w:val="26"/>
        </w:rPr>
      </w:pPr>
    </w:p>
    <w:p w14:paraId="7A240F38" w14:textId="77777777" w:rsidR="009E1F23" w:rsidRPr="00357AF1" w:rsidRDefault="009E1F23" w:rsidP="007466A7">
      <w:pPr>
        <w:keepNext/>
        <w:keepLines/>
        <w:spacing w:line="360" w:lineRule="auto"/>
        <w:contextualSpacing/>
        <w:jc w:val="center"/>
        <w:rPr>
          <w:rFonts w:ascii="Times New Roman" w:eastAsia="Times New Roman" w:hAnsi="Times New Roman" w:cs="Times New Roman"/>
          <w:b/>
          <w:sz w:val="26"/>
          <w:szCs w:val="26"/>
        </w:rPr>
      </w:pPr>
      <w:r w:rsidRPr="00357AF1">
        <w:rPr>
          <w:rFonts w:ascii="Times New Roman" w:eastAsia="Times New Roman" w:hAnsi="Times New Roman" w:cs="Times New Roman"/>
          <w:b/>
          <w:sz w:val="26"/>
          <w:szCs w:val="26"/>
        </w:rPr>
        <w:t>II.</w:t>
      </w:r>
      <w:r w:rsidRPr="00357AF1">
        <w:rPr>
          <w:rFonts w:ascii="Times New Roman" w:eastAsia="Times New Roman" w:hAnsi="Times New Roman" w:cs="Times New Roman"/>
          <w:b/>
          <w:sz w:val="26"/>
          <w:szCs w:val="26"/>
        </w:rPr>
        <w:tab/>
        <w:t>Discussion</w:t>
      </w:r>
    </w:p>
    <w:p w14:paraId="5468DD8A" w14:textId="77777777" w:rsidR="009E1F23" w:rsidRPr="00357AF1" w:rsidRDefault="009E1F23" w:rsidP="007466A7">
      <w:pPr>
        <w:keepNext/>
        <w:keepLines/>
        <w:spacing w:line="360" w:lineRule="auto"/>
        <w:contextualSpacing/>
        <w:rPr>
          <w:rFonts w:ascii="Times New Roman" w:eastAsia="Times New Roman" w:hAnsi="Times New Roman" w:cs="Times New Roman"/>
          <w:sz w:val="26"/>
          <w:szCs w:val="26"/>
        </w:rPr>
      </w:pPr>
    </w:p>
    <w:p w14:paraId="5607DD42" w14:textId="77777777" w:rsidR="00334263" w:rsidRPr="00357AF1" w:rsidRDefault="00334263" w:rsidP="007466A7">
      <w:pPr>
        <w:spacing w:line="360" w:lineRule="auto"/>
        <w:ind w:firstLine="1440"/>
        <w:contextualSpacing/>
        <w:rPr>
          <w:rFonts w:ascii="Times New Roman" w:eastAsia="Times New Roman" w:hAnsi="Times New Roman" w:cs="Times New Roman"/>
          <w:sz w:val="26"/>
          <w:szCs w:val="26"/>
        </w:rPr>
      </w:pPr>
      <w:r w:rsidRPr="00357AF1">
        <w:rPr>
          <w:rFonts w:ascii="Times New Roman" w:eastAsia="Times New Roman" w:hAnsi="Times New Roman" w:cs="Times New Roman"/>
          <w:sz w:val="26"/>
          <w:szCs w:val="26"/>
        </w:rPr>
        <w:t xml:space="preserve">As a preliminary matter, we note that any issue or exception that we do not specifically delineate shall be deemed to have been duly considered and denied without further discussion.  We are not required to consider expressly or at length each contention or argument raised by the parties.  </w:t>
      </w:r>
      <w:r w:rsidRPr="00357AF1">
        <w:rPr>
          <w:rFonts w:ascii="Times New Roman" w:eastAsia="Times New Roman" w:hAnsi="Times New Roman" w:cs="Times New Roman"/>
          <w:i/>
          <w:sz w:val="26"/>
          <w:szCs w:val="26"/>
        </w:rPr>
        <w:t>Consolidated Rail Corp. v. Pa. PUC</w:t>
      </w:r>
      <w:r w:rsidRPr="00357AF1">
        <w:rPr>
          <w:rFonts w:ascii="Times New Roman" w:eastAsia="Times New Roman" w:hAnsi="Times New Roman" w:cs="Times New Roman"/>
          <w:sz w:val="26"/>
          <w:szCs w:val="26"/>
        </w:rPr>
        <w:t xml:space="preserve">, 625 A.2d 741 (Pa. Cmwlth. 1993); </w:t>
      </w:r>
      <w:r w:rsidRPr="00357AF1">
        <w:rPr>
          <w:rFonts w:ascii="Times New Roman" w:eastAsia="Times New Roman" w:hAnsi="Times New Roman" w:cs="Times New Roman"/>
          <w:i/>
          <w:sz w:val="26"/>
          <w:szCs w:val="26"/>
        </w:rPr>
        <w:t>also see,</w:t>
      </w:r>
      <w:r w:rsidRPr="00357AF1">
        <w:rPr>
          <w:rFonts w:ascii="Times New Roman" w:eastAsia="Times New Roman" w:hAnsi="Times New Roman" w:cs="Times New Roman"/>
          <w:sz w:val="26"/>
          <w:szCs w:val="26"/>
        </w:rPr>
        <w:t xml:space="preserve"> </w:t>
      </w:r>
      <w:r w:rsidRPr="00357AF1">
        <w:rPr>
          <w:rFonts w:ascii="Times New Roman" w:eastAsia="Times New Roman" w:hAnsi="Times New Roman" w:cs="Times New Roman"/>
          <w:i/>
          <w:sz w:val="26"/>
          <w:szCs w:val="26"/>
        </w:rPr>
        <w:t>generally</w:t>
      </w:r>
      <w:r w:rsidRPr="00357AF1">
        <w:rPr>
          <w:rFonts w:ascii="Times New Roman" w:eastAsia="Times New Roman" w:hAnsi="Times New Roman" w:cs="Times New Roman"/>
          <w:sz w:val="26"/>
          <w:szCs w:val="26"/>
        </w:rPr>
        <w:t xml:space="preserve">, </w:t>
      </w:r>
      <w:r w:rsidRPr="00357AF1">
        <w:rPr>
          <w:rFonts w:ascii="Times New Roman" w:eastAsia="Times New Roman" w:hAnsi="Times New Roman" w:cs="Times New Roman"/>
          <w:i/>
          <w:sz w:val="26"/>
          <w:szCs w:val="26"/>
        </w:rPr>
        <w:t>University of Pennsylvania v. Pa. PUC</w:t>
      </w:r>
      <w:r w:rsidRPr="00357AF1">
        <w:rPr>
          <w:rFonts w:ascii="Times New Roman" w:eastAsia="Times New Roman" w:hAnsi="Times New Roman" w:cs="Times New Roman"/>
          <w:sz w:val="26"/>
          <w:szCs w:val="26"/>
        </w:rPr>
        <w:t>, 485 A.2d 1217 (Pa. Cmwlth. 1984).</w:t>
      </w:r>
    </w:p>
    <w:p w14:paraId="06C01CEC" w14:textId="77777777" w:rsidR="00334263" w:rsidRPr="00357AF1" w:rsidRDefault="00334263" w:rsidP="007466A7">
      <w:pPr>
        <w:spacing w:line="360" w:lineRule="auto"/>
        <w:ind w:firstLine="1440"/>
        <w:contextualSpacing/>
        <w:rPr>
          <w:rFonts w:ascii="Times New Roman" w:eastAsia="Times New Roman" w:hAnsi="Times New Roman" w:cs="Times New Roman"/>
          <w:sz w:val="26"/>
          <w:szCs w:val="26"/>
        </w:rPr>
      </w:pPr>
    </w:p>
    <w:p w14:paraId="13224B73" w14:textId="0FCC2142" w:rsidR="00334263" w:rsidRPr="00357AF1" w:rsidRDefault="00334263" w:rsidP="009F33D7">
      <w:pPr>
        <w:keepNext/>
        <w:keepLines/>
        <w:spacing w:line="360" w:lineRule="auto"/>
        <w:ind w:firstLine="1440"/>
        <w:contextualSpacing/>
        <w:rPr>
          <w:rFonts w:ascii="Times New Roman" w:eastAsia="Times New Roman" w:hAnsi="Times New Roman" w:cs="Times New Roman"/>
          <w:sz w:val="26"/>
          <w:szCs w:val="26"/>
        </w:rPr>
      </w:pPr>
      <w:r w:rsidRPr="00357AF1">
        <w:rPr>
          <w:rFonts w:ascii="Times New Roman" w:eastAsia="Times New Roman" w:hAnsi="Times New Roman" w:cs="Times New Roman"/>
          <w:sz w:val="26"/>
          <w:szCs w:val="26"/>
        </w:rPr>
        <w:lastRenderedPageBreak/>
        <w:t xml:space="preserve">In </w:t>
      </w:r>
      <w:r w:rsidR="0020735C" w:rsidRPr="00357AF1">
        <w:rPr>
          <w:rFonts w:ascii="Times New Roman" w:eastAsia="Times New Roman" w:hAnsi="Times New Roman" w:cs="Times New Roman"/>
          <w:sz w:val="26"/>
          <w:szCs w:val="26"/>
        </w:rPr>
        <w:t>her</w:t>
      </w:r>
      <w:r w:rsidRPr="00357AF1">
        <w:rPr>
          <w:rFonts w:ascii="Times New Roman" w:eastAsia="Times New Roman" w:hAnsi="Times New Roman" w:cs="Times New Roman"/>
          <w:sz w:val="26"/>
          <w:szCs w:val="26"/>
        </w:rPr>
        <w:t xml:space="preserve"> Recommended Decision, </w:t>
      </w:r>
      <w:r w:rsidR="002C6277" w:rsidRPr="00357AF1">
        <w:rPr>
          <w:rFonts w:ascii="Times New Roman" w:eastAsia="Times New Roman" w:hAnsi="Times New Roman" w:cs="Times New Roman"/>
          <w:sz w:val="26"/>
          <w:szCs w:val="26"/>
        </w:rPr>
        <w:t>ALJ Guhl</w:t>
      </w:r>
      <w:r w:rsidRPr="00357AF1">
        <w:rPr>
          <w:rFonts w:ascii="Times New Roman" w:eastAsia="Times New Roman" w:hAnsi="Times New Roman" w:cs="Times New Roman"/>
          <w:sz w:val="26"/>
          <w:szCs w:val="26"/>
        </w:rPr>
        <w:t xml:space="preserve"> made t</w:t>
      </w:r>
      <w:r w:rsidR="00E148D8" w:rsidRPr="00357AF1">
        <w:rPr>
          <w:rFonts w:ascii="Times New Roman" w:eastAsia="Times New Roman" w:hAnsi="Times New Roman" w:cs="Times New Roman"/>
          <w:sz w:val="26"/>
          <w:szCs w:val="26"/>
        </w:rPr>
        <w:t>wenty-two Findings of Fact</w:t>
      </w:r>
      <w:r w:rsidRPr="00357AF1">
        <w:rPr>
          <w:rFonts w:ascii="Times New Roman" w:eastAsia="Times New Roman" w:hAnsi="Times New Roman" w:cs="Times New Roman"/>
          <w:sz w:val="26"/>
          <w:szCs w:val="26"/>
        </w:rPr>
        <w:t xml:space="preserve"> and reached </w:t>
      </w:r>
      <w:r w:rsidR="002C6277" w:rsidRPr="00357AF1">
        <w:rPr>
          <w:rFonts w:ascii="Times New Roman" w:eastAsia="Times New Roman" w:hAnsi="Times New Roman" w:cs="Times New Roman"/>
          <w:sz w:val="26"/>
          <w:szCs w:val="26"/>
        </w:rPr>
        <w:t>six</w:t>
      </w:r>
      <w:r w:rsidR="00E148D8" w:rsidRPr="00357AF1">
        <w:rPr>
          <w:rFonts w:ascii="Times New Roman" w:eastAsia="Times New Roman" w:hAnsi="Times New Roman" w:cs="Times New Roman"/>
          <w:sz w:val="26"/>
          <w:szCs w:val="26"/>
        </w:rPr>
        <w:t xml:space="preserve"> Conclusions of Law</w:t>
      </w:r>
      <w:r w:rsidRPr="00357AF1">
        <w:rPr>
          <w:rFonts w:ascii="Times New Roman" w:eastAsia="Times New Roman" w:hAnsi="Times New Roman" w:cs="Times New Roman"/>
          <w:sz w:val="26"/>
          <w:szCs w:val="26"/>
        </w:rPr>
        <w:t xml:space="preserve">.  R.D. at </w:t>
      </w:r>
      <w:r w:rsidR="002C6277" w:rsidRPr="00357AF1">
        <w:rPr>
          <w:rFonts w:ascii="Times New Roman" w:eastAsia="Times New Roman" w:hAnsi="Times New Roman" w:cs="Times New Roman"/>
          <w:sz w:val="26"/>
          <w:szCs w:val="26"/>
        </w:rPr>
        <w:t>5</w:t>
      </w:r>
      <w:r w:rsidRPr="00357AF1">
        <w:rPr>
          <w:rFonts w:ascii="Times New Roman" w:eastAsia="Times New Roman" w:hAnsi="Times New Roman" w:cs="Times New Roman"/>
          <w:sz w:val="26"/>
          <w:szCs w:val="26"/>
        </w:rPr>
        <w:t xml:space="preserve">-7, </w:t>
      </w:r>
      <w:r w:rsidR="002C6277" w:rsidRPr="00357AF1">
        <w:rPr>
          <w:rFonts w:ascii="Times New Roman" w:eastAsia="Times New Roman" w:hAnsi="Times New Roman" w:cs="Times New Roman"/>
          <w:sz w:val="26"/>
          <w:szCs w:val="26"/>
        </w:rPr>
        <w:t>31-32</w:t>
      </w:r>
      <w:r w:rsidRPr="00357AF1">
        <w:rPr>
          <w:rFonts w:ascii="Times New Roman" w:eastAsia="Times New Roman" w:hAnsi="Times New Roman" w:cs="Times New Roman"/>
          <w:sz w:val="26"/>
          <w:szCs w:val="26"/>
        </w:rPr>
        <w:t>.  The Findings of Fact and Conclusions of Law are incorporated herein by reference and are adopted without comment unless they are either expressly or by necessary implication rejected or modified by this Opinion and Order.</w:t>
      </w:r>
    </w:p>
    <w:p w14:paraId="25B539B8" w14:textId="77777777" w:rsidR="00334263" w:rsidRPr="00357AF1" w:rsidRDefault="00334263" w:rsidP="007466A7">
      <w:pPr>
        <w:spacing w:line="360" w:lineRule="auto"/>
        <w:contextualSpacing/>
        <w:rPr>
          <w:rFonts w:ascii="Times New Roman" w:eastAsia="Times New Roman" w:hAnsi="Times New Roman" w:cs="Times New Roman"/>
          <w:sz w:val="26"/>
          <w:szCs w:val="26"/>
        </w:rPr>
      </w:pPr>
    </w:p>
    <w:p w14:paraId="34741180" w14:textId="77777777" w:rsidR="009E1F23" w:rsidRPr="00357AF1" w:rsidRDefault="009E1F23" w:rsidP="007466A7">
      <w:pPr>
        <w:keepNext/>
        <w:keepLines/>
        <w:spacing w:line="360" w:lineRule="auto"/>
        <w:contextualSpacing/>
        <w:rPr>
          <w:rFonts w:ascii="Times New Roman" w:hAnsi="Times New Roman" w:cs="Times New Roman"/>
          <w:b/>
          <w:sz w:val="26"/>
          <w:szCs w:val="26"/>
        </w:rPr>
      </w:pPr>
      <w:r w:rsidRPr="00357AF1">
        <w:rPr>
          <w:rFonts w:ascii="Times New Roman" w:eastAsia="Times New Roman" w:hAnsi="Times New Roman" w:cs="Times New Roman"/>
          <w:b/>
          <w:sz w:val="26"/>
          <w:szCs w:val="26"/>
        </w:rPr>
        <w:t>A.</w:t>
      </w:r>
      <w:r w:rsidR="00E148D8" w:rsidRPr="00357AF1">
        <w:rPr>
          <w:rFonts w:ascii="Times New Roman" w:hAnsi="Times New Roman" w:cs="Times New Roman"/>
          <w:b/>
          <w:sz w:val="26"/>
          <w:szCs w:val="26"/>
        </w:rPr>
        <w:tab/>
        <w:t>Legal Standard</w:t>
      </w:r>
      <w:r w:rsidR="006A6F2E" w:rsidRPr="00357AF1">
        <w:rPr>
          <w:rFonts w:ascii="Times New Roman" w:hAnsi="Times New Roman" w:cs="Times New Roman"/>
          <w:b/>
          <w:sz w:val="26"/>
          <w:szCs w:val="26"/>
        </w:rPr>
        <w:t>s</w:t>
      </w:r>
    </w:p>
    <w:p w14:paraId="63D0242E" w14:textId="77777777" w:rsidR="009E1F23" w:rsidRPr="00357AF1" w:rsidRDefault="009E1F23" w:rsidP="007466A7">
      <w:pPr>
        <w:keepNext/>
        <w:keepLines/>
        <w:spacing w:line="360" w:lineRule="auto"/>
        <w:ind w:firstLine="1440"/>
        <w:contextualSpacing/>
        <w:rPr>
          <w:rFonts w:ascii="Times New Roman" w:hAnsi="Times New Roman" w:cs="Times New Roman"/>
          <w:sz w:val="26"/>
          <w:szCs w:val="26"/>
        </w:rPr>
      </w:pPr>
    </w:p>
    <w:p w14:paraId="40BADFC0" w14:textId="2E062046" w:rsidR="003865D9" w:rsidRPr="00357AF1" w:rsidRDefault="003865D9" w:rsidP="003865D9">
      <w:pPr>
        <w:spacing w:after="0" w:line="360" w:lineRule="auto"/>
        <w:ind w:firstLine="1440"/>
        <w:contextualSpacing/>
        <w:rPr>
          <w:rFonts w:ascii="Times New Roman" w:eastAsia="Times New Roman" w:hAnsi="Times New Roman" w:cs="Times New Roman"/>
          <w:sz w:val="26"/>
          <w:szCs w:val="26"/>
        </w:rPr>
      </w:pPr>
      <w:r w:rsidRPr="00357AF1">
        <w:rPr>
          <w:rFonts w:ascii="Times New Roman" w:eastAsia="Times New Roman" w:hAnsi="Times New Roman" w:cs="Times New Roman"/>
          <w:sz w:val="26"/>
          <w:szCs w:val="26"/>
        </w:rPr>
        <w:t xml:space="preserve">The purpose of this investigation is to establish rates for PAWC’s customers that are just and reasonable pursuant to Section 1301 of the Pennsylvania Public Utility Code (Code), 66 Pa. C.S. § 1301.  Section 1301 of the Code provides that every rate made, demanded, or received by a public utility must be just and reasonable and in conformity with Commission </w:t>
      </w:r>
      <w:r>
        <w:rPr>
          <w:rFonts w:ascii="Times New Roman" w:eastAsia="Times New Roman" w:hAnsi="Times New Roman" w:cs="Times New Roman"/>
          <w:sz w:val="26"/>
          <w:szCs w:val="26"/>
        </w:rPr>
        <w:t>R</w:t>
      </w:r>
      <w:r w:rsidRPr="00357AF1">
        <w:rPr>
          <w:rFonts w:ascii="Times New Roman" w:eastAsia="Times New Roman" w:hAnsi="Times New Roman" w:cs="Times New Roman"/>
          <w:sz w:val="26"/>
          <w:szCs w:val="26"/>
        </w:rPr>
        <w:t xml:space="preserve">ules and </w:t>
      </w:r>
      <w:r>
        <w:rPr>
          <w:rFonts w:ascii="Times New Roman" w:eastAsia="Times New Roman" w:hAnsi="Times New Roman" w:cs="Times New Roman"/>
          <w:sz w:val="26"/>
          <w:szCs w:val="26"/>
        </w:rPr>
        <w:t>R</w:t>
      </w:r>
      <w:r w:rsidRPr="00357AF1">
        <w:rPr>
          <w:rFonts w:ascii="Times New Roman" w:eastAsia="Times New Roman" w:hAnsi="Times New Roman" w:cs="Times New Roman"/>
          <w:sz w:val="26"/>
          <w:szCs w:val="26"/>
        </w:rPr>
        <w:t>egulations.  66 Pa.</w:t>
      </w:r>
      <w:r w:rsidR="002919B5">
        <w:rPr>
          <w:rFonts w:ascii="Times New Roman" w:eastAsia="Times New Roman" w:hAnsi="Times New Roman" w:cs="Times New Roman"/>
          <w:sz w:val="26"/>
          <w:szCs w:val="26"/>
        </w:rPr>
        <w:t xml:space="preserve"> </w:t>
      </w:r>
      <w:r w:rsidRPr="00357AF1">
        <w:rPr>
          <w:rFonts w:ascii="Times New Roman" w:eastAsia="Times New Roman" w:hAnsi="Times New Roman" w:cs="Times New Roman"/>
          <w:sz w:val="26"/>
          <w:szCs w:val="26"/>
        </w:rPr>
        <w:t>C.S. § 1301(a).  Rates charged by regulated public utilities reflect, among other things, annual taxes paid both to the federal and state governments.  See 66 Pa.</w:t>
      </w:r>
      <w:r w:rsidR="002919B5">
        <w:rPr>
          <w:rFonts w:ascii="Times New Roman" w:eastAsia="Times New Roman" w:hAnsi="Times New Roman" w:cs="Times New Roman"/>
          <w:sz w:val="26"/>
          <w:szCs w:val="26"/>
        </w:rPr>
        <w:t xml:space="preserve"> </w:t>
      </w:r>
      <w:r w:rsidRPr="00357AF1">
        <w:rPr>
          <w:rFonts w:ascii="Times New Roman" w:eastAsia="Times New Roman" w:hAnsi="Times New Roman" w:cs="Times New Roman"/>
          <w:sz w:val="26"/>
          <w:szCs w:val="26"/>
        </w:rPr>
        <w:t>C.S. § 1301.1.  All regulated utilities are required to file with the Commission their tariffs showing all rates established, collected or enforced.  66 Pa.</w:t>
      </w:r>
      <w:r w:rsidR="002919B5">
        <w:rPr>
          <w:rFonts w:ascii="Times New Roman" w:eastAsia="Times New Roman" w:hAnsi="Times New Roman" w:cs="Times New Roman"/>
          <w:sz w:val="26"/>
          <w:szCs w:val="26"/>
        </w:rPr>
        <w:t xml:space="preserve"> </w:t>
      </w:r>
      <w:r w:rsidRPr="00357AF1">
        <w:rPr>
          <w:rFonts w:ascii="Times New Roman" w:eastAsia="Times New Roman" w:hAnsi="Times New Roman" w:cs="Times New Roman"/>
          <w:sz w:val="26"/>
          <w:szCs w:val="26"/>
        </w:rPr>
        <w:t>C.S. § 1302.  The public utility has the burden to show that all rates are just and reasonable.  66 Pa.</w:t>
      </w:r>
      <w:r w:rsidR="002919B5">
        <w:rPr>
          <w:rFonts w:ascii="Times New Roman" w:eastAsia="Times New Roman" w:hAnsi="Times New Roman" w:cs="Times New Roman"/>
          <w:sz w:val="26"/>
          <w:szCs w:val="26"/>
        </w:rPr>
        <w:t xml:space="preserve"> </w:t>
      </w:r>
      <w:r w:rsidRPr="00357AF1">
        <w:rPr>
          <w:rFonts w:ascii="Times New Roman" w:eastAsia="Times New Roman" w:hAnsi="Times New Roman" w:cs="Times New Roman"/>
          <w:sz w:val="26"/>
          <w:szCs w:val="26"/>
        </w:rPr>
        <w:t xml:space="preserve">C.S. § 315.  The Commission has broad discretion and authority in determining what expenses incurred by a utility may be charged to the ratepayers.  </w:t>
      </w:r>
      <w:r w:rsidRPr="008378BB">
        <w:rPr>
          <w:rFonts w:ascii="Times New Roman" w:eastAsia="Times New Roman" w:hAnsi="Times New Roman" w:cs="Times New Roman"/>
          <w:i/>
          <w:sz w:val="26"/>
          <w:szCs w:val="26"/>
        </w:rPr>
        <w:t>Barasch v. Pa. Pub. Util. Comm’n</w:t>
      </w:r>
      <w:r w:rsidRPr="00357AF1">
        <w:rPr>
          <w:rFonts w:ascii="Times New Roman" w:eastAsia="Times New Roman" w:hAnsi="Times New Roman" w:cs="Times New Roman"/>
          <w:sz w:val="26"/>
          <w:szCs w:val="26"/>
        </w:rPr>
        <w:t xml:space="preserve">, 507 Pa. 561, 566, 493 A.2d 653, 655 (1985).  Once approved, the tariff provisions are legally binding on both the utility and its customers.  </w:t>
      </w:r>
      <w:r w:rsidRPr="008378BB">
        <w:rPr>
          <w:rFonts w:ascii="Times New Roman" w:eastAsia="Times New Roman" w:hAnsi="Times New Roman" w:cs="Times New Roman"/>
          <w:i/>
          <w:sz w:val="26"/>
          <w:szCs w:val="26"/>
        </w:rPr>
        <w:t>Brockway Glass Co. v. Pa. Pub. Util. Comm’n,</w:t>
      </w:r>
      <w:r w:rsidRPr="00357AF1">
        <w:rPr>
          <w:rFonts w:ascii="Times New Roman" w:eastAsia="Times New Roman" w:hAnsi="Times New Roman" w:cs="Times New Roman"/>
          <w:sz w:val="26"/>
          <w:szCs w:val="26"/>
        </w:rPr>
        <w:t xml:space="preserve"> 437 A.2d 1067, 1070 (Pa.</w:t>
      </w:r>
      <w:r w:rsidR="002919B5">
        <w:rPr>
          <w:rFonts w:ascii="Times New Roman" w:eastAsia="Times New Roman" w:hAnsi="Times New Roman" w:cs="Times New Roman"/>
          <w:sz w:val="26"/>
          <w:szCs w:val="26"/>
        </w:rPr>
        <w:t xml:space="preserve"> </w:t>
      </w:r>
      <w:r w:rsidRPr="00357AF1">
        <w:rPr>
          <w:rFonts w:ascii="Times New Roman" w:eastAsia="Times New Roman" w:hAnsi="Times New Roman" w:cs="Times New Roman"/>
          <w:sz w:val="26"/>
          <w:szCs w:val="26"/>
        </w:rPr>
        <w:t xml:space="preserve">Cmwlth. 1981).   </w:t>
      </w:r>
    </w:p>
    <w:p w14:paraId="5C26921A" w14:textId="77777777" w:rsidR="003865D9" w:rsidRPr="00357AF1" w:rsidRDefault="003865D9" w:rsidP="003865D9">
      <w:pPr>
        <w:spacing w:after="0" w:line="360" w:lineRule="auto"/>
        <w:ind w:firstLine="1440"/>
        <w:contextualSpacing/>
        <w:rPr>
          <w:rFonts w:ascii="Times New Roman" w:eastAsia="Times New Roman" w:hAnsi="Times New Roman" w:cs="Times New Roman"/>
          <w:sz w:val="26"/>
          <w:szCs w:val="26"/>
        </w:rPr>
      </w:pPr>
      <w:r w:rsidRPr="00357AF1">
        <w:rPr>
          <w:rFonts w:ascii="Times New Roman" w:eastAsia="Times New Roman" w:hAnsi="Times New Roman" w:cs="Times New Roman"/>
          <w:sz w:val="26"/>
          <w:szCs w:val="26"/>
        </w:rPr>
        <w:t xml:space="preserve"> </w:t>
      </w:r>
    </w:p>
    <w:p w14:paraId="4EBFE8FA" w14:textId="584E5C90" w:rsidR="003865D9" w:rsidRPr="00357AF1" w:rsidRDefault="003865D9" w:rsidP="003865D9">
      <w:pPr>
        <w:spacing w:after="0" w:line="360" w:lineRule="auto"/>
        <w:ind w:firstLine="1440"/>
        <w:contextualSpacing/>
        <w:rPr>
          <w:rFonts w:ascii="Times New Roman" w:eastAsia="Times New Roman" w:hAnsi="Times New Roman" w:cs="Times New Roman"/>
          <w:sz w:val="26"/>
          <w:szCs w:val="26"/>
        </w:rPr>
      </w:pPr>
      <w:r w:rsidRPr="00357AF1">
        <w:rPr>
          <w:rFonts w:ascii="Times New Roman" w:eastAsia="Times New Roman" w:hAnsi="Times New Roman" w:cs="Times New Roman"/>
          <w:sz w:val="26"/>
          <w:szCs w:val="26"/>
        </w:rPr>
        <w:t>In the instant proceeding, the issue is whether PAWC’s rates will comport with the just and reasonable requirement if its current customers are required to pay the tax for Contributions and Advances by using the no gross up method for tax purposes.  As set forth in Section 315(a) of the Code, 66 Pa.</w:t>
      </w:r>
      <w:r w:rsidR="002919B5">
        <w:rPr>
          <w:rFonts w:ascii="Times New Roman" w:eastAsia="Times New Roman" w:hAnsi="Times New Roman" w:cs="Times New Roman"/>
          <w:sz w:val="26"/>
          <w:szCs w:val="26"/>
        </w:rPr>
        <w:t xml:space="preserve"> </w:t>
      </w:r>
      <w:r w:rsidRPr="00357AF1">
        <w:rPr>
          <w:rFonts w:ascii="Times New Roman" w:eastAsia="Times New Roman" w:hAnsi="Times New Roman" w:cs="Times New Roman"/>
          <w:sz w:val="26"/>
          <w:szCs w:val="26"/>
        </w:rPr>
        <w:t>C.S. § 315(a):</w:t>
      </w:r>
    </w:p>
    <w:p w14:paraId="3359B07D" w14:textId="77777777" w:rsidR="003865D9" w:rsidRPr="00357AF1" w:rsidRDefault="003865D9" w:rsidP="003865D9">
      <w:pPr>
        <w:spacing w:after="0" w:line="360" w:lineRule="auto"/>
        <w:ind w:firstLine="1440"/>
        <w:contextualSpacing/>
        <w:rPr>
          <w:rFonts w:ascii="Times New Roman" w:eastAsia="Times New Roman" w:hAnsi="Times New Roman" w:cs="Times New Roman"/>
          <w:sz w:val="26"/>
          <w:szCs w:val="26"/>
        </w:rPr>
      </w:pPr>
      <w:r w:rsidRPr="00357AF1">
        <w:rPr>
          <w:rFonts w:ascii="Times New Roman" w:eastAsia="Times New Roman" w:hAnsi="Times New Roman" w:cs="Times New Roman"/>
          <w:sz w:val="26"/>
          <w:szCs w:val="26"/>
        </w:rPr>
        <w:t xml:space="preserve"> </w:t>
      </w:r>
    </w:p>
    <w:p w14:paraId="12D473F2" w14:textId="3DAFC93A" w:rsidR="003865D9" w:rsidRDefault="003865D9" w:rsidP="003865D9">
      <w:pPr>
        <w:spacing w:after="0" w:line="240" w:lineRule="auto"/>
        <w:ind w:left="1440" w:right="1440"/>
        <w:contextualSpacing/>
        <w:rPr>
          <w:rFonts w:ascii="Times New Roman" w:eastAsia="Times New Roman" w:hAnsi="Times New Roman" w:cs="Times New Roman"/>
          <w:sz w:val="26"/>
          <w:szCs w:val="26"/>
        </w:rPr>
      </w:pPr>
      <w:r w:rsidRPr="00357AF1">
        <w:rPr>
          <w:rFonts w:ascii="Times New Roman" w:eastAsia="Times New Roman" w:hAnsi="Times New Roman" w:cs="Times New Roman"/>
          <w:sz w:val="26"/>
          <w:szCs w:val="26"/>
        </w:rPr>
        <w:lastRenderedPageBreak/>
        <w:t>Reasonableness of rates – In any proceeding upon the motion of the commission, involving any proposed or existing rate of any public utility, or in any proceedings upon the complaint involving any proposed increase in rates, the burden of proof to show that the rate involved is just and reasonable shall be upon the public utility.</w:t>
      </w:r>
    </w:p>
    <w:p w14:paraId="1BC78F0D" w14:textId="77777777" w:rsidR="00AB0096" w:rsidRPr="00357AF1" w:rsidRDefault="00AB0096" w:rsidP="00AB0096">
      <w:pPr>
        <w:spacing w:after="0" w:line="240" w:lineRule="auto"/>
        <w:ind w:left="1440" w:right="1440"/>
        <w:contextualSpacing/>
        <w:rPr>
          <w:rFonts w:ascii="Times New Roman" w:eastAsia="Times New Roman" w:hAnsi="Times New Roman" w:cs="Times New Roman"/>
          <w:sz w:val="26"/>
          <w:szCs w:val="26"/>
        </w:rPr>
      </w:pPr>
    </w:p>
    <w:p w14:paraId="7B70B7CB" w14:textId="77777777" w:rsidR="003865D9" w:rsidRPr="00357AF1" w:rsidRDefault="003865D9" w:rsidP="00AB0096">
      <w:pPr>
        <w:spacing w:after="0" w:line="240" w:lineRule="auto"/>
        <w:ind w:firstLine="1440"/>
        <w:contextualSpacing/>
        <w:rPr>
          <w:rFonts w:ascii="Times New Roman" w:eastAsia="Times New Roman" w:hAnsi="Times New Roman" w:cs="Times New Roman"/>
          <w:sz w:val="26"/>
          <w:szCs w:val="26"/>
        </w:rPr>
      </w:pPr>
    </w:p>
    <w:p w14:paraId="2E47DF62" w14:textId="2611DE3C" w:rsidR="003865D9" w:rsidRPr="00357AF1" w:rsidRDefault="003865D9" w:rsidP="003865D9">
      <w:pPr>
        <w:spacing w:after="0" w:line="360" w:lineRule="auto"/>
        <w:contextualSpacing/>
        <w:rPr>
          <w:rFonts w:ascii="Times New Roman" w:eastAsia="Times New Roman" w:hAnsi="Times New Roman" w:cs="Times New Roman"/>
          <w:sz w:val="26"/>
          <w:szCs w:val="26"/>
        </w:rPr>
      </w:pPr>
      <w:r w:rsidRPr="00357AF1">
        <w:rPr>
          <w:rFonts w:ascii="Times New Roman" w:eastAsia="Times New Roman" w:hAnsi="Times New Roman" w:cs="Times New Roman"/>
          <w:sz w:val="26"/>
          <w:szCs w:val="26"/>
        </w:rPr>
        <w:t>66 Pa.</w:t>
      </w:r>
      <w:r w:rsidR="002919B5">
        <w:rPr>
          <w:rFonts w:ascii="Times New Roman" w:eastAsia="Times New Roman" w:hAnsi="Times New Roman" w:cs="Times New Roman"/>
          <w:sz w:val="26"/>
          <w:szCs w:val="26"/>
        </w:rPr>
        <w:t xml:space="preserve"> </w:t>
      </w:r>
      <w:r w:rsidRPr="00357AF1">
        <w:rPr>
          <w:rFonts w:ascii="Times New Roman" w:eastAsia="Times New Roman" w:hAnsi="Times New Roman" w:cs="Times New Roman"/>
          <w:sz w:val="26"/>
          <w:szCs w:val="26"/>
        </w:rPr>
        <w:t>C.S. § 315(a)</w:t>
      </w:r>
    </w:p>
    <w:p w14:paraId="1651772A" w14:textId="77777777" w:rsidR="003865D9" w:rsidRPr="00357AF1" w:rsidRDefault="003865D9" w:rsidP="003865D9">
      <w:pPr>
        <w:spacing w:after="0" w:line="360" w:lineRule="auto"/>
        <w:ind w:firstLine="1440"/>
        <w:contextualSpacing/>
        <w:rPr>
          <w:rFonts w:ascii="Times New Roman" w:eastAsia="Times New Roman" w:hAnsi="Times New Roman" w:cs="Times New Roman"/>
          <w:sz w:val="26"/>
          <w:szCs w:val="26"/>
        </w:rPr>
      </w:pPr>
    </w:p>
    <w:p w14:paraId="15B60B13" w14:textId="77777777" w:rsidR="00994E97" w:rsidRPr="00357AF1" w:rsidRDefault="00994E97" w:rsidP="00994E97">
      <w:pPr>
        <w:spacing w:after="0" w:line="360" w:lineRule="auto"/>
        <w:ind w:firstLine="1440"/>
        <w:contextualSpacing/>
        <w:rPr>
          <w:rFonts w:ascii="Times New Roman" w:eastAsia="Times New Roman" w:hAnsi="Times New Roman" w:cs="Times New Roman"/>
          <w:sz w:val="26"/>
          <w:szCs w:val="26"/>
        </w:rPr>
      </w:pPr>
      <w:r w:rsidRPr="00357AF1">
        <w:rPr>
          <w:rFonts w:ascii="Times New Roman" w:eastAsia="Times New Roman" w:hAnsi="Times New Roman" w:cs="Times New Roman"/>
          <w:sz w:val="26"/>
          <w:szCs w:val="26"/>
        </w:rPr>
        <w:t xml:space="preserve">The Commonwealth Court has stated: </w:t>
      </w:r>
    </w:p>
    <w:p w14:paraId="03D39CD7" w14:textId="77777777" w:rsidR="00994E97" w:rsidRPr="00357AF1" w:rsidRDefault="00994E97" w:rsidP="00994E97">
      <w:pPr>
        <w:spacing w:after="0" w:line="360" w:lineRule="auto"/>
        <w:ind w:firstLine="1440"/>
        <w:contextualSpacing/>
        <w:rPr>
          <w:rFonts w:ascii="Times New Roman" w:eastAsia="Times New Roman" w:hAnsi="Times New Roman" w:cs="Times New Roman"/>
          <w:sz w:val="26"/>
          <w:szCs w:val="26"/>
        </w:rPr>
      </w:pPr>
    </w:p>
    <w:p w14:paraId="68349BC6" w14:textId="56960138" w:rsidR="00994E97" w:rsidRDefault="00994E97" w:rsidP="00994E97">
      <w:pPr>
        <w:spacing w:after="0" w:line="240" w:lineRule="auto"/>
        <w:ind w:left="1440" w:right="1440"/>
        <w:contextualSpacing/>
        <w:rPr>
          <w:rFonts w:ascii="Times New Roman" w:eastAsia="Times New Roman" w:hAnsi="Times New Roman" w:cs="Times New Roman"/>
          <w:sz w:val="26"/>
          <w:szCs w:val="26"/>
        </w:rPr>
      </w:pPr>
      <w:r w:rsidRPr="00357AF1">
        <w:rPr>
          <w:rFonts w:ascii="Times New Roman" w:eastAsia="Times New Roman" w:hAnsi="Times New Roman" w:cs="Times New Roman"/>
          <w:sz w:val="26"/>
          <w:szCs w:val="26"/>
        </w:rPr>
        <w:t>Section 315(a) of the Public Utility Code, 66 Pa.</w:t>
      </w:r>
      <w:r>
        <w:rPr>
          <w:rFonts w:ascii="Times New Roman" w:eastAsia="Times New Roman" w:hAnsi="Times New Roman" w:cs="Times New Roman"/>
          <w:sz w:val="26"/>
          <w:szCs w:val="26"/>
        </w:rPr>
        <w:t xml:space="preserve"> </w:t>
      </w:r>
      <w:r w:rsidRPr="00357AF1">
        <w:rPr>
          <w:rFonts w:ascii="Times New Roman" w:eastAsia="Times New Roman" w:hAnsi="Times New Roman" w:cs="Times New Roman"/>
          <w:sz w:val="26"/>
          <w:szCs w:val="26"/>
        </w:rPr>
        <w:t>C.S. §</w:t>
      </w:r>
      <w:r>
        <w:rPr>
          <w:rFonts w:ascii="Times New Roman" w:eastAsia="Times New Roman" w:hAnsi="Times New Roman" w:cs="Times New Roman"/>
          <w:sz w:val="26"/>
          <w:szCs w:val="26"/>
        </w:rPr>
        <w:t> </w:t>
      </w:r>
      <w:r w:rsidRPr="00357AF1">
        <w:rPr>
          <w:rFonts w:ascii="Times New Roman" w:eastAsia="Times New Roman" w:hAnsi="Times New Roman" w:cs="Times New Roman"/>
          <w:sz w:val="26"/>
          <w:szCs w:val="26"/>
        </w:rPr>
        <w:t>315(a), places the burden of proving the justness and reasonableness of a proposed rate hike squarely on the utility.  It is well-established that the evidence adduced by a utility to meet this burden must be substantial.</w:t>
      </w:r>
      <w:r w:rsidRPr="00357AF1">
        <w:rPr>
          <w:rFonts w:ascii="Times New Roman" w:eastAsia="Times New Roman" w:hAnsi="Times New Roman" w:cs="Times New Roman"/>
          <w:sz w:val="26"/>
          <w:szCs w:val="26"/>
          <w:vertAlign w:val="superscript"/>
        </w:rPr>
        <w:t>[</w:t>
      </w:r>
      <w:r w:rsidRPr="00357AF1">
        <w:rPr>
          <w:rStyle w:val="FootnoteReference"/>
          <w:rFonts w:ascii="Times New Roman" w:eastAsia="Times New Roman" w:hAnsi="Times New Roman" w:cs="Times New Roman"/>
          <w:sz w:val="26"/>
          <w:szCs w:val="26"/>
        </w:rPr>
        <w:footnoteReference w:id="4"/>
      </w:r>
      <w:r w:rsidRPr="00357AF1">
        <w:rPr>
          <w:rFonts w:ascii="Times New Roman" w:eastAsia="Times New Roman" w:hAnsi="Times New Roman" w:cs="Times New Roman"/>
          <w:sz w:val="26"/>
          <w:szCs w:val="26"/>
          <w:vertAlign w:val="superscript"/>
        </w:rPr>
        <w:t>]</w:t>
      </w:r>
    </w:p>
    <w:p w14:paraId="53B9B15C" w14:textId="77777777" w:rsidR="00AB0096" w:rsidRPr="00357AF1" w:rsidRDefault="00AB0096" w:rsidP="00994E97">
      <w:pPr>
        <w:spacing w:after="0" w:line="240" w:lineRule="auto"/>
        <w:ind w:left="1440" w:right="1440"/>
        <w:contextualSpacing/>
        <w:rPr>
          <w:rFonts w:ascii="Times New Roman" w:eastAsia="Times New Roman" w:hAnsi="Times New Roman" w:cs="Times New Roman"/>
          <w:sz w:val="26"/>
          <w:szCs w:val="26"/>
        </w:rPr>
      </w:pPr>
    </w:p>
    <w:p w14:paraId="4548F98F" w14:textId="74202588" w:rsidR="00994E97" w:rsidRPr="00357AF1" w:rsidRDefault="00994E97" w:rsidP="00994E97">
      <w:pPr>
        <w:spacing w:after="0" w:line="360" w:lineRule="auto"/>
        <w:ind w:firstLine="1440"/>
        <w:contextualSpacing/>
        <w:rPr>
          <w:rFonts w:ascii="Times New Roman" w:eastAsia="Times New Roman" w:hAnsi="Times New Roman" w:cs="Times New Roman"/>
          <w:sz w:val="26"/>
          <w:szCs w:val="26"/>
        </w:rPr>
      </w:pPr>
    </w:p>
    <w:p w14:paraId="1B9ABBBE" w14:textId="77777777" w:rsidR="00994E97" w:rsidRPr="00357AF1" w:rsidRDefault="00994E97" w:rsidP="00994E97">
      <w:pPr>
        <w:spacing w:after="0" w:line="360" w:lineRule="auto"/>
        <w:ind w:firstLine="1440"/>
        <w:contextualSpacing/>
        <w:rPr>
          <w:rFonts w:ascii="Times New Roman" w:eastAsia="Times New Roman" w:hAnsi="Times New Roman" w:cs="Times New Roman"/>
          <w:sz w:val="26"/>
          <w:szCs w:val="26"/>
        </w:rPr>
      </w:pPr>
      <w:r w:rsidRPr="00357AF1">
        <w:rPr>
          <w:rFonts w:ascii="Times New Roman" w:eastAsia="Times New Roman" w:hAnsi="Times New Roman" w:cs="Times New Roman"/>
          <w:sz w:val="26"/>
          <w:szCs w:val="26"/>
        </w:rPr>
        <w:t xml:space="preserve">The Pennsylvania Supreme Court has stated that the party with the burden of proof has a formidable task to show that the Commission may lawfully adopt its position.  Even where a party has established a </w:t>
      </w:r>
      <w:r w:rsidRPr="008378BB">
        <w:rPr>
          <w:rFonts w:ascii="Times New Roman" w:eastAsia="Times New Roman" w:hAnsi="Times New Roman" w:cs="Times New Roman"/>
          <w:i/>
          <w:sz w:val="26"/>
          <w:szCs w:val="26"/>
        </w:rPr>
        <w:t>prima facie</w:t>
      </w:r>
      <w:r w:rsidRPr="00357AF1">
        <w:rPr>
          <w:rFonts w:ascii="Times New Roman" w:eastAsia="Times New Roman" w:hAnsi="Times New Roman" w:cs="Times New Roman"/>
          <w:sz w:val="26"/>
          <w:szCs w:val="26"/>
        </w:rPr>
        <w:t xml:space="preserve"> case, the party with the burden of proof must establish that “the elements of that cause of action are proven with substantial evidence which enables the party asserting the cause of action to prevail, precluding all reasonable inferences to the contrary.”</w:t>
      </w:r>
      <w:r w:rsidRPr="00357AF1">
        <w:rPr>
          <w:rStyle w:val="FootnoteReference"/>
          <w:rFonts w:ascii="Times New Roman" w:eastAsia="Times New Roman" w:hAnsi="Times New Roman" w:cs="Times New Roman"/>
          <w:sz w:val="26"/>
          <w:szCs w:val="26"/>
        </w:rPr>
        <w:footnoteReference w:id="5"/>
      </w:r>
      <w:r w:rsidRPr="00357AF1">
        <w:rPr>
          <w:rFonts w:ascii="Times New Roman" w:eastAsia="Times New Roman" w:hAnsi="Times New Roman" w:cs="Times New Roman"/>
          <w:sz w:val="26"/>
          <w:szCs w:val="26"/>
        </w:rPr>
        <w:t xml:space="preserve">  Furthermore, it is well-established that the “degree of proof before administrative tribunals as well as before most civil proceedings is satisfied by establishing a preponderance of the evidence.”</w:t>
      </w:r>
      <w:r w:rsidRPr="00357AF1">
        <w:rPr>
          <w:rStyle w:val="FootnoteReference"/>
          <w:rFonts w:ascii="Times New Roman" w:eastAsia="Times New Roman" w:hAnsi="Times New Roman" w:cs="Times New Roman"/>
          <w:sz w:val="26"/>
          <w:szCs w:val="26"/>
        </w:rPr>
        <w:footnoteReference w:id="6"/>
      </w:r>
      <w:r w:rsidRPr="00357AF1">
        <w:rPr>
          <w:rFonts w:ascii="Times New Roman" w:eastAsia="Times New Roman" w:hAnsi="Times New Roman" w:cs="Times New Roman"/>
          <w:sz w:val="26"/>
          <w:szCs w:val="26"/>
        </w:rPr>
        <w:t xml:space="preserve">  Additionally, the evidence must be substantial and legally credible, and cannot be mere “suspicion” or </w:t>
      </w:r>
      <w:r w:rsidRPr="00357AF1">
        <w:rPr>
          <w:rFonts w:ascii="Times New Roman" w:eastAsia="Times New Roman" w:hAnsi="Times New Roman" w:cs="Times New Roman"/>
          <w:sz w:val="26"/>
          <w:szCs w:val="26"/>
        </w:rPr>
        <w:lastRenderedPageBreak/>
        <w:t>a “scintilla” of evidence.</w:t>
      </w:r>
      <w:r w:rsidRPr="00357AF1">
        <w:rPr>
          <w:rStyle w:val="FootnoteReference"/>
          <w:rFonts w:ascii="Times New Roman" w:eastAsia="Times New Roman" w:hAnsi="Times New Roman" w:cs="Times New Roman"/>
          <w:sz w:val="26"/>
          <w:szCs w:val="26"/>
        </w:rPr>
        <w:footnoteReference w:id="7"/>
      </w:r>
      <w:r w:rsidRPr="00357AF1">
        <w:rPr>
          <w:rFonts w:ascii="Times New Roman" w:eastAsia="Times New Roman" w:hAnsi="Times New Roman" w:cs="Times New Roman"/>
          <w:sz w:val="26"/>
          <w:szCs w:val="26"/>
        </w:rPr>
        <w:t xml:space="preserve">  Thus, a utility has an affirmative burden to establish the justness and reasonableness of its rate request.   </w:t>
      </w:r>
    </w:p>
    <w:p w14:paraId="1395636B" w14:textId="14010459" w:rsidR="003865D9" w:rsidRPr="00357AF1" w:rsidRDefault="003865D9" w:rsidP="003865D9">
      <w:pPr>
        <w:spacing w:after="0" w:line="360" w:lineRule="auto"/>
        <w:ind w:firstLine="1440"/>
        <w:contextualSpacing/>
        <w:rPr>
          <w:rFonts w:ascii="Times New Roman" w:eastAsia="Times New Roman" w:hAnsi="Times New Roman" w:cs="Times New Roman"/>
          <w:sz w:val="26"/>
          <w:szCs w:val="26"/>
        </w:rPr>
      </w:pPr>
    </w:p>
    <w:p w14:paraId="3DD614BD" w14:textId="71EF9936" w:rsidR="00E14DB1" w:rsidRDefault="003865D9" w:rsidP="003865D9">
      <w:pPr>
        <w:spacing w:after="0" w:line="360" w:lineRule="auto"/>
        <w:ind w:firstLine="1440"/>
        <w:contextualSpacing/>
        <w:rPr>
          <w:rFonts w:ascii="Times New Roman" w:eastAsia="Times New Roman" w:hAnsi="Times New Roman" w:cs="Times New Roman"/>
          <w:sz w:val="26"/>
          <w:szCs w:val="26"/>
        </w:rPr>
      </w:pPr>
      <w:r w:rsidRPr="00357AF1">
        <w:rPr>
          <w:rFonts w:ascii="Times New Roman" w:eastAsia="Times New Roman" w:hAnsi="Times New Roman" w:cs="Times New Roman"/>
          <w:sz w:val="26"/>
          <w:szCs w:val="26"/>
        </w:rPr>
        <w:t>However, as the Commonwealth Court has explained: “While it is axiomatic that a utility has the burden of proving the justness and reasonableness of its proposed rates, it cannot be called upon to account for every action absent prior notice that such action is to be challenged.”</w:t>
      </w:r>
      <w:r w:rsidR="00994E97" w:rsidRPr="00357AF1">
        <w:rPr>
          <w:rStyle w:val="FootnoteReference"/>
          <w:rFonts w:ascii="Times New Roman" w:eastAsia="Times New Roman" w:hAnsi="Times New Roman" w:cs="Times New Roman"/>
          <w:sz w:val="26"/>
          <w:szCs w:val="26"/>
        </w:rPr>
        <w:footnoteReference w:id="8"/>
      </w:r>
      <w:r>
        <w:rPr>
          <w:rFonts w:ascii="Times New Roman" w:eastAsia="Times New Roman" w:hAnsi="Times New Roman" w:cs="Times New Roman"/>
          <w:sz w:val="26"/>
          <w:szCs w:val="26"/>
        </w:rPr>
        <w:t xml:space="preserve"> </w:t>
      </w:r>
      <w:r w:rsidRPr="00357AF1">
        <w:rPr>
          <w:rFonts w:ascii="Times New Roman" w:eastAsia="Times New Roman" w:hAnsi="Times New Roman" w:cs="Times New Roman"/>
          <w:sz w:val="26"/>
          <w:szCs w:val="26"/>
        </w:rPr>
        <w:t xml:space="preserve"> Therefore, while the ultimate burden of proof does not shift from the utility, a party proposing an adjustment to a ratemaking claim bears the burden of presenting some evidence or analysis tending to demonstrate the reasonableness of the adjustment.</w:t>
      </w:r>
    </w:p>
    <w:p w14:paraId="612178FC" w14:textId="7AAF03E6" w:rsidR="00483597" w:rsidRDefault="00483597" w:rsidP="007466A7">
      <w:pPr>
        <w:spacing w:after="0" w:line="360" w:lineRule="auto"/>
        <w:ind w:firstLine="1440"/>
        <w:contextualSpacing/>
        <w:rPr>
          <w:rFonts w:ascii="Times New Roman" w:eastAsia="Times New Roman" w:hAnsi="Times New Roman" w:cs="Times New Roman"/>
          <w:sz w:val="26"/>
          <w:szCs w:val="26"/>
        </w:rPr>
      </w:pPr>
    </w:p>
    <w:p w14:paraId="5BE52226" w14:textId="1C118505" w:rsidR="00483597" w:rsidRPr="00483597" w:rsidRDefault="00483597" w:rsidP="00483597">
      <w:pPr>
        <w:keepNext/>
        <w:keepLines/>
        <w:spacing w:after="0" w:line="360" w:lineRule="auto"/>
        <w:ind w:left="1440" w:hanging="1440"/>
        <w:contextualSpacing/>
        <w:rPr>
          <w:rFonts w:ascii="Times New Roman" w:eastAsia="Times New Roman" w:hAnsi="Times New Roman" w:cs="Times New Roman"/>
          <w:b/>
          <w:sz w:val="26"/>
          <w:szCs w:val="26"/>
        </w:rPr>
      </w:pPr>
      <w:r w:rsidRPr="00483597">
        <w:rPr>
          <w:rFonts w:ascii="Times New Roman" w:eastAsia="Times New Roman" w:hAnsi="Times New Roman" w:cs="Times New Roman"/>
          <w:b/>
          <w:sz w:val="26"/>
          <w:szCs w:val="26"/>
        </w:rPr>
        <w:t>B.</w:t>
      </w:r>
      <w:r w:rsidRPr="00483597">
        <w:rPr>
          <w:rFonts w:ascii="Times New Roman" w:eastAsia="Times New Roman" w:hAnsi="Times New Roman" w:cs="Times New Roman"/>
          <w:b/>
          <w:sz w:val="26"/>
          <w:szCs w:val="26"/>
        </w:rPr>
        <w:tab/>
        <w:t>PAWC’s Proposed Tariff Filing</w:t>
      </w:r>
    </w:p>
    <w:p w14:paraId="16BEF4AF" w14:textId="77777777" w:rsidR="00483597" w:rsidRPr="00357AF1" w:rsidRDefault="00483597" w:rsidP="00483597">
      <w:pPr>
        <w:keepNext/>
        <w:keepLines/>
        <w:spacing w:line="360" w:lineRule="auto"/>
        <w:contextualSpacing/>
        <w:rPr>
          <w:rFonts w:ascii="Times New Roman" w:hAnsi="Times New Roman" w:cs="Times New Roman"/>
          <w:sz w:val="26"/>
          <w:szCs w:val="26"/>
        </w:rPr>
      </w:pPr>
      <w:bookmarkStart w:id="6" w:name="_Hlk534611282"/>
    </w:p>
    <w:p w14:paraId="36BDAD13" w14:textId="77777777" w:rsidR="00483597" w:rsidRPr="00357AF1" w:rsidRDefault="00483597" w:rsidP="00483597">
      <w:pPr>
        <w:keepNext/>
        <w:keepLines/>
        <w:spacing w:line="360" w:lineRule="auto"/>
        <w:ind w:left="1440" w:hanging="720"/>
        <w:contextualSpacing/>
        <w:rPr>
          <w:rFonts w:ascii="Times New Roman" w:hAnsi="Times New Roman" w:cs="Times New Roman"/>
          <w:sz w:val="26"/>
          <w:szCs w:val="26"/>
        </w:rPr>
      </w:pPr>
      <w:r w:rsidRPr="00357AF1">
        <w:rPr>
          <w:rFonts w:ascii="Times New Roman" w:hAnsi="Times New Roman" w:cs="Times New Roman"/>
          <w:b/>
          <w:sz w:val="26"/>
          <w:szCs w:val="26"/>
        </w:rPr>
        <w:t>1.</w:t>
      </w:r>
      <w:r w:rsidRPr="00357AF1">
        <w:rPr>
          <w:rFonts w:ascii="Times New Roman" w:hAnsi="Times New Roman" w:cs="Times New Roman"/>
          <w:b/>
          <w:sz w:val="26"/>
          <w:szCs w:val="26"/>
        </w:rPr>
        <w:tab/>
        <w:t>Background</w:t>
      </w:r>
    </w:p>
    <w:p w14:paraId="25A58107" w14:textId="77777777" w:rsidR="00483597" w:rsidRPr="00357AF1" w:rsidRDefault="00483597" w:rsidP="00483597">
      <w:pPr>
        <w:keepNext/>
        <w:keepLines/>
        <w:spacing w:line="360" w:lineRule="auto"/>
        <w:contextualSpacing/>
        <w:rPr>
          <w:rFonts w:ascii="Times New Roman" w:hAnsi="Times New Roman" w:cs="Times New Roman"/>
          <w:sz w:val="26"/>
          <w:szCs w:val="26"/>
        </w:rPr>
      </w:pPr>
    </w:p>
    <w:bookmarkEnd w:id="6"/>
    <w:p w14:paraId="14AC469F" w14:textId="77777777" w:rsidR="003865D9" w:rsidRPr="00357AF1" w:rsidRDefault="003865D9" w:rsidP="003865D9">
      <w:pPr>
        <w:spacing w:line="360" w:lineRule="auto"/>
        <w:ind w:firstLine="1440"/>
        <w:contextualSpacing/>
        <w:rPr>
          <w:rFonts w:ascii="Times New Roman" w:hAnsi="Times New Roman" w:cs="Times New Roman"/>
          <w:sz w:val="26"/>
          <w:szCs w:val="26"/>
        </w:rPr>
      </w:pPr>
      <w:r w:rsidRPr="00357AF1">
        <w:rPr>
          <w:rFonts w:ascii="Times New Roman" w:hAnsi="Times New Roman" w:cs="Times New Roman"/>
          <w:sz w:val="26"/>
          <w:szCs w:val="26"/>
        </w:rPr>
        <w:t>On December 22, 2017, President Donald Trump signed Public Law No. 115-97 into law.  Known as the Tax Cuts and Jobs Act (TCJA), this law, which became effective January 1, 2018, repealed or reformed various provisions of the Tax Reform Act of 1986 (</w:t>
      </w:r>
      <w:r w:rsidRPr="00357AF1">
        <w:rPr>
          <w:rFonts w:ascii="Times New Roman" w:hAnsi="Times New Roman" w:cs="Times New Roman"/>
          <w:i/>
          <w:sz w:val="26"/>
          <w:szCs w:val="26"/>
        </w:rPr>
        <w:t>TRA-86</w:t>
      </w:r>
      <w:r w:rsidRPr="00357AF1">
        <w:rPr>
          <w:rFonts w:ascii="Times New Roman" w:hAnsi="Times New Roman" w:cs="Times New Roman"/>
          <w:sz w:val="26"/>
          <w:szCs w:val="26"/>
        </w:rPr>
        <w:t xml:space="preserve">), which was the governing law in the United States prior to the effective date of the TCJA.  Among the many modifications to the </w:t>
      </w:r>
      <w:r w:rsidRPr="00357AF1">
        <w:rPr>
          <w:rFonts w:ascii="Times New Roman" w:hAnsi="Times New Roman" w:cs="Times New Roman"/>
          <w:i/>
          <w:sz w:val="26"/>
          <w:szCs w:val="26"/>
        </w:rPr>
        <w:t xml:space="preserve">TRA-86 </w:t>
      </w:r>
      <w:r w:rsidRPr="00357AF1">
        <w:rPr>
          <w:rFonts w:ascii="Times New Roman" w:hAnsi="Times New Roman" w:cs="Times New Roman"/>
          <w:sz w:val="26"/>
          <w:szCs w:val="26"/>
        </w:rPr>
        <w:t>resulting from the passage of the TCJA was a reduction in the corporate Federal Income Tax rate.  Specifically, the TCJA reduced the corporate Federal Income Tax rate from 35% to 21%.</w:t>
      </w:r>
    </w:p>
    <w:p w14:paraId="301DF83C" w14:textId="77777777" w:rsidR="003865D9" w:rsidRPr="00357AF1" w:rsidRDefault="003865D9" w:rsidP="003865D9">
      <w:pPr>
        <w:spacing w:line="360" w:lineRule="auto"/>
        <w:ind w:firstLine="1440"/>
        <w:contextualSpacing/>
        <w:rPr>
          <w:rFonts w:ascii="Times New Roman" w:hAnsi="Times New Roman" w:cs="Times New Roman"/>
          <w:sz w:val="26"/>
          <w:szCs w:val="26"/>
        </w:rPr>
      </w:pPr>
    </w:p>
    <w:p w14:paraId="08C8F1AA" w14:textId="77B5D331" w:rsidR="003865D9" w:rsidRPr="00357AF1" w:rsidRDefault="003865D9" w:rsidP="005A60D1">
      <w:pPr>
        <w:keepNext/>
        <w:keepLines/>
        <w:spacing w:line="360" w:lineRule="auto"/>
        <w:ind w:firstLine="1440"/>
        <w:contextualSpacing/>
        <w:rPr>
          <w:rFonts w:ascii="Times New Roman" w:hAnsi="Times New Roman" w:cs="Times New Roman"/>
          <w:sz w:val="26"/>
          <w:szCs w:val="26"/>
        </w:rPr>
      </w:pPr>
      <w:r w:rsidRPr="00357AF1">
        <w:rPr>
          <w:rFonts w:ascii="Times New Roman" w:hAnsi="Times New Roman" w:cs="Times New Roman"/>
          <w:sz w:val="26"/>
          <w:szCs w:val="26"/>
        </w:rPr>
        <w:lastRenderedPageBreak/>
        <w:t>On February 12, 2018, the Commission issued a Secretarial Letter at Docket No. M</w:t>
      </w:r>
      <w:r w:rsidRPr="00357AF1">
        <w:rPr>
          <w:rFonts w:ascii="Times New Roman" w:hAnsi="Times New Roman" w:cs="Times New Roman"/>
          <w:sz w:val="26"/>
          <w:szCs w:val="26"/>
        </w:rPr>
        <w:noBreakHyphen/>
        <w:t>2018</w:t>
      </w:r>
      <w:r w:rsidRPr="00357AF1">
        <w:rPr>
          <w:rFonts w:ascii="Times New Roman" w:hAnsi="Times New Roman" w:cs="Times New Roman"/>
          <w:sz w:val="26"/>
          <w:szCs w:val="26"/>
        </w:rPr>
        <w:noBreakHyphen/>
        <w:t>2641242 (</w:t>
      </w:r>
      <w:r w:rsidRPr="00357AF1">
        <w:rPr>
          <w:rFonts w:ascii="Times New Roman" w:hAnsi="Times New Roman" w:cs="Times New Roman"/>
          <w:i/>
          <w:sz w:val="26"/>
          <w:szCs w:val="26"/>
        </w:rPr>
        <w:t>February 2018 Secretarial Letter</w:t>
      </w:r>
      <w:r w:rsidRPr="00357AF1">
        <w:rPr>
          <w:rFonts w:ascii="Times New Roman" w:hAnsi="Times New Roman" w:cs="Times New Roman"/>
          <w:sz w:val="26"/>
          <w:szCs w:val="26"/>
        </w:rPr>
        <w:t xml:space="preserve">) initiating a proceeding to determine the effects of the TCJA on the tax liabilities of Commission-regulated public utilities.  As part of the </w:t>
      </w:r>
      <w:r w:rsidRPr="00357AF1">
        <w:rPr>
          <w:rFonts w:ascii="Times New Roman" w:hAnsi="Times New Roman" w:cs="Times New Roman"/>
          <w:i/>
          <w:sz w:val="26"/>
          <w:szCs w:val="26"/>
        </w:rPr>
        <w:t>February 2018 Secretarial Letter</w:t>
      </w:r>
      <w:r w:rsidRPr="00357AF1">
        <w:rPr>
          <w:rFonts w:ascii="Times New Roman" w:hAnsi="Times New Roman" w:cs="Times New Roman"/>
          <w:sz w:val="26"/>
          <w:szCs w:val="26"/>
        </w:rPr>
        <w:t xml:space="preserve">, the Commission requested that certain utilities, </w:t>
      </w:r>
      <w:r>
        <w:rPr>
          <w:rFonts w:ascii="Times New Roman" w:hAnsi="Times New Roman" w:cs="Times New Roman"/>
          <w:sz w:val="26"/>
          <w:szCs w:val="26"/>
        </w:rPr>
        <w:t xml:space="preserve">including </w:t>
      </w:r>
      <w:r w:rsidRPr="00357AF1">
        <w:rPr>
          <w:rFonts w:ascii="Times New Roman" w:hAnsi="Times New Roman" w:cs="Times New Roman"/>
          <w:sz w:val="26"/>
          <w:szCs w:val="26"/>
        </w:rPr>
        <w:t>PAWC, provide verified responses to data requests concerning the effect of the TCJA on their tax liabilities.  Additionally, the Commission entered Temporary Rates Orders at the above Docket Number on March 15, 2018 (</w:t>
      </w:r>
      <w:r w:rsidRPr="00357AF1">
        <w:rPr>
          <w:rFonts w:ascii="Times New Roman" w:hAnsi="Times New Roman" w:cs="Times New Roman"/>
          <w:i/>
          <w:sz w:val="26"/>
          <w:szCs w:val="26"/>
        </w:rPr>
        <w:t>March 2018 Order</w:t>
      </w:r>
      <w:r w:rsidRPr="00357AF1">
        <w:rPr>
          <w:rFonts w:ascii="Times New Roman" w:hAnsi="Times New Roman" w:cs="Times New Roman"/>
          <w:sz w:val="26"/>
          <w:szCs w:val="26"/>
        </w:rPr>
        <w:t>)</w:t>
      </w:r>
      <w:r w:rsidR="0068794E">
        <w:rPr>
          <w:rFonts w:ascii="Times New Roman" w:hAnsi="Times New Roman" w:cs="Times New Roman"/>
          <w:sz w:val="26"/>
          <w:szCs w:val="26"/>
        </w:rPr>
        <w:t>,</w:t>
      </w:r>
      <w:r w:rsidRPr="00357AF1">
        <w:rPr>
          <w:rFonts w:ascii="Times New Roman" w:hAnsi="Times New Roman" w:cs="Times New Roman"/>
          <w:sz w:val="26"/>
          <w:szCs w:val="26"/>
        </w:rPr>
        <w:t xml:space="preserve"> and May 17, 2018 (</w:t>
      </w:r>
      <w:r w:rsidRPr="00357AF1">
        <w:rPr>
          <w:rFonts w:ascii="Times New Roman" w:hAnsi="Times New Roman" w:cs="Times New Roman"/>
          <w:i/>
          <w:sz w:val="26"/>
          <w:szCs w:val="26"/>
        </w:rPr>
        <w:t>May 2018 Order</w:t>
      </w:r>
      <w:r w:rsidRPr="00357AF1">
        <w:rPr>
          <w:rFonts w:ascii="Times New Roman" w:hAnsi="Times New Roman" w:cs="Times New Roman"/>
          <w:sz w:val="26"/>
          <w:szCs w:val="26"/>
        </w:rPr>
        <w:t xml:space="preserve">), concerning the impact of the TCJA on rates.  Further, on May 17, 2018, the Commission also issued orders specific to PAWC’s Water and Wastewater Divisions as a result of the TCJA Proceeding.  </w:t>
      </w:r>
      <w:r w:rsidRPr="00357AF1">
        <w:rPr>
          <w:rFonts w:ascii="Times New Roman" w:eastAsia="Calibri" w:hAnsi="Times New Roman" w:cs="Times New Roman"/>
          <w:i/>
          <w:sz w:val="26"/>
          <w:szCs w:val="26"/>
        </w:rPr>
        <w:t xml:space="preserve">See Tax Cuts and Jobs Act of 2017 – Pennsylvania-American Water Company, </w:t>
      </w:r>
      <w:r w:rsidRPr="00357AF1">
        <w:rPr>
          <w:rFonts w:ascii="Times New Roman" w:eastAsia="Calibri" w:hAnsi="Times New Roman" w:cs="Times New Roman"/>
          <w:sz w:val="26"/>
          <w:szCs w:val="26"/>
        </w:rPr>
        <w:t>Docket No. R</w:t>
      </w:r>
      <w:r>
        <w:rPr>
          <w:rFonts w:ascii="Times New Roman" w:eastAsia="Calibri" w:hAnsi="Times New Roman" w:cs="Times New Roman"/>
          <w:sz w:val="26"/>
          <w:szCs w:val="26"/>
        </w:rPr>
        <w:noBreakHyphen/>
      </w:r>
      <w:r w:rsidRPr="00357AF1">
        <w:rPr>
          <w:rFonts w:ascii="Times New Roman" w:eastAsia="Calibri" w:hAnsi="Times New Roman" w:cs="Times New Roman"/>
          <w:sz w:val="26"/>
          <w:szCs w:val="26"/>
        </w:rPr>
        <w:t>2018</w:t>
      </w:r>
      <w:r>
        <w:rPr>
          <w:rFonts w:ascii="Times New Roman" w:eastAsia="Calibri" w:hAnsi="Times New Roman" w:cs="Times New Roman"/>
          <w:sz w:val="26"/>
          <w:szCs w:val="26"/>
        </w:rPr>
        <w:noBreakHyphen/>
      </w:r>
      <w:r w:rsidRPr="00357AF1">
        <w:rPr>
          <w:rFonts w:ascii="Times New Roman" w:eastAsia="Calibri" w:hAnsi="Times New Roman" w:cs="Times New Roman"/>
          <w:sz w:val="26"/>
          <w:szCs w:val="26"/>
        </w:rPr>
        <w:t>3000724 (Order entered May 17, 2018)</w:t>
      </w:r>
      <w:r>
        <w:rPr>
          <w:rFonts w:ascii="Times New Roman" w:eastAsia="Calibri" w:hAnsi="Times New Roman" w:cs="Times New Roman"/>
          <w:sz w:val="26"/>
          <w:szCs w:val="26"/>
        </w:rPr>
        <w:t>(</w:t>
      </w:r>
      <w:r w:rsidRPr="000F34C6">
        <w:rPr>
          <w:rFonts w:ascii="Times New Roman" w:eastAsia="Calibri" w:hAnsi="Times New Roman" w:cs="Times New Roman"/>
          <w:i/>
          <w:sz w:val="26"/>
          <w:szCs w:val="26"/>
        </w:rPr>
        <w:t>PAWC Water TCJA Order</w:t>
      </w:r>
      <w:r>
        <w:rPr>
          <w:rFonts w:ascii="Times New Roman" w:eastAsia="Calibri" w:hAnsi="Times New Roman" w:cs="Times New Roman"/>
          <w:sz w:val="26"/>
          <w:szCs w:val="26"/>
        </w:rPr>
        <w:t>)</w:t>
      </w:r>
      <w:r w:rsidRPr="00357AF1">
        <w:rPr>
          <w:rFonts w:ascii="Times New Roman" w:eastAsia="Calibri" w:hAnsi="Times New Roman" w:cs="Times New Roman"/>
          <w:sz w:val="26"/>
          <w:szCs w:val="26"/>
        </w:rPr>
        <w:t xml:space="preserve">; </w:t>
      </w:r>
      <w:r w:rsidRPr="00357AF1">
        <w:rPr>
          <w:rFonts w:ascii="Times New Roman" w:eastAsia="Calibri" w:hAnsi="Times New Roman" w:cs="Times New Roman"/>
          <w:i/>
          <w:sz w:val="26"/>
          <w:szCs w:val="26"/>
        </w:rPr>
        <w:t>Tax Cuts and Jobs Act of 2017 – Pennsylvania-American Water Company – Wastewater Division</w:t>
      </w:r>
      <w:r w:rsidRPr="00357AF1">
        <w:rPr>
          <w:rFonts w:ascii="Times New Roman" w:eastAsia="Calibri" w:hAnsi="Times New Roman" w:cs="Times New Roman"/>
          <w:sz w:val="26"/>
          <w:szCs w:val="26"/>
        </w:rPr>
        <w:t>, Docket No. R</w:t>
      </w:r>
      <w:r>
        <w:rPr>
          <w:rFonts w:ascii="Times New Roman" w:eastAsia="Calibri" w:hAnsi="Times New Roman" w:cs="Times New Roman"/>
          <w:sz w:val="26"/>
          <w:szCs w:val="26"/>
        </w:rPr>
        <w:noBreakHyphen/>
      </w:r>
      <w:r w:rsidRPr="00357AF1">
        <w:rPr>
          <w:rFonts w:ascii="Times New Roman" w:eastAsia="Calibri" w:hAnsi="Times New Roman" w:cs="Times New Roman"/>
          <w:sz w:val="26"/>
          <w:szCs w:val="26"/>
        </w:rPr>
        <w:t>2018</w:t>
      </w:r>
      <w:r>
        <w:rPr>
          <w:rFonts w:ascii="Times New Roman" w:eastAsia="Calibri" w:hAnsi="Times New Roman" w:cs="Times New Roman"/>
          <w:sz w:val="26"/>
          <w:szCs w:val="26"/>
        </w:rPr>
        <w:noBreakHyphen/>
      </w:r>
      <w:r w:rsidRPr="00357AF1">
        <w:rPr>
          <w:rFonts w:ascii="Times New Roman" w:eastAsia="Calibri" w:hAnsi="Times New Roman" w:cs="Times New Roman"/>
          <w:sz w:val="26"/>
          <w:szCs w:val="26"/>
        </w:rPr>
        <w:t>3000725 (Order entered May 17, 2018)</w:t>
      </w:r>
      <w:r>
        <w:rPr>
          <w:rFonts w:ascii="Times New Roman" w:eastAsia="Calibri" w:hAnsi="Times New Roman" w:cs="Times New Roman"/>
          <w:sz w:val="26"/>
          <w:szCs w:val="26"/>
        </w:rPr>
        <w:t>(</w:t>
      </w:r>
      <w:r w:rsidRPr="00103D03">
        <w:rPr>
          <w:rFonts w:ascii="Times New Roman" w:eastAsia="Calibri" w:hAnsi="Times New Roman" w:cs="Times New Roman"/>
          <w:i/>
          <w:sz w:val="26"/>
          <w:szCs w:val="26"/>
        </w:rPr>
        <w:t>PAWC Wastewater TCJA Order</w:t>
      </w:r>
      <w:r>
        <w:rPr>
          <w:rFonts w:ascii="Times New Roman" w:eastAsia="Calibri" w:hAnsi="Times New Roman" w:cs="Times New Roman"/>
          <w:sz w:val="26"/>
          <w:szCs w:val="26"/>
        </w:rPr>
        <w:t xml:space="preserve">) (collectively, </w:t>
      </w:r>
      <w:r w:rsidRPr="00BC24BA">
        <w:rPr>
          <w:rFonts w:ascii="Times New Roman" w:eastAsia="Calibri" w:hAnsi="Times New Roman" w:cs="Times New Roman"/>
          <w:i/>
          <w:sz w:val="26"/>
          <w:szCs w:val="26"/>
        </w:rPr>
        <w:t>PAWC TCJA Orders</w:t>
      </w:r>
      <w:r>
        <w:rPr>
          <w:rFonts w:ascii="Times New Roman" w:eastAsia="Calibri" w:hAnsi="Times New Roman" w:cs="Times New Roman"/>
          <w:sz w:val="26"/>
          <w:szCs w:val="26"/>
        </w:rPr>
        <w:t>)</w:t>
      </w:r>
      <w:r w:rsidRPr="00357AF1">
        <w:rPr>
          <w:rFonts w:ascii="Times New Roman" w:hAnsi="Times New Roman" w:cs="Times New Roman"/>
          <w:sz w:val="26"/>
          <w:szCs w:val="26"/>
        </w:rPr>
        <w:t xml:space="preserve">.  However, these orders did not address the Company’s proposed treatment of </w:t>
      </w:r>
      <w:r>
        <w:rPr>
          <w:rFonts w:ascii="Times New Roman" w:hAnsi="Times New Roman" w:cs="Times New Roman"/>
          <w:sz w:val="26"/>
          <w:szCs w:val="26"/>
        </w:rPr>
        <w:t>C</w:t>
      </w:r>
      <w:r w:rsidRPr="00357AF1">
        <w:rPr>
          <w:rFonts w:ascii="Times New Roman" w:hAnsi="Times New Roman" w:cs="Times New Roman"/>
          <w:sz w:val="26"/>
          <w:szCs w:val="26"/>
        </w:rPr>
        <w:t xml:space="preserve">ustomer </w:t>
      </w:r>
      <w:r>
        <w:rPr>
          <w:rFonts w:ascii="Times New Roman" w:hAnsi="Times New Roman" w:cs="Times New Roman"/>
          <w:sz w:val="26"/>
          <w:szCs w:val="26"/>
        </w:rPr>
        <w:t>A</w:t>
      </w:r>
      <w:r w:rsidRPr="00357AF1">
        <w:rPr>
          <w:rFonts w:ascii="Times New Roman" w:hAnsi="Times New Roman" w:cs="Times New Roman"/>
          <w:sz w:val="26"/>
          <w:szCs w:val="26"/>
        </w:rPr>
        <w:t xml:space="preserve">dvances for </w:t>
      </w:r>
      <w:r>
        <w:rPr>
          <w:rFonts w:ascii="Times New Roman" w:hAnsi="Times New Roman" w:cs="Times New Roman"/>
          <w:sz w:val="26"/>
          <w:szCs w:val="26"/>
        </w:rPr>
        <w:t>C</w:t>
      </w:r>
      <w:r w:rsidRPr="00357AF1">
        <w:rPr>
          <w:rFonts w:ascii="Times New Roman" w:hAnsi="Times New Roman" w:cs="Times New Roman"/>
          <w:sz w:val="26"/>
          <w:szCs w:val="26"/>
        </w:rPr>
        <w:t xml:space="preserve">onstruction (CAC), </w:t>
      </w:r>
      <w:r>
        <w:rPr>
          <w:rFonts w:ascii="Times New Roman" w:hAnsi="Times New Roman" w:cs="Times New Roman"/>
          <w:sz w:val="26"/>
          <w:szCs w:val="26"/>
        </w:rPr>
        <w:t>C</w:t>
      </w:r>
      <w:r w:rsidRPr="00357AF1">
        <w:rPr>
          <w:rFonts w:ascii="Times New Roman" w:hAnsi="Times New Roman" w:cs="Times New Roman"/>
          <w:sz w:val="26"/>
          <w:szCs w:val="26"/>
        </w:rPr>
        <w:t xml:space="preserve">ustomer </w:t>
      </w:r>
      <w:r>
        <w:rPr>
          <w:rFonts w:ascii="Times New Roman" w:hAnsi="Times New Roman" w:cs="Times New Roman"/>
          <w:sz w:val="26"/>
          <w:szCs w:val="26"/>
        </w:rPr>
        <w:t>C</w:t>
      </w:r>
      <w:r w:rsidRPr="00357AF1">
        <w:rPr>
          <w:rFonts w:ascii="Times New Roman" w:hAnsi="Times New Roman" w:cs="Times New Roman"/>
          <w:sz w:val="26"/>
          <w:szCs w:val="26"/>
        </w:rPr>
        <w:t xml:space="preserve">ontributions </w:t>
      </w:r>
      <w:r>
        <w:rPr>
          <w:rFonts w:ascii="Times New Roman" w:hAnsi="Times New Roman" w:cs="Times New Roman"/>
          <w:sz w:val="26"/>
          <w:szCs w:val="26"/>
        </w:rPr>
        <w:t>I</w:t>
      </w:r>
      <w:r w:rsidRPr="00357AF1">
        <w:rPr>
          <w:rFonts w:ascii="Times New Roman" w:hAnsi="Times New Roman" w:cs="Times New Roman"/>
          <w:sz w:val="26"/>
          <w:szCs w:val="26"/>
        </w:rPr>
        <w:t>n</w:t>
      </w:r>
      <w:r>
        <w:rPr>
          <w:rFonts w:ascii="Times New Roman" w:hAnsi="Times New Roman" w:cs="Times New Roman"/>
          <w:sz w:val="26"/>
          <w:szCs w:val="26"/>
        </w:rPr>
        <w:t>-</w:t>
      </w:r>
      <w:r w:rsidRPr="00357AF1">
        <w:rPr>
          <w:rFonts w:ascii="Times New Roman" w:hAnsi="Times New Roman" w:cs="Times New Roman"/>
          <w:sz w:val="26"/>
          <w:szCs w:val="26"/>
        </w:rPr>
        <w:t>aid</w:t>
      </w:r>
      <w:r>
        <w:rPr>
          <w:rFonts w:ascii="Times New Roman" w:hAnsi="Times New Roman" w:cs="Times New Roman"/>
          <w:sz w:val="26"/>
          <w:szCs w:val="26"/>
        </w:rPr>
        <w:t>-</w:t>
      </w:r>
      <w:r w:rsidRPr="00357AF1">
        <w:rPr>
          <w:rFonts w:ascii="Times New Roman" w:hAnsi="Times New Roman" w:cs="Times New Roman"/>
          <w:sz w:val="26"/>
          <w:szCs w:val="26"/>
        </w:rPr>
        <w:t>of</w:t>
      </w:r>
      <w:r>
        <w:rPr>
          <w:rFonts w:ascii="Times New Roman" w:hAnsi="Times New Roman" w:cs="Times New Roman"/>
          <w:sz w:val="26"/>
          <w:szCs w:val="26"/>
        </w:rPr>
        <w:t>-C</w:t>
      </w:r>
      <w:r w:rsidRPr="00357AF1">
        <w:rPr>
          <w:rFonts w:ascii="Times New Roman" w:hAnsi="Times New Roman" w:cs="Times New Roman"/>
          <w:sz w:val="26"/>
          <w:szCs w:val="26"/>
        </w:rPr>
        <w:t xml:space="preserve">onstruction (CIAC), and </w:t>
      </w:r>
      <w:r>
        <w:rPr>
          <w:rFonts w:ascii="Times New Roman" w:hAnsi="Times New Roman" w:cs="Times New Roman"/>
          <w:sz w:val="26"/>
          <w:szCs w:val="26"/>
        </w:rPr>
        <w:t>C</w:t>
      </w:r>
      <w:r w:rsidRPr="00357AF1">
        <w:rPr>
          <w:rFonts w:ascii="Times New Roman" w:hAnsi="Times New Roman" w:cs="Times New Roman"/>
          <w:sz w:val="26"/>
          <w:szCs w:val="26"/>
        </w:rPr>
        <w:t xml:space="preserve">ustomer </w:t>
      </w:r>
      <w:r>
        <w:rPr>
          <w:rFonts w:ascii="Times New Roman" w:hAnsi="Times New Roman" w:cs="Times New Roman"/>
          <w:sz w:val="26"/>
          <w:szCs w:val="26"/>
        </w:rPr>
        <w:t>D</w:t>
      </w:r>
      <w:r w:rsidRPr="00357AF1">
        <w:rPr>
          <w:rFonts w:ascii="Times New Roman" w:hAnsi="Times New Roman" w:cs="Times New Roman"/>
          <w:sz w:val="26"/>
          <w:szCs w:val="26"/>
        </w:rPr>
        <w:t xml:space="preserve">eposits for </w:t>
      </w:r>
      <w:r>
        <w:rPr>
          <w:rFonts w:ascii="Times New Roman" w:hAnsi="Times New Roman" w:cs="Times New Roman"/>
          <w:sz w:val="26"/>
          <w:szCs w:val="26"/>
        </w:rPr>
        <w:t>C</w:t>
      </w:r>
      <w:r w:rsidRPr="00357AF1">
        <w:rPr>
          <w:rFonts w:ascii="Times New Roman" w:hAnsi="Times New Roman" w:cs="Times New Roman"/>
          <w:sz w:val="26"/>
          <w:szCs w:val="26"/>
        </w:rPr>
        <w:t>onstruction (collectively, Contributions and Advances).</w:t>
      </w:r>
    </w:p>
    <w:p w14:paraId="1FEBAE66" w14:textId="77777777" w:rsidR="003865D9" w:rsidRPr="00357AF1" w:rsidRDefault="003865D9" w:rsidP="003865D9">
      <w:pPr>
        <w:spacing w:line="360" w:lineRule="auto"/>
        <w:ind w:firstLine="1440"/>
        <w:contextualSpacing/>
        <w:rPr>
          <w:rFonts w:ascii="Times New Roman" w:hAnsi="Times New Roman" w:cs="Times New Roman"/>
          <w:sz w:val="26"/>
          <w:szCs w:val="26"/>
        </w:rPr>
      </w:pPr>
    </w:p>
    <w:p w14:paraId="2F8E35E7" w14:textId="1573E4C8" w:rsidR="003865D9" w:rsidRDefault="003865D9" w:rsidP="003865D9">
      <w:pPr>
        <w:spacing w:after="0" w:line="360" w:lineRule="auto"/>
        <w:ind w:firstLine="1440"/>
        <w:contextualSpacing/>
        <w:rPr>
          <w:rFonts w:ascii="Times New Roman" w:hAnsi="Times New Roman" w:cs="Times New Roman"/>
          <w:sz w:val="26"/>
          <w:szCs w:val="26"/>
        </w:rPr>
      </w:pPr>
      <w:r w:rsidRPr="00357AF1">
        <w:rPr>
          <w:rFonts w:ascii="Times New Roman" w:hAnsi="Times New Roman" w:cs="Times New Roman"/>
          <w:sz w:val="26"/>
          <w:szCs w:val="26"/>
        </w:rPr>
        <w:t xml:space="preserve">Contributions and Advances refer to money or property that a developer, or potential customer, contributes or advances for the development of main and service line extensions to expand utility services to new customers or locations.  The </w:t>
      </w:r>
      <w:r w:rsidRPr="00357AF1">
        <w:rPr>
          <w:rFonts w:ascii="Times New Roman" w:hAnsi="Times New Roman" w:cs="Times New Roman"/>
          <w:i/>
          <w:sz w:val="26"/>
          <w:szCs w:val="26"/>
        </w:rPr>
        <w:t>TRA-86</w:t>
      </w:r>
      <w:r w:rsidR="007E3986">
        <w:rPr>
          <w:rFonts w:ascii="Times New Roman" w:hAnsi="Times New Roman" w:cs="Times New Roman"/>
          <w:sz w:val="26"/>
          <w:szCs w:val="26"/>
        </w:rPr>
        <w:t xml:space="preserve"> </w:t>
      </w:r>
      <w:r w:rsidRPr="00357AF1">
        <w:rPr>
          <w:rFonts w:ascii="Times New Roman" w:hAnsi="Times New Roman" w:cs="Times New Roman"/>
          <w:sz w:val="26"/>
          <w:szCs w:val="26"/>
        </w:rPr>
        <w:t>provided that Contributions and Advances were to be considered taxable income to regulated utilities.  The taxability of Contributions and Advances raises the issue of how utilities will recover this expense.  While utilities have various options for recovery, generally the options fall into one of two categories:  (1) the “no gross-up” method, or (2)</w:t>
      </w:r>
      <w:r>
        <w:rPr>
          <w:rFonts w:ascii="Times New Roman" w:hAnsi="Times New Roman" w:cs="Times New Roman"/>
          <w:sz w:val="26"/>
          <w:szCs w:val="26"/>
        </w:rPr>
        <w:t> </w:t>
      </w:r>
      <w:r w:rsidRPr="00357AF1">
        <w:rPr>
          <w:rFonts w:ascii="Times New Roman" w:hAnsi="Times New Roman" w:cs="Times New Roman"/>
          <w:sz w:val="26"/>
          <w:szCs w:val="26"/>
        </w:rPr>
        <w:t>the “gross</w:t>
      </w:r>
      <w:r w:rsidRPr="00357AF1">
        <w:rPr>
          <w:rFonts w:ascii="Times New Roman" w:hAnsi="Times New Roman" w:cs="Times New Roman"/>
          <w:sz w:val="26"/>
          <w:szCs w:val="26"/>
        </w:rPr>
        <w:noBreakHyphen/>
        <w:t>up” method.  Under the “no gross-up” method, the utility pays the tax and then</w:t>
      </w:r>
      <w:r>
        <w:rPr>
          <w:rFonts w:ascii="Times New Roman" w:hAnsi="Times New Roman" w:cs="Times New Roman"/>
          <w:sz w:val="26"/>
          <w:szCs w:val="26"/>
        </w:rPr>
        <w:t xml:space="preserve"> </w:t>
      </w:r>
      <w:r w:rsidRPr="00357AF1">
        <w:rPr>
          <w:rFonts w:ascii="Times New Roman" w:hAnsi="Times New Roman" w:cs="Times New Roman"/>
          <w:sz w:val="26"/>
          <w:szCs w:val="26"/>
        </w:rPr>
        <w:t xml:space="preserve">adds that amount to its rate base, allowing the utility to earn a return on the amount, which decreases as the asset is depreciated.  Essentially, the utility finances the payment </w:t>
      </w:r>
      <w:r w:rsidRPr="00357AF1">
        <w:rPr>
          <w:rFonts w:ascii="Times New Roman" w:hAnsi="Times New Roman" w:cs="Times New Roman"/>
          <w:sz w:val="26"/>
          <w:szCs w:val="26"/>
        </w:rPr>
        <w:lastRenderedPageBreak/>
        <w:t xml:space="preserve">of the tax expense and gets reimbursed through rates over the life of the CIAC asset.  </w:t>
      </w:r>
      <w:r w:rsidR="00EC5153">
        <w:rPr>
          <w:rFonts w:ascii="Times New Roman" w:hAnsi="Times New Roman" w:cs="Times New Roman"/>
          <w:sz w:val="26"/>
          <w:szCs w:val="26"/>
        </w:rPr>
        <w:t>Alternatively, u</w:t>
      </w:r>
      <w:r w:rsidRPr="00357AF1">
        <w:rPr>
          <w:rFonts w:ascii="Times New Roman" w:hAnsi="Times New Roman" w:cs="Times New Roman"/>
          <w:sz w:val="26"/>
          <w:szCs w:val="26"/>
        </w:rPr>
        <w:t>nder the “gross-up” method, the tax, or a portion thereof, is recovered by the developer or potential customer by “grossing up” the CIAC to reflect the amount of tax that the utility will be required to pay.  Under this method, the asset is also depreciated for tax purposes.  As the asset is depreciated, the utility will either remit the savings resulting from the annual depreciation back to the developer as those savings are realized, or the discounted present value of those future savings will be netted out of the original gross-up amount.</w:t>
      </w:r>
    </w:p>
    <w:p w14:paraId="1A1C8860" w14:textId="77777777" w:rsidR="0068794E" w:rsidRPr="00357AF1" w:rsidRDefault="0068794E" w:rsidP="003865D9">
      <w:pPr>
        <w:spacing w:after="0" w:line="360" w:lineRule="auto"/>
        <w:ind w:firstLine="1440"/>
        <w:contextualSpacing/>
        <w:rPr>
          <w:rFonts w:ascii="Times New Roman" w:hAnsi="Times New Roman" w:cs="Times New Roman"/>
          <w:sz w:val="26"/>
          <w:szCs w:val="26"/>
        </w:rPr>
      </w:pPr>
    </w:p>
    <w:p w14:paraId="7DB6B741" w14:textId="6F2B7C97" w:rsidR="003865D9" w:rsidRPr="00357AF1" w:rsidRDefault="003865D9" w:rsidP="003865D9">
      <w:pPr>
        <w:spacing w:line="360" w:lineRule="auto"/>
        <w:ind w:firstLine="1440"/>
        <w:contextualSpacing/>
        <w:rPr>
          <w:rFonts w:ascii="Times New Roman" w:hAnsi="Times New Roman" w:cs="Times New Roman"/>
          <w:sz w:val="26"/>
          <w:szCs w:val="26"/>
        </w:rPr>
      </w:pPr>
      <w:r w:rsidRPr="00357AF1">
        <w:rPr>
          <w:rFonts w:ascii="Times New Roman" w:hAnsi="Times New Roman" w:cs="Times New Roman"/>
          <w:sz w:val="26"/>
          <w:szCs w:val="26"/>
        </w:rPr>
        <w:t>In light of the tax implications on rates, I&amp;E’s predecessor bureau, the Office of Trial Staff (OTS)</w:t>
      </w:r>
      <w:r>
        <w:rPr>
          <w:rFonts w:ascii="Times New Roman" w:hAnsi="Times New Roman" w:cs="Times New Roman"/>
          <w:sz w:val="26"/>
          <w:szCs w:val="26"/>
        </w:rPr>
        <w:t>,</w:t>
      </w:r>
      <w:r w:rsidRPr="00357AF1">
        <w:rPr>
          <w:rFonts w:ascii="Times New Roman" w:hAnsi="Times New Roman" w:cs="Times New Roman"/>
          <w:sz w:val="26"/>
          <w:szCs w:val="26"/>
        </w:rPr>
        <w:t xml:space="preserve"> filed a Petition</w:t>
      </w:r>
      <w:r w:rsidR="007E3986">
        <w:rPr>
          <w:rFonts w:ascii="Times New Roman" w:hAnsi="Times New Roman" w:cs="Times New Roman"/>
          <w:sz w:val="26"/>
          <w:szCs w:val="26"/>
        </w:rPr>
        <w:t xml:space="preserve"> on August 10, 1987 at Docket No. P-870246</w:t>
      </w:r>
      <w:r w:rsidRPr="00357AF1">
        <w:rPr>
          <w:rFonts w:ascii="Times New Roman" w:hAnsi="Times New Roman" w:cs="Times New Roman"/>
          <w:sz w:val="26"/>
          <w:szCs w:val="26"/>
        </w:rPr>
        <w:t xml:space="preserve"> requesting that an Investigation be initiated to address the appropriate accounting and ratemaking treatment of CIAC and CAC.  As a result, </w:t>
      </w:r>
      <w:r w:rsidR="007E3986">
        <w:rPr>
          <w:rFonts w:ascii="Times New Roman" w:hAnsi="Times New Roman" w:cs="Times New Roman"/>
          <w:sz w:val="26"/>
          <w:szCs w:val="26"/>
        </w:rPr>
        <w:t>on August 18, 1988</w:t>
      </w:r>
      <w:r>
        <w:rPr>
          <w:rFonts w:ascii="Times New Roman" w:hAnsi="Times New Roman" w:cs="Times New Roman"/>
          <w:sz w:val="26"/>
          <w:szCs w:val="26"/>
        </w:rPr>
        <w:t xml:space="preserve"> </w:t>
      </w:r>
      <w:r w:rsidRPr="00357AF1">
        <w:rPr>
          <w:rFonts w:ascii="Times New Roman" w:hAnsi="Times New Roman" w:cs="Times New Roman"/>
          <w:sz w:val="26"/>
          <w:szCs w:val="26"/>
        </w:rPr>
        <w:t xml:space="preserve">the Commission initiated an </w:t>
      </w:r>
      <w:r w:rsidRPr="00357AF1">
        <w:rPr>
          <w:rFonts w:ascii="Times New Roman" w:hAnsi="Times New Roman" w:cs="Times New Roman"/>
          <w:i/>
          <w:sz w:val="26"/>
          <w:szCs w:val="26"/>
        </w:rPr>
        <w:t xml:space="preserve">Investigation of Accounting and Ratemaking Associated with Contributions in Aid of Construction and Customer Advances, </w:t>
      </w:r>
      <w:r w:rsidRPr="00357AF1">
        <w:rPr>
          <w:rFonts w:ascii="Times New Roman" w:hAnsi="Times New Roman" w:cs="Times New Roman"/>
          <w:sz w:val="26"/>
          <w:szCs w:val="26"/>
        </w:rPr>
        <w:t>at Docket No. I-880083, and named all jurisdictional fixed utilities as respondents.  Six different ratemaking methods for CIAC and two for CAC were investigated.  The analysis included three gross-up methodologies and Net Present Value (NPV) computations of the revenue streams from both current ratepayers and contributors.</w:t>
      </w:r>
      <w:r>
        <w:rPr>
          <w:rStyle w:val="FootnoteReference"/>
          <w:rFonts w:ascii="Times New Roman" w:hAnsi="Times New Roman" w:cs="Times New Roman"/>
          <w:sz w:val="26"/>
          <w:szCs w:val="26"/>
        </w:rPr>
        <w:footnoteReference w:id="9"/>
      </w:r>
      <w:r w:rsidRPr="00357AF1">
        <w:rPr>
          <w:rFonts w:ascii="Times New Roman" w:hAnsi="Times New Roman" w:cs="Times New Roman"/>
          <w:sz w:val="26"/>
          <w:szCs w:val="26"/>
        </w:rPr>
        <w:t xml:space="preserve">  On June 14, 1989, the Commission entered an order in </w:t>
      </w:r>
      <w:r w:rsidRPr="00357AF1">
        <w:rPr>
          <w:rFonts w:ascii="Times New Roman" w:hAnsi="Times New Roman" w:cs="Times New Roman"/>
          <w:i/>
          <w:sz w:val="26"/>
          <w:szCs w:val="26"/>
        </w:rPr>
        <w:t xml:space="preserve">Investigation of Accounting and Ratemaking Associated with Contributions in Aid of Construction and Customer Advances, </w:t>
      </w:r>
      <w:r w:rsidRPr="00357AF1">
        <w:rPr>
          <w:rFonts w:ascii="Times New Roman" w:hAnsi="Times New Roman" w:cs="Times New Roman"/>
          <w:sz w:val="26"/>
          <w:szCs w:val="26"/>
        </w:rPr>
        <w:t>Docket No. I</w:t>
      </w:r>
      <w:r>
        <w:rPr>
          <w:rFonts w:ascii="Times New Roman" w:hAnsi="Times New Roman" w:cs="Times New Roman"/>
          <w:sz w:val="26"/>
          <w:szCs w:val="26"/>
        </w:rPr>
        <w:noBreakHyphen/>
      </w:r>
      <w:r w:rsidRPr="00357AF1">
        <w:rPr>
          <w:rFonts w:ascii="Times New Roman" w:hAnsi="Times New Roman" w:cs="Times New Roman"/>
          <w:sz w:val="26"/>
          <w:szCs w:val="26"/>
        </w:rPr>
        <w:t>0088083 (Order entered June 14, 1989)(</w:t>
      </w:r>
      <w:r w:rsidRPr="00357AF1">
        <w:rPr>
          <w:rFonts w:ascii="Times New Roman" w:hAnsi="Times New Roman" w:cs="Times New Roman"/>
          <w:i/>
          <w:sz w:val="26"/>
          <w:szCs w:val="26"/>
        </w:rPr>
        <w:t>TRA-86 Order</w:t>
      </w:r>
      <w:r w:rsidRPr="00357AF1">
        <w:rPr>
          <w:rFonts w:ascii="Times New Roman" w:hAnsi="Times New Roman" w:cs="Times New Roman"/>
          <w:sz w:val="26"/>
          <w:szCs w:val="26"/>
        </w:rPr>
        <w:t xml:space="preserve">).  In the </w:t>
      </w:r>
      <w:r w:rsidRPr="00357AF1">
        <w:rPr>
          <w:rFonts w:ascii="Times New Roman" w:hAnsi="Times New Roman" w:cs="Times New Roman"/>
          <w:i/>
          <w:sz w:val="26"/>
          <w:szCs w:val="26"/>
        </w:rPr>
        <w:t xml:space="preserve">TRA-86 Order, </w:t>
      </w:r>
      <w:r w:rsidRPr="00357AF1">
        <w:rPr>
          <w:rFonts w:ascii="Times New Roman" w:hAnsi="Times New Roman" w:cs="Times New Roman"/>
          <w:sz w:val="26"/>
          <w:szCs w:val="26"/>
        </w:rPr>
        <w:t>the Commission addressed this issue on an industry</w:t>
      </w:r>
      <w:r w:rsidRPr="00357AF1">
        <w:rPr>
          <w:rFonts w:ascii="Times New Roman" w:hAnsi="Times New Roman" w:cs="Times New Roman"/>
          <w:sz w:val="26"/>
          <w:szCs w:val="26"/>
        </w:rPr>
        <w:noBreakHyphen/>
        <w:t>by</w:t>
      </w:r>
      <w:r w:rsidRPr="00357AF1">
        <w:rPr>
          <w:rFonts w:ascii="Times New Roman" w:hAnsi="Times New Roman" w:cs="Times New Roman"/>
          <w:sz w:val="26"/>
          <w:szCs w:val="26"/>
        </w:rPr>
        <w:noBreakHyphen/>
        <w:t>industry basis and</w:t>
      </w:r>
      <w:r>
        <w:rPr>
          <w:rFonts w:ascii="Times New Roman" w:hAnsi="Times New Roman" w:cs="Times New Roman"/>
          <w:sz w:val="26"/>
          <w:szCs w:val="26"/>
        </w:rPr>
        <w:t xml:space="preserve">, </w:t>
      </w:r>
      <w:r>
        <w:rPr>
          <w:rFonts w:ascii="Times New Roman" w:hAnsi="Times New Roman" w:cs="Times New Roman"/>
          <w:i/>
          <w:sz w:val="26"/>
          <w:szCs w:val="26"/>
        </w:rPr>
        <w:t>inter alia,</w:t>
      </w:r>
      <w:r w:rsidRPr="00357AF1">
        <w:rPr>
          <w:rFonts w:ascii="Times New Roman" w:hAnsi="Times New Roman" w:cs="Times New Roman"/>
          <w:sz w:val="26"/>
          <w:szCs w:val="26"/>
        </w:rPr>
        <w:t xml:space="preserve"> </w:t>
      </w:r>
      <w:r>
        <w:rPr>
          <w:rFonts w:ascii="Times New Roman" w:hAnsi="Times New Roman" w:cs="Times New Roman"/>
          <w:sz w:val="26"/>
          <w:szCs w:val="26"/>
        </w:rPr>
        <w:t xml:space="preserve">directed that natural gas utilities adopt the no gross-up method and that water and wastewater utilities adopt the </w:t>
      </w:r>
      <w:r w:rsidRPr="00357AF1">
        <w:rPr>
          <w:rFonts w:ascii="Times New Roman" w:hAnsi="Times New Roman" w:cs="Times New Roman"/>
          <w:sz w:val="26"/>
          <w:szCs w:val="26"/>
        </w:rPr>
        <w:t>gross</w:t>
      </w:r>
      <w:r>
        <w:rPr>
          <w:rFonts w:ascii="Times New Roman" w:hAnsi="Times New Roman" w:cs="Times New Roman"/>
          <w:sz w:val="26"/>
          <w:szCs w:val="26"/>
        </w:rPr>
        <w:noBreakHyphen/>
      </w:r>
      <w:r w:rsidRPr="00357AF1">
        <w:rPr>
          <w:rFonts w:ascii="Times New Roman" w:hAnsi="Times New Roman" w:cs="Times New Roman"/>
          <w:sz w:val="26"/>
          <w:szCs w:val="26"/>
        </w:rPr>
        <w:t>up method.</w:t>
      </w:r>
    </w:p>
    <w:p w14:paraId="65A13EBC" w14:textId="77777777" w:rsidR="003865D9" w:rsidRPr="00357AF1" w:rsidRDefault="003865D9" w:rsidP="003865D9">
      <w:pPr>
        <w:spacing w:line="360" w:lineRule="auto"/>
        <w:ind w:firstLine="1440"/>
        <w:contextualSpacing/>
        <w:rPr>
          <w:rFonts w:ascii="Times New Roman" w:hAnsi="Times New Roman" w:cs="Times New Roman"/>
          <w:sz w:val="26"/>
          <w:szCs w:val="26"/>
        </w:rPr>
      </w:pPr>
    </w:p>
    <w:p w14:paraId="75F09187" w14:textId="77777777" w:rsidR="003865D9" w:rsidRPr="00357AF1" w:rsidRDefault="003865D9" w:rsidP="003865D9">
      <w:pPr>
        <w:spacing w:line="360" w:lineRule="auto"/>
        <w:ind w:firstLine="1440"/>
        <w:contextualSpacing/>
        <w:rPr>
          <w:rFonts w:ascii="Times New Roman" w:hAnsi="Times New Roman" w:cs="Times New Roman"/>
          <w:sz w:val="26"/>
          <w:szCs w:val="26"/>
        </w:rPr>
      </w:pPr>
      <w:r w:rsidRPr="00357AF1">
        <w:rPr>
          <w:rFonts w:ascii="Times New Roman" w:hAnsi="Times New Roman" w:cs="Times New Roman"/>
          <w:sz w:val="26"/>
          <w:szCs w:val="26"/>
        </w:rPr>
        <w:t xml:space="preserve">Soon after the </w:t>
      </w:r>
      <w:r>
        <w:rPr>
          <w:rFonts w:ascii="Times New Roman" w:hAnsi="Times New Roman" w:cs="Times New Roman"/>
          <w:sz w:val="26"/>
          <w:szCs w:val="26"/>
        </w:rPr>
        <w:t>entry</w:t>
      </w:r>
      <w:r w:rsidRPr="00357AF1">
        <w:rPr>
          <w:rFonts w:ascii="Times New Roman" w:hAnsi="Times New Roman" w:cs="Times New Roman"/>
          <w:sz w:val="26"/>
          <w:szCs w:val="26"/>
        </w:rPr>
        <w:t xml:space="preserve"> of the </w:t>
      </w:r>
      <w:r w:rsidRPr="00357AF1">
        <w:rPr>
          <w:rFonts w:ascii="Times New Roman" w:hAnsi="Times New Roman" w:cs="Times New Roman"/>
          <w:i/>
          <w:sz w:val="26"/>
          <w:szCs w:val="26"/>
        </w:rPr>
        <w:t>TRA-86 Order</w:t>
      </w:r>
      <w:r w:rsidRPr="00357AF1">
        <w:rPr>
          <w:rFonts w:ascii="Times New Roman" w:hAnsi="Times New Roman" w:cs="Times New Roman"/>
          <w:sz w:val="26"/>
          <w:szCs w:val="26"/>
        </w:rPr>
        <w:t xml:space="preserve">, PAWC filed a </w:t>
      </w:r>
      <w:r>
        <w:rPr>
          <w:rFonts w:ascii="Times New Roman" w:hAnsi="Times New Roman" w:cs="Times New Roman"/>
          <w:sz w:val="26"/>
          <w:szCs w:val="26"/>
        </w:rPr>
        <w:t>p</w:t>
      </w:r>
      <w:r w:rsidRPr="00357AF1">
        <w:rPr>
          <w:rFonts w:ascii="Times New Roman" w:hAnsi="Times New Roman" w:cs="Times New Roman"/>
          <w:sz w:val="26"/>
          <w:szCs w:val="26"/>
        </w:rPr>
        <w:t xml:space="preserve">etition requesting permission to deviate from the gross-up methodology for construction made by political subdivisions or other governmental entities.  PAWC argued that requiring political subdivisions and governmental entities to pay the Federal Income Tax is contrary to public policy and that it is not in the public interest to require the gross-up method where the contributor is a political subdivision or other governmental entity.  By order entered November 3, 1989, the Commission granted PAWC’s petition, noting that in the </w:t>
      </w:r>
      <w:r w:rsidRPr="00357AF1">
        <w:rPr>
          <w:rFonts w:ascii="Times New Roman" w:hAnsi="Times New Roman" w:cs="Times New Roman"/>
          <w:i/>
          <w:sz w:val="26"/>
          <w:szCs w:val="26"/>
        </w:rPr>
        <w:t xml:space="preserve">TRA-86 Order, </w:t>
      </w:r>
      <w:r w:rsidRPr="00357AF1">
        <w:rPr>
          <w:rFonts w:ascii="Times New Roman" w:hAnsi="Times New Roman" w:cs="Times New Roman"/>
          <w:sz w:val="26"/>
          <w:szCs w:val="26"/>
        </w:rPr>
        <w:t xml:space="preserve">the Commission recognized that there are special circumstances where there may be room for a sharing of additional tax costs, even though the new plant is not directly used to the benefit of existing ratepayers.  </w:t>
      </w:r>
      <w:r w:rsidRPr="00357AF1">
        <w:rPr>
          <w:rFonts w:ascii="Times New Roman" w:hAnsi="Times New Roman" w:cs="Times New Roman"/>
          <w:i/>
          <w:sz w:val="26"/>
          <w:szCs w:val="26"/>
        </w:rPr>
        <w:t xml:space="preserve">See Pa. P.U.C. v. Pennsylvania-American Water Co., </w:t>
      </w:r>
      <w:r w:rsidRPr="00357AF1">
        <w:rPr>
          <w:rFonts w:ascii="Times New Roman" w:hAnsi="Times New Roman" w:cs="Times New Roman"/>
          <w:sz w:val="26"/>
          <w:szCs w:val="26"/>
        </w:rPr>
        <w:t>Docket No. P-890376</w:t>
      </w:r>
      <w:r w:rsidRPr="00357AF1">
        <w:rPr>
          <w:rFonts w:ascii="Times New Roman" w:hAnsi="Times New Roman" w:cs="Times New Roman"/>
          <w:i/>
          <w:sz w:val="26"/>
          <w:szCs w:val="26"/>
        </w:rPr>
        <w:t xml:space="preserve"> </w:t>
      </w:r>
      <w:r w:rsidRPr="00357AF1">
        <w:rPr>
          <w:rFonts w:ascii="Times New Roman" w:hAnsi="Times New Roman" w:cs="Times New Roman"/>
          <w:sz w:val="26"/>
          <w:szCs w:val="26"/>
        </w:rPr>
        <w:t>(Order entered Nov. 3, 1989)</w:t>
      </w:r>
      <w:r w:rsidRPr="00357AF1">
        <w:rPr>
          <w:rFonts w:ascii="Times New Roman" w:hAnsi="Times New Roman" w:cs="Times New Roman"/>
          <w:i/>
          <w:sz w:val="26"/>
          <w:szCs w:val="26"/>
        </w:rPr>
        <w:t xml:space="preserve"> (1989 PAWC Order)</w:t>
      </w:r>
      <w:r w:rsidRPr="00357AF1">
        <w:rPr>
          <w:rFonts w:ascii="Times New Roman" w:hAnsi="Times New Roman" w:cs="Times New Roman"/>
          <w:sz w:val="26"/>
          <w:szCs w:val="26"/>
        </w:rPr>
        <w:t>.</w:t>
      </w:r>
    </w:p>
    <w:p w14:paraId="290BE314" w14:textId="77777777" w:rsidR="003865D9" w:rsidRPr="00357AF1" w:rsidRDefault="003865D9" w:rsidP="003865D9">
      <w:pPr>
        <w:spacing w:line="360" w:lineRule="auto"/>
        <w:ind w:firstLine="1440"/>
        <w:contextualSpacing/>
        <w:rPr>
          <w:rFonts w:ascii="Times New Roman" w:hAnsi="Times New Roman" w:cs="Times New Roman"/>
          <w:sz w:val="26"/>
          <w:szCs w:val="26"/>
        </w:rPr>
      </w:pPr>
    </w:p>
    <w:p w14:paraId="481333A2" w14:textId="54558A67" w:rsidR="003865D9" w:rsidRPr="00357AF1" w:rsidRDefault="003865D9" w:rsidP="003865D9">
      <w:pPr>
        <w:spacing w:line="360" w:lineRule="auto"/>
        <w:ind w:firstLine="1440"/>
        <w:contextualSpacing/>
        <w:rPr>
          <w:rFonts w:ascii="Times New Roman" w:hAnsi="Times New Roman" w:cs="Times New Roman"/>
          <w:sz w:val="26"/>
          <w:szCs w:val="26"/>
        </w:rPr>
      </w:pPr>
      <w:r w:rsidRPr="00357AF1">
        <w:rPr>
          <w:rFonts w:ascii="Times New Roman" w:hAnsi="Times New Roman" w:cs="Times New Roman"/>
          <w:sz w:val="26"/>
          <w:szCs w:val="26"/>
        </w:rPr>
        <w:t>In 1996, the Small Business Job Protection Act</w:t>
      </w:r>
      <w:r w:rsidRPr="00357AF1">
        <w:rPr>
          <w:rFonts w:ascii="Times New Roman" w:hAnsi="Times New Roman" w:cs="Times New Roman"/>
          <w:sz w:val="26"/>
          <w:szCs w:val="26"/>
          <w:vertAlign w:val="superscript"/>
        </w:rPr>
        <w:footnoteReference w:id="10"/>
      </w:r>
      <w:r w:rsidRPr="00357AF1">
        <w:rPr>
          <w:rFonts w:ascii="Times New Roman" w:hAnsi="Times New Roman" w:cs="Times New Roman"/>
          <w:sz w:val="26"/>
          <w:szCs w:val="26"/>
        </w:rPr>
        <w:t xml:space="preserve"> was passed, and water and </w:t>
      </w:r>
      <w:r w:rsidR="00EC5153">
        <w:rPr>
          <w:rFonts w:ascii="Times New Roman" w:hAnsi="Times New Roman" w:cs="Times New Roman"/>
          <w:sz w:val="26"/>
          <w:szCs w:val="26"/>
        </w:rPr>
        <w:t>wastewater</w:t>
      </w:r>
      <w:r w:rsidRPr="00357AF1">
        <w:rPr>
          <w:rFonts w:ascii="Times New Roman" w:hAnsi="Times New Roman" w:cs="Times New Roman"/>
          <w:sz w:val="26"/>
          <w:szCs w:val="26"/>
        </w:rPr>
        <w:t xml:space="preserve"> utilities became exempt from taxable CIAC and CAC</w:t>
      </w:r>
      <w:r>
        <w:rPr>
          <w:rFonts w:ascii="Times New Roman" w:hAnsi="Times New Roman" w:cs="Times New Roman"/>
          <w:sz w:val="26"/>
          <w:szCs w:val="26"/>
        </w:rPr>
        <w:t xml:space="preserve">.  </w:t>
      </w:r>
      <w:r w:rsidRPr="00357AF1">
        <w:rPr>
          <w:rFonts w:ascii="Times New Roman" w:hAnsi="Times New Roman" w:cs="Times New Roman"/>
          <w:sz w:val="26"/>
          <w:szCs w:val="26"/>
        </w:rPr>
        <w:t xml:space="preserve">However, the passage of the </w:t>
      </w:r>
      <w:r w:rsidR="00EC5153">
        <w:rPr>
          <w:rFonts w:ascii="Times New Roman" w:hAnsi="Times New Roman" w:cs="Times New Roman"/>
          <w:sz w:val="26"/>
          <w:szCs w:val="26"/>
        </w:rPr>
        <w:t>TCJA has</w:t>
      </w:r>
      <w:r w:rsidRPr="00357AF1">
        <w:rPr>
          <w:rFonts w:ascii="Times New Roman" w:hAnsi="Times New Roman" w:cs="Times New Roman"/>
          <w:sz w:val="26"/>
          <w:szCs w:val="26"/>
        </w:rPr>
        <w:t xml:space="preserve"> eliminated this exemption.  Therefore, water and wastewater utilities once again incur, and must pay, Federal </w:t>
      </w:r>
      <w:r>
        <w:rPr>
          <w:rFonts w:ascii="Times New Roman" w:hAnsi="Times New Roman" w:cs="Times New Roman"/>
          <w:sz w:val="26"/>
          <w:szCs w:val="26"/>
        </w:rPr>
        <w:t>I</w:t>
      </w:r>
      <w:r w:rsidRPr="00357AF1">
        <w:rPr>
          <w:rFonts w:ascii="Times New Roman" w:hAnsi="Times New Roman" w:cs="Times New Roman"/>
          <w:sz w:val="26"/>
          <w:szCs w:val="26"/>
        </w:rPr>
        <w:t xml:space="preserve">ncome </w:t>
      </w:r>
      <w:r>
        <w:rPr>
          <w:rFonts w:ascii="Times New Roman" w:hAnsi="Times New Roman" w:cs="Times New Roman"/>
          <w:sz w:val="26"/>
          <w:szCs w:val="26"/>
        </w:rPr>
        <w:t>T</w:t>
      </w:r>
      <w:r w:rsidRPr="00357AF1">
        <w:rPr>
          <w:rFonts w:ascii="Times New Roman" w:hAnsi="Times New Roman" w:cs="Times New Roman"/>
          <w:sz w:val="26"/>
          <w:szCs w:val="26"/>
        </w:rPr>
        <w:t>ax on such payments in the year they are received.  Because the Pennsylvania Corporate Net Income Tax is based on Federal taxable income, the change in the Federal tax law made Contributions and Advances taxable income for Pennsylvania corporate income tax purposes.</w:t>
      </w:r>
    </w:p>
    <w:p w14:paraId="0C76226A" w14:textId="77777777" w:rsidR="00483597" w:rsidRPr="00483597" w:rsidRDefault="00483597" w:rsidP="00483597">
      <w:pPr>
        <w:spacing w:line="360" w:lineRule="auto"/>
        <w:ind w:firstLine="1440"/>
        <w:contextualSpacing/>
        <w:rPr>
          <w:rFonts w:ascii="Times New Roman" w:hAnsi="Times New Roman" w:cs="Times New Roman"/>
          <w:sz w:val="26"/>
          <w:szCs w:val="26"/>
        </w:rPr>
      </w:pPr>
    </w:p>
    <w:p w14:paraId="2B12F05C" w14:textId="341C926A" w:rsidR="00483597" w:rsidRPr="00483597" w:rsidRDefault="00483597" w:rsidP="00483597">
      <w:pPr>
        <w:keepNext/>
        <w:keepLines/>
        <w:spacing w:line="360" w:lineRule="auto"/>
        <w:ind w:firstLine="1440"/>
        <w:contextualSpacing/>
        <w:rPr>
          <w:rFonts w:ascii="Times New Roman" w:hAnsi="Times New Roman" w:cs="Times New Roman"/>
          <w:sz w:val="26"/>
          <w:szCs w:val="26"/>
        </w:rPr>
      </w:pPr>
      <w:r>
        <w:rPr>
          <w:rFonts w:ascii="Times New Roman" w:hAnsi="Times New Roman" w:cs="Times New Roman"/>
          <w:b/>
          <w:sz w:val="26"/>
          <w:szCs w:val="26"/>
        </w:rPr>
        <w:t>2</w:t>
      </w:r>
      <w:r w:rsidRPr="00483597">
        <w:rPr>
          <w:rFonts w:ascii="Times New Roman" w:hAnsi="Times New Roman" w:cs="Times New Roman"/>
          <w:b/>
          <w:sz w:val="26"/>
          <w:szCs w:val="26"/>
        </w:rPr>
        <w:t>.</w:t>
      </w:r>
      <w:r w:rsidRPr="00483597">
        <w:rPr>
          <w:rFonts w:ascii="Times New Roman" w:hAnsi="Times New Roman" w:cs="Times New Roman"/>
          <w:b/>
          <w:sz w:val="26"/>
          <w:szCs w:val="26"/>
        </w:rPr>
        <w:tab/>
      </w:r>
      <w:r>
        <w:rPr>
          <w:rFonts w:ascii="Times New Roman" w:hAnsi="Times New Roman" w:cs="Times New Roman"/>
          <w:b/>
          <w:sz w:val="26"/>
          <w:szCs w:val="26"/>
        </w:rPr>
        <w:t>PAWC’s Tariff Supplement</w:t>
      </w:r>
    </w:p>
    <w:p w14:paraId="39B98116" w14:textId="77777777" w:rsidR="00483597" w:rsidRPr="00357AF1" w:rsidRDefault="00483597" w:rsidP="00483597">
      <w:pPr>
        <w:keepNext/>
        <w:keepLines/>
        <w:spacing w:line="360" w:lineRule="auto"/>
        <w:ind w:firstLine="1440"/>
        <w:contextualSpacing/>
        <w:rPr>
          <w:rFonts w:ascii="Times New Roman" w:hAnsi="Times New Roman" w:cs="Times New Roman"/>
          <w:sz w:val="26"/>
          <w:szCs w:val="26"/>
        </w:rPr>
      </w:pPr>
    </w:p>
    <w:p w14:paraId="67ACDB05" w14:textId="77777777" w:rsidR="007E3986" w:rsidRPr="00357AF1" w:rsidRDefault="007E3986" w:rsidP="007E3986">
      <w:pPr>
        <w:spacing w:line="360" w:lineRule="auto"/>
        <w:ind w:firstLine="1440"/>
        <w:contextualSpacing/>
        <w:rPr>
          <w:rFonts w:ascii="Times New Roman" w:hAnsi="Times New Roman" w:cs="Times New Roman"/>
          <w:sz w:val="26"/>
          <w:szCs w:val="26"/>
        </w:rPr>
      </w:pPr>
      <w:r w:rsidRPr="00357AF1">
        <w:rPr>
          <w:rFonts w:ascii="Times New Roman" w:hAnsi="Times New Roman" w:cs="Times New Roman"/>
          <w:sz w:val="26"/>
          <w:szCs w:val="26"/>
        </w:rPr>
        <w:t xml:space="preserve">Based on the above, and to clarify how taxable Contributions and Advances would be handled, PAWC filed its proposed Supplement No. 6 Water and </w:t>
      </w:r>
      <w:r>
        <w:rPr>
          <w:rFonts w:ascii="Times New Roman" w:hAnsi="Times New Roman" w:cs="Times New Roman"/>
          <w:sz w:val="26"/>
          <w:szCs w:val="26"/>
        </w:rPr>
        <w:t>Supplement</w:t>
      </w:r>
      <w:r w:rsidRPr="00357AF1">
        <w:rPr>
          <w:rFonts w:ascii="Times New Roman" w:hAnsi="Times New Roman" w:cs="Times New Roman"/>
          <w:sz w:val="26"/>
          <w:szCs w:val="26"/>
        </w:rPr>
        <w:t xml:space="preserve"> No. 6 Wastewater (collectively, Supplement No. 6).  In Supplement No. 6, PAWC </w:t>
      </w:r>
      <w:r w:rsidRPr="00357AF1">
        <w:rPr>
          <w:rFonts w:ascii="Times New Roman" w:hAnsi="Times New Roman" w:cs="Times New Roman"/>
          <w:sz w:val="26"/>
          <w:szCs w:val="26"/>
        </w:rPr>
        <w:lastRenderedPageBreak/>
        <w:t>proposes to utilize the no gross-up method.  More specifically, PAWC’s proposed Supplement No. 6 contains the following provision:</w:t>
      </w:r>
      <w:r w:rsidRPr="00357AF1">
        <w:rPr>
          <w:rFonts w:ascii="Times New Roman" w:hAnsi="Times New Roman" w:cs="Times New Roman"/>
          <w:sz w:val="26"/>
          <w:szCs w:val="26"/>
          <w:vertAlign w:val="superscript"/>
        </w:rPr>
        <w:footnoteReference w:id="11"/>
      </w:r>
      <w:r w:rsidRPr="00357AF1">
        <w:rPr>
          <w:rFonts w:ascii="Times New Roman" w:hAnsi="Times New Roman" w:cs="Times New Roman"/>
          <w:sz w:val="26"/>
          <w:szCs w:val="26"/>
        </w:rPr>
        <w:t xml:space="preserve">  </w:t>
      </w:r>
    </w:p>
    <w:p w14:paraId="6D5B4E44" w14:textId="77777777" w:rsidR="007E3986" w:rsidRPr="00357AF1" w:rsidRDefault="007E3986" w:rsidP="007E3986">
      <w:pPr>
        <w:spacing w:line="360" w:lineRule="auto"/>
        <w:contextualSpacing/>
        <w:rPr>
          <w:rFonts w:ascii="Times New Roman" w:hAnsi="Times New Roman" w:cs="Times New Roman"/>
          <w:sz w:val="26"/>
          <w:szCs w:val="26"/>
        </w:rPr>
      </w:pPr>
      <w:r w:rsidRPr="00357AF1">
        <w:rPr>
          <w:rFonts w:ascii="Times New Roman" w:hAnsi="Times New Roman" w:cs="Times New Roman"/>
          <w:sz w:val="26"/>
          <w:szCs w:val="26"/>
        </w:rPr>
        <w:t xml:space="preserve"> </w:t>
      </w:r>
    </w:p>
    <w:p w14:paraId="62D685C8" w14:textId="6CE4389A" w:rsidR="007E3986" w:rsidRDefault="007E3986" w:rsidP="007E3986">
      <w:pPr>
        <w:spacing w:line="240" w:lineRule="auto"/>
        <w:ind w:left="1440" w:right="1440"/>
        <w:contextualSpacing/>
        <w:rPr>
          <w:rFonts w:ascii="Times New Roman" w:hAnsi="Times New Roman" w:cs="Times New Roman"/>
          <w:sz w:val="26"/>
          <w:szCs w:val="26"/>
        </w:rPr>
      </w:pPr>
      <w:r w:rsidRPr="00357AF1">
        <w:rPr>
          <w:rFonts w:ascii="Times New Roman" w:hAnsi="Times New Roman" w:cs="Times New Roman"/>
          <w:sz w:val="26"/>
          <w:szCs w:val="26"/>
        </w:rPr>
        <w:t>The Company will pay income taxes on any deposit, advance, contribution o</w:t>
      </w:r>
      <w:r w:rsidR="00D94633">
        <w:rPr>
          <w:rFonts w:ascii="Times New Roman" w:hAnsi="Times New Roman" w:cs="Times New Roman"/>
          <w:sz w:val="26"/>
          <w:szCs w:val="26"/>
        </w:rPr>
        <w:t>r</w:t>
      </w:r>
      <w:r w:rsidRPr="00357AF1">
        <w:rPr>
          <w:rFonts w:ascii="Times New Roman" w:hAnsi="Times New Roman" w:cs="Times New Roman"/>
          <w:sz w:val="26"/>
          <w:szCs w:val="26"/>
        </w:rPr>
        <w:t xml:space="preserve"> other like amounts received from an applicant which shall constitute taxable income to the Company as defined by the Internal Revenue </w:t>
      </w:r>
      <w:r w:rsidR="00D94633">
        <w:rPr>
          <w:rFonts w:ascii="Times New Roman" w:hAnsi="Times New Roman" w:cs="Times New Roman"/>
          <w:sz w:val="26"/>
          <w:szCs w:val="26"/>
        </w:rPr>
        <w:t>Service</w:t>
      </w:r>
      <w:r w:rsidRPr="00357AF1">
        <w:rPr>
          <w:rFonts w:ascii="Times New Roman" w:hAnsi="Times New Roman" w:cs="Times New Roman"/>
          <w:sz w:val="26"/>
          <w:szCs w:val="26"/>
        </w:rPr>
        <w:t>.  Such income taxes shall be segregated in a deferred account for inclusion in rate base in a future rate case proceeding.  Such income tax associated with a deposit, advance or contribution will not be charged to the specific depositor/contributor of the capital.</w:t>
      </w:r>
    </w:p>
    <w:p w14:paraId="0A5C560C" w14:textId="135DC5A1" w:rsidR="004409B7" w:rsidRDefault="004409B7" w:rsidP="007E3986">
      <w:pPr>
        <w:spacing w:line="240" w:lineRule="auto"/>
        <w:ind w:left="1440" w:right="1440"/>
        <w:contextualSpacing/>
        <w:rPr>
          <w:rFonts w:ascii="Times New Roman" w:hAnsi="Times New Roman" w:cs="Times New Roman"/>
          <w:sz w:val="26"/>
          <w:szCs w:val="26"/>
        </w:rPr>
      </w:pPr>
    </w:p>
    <w:p w14:paraId="0F737EF8" w14:textId="77777777" w:rsidR="004409B7" w:rsidRPr="00357AF1" w:rsidRDefault="004409B7" w:rsidP="007E3986">
      <w:pPr>
        <w:spacing w:line="240" w:lineRule="auto"/>
        <w:ind w:left="1440" w:right="1440"/>
        <w:contextualSpacing/>
        <w:rPr>
          <w:rFonts w:ascii="Times New Roman" w:hAnsi="Times New Roman" w:cs="Times New Roman"/>
          <w:sz w:val="26"/>
          <w:szCs w:val="26"/>
        </w:rPr>
      </w:pPr>
    </w:p>
    <w:p w14:paraId="490F2E9C" w14:textId="0AD58CAC" w:rsidR="00483597" w:rsidRPr="00357AF1" w:rsidRDefault="007E3986" w:rsidP="007E3986">
      <w:pPr>
        <w:spacing w:line="360" w:lineRule="auto"/>
        <w:contextualSpacing/>
        <w:rPr>
          <w:rFonts w:ascii="Times New Roman" w:hAnsi="Times New Roman" w:cs="Times New Roman"/>
          <w:sz w:val="26"/>
          <w:szCs w:val="26"/>
        </w:rPr>
      </w:pPr>
      <w:r w:rsidRPr="00357AF1">
        <w:rPr>
          <w:rFonts w:ascii="Times New Roman" w:hAnsi="Times New Roman" w:cs="Times New Roman"/>
          <w:sz w:val="26"/>
          <w:szCs w:val="26"/>
        </w:rPr>
        <w:t xml:space="preserve">Under the approach proposed by the Company, Contributions and Advances paid by an applicant would not be grossed-up for the Federal and </w:t>
      </w:r>
      <w:r>
        <w:rPr>
          <w:rFonts w:ascii="Times New Roman" w:hAnsi="Times New Roman" w:cs="Times New Roman"/>
          <w:sz w:val="26"/>
          <w:szCs w:val="26"/>
        </w:rPr>
        <w:t>S</w:t>
      </w:r>
      <w:r w:rsidRPr="00357AF1">
        <w:rPr>
          <w:rFonts w:ascii="Times New Roman" w:hAnsi="Times New Roman" w:cs="Times New Roman"/>
          <w:sz w:val="26"/>
          <w:szCs w:val="26"/>
        </w:rPr>
        <w:t>tate income taxes payable on those amounts (a full gross-up) or for the time-value of money difference between the tax payable by the Company upon receipt of a contribution or advance and the future depreciation deductions it will receive with respect to the property funded by the contributions or advance.  Amounts refunded by the Company would also not be subject to a gross-up.  The tax paid by the Company would be recorded as a tax asset, would reduce accumulated deferred income taxes, and would reverse over the depreciable life of the asset funded by the Contribution or Advance.</w:t>
      </w:r>
    </w:p>
    <w:p w14:paraId="4E277796" w14:textId="77777777" w:rsidR="00483597" w:rsidRPr="00357AF1" w:rsidRDefault="00483597" w:rsidP="007466A7">
      <w:pPr>
        <w:spacing w:line="360" w:lineRule="auto"/>
        <w:ind w:firstLine="1440"/>
        <w:contextualSpacing/>
        <w:rPr>
          <w:rFonts w:ascii="Times New Roman" w:hAnsi="Times New Roman" w:cs="Times New Roman"/>
          <w:sz w:val="26"/>
          <w:szCs w:val="26"/>
        </w:rPr>
      </w:pPr>
    </w:p>
    <w:p w14:paraId="181856F9" w14:textId="5132152E" w:rsidR="009E1F23" w:rsidRPr="00357AF1" w:rsidRDefault="00483597" w:rsidP="005A60D1">
      <w:pPr>
        <w:keepNext/>
        <w:keepLines/>
        <w:spacing w:line="240" w:lineRule="auto"/>
        <w:ind w:left="1440" w:hanging="1440"/>
        <w:contextualSpacing/>
        <w:rPr>
          <w:rFonts w:ascii="Times New Roman" w:hAnsi="Times New Roman" w:cs="Times New Roman"/>
          <w:sz w:val="26"/>
          <w:szCs w:val="26"/>
        </w:rPr>
      </w:pPr>
      <w:r>
        <w:rPr>
          <w:rFonts w:ascii="Times New Roman" w:hAnsi="Times New Roman" w:cs="Times New Roman"/>
          <w:b/>
          <w:sz w:val="26"/>
          <w:szCs w:val="26"/>
        </w:rPr>
        <w:lastRenderedPageBreak/>
        <w:t>C</w:t>
      </w:r>
      <w:r w:rsidR="009E1F23" w:rsidRPr="00357AF1">
        <w:rPr>
          <w:rFonts w:ascii="Times New Roman" w:hAnsi="Times New Roman" w:cs="Times New Roman"/>
          <w:b/>
          <w:sz w:val="26"/>
          <w:szCs w:val="26"/>
        </w:rPr>
        <w:t>.</w:t>
      </w:r>
      <w:r w:rsidR="009E1F23" w:rsidRPr="00357AF1">
        <w:rPr>
          <w:rFonts w:ascii="Times New Roman" w:hAnsi="Times New Roman" w:cs="Times New Roman"/>
          <w:b/>
          <w:sz w:val="26"/>
          <w:szCs w:val="26"/>
        </w:rPr>
        <w:tab/>
      </w:r>
      <w:r w:rsidR="005C077B" w:rsidRPr="00357AF1">
        <w:rPr>
          <w:rFonts w:ascii="Times New Roman" w:hAnsi="Times New Roman" w:cs="Times New Roman"/>
          <w:b/>
          <w:sz w:val="26"/>
          <w:szCs w:val="26"/>
        </w:rPr>
        <w:t xml:space="preserve">Whether </w:t>
      </w:r>
      <w:r w:rsidR="00B87840" w:rsidRPr="00357AF1">
        <w:rPr>
          <w:rFonts w:ascii="Times New Roman" w:hAnsi="Times New Roman" w:cs="Times New Roman"/>
          <w:b/>
          <w:sz w:val="26"/>
          <w:szCs w:val="26"/>
        </w:rPr>
        <w:t>PAWC’s Proposed Adoption of the “No Gross-up</w:t>
      </w:r>
      <w:r w:rsidR="00EC38A4" w:rsidRPr="00357AF1">
        <w:rPr>
          <w:rFonts w:ascii="Times New Roman" w:hAnsi="Times New Roman" w:cs="Times New Roman"/>
          <w:b/>
          <w:sz w:val="26"/>
          <w:szCs w:val="26"/>
        </w:rPr>
        <w:t>”</w:t>
      </w:r>
      <w:r w:rsidR="00B87840" w:rsidRPr="00357AF1">
        <w:rPr>
          <w:rFonts w:ascii="Times New Roman" w:hAnsi="Times New Roman" w:cs="Times New Roman"/>
          <w:b/>
          <w:sz w:val="26"/>
          <w:szCs w:val="26"/>
        </w:rPr>
        <w:t xml:space="preserve"> Method</w:t>
      </w:r>
      <w:r w:rsidR="005C077B" w:rsidRPr="00357AF1">
        <w:rPr>
          <w:rFonts w:ascii="Times New Roman" w:hAnsi="Times New Roman" w:cs="Times New Roman"/>
          <w:b/>
          <w:sz w:val="26"/>
          <w:szCs w:val="26"/>
        </w:rPr>
        <w:t xml:space="preserve"> is Just and Reasonable </w:t>
      </w:r>
      <w:r w:rsidR="002F7C3A" w:rsidRPr="00357AF1">
        <w:rPr>
          <w:rFonts w:ascii="Times New Roman" w:hAnsi="Times New Roman" w:cs="Times New Roman"/>
          <w:b/>
          <w:sz w:val="26"/>
          <w:szCs w:val="26"/>
        </w:rPr>
        <w:t>(PAWC Exception Nos. 1-3, PBA Exception Nos. 1 and 2)</w:t>
      </w:r>
    </w:p>
    <w:p w14:paraId="4BEDB65B" w14:textId="77777777" w:rsidR="00B43A4E" w:rsidRPr="00357AF1" w:rsidRDefault="00B43A4E" w:rsidP="005A60D1">
      <w:pPr>
        <w:keepNext/>
        <w:keepLines/>
        <w:spacing w:line="360" w:lineRule="auto"/>
        <w:contextualSpacing/>
        <w:rPr>
          <w:rFonts w:ascii="Times New Roman" w:hAnsi="Times New Roman" w:cs="Times New Roman"/>
          <w:sz w:val="26"/>
          <w:szCs w:val="26"/>
        </w:rPr>
      </w:pPr>
    </w:p>
    <w:p w14:paraId="79798CBC" w14:textId="441638BD" w:rsidR="00B43A4E" w:rsidRPr="00357AF1" w:rsidRDefault="00483597" w:rsidP="005A60D1">
      <w:pPr>
        <w:keepNext/>
        <w:keepLines/>
        <w:spacing w:line="360" w:lineRule="auto"/>
        <w:ind w:left="1440" w:hanging="720"/>
        <w:contextualSpacing/>
        <w:rPr>
          <w:rFonts w:ascii="Times New Roman" w:hAnsi="Times New Roman" w:cs="Times New Roman"/>
          <w:sz w:val="26"/>
          <w:szCs w:val="26"/>
        </w:rPr>
      </w:pPr>
      <w:r>
        <w:rPr>
          <w:rFonts w:ascii="Times New Roman" w:hAnsi="Times New Roman" w:cs="Times New Roman"/>
          <w:b/>
          <w:sz w:val="26"/>
          <w:szCs w:val="26"/>
        </w:rPr>
        <w:t>1</w:t>
      </w:r>
      <w:r w:rsidR="00B43A4E" w:rsidRPr="00357AF1">
        <w:rPr>
          <w:rFonts w:ascii="Times New Roman" w:hAnsi="Times New Roman" w:cs="Times New Roman"/>
          <w:b/>
          <w:sz w:val="26"/>
          <w:szCs w:val="26"/>
        </w:rPr>
        <w:t>.</w:t>
      </w:r>
      <w:r w:rsidR="00B43A4E" w:rsidRPr="00357AF1">
        <w:rPr>
          <w:rFonts w:ascii="Times New Roman" w:hAnsi="Times New Roman" w:cs="Times New Roman"/>
          <w:b/>
          <w:sz w:val="26"/>
          <w:szCs w:val="26"/>
        </w:rPr>
        <w:tab/>
      </w:r>
      <w:r w:rsidR="00B87840" w:rsidRPr="00357AF1">
        <w:rPr>
          <w:rFonts w:ascii="Times New Roman" w:hAnsi="Times New Roman" w:cs="Times New Roman"/>
          <w:b/>
          <w:sz w:val="26"/>
          <w:szCs w:val="26"/>
        </w:rPr>
        <w:t>Positions of the Parties</w:t>
      </w:r>
    </w:p>
    <w:p w14:paraId="2348CC34" w14:textId="77777777" w:rsidR="0009468D" w:rsidRPr="00357AF1" w:rsidRDefault="0009468D" w:rsidP="007466A7">
      <w:pPr>
        <w:keepNext/>
        <w:keepLines/>
        <w:spacing w:line="360" w:lineRule="auto"/>
        <w:ind w:firstLine="1440"/>
        <w:contextualSpacing/>
        <w:rPr>
          <w:rFonts w:ascii="Times New Roman" w:hAnsi="Times New Roman" w:cs="Times New Roman"/>
          <w:b/>
          <w:sz w:val="26"/>
          <w:szCs w:val="26"/>
        </w:rPr>
      </w:pPr>
    </w:p>
    <w:p w14:paraId="19037BBD" w14:textId="0D452996" w:rsidR="0076517F" w:rsidRPr="00357AF1" w:rsidRDefault="0076517F" w:rsidP="007466A7">
      <w:pPr>
        <w:spacing w:line="360" w:lineRule="auto"/>
        <w:ind w:firstLine="1440"/>
        <w:contextualSpacing/>
        <w:rPr>
          <w:rFonts w:ascii="Times New Roman" w:hAnsi="Times New Roman" w:cs="Times New Roman"/>
          <w:sz w:val="26"/>
          <w:szCs w:val="26"/>
        </w:rPr>
      </w:pPr>
      <w:r w:rsidRPr="00357AF1">
        <w:rPr>
          <w:rFonts w:ascii="Times New Roman" w:hAnsi="Times New Roman" w:cs="Times New Roman"/>
          <w:sz w:val="26"/>
          <w:szCs w:val="26"/>
        </w:rPr>
        <w:t>PAWC stressed that no Party to this proceeding disputed that exi</w:t>
      </w:r>
      <w:r w:rsidR="003E64CB">
        <w:rPr>
          <w:rFonts w:ascii="Times New Roman" w:hAnsi="Times New Roman" w:cs="Times New Roman"/>
          <w:sz w:val="26"/>
          <w:szCs w:val="26"/>
        </w:rPr>
        <w:t>s</w:t>
      </w:r>
      <w:r w:rsidRPr="00357AF1">
        <w:rPr>
          <w:rFonts w:ascii="Times New Roman" w:hAnsi="Times New Roman" w:cs="Times New Roman"/>
          <w:sz w:val="26"/>
          <w:szCs w:val="26"/>
        </w:rPr>
        <w:t xml:space="preserve">ting customers benefit by having new customers added to PAWC’s system.  PAWC claimed that contrary to the position of I&amp;E, </w:t>
      </w:r>
      <w:r w:rsidRPr="00357AF1">
        <w:rPr>
          <w:rFonts w:ascii="Times New Roman" w:hAnsi="Times New Roman" w:cs="Times New Roman"/>
          <w:i/>
          <w:sz w:val="26"/>
          <w:szCs w:val="26"/>
        </w:rPr>
        <w:t xml:space="preserve">infra, </w:t>
      </w:r>
      <w:r w:rsidRPr="00357AF1">
        <w:rPr>
          <w:rFonts w:ascii="Times New Roman" w:hAnsi="Times New Roman" w:cs="Times New Roman"/>
          <w:sz w:val="26"/>
          <w:szCs w:val="26"/>
        </w:rPr>
        <w:t>that the use of the no gross-up method will result in the tax imposed on Contributions and Advances being “subsidized by existing customers,” the Company has presented evidence that, under its main extension provisions for both water and wastewater, non-</w:t>
      </w:r>
      <w:r w:rsidRPr="002D4C7E">
        <w:rPr>
          <w:rFonts w:ascii="Times New Roman" w:hAnsi="Times New Roman" w:cs="Times New Roman"/>
          <w:i/>
          <w:sz w:val="26"/>
          <w:szCs w:val="26"/>
        </w:rPr>
        <w:t>bona fide</w:t>
      </w:r>
      <w:r w:rsidRPr="00357AF1">
        <w:rPr>
          <w:rFonts w:ascii="Times New Roman" w:hAnsi="Times New Roman" w:cs="Times New Roman"/>
          <w:sz w:val="26"/>
          <w:szCs w:val="26"/>
        </w:rPr>
        <w:t xml:space="preserve"> customers (</w:t>
      </w:r>
      <w:r w:rsidRPr="00357AF1">
        <w:rPr>
          <w:rFonts w:ascii="Times New Roman" w:hAnsi="Times New Roman" w:cs="Times New Roman"/>
          <w:i/>
          <w:sz w:val="26"/>
          <w:szCs w:val="26"/>
        </w:rPr>
        <w:t xml:space="preserve">i.e. </w:t>
      </w:r>
      <w:r w:rsidRPr="00357AF1">
        <w:rPr>
          <w:rFonts w:ascii="Times New Roman" w:hAnsi="Times New Roman" w:cs="Times New Roman"/>
          <w:sz w:val="26"/>
          <w:szCs w:val="26"/>
        </w:rPr>
        <w:t>potential future customers based on future development within the Company’s system) that pay Contributions or Advances are not being “subsidized” by existing customers.</w:t>
      </w:r>
      <w:r w:rsidR="00F84CB0">
        <w:rPr>
          <w:rFonts w:ascii="Times New Roman" w:hAnsi="Times New Roman" w:cs="Times New Roman"/>
          <w:sz w:val="26"/>
          <w:szCs w:val="26"/>
        </w:rPr>
        <w:t xml:space="preserve">  PAWC M.B. at 8.</w:t>
      </w:r>
      <w:r w:rsidRPr="00357AF1">
        <w:rPr>
          <w:rFonts w:ascii="Times New Roman" w:hAnsi="Times New Roman" w:cs="Times New Roman"/>
          <w:sz w:val="26"/>
          <w:szCs w:val="26"/>
        </w:rPr>
        <w:t xml:space="preserve">  Namely, </w:t>
      </w:r>
      <w:r w:rsidR="00F84CB0">
        <w:rPr>
          <w:rFonts w:ascii="Times New Roman" w:hAnsi="Times New Roman" w:cs="Times New Roman"/>
          <w:sz w:val="26"/>
          <w:szCs w:val="26"/>
        </w:rPr>
        <w:t>PAWC</w:t>
      </w:r>
      <w:r w:rsidRPr="00357AF1">
        <w:rPr>
          <w:rFonts w:ascii="Times New Roman" w:hAnsi="Times New Roman" w:cs="Times New Roman"/>
          <w:sz w:val="26"/>
          <w:szCs w:val="26"/>
        </w:rPr>
        <w:t xml:space="preserve"> argued that the Company’s analysis showed that even if Contributions and Advances of up to $9,681 are paid, new non-</w:t>
      </w:r>
      <w:r w:rsidRPr="004C6295">
        <w:rPr>
          <w:rFonts w:ascii="Times New Roman" w:hAnsi="Times New Roman" w:cs="Times New Roman"/>
          <w:i/>
          <w:sz w:val="26"/>
          <w:szCs w:val="26"/>
        </w:rPr>
        <w:t>bona fide</w:t>
      </w:r>
      <w:r w:rsidRPr="00357AF1">
        <w:rPr>
          <w:rFonts w:ascii="Times New Roman" w:hAnsi="Times New Roman" w:cs="Times New Roman"/>
          <w:sz w:val="26"/>
          <w:szCs w:val="26"/>
        </w:rPr>
        <w:t xml:space="preserve"> water customers are actually providing a benefit to existing customers.  PAWC alleged that this benefit is even larger for wastewater customers because the Company does not fund any portion of the facility extension for non</w:t>
      </w:r>
      <w:r w:rsidR="004C6295">
        <w:rPr>
          <w:rFonts w:ascii="Times New Roman" w:hAnsi="Times New Roman" w:cs="Times New Roman"/>
          <w:sz w:val="26"/>
          <w:szCs w:val="26"/>
        </w:rPr>
        <w:t>-</w:t>
      </w:r>
      <w:r w:rsidRPr="004C6295">
        <w:rPr>
          <w:rFonts w:ascii="Times New Roman" w:hAnsi="Times New Roman" w:cs="Times New Roman"/>
          <w:i/>
          <w:sz w:val="26"/>
          <w:szCs w:val="26"/>
        </w:rPr>
        <w:t>bona-fide</w:t>
      </w:r>
      <w:r w:rsidRPr="00357AF1">
        <w:rPr>
          <w:rFonts w:ascii="Times New Roman" w:hAnsi="Times New Roman" w:cs="Times New Roman"/>
          <w:sz w:val="26"/>
          <w:szCs w:val="26"/>
        </w:rPr>
        <w:t xml:space="preserve"> applicants.  </w:t>
      </w:r>
      <w:r w:rsidR="00F84CB0">
        <w:rPr>
          <w:rFonts w:ascii="Times New Roman" w:hAnsi="Times New Roman" w:cs="Times New Roman"/>
          <w:i/>
          <w:sz w:val="26"/>
          <w:szCs w:val="26"/>
        </w:rPr>
        <w:t xml:space="preserve">Id. </w:t>
      </w:r>
      <w:r w:rsidR="00F84CB0">
        <w:rPr>
          <w:rFonts w:ascii="Times New Roman" w:hAnsi="Times New Roman" w:cs="Times New Roman"/>
          <w:sz w:val="26"/>
          <w:szCs w:val="26"/>
        </w:rPr>
        <w:t xml:space="preserve">at 8 (citing PAWC Exhibit No. 5).  </w:t>
      </w:r>
      <w:r w:rsidRPr="00357AF1">
        <w:rPr>
          <w:rFonts w:ascii="Times New Roman" w:hAnsi="Times New Roman" w:cs="Times New Roman"/>
          <w:sz w:val="26"/>
          <w:szCs w:val="26"/>
        </w:rPr>
        <w:t>PAWC asserted that if it is required to continue to employ the gross-up method, the cost borne by new customers and/or developers to connect to the Company’s water distribution and wastewater collection systems will increase.  As such, PAWC submitted that Commission policies that increase the cost of connecting to such systems can make alternatives to public water and wastewater, such as individual on-lot wells and septic systems or small water</w:t>
      </w:r>
      <w:r w:rsidR="00CF3A73">
        <w:rPr>
          <w:rFonts w:ascii="Times New Roman" w:hAnsi="Times New Roman" w:cs="Times New Roman"/>
          <w:sz w:val="26"/>
          <w:szCs w:val="26"/>
        </w:rPr>
        <w:t xml:space="preserve"> and </w:t>
      </w:r>
      <w:r w:rsidRPr="00357AF1">
        <w:rPr>
          <w:rFonts w:ascii="Times New Roman" w:hAnsi="Times New Roman" w:cs="Times New Roman"/>
          <w:sz w:val="26"/>
          <w:szCs w:val="26"/>
        </w:rPr>
        <w:t>wastewater systems, more attractive to potential customers.</w:t>
      </w:r>
      <w:r w:rsidR="00357AF1" w:rsidRPr="00357AF1">
        <w:rPr>
          <w:rFonts w:ascii="Times New Roman" w:hAnsi="Times New Roman" w:cs="Times New Roman"/>
          <w:sz w:val="26"/>
          <w:szCs w:val="26"/>
        </w:rPr>
        <w:t xml:space="preserve">  </w:t>
      </w:r>
      <w:r w:rsidRPr="00357AF1">
        <w:rPr>
          <w:rFonts w:ascii="Times New Roman" w:hAnsi="Times New Roman" w:cs="Times New Roman"/>
          <w:sz w:val="26"/>
          <w:szCs w:val="26"/>
        </w:rPr>
        <w:t>PAWC M.B. at 8-9.</w:t>
      </w:r>
    </w:p>
    <w:p w14:paraId="35AED2E2" w14:textId="77777777" w:rsidR="0076517F" w:rsidRPr="00357AF1" w:rsidRDefault="0076517F" w:rsidP="007466A7">
      <w:pPr>
        <w:spacing w:line="360" w:lineRule="auto"/>
        <w:ind w:firstLine="1440"/>
        <w:contextualSpacing/>
        <w:rPr>
          <w:rFonts w:ascii="Times New Roman" w:hAnsi="Times New Roman" w:cs="Times New Roman"/>
          <w:sz w:val="26"/>
          <w:szCs w:val="26"/>
        </w:rPr>
      </w:pPr>
    </w:p>
    <w:p w14:paraId="0EDD098D" w14:textId="0C66002A" w:rsidR="0076517F" w:rsidRPr="00357AF1" w:rsidRDefault="0076517F" w:rsidP="007466A7">
      <w:pPr>
        <w:spacing w:line="360" w:lineRule="auto"/>
        <w:ind w:firstLine="1440"/>
        <w:contextualSpacing/>
        <w:rPr>
          <w:rFonts w:ascii="Times New Roman" w:hAnsi="Times New Roman" w:cs="Times New Roman"/>
          <w:sz w:val="26"/>
          <w:szCs w:val="26"/>
        </w:rPr>
      </w:pPr>
      <w:r w:rsidRPr="00357AF1">
        <w:rPr>
          <w:rFonts w:ascii="Times New Roman" w:hAnsi="Times New Roman" w:cs="Times New Roman"/>
          <w:sz w:val="26"/>
          <w:szCs w:val="26"/>
        </w:rPr>
        <w:t>PAWC pointed out that the Commission has previously approved the use of the no gross-up method for other utilities.  Namely, PAWC noted</w:t>
      </w:r>
      <w:r w:rsidR="00C36FFD">
        <w:rPr>
          <w:rFonts w:ascii="Times New Roman" w:hAnsi="Times New Roman" w:cs="Times New Roman"/>
          <w:sz w:val="26"/>
          <w:szCs w:val="26"/>
        </w:rPr>
        <w:t xml:space="preserve"> that the</w:t>
      </w:r>
      <w:r w:rsidRPr="00357AF1">
        <w:rPr>
          <w:rFonts w:ascii="Times New Roman" w:hAnsi="Times New Roman" w:cs="Times New Roman"/>
          <w:sz w:val="26"/>
          <w:szCs w:val="26"/>
        </w:rPr>
        <w:t xml:space="preserve"> </w:t>
      </w:r>
      <w:r w:rsidRPr="00357AF1">
        <w:rPr>
          <w:rFonts w:ascii="Times New Roman" w:hAnsi="Times New Roman" w:cs="Times New Roman"/>
          <w:i/>
          <w:sz w:val="26"/>
          <w:szCs w:val="26"/>
        </w:rPr>
        <w:t>TRA-86 Order</w:t>
      </w:r>
      <w:r w:rsidRPr="00357AF1">
        <w:rPr>
          <w:rFonts w:ascii="Times New Roman" w:hAnsi="Times New Roman" w:cs="Times New Roman"/>
          <w:sz w:val="26"/>
          <w:szCs w:val="26"/>
        </w:rPr>
        <w:t xml:space="preserve"> provided that a water or wastewater utility could seek Commission approval to depart </w:t>
      </w:r>
      <w:r w:rsidRPr="00357AF1">
        <w:rPr>
          <w:rFonts w:ascii="Times New Roman" w:hAnsi="Times New Roman" w:cs="Times New Roman"/>
          <w:sz w:val="26"/>
          <w:szCs w:val="26"/>
        </w:rPr>
        <w:lastRenderedPageBreak/>
        <w:t xml:space="preserve">from the three gross-up methodologies.  </w:t>
      </w:r>
      <w:r w:rsidR="00F164E8">
        <w:rPr>
          <w:rFonts w:ascii="Times New Roman" w:hAnsi="Times New Roman" w:cs="Times New Roman"/>
          <w:sz w:val="26"/>
          <w:szCs w:val="26"/>
        </w:rPr>
        <w:t xml:space="preserve">PAWC noted the </w:t>
      </w:r>
      <w:r w:rsidR="00C02F9D">
        <w:rPr>
          <w:rFonts w:ascii="Times New Roman" w:hAnsi="Times New Roman" w:cs="Times New Roman"/>
          <w:sz w:val="26"/>
          <w:szCs w:val="26"/>
        </w:rPr>
        <w:t xml:space="preserve">Commission’s decision in the </w:t>
      </w:r>
      <w:r w:rsidR="00C02F9D">
        <w:rPr>
          <w:rFonts w:ascii="Times New Roman" w:hAnsi="Times New Roman" w:cs="Times New Roman"/>
          <w:i/>
          <w:sz w:val="26"/>
          <w:szCs w:val="26"/>
        </w:rPr>
        <w:t xml:space="preserve">1989 PAWC Order, supra, </w:t>
      </w:r>
      <w:r w:rsidR="00C02F9D">
        <w:rPr>
          <w:rFonts w:ascii="Times New Roman" w:hAnsi="Times New Roman" w:cs="Times New Roman"/>
          <w:sz w:val="26"/>
          <w:szCs w:val="26"/>
        </w:rPr>
        <w:t>in which it authorized PAWC to employ the</w:t>
      </w:r>
      <w:r w:rsidRPr="00357AF1">
        <w:rPr>
          <w:rFonts w:ascii="Times New Roman" w:hAnsi="Times New Roman" w:cs="Times New Roman"/>
          <w:sz w:val="26"/>
          <w:szCs w:val="26"/>
        </w:rPr>
        <w:t xml:space="preserve"> no gross-up method for use by PAWC with respect to Contributions and Advances from government entities.  PAWC also noted that pursuant to its Commission-approved tariff, York Water Company </w:t>
      </w:r>
      <w:r w:rsidR="006C3C9E">
        <w:rPr>
          <w:rFonts w:ascii="Times New Roman" w:hAnsi="Times New Roman" w:cs="Times New Roman"/>
          <w:sz w:val="26"/>
          <w:szCs w:val="26"/>
        </w:rPr>
        <w:t xml:space="preserve">(York Water) </w:t>
      </w:r>
      <w:r w:rsidRPr="00357AF1">
        <w:rPr>
          <w:rFonts w:ascii="Times New Roman" w:hAnsi="Times New Roman" w:cs="Times New Roman"/>
          <w:sz w:val="26"/>
          <w:szCs w:val="26"/>
        </w:rPr>
        <w:t>employs the no gross</w:t>
      </w:r>
      <w:r w:rsidRPr="00357AF1">
        <w:rPr>
          <w:rFonts w:ascii="Times New Roman" w:hAnsi="Times New Roman" w:cs="Times New Roman"/>
          <w:sz w:val="26"/>
          <w:szCs w:val="26"/>
        </w:rPr>
        <w:noBreakHyphen/>
        <w:t xml:space="preserve">up method for all Contributions and Advances.  </w:t>
      </w:r>
      <w:r w:rsidR="00C02F9D">
        <w:rPr>
          <w:rFonts w:ascii="Times New Roman" w:hAnsi="Times New Roman" w:cs="Times New Roman"/>
          <w:i/>
          <w:sz w:val="26"/>
          <w:szCs w:val="26"/>
        </w:rPr>
        <w:t xml:space="preserve">See York Water Company – Supplement No. 21 to Tariff Water-Pa. P.U.C. No. 14, </w:t>
      </w:r>
      <w:r w:rsidR="00C02F9D">
        <w:rPr>
          <w:rFonts w:ascii="Times New Roman" w:hAnsi="Times New Roman" w:cs="Times New Roman"/>
          <w:sz w:val="26"/>
          <w:szCs w:val="26"/>
        </w:rPr>
        <w:t>Docket No. R</w:t>
      </w:r>
      <w:r w:rsidR="00C02F9D">
        <w:rPr>
          <w:rFonts w:ascii="Times New Roman" w:hAnsi="Times New Roman" w:cs="Times New Roman"/>
          <w:sz w:val="26"/>
          <w:szCs w:val="26"/>
        </w:rPr>
        <w:noBreakHyphen/>
        <w:t>00963807 (Order entered December 19, 1996)</w:t>
      </w:r>
      <w:r w:rsidR="001A17EC">
        <w:rPr>
          <w:rFonts w:ascii="Times New Roman" w:hAnsi="Times New Roman" w:cs="Times New Roman"/>
          <w:sz w:val="26"/>
          <w:szCs w:val="26"/>
        </w:rPr>
        <w:t>(</w:t>
      </w:r>
      <w:r w:rsidR="001A17EC">
        <w:rPr>
          <w:rFonts w:ascii="Times New Roman" w:hAnsi="Times New Roman" w:cs="Times New Roman"/>
          <w:i/>
          <w:sz w:val="26"/>
          <w:szCs w:val="26"/>
        </w:rPr>
        <w:t>1996 York Water Order</w:t>
      </w:r>
      <w:r w:rsidR="001A17EC">
        <w:rPr>
          <w:rFonts w:ascii="Times New Roman" w:hAnsi="Times New Roman" w:cs="Times New Roman"/>
          <w:sz w:val="26"/>
          <w:szCs w:val="26"/>
        </w:rPr>
        <w:t>)</w:t>
      </w:r>
      <w:r w:rsidR="00C02F9D">
        <w:rPr>
          <w:rFonts w:ascii="Times New Roman" w:hAnsi="Times New Roman" w:cs="Times New Roman"/>
          <w:sz w:val="26"/>
          <w:szCs w:val="26"/>
        </w:rPr>
        <w:t xml:space="preserve">.  </w:t>
      </w:r>
      <w:r w:rsidRPr="00357AF1">
        <w:rPr>
          <w:rFonts w:ascii="Times New Roman" w:hAnsi="Times New Roman" w:cs="Times New Roman"/>
          <w:sz w:val="26"/>
          <w:szCs w:val="26"/>
        </w:rPr>
        <w:t xml:space="preserve">Likewise, PAWC highlighted that in the </w:t>
      </w:r>
      <w:r w:rsidRPr="00357AF1">
        <w:rPr>
          <w:rFonts w:ascii="Times New Roman" w:hAnsi="Times New Roman" w:cs="Times New Roman"/>
          <w:i/>
          <w:sz w:val="26"/>
          <w:szCs w:val="26"/>
        </w:rPr>
        <w:t xml:space="preserve">TRA-86 Order, </w:t>
      </w:r>
      <w:r w:rsidRPr="00357AF1">
        <w:rPr>
          <w:rFonts w:ascii="Times New Roman" w:hAnsi="Times New Roman" w:cs="Times New Roman"/>
          <w:sz w:val="26"/>
          <w:szCs w:val="26"/>
        </w:rPr>
        <w:t xml:space="preserve">natural gas utilities were permitted to universally employ the no gross-up method for all Contributions and Advances.  Further, citing to the decision of the New York Public Service Commission (NY PSC) in </w:t>
      </w:r>
      <w:r w:rsidRPr="00357AF1">
        <w:rPr>
          <w:rFonts w:ascii="Times New Roman" w:hAnsi="Times New Roman" w:cs="Times New Roman"/>
          <w:i/>
          <w:sz w:val="26"/>
          <w:szCs w:val="26"/>
        </w:rPr>
        <w:t xml:space="preserve">Proceeding on Motion of the Comm’n on Changes in Law that May Affect Rates, </w:t>
      </w:r>
      <w:r w:rsidRPr="00357AF1">
        <w:rPr>
          <w:rFonts w:ascii="Times New Roman" w:hAnsi="Times New Roman" w:cs="Times New Roman"/>
          <w:sz w:val="26"/>
          <w:szCs w:val="26"/>
        </w:rPr>
        <w:t xml:space="preserve">Case </w:t>
      </w:r>
      <w:r w:rsidR="00C02F9D">
        <w:rPr>
          <w:rFonts w:ascii="Times New Roman" w:hAnsi="Times New Roman" w:cs="Times New Roman"/>
          <w:sz w:val="26"/>
          <w:szCs w:val="26"/>
        </w:rPr>
        <w:t>N</w:t>
      </w:r>
      <w:r w:rsidRPr="00357AF1">
        <w:rPr>
          <w:rFonts w:ascii="Times New Roman" w:hAnsi="Times New Roman" w:cs="Times New Roman"/>
          <w:sz w:val="26"/>
          <w:szCs w:val="26"/>
        </w:rPr>
        <w:t>o. 17-M-0815 (Order issued August 9, 2018) (</w:t>
      </w:r>
      <w:r w:rsidRPr="00357AF1">
        <w:rPr>
          <w:rFonts w:ascii="Times New Roman" w:hAnsi="Times New Roman" w:cs="Times New Roman"/>
          <w:i/>
          <w:sz w:val="26"/>
          <w:szCs w:val="26"/>
        </w:rPr>
        <w:t xml:space="preserve">NY PSC </w:t>
      </w:r>
      <w:r w:rsidRPr="00357AF1">
        <w:rPr>
          <w:rFonts w:ascii="Times New Roman" w:hAnsi="Times New Roman" w:cs="Times New Roman"/>
          <w:sz w:val="26"/>
          <w:szCs w:val="26"/>
        </w:rPr>
        <w:t>Order), PAWC noted that after the passage of the TCJA, the NY PSC engaged in an analysis and concluded that it would no longer require the gross</w:t>
      </w:r>
      <w:r w:rsidR="002917D1">
        <w:rPr>
          <w:rFonts w:ascii="Times New Roman" w:hAnsi="Times New Roman" w:cs="Times New Roman"/>
          <w:sz w:val="26"/>
          <w:szCs w:val="26"/>
        </w:rPr>
        <w:noBreakHyphen/>
      </w:r>
      <w:r w:rsidRPr="00357AF1">
        <w:rPr>
          <w:rFonts w:ascii="Times New Roman" w:hAnsi="Times New Roman" w:cs="Times New Roman"/>
          <w:sz w:val="26"/>
          <w:szCs w:val="26"/>
        </w:rPr>
        <w:t>up of Contributions and Advances</w:t>
      </w:r>
      <w:r w:rsidR="00357AF1" w:rsidRPr="00357AF1">
        <w:rPr>
          <w:rFonts w:ascii="Times New Roman" w:hAnsi="Times New Roman" w:cs="Times New Roman"/>
          <w:sz w:val="26"/>
          <w:szCs w:val="26"/>
        </w:rPr>
        <w:t xml:space="preserve">. </w:t>
      </w:r>
      <w:r w:rsidRPr="00357AF1">
        <w:rPr>
          <w:rFonts w:ascii="Times New Roman" w:hAnsi="Times New Roman" w:cs="Times New Roman"/>
          <w:sz w:val="26"/>
          <w:szCs w:val="26"/>
        </w:rPr>
        <w:t xml:space="preserve"> PAWC M.B. at 6-7, 8.</w:t>
      </w:r>
    </w:p>
    <w:p w14:paraId="50C40F22" w14:textId="77777777" w:rsidR="0076517F" w:rsidRPr="00357AF1" w:rsidRDefault="0076517F" w:rsidP="007466A7">
      <w:pPr>
        <w:spacing w:line="360" w:lineRule="auto"/>
        <w:ind w:firstLine="1440"/>
        <w:contextualSpacing/>
        <w:rPr>
          <w:rFonts w:ascii="Times New Roman" w:hAnsi="Times New Roman" w:cs="Times New Roman"/>
          <w:sz w:val="26"/>
          <w:szCs w:val="26"/>
        </w:rPr>
      </w:pPr>
    </w:p>
    <w:p w14:paraId="3ACE9BA4" w14:textId="78E8DF23" w:rsidR="0009468D" w:rsidRPr="00357AF1" w:rsidRDefault="0076517F" w:rsidP="007466A7">
      <w:pPr>
        <w:spacing w:line="360" w:lineRule="auto"/>
        <w:ind w:firstLine="1440"/>
        <w:contextualSpacing/>
        <w:rPr>
          <w:rFonts w:ascii="Times New Roman" w:hAnsi="Times New Roman" w:cs="Times New Roman"/>
          <w:sz w:val="26"/>
          <w:szCs w:val="26"/>
        </w:rPr>
      </w:pPr>
      <w:r w:rsidRPr="00357AF1">
        <w:rPr>
          <w:rFonts w:ascii="Times New Roman" w:hAnsi="Times New Roman" w:cs="Times New Roman"/>
          <w:sz w:val="26"/>
          <w:szCs w:val="26"/>
        </w:rPr>
        <w:t>PAWC argued that in treating natural gas utilities differently than water and wastewater utilities</w:t>
      </w:r>
      <w:r w:rsidR="002917D1">
        <w:rPr>
          <w:rFonts w:ascii="Times New Roman" w:hAnsi="Times New Roman" w:cs="Times New Roman"/>
          <w:sz w:val="26"/>
          <w:szCs w:val="26"/>
        </w:rPr>
        <w:t xml:space="preserve"> in the </w:t>
      </w:r>
      <w:r w:rsidR="002917D1">
        <w:rPr>
          <w:rFonts w:ascii="Times New Roman" w:hAnsi="Times New Roman" w:cs="Times New Roman"/>
          <w:i/>
          <w:sz w:val="26"/>
          <w:szCs w:val="26"/>
        </w:rPr>
        <w:t>TRA-86 Order</w:t>
      </w:r>
      <w:r w:rsidRPr="00357AF1">
        <w:rPr>
          <w:rFonts w:ascii="Times New Roman" w:hAnsi="Times New Roman" w:cs="Times New Roman"/>
          <w:sz w:val="26"/>
          <w:szCs w:val="26"/>
        </w:rPr>
        <w:t xml:space="preserve">, the Commission focused on the differences in the competitive circumstances in which the utilities operated.  PAWC explained that while the Commission found that competitive forces for water and wastewater utilities were not significant, the Commission found </w:t>
      </w:r>
      <w:r w:rsidR="00F84CB0">
        <w:rPr>
          <w:rFonts w:ascii="Times New Roman" w:hAnsi="Times New Roman" w:cs="Times New Roman"/>
          <w:sz w:val="26"/>
          <w:szCs w:val="26"/>
        </w:rPr>
        <w:t xml:space="preserve">that natural </w:t>
      </w:r>
      <w:r w:rsidRPr="00357AF1">
        <w:rPr>
          <w:rFonts w:ascii="Times New Roman" w:hAnsi="Times New Roman" w:cs="Times New Roman"/>
          <w:sz w:val="26"/>
          <w:szCs w:val="26"/>
        </w:rPr>
        <w:t xml:space="preserve">gas utilities were subject to competitive forces related to alternatives to use of the natural gas commodity they sold.  However, PAWC submitted that since the </w:t>
      </w:r>
      <w:r w:rsidRPr="00357AF1">
        <w:rPr>
          <w:rFonts w:ascii="Times New Roman" w:hAnsi="Times New Roman" w:cs="Times New Roman"/>
          <w:i/>
          <w:sz w:val="26"/>
          <w:szCs w:val="26"/>
        </w:rPr>
        <w:t>TRA-86 Order</w:t>
      </w:r>
      <w:r w:rsidRPr="00357AF1">
        <w:rPr>
          <w:rFonts w:ascii="Times New Roman" w:hAnsi="Times New Roman" w:cs="Times New Roman"/>
          <w:sz w:val="26"/>
          <w:szCs w:val="26"/>
        </w:rPr>
        <w:t xml:space="preserve">, there have been dramatic changes to the natural gas commodity market and the nature of gas utility service, wherein natural gas utilities now only furnish distribution service and are no longer subject to the competitive forces they were subject to in 1989.  PAWC pointed out that </w:t>
      </w:r>
      <w:r w:rsidR="00D87A67">
        <w:rPr>
          <w:rFonts w:ascii="Times New Roman" w:hAnsi="Times New Roman" w:cs="Times New Roman"/>
          <w:sz w:val="26"/>
          <w:szCs w:val="26"/>
        </w:rPr>
        <w:t xml:space="preserve">despite these changes in the natural gas industry, </w:t>
      </w:r>
      <w:r w:rsidRPr="00357AF1">
        <w:rPr>
          <w:rFonts w:ascii="Times New Roman" w:hAnsi="Times New Roman" w:cs="Times New Roman"/>
          <w:sz w:val="26"/>
          <w:szCs w:val="26"/>
        </w:rPr>
        <w:t>the Commission continues to permit natural gas utilities to utilize the no gross-up method for Contributions and Advances.  PAWC M.B. at 7-8.</w:t>
      </w:r>
    </w:p>
    <w:p w14:paraId="760E0435" w14:textId="12C44E88" w:rsidR="00655579" w:rsidRPr="00357AF1" w:rsidRDefault="00655579" w:rsidP="007466A7">
      <w:pPr>
        <w:spacing w:line="360" w:lineRule="auto"/>
        <w:ind w:firstLine="1440"/>
        <w:contextualSpacing/>
        <w:rPr>
          <w:rFonts w:ascii="Times New Roman" w:hAnsi="Times New Roman" w:cs="Times New Roman"/>
          <w:sz w:val="26"/>
          <w:szCs w:val="26"/>
        </w:rPr>
      </w:pPr>
    </w:p>
    <w:p w14:paraId="33067BAC" w14:textId="32FD7219" w:rsidR="00357AF1" w:rsidRPr="00357AF1" w:rsidRDefault="00357AF1" w:rsidP="007466A7">
      <w:pPr>
        <w:spacing w:line="360" w:lineRule="auto"/>
        <w:ind w:firstLine="1440"/>
        <w:contextualSpacing/>
        <w:rPr>
          <w:rFonts w:ascii="Times New Roman" w:hAnsi="Times New Roman" w:cs="Times New Roman"/>
          <w:sz w:val="26"/>
          <w:szCs w:val="26"/>
        </w:rPr>
      </w:pPr>
      <w:r w:rsidRPr="00357AF1">
        <w:rPr>
          <w:rFonts w:ascii="Times New Roman" w:hAnsi="Times New Roman" w:cs="Times New Roman"/>
          <w:sz w:val="26"/>
          <w:szCs w:val="26"/>
        </w:rPr>
        <w:t xml:space="preserve">PBA claimed that it is important to realize that PAWC and other water and wastewater utilities that support the no gross-up method will recover these tax expenses regardless of which method is approved by the Commission.  </w:t>
      </w:r>
      <w:r w:rsidR="00D87A67">
        <w:rPr>
          <w:rFonts w:ascii="Times New Roman" w:hAnsi="Times New Roman" w:cs="Times New Roman"/>
          <w:sz w:val="26"/>
          <w:szCs w:val="26"/>
        </w:rPr>
        <w:t xml:space="preserve">Therefore, </w:t>
      </w:r>
      <w:r w:rsidRPr="00357AF1">
        <w:rPr>
          <w:rFonts w:ascii="Times New Roman" w:hAnsi="Times New Roman" w:cs="Times New Roman"/>
          <w:sz w:val="26"/>
          <w:szCs w:val="26"/>
        </w:rPr>
        <w:t xml:space="preserve">PBA opined that these parties’ support for the use of the no gross-up method is </w:t>
      </w:r>
      <w:r w:rsidR="00D35DF8">
        <w:rPr>
          <w:rFonts w:ascii="Times New Roman" w:hAnsi="Times New Roman" w:cs="Times New Roman"/>
          <w:sz w:val="26"/>
          <w:szCs w:val="26"/>
        </w:rPr>
        <w:t xml:space="preserve">because of </w:t>
      </w:r>
      <w:r w:rsidRPr="00357AF1">
        <w:rPr>
          <w:rFonts w:ascii="Times New Roman" w:hAnsi="Times New Roman" w:cs="Times New Roman"/>
          <w:sz w:val="26"/>
          <w:szCs w:val="26"/>
        </w:rPr>
        <w:t xml:space="preserve">their view that the gross-up method will have adverse effects on the continued development and expansion of their water infrastructures and, overall, would be detrimental to the utilities and their customers.  </w:t>
      </w:r>
      <w:r w:rsidR="00203A6C">
        <w:rPr>
          <w:rFonts w:ascii="Times New Roman" w:hAnsi="Times New Roman" w:cs="Times New Roman"/>
          <w:sz w:val="26"/>
          <w:szCs w:val="26"/>
        </w:rPr>
        <w:t>PBA is of the same opinion as these parties and, accordingly, it</w:t>
      </w:r>
      <w:r w:rsidRPr="00357AF1">
        <w:rPr>
          <w:rFonts w:ascii="Times New Roman" w:hAnsi="Times New Roman" w:cs="Times New Roman"/>
          <w:sz w:val="26"/>
          <w:szCs w:val="26"/>
        </w:rPr>
        <w:t xml:space="preserve"> supported PAWC’s proposed Supplement No. 6 </w:t>
      </w:r>
      <w:r w:rsidR="00B713E4">
        <w:rPr>
          <w:rFonts w:ascii="Times New Roman" w:hAnsi="Times New Roman" w:cs="Times New Roman"/>
          <w:sz w:val="26"/>
          <w:szCs w:val="26"/>
        </w:rPr>
        <w:t xml:space="preserve">based on its view that </w:t>
      </w:r>
      <w:r w:rsidRPr="00357AF1">
        <w:rPr>
          <w:rFonts w:ascii="Times New Roman" w:hAnsi="Times New Roman" w:cs="Times New Roman"/>
          <w:sz w:val="26"/>
          <w:szCs w:val="26"/>
        </w:rPr>
        <w:t>no gross-up method is just and reasonable, is consistent with reasonable ratemaking policy, and is in the public interest.  PBA M.B. at 7, 12.</w:t>
      </w:r>
    </w:p>
    <w:p w14:paraId="1AC34BE1" w14:textId="77777777" w:rsidR="00357AF1" w:rsidRPr="00357AF1" w:rsidRDefault="00357AF1" w:rsidP="007466A7">
      <w:pPr>
        <w:spacing w:line="360" w:lineRule="auto"/>
        <w:ind w:firstLine="1440"/>
        <w:contextualSpacing/>
        <w:rPr>
          <w:rFonts w:ascii="Times New Roman" w:hAnsi="Times New Roman" w:cs="Times New Roman"/>
          <w:sz w:val="26"/>
          <w:szCs w:val="26"/>
        </w:rPr>
      </w:pPr>
    </w:p>
    <w:p w14:paraId="5142BAC6" w14:textId="6E63D982" w:rsidR="00357AF1" w:rsidRPr="00357AF1" w:rsidRDefault="00357AF1" w:rsidP="007466A7">
      <w:pPr>
        <w:spacing w:line="360" w:lineRule="auto"/>
        <w:ind w:firstLine="1440"/>
        <w:contextualSpacing/>
        <w:rPr>
          <w:rFonts w:ascii="Times New Roman" w:hAnsi="Times New Roman" w:cs="Times New Roman"/>
          <w:sz w:val="26"/>
          <w:szCs w:val="26"/>
        </w:rPr>
      </w:pPr>
      <w:r w:rsidRPr="00357AF1">
        <w:rPr>
          <w:rFonts w:ascii="Times New Roman" w:hAnsi="Times New Roman" w:cs="Times New Roman"/>
          <w:sz w:val="26"/>
          <w:szCs w:val="26"/>
        </w:rPr>
        <w:t xml:space="preserve">Similar to the claim of PAWC, </w:t>
      </w:r>
      <w:r w:rsidRPr="00357AF1">
        <w:rPr>
          <w:rFonts w:ascii="Times New Roman" w:hAnsi="Times New Roman" w:cs="Times New Roman"/>
          <w:i/>
          <w:sz w:val="26"/>
          <w:szCs w:val="26"/>
        </w:rPr>
        <w:t>supra,</w:t>
      </w:r>
      <w:r w:rsidRPr="00357AF1">
        <w:rPr>
          <w:rFonts w:ascii="Times New Roman" w:hAnsi="Times New Roman" w:cs="Times New Roman"/>
          <w:sz w:val="26"/>
          <w:szCs w:val="26"/>
        </w:rPr>
        <w:t xml:space="preserve"> PBA noted that in the </w:t>
      </w:r>
      <w:r w:rsidRPr="00357AF1">
        <w:rPr>
          <w:rFonts w:ascii="Times New Roman" w:hAnsi="Times New Roman" w:cs="Times New Roman"/>
          <w:i/>
          <w:sz w:val="26"/>
          <w:szCs w:val="26"/>
        </w:rPr>
        <w:t xml:space="preserve">TRA-86 Order, </w:t>
      </w:r>
      <w:r w:rsidRPr="00357AF1">
        <w:rPr>
          <w:rFonts w:ascii="Times New Roman" w:hAnsi="Times New Roman" w:cs="Times New Roman"/>
          <w:sz w:val="26"/>
          <w:szCs w:val="26"/>
        </w:rPr>
        <w:t xml:space="preserve">the Commission determined that the no gross-up method is appropriate if it will provide a benefit in the form of economic development and/or benefit the existing community at large. </w:t>
      </w:r>
      <w:r w:rsidRPr="00357AF1">
        <w:rPr>
          <w:rFonts w:ascii="Times New Roman" w:hAnsi="Times New Roman" w:cs="Times New Roman"/>
          <w:i/>
          <w:sz w:val="26"/>
          <w:szCs w:val="26"/>
        </w:rPr>
        <w:t xml:space="preserve"> </w:t>
      </w:r>
      <w:r w:rsidRPr="00357AF1">
        <w:rPr>
          <w:rFonts w:ascii="Times New Roman" w:hAnsi="Times New Roman" w:cs="Times New Roman"/>
          <w:sz w:val="26"/>
          <w:szCs w:val="26"/>
        </w:rPr>
        <w:t xml:space="preserve">Therefore, PBA argued that water and </w:t>
      </w:r>
      <w:r w:rsidR="00D87A67">
        <w:rPr>
          <w:rFonts w:ascii="Times New Roman" w:hAnsi="Times New Roman" w:cs="Times New Roman"/>
          <w:sz w:val="26"/>
          <w:szCs w:val="26"/>
        </w:rPr>
        <w:t>wastewater</w:t>
      </w:r>
      <w:r w:rsidRPr="00357AF1">
        <w:rPr>
          <w:rFonts w:ascii="Times New Roman" w:hAnsi="Times New Roman" w:cs="Times New Roman"/>
          <w:sz w:val="26"/>
          <w:szCs w:val="26"/>
        </w:rPr>
        <w:t xml:space="preserve"> utilities provide a definitive public benefit in the form of economic development and benefit the community at large.  PBA noted the testimony of its witness Mr. Durden that water and </w:t>
      </w:r>
      <w:r w:rsidR="007E3986">
        <w:rPr>
          <w:rFonts w:ascii="Times New Roman" w:hAnsi="Times New Roman" w:cs="Times New Roman"/>
          <w:sz w:val="26"/>
          <w:szCs w:val="26"/>
        </w:rPr>
        <w:t xml:space="preserve">wastewater </w:t>
      </w:r>
      <w:r w:rsidRPr="00357AF1">
        <w:rPr>
          <w:rFonts w:ascii="Times New Roman" w:hAnsi="Times New Roman" w:cs="Times New Roman"/>
          <w:sz w:val="26"/>
          <w:szCs w:val="26"/>
        </w:rPr>
        <w:t xml:space="preserve">service is essential for economic development and that economic development will be impeded if the Commission continues to direct water and wastewater utilities to utilize the gross-up method.  More specifically, PBA asserted that the construction of new businesses and residential developments may require the development of access to water and </w:t>
      </w:r>
      <w:r w:rsidR="007E3986">
        <w:rPr>
          <w:rFonts w:ascii="Times New Roman" w:hAnsi="Times New Roman" w:cs="Times New Roman"/>
          <w:sz w:val="26"/>
          <w:szCs w:val="26"/>
        </w:rPr>
        <w:t xml:space="preserve">wastewater </w:t>
      </w:r>
      <w:r w:rsidRPr="00357AF1">
        <w:rPr>
          <w:rFonts w:ascii="Times New Roman" w:hAnsi="Times New Roman" w:cs="Times New Roman"/>
          <w:sz w:val="26"/>
          <w:szCs w:val="26"/>
        </w:rPr>
        <w:t xml:space="preserve">services, which may include construction of water and wastewater main and service line extensions.  PBA explained that once constructed, the new businesses and developments will assist in bringing new jobs and resources to the surrounding communities.  Conversely, PBA alleged that if the gross-up method is adopted, the income tax consequences of CIAC would be imposed upon developers or others requesting service line extensions in one large payment upfront, resulting in a significant financial burden which may serve as a deterrent for developers to undertake such projects.  PBA also </w:t>
      </w:r>
      <w:r w:rsidRPr="00357AF1">
        <w:rPr>
          <w:rFonts w:ascii="Times New Roman" w:hAnsi="Times New Roman" w:cs="Times New Roman"/>
          <w:sz w:val="26"/>
          <w:szCs w:val="26"/>
        </w:rPr>
        <w:lastRenderedPageBreak/>
        <w:t xml:space="preserve">submitted that developers have many available alternatives, </w:t>
      </w:r>
      <w:r w:rsidR="00BA0331">
        <w:rPr>
          <w:rFonts w:ascii="Times New Roman" w:hAnsi="Times New Roman" w:cs="Times New Roman"/>
          <w:sz w:val="26"/>
          <w:szCs w:val="26"/>
        </w:rPr>
        <w:t xml:space="preserve">including </w:t>
      </w:r>
      <w:r w:rsidRPr="00357AF1">
        <w:rPr>
          <w:rFonts w:ascii="Times New Roman" w:hAnsi="Times New Roman" w:cs="Times New Roman"/>
          <w:sz w:val="26"/>
          <w:szCs w:val="26"/>
        </w:rPr>
        <w:t xml:space="preserve">the use of wells and septic tanks and </w:t>
      </w:r>
      <w:r w:rsidR="00775103">
        <w:rPr>
          <w:rFonts w:ascii="Times New Roman" w:hAnsi="Times New Roman" w:cs="Times New Roman"/>
          <w:sz w:val="26"/>
          <w:szCs w:val="26"/>
        </w:rPr>
        <w:t>alternative geographic options</w:t>
      </w:r>
      <w:r w:rsidRPr="00357AF1">
        <w:rPr>
          <w:rFonts w:ascii="Times New Roman" w:hAnsi="Times New Roman" w:cs="Times New Roman"/>
          <w:sz w:val="26"/>
          <w:szCs w:val="26"/>
        </w:rPr>
        <w:t xml:space="preserve">.  According to PBA, fifteen percent of </w:t>
      </w:r>
      <w:r w:rsidR="00BA0331" w:rsidRPr="00357AF1">
        <w:rPr>
          <w:rFonts w:ascii="Times New Roman" w:hAnsi="Times New Roman" w:cs="Times New Roman"/>
          <w:sz w:val="26"/>
          <w:szCs w:val="26"/>
        </w:rPr>
        <w:t>single-family</w:t>
      </w:r>
      <w:r w:rsidRPr="00357AF1">
        <w:rPr>
          <w:rFonts w:ascii="Times New Roman" w:hAnsi="Times New Roman" w:cs="Times New Roman"/>
          <w:sz w:val="26"/>
          <w:szCs w:val="26"/>
        </w:rPr>
        <w:t xml:space="preserve"> homes that were constructed in the Mid-Atlantic region in 2017 had wells and twenty percent had septic systems.  PBA asserted that this amount will likely increase if developers are required to pay the grossed-up CIAC tax.  PBA M.B. at 7-11.</w:t>
      </w:r>
    </w:p>
    <w:p w14:paraId="08041513" w14:textId="77777777" w:rsidR="00357AF1" w:rsidRPr="00357AF1" w:rsidRDefault="00357AF1" w:rsidP="007466A7">
      <w:pPr>
        <w:spacing w:line="360" w:lineRule="auto"/>
        <w:ind w:firstLine="1440"/>
        <w:contextualSpacing/>
        <w:rPr>
          <w:rFonts w:ascii="Times New Roman" w:hAnsi="Times New Roman" w:cs="Times New Roman"/>
          <w:sz w:val="26"/>
          <w:szCs w:val="26"/>
        </w:rPr>
      </w:pPr>
    </w:p>
    <w:p w14:paraId="100572D4" w14:textId="122C741F" w:rsidR="00655579" w:rsidRPr="00357AF1" w:rsidRDefault="00357AF1" w:rsidP="007466A7">
      <w:pPr>
        <w:spacing w:line="360" w:lineRule="auto"/>
        <w:ind w:firstLine="1440"/>
        <w:contextualSpacing/>
        <w:rPr>
          <w:rFonts w:ascii="Times New Roman" w:hAnsi="Times New Roman" w:cs="Times New Roman"/>
          <w:sz w:val="26"/>
          <w:szCs w:val="26"/>
        </w:rPr>
      </w:pPr>
      <w:r w:rsidRPr="00357AF1">
        <w:rPr>
          <w:rFonts w:ascii="Times New Roman" w:hAnsi="Times New Roman" w:cs="Times New Roman"/>
          <w:sz w:val="26"/>
          <w:szCs w:val="26"/>
        </w:rPr>
        <w:t xml:space="preserve">Additionally, PBA submitted that PAWC’s existing customers will benefit from the no gross-up method because the costs associated with taxable CIAC will be offset by the additional revenue generated from the additional customers that have access to the system. </w:t>
      </w:r>
      <w:r w:rsidRPr="00357AF1">
        <w:rPr>
          <w:rFonts w:ascii="Times New Roman" w:hAnsi="Times New Roman" w:cs="Times New Roman"/>
          <w:i/>
          <w:sz w:val="26"/>
          <w:szCs w:val="26"/>
        </w:rPr>
        <w:t xml:space="preserve"> </w:t>
      </w:r>
      <w:r w:rsidRPr="00357AF1">
        <w:rPr>
          <w:rFonts w:ascii="Times New Roman" w:hAnsi="Times New Roman" w:cs="Times New Roman"/>
          <w:sz w:val="26"/>
          <w:szCs w:val="26"/>
        </w:rPr>
        <w:t xml:space="preserve">PBA reasoned that under the no gross-up method, developers will still pay the cost of installing the equipment necessary to serve new customers, who will pay the regular rate for water and wastewater service, which will produce additional revenue for the Company.  PBA pointed out that existing ratepayers benefit by being able to share the cost of water and wastewater services with a larger group of ratepayers.  Further, PBA echoed PAWC’s assertions that in the </w:t>
      </w:r>
      <w:r w:rsidRPr="00357AF1">
        <w:rPr>
          <w:rFonts w:ascii="Times New Roman" w:hAnsi="Times New Roman" w:cs="Times New Roman"/>
          <w:i/>
          <w:sz w:val="26"/>
          <w:szCs w:val="26"/>
        </w:rPr>
        <w:t xml:space="preserve">TRA-86 Order, </w:t>
      </w:r>
      <w:r w:rsidRPr="00357AF1">
        <w:rPr>
          <w:rFonts w:ascii="Times New Roman" w:hAnsi="Times New Roman" w:cs="Times New Roman"/>
          <w:sz w:val="26"/>
          <w:szCs w:val="26"/>
        </w:rPr>
        <w:t>the Commission considered the opinions of the utilities in determining the appropriate method to utilize per industry and that the Commission has previously permitted York Water to utilize the no</w:t>
      </w:r>
      <w:r w:rsidRPr="00357AF1">
        <w:rPr>
          <w:rFonts w:ascii="Times New Roman" w:hAnsi="Times New Roman" w:cs="Times New Roman"/>
          <w:sz w:val="26"/>
          <w:szCs w:val="26"/>
        </w:rPr>
        <w:noBreakHyphen/>
        <w:t>gross-up method.  PBA M.B. at 11-12.</w:t>
      </w:r>
    </w:p>
    <w:p w14:paraId="1E9AAC52" w14:textId="2ED19464" w:rsidR="00655579" w:rsidRPr="00357AF1" w:rsidRDefault="00655579" w:rsidP="007466A7">
      <w:pPr>
        <w:spacing w:line="360" w:lineRule="auto"/>
        <w:ind w:firstLine="1440"/>
        <w:contextualSpacing/>
        <w:rPr>
          <w:rFonts w:ascii="Times New Roman" w:hAnsi="Times New Roman" w:cs="Times New Roman"/>
          <w:sz w:val="26"/>
          <w:szCs w:val="26"/>
        </w:rPr>
      </w:pPr>
    </w:p>
    <w:p w14:paraId="6DC9DC8D" w14:textId="46AEEA87" w:rsidR="00655579" w:rsidRPr="00357AF1" w:rsidRDefault="00655579" w:rsidP="007466A7">
      <w:pPr>
        <w:spacing w:line="360" w:lineRule="auto"/>
        <w:ind w:firstLine="1440"/>
        <w:contextualSpacing/>
        <w:rPr>
          <w:rFonts w:ascii="Times New Roman" w:hAnsi="Times New Roman" w:cs="Times New Roman"/>
          <w:sz w:val="26"/>
          <w:szCs w:val="26"/>
        </w:rPr>
      </w:pPr>
      <w:r w:rsidRPr="00357AF1">
        <w:rPr>
          <w:rFonts w:ascii="Times New Roman" w:hAnsi="Times New Roman" w:cs="Times New Roman"/>
          <w:sz w:val="26"/>
          <w:szCs w:val="26"/>
        </w:rPr>
        <w:t xml:space="preserve">I&amp;E opposed the no gross-up </w:t>
      </w:r>
      <w:r w:rsidR="00160589">
        <w:rPr>
          <w:rFonts w:ascii="Times New Roman" w:hAnsi="Times New Roman" w:cs="Times New Roman"/>
          <w:sz w:val="26"/>
          <w:szCs w:val="26"/>
        </w:rPr>
        <w:t>method</w:t>
      </w:r>
      <w:r w:rsidRPr="00357AF1">
        <w:rPr>
          <w:rFonts w:ascii="Times New Roman" w:hAnsi="Times New Roman" w:cs="Times New Roman"/>
          <w:sz w:val="26"/>
          <w:szCs w:val="26"/>
        </w:rPr>
        <w:t xml:space="preserve">.  According to I&amp;E, </w:t>
      </w:r>
      <w:r w:rsidR="00F64848">
        <w:rPr>
          <w:rFonts w:ascii="Times New Roman" w:hAnsi="Times New Roman" w:cs="Times New Roman"/>
          <w:sz w:val="26"/>
          <w:szCs w:val="26"/>
        </w:rPr>
        <w:t xml:space="preserve">PAWC’s proposed </w:t>
      </w:r>
      <w:r w:rsidRPr="00357AF1">
        <w:rPr>
          <w:rFonts w:ascii="Times New Roman" w:hAnsi="Times New Roman" w:cs="Times New Roman"/>
          <w:sz w:val="26"/>
          <w:szCs w:val="26"/>
        </w:rPr>
        <w:t>Supplement No. 6 does not comply with</w:t>
      </w:r>
      <w:r w:rsidR="00B01DCD">
        <w:rPr>
          <w:rFonts w:ascii="Times New Roman" w:hAnsi="Times New Roman" w:cs="Times New Roman"/>
          <w:sz w:val="26"/>
          <w:szCs w:val="26"/>
        </w:rPr>
        <w:t xml:space="preserve"> the</w:t>
      </w:r>
      <w:r w:rsidRPr="00357AF1">
        <w:rPr>
          <w:rFonts w:ascii="Times New Roman" w:hAnsi="Times New Roman" w:cs="Times New Roman"/>
          <w:sz w:val="26"/>
          <w:szCs w:val="26"/>
        </w:rPr>
        <w:t xml:space="preserve"> longstanding, industry standard that water and wastewater utilities use the gross-up method, which requires the contributor to bear the total cost including the income tax associated with the deposit, advance or contribution.  I&amp;E argued that the proposed cost shifting to existing customers in the no gross-up method would result in unjust and unreasonable rates.  According to I&amp;E, the Commission thoroughly analyzed this issue in the </w:t>
      </w:r>
      <w:r w:rsidRPr="00357AF1">
        <w:rPr>
          <w:rFonts w:ascii="Times New Roman" w:hAnsi="Times New Roman" w:cs="Times New Roman"/>
          <w:i/>
          <w:sz w:val="26"/>
          <w:szCs w:val="26"/>
        </w:rPr>
        <w:t>TRA-86 Order</w:t>
      </w:r>
      <w:r w:rsidRPr="00357AF1">
        <w:rPr>
          <w:rFonts w:ascii="Times New Roman" w:hAnsi="Times New Roman" w:cs="Times New Roman"/>
          <w:sz w:val="26"/>
          <w:szCs w:val="26"/>
        </w:rPr>
        <w:t xml:space="preserve"> and approved the gross-up method for all jurisdictional water and wastewater utilities because it determined that current customers should not be required to subsidize new customers.  </w:t>
      </w:r>
      <w:r w:rsidRPr="00357AF1">
        <w:rPr>
          <w:rFonts w:ascii="Times New Roman" w:hAnsi="Times New Roman" w:cs="Times New Roman"/>
          <w:sz w:val="26"/>
          <w:szCs w:val="26"/>
        </w:rPr>
        <w:lastRenderedPageBreak/>
        <w:t xml:space="preserve">I&amp;E </w:t>
      </w:r>
      <w:r w:rsidR="00F64848">
        <w:rPr>
          <w:rFonts w:ascii="Times New Roman" w:hAnsi="Times New Roman" w:cs="Times New Roman"/>
          <w:sz w:val="26"/>
          <w:szCs w:val="26"/>
        </w:rPr>
        <w:t>took the position</w:t>
      </w:r>
      <w:r w:rsidRPr="00357AF1">
        <w:rPr>
          <w:rFonts w:ascii="Times New Roman" w:hAnsi="Times New Roman" w:cs="Times New Roman"/>
          <w:sz w:val="26"/>
          <w:szCs w:val="26"/>
        </w:rPr>
        <w:t xml:space="preserve"> that water and wastewater ratepayers should</w:t>
      </w:r>
      <w:r w:rsidR="00F64848">
        <w:rPr>
          <w:rFonts w:ascii="Times New Roman" w:hAnsi="Times New Roman" w:cs="Times New Roman"/>
          <w:sz w:val="26"/>
          <w:szCs w:val="26"/>
        </w:rPr>
        <w:t xml:space="preserve"> continue to</w:t>
      </w:r>
      <w:r w:rsidRPr="00357AF1">
        <w:rPr>
          <w:rFonts w:ascii="Times New Roman" w:hAnsi="Times New Roman" w:cs="Times New Roman"/>
          <w:sz w:val="26"/>
          <w:szCs w:val="26"/>
        </w:rPr>
        <w:t xml:space="preserve"> be insulated from the taxes applicable to CIAC and CAC.  I&amp;E M.B. at</w:t>
      </w:r>
      <w:r w:rsidR="00892DF7">
        <w:rPr>
          <w:rFonts w:ascii="Times New Roman" w:hAnsi="Times New Roman" w:cs="Times New Roman"/>
          <w:sz w:val="26"/>
          <w:szCs w:val="26"/>
        </w:rPr>
        <w:t xml:space="preserve"> 1,</w:t>
      </w:r>
      <w:r w:rsidRPr="00357AF1">
        <w:rPr>
          <w:rFonts w:ascii="Times New Roman" w:hAnsi="Times New Roman" w:cs="Times New Roman"/>
          <w:sz w:val="26"/>
          <w:szCs w:val="26"/>
        </w:rPr>
        <w:t xml:space="preserve"> 8-9.</w:t>
      </w:r>
    </w:p>
    <w:p w14:paraId="741EF79E" w14:textId="77777777" w:rsidR="00655579" w:rsidRPr="00357AF1" w:rsidRDefault="00655579" w:rsidP="007466A7">
      <w:pPr>
        <w:spacing w:line="360" w:lineRule="auto"/>
        <w:ind w:firstLine="1440"/>
        <w:contextualSpacing/>
        <w:rPr>
          <w:rFonts w:ascii="Times New Roman" w:hAnsi="Times New Roman" w:cs="Times New Roman"/>
          <w:sz w:val="26"/>
          <w:szCs w:val="26"/>
        </w:rPr>
      </w:pPr>
    </w:p>
    <w:p w14:paraId="630E65E7" w14:textId="230BCBAD" w:rsidR="00655579" w:rsidRPr="00357AF1" w:rsidRDefault="00655579" w:rsidP="007466A7">
      <w:pPr>
        <w:spacing w:line="360" w:lineRule="auto"/>
        <w:ind w:firstLine="1440"/>
        <w:contextualSpacing/>
        <w:rPr>
          <w:rFonts w:ascii="Times New Roman" w:hAnsi="Times New Roman" w:cs="Times New Roman"/>
          <w:sz w:val="26"/>
          <w:szCs w:val="26"/>
        </w:rPr>
      </w:pPr>
      <w:r w:rsidRPr="00357AF1">
        <w:rPr>
          <w:rFonts w:ascii="Times New Roman" w:hAnsi="Times New Roman" w:cs="Times New Roman"/>
          <w:sz w:val="26"/>
          <w:szCs w:val="26"/>
        </w:rPr>
        <w:t xml:space="preserve">In addition, I&amp;E argued that the use of the no gross-up method by York Water should not be applicable to this proceeding.  I&amp;E explained that York Water correctly utilized the gross-up method during the </w:t>
      </w:r>
      <w:r w:rsidR="00794F4F">
        <w:rPr>
          <w:rFonts w:ascii="Times New Roman" w:hAnsi="Times New Roman" w:cs="Times New Roman"/>
          <w:sz w:val="26"/>
          <w:szCs w:val="26"/>
        </w:rPr>
        <w:t>time period</w:t>
      </w:r>
      <w:r w:rsidRPr="00357AF1">
        <w:rPr>
          <w:rFonts w:ascii="Times New Roman" w:hAnsi="Times New Roman" w:cs="Times New Roman"/>
          <w:sz w:val="26"/>
          <w:szCs w:val="26"/>
        </w:rPr>
        <w:t xml:space="preserve"> </w:t>
      </w:r>
      <w:r w:rsidR="00794F4F">
        <w:rPr>
          <w:rFonts w:ascii="Times New Roman" w:hAnsi="Times New Roman" w:cs="Times New Roman"/>
          <w:sz w:val="26"/>
          <w:szCs w:val="26"/>
        </w:rPr>
        <w:t xml:space="preserve">in which </w:t>
      </w:r>
      <w:r w:rsidRPr="00357AF1">
        <w:rPr>
          <w:rFonts w:ascii="Times New Roman" w:hAnsi="Times New Roman" w:cs="Times New Roman"/>
          <w:sz w:val="26"/>
          <w:szCs w:val="26"/>
        </w:rPr>
        <w:t>Contributions and Advances were taxable</w:t>
      </w:r>
      <w:r w:rsidR="00A25290">
        <w:rPr>
          <w:rFonts w:ascii="Times New Roman" w:hAnsi="Times New Roman" w:cs="Times New Roman"/>
          <w:sz w:val="26"/>
          <w:szCs w:val="26"/>
        </w:rPr>
        <w:t xml:space="preserve"> (</w:t>
      </w:r>
      <w:r w:rsidR="00A25290">
        <w:rPr>
          <w:rFonts w:ascii="Times New Roman" w:hAnsi="Times New Roman" w:cs="Times New Roman"/>
          <w:i/>
          <w:sz w:val="26"/>
          <w:szCs w:val="26"/>
        </w:rPr>
        <w:t>i.e.</w:t>
      </w:r>
      <w:r w:rsidR="002919B5">
        <w:rPr>
          <w:rFonts w:ascii="Times New Roman" w:hAnsi="Times New Roman" w:cs="Times New Roman"/>
          <w:i/>
          <w:sz w:val="26"/>
          <w:szCs w:val="26"/>
        </w:rPr>
        <w:t>,</w:t>
      </w:r>
      <w:r w:rsidRPr="00357AF1">
        <w:rPr>
          <w:rFonts w:ascii="Times New Roman" w:hAnsi="Times New Roman" w:cs="Times New Roman"/>
          <w:sz w:val="26"/>
          <w:szCs w:val="26"/>
        </w:rPr>
        <w:t xml:space="preserve"> between the </w:t>
      </w:r>
      <w:r w:rsidR="00CD7A54">
        <w:rPr>
          <w:rFonts w:ascii="Times New Roman" w:hAnsi="Times New Roman" w:cs="Times New Roman"/>
          <w:sz w:val="26"/>
          <w:szCs w:val="26"/>
        </w:rPr>
        <w:t xml:space="preserve">effective date of </w:t>
      </w:r>
      <w:r w:rsidRPr="00357AF1">
        <w:rPr>
          <w:rFonts w:ascii="Times New Roman" w:hAnsi="Times New Roman" w:cs="Times New Roman"/>
          <w:i/>
          <w:sz w:val="26"/>
          <w:szCs w:val="26"/>
        </w:rPr>
        <w:t>TRA-86 Order</w:t>
      </w:r>
      <w:r w:rsidRPr="00357AF1">
        <w:rPr>
          <w:rFonts w:ascii="Times New Roman" w:hAnsi="Times New Roman" w:cs="Times New Roman"/>
          <w:sz w:val="26"/>
          <w:szCs w:val="26"/>
        </w:rPr>
        <w:t xml:space="preserve"> and when the taxable exclusion was restored in the Small Business Job Protection Act of 1996</w:t>
      </w:r>
      <w:r w:rsidR="00A25290">
        <w:rPr>
          <w:rFonts w:ascii="Times New Roman" w:hAnsi="Times New Roman" w:cs="Times New Roman"/>
          <w:sz w:val="26"/>
          <w:szCs w:val="26"/>
        </w:rPr>
        <w:t>)</w:t>
      </w:r>
      <w:r w:rsidRPr="00357AF1">
        <w:rPr>
          <w:rFonts w:ascii="Times New Roman" w:hAnsi="Times New Roman" w:cs="Times New Roman"/>
          <w:sz w:val="26"/>
          <w:szCs w:val="26"/>
        </w:rPr>
        <w:t xml:space="preserve">.  I&amp;E </w:t>
      </w:r>
      <w:r w:rsidR="00892DF7">
        <w:rPr>
          <w:rFonts w:ascii="Times New Roman" w:hAnsi="Times New Roman" w:cs="Times New Roman"/>
          <w:sz w:val="26"/>
          <w:szCs w:val="26"/>
        </w:rPr>
        <w:t>noted the testimony of its witness Mr.</w:t>
      </w:r>
      <w:r w:rsidRPr="00357AF1">
        <w:rPr>
          <w:rFonts w:ascii="Times New Roman" w:hAnsi="Times New Roman" w:cs="Times New Roman"/>
          <w:sz w:val="26"/>
          <w:szCs w:val="26"/>
        </w:rPr>
        <w:t xml:space="preserve"> Grab that York Water only switched to the no gross-up method in 1996 when CIAC and CAC were no longer taxable.  According to I&amp;E, York Water is an outlier, which highlights the importance of consistency in the water and wastewater industry now that CIAC and CAC are once again taxable under the TCJA.  </w:t>
      </w:r>
      <w:r w:rsidR="009257E1" w:rsidRPr="009257E1">
        <w:rPr>
          <w:rFonts w:ascii="Times New Roman" w:hAnsi="Times New Roman" w:cs="Times New Roman"/>
          <w:sz w:val="26"/>
          <w:szCs w:val="26"/>
        </w:rPr>
        <w:t xml:space="preserve">I&amp;E also noted that York Water had a pending base rate case where this issue </w:t>
      </w:r>
      <w:r w:rsidR="00835A74">
        <w:rPr>
          <w:rFonts w:ascii="Times New Roman" w:hAnsi="Times New Roman" w:cs="Times New Roman"/>
          <w:sz w:val="26"/>
          <w:szCs w:val="26"/>
        </w:rPr>
        <w:t>was</w:t>
      </w:r>
      <w:r w:rsidR="009257E1" w:rsidRPr="009257E1">
        <w:rPr>
          <w:rFonts w:ascii="Times New Roman" w:hAnsi="Times New Roman" w:cs="Times New Roman"/>
          <w:sz w:val="26"/>
          <w:szCs w:val="26"/>
        </w:rPr>
        <w:t xml:space="preserve"> addressed.  </w:t>
      </w:r>
      <w:r w:rsidR="009257E1" w:rsidRPr="009257E1">
        <w:rPr>
          <w:rFonts w:ascii="Times New Roman" w:hAnsi="Times New Roman" w:cs="Times New Roman"/>
          <w:i/>
          <w:sz w:val="26"/>
          <w:szCs w:val="26"/>
        </w:rPr>
        <w:t xml:space="preserve">See Pa. PUC, et. al v The York Water Company, </w:t>
      </w:r>
      <w:r w:rsidR="009257E1" w:rsidRPr="009257E1">
        <w:rPr>
          <w:rFonts w:ascii="Times New Roman" w:hAnsi="Times New Roman" w:cs="Times New Roman"/>
          <w:sz w:val="26"/>
          <w:szCs w:val="26"/>
        </w:rPr>
        <w:t xml:space="preserve">Docket Nos. R-2018-3000019, </w:t>
      </w:r>
      <w:r w:rsidR="009257E1" w:rsidRPr="009257E1">
        <w:rPr>
          <w:rFonts w:ascii="Times New Roman" w:hAnsi="Times New Roman" w:cs="Times New Roman"/>
          <w:i/>
          <w:sz w:val="26"/>
          <w:szCs w:val="26"/>
        </w:rPr>
        <w:t xml:space="preserve">et al. </w:t>
      </w:r>
      <w:r w:rsidR="009257E1" w:rsidRPr="009257E1">
        <w:rPr>
          <w:rFonts w:ascii="Times New Roman" w:hAnsi="Times New Roman" w:cs="Times New Roman"/>
          <w:sz w:val="26"/>
          <w:szCs w:val="26"/>
        </w:rPr>
        <w:t>(Final Order entered January 17, 2019) (</w:t>
      </w:r>
      <w:r w:rsidR="009257E1" w:rsidRPr="009257E1">
        <w:rPr>
          <w:rFonts w:ascii="Times New Roman" w:hAnsi="Times New Roman" w:cs="Times New Roman"/>
          <w:i/>
          <w:sz w:val="26"/>
          <w:szCs w:val="26"/>
        </w:rPr>
        <w:t>2018 York Water Rate Case</w:t>
      </w:r>
      <w:r w:rsidR="009257E1" w:rsidRPr="009257E1">
        <w:rPr>
          <w:rFonts w:ascii="Times New Roman" w:hAnsi="Times New Roman" w:cs="Times New Roman"/>
          <w:sz w:val="26"/>
          <w:szCs w:val="26"/>
        </w:rPr>
        <w:t>).  Further, I&amp;E asserted that the Commission’s goal to ensure uniformity in the water and wastewater industry through use of the gross</w:t>
      </w:r>
      <w:r w:rsidR="009257E1" w:rsidRPr="009257E1">
        <w:rPr>
          <w:rFonts w:ascii="Times New Roman" w:hAnsi="Times New Roman" w:cs="Times New Roman"/>
          <w:sz w:val="26"/>
          <w:szCs w:val="26"/>
        </w:rPr>
        <w:noBreakHyphen/>
        <w:t>up method remains sound.  I&amp;E M.B. at 10</w:t>
      </w:r>
      <w:r w:rsidR="009257E1" w:rsidRPr="009257E1">
        <w:rPr>
          <w:rFonts w:ascii="Times New Roman" w:hAnsi="Times New Roman" w:cs="Times New Roman"/>
          <w:sz w:val="26"/>
          <w:szCs w:val="26"/>
        </w:rPr>
        <w:noBreakHyphen/>
        <w:t>12.</w:t>
      </w:r>
    </w:p>
    <w:p w14:paraId="3A683259" w14:textId="77777777" w:rsidR="00655579" w:rsidRPr="00357AF1" w:rsidRDefault="00655579" w:rsidP="007466A7">
      <w:pPr>
        <w:spacing w:line="360" w:lineRule="auto"/>
        <w:ind w:firstLine="1440"/>
        <w:contextualSpacing/>
        <w:rPr>
          <w:rFonts w:ascii="Times New Roman" w:hAnsi="Times New Roman" w:cs="Times New Roman"/>
          <w:sz w:val="26"/>
          <w:szCs w:val="26"/>
        </w:rPr>
      </w:pPr>
    </w:p>
    <w:p w14:paraId="4A605B98" w14:textId="4790B49D" w:rsidR="00655579" w:rsidRPr="00357AF1" w:rsidRDefault="00655579" w:rsidP="007466A7">
      <w:pPr>
        <w:spacing w:line="360" w:lineRule="auto"/>
        <w:ind w:firstLine="1440"/>
        <w:contextualSpacing/>
        <w:rPr>
          <w:rFonts w:ascii="Times New Roman" w:hAnsi="Times New Roman" w:cs="Times New Roman"/>
          <w:sz w:val="26"/>
          <w:szCs w:val="26"/>
        </w:rPr>
      </w:pPr>
      <w:r w:rsidRPr="00357AF1">
        <w:rPr>
          <w:rFonts w:ascii="Times New Roman" w:hAnsi="Times New Roman" w:cs="Times New Roman"/>
          <w:sz w:val="26"/>
          <w:szCs w:val="26"/>
        </w:rPr>
        <w:t xml:space="preserve">I&amp;E addressed the positions of PAWC and the PBA that the Commission permitted the no gross-up method for the gas industry in the </w:t>
      </w:r>
      <w:r w:rsidRPr="00357AF1">
        <w:rPr>
          <w:rFonts w:ascii="Times New Roman" w:hAnsi="Times New Roman" w:cs="Times New Roman"/>
          <w:i/>
          <w:sz w:val="26"/>
          <w:szCs w:val="26"/>
        </w:rPr>
        <w:t>TRA-86 Order</w:t>
      </w:r>
      <w:r w:rsidRPr="00357AF1">
        <w:rPr>
          <w:rFonts w:ascii="Times New Roman" w:hAnsi="Times New Roman" w:cs="Times New Roman"/>
          <w:sz w:val="26"/>
          <w:szCs w:val="26"/>
        </w:rPr>
        <w:t xml:space="preserve">.  I&amp;E maintained that the reason the Commission approved the no gross-up method for the gas industry was that gas utilities operate in an energy competitive environment and have the potential to provide a public benefit in the form of economic development.  </w:t>
      </w:r>
      <w:r w:rsidR="0034552C">
        <w:rPr>
          <w:rFonts w:ascii="Times New Roman" w:hAnsi="Times New Roman" w:cs="Times New Roman"/>
          <w:sz w:val="26"/>
          <w:szCs w:val="26"/>
        </w:rPr>
        <w:t xml:space="preserve">Conversely, </w:t>
      </w:r>
      <w:r w:rsidR="00892DF7" w:rsidRPr="00892DF7">
        <w:rPr>
          <w:rFonts w:ascii="Times New Roman" w:hAnsi="Times New Roman" w:cs="Times New Roman"/>
          <w:sz w:val="26"/>
          <w:szCs w:val="26"/>
        </w:rPr>
        <w:t>I&amp;E</w:t>
      </w:r>
      <w:r w:rsidR="00892DF7">
        <w:rPr>
          <w:rFonts w:ascii="Times New Roman" w:hAnsi="Times New Roman" w:cs="Times New Roman"/>
          <w:sz w:val="26"/>
          <w:szCs w:val="26"/>
        </w:rPr>
        <w:t xml:space="preserve"> submitted that</w:t>
      </w:r>
      <w:r w:rsidRPr="00357AF1">
        <w:rPr>
          <w:rFonts w:ascii="Times New Roman" w:hAnsi="Times New Roman" w:cs="Times New Roman"/>
          <w:sz w:val="26"/>
          <w:szCs w:val="26"/>
        </w:rPr>
        <w:t xml:space="preserve"> the Commission approved the gross-up method</w:t>
      </w:r>
      <w:r w:rsidR="00892DF7">
        <w:rPr>
          <w:rFonts w:ascii="Times New Roman" w:hAnsi="Times New Roman" w:cs="Times New Roman"/>
          <w:sz w:val="26"/>
          <w:szCs w:val="26"/>
        </w:rPr>
        <w:t xml:space="preserve"> for</w:t>
      </w:r>
      <w:r w:rsidR="00892DF7" w:rsidRPr="00892DF7">
        <w:rPr>
          <w:rFonts w:ascii="Times New Roman" w:hAnsi="Times New Roman" w:cs="Times New Roman"/>
          <w:sz w:val="26"/>
          <w:szCs w:val="26"/>
        </w:rPr>
        <w:t xml:space="preserve"> </w:t>
      </w:r>
      <w:r w:rsidR="00892DF7" w:rsidRPr="00357AF1">
        <w:rPr>
          <w:rFonts w:ascii="Times New Roman" w:hAnsi="Times New Roman" w:cs="Times New Roman"/>
          <w:sz w:val="26"/>
          <w:szCs w:val="26"/>
        </w:rPr>
        <w:t>water and wastewater utilities</w:t>
      </w:r>
      <w:r w:rsidRPr="00357AF1">
        <w:rPr>
          <w:rFonts w:ascii="Times New Roman" w:hAnsi="Times New Roman" w:cs="Times New Roman"/>
          <w:sz w:val="26"/>
          <w:szCs w:val="26"/>
        </w:rPr>
        <w:t xml:space="preserve"> </w:t>
      </w:r>
      <w:r w:rsidR="0034552C">
        <w:rPr>
          <w:rFonts w:ascii="Times New Roman" w:hAnsi="Times New Roman" w:cs="Times New Roman"/>
          <w:sz w:val="26"/>
          <w:szCs w:val="26"/>
        </w:rPr>
        <w:t xml:space="preserve">because </w:t>
      </w:r>
      <w:r w:rsidRPr="00357AF1">
        <w:rPr>
          <w:rFonts w:ascii="Times New Roman" w:hAnsi="Times New Roman" w:cs="Times New Roman"/>
          <w:sz w:val="26"/>
          <w:szCs w:val="26"/>
        </w:rPr>
        <w:t>the same considerations did not apply.  I&amp;E noted the Commission’s statement that for the water and wastewater industry</w:t>
      </w:r>
      <w:r w:rsidR="0034552C">
        <w:rPr>
          <w:rFonts w:ascii="Times New Roman" w:hAnsi="Times New Roman" w:cs="Times New Roman"/>
          <w:sz w:val="26"/>
          <w:szCs w:val="26"/>
        </w:rPr>
        <w:t>,</w:t>
      </w:r>
      <w:r w:rsidRPr="00357AF1">
        <w:rPr>
          <w:rFonts w:ascii="Times New Roman" w:hAnsi="Times New Roman" w:cs="Times New Roman"/>
          <w:sz w:val="26"/>
          <w:szCs w:val="26"/>
        </w:rPr>
        <w:t xml:space="preserve"> “competition within the industry is not as vital a force as it is in the energy-based industries. </w:t>
      </w:r>
      <w:r w:rsidR="00F64848">
        <w:rPr>
          <w:rFonts w:ascii="Times New Roman" w:hAnsi="Times New Roman" w:cs="Times New Roman"/>
          <w:sz w:val="26"/>
          <w:szCs w:val="26"/>
        </w:rPr>
        <w:t xml:space="preserve"> </w:t>
      </w:r>
      <w:r w:rsidRPr="00357AF1">
        <w:rPr>
          <w:rFonts w:ascii="Times New Roman" w:hAnsi="Times New Roman" w:cs="Times New Roman"/>
          <w:sz w:val="26"/>
          <w:szCs w:val="26"/>
        </w:rPr>
        <w:t xml:space="preserve">Economic development, while an important consideration, is not as sensitive to water utility pricing </w:t>
      </w:r>
      <w:r w:rsidRPr="00357AF1">
        <w:rPr>
          <w:rFonts w:ascii="Times New Roman" w:hAnsi="Times New Roman" w:cs="Times New Roman"/>
          <w:sz w:val="26"/>
          <w:szCs w:val="26"/>
        </w:rPr>
        <w:lastRenderedPageBreak/>
        <w:t xml:space="preserve">as it is to energy costs.”  I&amp;E M.B. at 12-13 (quoting </w:t>
      </w:r>
      <w:r w:rsidRPr="00357AF1">
        <w:rPr>
          <w:rFonts w:ascii="Times New Roman" w:hAnsi="Times New Roman" w:cs="Times New Roman"/>
          <w:i/>
          <w:sz w:val="26"/>
          <w:szCs w:val="26"/>
        </w:rPr>
        <w:t>TRA-86 Order</w:t>
      </w:r>
      <w:r w:rsidRPr="00357AF1">
        <w:rPr>
          <w:rFonts w:ascii="Times New Roman" w:hAnsi="Times New Roman" w:cs="Times New Roman"/>
          <w:sz w:val="26"/>
          <w:szCs w:val="26"/>
        </w:rPr>
        <w:t xml:space="preserve"> at 25).  I&amp;E argued that there is still competition in the natural gas industry and that PAWC has failed </w:t>
      </w:r>
      <w:r w:rsidR="007F199E">
        <w:rPr>
          <w:rFonts w:ascii="Times New Roman" w:hAnsi="Times New Roman" w:cs="Times New Roman"/>
          <w:sz w:val="26"/>
          <w:szCs w:val="26"/>
        </w:rPr>
        <w:t xml:space="preserve">in this proceeding </w:t>
      </w:r>
      <w:r w:rsidRPr="00357AF1">
        <w:rPr>
          <w:rFonts w:ascii="Times New Roman" w:hAnsi="Times New Roman" w:cs="Times New Roman"/>
          <w:sz w:val="26"/>
          <w:szCs w:val="26"/>
        </w:rPr>
        <w:t>to demonstrate that competition is any more vibrant in the water and wastewater industry than it was thirty years ago.  I&amp;E M.B. at 13-14; I&amp;E R.B. at 5-6.</w:t>
      </w:r>
    </w:p>
    <w:p w14:paraId="6DA6B932" w14:textId="77777777" w:rsidR="00655579" w:rsidRPr="00357AF1" w:rsidRDefault="00655579" w:rsidP="007466A7">
      <w:pPr>
        <w:spacing w:line="360" w:lineRule="auto"/>
        <w:ind w:firstLine="1440"/>
        <w:contextualSpacing/>
        <w:rPr>
          <w:rFonts w:ascii="Times New Roman" w:hAnsi="Times New Roman" w:cs="Times New Roman"/>
          <w:sz w:val="26"/>
          <w:szCs w:val="26"/>
        </w:rPr>
      </w:pPr>
    </w:p>
    <w:p w14:paraId="301BB158" w14:textId="2D15AED8" w:rsidR="00655579" w:rsidRPr="00357AF1" w:rsidRDefault="00655579" w:rsidP="007466A7">
      <w:pPr>
        <w:spacing w:line="360" w:lineRule="auto"/>
        <w:ind w:firstLine="1440"/>
        <w:contextualSpacing/>
        <w:rPr>
          <w:rFonts w:ascii="Times New Roman" w:hAnsi="Times New Roman" w:cs="Times New Roman"/>
          <w:sz w:val="26"/>
          <w:szCs w:val="26"/>
        </w:rPr>
      </w:pPr>
      <w:r w:rsidRPr="00357AF1">
        <w:rPr>
          <w:rFonts w:ascii="Times New Roman" w:hAnsi="Times New Roman" w:cs="Times New Roman"/>
          <w:sz w:val="26"/>
          <w:szCs w:val="26"/>
        </w:rPr>
        <w:t xml:space="preserve">Regarding the argument that increased costs to new customers and developers will encourage use of on-lot wells and septic systems, I&amp;E asserted that only a small percentage of new single-family homes in the </w:t>
      </w:r>
      <w:r w:rsidR="00F64848">
        <w:rPr>
          <w:rFonts w:ascii="Times New Roman" w:hAnsi="Times New Roman" w:cs="Times New Roman"/>
          <w:sz w:val="26"/>
          <w:szCs w:val="26"/>
        </w:rPr>
        <w:t>Mid-</w:t>
      </w:r>
      <w:r w:rsidRPr="00357AF1">
        <w:rPr>
          <w:rFonts w:ascii="Times New Roman" w:hAnsi="Times New Roman" w:cs="Times New Roman"/>
          <w:sz w:val="26"/>
          <w:szCs w:val="26"/>
        </w:rPr>
        <w:t xml:space="preserve">Atlantic Region in 2017 were built with wells and septic systems.  I&amp;E contended that connecting to public water and wastewater was overwhelmingly favored since </w:t>
      </w:r>
      <w:r w:rsidR="00F64848">
        <w:rPr>
          <w:rFonts w:ascii="Times New Roman" w:hAnsi="Times New Roman" w:cs="Times New Roman"/>
          <w:sz w:val="26"/>
          <w:szCs w:val="26"/>
        </w:rPr>
        <w:t>eighty-five percent</w:t>
      </w:r>
      <w:r w:rsidRPr="00357AF1">
        <w:rPr>
          <w:rFonts w:ascii="Times New Roman" w:hAnsi="Times New Roman" w:cs="Times New Roman"/>
          <w:sz w:val="26"/>
          <w:szCs w:val="26"/>
        </w:rPr>
        <w:t xml:space="preserve"> of the single-family homes built in 2017 used public water and </w:t>
      </w:r>
      <w:r w:rsidR="00F64848">
        <w:rPr>
          <w:rFonts w:ascii="Times New Roman" w:hAnsi="Times New Roman" w:cs="Times New Roman"/>
          <w:sz w:val="26"/>
          <w:szCs w:val="26"/>
        </w:rPr>
        <w:t>eighty percent</w:t>
      </w:r>
      <w:r w:rsidRPr="00357AF1">
        <w:rPr>
          <w:rFonts w:ascii="Times New Roman" w:hAnsi="Times New Roman" w:cs="Times New Roman"/>
          <w:sz w:val="26"/>
          <w:szCs w:val="26"/>
        </w:rPr>
        <w:t xml:space="preserve"> of the homes built in 2017 used public wastewater.  </w:t>
      </w:r>
      <w:r w:rsidR="002B06F1">
        <w:rPr>
          <w:rFonts w:ascii="Times New Roman" w:hAnsi="Times New Roman" w:cs="Times New Roman"/>
          <w:sz w:val="26"/>
          <w:szCs w:val="26"/>
        </w:rPr>
        <w:t>In addition,</w:t>
      </w:r>
      <w:r w:rsidRPr="00357AF1">
        <w:rPr>
          <w:rFonts w:ascii="Times New Roman" w:hAnsi="Times New Roman" w:cs="Times New Roman"/>
          <w:sz w:val="26"/>
          <w:szCs w:val="26"/>
        </w:rPr>
        <w:t xml:space="preserve"> I&amp;E emphasized that the average cost to install both a septic system and well is $20,000 to $50,000 per lot and that septic systems and wells potentially impact lot size which may decrease developers’ profitability.  I&amp;E M.B. at</w:t>
      </w:r>
      <w:r w:rsidR="007F199E">
        <w:rPr>
          <w:rFonts w:ascii="Times New Roman" w:hAnsi="Times New Roman" w:cs="Times New Roman"/>
          <w:sz w:val="26"/>
          <w:szCs w:val="26"/>
        </w:rPr>
        <w:t> </w:t>
      </w:r>
      <w:r w:rsidRPr="00357AF1">
        <w:rPr>
          <w:rFonts w:ascii="Times New Roman" w:hAnsi="Times New Roman" w:cs="Times New Roman"/>
          <w:sz w:val="26"/>
          <w:szCs w:val="26"/>
        </w:rPr>
        <w:t>14</w:t>
      </w:r>
      <w:r w:rsidR="002B06F1">
        <w:rPr>
          <w:rFonts w:ascii="Times New Roman" w:hAnsi="Times New Roman" w:cs="Times New Roman"/>
          <w:sz w:val="26"/>
          <w:szCs w:val="26"/>
        </w:rPr>
        <w:noBreakHyphen/>
      </w:r>
      <w:r w:rsidRPr="00357AF1">
        <w:rPr>
          <w:rFonts w:ascii="Times New Roman" w:hAnsi="Times New Roman" w:cs="Times New Roman"/>
          <w:sz w:val="26"/>
          <w:szCs w:val="26"/>
        </w:rPr>
        <w:t>15; I&amp;E St. No. 1-SR at 7-8.</w:t>
      </w:r>
    </w:p>
    <w:p w14:paraId="316F5250" w14:textId="77777777" w:rsidR="00655579" w:rsidRPr="00357AF1" w:rsidRDefault="00655579" w:rsidP="007466A7">
      <w:pPr>
        <w:spacing w:line="360" w:lineRule="auto"/>
        <w:ind w:firstLine="1440"/>
        <w:contextualSpacing/>
        <w:rPr>
          <w:rFonts w:ascii="Times New Roman" w:hAnsi="Times New Roman" w:cs="Times New Roman"/>
          <w:sz w:val="26"/>
          <w:szCs w:val="26"/>
        </w:rPr>
      </w:pPr>
    </w:p>
    <w:p w14:paraId="16B59CA2" w14:textId="14DCBA1E" w:rsidR="00655579" w:rsidRPr="00357AF1" w:rsidRDefault="00892DF7" w:rsidP="007466A7">
      <w:pPr>
        <w:spacing w:line="360" w:lineRule="auto"/>
        <w:ind w:firstLine="1440"/>
        <w:contextualSpacing/>
        <w:rPr>
          <w:rFonts w:ascii="Times New Roman" w:hAnsi="Times New Roman" w:cs="Times New Roman"/>
          <w:sz w:val="26"/>
          <w:szCs w:val="26"/>
        </w:rPr>
      </w:pPr>
      <w:r>
        <w:rPr>
          <w:rFonts w:ascii="Times New Roman" w:hAnsi="Times New Roman" w:cs="Times New Roman"/>
          <w:sz w:val="26"/>
          <w:szCs w:val="26"/>
        </w:rPr>
        <w:t>Additionally</w:t>
      </w:r>
      <w:r w:rsidR="00655579" w:rsidRPr="00357AF1">
        <w:rPr>
          <w:rFonts w:ascii="Times New Roman" w:hAnsi="Times New Roman" w:cs="Times New Roman"/>
          <w:sz w:val="26"/>
          <w:szCs w:val="26"/>
        </w:rPr>
        <w:t xml:space="preserve">, I&amp;E argued that reliance on the adoption of the no gross-up method for water and wastewater utilities by the NY PSC is misplaced </w:t>
      </w:r>
      <w:r w:rsidR="007F199E">
        <w:rPr>
          <w:rFonts w:ascii="Times New Roman" w:hAnsi="Times New Roman" w:cs="Times New Roman"/>
          <w:sz w:val="26"/>
          <w:szCs w:val="26"/>
        </w:rPr>
        <w:t xml:space="preserve">because </w:t>
      </w:r>
      <w:r w:rsidR="00655579" w:rsidRPr="00357AF1">
        <w:rPr>
          <w:rFonts w:ascii="Times New Roman" w:hAnsi="Times New Roman" w:cs="Times New Roman"/>
          <w:sz w:val="26"/>
          <w:szCs w:val="26"/>
        </w:rPr>
        <w:t xml:space="preserve">it does not prioritize consistency and uniformity in the water utility industry.  I&amp;E </w:t>
      </w:r>
      <w:r>
        <w:rPr>
          <w:rFonts w:ascii="Times New Roman" w:hAnsi="Times New Roman" w:cs="Times New Roman"/>
          <w:sz w:val="26"/>
          <w:szCs w:val="26"/>
        </w:rPr>
        <w:t>pointed out</w:t>
      </w:r>
      <w:r w:rsidR="00655579" w:rsidRPr="00357AF1">
        <w:rPr>
          <w:rFonts w:ascii="Times New Roman" w:hAnsi="Times New Roman" w:cs="Times New Roman"/>
          <w:sz w:val="26"/>
          <w:szCs w:val="26"/>
        </w:rPr>
        <w:t xml:space="preserve"> that the NY PSC also allows water utilities to continue to use the gross-up method so that different water companies utilize different methods based on the size and revenue of the company</w:t>
      </w:r>
      <w:r w:rsidR="00871AFC">
        <w:rPr>
          <w:rFonts w:ascii="Times New Roman" w:hAnsi="Times New Roman" w:cs="Times New Roman"/>
          <w:sz w:val="26"/>
          <w:szCs w:val="26"/>
        </w:rPr>
        <w:t>,</w:t>
      </w:r>
      <w:r w:rsidR="00655579" w:rsidRPr="00357AF1">
        <w:rPr>
          <w:rFonts w:ascii="Times New Roman" w:hAnsi="Times New Roman" w:cs="Times New Roman"/>
          <w:sz w:val="26"/>
          <w:szCs w:val="26"/>
        </w:rPr>
        <w:t xml:space="preserve"> which is inconsistent with the Commission’s stated goals in the </w:t>
      </w:r>
      <w:r w:rsidR="00655579" w:rsidRPr="00357AF1">
        <w:rPr>
          <w:rFonts w:ascii="Times New Roman" w:hAnsi="Times New Roman" w:cs="Times New Roman"/>
          <w:i/>
          <w:sz w:val="26"/>
          <w:szCs w:val="26"/>
        </w:rPr>
        <w:t>TRA-86 Order</w:t>
      </w:r>
      <w:r w:rsidR="00655579" w:rsidRPr="00357AF1">
        <w:rPr>
          <w:rFonts w:ascii="Times New Roman" w:hAnsi="Times New Roman" w:cs="Times New Roman"/>
          <w:sz w:val="26"/>
          <w:szCs w:val="26"/>
        </w:rPr>
        <w:t>.  I&amp;E M.B. at 16-17.</w:t>
      </w:r>
    </w:p>
    <w:p w14:paraId="5046B6F6" w14:textId="77777777" w:rsidR="00655579" w:rsidRPr="00357AF1" w:rsidRDefault="00655579" w:rsidP="007466A7">
      <w:pPr>
        <w:spacing w:line="360" w:lineRule="auto"/>
        <w:ind w:firstLine="1440"/>
        <w:contextualSpacing/>
        <w:rPr>
          <w:rFonts w:ascii="Times New Roman" w:hAnsi="Times New Roman" w:cs="Times New Roman"/>
          <w:sz w:val="26"/>
          <w:szCs w:val="26"/>
        </w:rPr>
      </w:pPr>
    </w:p>
    <w:p w14:paraId="7CE9A840" w14:textId="0D9D9772" w:rsidR="00655579" w:rsidRPr="00357AF1" w:rsidRDefault="00892DF7" w:rsidP="007466A7">
      <w:pPr>
        <w:spacing w:line="360" w:lineRule="auto"/>
        <w:ind w:firstLine="1440"/>
        <w:contextualSpacing/>
        <w:rPr>
          <w:rFonts w:ascii="Times New Roman" w:hAnsi="Times New Roman" w:cs="Times New Roman"/>
          <w:sz w:val="26"/>
          <w:szCs w:val="26"/>
        </w:rPr>
      </w:pPr>
      <w:r>
        <w:rPr>
          <w:rFonts w:ascii="Times New Roman" w:hAnsi="Times New Roman" w:cs="Times New Roman"/>
          <w:sz w:val="26"/>
          <w:szCs w:val="26"/>
        </w:rPr>
        <w:t xml:space="preserve">Moreover, </w:t>
      </w:r>
      <w:r w:rsidR="00655579" w:rsidRPr="00357AF1">
        <w:rPr>
          <w:rFonts w:ascii="Times New Roman" w:hAnsi="Times New Roman" w:cs="Times New Roman"/>
          <w:sz w:val="26"/>
          <w:szCs w:val="26"/>
        </w:rPr>
        <w:t xml:space="preserve">I&amp;E submitted that approval of the no gross-up method in PAWC’s Supplement No. 6 will increase costs for existing PAWC customers.  According to I&amp;E, this cost shifting was rejected in the </w:t>
      </w:r>
      <w:r w:rsidR="00655579" w:rsidRPr="00357AF1">
        <w:rPr>
          <w:rFonts w:ascii="Times New Roman" w:hAnsi="Times New Roman" w:cs="Times New Roman"/>
          <w:i/>
          <w:sz w:val="26"/>
          <w:szCs w:val="26"/>
        </w:rPr>
        <w:t>TRA-86 Order</w:t>
      </w:r>
      <w:r w:rsidR="00655579" w:rsidRPr="00357AF1">
        <w:rPr>
          <w:rFonts w:ascii="Times New Roman" w:hAnsi="Times New Roman" w:cs="Times New Roman"/>
          <w:sz w:val="26"/>
          <w:szCs w:val="26"/>
        </w:rPr>
        <w:t xml:space="preserve"> </w:t>
      </w:r>
      <w:r w:rsidR="00EE4D16">
        <w:rPr>
          <w:rFonts w:ascii="Times New Roman" w:hAnsi="Times New Roman" w:cs="Times New Roman"/>
          <w:sz w:val="26"/>
          <w:szCs w:val="26"/>
        </w:rPr>
        <w:t xml:space="preserve">because </w:t>
      </w:r>
      <w:r w:rsidR="00655579" w:rsidRPr="00357AF1">
        <w:rPr>
          <w:rFonts w:ascii="Times New Roman" w:hAnsi="Times New Roman" w:cs="Times New Roman"/>
          <w:sz w:val="26"/>
          <w:szCs w:val="26"/>
        </w:rPr>
        <w:t>the Commission recognized that the financial burden should be placed on contributors and new customers.  I&amp;E M.B. at 19-20.</w:t>
      </w:r>
      <w:r>
        <w:rPr>
          <w:rFonts w:ascii="Times New Roman" w:hAnsi="Times New Roman" w:cs="Times New Roman"/>
          <w:sz w:val="26"/>
          <w:szCs w:val="26"/>
        </w:rPr>
        <w:t xml:space="preserve"> </w:t>
      </w:r>
      <w:r w:rsidR="00655579" w:rsidRPr="00357AF1">
        <w:rPr>
          <w:rFonts w:ascii="Times New Roman" w:hAnsi="Times New Roman" w:cs="Times New Roman"/>
          <w:sz w:val="26"/>
          <w:szCs w:val="26"/>
        </w:rPr>
        <w:t xml:space="preserve"> </w:t>
      </w:r>
      <w:r>
        <w:rPr>
          <w:rFonts w:ascii="Times New Roman" w:hAnsi="Times New Roman" w:cs="Times New Roman"/>
          <w:sz w:val="26"/>
          <w:szCs w:val="26"/>
        </w:rPr>
        <w:t xml:space="preserve">Although </w:t>
      </w:r>
      <w:r w:rsidR="00655579" w:rsidRPr="00357AF1">
        <w:rPr>
          <w:rFonts w:ascii="Times New Roman" w:hAnsi="Times New Roman" w:cs="Times New Roman"/>
          <w:sz w:val="26"/>
          <w:szCs w:val="26"/>
        </w:rPr>
        <w:t xml:space="preserve">I&amp;E did not dispute that adding new customers benefits </w:t>
      </w:r>
      <w:r w:rsidR="00655579" w:rsidRPr="00357AF1">
        <w:rPr>
          <w:rFonts w:ascii="Times New Roman" w:hAnsi="Times New Roman" w:cs="Times New Roman"/>
          <w:sz w:val="26"/>
          <w:szCs w:val="26"/>
        </w:rPr>
        <w:lastRenderedPageBreak/>
        <w:t xml:space="preserve">existing customers, I&amp;E argued that PAWC provided no evidence that the gross-up method actually deters new development or new customers from joining the system.  I&amp;E maintained that the gross-up method was used from 1989 until the tax exemption became effective in 1996 and no support was provided that development stagnated during that time due to developers being required to pay the tax.  </w:t>
      </w:r>
      <w:r>
        <w:rPr>
          <w:rFonts w:ascii="Times New Roman" w:hAnsi="Times New Roman" w:cs="Times New Roman"/>
          <w:i/>
          <w:sz w:val="26"/>
          <w:szCs w:val="26"/>
        </w:rPr>
        <w:t>Id.</w:t>
      </w:r>
      <w:r w:rsidR="00655579" w:rsidRPr="00357AF1">
        <w:rPr>
          <w:rFonts w:ascii="Times New Roman" w:hAnsi="Times New Roman" w:cs="Times New Roman"/>
          <w:sz w:val="26"/>
          <w:szCs w:val="26"/>
        </w:rPr>
        <w:t xml:space="preserve"> at 21-2</w:t>
      </w:r>
      <w:r w:rsidR="00E75C08">
        <w:rPr>
          <w:rFonts w:ascii="Times New Roman" w:hAnsi="Times New Roman" w:cs="Times New Roman"/>
          <w:sz w:val="26"/>
          <w:szCs w:val="26"/>
        </w:rPr>
        <w:t>2</w:t>
      </w:r>
      <w:r w:rsidR="00655579" w:rsidRPr="00357AF1">
        <w:rPr>
          <w:rFonts w:ascii="Times New Roman" w:hAnsi="Times New Roman" w:cs="Times New Roman"/>
          <w:sz w:val="26"/>
          <w:szCs w:val="26"/>
        </w:rPr>
        <w:t xml:space="preserve">.  </w:t>
      </w:r>
    </w:p>
    <w:p w14:paraId="2AE8A932" w14:textId="77777777" w:rsidR="00655579" w:rsidRPr="00357AF1" w:rsidRDefault="00655579" w:rsidP="007466A7">
      <w:pPr>
        <w:spacing w:line="360" w:lineRule="auto"/>
        <w:ind w:firstLine="1440"/>
        <w:contextualSpacing/>
        <w:rPr>
          <w:rFonts w:ascii="Times New Roman" w:hAnsi="Times New Roman" w:cs="Times New Roman"/>
          <w:sz w:val="26"/>
          <w:szCs w:val="26"/>
        </w:rPr>
      </w:pPr>
    </w:p>
    <w:p w14:paraId="3AAFA613" w14:textId="56CD8F21" w:rsidR="00655579" w:rsidRPr="00357AF1" w:rsidRDefault="00892DF7" w:rsidP="007466A7">
      <w:pPr>
        <w:spacing w:line="360" w:lineRule="auto"/>
        <w:ind w:firstLine="1440"/>
        <w:contextualSpacing/>
        <w:rPr>
          <w:rFonts w:ascii="Times New Roman" w:hAnsi="Times New Roman" w:cs="Times New Roman"/>
          <w:sz w:val="26"/>
          <w:szCs w:val="26"/>
        </w:rPr>
      </w:pPr>
      <w:r>
        <w:rPr>
          <w:rFonts w:ascii="Times New Roman" w:hAnsi="Times New Roman" w:cs="Times New Roman"/>
          <w:sz w:val="26"/>
          <w:szCs w:val="26"/>
        </w:rPr>
        <w:t xml:space="preserve">Finally, </w:t>
      </w:r>
      <w:r w:rsidR="00655579" w:rsidRPr="00357AF1">
        <w:rPr>
          <w:rFonts w:ascii="Times New Roman" w:hAnsi="Times New Roman" w:cs="Times New Roman"/>
          <w:sz w:val="26"/>
          <w:szCs w:val="26"/>
        </w:rPr>
        <w:t xml:space="preserve">I&amp;E argued that the </w:t>
      </w:r>
      <w:r w:rsidR="00655579" w:rsidRPr="00892DF7">
        <w:rPr>
          <w:rFonts w:ascii="Times New Roman" w:hAnsi="Times New Roman" w:cs="Times New Roman"/>
          <w:i/>
          <w:sz w:val="26"/>
          <w:szCs w:val="26"/>
        </w:rPr>
        <w:t>TRA-86 Order</w:t>
      </w:r>
      <w:r w:rsidR="00655579" w:rsidRPr="00357AF1">
        <w:rPr>
          <w:rFonts w:ascii="Times New Roman" w:hAnsi="Times New Roman" w:cs="Times New Roman"/>
          <w:sz w:val="26"/>
          <w:szCs w:val="26"/>
        </w:rPr>
        <w:t xml:space="preserve"> required specific evidence showing how existing PAWC customers would benefit from the proposed no-gross up method and that PBA provided no such evidence to support the purported benefit.  I&amp;E contended that, in the absence of a showing that specific extension projects will actually benefit the community, developers should continue to bear the tax responsibility contemplated in the </w:t>
      </w:r>
      <w:r w:rsidR="00655579" w:rsidRPr="00357AF1">
        <w:rPr>
          <w:rFonts w:ascii="Times New Roman" w:hAnsi="Times New Roman" w:cs="Times New Roman"/>
          <w:i/>
          <w:sz w:val="26"/>
          <w:szCs w:val="26"/>
        </w:rPr>
        <w:t>TRA-86 Order</w:t>
      </w:r>
      <w:r w:rsidR="00655579" w:rsidRPr="00357AF1">
        <w:rPr>
          <w:rFonts w:ascii="Times New Roman" w:hAnsi="Times New Roman" w:cs="Times New Roman"/>
          <w:sz w:val="26"/>
          <w:szCs w:val="26"/>
        </w:rPr>
        <w:t xml:space="preserve">.  I&amp;E R.B. at 9-10.  </w:t>
      </w:r>
    </w:p>
    <w:p w14:paraId="2335B7A0" w14:textId="77777777" w:rsidR="00B43A4E" w:rsidRPr="00357AF1" w:rsidRDefault="00B43A4E" w:rsidP="007466A7">
      <w:pPr>
        <w:spacing w:line="360" w:lineRule="auto"/>
        <w:ind w:firstLine="1440"/>
        <w:contextualSpacing/>
        <w:rPr>
          <w:rFonts w:ascii="Times New Roman" w:hAnsi="Times New Roman" w:cs="Times New Roman"/>
          <w:sz w:val="26"/>
          <w:szCs w:val="26"/>
        </w:rPr>
      </w:pPr>
    </w:p>
    <w:p w14:paraId="5ED22ED1" w14:textId="3C6C5CE5" w:rsidR="00B43A4E" w:rsidRPr="00357AF1" w:rsidRDefault="00483597" w:rsidP="007466A7">
      <w:pPr>
        <w:keepNext/>
        <w:keepLines/>
        <w:spacing w:line="360" w:lineRule="auto"/>
        <w:ind w:left="1440" w:hanging="720"/>
        <w:contextualSpacing/>
        <w:rPr>
          <w:rFonts w:ascii="Times New Roman" w:hAnsi="Times New Roman" w:cs="Times New Roman"/>
          <w:sz w:val="26"/>
          <w:szCs w:val="26"/>
        </w:rPr>
      </w:pPr>
      <w:r>
        <w:rPr>
          <w:rFonts w:ascii="Times New Roman" w:hAnsi="Times New Roman" w:cs="Times New Roman"/>
          <w:b/>
          <w:sz w:val="26"/>
          <w:szCs w:val="26"/>
        </w:rPr>
        <w:t>2</w:t>
      </w:r>
      <w:r w:rsidR="00B43A4E" w:rsidRPr="00357AF1">
        <w:rPr>
          <w:rFonts w:ascii="Times New Roman" w:hAnsi="Times New Roman" w:cs="Times New Roman"/>
          <w:b/>
          <w:sz w:val="26"/>
          <w:szCs w:val="26"/>
        </w:rPr>
        <w:t>.</w:t>
      </w:r>
      <w:r w:rsidR="00B43A4E" w:rsidRPr="00357AF1">
        <w:rPr>
          <w:rFonts w:ascii="Times New Roman" w:hAnsi="Times New Roman" w:cs="Times New Roman"/>
          <w:b/>
          <w:sz w:val="26"/>
          <w:szCs w:val="26"/>
        </w:rPr>
        <w:tab/>
        <w:t>ALJ</w:t>
      </w:r>
      <w:r w:rsidR="00322327" w:rsidRPr="00357AF1">
        <w:rPr>
          <w:rFonts w:ascii="Times New Roman" w:hAnsi="Times New Roman" w:cs="Times New Roman"/>
          <w:b/>
          <w:sz w:val="26"/>
          <w:szCs w:val="26"/>
        </w:rPr>
        <w:t>’</w:t>
      </w:r>
      <w:r w:rsidR="00B43A4E" w:rsidRPr="00357AF1">
        <w:rPr>
          <w:rFonts w:ascii="Times New Roman" w:hAnsi="Times New Roman" w:cs="Times New Roman"/>
          <w:b/>
          <w:sz w:val="26"/>
          <w:szCs w:val="26"/>
        </w:rPr>
        <w:t>s Recommendation</w:t>
      </w:r>
    </w:p>
    <w:p w14:paraId="405B02E2" w14:textId="77777777" w:rsidR="00B43A4E" w:rsidRPr="00357AF1" w:rsidRDefault="00B43A4E" w:rsidP="007466A7">
      <w:pPr>
        <w:keepNext/>
        <w:keepLines/>
        <w:spacing w:line="360" w:lineRule="auto"/>
        <w:ind w:firstLine="1440"/>
        <w:contextualSpacing/>
        <w:rPr>
          <w:rFonts w:ascii="Times New Roman" w:hAnsi="Times New Roman" w:cs="Times New Roman"/>
          <w:sz w:val="26"/>
          <w:szCs w:val="26"/>
        </w:rPr>
      </w:pPr>
    </w:p>
    <w:p w14:paraId="4B6B863E" w14:textId="6DAE5092" w:rsidR="00322327" w:rsidRPr="00322327" w:rsidRDefault="00322327" w:rsidP="007466A7">
      <w:pPr>
        <w:spacing w:line="360" w:lineRule="auto"/>
        <w:ind w:firstLine="1440"/>
        <w:contextualSpacing/>
        <w:rPr>
          <w:rFonts w:ascii="Times New Roman" w:hAnsi="Times New Roman" w:cs="Times New Roman"/>
          <w:sz w:val="26"/>
          <w:szCs w:val="26"/>
        </w:rPr>
      </w:pPr>
      <w:r w:rsidRPr="00322327">
        <w:rPr>
          <w:rFonts w:ascii="Times New Roman" w:hAnsi="Times New Roman" w:cs="Times New Roman"/>
          <w:sz w:val="26"/>
          <w:szCs w:val="26"/>
        </w:rPr>
        <w:t>The ALJ concluded that PAWC failed to meet its burden of proving that it should be permitted to use the no gross</w:t>
      </w:r>
      <w:r w:rsidR="002B06F1">
        <w:rPr>
          <w:rFonts w:ascii="Times New Roman" w:hAnsi="Times New Roman" w:cs="Times New Roman"/>
          <w:sz w:val="26"/>
          <w:szCs w:val="26"/>
        </w:rPr>
        <w:t>-</w:t>
      </w:r>
      <w:r w:rsidRPr="00322327">
        <w:rPr>
          <w:rFonts w:ascii="Times New Roman" w:hAnsi="Times New Roman" w:cs="Times New Roman"/>
          <w:sz w:val="26"/>
          <w:szCs w:val="26"/>
        </w:rPr>
        <w:t xml:space="preserve">up method.  The ALJ pointed out that the Commission previously addressed this issue in the </w:t>
      </w:r>
      <w:r w:rsidRPr="00322327">
        <w:rPr>
          <w:rFonts w:ascii="Times New Roman" w:hAnsi="Times New Roman" w:cs="Times New Roman"/>
          <w:i/>
          <w:sz w:val="26"/>
          <w:szCs w:val="26"/>
        </w:rPr>
        <w:t>TRA-86 Order</w:t>
      </w:r>
      <w:r w:rsidRPr="00322327">
        <w:rPr>
          <w:rFonts w:ascii="Times New Roman" w:hAnsi="Times New Roman" w:cs="Times New Roman"/>
          <w:sz w:val="26"/>
          <w:szCs w:val="26"/>
        </w:rPr>
        <w:t xml:space="preserve"> when it directed water and wastewater utilities under the Commission’s jurisdiction to employ the gross-up method.  The ALJ dismissed the arguments </w:t>
      </w:r>
      <w:r w:rsidR="003B7B34">
        <w:rPr>
          <w:rFonts w:ascii="Times New Roman" w:hAnsi="Times New Roman" w:cs="Times New Roman"/>
          <w:sz w:val="26"/>
          <w:szCs w:val="26"/>
        </w:rPr>
        <w:t>by</w:t>
      </w:r>
      <w:r w:rsidRPr="00322327">
        <w:rPr>
          <w:rFonts w:ascii="Times New Roman" w:hAnsi="Times New Roman" w:cs="Times New Roman"/>
          <w:sz w:val="26"/>
          <w:szCs w:val="26"/>
        </w:rPr>
        <w:t xml:space="preserve"> PAWC and PBA that the markets have changed between the issuance of the </w:t>
      </w:r>
      <w:r w:rsidRPr="00322327">
        <w:rPr>
          <w:rFonts w:ascii="Times New Roman" w:hAnsi="Times New Roman" w:cs="Times New Roman"/>
          <w:i/>
          <w:sz w:val="26"/>
          <w:szCs w:val="26"/>
        </w:rPr>
        <w:t xml:space="preserve">TRA-86 Order </w:t>
      </w:r>
      <w:r w:rsidRPr="00322327">
        <w:rPr>
          <w:rFonts w:ascii="Times New Roman" w:hAnsi="Times New Roman" w:cs="Times New Roman"/>
          <w:sz w:val="26"/>
          <w:szCs w:val="26"/>
        </w:rPr>
        <w:t xml:space="preserve">and the present.  More specifically, </w:t>
      </w:r>
      <w:bookmarkStart w:id="7" w:name="_Hlk533756630"/>
      <w:r w:rsidRPr="00322327">
        <w:rPr>
          <w:rFonts w:ascii="Times New Roman" w:hAnsi="Times New Roman" w:cs="Times New Roman"/>
          <w:sz w:val="26"/>
          <w:szCs w:val="26"/>
        </w:rPr>
        <w:t xml:space="preserve">the ALJ found that the record is devoid of any evidence that the gross-up method discouraged development after the issuance of the </w:t>
      </w:r>
      <w:r w:rsidRPr="00322327">
        <w:rPr>
          <w:rFonts w:ascii="Times New Roman" w:hAnsi="Times New Roman" w:cs="Times New Roman"/>
          <w:i/>
          <w:sz w:val="26"/>
          <w:szCs w:val="26"/>
        </w:rPr>
        <w:t xml:space="preserve">TRA-86 Order </w:t>
      </w:r>
      <w:r w:rsidRPr="00322327">
        <w:rPr>
          <w:rFonts w:ascii="Times New Roman" w:hAnsi="Times New Roman" w:cs="Times New Roman"/>
          <w:sz w:val="26"/>
          <w:szCs w:val="26"/>
        </w:rPr>
        <w:t>or that this method will discourage development in the future.</w:t>
      </w:r>
      <w:bookmarkEnd w:id="7"/>
      <w:r w:rsidRPr="00322327">
        <w:rPr>
          <w:rFonts w:ascii="Times New Roman" w:hAnsi="Times New Roman" w:cs="Times New Roman"/>
          <w:sz w:val="26"/>
          <w:szCs w:val="26"/>
        </w:rPr>
        <w:t xml:space="preserve">  To the contrary, the ALJ highlighted the record evidence that indicates that connecting to public water and wastewater was overwhelmingly favored, with respect to single-family homes built in 2017.  R.D. at</w:t>
      </w:r>
      <w:r w:rsidR="003B7B34">
        <w:rPr>
          <w:rFonts w:ascii="Times New Roman" w:hAnsi="Times New Roman" w:cs="Times New Roman"/>
          <w:sz w:val="26"/>
          <w:szCs w:val="26"/>
        </w:rPr>
        <w:t> </w:t>
      </w:r>
      <w:r w:rsidRPr="00322327">
        <w:rPr>
          <w:rFonts w:ascii="Times New Roman" w:hAnsi="Times New Roman" w:cs="Times New Roman"/>
          <w:sz w:val="26"/>
          <w:szCs w:val="26"/>
        </w:rPr>
        <w:t>29</w:t>
      </w:r>
      <w:r w:rsidRPr="00322327">
        <w:rPr>
          <w:rFonts w:ascii="Times New Roman" w:hAnsi="Times New Roman" w:cs="Times New Roman"/>
          <w:sz w:val="26"/>
          <w:szCs w:val="26"/>
        </w:rPr>
        <w:noBreakHyphen/>
        <w:t>30.</w:t>
      </w:r>
    </w:p>
    <w:p w14:paraId="7709C792" w14:textId="77777777" w:rsidR="00322327" w:rsidRPr="00322327" w:rsidRDefault="00322327" w:rsidP="007466A7">
      <w:pPr>
        <w:spacing w:line="360" w:lineRule="auto"/>
        <w:ind w:firstLine="1440"/>
        <w:contextualSpacing/>
        <w:rPr>
          <w:rFonts w:ascii="Times New Roman" w:hAnsi="Times New Roman" w:cs="Times New Roman"/>
          <w:sz w:val="26"/>
          <w:szCs w:val="26"/>
        </w:rPr>
      </w:pPr>
    </w:p>
    <w:p w14:paraId="4D3A1E14" w14:textId="0FD4C87C" w:rsidR="00322327" w:rsidRPr="00322327" w:rsidRDefault="00322327" w:rsidP="007466A7">
      <w:pPr>
        <w:spacing w:line="360" w:lineRule="auto"/>
        <w:ind w:firstLine="1440"/>
        <w:contextualSpacing/>
        <w:rPr>
          <w:rFonts w:ascii="Times New Roman" w:hAnsi="Times New Roman" w:cs="Times New Roman"/>
          <w:sz w:val="26"/>
          <w:szCs w:val="26"/>
        </w:rPr>
      </w:pPr>
      <w:r w:rsidRPr="00322327">
        <w:rPr>
          <w:rFonts w:ascii="Times New Roman" w:hAnsi="Times New Roman" w:cs="Times New Roman"/>
          <w:sz w:val="26"/>
          <w:szCs w:val="26"/>
        </w:rPr>
        <w:lastRenderedPageBreak/>
        <w:t>The ALJ also dismissed PAWC and PBA’s reliance on York Water’s Commission</w:t>
      </w:r>
      <w:r w:rsidR="00AE4D2E">
        <w:rPr>
          <w:rFonts w:ascii="Times New Roman" w:hAnsi="Times New Roman" w:cs="Times New Roman"/>
          <w:sz w:val="26"/>
          <w:szCs w:val="26"/>
        </w:rPr>
        <w:t>-a</w:t>
      </w:r>
      <w:r w:rsidRPr="00322327">
        <w:rPr>
          <w:rFonts w:ascii="Times New Roman" w:hAnsi="Times New Roman" w:cs="Times New Roman"/>
          <w:sz w:val="26"/>
          <w:szCs w:val="26"/>
        </w:rPr>
        <w:t xml:space="preserve">pproved </w:t>
      </w:r>
      <w:r w:rsidR="00AE4D2E">
        <w:rPr>
          <w:rFonts w:ascii="Times New Roman" w:hAnsi="Times New Roman" w:cs="Times New Roman"/>
          <w:sz w:val="26"/>
          <w:szCs w:val="26"/>
        </w:rPr>
        <w:t>t</w:t>
      </w:r>
      <w:r w:rsidRPr="00322327">
        <w:rPr>
          <w:rFonts w:ascii="Times New Roman" w:hAnsi="Times New Roman" w:cs="Times New Roman"/>
          <w:sz w:val="26"/>
          <w:szCs w:val="26"/>
        </w:rPr>
        <w:t xml:space="preserve">ariff and the </w:t>
      </w:r>
      <w:r w:rsidRPr="00322327">
        <w:rPr>
          <w:rFonts w:ascii="Times New Roman" w:hAnsi="Times New Roman" w:cs="Times New Roman"/>
          <w:i/>
          <w:sz w:val="26"/>
          <w:szCs w:val="26"/>
        </w:rPr>
        <w:t>NY PSC Order</w:t>
      </w:r>
      <w:r w:rsidR="004157B9">
        <w:rPr>
          <w:rFonts w:ascii="Times New Roman" w:hAnsi="Times New Roman" w:cs="Times New Roman"/>
          <w:sz w:val="26"/>
          <w:szCs w:val="26"/>
        </w:rPr>
        <w:t xml:space="preserve"> in support of their respective positions that the no gross-up method </w:t>
      </w:r>
      <w:r w:rsidR="003C1BED">
        <w:rPr>
          <w:rFonts w:ascii="Times New Roman" w:hAnsi="Times New Roman" w:cs="Times New Roman"/>
          <w:sz w:val="26"/>
          <w:szCs w:val="26"/>
        </w:rPr>
        <w:t xml:space="preserve">outlined </w:t>
      </w:r>
      <w:r w:rsidR="004157B9">
        <w:rPr>
          <w:rFonts w:ascii="Times New Roman" w:hAnsi="Times New Roman" w:cs="Times New Roman"/>
          <w:sz w:val="26"/>
          <w:szCs w:val="26"/>
        </w:rPr>
        <w:t>in PAWC’s proposed Supplement No. 6 should be approved</w:t>
      </w:r>
      <w:r w:rsidRPr="00322327">
        <w:rPr>
          <w:rFonts w:ascii="Times New Roman" w:hAnsi="Times New Roman" w:cs="Times New Roman"/>
          <w:sz w:val="26"/>
          <w:szCs w:val="26"/>
        </w:rPr>
        <w:t xml:space="preserve">.  The ALJ stated that because the Commission is working towards consistency and uniformity in the water and wastewater industries, all utilities in the industry will use the same tax treatment which will eliminate the issue of territory shopping.  The ALJ </w:t>
      </w:r>
      <w:r w:rsidR="00892DF7">
        <w:rPr>
          <w:rFonts w:ascii="Times New Roman" w:hAnsi="Times New Roman" w:cs="Times New Roman"/>
          <w:sz w:val="26"/>
          <w:szCs w:val="26"/>
        </w:rPr>
        <w:t xml:space="preserve">highlighted </w:t>
      </w:r>
      <w:r w:rsidR="00892DF7" w:rsidRPr="00892DF7">
        <w:rPr>
          <w:rFonts w:ascii="Times New Roman" w:hAnsi="Times New Roman" w:cs="Times New Roman"/>
          <w:sz w:val="26"/>
          <w:szCs w:val="26"/>
        </w:rPr>
        <w:t>I&amp;E</w:t>
      </w:r>
      <w:r w:rsidR="00892DF7">
        <w:rPr>
          <w:rFonts w:ascii="Times New Roman" w:hAnsi="Times New Roman" w:cs="Times New Roman"/>
          <w:sz w:val="26"/>
          <w:szCs w:val="26"/>
        </w:rPr>
        <w:t xml:space="preserve">’s assertion </w:t>
      </w:r>
      <w:r w:rsidRPr="00322327">
        <w:rPr>
          <w:rFonts w:ascii="Times New Roman" w:hAnsi="Times New Roman" w:cs="Times New Roman"/>
          <w:sz w:val="26"/>
          <w:szCs w:val="26"/>
        </w:rPr>
        <w:t xml:space="preserve">that </w:t>
      </w:r>
      <w:r w:rsidR="003B7B34" w:rsidRPr="00322327">
        <w:rPr>
          <w:rFonts w:ascii="Times New Roman" w:hAnsi="Times New Roman" w:cs="Times New Roman"/>
          <w:sz w:val="26"/>
          <w:szCs w:val="26"/>
        </w:rPr>
        <w:t xml:space="preserve">the Commission will have the opportunity to address this issue </w:t>
      </w:r>
      <w:r w:rsidRPr="00322327">
        <w:rPr>
          <w:rFonts w:ascii="Times New Roman" w:hAnsi="Times New Roman" w:cs="Times New Roman"/>
          <w:sz w:val="26"/>
          <w:szCs w:val="26"/>
        </w:rPr>
        <w:t xml:space="preserve">in </w:t>
      </w:r>
      <w:r w:rsidR="003C1BED">
        <w:rPr>
          <w:rFonts w:ascii="Times New Roman" w:hAnsi="Times New Roman" w:cs="Times New Roman"/>
          <w:sz w:val="26"/>
          <w:szCs w:val="26"/>
        </w:rPr>
        <w:t xml:space="preserve">the </w:t>
      </w:r>
      <w:r w:rsidR="003C1BED">
        <w:rPr>
          <w:rFonts w:ascii="Times New Roman" w:hAnsi="Times New Roman" w:cs="Times New Roman"/>
          <w:i/>
          <w:sz w:val="26"/>
          <w:szCs w:val="26"/>
        </w:rPr>
        <w:t>2018 York Water Rate Case</w:t>
      </w:r>
      <w:r w:rsidRPr="00322327">
        <w:rPr>
          <w:rFonts w:ascii="Times New Roman" w:hAnsi="Times New Roman" w:cs="Times New Roman"/>
          <w:sz w:val="26"/>
          <w:szCs w:val="26"/>
        </w:rPr>
        <w:t>.</w:t>
      </w:r>
      <w:r w:rsidR="00835A74" w:rsidRPr="00835A74">
        <w:rPr>
          <w:rStyle w:val="FootnoteReference"/>
          <w:rFonts w:ascii="Times New Roman" w:hAnsi="Times New Roman" w:cs="Times New Roman"/>
          <w:sz w:val="26"/>
          <w:szCs w:val="26"/>
        </w:rPr>
        <w:t xml:space="preserve"> </w:t>
      </w:r>
      <w:r w:rsidR="00835A74">
        <w:rPr>
          <w:rStyle w:val="FootnoteReference"/>
          <w:rFonts w:ascii="Times New Roman" w:hAnsi="Times New Roman" w:cs="Times New Roman"/>
          <w:sz w:val="26"/>
          <w:szCs w:val="26"/>
        </w:rPr>
        <w:footnoteReference w:id="12"/>
      </w:r>
      <w:r w:rsidRPr="00322327">
        <w:rPr>
          <w:rFonts w:ascii="Times New Roman" w:hAnsi="Times New Roman" w:cs="Times New Roman"/>
          <w:sz w:val="26"/>
          <w:szCs w:val="26"/>
        </w:rPr>
        <w:t xml:space="preserve">  Further, the ALJ pointed to the Commission’s preference</w:t>
      </w:r>
      <w:r w:rsidR="00A75AC0">
        <w:rPr>
          <w:rFonts w:ascii="Times New Roman" w:hAnsi="Times New Roman" w:cs="Times New Roman"/>
          <w:sz w:val="26"/>
          <w:szCs w:val="26"/>
        </w:rPr>
        <w:t>,</w:t>
      </w:r>
      <w:r w:rsidRPr="00322327">
        <w:rPr>
          <w:rFonts w:ascii="Times New Roman" w:hAnsi="Times New Roman" w:cs="Times New Roman"/>
          <w:sz w:val="26"/>
          <w:szCs w:val="26"/>
        </w:rPr>
        <w:t xml:space="preserve"> set forth in the </w:t>
      </w:r>
      <w:r w:rsidRPr="00322327">
        <w:rPr>
          <w:rFonts w:ascii="Times New Roman" w:hAnsi="Times New Roman" w:cs="Times New Roman"/>
          <w:i/>
          <w:sz w:val="26"/>
          <w:szCs w:val="26"/>
        </w:rPr>
        <w:t>TRA-86 Order</w:t>
      </w:r>
      <w:r w:rsidR="00A75AC0" w:rsidRPr="00A75AC0">
        <w:rPr>
          <w:rFonts w:ascii="Times New Roman" w:hAnsi="Times New Roman" w:cs="Times New Roman"/>
          <w:sz w:val="26"/>
          <w:szCs w:val="26"/>
        </w:rPr>
        <w:t>,</w:t>
      </w:r>
      <w:r w:rsidRPr="00322327">
        <w:rPr>
          <w:rFonts w:ascii="Times New Roman" w:hAnsi="Times New Roman" w:cs="Times New Roman"/>
          <w:sz w:val="26"/>
          <w:szCs w:val="26"/>
        </w:rPr>
        <w:t xml:space="preserve"> that current customers should not bear the tax burden of Contributions and Advances and that such costs should be passed on to potential future customers.  The ALJ found no evidence in the record to indicate that PAWC w</w:t>
      </w:r>
      <w:r w:rsidR="007930E6">
        <w:rPr>
          <w:rFonts w:ascii="Times New Roman" w:hAnsi="Times New Roman" w:cs="Times New Roman"/>
          <w:sz w:val="26"/>
          <w:szCs w:val="26"/>
        </w:rPr>
        <w:t>ould</w:t>
      </w:r>
      <w:r w:rsidRPr="00322327">
        <w:rPr>
          <w:rFonts w:ascii="Times New Roman" w:hAnsi="Times New Roman" w:cs="Times New Roman"/>
          <w:sz w:val="26"/>
          <w:szCs w:val="26"/>
        </w:rPr>
        <w:t xml:space="preserve"> be unable to add new customers if the gross-up method is used.  R.D. </w:t>
      </w:r>
      <w:r w:rsidR="004E3641">
        <w:rPr>
          <w:rFonts w:ascii="Times New Roman" w:hAnsi="Times New Roman" w:cs="Times New Roman"/>
          <w:sz w:val="26"/>
          <w:szCs w:val="26"/>
        </w:rPr>
        <w:t xml:space="preserve">at </w:t>
      </w:r>
      <w:r w:rsidRPr="00322327">
        <w:rPr>
          <w:rFonts w:ascii="Times New Roman" w:hAnsi="Times New Roman" w:cs="Times New Roman"/>
          <w:sz w:val="26"/>
          <w:szCs w:val="26"/>
        </w:rPr>
        <w:t>30-31.</w:t>
      </w:r>
    </w:p>
    <w:p w14:paraId="20AC5771" w14:textId="77777777" w:rsidR="00B43A4E" w:rsidRPr="00357AF1" w:rsidRDefault="00B43A4E" w:rsidP="007466A7">
      <w:pPr>
        <w:spacing w:line="360" w:lineRule="auto"/>
        <w:ind w:firstLine="1440"/>
        <w:contextualSpacing/>
        <w:rPr>
          <w:rFonts w:ascii="Times New Roman" w:hAnsi="Times New Roman" w:cs="Times New Roman"/>
          <w:sz w:val="26"/>
          <w:szCs w:val="26"/>
        </w:rPr>
      </w:pPr>
    </w:p>
    <w:p w14:paraId="0EA33E21" w14:textId="0E93369A" w:rsidR="00B43A4E" w:rsidRPr="00357AF1" w:rsidRDefault="00483597" w:rsidP="007466A7">
      <w:pPr>
        <w:keepNext/>
        <w:keepLines/>
        <w:spacing w:line="360" w:lineRule="auto"/>
        <w:ind w:left="1440" w:hanging="720"/>
        <w:contextualSpacing/>
        <w:rPr>
          <w:rFonts w:ascii="Times New Roman" w:hAnsi="Times New Roman" w:cs="Times New Roman"/>
          <w:sz w:val="26"/>
          <w:szCs w:val="26"/>
        </w:rPr>
      </w:pPr>
      <w:r>
        <w:rPr>
          <w:rFonts w:ascii="Times New Roman" w:hAnsi="Times New Roman" w:cs="Times New Roman"/>
          <w:b/>
          <w:sz w:val="26"/>
          <w:szCs w:val="26"/>
        </w:rPr>
        <w:t>3</w:t>
      </w:r>
      <w:r w:rsidR="00B43A4E" w:rsidRPr="00357AF1">
        <w:rPr>
          <w:rFonts w:ascii="Times New Roman" w:hAnsi="Times New Roman" w:cs="Times New Roman"/>
          <w:b/>
          <w:sz w:val="26"/>
          <w:szCs w:val="26"/>
        </w:rPr>
        <w:t>.</w:t>
      </w:r>
      <w:r w:rsidR="00B43A4E" w:rsidRPr="00357AF1">
        <w:rPr>
          <w:rFonts w:ascii="Times New Roman" w:hAnsi="Times New Roman" w:cs="Times New Roman"/>
          <w:b/>
          <w:sz w:val="26"/>
          <w:szCs w:val="26"/>
        </w:rPr>
        <w:tab/>
      </w:r>
      <w:r w:rsidR="0009468D" w:rsidRPr="00357AF1">
        <w:rPr>
          <w:rFonts w:ascii="Times New Roman" w:hAnsi="Times New Roman" w:cs="Times New Roman"/>
          <w:b/>
          <w:sz w:val="26"/>
          <w:szCs w:val="26"/>
        </w:rPr>
        <w:t>Exceptions and Replies</w:t>
      </w:r>
    </w:p>
    <w:p w14:paraId="279334AF" w14:textId="77777777" w:rsidR="00B43A4E" w:rsidRPr="00357AF1" w:rsidRDefault="00B43A4E" w:rsidP="007466A7">
      <w:pPr>
        <w:keepNext/>
        <w:keepLines/>
        <w:spacing w:line="360" w:lineRule="auto"/>
        <w:ind w:firstLine="1440"/>
        <w:contextualSpacing/>
        <w:rPr>
          <w:rFonts w:ascii="Times New Roman" w:hAnsi="Times New Roman" w:cs="Times New Roman"/>
          <w:sz w:val="26"/>
          <w:szCs w:val="26"/>
        </w:rPr>
      </w:pPr>
    </w:p>
    <w:p w14:paraId="6DF8A02A" w14:textId="57C513A0" w:rsidR="00E22979" w:rsidRPr="00357AF1" w:rsidRDefault="00E22979" w:rsidP="007466A7">
      <w:pPr>
        <w:spacing w:line="360" w:lineRule="auto"/>
        <w:ind w:firstLine="1440"/>
        <w:contextualSpacing/>
        <w:rPr>
          <w:rFonts w:ascii="Times New Roman" w:hAnsi="Times New Roman" w:cs="Times New Roman"/>
          <w:sz w:val="26"/>
          <w:szCs w:val="26"/>
        </w:rPr>
      </w:pPr>
      <w:r w:rsidRPr="00357AF1">
        <w:rPr>
          <w:rFonts w:ascii="Times New Roman" w:hAnsi="Times New Roman" w:cs="Times New Roman"/>
          <w:sz w:val="26"/>
          <w:szCs w:val="26"/>
        </w:rPr>
        <w:t xml:space="preserve">In its First Exception, PAWC finds fault with the ALJ’s finding that the Commission’s decision in the </w:t>
      </w:r>
      <w:r w:rsidRPr="00357AF1">
        <w:rPr>
          <w:rFonts w:ascii="Times New Roman" w:hAnsi="Times New Roman" w:cs="Times New Roman"/>
          <w:i/>
          <w:sz w:val="26"/>
          <w:szCs w:val="26"/>
        </w:rPr>
        <w:t xml:space="preserve">TRA-86 Order </w:t>
      </w:r>
      <w:r w:rsidRPr="00357AF1">
        <w:rPr>
          <w:rFonts w:ascii="Times New Roman" w:hAnsi="Times New Roman" w:cs="Times New Roman"/>
          <w:sz w:val="26"/>
          <w:szCs w:val="26"/>
        </w:rPr>
        <w:t xml:space="preserve">that water and wastewater utilities should be subject to the gross-up method should continue to apply today.  PAWC points out that nearly thirty years have passed since the Commission entered the </w:t>
      </w:r>
      <w:r w:rsidRPr="00357AF1">
        <w:rPr>
          <w:rFonts w:ascii="Times New Roman" w:hAnsi="Times New Roman" w:cs="Times New Roman"/>
          <w:i/>
          <w:sz w:val="26"/>
          <w:szCs w:val="26"/>
        </w:rPr>
        <w:t>TRA-86 Order</w:t>
      </w:r>
      <w:r w:rsidRPr="00357AF1">
        <w:rPr>
          <w:rFonts w:ascii="Times New Roman" w:hAnsi="Times New Roman" w:cs="Times New Roman"/>
          <w:sz w:val="26"/>
          <w:szCs w:val="26"/>
        </w:rPr>
        <w:t xml:space="preserve">.  PAWC restates that in the time period between 1989 and the present, there have been significant changes to both industry preferences and the competitive circumstances to justify assigning different methodologies for the water/wastewater and natural gas utility sectors.  Therefore, PAWC contends that the </w:t>
      </w:r>
      <w:r w:rsidRPr="00357AF1">
        <w:rPr>
          <w:rFonts w:ascii="Times New Roman" w:hAnsi="Times New Roman" w:cs="Times New Roman"/>
          <w:i/>
          <w:sz w:val="26"/>
          <w:szCs w:val="26"/>
        </w:rPr>
        <w:t xml:space="preserve">TRA-86 Order </w:t>
      </w:r>
      <w:r w:rsidRPr="00357AF1">
        <w:rPr>
          <w:rFonts w:ascii="Times New Roman" w:hAnsi="Times New Roman" w:cs="Times New Roman"/>
          <w:sz w:val="26"/>
          <w:szCs w:val="26"/>
        </w:rPr>
        <w:t xml:space="preserve">does not provide any basis to support the ALJ’s finding that Supplement No. 6 should be denied.  More specifically, PAWC </w:t>
      </w:r>
      <w:r w:rsidR="00892DF7">
        <w:rPr>
          <w:rFonts w:ascii="Times New Roman" w:hAnsi="Times New Roman" w:cs="Times New Roman"/>
          <w:sz w:val="26"/>
          <w:szCs w:val="26"/>
        </w:rPr>
        <w:t>reiterates its assertion</w:t>
      </w:r>
      <w:r w:rsidRPr="00357AF1">
        <w:rPr>
          <w:rFonts w:ascii="Times New Roman" w:hAnsi="Times New Roman" w:cs="Times New Roman"/>
          <w:sz w:val="26"/>
          <w:szCs w:val="26"/>
        </w:rPr>
        <w:t xml:space="preserve"> that although natural gas utilities were permitted under the </w:t>
      </w:r>
      <w:r w:rsidRPr="00357AF1">
        <w:rPr>
          <w:rFonts w:ascii="Times New Roman" w:hAnsi="Times New Roman" w:cs="Times New Roman"/>
          <w:i/>
          <w:sz w:val="26"/>
          <w:szCs w:val="26"/>
        </w:rPr>
        <w:t xml:space="preserve">TRA-86 </w:t>
      </w:r>
      <w:r w:rsidRPr="00357AF1">
        <w:rPr>
          <w:rFonts w:ascii="Times New Roman" w:hAnsi="Times New Roman" w:cs="Times New Roman"/>
          <w:i/>
          <w:sz w:val="26"/>
          <w:szCs w:val="26"/>
        </w:rPr>
        <w:lastRenderedPageBreak/>
        <w:t xml:space="preserve">Order </w:t>
      </w:r>
      <w:r w:rsidRPr="00357AF1">
        <w:rPr>
          <w:rFonts w:ascii="Times New Roman" w:hAnsi="Times New Roman" w:cs="Times New Roman"/>
          <w:sz w:val="26"/>
          <w:szCs w:val="26"/>
        </w:rPr>
        <w:t xml:space="preserve">to use a no gross-up method because of the competitive forces the industry faced with regard to alternatives to the use of the natural gas commodity, such competitive forces no longer exist.  In this regard, PAWC points out that as a result of restructuring </w:t>
      </w:r>
      <w:r w:rsidR="00C10570">
        <w:rPr>
          <w:rFonts w:ascii="Times New Roman" w:hAnsi="Times New Roman" w:cs="Times New Roman"/>
          <w:sz w:val="26"/>
          <w:szCs w:val="26"/>
        </w:rPr>
        <w:t>in the gas</w:t>
      </w:r>
      <w:r w:rsidRPr="00357AF1">
        <w:rPr>
          <w:rFonts w:ascii="Times New Roman" w:hAnsi="Times New Roman" w:cs="Times New Roman"/>
          <w:sz w:val="26"/>
          <w:szCs w:val="26"/>
        </w:rPr>
        <w:t xml:space="preserve"> industry, gas utilities no longer sell natural gas, but instead only furnish distribution service and act as a provider of last resort.  PAWC also notes that the availability of low-cost Marcellus shale gas has altered the market dynamics for heating fuel such that potential buyers of newly constructed homes may view natural gas as a necessary heating source.  PAWC argues that despite the absence of the competitive forces that existed in the natural gas industry thirty years ago, the Commission continues to permit natural gas utilities to utilize the no gross</w:t>
      </w:r>
      <w:r w:rsidRPr="00357AF1">
        <w:rPr>
          <w:rFonts w:ascii="Times New Roman" w:hAnsi="Times New Roman" w:cs="Times New Roman"/>
          <w:sz w:val="26"/>
          <w:szCs w:val="26"/>
        </w:rPr>
        <w:noBreakHyphen/>
        <w:t>up method.  Accordingly, PAWC submits that contrary to the finding of the ALJ, the Commission has recognized that the no gross-up method has merit.  PAWC Exc. at 4</w:t>
      </w:r>
      <w:r w:rsidRPr="00357AF1">
        <w:rPr>
          <w:rFonts w:ascii="Times New Roman" w:hAnsi="Times New Roman" w:cs="Times New Roman"/>
          <w:sz w:val="26"/>
          <w:szCs w:val="26"/>
        </w:rPr>
        <w:noBreakHyphen/>
        <w:t xml:space="preserve">5, 6. </w:t>
      </w:r>
    </w:p>
    <w:p w14:paraId="762565EA" w14:textId="77777777" w:rsidR="00E22979" w:rsidRPr="00357AF1" w:rsidRDefault="00E22979" w:rsidP="007466A7">
      <w:pPr>
        <w:spacing w:line="360" w:lineRule="auto"/>
        <w:ind w:firstLine="1440"/>
        <w:contextualSpacing/>
        <w:rPr>
          <w:rFonts w:ascii="Times New Roman" w:hAnsi="Times New Roman" w:cs="Times New Roman"/>
          <w:sz w:val="26"/>
          <w:szCs w:val="26"/>
        </w:rPr>
      </w:pPr>
    </w:p>
    <w:p w14:paraId="13C3A930" w14:textId="6DE42443" w:rsidR="00E22979" w:rsidRPr="00357AF1" w:rsidRDefault="00E22979" w:rsidP="007466A7">
      <w:pPr>
        <w:spacing w:line="360" w:lineRule="auto"/>
        <w:ind w:firstLine="1440"/>
        <w:contextualSpacing/>
        <w:rPr>
          <w:rFonts w:ascii="Times New Roman" w:hAnsi="Times New Roman" w:cs="Times New Roman"/>
          <w:i/>
          <w:sz w:val="26"/>
          <w:szCs w:val="26"/>
        </w:rPr>
      </w:pPr>
      <w:r w:rsidRPr="00357AF1">
        <w:rPr>
          <w:rFonts w:ascii="Times New Roman" w:hAnsi="Times New Roman" w:cs="Times New Roman"/>
          <w:sz w:val="26"/>
          <w:szCs w:val="26"/>
        </w:rPr>
        <w:t xml:space="preserve">PAWC also </w:t>
      </w:r>
      <w:r w:rsidR="008924D3">
        <w:rPr>
          <w:rFonts w:ascii="Times New Roman" w:hAnsi="Times New Roman" w:cs="Times New Roman"/>
          <w:sz w:val="26"/>
          <w:szCs w:val="26"/>
        </w:rPr>
        <w:t>contends</w:t>
      </w:r>
      <w:r w:rsidRPr="00357AF1">
        <w:rPr>
          <w:rFonts w:ascii="Times New Roman" w:hAnsi="Times New Roman" w:cs="Times New Roman"/>
          <w:sz w:val="26"/>
          <w:szCs w:val="26"/>
        </w:rPr>
        <w:t xml:space="preserve"> that in the </w:t>
      </w:r>
      <w:r w:rsidRPr="00357AF1">
        <w:rPr>
          <w:rFonts w:ascii="Times New Roman" w:hAnsi="Times New Roman" w:cs="Times New Roman"/>
          <w:i/>
          <w:sz w:val="26"/>
          <w:szCs w:val="26"/>
        </w:rPr>
        <w:t xml:space="preserve">TRA-86 Order, </w:t>
      </w:r>
      <w:r w:rsidRPr="00357AF1">
        <w:rPr>
          <w:rFonts w:ascii="Times New Roman" w:hAnsi="Times New Roman" w:cs="Times New Roman"/>
          <w:sz w:val="26"/>
          <w:szCs w:val="26"/>
        </w:rPr>
        <w:t>the Commission gave material weight to each industry’s preference.  PAWC points out that given the economic conditions that existed in 1989, the majority of natural gas utilities in Pennsylvania preferred a no gross-up methodology</w:t>
      </w:r>
      <w:r w:rsidR="008924D3">
        <w:rPr>
          <w:rFonts w:ascii="Times New Roman" w:hAnsi="Times New Roman" w:cs="Times New Roman"/>
          <w:sz w:val="26"/>
          <w:szCs w:val="26"/>
        </w:rPr>
        <w:t>,</w:t>
      </w:r>
      <w:r w:rsidRPr="00357AF1">
        <w:rPr>
          <w:rFonts w:ascii="Times New Roman" w:hAnsi="Times New Roman" w:cs="Times New Roman"/>
          <w:sz w:val="26"/>
          <w:szCs w:val="26"/>
        </w:rPr>
        <w:t xml:space="preserve"> </w:t>
      </w:r>
      <w:r w:rsidR="008924D3">
        <w:rPr>
          <w:rFonts w:ascii="Times New Roman" w:hAnsi="Times New Roman" w:cs="Times New Roman"/>
          <w:sz w:val="26"/>
          <w:szCs w:val="26"/>
        </w:rPr>
        <w:t xml:space="preserve">while </w:t>
      </w:r>
      <w:r w:rsidRPr="00357AF1">
        <w:rPr>
          <w:rFonts w:ascii="Times New Roman" w:hAnsi="Times New Roman" w:cs="Times New Roman"/>
          <w:sz w:val="26"/>
          <w:szCs w:val="26"/>
        </w:rPr>
        <w:t xml:space="preserve">the majority of large water and wastewater </w:t>
      </w:r>
      <w:r w:rsidR="008924D3">
        <w:rPr>
          <w:rFonts w:ascii="Times New Roman" w:hAnsi="Times New Roman" w:cs="Times New Roman"/>
          <w:sz w:val="26"/>
          <w:szCs w:val="26"/>
        </w:rPr>
        <w:t xml:space="preserve">utilities </w:t>
      </w:r>
      <w:r w:rsidRPr="00357AF1">
        <w:rPr>
          <w:rFonts w:ascii="Times New Roman" w:hAnsi="Times New Roman" w:cs="Times New Roman"/>
          <w:sz w:val="26"/>
          <w:szCs w:val="26"/>
        </w:rPr>
        <w:t xml:space="preserve">preferred a gross-up methodology.  However, PAWC submits that under the conditions that are now present, the majority of large water and wastewater utilities now prefer a no gross-up methodology.  Therefore, PAWC insists that this shift in industry preference warrants a new analysis of the appropriate treatment of Contributions and Advances.  PAWC restates that after the passage of the TCJA, the </w:t>
      </w:r>
      <w:r w:rsidR="00DD256C">
        <w:rPr>
          <w:rFonts w:ascii="Times New Roman" w:hAnsi="Times New Roman" w:cs="Times New Roman"/>
          <w:sz w:val="26"/>
          <w:szCs w:val="26"/>
        </w:rPr>
        <w:t>NY PSC</w:t>
      </w:r>
      <w:r w:rsidRPr="00357AF1">
        <w:rPr>
          <w:rFonts w:ascii="Times New Roman" w:hAnsi="Times New Roman" w:cs="Times New Roman"/>
          <w:sz w:val="26"/>
          <w:szCs w:val="26"/>
        </w:rPr>
        <w:t xml:space="preserve"> engaged in such an analysis and concluded that the no gross-up method should be mandatory for larger water utilities absent a showing that this method would have a significant adverse effect on its finances or customers.  Further, PAWC stresses that the Commission has already permitted York Water to employ the no gross-up method.  PAWC Exc. at 4-5, 7</w:t>
      </w:r>
      <w:r w:rsidR="00DD256C">
        <w:rPr>
          <w:rFonts w:ascii="Times New Roman" w:hAnsi="Times New Roman" w:cs="Times New Roman"/>
          <w:sz w:val="26"/>
          <w:szCs w:val="26"/>
        </w:rPr>
        <w:noBreakHyphen/>
      </w:r>
      <w:r w:rsidRPr="00357AF1">
        <w:rPr>
          <w:rFonts w:ascii="Times New Roman" w:hAnsi="Times New Roman" w:cs="Times New Roman"/>
          <w:sz w:val="26"/>
          <w:szCs w:val="26"/>
        </w:rPr>
        <w:t>8.</w:t>
      </w:r>
    </w:p>
    <w:p w14:paraId="543E4E8F" w14:textId="77777777" w:rsidR="00E22979" w:rsidRPr="00357AF1" w:rsidRDefault="00E22979" w:rsidP="007466A7">
      <w:pPr>
        <w:spacing w:line="360" w:lineRule="auto"/>
        <w:ind w:firstLine="1440"/>
        <w:contextualSpacing/>
        <w:rPr>
          <w:rFonts w:ascii="Times New Roman" w:hAnsi="Times New Roman" w:cs="Times New Roman"/>
          <w:sz w:val="26"/>
          <w:szCs w:val="26"/>
        </w:rPr>
      </w:pPr>
    </w:p>
    <w:p w14:paraId="75589FA9" w14:textId="2E9448A8" w:rsidR="00E22979" w:rsidRPr="00357AF1" w:rsidRDefault="00E22979" w:rsidP="007466A7">
      <w:pPr>
        <w:spacing w:line="360" w:lineRule="auto"/>
        <w:ind w:firstLine="1440"/>
        <w:contextualSpacing/>
        <w:rPr>
          <w:rFonts w:ascii="Times New Roman" w:hAnsi="Times New Roman" w:cs="Times New Roman"/>
          <w:sz w:val="26"/>
          <w:szCs w:val="26"/>
        </w:rPr>
      </w:pPr>
      <w:r w:rsidRPr="00357AF1">
        <w:rPr>
          <w:rFonts w:ascii="Times New Roman" w:hAnsi="Times New Roman" w:cs="Times New Roman"/>
          <w:sz w:val="26"/>
          <w:szCs w:val="26"/>
        </w:rPr>
        <w:lastRenderedPageBreak/>
        <w:t>In its second Exception, PAWC claims that the ALJ erred in finding that the no gross-up method would be unjust and unreasonable and would improperly impose the costs of serving new customers on existing customers.  Citing to PAWC Exhibit No.</w:t>
      </w:r>
      <w:r w:rsidR="00C10570">
        <w:rPr>
          <w:rFonts w:ascii="Times New Roman" w:hAnsi="Times New Roman" w:cs="Times New Roman"/>
          <w:sz w:val="26"/>
          <w:szCs w:val="26"/>
        </w:rPr>
        <w:t> </w:t>
      </w:r>
      <w:r w:rsidRPr="00357AF1">
        <w:rPr>
          <w:rFonts w:ascii="Times New Roman" w:hAnsi="Times New Roman" w:cs="Times New Roman"/>
          <w:sz w:val="26"/>
          <w:szCs w:val="26"/>
        </w:rPr>
        <w:t xml:space="preserve">5, PAWC </w:t>
      </w:r>
      <w:r w:rsidR="002C57ED">
        <w:rPr>
          <w:rFonts w:ascii="Times New Roman" w:hAnsi="Times New Roman" w:cs="Times New Roman"/>
          <w:sz w:val="26"/>
          <w:szCs w:val="26"/>
        </w:rPr>
        <w:t>reiterates its claim</w:t>
      </w:r>
      <w:r w:rsidRPr="00357AF1">
        <w:rPr>
          <w:rFonts w:ascii="Times New Roman" w:hAnsi="Times New Roman" w:cs="Times New Roman"/>
          <w:sz w:val="26"/>
          <w:szCs w:val="26"/>
        </w:rPr>
        <w:t xml:space="preserve"> that it presented evidence in this proceeding that its proposal will provide a net benefit for customers such that its existing customers would not subsidize developers or new customers if the no gross-up method is employed.  More specifically, PAWC argues that under the no gross-up method, existing fixed costs that would otherwise be borne by existing customers would be spread over a larger customer base and that new customers would pay a level of fixed costs in excess of the amount of rate base installed to serve them.  PAWC points out that the ALJ did not </w:t>
      </w:r>
      <w:r w:rsidR="00584535">
        <w:rPr>
          <w:rFonts w:ascii="Times New Roman" w:hAnsi="Times New Roman" w:cs="Times New Roman"/>
          <w:sz w:val="26"/>
          <w:szCs w:val="26"/>
        </w:rPr>
        <w:t>reject PAWC’s claim that</w:t>
      </w:r>
      <w:r w:rsidRPr="00357AF1">
        <w:rPr>
          <w:rFonts w:ascii="Times New Roman" w:hAnsi="Times New Roman" w:cs="Times New Roman"/>
          <w:sz w:val="26"/>
          <w:szCs w:val="26"/>
        </w:rPr>
        <w:t xml:space="preserve"> existing customers benefit from the addition of new customers.  PAWC Exc. at</w:t>
      </w:r>
      <w:r w:rsidR="00C10570">
        <w:rPr>
          <w:rFonts w:ascii="Times New Roman" w:hAnsi="Times New Roman" w:cs="Times New Roman"/>
          <w:sz w:val="26"/>
          <w:szCs w:val="26"/>
        </w:rPr>
        <w:t> </w:t>
      </w:r>
      <w:r w:rsidRPr="00357AF1">
        <w:rPr>
          <w:rFonts w:ascii="Times New Roman" w:hAnsi="Times New Roman" w:cs="Times New Roman"/>
          <w:sz w:val="26"/>
          <w:szCs w:val="26"/>
        </w:rPr>
        <w:t>8-9.</w:t>
      </w:r>
    </w:p>
    <w:p w14:paraId="63F1FCD2" w14:textId="77777777" w:rsidR="00E22979" w:rsidRPr="00357AF1" w:rsidRDefault="00E22979" w:rsidP="007466A7">
      <w:pPr>
        <w:spacing w:line="360" w:lineRule="auto"/>
        <w:ind w:firstLine="1440"/>
        <w:contextualSpacing/>
        <w:rPr>
          <w:rFonts w:ascii="Times New Roman" w:hAnsi="Times New Roman" w:cs="Times New Roman"/>
          <w:sz w:val="26"/>
          <w:szCs w:val="26"/>
        </w:rPr>
      </w:pPr>
    </w:p>
    <w:p w14:paraId="557CE9D1" w14:textId="39C4E944" w:rsidR="00E22979" w:rsidRPr="00357AF1" w:rsidRDefault="00E22979" w:rsidP="007466A7">
      <w:pPr>
        <w:spacing w:line="360" w:lineRule="auto"/>
        <w:ind w:firstLine="1440"/>
        <w:contextualSpacing/>
        <w:rPr>
          <w:rFonts w:ascii="Times New Roman" w:hAnsi="Times New Roman" w:cs="Times New Roman"/>
          <w:sz w:val="26"/>
          <w:szCs w:val="26"/>
        </w:rPr>
      </w:pPr>
      <w:r w:rsidRPr="00357AF1">
        <w:rPr>
          <w:rFonts w:ascii="Times New Roman" w:hAnsi="Times New Roman" w:cs="Times New Roman"/>
          <w:sz w:val="26"/>
          <w:szCs w:val="26"/>
        </w:rPr>
        <w:t xml:space="preserve">PAWC also takes issue with the ALJ’s finding that the record is devoid of any evidence that the gross-up method discouraged development after the issuance of the </w:t>
      </w:r>
      <w:r w:rsidRPr="00357AF1">
        <w:rPr>
          <w:rFonts w:ascii="Times New Roman" w:hAnsi="Times New Roman" w:cs="Times New Roman"/>
          <w:i/>
          <w:sz w:val="26"/>
          <w:szCs w:val="26"/>
        </w:rPr>
        <w:t xml:space="preserve">TRA-86 Order </w:t>
      </w:r>
      <w:r w:rsidRPr="00357AF1">
        <w:rPr>
          <w:rFonts w:ascii="Times New Roman" w:hAnsi="Times New Roman" w:cs="Times New Roman"/>
          <w:sz w:val="26"/>
          <w:szCs w:val="26"/>
        </w:rPr>
        <w:t xml:space="preserve">or that this method will discourage development in the future.  According to PAWC, the Company does not have the burden to produce evidence that the gross-up method would be a “deterrent” to developers constructing, and new customers buying, new homes.  Rather, PAWC frames the issue in this proceeding to be whether the rate, </w:t>
      </w:r>
      <w:r w:rsidRPr="00357AF1">
        <w:rPr>
          <w:rFonts w:ascii="Times New Roman" w:hAnsi="Times New Roman" w:cs="Times New Roman"/>
          <w:i/>
          <w:sz w:val="26"/>
          <w:szCs w:val="26"/>
        </w:rPr>
        <w:t>i.e.</w:t>
      </w:r>
      <w:r w:rsidR="002919B5">
        <w:rPr>
          <w:rFonts w:ascii="Times New Roman" w:hAnsi="Times New Roman" w:cs="Times New Roman"/>
          <w:i/>
          <w:sz w:val="26"/>
          <w:szCs w:val="26"/>
        </w:rPr>
        <w:t>,</w:t>
      </w:r>
      <w:r w:rsidRPr="00357AF1">
        <w:rPr>
          <w:rFonts w:ascii="Times New Roman" w:hAnsi="Times New Roman" w:cs="Times New Roman"/>
          <w:sz w:val="26"/>
          <w:szCs w:val="26"/>
        </w:rPr>
        <w:t xml:space="preserve"> the CIAC or CAC, that will be charged to applicants requesting extensions of PAWC’s facilities is just and reasonable.  PAWC submits that the record indicates that the overall effect of the Company’s proposal will properly compensate PAWC and its existing customers for the costs associated with extending facilities to new customers and will produce substantial overall net benefits.  PAWC Exc. at 8-9</w:t>
      </w:r>
      <w:r w:rsidR="00E146F4">
        <w:rPr>
          <w:rFonts w:ascii="Times New Roman" w:hAnsi="Times New Roman" w:cs="Times New Roman"/>
          <w:sz w:val="26"/>
          <w:szCs w:val="26"/>
        </w:rPr>
        <w:t>.</w:t>
      </w:r>
    </w:p>
    <w:p w14:paraId="3422D57D" w14:textId="77777777" w:rsidR="00E22979" w:rsidRPr="00357AF1" w:rsidRDefault="00E22979" w:rsidP="007466A7">
      <w:pPr>
        <w:spacing w:line="360" w:lineRule="auto"/>
        <w:ind w:firstLine="1440"/>
        <w:contextualSpacing/>
        <w:rPr>
          <w:rFonts w:ascii="Times New Roman" w:hAnsi="Times New Roman" w:cs="Times New Roman"/>
          <w:sz w:val="26"/>
          <w:szCs w:val="26"/>
        </w:rPr>
      </w:pPr>
    </w:p>
    <w:p w14:paraId="3764D8BA" w14:textId="77777777" w:rsidR="00E22979" w:rsidRPr="00357AF1" w:rsidRDefault="00E22979" w:rsidP="007466A7">
      <w:pPr>
        <w:spacing w:line="360" w:lineRule="auto"/>
        <w:ind w:firstLine="1440"/>
        <w:contextualSpacing/>
        <w:rPr>
          <w:rFonts w:ascii="Times New Roman" w:hAnsi="Times New Roman" w:cs="Times New Roman"/>
          <w:sz w:val="26"/>
          <w:szCs w:val="26"/>
        </w:rPr>
      </w:pPr>
      <w:r w:rsidRPr="00357AF1">
        <w:rPr>
          <w:rFonts w:ascii="Times New Roman" w:hAnsi="Times New Roman" w:cs="Times New Roman"/>
          <w:sz w:val="26"/>
          <w:szCs w:val="26"/>
        </w:rPr>
        <w:t xml:space="preserve">In its third Exception, PAWC objects to the ALJ’s finding that the </w:t>
      </w:r>
      <w:bookmarkStart w:id="8" w:name="_Hlk533767972"/>
      <w:r w:rsidRPr="00357AF1">
        <w:rPr>
          <w:rFonts w:ascii="Times New Roman" w:hAnsi="Times New Roman" w:cs="Times New Roman"/>
          <w:sz w:val="26"/>
          <w:szCs w:val="26"/>
        </w:rPr>
        <w:t>gross-up method will provide consistency and uniformity</w:t>
      </w:r>
      <w:bookmarkEnd w:id="8"/>
      <w:r w:rsidRPr="00357AF1">
        <w:rPr>
          <w:rFonts w:ascii="Times New Roman" w:hAnsi="Times New Roman" w:cs="Times New Roman"/>
          <w:sz w:val="26"/>
          <w:szCs w:val="26"/>
        </w:rPr>
        <w:t xml:space="preserve"> in the industry and eliminate the issue of territory shopping.  PAWC submits that the ALJ’s recommendation would not achieve the desired uniformity because municipal water and wastewater providers do not pay </w:t>
      </w:r>
      <w:r w:rsidRPr="00357AF1">
        <w:rPr>
          <w:rFonts w:ascii="Times New Roman" w:hAnsi="Times New Roman" w:cs="Times New Roman"/>
          <w:sz w:val="26"/>
          <w:szCs w:val="26"/>
        </w:rPr>
        <w:lastRenderedPageBreak/>
        <w:t>income tax and, therefore, do not gross up CIAC and CAC.  As such, PAWC argues that this would result in a large advantage for municipal providers and would expand, not eliminate, the issue of territory shopping to the detriment of water and wastewater utilities that are under the Commission’s jurisdiction.  Further, PAWC claims that the ALJ’s finding would not create consistency and uniformity among investor-owned utilities.  PAWC points out that for a single development, a developer would only be paying a gross-up on water infrastructure and not on gas infrastructure.  Accordingly, PAWC posits that because all major water and wastewater utilities favor the use of the no gross-up method, uniformity and consistency can be achieved by authorizing the use of the no gross-up method.  PAWC Exc. at 9-10.</w:t>
      </w:r>
    </w:p>
    <w:p w14:paraId="4C1668DC" w14:textId="608F46F0" w:rsidR="0009468D" w:rsidRPr="00357AF1" w:rsidRDefault="0009468D" w:rsidP="007466A7">
      <w:pPr>
        <w:spacing w:line="360" w:lineRule="auto"/>
        <w:ind w:firstLine="1440"/>
        <w:contextualSpacing/>
        <w:rPr>
          <w:rFonts w:ascii="Times New Roman" w:hAnsi="Times New Roman" w:cs="Times New Roman"/>
          <w:sz w:val="26"/>
          <w:szCs w:val="26"/>
        </w:rPr>
      </w:pPr>
    </w:p>
    <w:p w14:paraId="2CB661A3" w14:textId="06108887" w:rsidR="00C328D0" w:rsidRPr="00357AF1" w:rsidRDefault="00C328D0" w:rsidP="007466A7">
      <w:pPr>
        <w:spacing w:line="360" w:lineRule="auto"/>
        <w:ind w:firstLine="1440"/>
        <w:contextualSpacing/>
        <w:rPr>
          <w:rFonts w:ascii="Times New Roman" w:hAnsi="Times New Roman" w:cs="Times New Roman"/>
          <w:sz w:val="26"/>
          <w:szCs w:val="26"/>
        </w:rPr>
      </w:pPr>
      <w:r w:rsidRPr="00357AF1">
        <w:rPr>
          <w:rFonts w:ascii="Times New Roman" w:hAnsi="Times New Roman" w:cs="Times New Roman"/>
          <w:sz w:val="26"/>
          <w:szCs w:val="26"/>
        </w:rPr>
        <w:t xml:space="preserve">In its First Exception, PBA submits that the ALJ’s conclusion that the no gross-up method is not just, reasonable, or in the public interest is based on an erroneous interpretation of the </w:t>
      </w:r>
      <w:r w:rsidRPr="00357AF1">
        <w:rPr>
          <w:rFonts w:ascii="Times New Roman" w:hAnsi="Times New Roman" w:cs="Times New Roman"/>
          <w:i/>
          <w:sz w:val="26"/>
          <w:szCs w:val="26"/>
        </w:rPr>
        <w:t xml:space="preserve">TRA-86 Order.  </w:t>
      </w:r>
      <w:r w:rsidR="00E146F4">
        <w:rPr>
          <w:rFonts w:ascii="Times New Roman" w:hAnsi="Times New Roman" w:cs="Times New Roman"/>
          <w:sz w:val="26"/>
          <w:szCs w:val="26"/>
        </w:rPr>
        <w:t xml:space="preserve">PBA restates that in the </w:t>
      </w:r>
      <w:r w:rsidR="00E146F4">
        <w:rPr>
          <w:rFonts w:ascii="Times New Roman" w:hAnsi="Times New Roman" w:cs="Times New Roman"/>
          <w:i/>
          <w:sz w:val="26"/>
          <w:szCs w:val="26"/>
        </w:rPr>
        <w:t>TRA-86 Order</w:t>
      </w:r>
      <w:r w:rsidRPr="00357AF1">
        <w:rPr>
          <w:rFonts w:ascii="Times New Roman" w:hAnsi="Times New Roman" w:cs="Times New Roman"/>
          <w:sz w:val="26"/>
          <w:szCs w:val="26"/>
        </w:rPr>
        <w:t xml:space="preserve">, the Commission specifically stated that there may be circumstances in which the no gross-up method may be appropriate, such as when a new user will provide a public good that will benefit the existing community as a whole or will promote economic growth.  As such, PBA takes the position that the </w:t>
      </w:r>
      <w:r w:rsidRPr="00357AF1">
        <w:rPr>
          <w:rFonts w:ascii="Times New Roman" w:hAnsi="Times New Roman" w:cs="Times New Roman"/>
          <w:i/>
          <w:sz w:val="26"/>
          <w:szCs w:val="26"/>
        </w:rPr>
        <w:t xml:space="preserve">TRA-86 Order </w:t>
      </w:r>
      <w:r w:rsidRPr="00357AF1">
        <w:rPr>
          <w:rFonts w:ascii="Times New Roman" w:hAnsi="Times New Roman" w:cs="Times New Roman"/>
          <w:sz w:val="26"/>
          <w:szCs w:val="26"/>
        </w:rPr>
        <w:t xml:space="preserve">did not establish that the no gross-up method is not just and reasonable and in the public interest.  </w:t>
      </w:r>
      <w:r w:rsidRPr="00357AF1">
        <w:rPr>
          <w:rFonts w:ascii="Times New Roman" w:hAnsi="Times New Roman" w:cs="Times New Roman"/>
          <w:i/>
          <w:sz w:val="26"/>
          <w:szCs w:val="26"/>
        </w:rPr>
        <w:t xml:space="preserve">Id. </w:t>
      </w:r>
      <w:r w:rsidRPr="00357AF1">
        <w:rPr>
          <w:rFonts w:ascii="Times New Roman" w:hAnsi="Times New Roman" w:cs="Times New Roman"/>
          <w:sz w:val="26"/>
          <w:szCs w:val="26"/>
        </w:rPr>
        <w:t xml:space="preserve">at 6-8 </w:t>
      </w:r>
      <w:r w:rsidR="00254636">
        <w:rPr>
          <w:rFonts w:ascii="Times New Roman" w:hAnsi="Times New Roman" w:cs="Times New Roman"/>
          <w:sz w:val="26"/>
          <w:szCs w:val="26"/>
        </w:rPr>
        <w:t>(</w:t>
      </w:r>
      <w:r w:rsidRPr="00357AF1">
        <w:rPr>
          <w:rFonts w:ascii="Times New Roman" w:hAnsi="Times New Roman" w:cs="Times New Roman"/>
          <w:sz w:val="26"/>
          <w:szCs w:val="26"/>
        </w:rPr>
        <w:t xml:space="preserve">citing </w:t>
      </w:r>
      <w:r w:rsidRPr="00357AF1">
        <w:rPr>
          <w:rFonts w:ascii="Times New Roman" w:hAnsi="Times New Roman" w:cs="Times New Roman"/>
          <w:i/>
          <w:sz w:val="26"/>
          <w:szCs w:val="26"/>
        </w:rPr>
        <w:t xml:space="preserve">TRA-86 Order </w:t>
      </w:r>
      <w:r w:rsidRPr="00357AF1">
        <w:rPr>
          <w:rFonts w:ascii="Times New Roman" w:hAnsi="Times New Roman" w:cs="Times New Roman"/>
          <w:sz w:val="26"/>
          <w:szCs w:val="26"/>
        </w:rPr>
        <w:t>at 22-24</w:t>
      </w:r>
      <w:r w:rsidR="00254636">
        <w:rPr>
          <w:rFonts w:ascii="Times New Roman" w:hAnsi="Times New Roman" w:cs="Times New Roman"/>
          <w:sz w:val="26"/>
          <w:szCs w:val="26"/>
        </w:rPr>
        <w:t>)</w:t>
      </w:r>
      <w:r w:rsidRPr="00357AF1">
        <w:rPr>
          <w:rFonts w:ascii="Times New Roman" w:hAnsi="Times New Roman" w:cs="Times New Roman"/>
          <w:sz w:val="26"/>
          <w:szCs w:val="26"/>
        </w:rPr>
        <w:t xml:space="preserve">.  PBA echoes PAWC’s assertion that the Commission’s conclusion in the </w:t>
      </w:r>
      <w:r w:rsidRPr="00357AF1">
        <w:rPr>
          <w:rFonts w:ascii="Times New Roman" w:hAnsi="Times New Roman" w:cs="Times New Roman"/>
          <w:i/>
          <w:sz w:val="26"/>
          <w:szCs w:val="26"/>
        </w:rPr>
        <w:t>TRA-86 Order</w:t>
      </w:r>
      <w:r w:rsidRPr="00357AF1">
        <w:rPr>
          <w:rFonts w:ascii="Times New Roman" w:hAnsi="Times New Roman" w:cs="Times New Roman"/>
          <w:sz w:val="26"/>
          <w:szCs w:val="26"/>
        </w:rPr>
        <w:t xml:space="preserve"> that water and wastewater utilities should be subject to the gross-up method was based on the economic considerations that were present at that time.  Therefore, PBA asserts that this finding is irrelevant to the issue of how the no gross-up method will impact economic development at present.  Accordingly, PBA submits that the standards set forth in the </w:t>
      </w:r>
      <w:r w:rsidRPr="00357AF1">
        <w:rPr>
          <w:rFonts w:ascii="Times New Roman" w:hAnsi="Times New Roman" w:cs="Times New Roman"/>
          <w:i/>
          <w:sz w:val="26"/>
          <w:szCs w:val="26"/>
        </w:rPr>
        <w:t>TRA-86 Order</w:t>
      </w:r>
      <w:r w:rsidRPr="00357AF1">
        <w:rPr>
          <w:rFonts w:ascii="Times New Roman" w:hAnsi="Times New Roman" w:cs="Times New Roman"/>
          <w:sz w:val="26"/>
          <w:szCs w:val="26"/>
        </w:rPr>
        <w:t xml:space="preserve"> must be analyzed in light of present circumstances.  PBA Exc. at 8-9.</w:t>
      </w:r>
    </w:p>
    <w:p w14:paraId="6BCC75E4" w14:textId="77777777" w:rsidR="00C328D0" w:rsidRPr="00357AF1" w:rsidRDefault="00C328D0" w:rsidP="007466A7">
      <w:pPr>
        <w:spacing w:line="360" w:lineRule="auto"/>
        <w:ind w:firstLine="1440"/>
        <w:contextualSpacing/>
        <w:rPr>
          <w:rFonts w:ascii="Times New Roman" w:hAnsi="Times New Roman" w:cs="Times New Roman"/>
          <w:sz w:val="26"/>
          <w:szCs w:val="26"/>
        </w:rPr>
      </w:pPr>
    </w:p>
    <w:p w14:paraId="1DD39734" w14:textId="2CF49631" w:rsidR="00C328D0" w:rsidRPr="00357AF1" w:rsidRDefault="00C328D0" w:rsidP="007466A7">
      <w:pPr>
        <w:spacing w:line="360" w:lineRule="auto"/>
        <w:ind w:firstLine="1440"/>
        <w:contextualSpacing/>
        <w:rPr>
          <w:rFonts w:ascii="Times New Roman" w:hAnsi="Times New Roman" w:cs="Times New Roman"/>
          <w:sz w:val="26"/>
          <w:szCs w:val="26"/>
        </w:rPr>
      </w:pPr>
      <w:r w:rsidRPr="00357AF1">
        <w:rPr>
          <w:rFonts w:ascii="Times New Roman" w:hAnsi="Times New Roman" w:cs="Times New Roman"/>
          <w:sz w:val="26"/>
          <w:szCs w:val="26"/>
        </w:rPr>
        <w:t xml:space="preserve">In its second Exception, PBA remains of the opinion that the record contains sufficient evidence to support a holding that the no gross-up method is </w:t>
      </w:r>
      <w:r w:rsidRPr="00357AF1">
        <w:rPr>
          <w:rFonts w:ascii="Times New Roman" w:hAnsi="Times New Roman" w:cs="Times New Roman"/>
          <w:sz w:val="26"/>
          <w:szCs w:val="26"/>
        </w:rPr>
        <w:lastRenderedPageBreak/>
        <w:t xml:space="preserve">appropriate for water and wastewater utilities.  PBA </w:t>
      </w:r>
      <w:r w:rsidR="005C22EC">
        <w:rPr>
          <w:rFonts w:ascii="Times New Roman" w:hAnsi="Times New Roman" w:cs="Times New Roman"/>
          <w:sz w:val="26"/>
          <w:szCs w:val="26"/>
        </w:rPr>
        <w:t>reinforces its claim</w:t>
      </w:r>
      <w:r w:rsidRPr="00357AF1">
        <w:rPr>
          <w:rFonts w:ascii="Times New Roman" w:hAnsi="Times New Roman" w:cs="Times New Roman"/>
          <w:sz w:val="26"/>
          <w:szCs w:val="26"/>
        </w:rPr>
        <w:t xml:space="preserve"> that this method will yield benefits in the form of economic development by encouraging the construction of new developments in PAWC’s service territory.  Conversely, PBA claims that imposing the gross-up method would result in an economic detriment to PAWC, its customers, and the Commonwealth’s economy.  PBA points to the testimony of its witness Mr. Durden that under the gross-up method, the income tax consequences of CIAC would create a financial burden for developers and others that request service line extensions.  As a result, PBA submits that developers may seek several of the alternatives at their disposal, including (1) using wells and septic tanks; (2) developing in areas where there is an existing service line, in municipal territories where there is no tax gross up, or in states that utilize the no gross-up method; or (3) simply choosing not to engage in developing a plot of land because it is deemed to be too costly</w:t>
      </w:r>
      <w:r w:rsidR="005C22EC">
        <w:rPr>
          <w:rFonts w:ascii="Times New Roman" w:hAnsi="Times New Roman" w:cs="Times New Roman"/>
          <w:sz w:val="26"/>
          <w:szCs w:val="26"/>
        </w:rPr>
        <w:t xml:space="preserve"> to do so</w:t>
      </w:r>
      <w:r w:rsidRPr="00357AF1">
        <w:rPr>
          <w:rFonts w:ascii="Times New Roman" w:hAnsi="Times New Roman" w:cs="Times New Roman"/>
          <w:sz w:val="26"/>
          <w:szCs w:val="26"/>
        </w:rPr>
        <w:t>.  PBA argues that although the ALJ, in refuting PAWC and PBA’s concerns of territory shopping, appeared to rely upon the Commission’s efforts to establish a uniform approach, uniformity does not eliminate the concern that developers will seek one of the alternatives described above.  PBA Exc. at 10-15.</w:t>
      </w:r>
    </w:p>
    <w:p w14:paraId="595C649B" w14:textId="77777777" w:rsidR="00C328D0" w:rsidRPr="00357AF1" w:rsidRDefault="00C328D0" w:rsidP="007466A7">
      <w:pPr>
        <w:spacing w:line="360" w:lineRule="auto"/>
        <w:ind w:firstLine="1440"/>
        <w:contextualSpacing/>
        <w:rPr>
          <w:rFonts w:ascii="Times New Roman" w:hAnsi="Times New Roman" w:cs="Times New Roman"/>
          <w:sz w:val="26"/>
          <w:szCs w:val="26"/>
        </w:rPr>
      </w:pPr>
    </w:p>
    <w:p w14:paraId="488C696C" w14:textId="6D1D6E36" w:rsidR="00C328D0" w:rsidRPr="00357AF1" w:rsidRDefault="00C328D0" w:rsidP="007466A7">
      <w:pPr>
        <w:spacing w:line="360" w:lineRule="auto"/>
        <w:ind w:firstLine="1440"/>
        <w:contextualSpacing/>
        <w:rPr>
          <w:rFonts w:ascii="Times New Roman" w:hAnsi="Times New Roman" w:cs="Times New Roman"/>
          <w:sz w:val="26"/>
          <w:szCs w:val="26"/>
        </w:rPr>
      </w:pPr>
      <w:r w:rsidRPr="00357AF1">
        <w:rPr>
          <w:rFonts w:ascii="Times New Roman" w:hAnsi="Times New Roman" w:cs="Times New Roman"/>
          <w:sz w:val="26"/>
          <w:szCs w:val="26"/>
        </w:rPr>
        <w:t xml:space="preserve">PBA argues that under the no gross-up method, developers will continue to pay the cost of installing the equipment necessary to serve new customers and new ratepayers being served by those new facilities will pay the regular rates for water and wastewater service, resulting in additional revenues for PAWC.  PBA </w:t>
      </w:r>
      <w:r w:rsidR="00865406">
        <w:rPr>
          <w:rFonts w:ascii="Times New Roman" w:hAnsi="Times New Roman" w:cs="Times New Roman"/>
          <w:sz w:val="26"/>
          <w:szCs w:val="26"/>
        </w:rPr>
        <w:t xml:space="preserve">insists </w:t>
      </w:r>
      <w:r w:rsidRPr="00357AF1">
        <w:rPr>
          <w:rFonts w:ascii="Times New Roman" w:hAnsi="Times New Roman" w:cs="Times New Roman"/>
          <w:sz w:val="26"/>
          <w:szCs w:val="26"/>
        </w:rPr>
        <w:t>that existing ratepayers benefit by being able to share the cost of services with a larger group of ratepayers.  As such, PBA objects to the ALJ’s conclusion that adoption of the no gross</w:t>
      </w:r>
      <w:r w:rsidR="00871E20">
        <w:rPr>
          <w:rFonts w:ascii="Times New Roman" w:hAnsi="Times New Roman" w:cs="Times New Roman"/>
          <w:sz w:val="26"/>
          <w:szCs w:val="26"/>
        </w:rPr>
        <w:noBreakHyphen/>
      </w:r>
      <w:r w:rsidRPr="00357AF1">
        <w:rPr>
          <w:rFonts w:ascii="Times New Roman" w:hAnsi="Times New Roman" w:cs="Times New Roman"/>
          <w:sz w:val="26"/>
          <w:szCs w:val="26"/>
        </w:rPr>
        <w:t>up method would result in unreasonable costs for PAWC’s existing ratepayers.  PBA argues that any increase in total costs will have only a negligible impact on customers because the tax expense PAWC incurs under the no gross-up method will be recovered over the life of the property.  In contrast, PBA notes that under the gross-up method, a developer would be required to pay the entirety of the tax in the first year.  PAWC Exc. at 15-16, 17-18.</w:t>
      </w:r>
    </w:p>
    <w:p w14:paraId="4DB52947" w14:textId="77777777" w:rsidR="00C328D0" w:rsidRPr="00357AF1" w:rsidRDefault="00C328D0" w:rsidP="007466A7">
      <w:pPr>
        <w:spacing w:line="360" w:lineRule="auto"/>
        <w:ind w:firstLine="1440"/>
        <w:contextualSpacing/>
        <w:rPr>
          <w:rFonts w:ascii="Times New Roman" w:hAnsi="Times New Roman" w:cs="Times New Roman"/>
          <w:sz w:val="26"/>
          <w:szCs w:val="26"/>
        </w:rPr>
      </w:pPr>
    </w:p>
    <w:p w14:paraId="39FD68DA" w14:textId="5EC20657" w:rsidR="00C328D0" w:rsidRPr="00357AF1" w:rsidRDefault="00C328D0" w:rsidP="007466A7">
      <w:pPr>
        <w:spacing w:line="360" w:lineRule="auto"/>
        <w:ind w:firstLine="1440"/>
        <w:contextualSpacing/>
        <w:rPr>
          <w:rFonts w:ascii="Times New Roman" w:hAnsi="Times New Roman" w:cs="Times New Roman"/>
          <w:i/>
          <w:sz w:val="26"/>
          <w:szCs w:val="26"/>
        </w:rPr>
      </w:pPr>
      <w:r w:rsidRPr="00357AF1">
        <w:rPr>
          <w:rFonts w:ascii="Times New Roman" w:hAnsi="Times New Roman" w:cs="Times New Roman"/>
          <w:sz w:val="26"/>
          <w:szCs w:val="26"/>
        </w:rPr>
        <w:t xml:space="preserve">Finally, PBA shares the position of PAWC that the no gross-up method is the preferred method for large water utilities.  Like PAWC, PBA restates that York Water has already received Commission approval to utilize the no gross-up method and has incorporated it into its Commission-approved tariff.  Additionally, PBA points out that Aqua Pennsylvania, Inc. has recently proposed to utilize the no gross-up method for both its water and wastewater services.  PBA Exc. at 16.  PBA echoes PAWC’s assertion that in the </w:t>
      </w:r>
      <w:r w:rsidRPr="00357AF1">
        <w:rPr>
          <w:rFonts w:ascii="Times New Roman" w:hAnsi="Times New Roman" w:cs="Times New Roman"/>
          <w:i/>
          <w:sz w:val="26"/>
          <w:szCs w:val="26"/>
        </w:rPr>
        <w:t xml:space="preserve">TRA-86 Order, </w:t>
      </w:r>
      <w:r w:rsidRPr="00357AF1">
        <w:rPr>
          <w:rFonts w:ascii="Times New Roman" w:hAnsi="Times New Roman" w:cs="Times New Roman"/>
          <w:sz w:val="26"/>
          <w:szCs w:val="26"/>
        </w:rPr>
        <w:t xml:space="preserve">the Commission considered the opinions of the utilities in determining the appropriate method to utilize per industry.  </w:t>
      </w:r>
      <w:r w:rsidRPr="00357AF1">
        <w:rPr>
          <w:rFonts w:ascii="Times New Roman" w:hAnsi="Times New Roman" w:cs="Times New Roman"/>
          <w:i/>
          <w:sz w:val="26"/>
          <w:szCs w:val="26"/>
        </w:rPr>
        <w:t>Id</w:t>
      </w:r>
      <w:r w:rsidR="002919B5">
        <w:rPr>
          <w:rFonts w:ascii="Times New Roman" w:hAnsi="Times New Roman" w:cs="Times New Roman"/>
          <w:i/>
          <w:sz w:val="26"/>
          <w:szCs w:val="26"/>
        </w:rPr>
        <w:t>.</w:t>
      </w:r>
      <w:r w:rsidRPr="00357AF1">
        <w:rPr>
          <w:rFonts w:ascii="Times New Roman" w:hAnsi="Times New Roman" w:cs="Times New Roman"/>
          <w:sz w:val="26"/>
          <w:szCs w:val="26"/>
        </w:rPr>
        <w:t xml:space="preserve"> </w:t>
      </w:r>
      <w:r w:rsidR="00254636">
        <w:rPr>
          <w:rFonts w:ascii="Times New Roman" w:hAnsi="Times New Roman" w:cs="Times New Roman"/>
          <w:sz w:val="26"/>
          <w:szCs w:val="26"/>
        </w:rPr>
        <w:t>(</w:t>
      </w:r>
      <w:r w:rsidRPr="00357AF1">
        <w:rPr>
          <w:rFonts w:ascii="Times New Roman" w:hAnsi="Times New Roman" w:cs="Times New Roman"/>
          <w:sz w:val="26"/>
          <w:szCs w:val="26"/>
        </w:rPr>
        <w:t xml:space="preserve">citing </w:t>
      </w:r>
      <w:r w:rsidRPr="00357AF1">
        <w:rPr>
          <w:rFonts w:ascii="Times New Roman" w:hAnsi="Times New Roman" w:cs="Times New Roman"/>
          <w:i/>
          <w:sz w:val="26"/>
          <w:szCs w:val="26"/>
        </w:rPr>
        <w:t xml:space="preserve">TRA-86 Order </w:t>
      </w:r>
      <w:r w:rsidRPr="00357AF1">
        <w:rPr>
          <w:rFonts w:ascii="Times New Roman" w:hAnsi="Times New Roman" w:cs="Times New Roman"/>
          <w:sz w:val="26"/>
          <w:szCs w:val="26"/>
        </w:rPr>
        <w:t>at</w:t>
      </w:r>
      <w:r w:rsidR="00C10570">
        <w:rPr>
          <w:rFonts w:ascii="Times New Roman" w:hAnsi="Times New Roman" w:cs="Times New Roman"/>
          <w:sz w:val="26"/>
          <w:szCs w:val="26"/>
        </w:rPr>
        <w:t> </w:t>
      </w:r>
      <w:r w:rsidRPr="00357AF1">
        <w:rPr>
          <w:rFonts w:ascii="Times New Roman" w:hAnsi="Times New Roman" w:cs="Times New Roman"/>
          <w:sz w:val="26"/>
          <w:szCs w:val="26"/>
        </w:rPr>
        <w:t>24-25</w:t>
      </w:r>
      <w:r w:rsidR="00254636">
        <w:rPr>
          <w:rFonts w:ascii="Times New Roman" w:hAnsi="Times New Roman" w:cs="Times New Roman"/>
          <w:sz w:val="26"/>
          <w:szCs w:val="26"/>
        </w:rPr>
        <w:t>)</w:t>
      </w:r>
      <w:r w:rsidRPr="00357AF1">
        <w:rPr>
          <w:rFonts w:ascii="Times New Roman" w:hAnsi="Times New Roman" w:cs="Times New Roman"/>
          <w:sz w:val="26"/>
          <w:szCs w:val="26"/>
        </w:rPr>
        <w:t>.</w:t>
      </w:r>
    </w:p>
    <w:p w14:paraId="73A15F51" w14:textId="10D2A97B" w:rsidR="00C328D0" w:rsidRPr="00357AF1" w:rsidRDefault="00C328D0" w:rsidP="007466A7">
      <w:pPr>
        <w:spacing w:line="360" w:lineRule="auto"/>
        <w:ind w:firstLine="1440"/>
        <w:contextualSpacing/>
        <w:rPr>
          <w:rFonts w:ascii="Times New Roman" w:hAnsi="Times New Roman" w:cs="Times New Roman"/>
          <w:sz w:val="26"/>
          <w:szCs w:val="26"/>
        </w:rPr>
      </w:pPr>
    </w:p>
    <w:p w14:paraId="238C391F" w14:textId="7F896D95" w:rsidR="00C328D0" w:rsidRPr="00357AF1" w:rsidRDefault="00C328D0" w:rsidP="007466A7">
      <w:pPr>
        <w:spacing w:line="360" w:lineRule="auto"/>
        <w:ind w:firstLine="1440"/>
        <w:contextualSpacing/>
        <w:rPr>
          <w:rFonts w:ascii="Times New Roman" w:hAnsi="Times New Roman" w:cs="Times New Roman"/>
          <w:sz w:val="26"/>
          <w:szCs w:val="26"/>
        </w:rPr>
      </w:pPr>
      <w:r w:rsidRPr="00357AF1">
        <w:rPr>
          <w:rFonts w:ascii="Times New Roman" w:hAnsi="Times New Roman" w:cs="Times New Roman"/>
          <w:sz w:val="26"/>
          <w:szCs w:val="26"/>
        </w:rPr>
        <w:t xml:space="preserve">In its Reply Exceptions, I&amp;E asserts that although the ALJ cited to the </w:t>
      </w:r>
      <w:r w:rsidRPr="00357AF1">
        <w:rPr>
          <w:rFonts w:ascii="Times New Roman" w:hAnsi="Times New Roman" w:cs="Times New Roman"/>
          <w:i/>
          <w:sz w:val="26"/>
          <w:szCs w:val="26"/>
        </w:rPr>
        <w:t>TRA-86 Order</w:t>
      </w:r>
      <w:r w:rsidRPr="00357AF1">
        <w:rPr>
          <w:rFonts w:ascii="Times New Roman" w:hAnsi="Times New Roman" w:cs="Times New Roman"/>
          <w:sz w:val="26"/>
          <w:szCs w:val="26"/>
        </w:rPr>
        <w:t xml:space="preserve"> in reaching her recommendation, the ALJ used the record developed in this proceeding to properly conclude that PAWC failed to meet its burden of proving that the Company should be permitted to use the no gross-up method.  I&amp;E agrees with the finding of the ALJ that PAWC did not provide sufficient evidence to demonstrate that employing the gross-up method and charging the tax associated with CIAC and CAC to the contributor will prevent or decrease new customer growth.  I&amp;E notes that the gross</w:t>
      </w:r>
      <w:r w:rsidR="005E08AF">
        <w:rPr>
          <w:rFonts w:ascii="Times New Roman" w:hAnsi="Times New Roman" w:cs="Times New Roman"/>
          <w:sz w:val="26"/>
          <w:szCs w:val="26"/>
        </w:rPr>
        <w:noBreakHyphen/>
      </w:r>
      <w:r w:rsidRPr="00357AF1">
        <w:rPr>
          <w:rFonts w:ascii="Times New Roman" w:hAnsi="Times New Roman" w:cs="Times New Roman"/>
          <w:sz w:val="26"/>
          <w:szCs w:val="26"/>
        </w:rPr>
        <w:t xml:space="preserve">up method was used from 1989 until the tax exemption became effective in 1996 and no support was provided that development stagnated during that time due to developers being required to pay the tax.  Conversely, I&amp;E maintains that shifting the tax responsibility to existing PAWC ratepayers through the no gross-up method will result in a detriment to these ratepayers.  I&amp;E rebuts PBA’s argument that the no gross-up method will have only a negligible effect on ratepayers and notes that this claim runs contrary to all sound ratemaking principles.  I&amp;E stresses that setting just and reasonable rates mandates that utilities are only permitted to recover prudent expenses from their customers.  As such, I&amp;E submits that recovering imprudent costs from ratepayers is unjust and unreasonable, regardless of the </w:t>
      </w:r>
      <w:r w:rsidR="008A5C19">
        <w:rPr>
          <w:rFonts w:ascii="Times New Roman" w:hAnsi="Times New Roman" w:cs="Times New Roman"/>
          <w:sz w:val="26"/>
          <w:szCs w:val="26"/>
        </w:rPr>
        <w:t xml:space="preserve">magnitude </w:t>
      </w:r>
      <w:r w:rsidRPr="00357AF1">
        <w:rPr>
          <w:rFonts w:ascii="Times New Roman" w:hAnsi="Times New Roman" w:cs="Times New Roman"/>
          <w:sz w:val="26"/>
          <w:szCs w:val="26"/>
        </w:rPr>
        <w:t xml:space="preserve">of these costs.  Further, I&amp;E argues that the Commission has already correctly rejected the no gross-up methodology in the </w:t>
      </w:r>
      <w:r w:rsidRPr="00357AF1">
        <w:rPr>
          <w:rFonts w:ascii="Times New Roman" w:hAnsi="Times New Roman" w:cs="Times New Roman"/>
          <w:i/>
          <w:sz w:val="26"/>
          <w:szCs w:val="26"/>
        </w:rPr>
        <w:lastRenderedPageBreak/>
        <w:t xml:space="preserve">TRA-86 Order </w:t>
      </w:r>
      <w:r w:rsidRPr="00357AF1">
        <w:rPr>
          <w:rFonts w:ascii="Times New Roman" w:hAnsi="Times New Roman" w:cs="Times New Roman"/>
          <w:sz w:val="26"/>
          <w:szCs w:val="26"/>
        </w:rPr>
        <w:t>and that there is no reason for the Commission to reverse course in this proceeding.  I&amp;E R. Exc. at 4-5, 16-18.</w:t>
      </w:r>
    </w:p>
    <w:p w14:paraId="7A7A3468" w14:textId="77777777" w:rsidR="00C328D0" w:rsidRPr="00357AF1" w:rsidRDefault="00C328D0" w:rsidP="007466A7">
      <w:pPr>
        <w:spacing w:line="360" w:lineRule="auto"/>
        <w:ind w:firstLine="1440"/>
        <w:contextualSpacing/>
        <w:rPr>
          <w:rFonts w:ascii="Times New Roman" w:hAnsi="Times New Roman" w:cs="Times New Roman"/>
          <w:sz w:val="26"/>
          <w:szCs w:val="26"/>
        </w:rPr>
      </w:pPr>
    </w:p>
    <w:p w14:paraId="3D3969BA" w14:textId="59A6CA1C" w:rsidR="00C328D0" w:rsidRPr="00357AF1" w:rsidRDefault="00C328D0" w:rsidP="007466A7">
      <w:pPr>
        <w:spacing w:line="360" w:lineRule="auto"/>
        <w:ind w:firstLine="1440"/>
        <w:contextualSpacing/>
        <w:rPr>
          <w:rFonts w:ascii="Times New Roman" w:hAnsi="Times New Roman" w:cs="Times New Roman"/>
          <w:sz w:val="26"/>
          <w:szCs w:val="26"/>
        </w:rPr>
      </w:pPr>
      <w:r w:rsidRPr="00357AF1">
        <w:rPr>
          <w:rFonts w:ascii="Times New Roman" w:hAnsi="Times New Roman" w:cs="Times New Roman"/>
          <w:sz w:val="26"/>
          <w:szCs w:val="26"/>
        </w:rPr>
        <w:t xml:space="preserve">I&amp;E counters PBA’s argument that there is substantial evidence in the record to demonstrate that the no gross-up method will provide a benefit in the form of economic development.  I&amp;E </w:t>
      </w:r>
      <w:r w:rsidR="00EC028F">
        <w:rPr>
          <w:rFonts w:ascii="Times New Roman" w:hAnsi="Times New Roman" w:cs="Times New Roman"/>
          <w:sz w:val="26"/>
          <w:szCs w:val="26"/>
        </w:rPr>
        <w:t>agrees with the assertions of both PBA and PAWC that</w:t>
      </w:r>
      <w:r w:rsidRPr="00357AF1">
        <w:rPr>
          <w:rFonts w:ascii="Times New Roman" w:hAnsi="Times New Roman" w:cs="Times New Roman"/>
          <w:sz w:val="26"/>
          <w:szCs w:val="26"/>
        </w:rPr>
        <w:t xml:space="preserve"> in the </w:t>
      </w:r>
      <w:r w:rsidRPr="00357AF1">
        <w:rPr>
          <w:rFonts w:ascii="Times New Roman" w:hAnsi="Times New Roman" w:cs="Times New Roman"/>
          <w:i/>
          <w:sz w:val="26"/>
          <w:szCs w:val="26"/>
        </w:rPr>
        <w:t>TRA</w:t>
      </w:r>
      <w:r w:rsidRPr="00357AF1">
        <w:rPr>
          <w:rFonts w:ascii="Times New Roman" w:hAnsi="Times New Roman" w:cs="Times New Roman"/>
          <w:i/>
          <w:sz w:val="26"/>
          <w:szCs w:val="26"/>
        </w:rPr>
        <w:noBreakHyphen/>
        <w:t xml:space="preserve">86 Order, </w:t>
      </w:r>
      <w:r w:rsidRPr="00357AF1">
        <w:rPr>
          <w:rFonts w:ascii="Times New Roman" w:hAnsi="Times New Roman" w:cs="Times New Roman"/>
          <w:sz w:val="26"/>
          <w:szCs w:val="26"/>
        </w:rPr>
        <w:t>the Commission made an exception wherein it would permit water and wastewater utilities to employ the no gross</w:t>
      </w:r>
      <w:r w:rsidRPr="00357AF1">
        <w:rPr>
          <w:rFonts w:ascii="Times New Roman" w:hAnsi="Times New Roman" w:cs="Times New Roman"/>
          <w:sz w:val="26"/>
          <w:szCs w:val="26"/>
        </w:rPr>
        <w:noBreakHyphen/>
        <w:t>up method in “special circumstances” such as when existing utility customers would benefit from an upgrade to backbone facilities.  However,</w:t>
      </w:r>
      <w:r w:rsidRPr="00357AF1">
        <w:rPr>
          <w:rFonts w:ascii="Times New Roman" w:hAnsi="Times New Roman" w:cs="Times New Roman"/>
          <w:i/>
          <w:sz w:val="26"/>
          <w:szCs w:val="26"/>
        </w:rPr>
        <w:t xml:space="preserve"> </w:t>
      </w:r>
      <w:r w:rsidRPr="00357AF1">
        <w:rPr>
          <w:rFonts w:ascii="Times New Roman" w:hAnsi="Times New Roman" w:cs="Times New Roman"/>
          <w:sz w:val="26"/>
          <w:szCs w:val="26"/>
        </w:rPr>
        <w:t xml:space="preserve">I&amp;E submits that beyond </w:t>
      </w:r>
      <w:r w:rsidR="00C66293">
        <w:rPr>
          <w:rFonts w:ascii="Times New Roman" w:hAnsi="Times New Roman" w:cs="Times New Roman"/>
          <w:sz w:val="26"/>
          <w:szCs w:val="26"/>
        </w:rPr>
        <w:t xml:space="preserve">making </w:t>
      </w:r>
      <w:r w:rsidRPr="00357AF1">
        <w:rPr>
          <w:rFonts w:ascii="Times New Roman" w:hAnsi="Times New Roman" w:cs="Times New Roman"/>
          <w:sz w:val="26"/>
          <w:szCs w:val="26"/>
        </w:rPr>
        <w:t>general assertions regarding economic development, PBA failed to provide any evidence to demonstrate how PAWC’s customers will benefit from the approval of PAWC’s proposed Supplement No. 6.  Similarly, I&amp;E contends that PBA’s assertion that the gross-up method may pose an extreme financial burden and may deter developers from engaging in new projects fails to justify requiring existing water and wastewater customers to pay the subsidies created by the no gross-up method.  I&amp;E reemphasizes that the Code mandates that rates must be just and reasonable.  Further, I&amp;E asserts that both PBA and PAWC failed to demonstrate that the gross-up method has deterred past development or that continuing this method will, in fact, stall future development.  I&amp;E R. Exc. at 4-8.</w:t>
      </w:r>
    </w:p>
    <w:p w14:paraId="5E99C66E" w14:textId="77777777" w:rsidR="00C328D0" w:rsidRPr="00357AF1" w:rsidRDefault="00C328D0" w:rsidP="007466A7">
      <w:pPr>
        <w:spacing w:line="360" w:lineRule="auto"/>
        <w:ind w:firstLine="1440"/>
        <w:contextualSpacing/>
        <w:rPr>
          <w:rFonts w:ascii="Times New Roman" w:hAnsi="Times New Roman" w:cs="Times New Roman"/>
          <w:sz w:val="26"/>
          <w:szCs w:val="26"/>
        </w:rPr>
      </w:pPr>
    </w:p>
    <w:p w14:paraId="4C5E5D33" w14:textId="7060DFEF" w:rsidR="00C328D0" w:rsidRPr="00357AF1" w:rsidRDefault="00C328D0" w:rsidP="007466A7">
      <w:pPr>
        <w:spacing w:line="360" w:lineRule="auto"/>
        <w:ind w:firstLine="1440"/>
        <w:contextualSpacing/>
        <w:rPr>
          <w:rFonts w:ascii="Times New Roman" w:hAnsi="Times New Roman" w:cs="Times New Roman"/>
          <w:sz w:val="26"/>
          <w:szCs w:val="26"/>
        </w:rPr>
      </w:pPr>
      <w:r w:rsidRPr="00357AF1">
        <w:rPr>
          <w:rFonts w:ascii="Times New Roman" w:hAnsi="Times New Roman" w:cs="Times New Roman"/>
          <w:sz w:val="26"/>
          <w:szCs w:val="26"/>
        </w:rPr>
        <w:t xml:space="preserve">I&amp;E next downplays the arguments of PAWC and PBA that because the Commission considered the preferences of each utility sector in the </w:t>
      </w:r>
      <w:r w:rsidRPr="00357AF1">
        <w:rPr>
          <w:rFonts w:ascii="Times New Roman" w:hAnsi="Times New Roman" w:cs="Times New Roman"/>
          <w:i/>
          <w:sz w:val="26"/>
          <w:szCs w:val="26"/>
        </w:rPr>
        <w:t>TRA-86 Order</w:t>
      </w:r>
      <w:r w:rsidRPr="00357AF1">
        <w:rPr>
          <w:rFonts w:ascii="Times New Roman" w:hAnsi="Times New Roman" w:cs="Times New Roman"/>
          <w:sz w:val="26"/>
          <w:szCs w:val="26"/>
        </w:rPr>
        <w:t xml:space="preserve">, the Commission should approve Supplement No. 6 because PAWC and other water utilities currently prefer the no gross-up methodology.  More specifically, I&amp;E disagrees that the utility preference was an overriding concern in the </w:t>
      </w:r>
      <w:r w:rsidRPr="00357AF1">
        <w:rPr>
          <w:rFonts w:ascii="Times New Roman" w:hAnsi="Times New Roman" w:cs="Times New Roman"/>
          <w:i/>
          <w:sz w:val="26"/>
          <w:szCs w:val="26"/>
        </w:rPr>
        <w:t>TRA-86 Order</w:t>
      </w:r>
      <w:r w:rsidRPr="00357AF1">
        <w:rPr>
          <w:rFonts w:ascii="Times New Roman" w:hAnsi="Times New Roman" w:cs="Times New Roman"/>
          <w:sz w:val="26"/>
          <w:szCs w:val="26"/>
        </w:rPr>
        <w:t xml:space="preserve"> or should be today.  Rather, I&amp;E asserts that the Commission's focus in the </w:t>
      </w:r>
      <w:r w:rsidRPr="00A740BC">
        <w:rPr>
          <w:rFonts w:ascii="Times New Roman" w:hAnsi="Times New Roman" w:cs="Times New Roman"/>
          <w:i/>
          <w:sz w:val="26"/>
          <w:szCs w:val="26"/>
        </w:rPr>
        <w:t>TRA-86 Order</w:t>
      </w:r>
      <w:r w:rsidRPr="00357AF1">
        <w:rPr>
          <w:rFonts w:ascii="Times New Roman" w:hAnsi="Times New Roman" w:cs="Times New Roman"/>
          <w:sz w:val="26"/>
          <w:szCs w:val="26"/>
        </w:rPr>
        <w:t xml:space="preserve"> was ensuring just and reasonable rates for utility customers.  I&amp;E argues that in discharging this responsibility in the </w:t>
      </w:r>
      <w:r w:rsidRPr="00357AF1">
        <w:rPr>
          <w:rFonts w:ascii="Times New Roman" w:hAnsi="Times New Roman" w:cs="Times New Roman"/>
          <w:i/>
          <w:sz w:val="26"/>
          <w:szCs w:val="26"/>
        </w:rPr>
        <w:t>TRA-86 Order</w:t>
      </w:r>
      <w:r w:rsidRPr="00357AF1">
        <w:rPr>
          <w:rFonts w:ascii="Times New Roman" w:hAnsi="Times New Roman" w:cs="Times New Roman"/>
          <w:sz w:val="26"/>
          <w:szCs w:val="26"/>
        </w:rPr>
        <w:t xml:space="preserve">, the Commission correctly determined that current water and wastewater customers should be insulated from construction related costs.  </w:t>
      </w:r>
      <w:r w:rsidRPr="00357AF1">
        <w:rPr>
          <w:rFonts w:ascii="Times New Roman" w:hAnsi="Times New Roman" w:cs="Times New Roman"/>
          <w:sz w:val="26"/>
          <w:szCs w:val="26"/>
        </w:rPr>
        <w:lastRenderedPageBreak/>
        <w:t xml:space="preserve">I&amp;E </w:t>
      </w:r>
      <w:r w:rsidR="00865406">
        <w:rPr>
          <w:rFonts w:ascii="Times New Roman" w:hAnsi="Times New Roman" w:cs="Times New Roman"/>
          <w:sz w:val="26"/>
          <w:szCs w:val="26"/>
        </w:rPr>
        <w:t>insists</w:t>
      </w:r>
      <w:r w:rsidRPr="00357AF1">
        <w:rPr>
          <w:rFonts w:ascii="Times New Roman" w:hAnsi="Times New Roman" w:cs="Times New Roman"/>
          <w:sz w:val="26"/>
          <w:szCs w:val="26"/>
        </w:rPr>
        <w:t xml:space="preserve"> that PAWC and PBA's current preference to shift costs to existing ratepayers through approval of Supplement No. 6 cannot override these important considerations.  I&amp;E R. Exc. at 8-9.</w:t>
      </w:r>
    </w:p>
    <w:p w14:paraId="5B2A554D" w14:textId="77777777" w:rsidR="00C328D0" w:rsidRPr="00357AF1" w:rsidRDefault="00C328D0" w:rsidP="007466A7">
      <w:pPr>
        <w:spacing w:line="360" w:lineRule="auto"/>
        <w:ind w:firstLine="1440"/>
        <w:contextualSpacing/>
        <w:rPr>
          <w:rFonts w:ascii="Times New Roman" w:hAnsi="Times New Roman" w:cs="Times New Roman"/>
          <w:sz w:val="26"/>
          <w:szCs w:val="26"/>
        </w:rPr>
      </w:pPr>
    </w:p>
    <w:p w14:paraId="02175AC5" w14:textId="02E8EA00" w:rsidR="00C328D0" w:rsidRPr="00357AF1" w:rsidRDefault="00C328D0" w:rsidP="007466A7">
      <w:pPr>
        <w:spacing w:line="360" w:lineRule="auto"/>
        <w:ind w:firstLine="1440"/>
        <w:contextualSpacing/>
        <w:rPr>
          <w:rFonts w:ascii="Times New Roman" w:hAnsi="Times New Roman" w:cs="Times New Roman"/>
          <w:sz w:val="26"/>
          <w:szCs w:val="26"/>
        </w:rPr>
      </w:pPr>
      <w:r w:rsidRPr="00357AF1">
        <w:rPr>
          <w:rFonts w:ascii="Times New Roman" w:hAnsi="Times New Roman" w:cs="Times New Roman"/>
          <w:sz w:val="26"/>
          <w:szCs w:val="26"/>
        </w:rPr>
        <w:t xml:space="preserve">Third, in response to PAWC’s argument that the competitive forces that were present in the natural gas industry in 1989 no longer exist, I&amp;E states that PAWC disregards that there are still many alternatives to natural gas such as electric, geothermal, wood, propane and oil, that simply do not exist for water and wastewater service.  Additionally, I&amp;E posits that PAWC's </w:t>
      </w:r>
      <w:r w:rsidR="00D7739B">
        <w:rPr>
          <w:rFonts w:ascii="Times New Roman" w:hAnsi="Times New Roman" w:cs="Times New Roman"/>
          <w:sz w:val="26"/>
          <w:szCs w:val="26"/>
        </w:rPr>
        <w:t>contention that there has been</w:t>
      </w:r>
      <w:r w:rsidRPr="00357AF1">
        <w:rPr>
          <w:rFonts w:ascii="Times New Roman" w:hAnsi="Times New Roman" w:cs="Times New Roman"/>
          <w:sz w:val="26"/>
          <w:szCs w:val="26"/>
        </w:rPr>
        <w:t xml:space="preserve"> diminished competition in the natural gas industry actually supports potentially transitioning </w:t>
      </w:r>
      <w:r w:rsidR="00173D75">
        <w:rPr>
          <w:rFonts w:ascii="Times New Roman" w:hAnsi="Times New Roman" w:cs="Times New Roman"/>
          <w:sz w:val="26"/>
          <w:szCs w:val="26"/>
        </w:rPr>
        <w:t xml:space="preserve">natural </w:t>
      </w:r>
      <w:r w:rsidRPr="00357AF1">
        <w:rPr>
          <w:rFonts w:ascii="Times New Roman" w:hAnsi="Times New Roman" w:cs="Times New Roman"/>
          <w:sz w:val="26"/>
          <w:szCs w:val="26"/>
        </w:rPr>
        <w:t>gas utilities to the gross-up method used by water and wastewater companies, and not the other way around.  Similarly, I&amp;E claims that PAWC and PBA have failed to demonstrate that competition is any more vibrant in the water and wastewater industry than it was in 1989 such that a transition to the no gross-up method would be warranted.  I&amp;E R. Exc. at 10-11</w:t>
      </w:r>
    </w:p>
    <w:p w14:paraId="5501EB57" w14:textId="77777777" w:rsidR="00C328D0" w:rsidRPr="00357AF1" w:rsidRDefault="00C328D0" w:rsidP="007466A7">
      <w:pPr>
        <w:spacing w:line="360" w:lineRule="auto"/>
        <w:ind w:firstLine="1440"/>
        <w:contextualSpacing/>
        <w:rPr>
          <w:rFonts w:ascii="Times New Roman" w:hAnsi="Times New Roman" w:cs="Times New Roman"/>
          <w:sz w:val="26"/>
          <w:szCs w:val="26"/>
        </w:rPr>
      </w:pPr>
    </w:p>
    <w:p w14:paraId="45AE5627" w14:textId="77777777" w:rsidR="00C328D0" w:rsidRPr="00357AF1" w:rsidRDefault="00C328D0" w:rsidP="007466A7">
      <w:pPr>
        <w:spacing w:line="360" w:lineRule="auto"/>
        <w:ind w:firstLine="1440"/>
        <w:contextualSpacing/>
        <w:rPr>
          <w:rFonts w:ascii="Times New Roman" w:hAnsi="Times New Roman" w:cs="Times New Roman"/>
          <w:sz w:val="26"/>
          <w:szCs w:val="26"/>
        </w:rPr>
      </w:pPr>
      <w:r w:rsidRPr="00357AF1">
        <w:rPr>
          <w:rFonts w:ascii="Times New Roman" w:hAnsi="Times New Roman" w:cs="Times New Roman"/>
          <w:sz w:val="26"/>
          <w:szCs w:val="26"/>
        </w:rPr>
        <w:t xml:space="preserve">Next, I&amp;E submits that the ALJ appropriately dismissed PBA’s argument that the no gross-up method should be approved because developers have many alternatives, including wells and septic tanks.  I&amp;E opines that PBA failed to show that these private systems are a realistic alternative.  Namely, I&amp;E stresses that these options have existed for many years, including when the Commission issued the </w:t>
      </w:r>
      <w:r w:rsidRPr="00357AF1">
        <w:rPr>
          <w:rFonts w:ascii="Times New Roman" w:hAnsi="Times New Roman" w:cs="Times New Roman"/>
          <w:i/>
          <w:sz w:val="26"/>
          <w:szCs w:val="26"/>
        </w:rPr>
        <w:t>TRA-86 Order,</w:t>
      </w:r>
      <w:r w:rsidRPr="00357AF1">
        <w:rPr>
          <w:rFonts w:ascii="Times New Roman" w:hAnsi="Times New Roman" w:cs="Times New Roman"/>
          <w:sz w:val="26"/>
          <w:szCs w:val="26"/>
        </w:rPr>
        <w:t xml:space="preserve"> but that the Commission correctly determined that they were not viable.  Additionally, I&amp;E points to the testimony of its witness Mr. Grab that it is cost prohibitive to install both a septic system and a well and to PBA’s own evidence that eighty-five percent of single family homes built in 2017 used public water and eighty percent used public wastewater.  I&amp;E R. Exc. at 12-13.</w:t>
      </w:r>
    </w:p>
    <w:p w14:paraId="4C2BF613" w14:textId="77777777" w:rsidR="00C328D0" w:rsidRPr="00357AF1" w:rsidRDefault="00C328D0" w:rsidP="007466A7">
      <w:pPr>
        <w:spacing w:line="360" w:lineRule="auto"/>
        <w:ind w:firstLine="1440"/>
        <w:contextualSpacing/>
        <w:rPr>
          <w:rFonts w:ascii="Times New Roman" w:hAnsi="Times New Roman" w:cs="Times New Roman"/>
          <w:sz w:val="26"/>
          <w:szCs w:val="26"/>
        </w:rPr>
      </w:pPr>
    </w:p>
    <w:p w14:paraId="4D8C23EC" w14:textId="77777777" w:rsidR="00C328D0" w:rsidRPr="00357AF1" w:rsidRDefault="00C328D0" w:rsidP="007466A7">
      <w:pPr>
        <w:spacing w:line="360" w:lineRule="auto"/>
        <w:ind w:firstLine="1440"/>
        <w:contextualSpacing/>
        <w:rPr>
          <w:rFonts w:ascii="Times New Roman" w:hAnsi="Times New Roman" w:cs="Times New Roman"/>
          <w:sz w:val="26"/>
          <w:szCs w:val="26"/>
        </w:rPr>
      </w:pPr>
      <w:r w:rsidRPr="00357AF1">
        <w:rPr>
          <w:rFonts w:ascii="Times New Roman" w:hAnsi="Times New Roman" w:cs="Times New Roman"/>
          <w:sz w:val="26"/>
          <w:szCs w:val="26"/>
        </w:rPr>
        <w:t xml:space="preserve">Additionally, I&amp;E refutes the arguments of PAWC and PBA regarding the issue of territory shopping.  I&amp;E points out that neither PAWC nor PBA provided any </w:t>
      </w:r>
      <w:r w:rsidRPr="00357AF1">
        <w:rPr>
          <w:rFonts w:ascii="Times New Roman" w:hAnsi="Times New Roman" w:cs="Times New Roman"/>
          <w:sz w:val="26"/>
          <w:szCs w:val="26"/>
        </w:rPr>
        <w:lastRenderedPageBreak/>
        <w:t>record evidence to demonstrate that developers are actually territory shopping and choosing to build in municipal boundaries or in other states rather than in PAWC's service territory due to any concerns related to taxes.  I&amp;E reemphasizes that because the Commission approved the gross-up method nearly thirty years ago, it was possible for PAWC and PBA to provide concrete evidence that development has moved to municipalities or to other states because of Pennsylvania's use of the gross-up method, but that neither Party provided such evidence.  I&amp;E R. Exc. at 13-14, 19-20.</w:t>
      </w:r>
    </w:p>
    <w:p w14:paraId="144AF997" w14:textId="77777777" w:rsidR="00C328D0" w:rsidRPr="00357AF1" w:rsidRDefault="00C328D0" w:rsidP="007466A7">
      <w:pPr>
        <w:spacing w:line="360" w:lineRule="auto"/>
        <w:ind w:firstLine="1440"/>
        <w:contextualSpacing/>
        <w:rPr>
          <w:rFonts w:ascii="Times New Roman" w:hAnsi="Times New Roman" w:cs="Times New Roman"/>
          <w:sz w:val="26"/>
          <w:szCs w:val="26"/>
        </w:rPr>
      </w:pPr>
    </w:p>
    <w:p w14:paraId="1B55DC11" w14:textId="0B4542F4" w:rsidR="00C328D0" w:rsidRPr="00357AF1" w:rsidRDefault="00C328D0" w:rsidP="007466A7">
      <w:pPr>
        <w:spacing w:line="360" w:lineRule="auto"/>
        <w:ind w:firstLine="1440"/>
        <w:contextualSpacing/>
        <w:rPr>
          <w:rFonts w:ascii="Times New Roman" w:hAnsi="Times New Roman" w:cs="Times New Roman"/>
          <w:sz w:val="26"/>
          <w:szCs w:val="26"/>
        </w:rPr>
      </w:pPr>
      <w:r w:rsidRPr="00357AF1">
        <w:rPr>
          <w:rFonts w:ascii="Times New Roman" w:hAnsi="Times New Roman" w:cs="Times New Roman"/>
          <w:sz w:val="26"/>
          <w:szCs w:val="26"/>
        </w:rPr>
        <w:t>Further, I&amp;E avers that the ALJ correctly found that the gross</w:t>
      </w:r>
      <w:r w:rsidRPr="00357AF1">
        <w:rPr>
          <w:rFonts w:ascii="Times New Roman" w:hAnsi="Times New Roman" w:cs="Times New Roman"/>
          <w:sz w:val="26"/>
          <w:szCs w:val="26"/>
        </w:rPr>
        <w:noBreakHyphen/>
        <w:t xml:space="preserve">up method provides consistency and uniformity with respect to the treatment of CIAC and CAC within each utility industry.  I&amp;E asserts that PAWC’s proposed Supplement No. 6 would disrupt the consistency and uniformity that the Commission established in the </w:t>
      </w:r>
      <w:r w:rsidRPr="00357AF1">
        <w:rPr>
          <w:rFonts w:ascii="Times New Roman" w:hAnsi="Times New Roman" w:cs="Times New Roman"/>
          <w:i/>
          <w:sz w:val="26"/>
          <w:szCs w:val="26"/>
        </w:rPr>
        <w:t xml:space="preserve">TRA-86 Order, </w:t>
      </w:r>
      <w:r w:rsidRPr="00357AF1">
        <w:rPr>
          <w:rFonts w:ascii="Times New Roman" w:hAnsi="Times New Roman" w:cs="Times New Roman"/>
          <w:sz w:val="26"/>
          <w:szCs w:val="26"/>
        </w:rPr>
        <w:t>wherein the Commission recognized that it was not appropriate for neighboring water and wastewater utilities to employ different accounting methodologies.  According to I&amp;E, because the Commission only establishes rules and regulations for public utilities, and not for municipal water and wastewater providers, the focus has always been on consistency and uniformity among Commission regulated entities, both in 1989 and the present.  I&amp;E R. Exc. at 19-20.</w:t>
      </w:r>
    </w:p>
    <w:p w14:paraId="47E83338" w14:textId="77777777" w:rsidR="00C328D0" w:rsidRPr="00357AF1" w:rsidRDefault="00C328D0" w:rsidP="007466A7">
      <w:pPr>
        <w:spacing w:line="360" w:lineRule="auto"/>
        <w:ind w:firstLine="1440"/>
        <w:contextualSpacing/>
        <w:rPr>
          <w:rFonts w:ascii="Times New Roman" w:hAnsi="Times New Roman" w:cs="Times New Roman"/>
          <w:sz w:val="26"/>
          <w:szCs w:val="26"/>
        </w:rPr>
      </w:pPr>
    </w:p>
    <w:p w14:paraId="3201CA47" w14:textId="77777777" w:rsidR="00C328D0" w:rsidRPr="00357AF1" w:rsidRDefault="00C328D0" w:rsidP="007466A7">
      <w:pPr>
        <w:spacing w:line="360" w:lineRule="auto"/>
        <w:ind w:firstLine="1440"/>
        <w:contextualSpacing/>
        <w:rPr>
          <w:rFonts w:ascii="Times New Roman" w:hAnsi="Times New Roman" w:cs="Times New Roman"/>
          <w:sz w:val="26"/>
          <w:szCs w:val="26"/>
        </w:rPr>
      </w:pPr>
      <w:r w:rsidRPr="00357AF1">
        <w:rPr>
          <w:rFonts w:ascii="Times New Roman" w:hAnsi="Times New Roman" w:cs="Times New Roman"/>
          <w:sz w:val="26"/>
          <w:szCs w:val="26"/>
        </w:rPr>
        <w:t xml:space="preserve">Finally, I&amp;E counters PAWC’s argument that the gross-up method fails to create consistency and uniformity among investor-owned utilities because a developer could pay a gross-up for water infrastructure and no gross-up for gas infrastructure.  According to I&amp;E, PAWC fails to recognize that the purpose of the </w:t>
      </w:r>
      <w:r w:rsidRPr="00357AF1">
        <w:rPr>
          <w:rFonts w:ascii="Times New Roman" w:hAnsi="Times New Roman" w:cs="Times New Roman"/>
          <w:i/>
          <w:sz w:val="26"/>
          <w:szCs w:val="26"/>
        </w:rPr>
        <w:t xml:space="preserve">TRA-86 Order </w:t>
      </w:r>
      <w:r w:rsidRPr="00357AF1">
        <w:rPr>
          <w:rFonts w:ascii="Times New Roman" w:hAnsi="Times New Roman" w:cs="Times New Roman"/>
          <w:sz w:val="26"/>
          <w:szCs w:val="26"/>
        </w:rPr>
        <w:t>was to determine the appropriate treatment on an industry-by-industry basis, and not across different utility industries.  Therefore, I&amp;E characterizes PAWC’s concern as irrelevant.  I&amp;E R. Exc. at 20-21.</w:t>
      </w:r>
    </w:p>
    <w:p w14:paraId="0AC59658" w14:textId="77777777" w:rsidR="00C328D0" w:rsidRPr="00357AF1" w:rsidRDefault="00C328D0" w:rsidP="007466A7">
      <w:pPr>
        <w:spacing w:line="360" w:lineRule="auto"/>
        <w:ind w:firstLine="1440"/>
        <w:contextualSpacing/>
        <w:rPr>
          <w:rFonts w:ascii="Times New Roman" w:hAnsi="Times New Roman" w:cs="Times New Roman"/>
          <w:sz w:val="26"/>
          <w:szCs w:val="26"/>
        </w:rPr>
      </w:pPr>
    </w:p>
    <w:p w14:paraId="12C195DE" w14:textId="31BAAAAA" w:rsidR="00B43A4E" w:rsidRPr="00357AF1" w:rsidRDefault="00483597" w:rsidP="007466A7">
      <w:pPr>
        <w:keepNext/>
        <w:keepLines/>
        <w:spacing w:line="360" w:lineRule="auto"/>
        <w:ind w:left="1440" w:hanging="720"/>
        <w:contextualSpacing/>
        <w:rPr>
          <w:rFonts w:ascii="Times New Roman" w:hAnsi="Times New Roman" w:cs="Times New Roman"/>
          <w:sz w:val="26"/>
          <w:szCs w:val="26"/>
        </w:rPr>
      </w:pPr>
      <w:r>
        <w:rPr>
          <w:rFonts w:ascii="Times New Roman" w:hAnsi="Times New Roman" w:cs="Times New Roman"/>
          <w:b/>
          <w:sz w:val="26"/>
          <w:szCs w:val="26"/>
        </w:rPr>
        <w:lastRenderedPageBreak/>
        <w:t>4</w:t>
      </w:r>
      <w:r w:rsidR="00B43A4E" w:rsidRPr="00357AF1">
        <w:rPr>
          <w:rFonts w:ascii="Times New Roman" w:hAnsi="Times New Roman" w:cs="Times New Roman"/>
          <w:b/>
          <w:sz w:val="26"/>
          <w:szCs w:val="26"/>
        </w:rPr>
        <w:t>.</w:t>
      </w:r>
      <w:r w:rsidR="00B43A4E" w:rsidRPr="00357AF1">
        <w:rPr>
          <w:rFonts w:ascii="Times New Roman" w:hAnsi="Times New Roman" w:cs="Times New Roman"/>
          <w:b/>
          <w:sz w:val="26"/>
          <w:szCs w:val="26"/>
        </w:rPr>
        <w:tab/>
        <w:t>Disposition</w:t>
      </w:r>
    </w:p>
    <w:p w14:paraId="279F263D" w14:textId="77777777" w:rsidR="00B43A4E" w:rsidRPr="00357AF1" w:rsidRDefault="00B43A4E" w:rsidP="007466A7">
      <w:pPr>
        <w:keepNext/>
        <w:keepLines/>
        <w:spacing w:line="360" w:lineRule="auto"/>
        <w:ind w:firstLine="1440"/>
        <w:contextualSpacing/>
        <w:rPr>
          <w:rFonts w:ascii="Times New Roman" w:hAnsi="Times New Roman" w:cs="Times New Roman"/>
          <w:sz w:val="26"/>
          <w:szCs w:val="26"/>
        </w:rPr>
      </w:pPr>
    </w:p>
    <w:p w14:paraId="76E3B4F1" w14:textId="63CA2D00" w:rsidR="00310295" w:rsidRPr="00310295" w:rsidRDefault="00310295" w:rsidP="00310295">
      <w:pPr>
        <w:spacing w:line="360" w:lineRule="auto"/>
        <w:ind w:firstLine="1440"/>
        <w:contextualSpacing/>
        <w:rPr>
          <w:rFonts w:ascii="Times New Roman" w:hAnsi="Times New Roman" w:cs="Times New Roman"/>
          <w:sz w:val="26"/>
          <w:szCs w:val="26"/>
        </w:rPr>
      </w:pPr>
      <w:r w:rsidRPr="00310295">
        <w:rPr>
          <w:rFonts w:ascii="Times New Roman" w:hAnsi="Times New Roman" w:cs="Times New Roman"/>
          <w:sz w:val="26"/>
          <w:szCs w:val="26"/>
        </w:rPr>
        <w:t xml:space="preserve">On consideration of the record evidence, we shall adopt the recommendation of the ALJ and deny PAWC’s proposed Supplement No. 6.  </w:t>
      </w:r>
      <w:r w:rsidR="00BD7BB1">
        <w:rPr>
          <w:rFonts w:ascii="Times New Roman" w:hAnsi="Times New Roman" w:cs="Times New Roman"/>
          <w:sz w:val="26"/>
          <w:szCs w:val="26"/>
        </w:rPr>
        <w:t xml:space="preserve">In our view, PAWC’s proposal </w:t>
      </w:r>
      <w:r w:rsidR="004B7D24">
        <w:rPr>
          <w:rFonts w:ascii="Times New Roman" w:hAnsi="Times New Roman" w:cs="Times New Roman"/>
          <w:sz w:val="26"/>
          <w:szCs w:val="26"/>
        </w:rPr>
        <w:t xml:space="preserve">will fail to produce just and reasonable rates.  </w:t>
      </w:r>
      <w:r w:rsidRPr="00310295">
        <w:rPr>
          <w:rFonts w:ascii="Times New Roman" w:hAnsi="Times New Roman" w:cs="Times New Roman"/>
          <w:sz w:val="26"/>
          <w:szCs w:val="26"/>
        </w:rPr>
        <w:t xml:space="preserve">The fundamental question in this proceeding, as it was in 1989 when we issued the </w:t>
      </w:r>
      <w:r w:rsidRPr="00310295">
        <w:rPr>
          <w:rFonts w:ascii="Times New Roman" w:hAnsi="Times New Roman" w:cs="Times New Roman"/>
          <w:i/>
          <w:sz w:val="26"/>
          <w:szCs w:val="26"/>
        </w:rPr>
        <w:t xml:space="preserve">TRA-86 Order, </w:t>
      </w:r>
      <w:r w:rsidRPr="00310295">
        <w:rPr>
          <w:rFonts w:ascii="Times New Roman" w:hAnsi="Times New Roman" w:cs="Times New Roman"/>
          <w:sz w:val="26"/>
          <w:szCs w:val="26"/>
        </w:rPr>
        <w:t xml:space="preserve">is who should bear the costs associated with the taxable status of Contributions and Advances.  In our </w:t>
      </w:r>
      <w:r w:rsidRPr="00310295">
        <w:rPr>
          <w:rFonts w:ascii="Times New Roman" w:hAnsi="Times New Roman" w:cs="Times New Roman"/>
          <w:i/>
          <w:sz w:val="26"/>
          <w:szCs w:val="26"/>
        </w:rPr>
        <w:t xml:space="preserve">TRA-86 Order, </w:t>
      </w:r>
      <w:r w:rsidRPr="00310295">
        <w:rPr>
          <w:rFonts w:ascii="Times New Roman" w:hAnsi="Times New Roman" w:cs="Times New Roman"/>
          <w:sz w:val="26"/>
          <w:szCs w:val="26"/>
        </w:rPr>
        <w:t>we determined the answer to this question to be as follows:</w:t>
      </w:r>
    </w:p>
    <w:p w14:paraId="18A1674E" w14:textId="77777777" w:rsidR="00310295" w:rsidRPr="00310295" w:rsidRDefault="00310295" w:rsidP="00310295">
      <w:pPr>
        <w:spacing w:line="360" w:lineRule="auto"/>
        <w:contextualSpacing/>
        <w:rPr>
          <w:rFonts w:ascii="Times New Roman" w:hAnsi="Times New Roman" w:cs="Times New Roman"/>
          <w:sz w:val="26"/>
          <w:szCs w:val="26"/>
        </w:rPr>
      </w:pPr>
    </w:p>
    <w:p w14:paraId="0304E897" w14:textId="5E702F47" w:rsidR="00310295" w:rsidRDefault="00310295" w:rsidP="00310295">
      <w:pPr>
        <w:spacing w:line="240" w:lineRule="auto"/>
        <w:ind w:left="1440" w:right="1440"/>
        <w:contextualSpacing/>
        <w:rPr>
          <w:rFonts w:ascii="Times New Roman" w:hAnsi="Times New Roman" w:cs="Times New Roman"/>
          <w:sz w:val="26"/>
          <w:szCs w:val="26"/>
        </w:rPr>
      </w:pPr>
      <w:r w:rsidRPr="00310295">
        <w:rPr>
          <w:rFonts w:ascii="Times New Roman" w:hAnsi="Times New Roman" w:cs="Times New Roman"/>
          <w:sz w:val="26"/>
          <w:szCs w:val="26"/>
        </w:rPr>
        <w:t xml:space="preserve">The question of proper regulatory accounting for CIAC and CAC is properly approached by the OTS as a cost-benefit analysis using the net present value of the various cash flows.  We should first ask ourselves, however, who should bear the added costs associated </w:t>
      </w:r>
      <w:r w:rsidRPr="00310295">
        <w:rPr>
          <w:rFonts w:ascii="Times New Roman" w:hAnsi="Times New Roman" w:cs="Times New Roman"/>
          <w:i/>
          <w:sz w:val="26"/>
          <w:szCs w:val="26"/>
        </w:rPr>
        <w:t xml:space="preserve">with </w:t>
      </w:r>
      <w:r w:rsidRPr="00310295">
        <w:rPr>
          <w:rFonts w:ascii="Times New Roman" w:hAnsi="Times New Roman" w:cs="Times New Roman"/>
          <w:sz w:val="26"/>
          <w:szCs w:val="26"/>
        </w:rPr>
        <w:t>the new taxable status of CIAC and CAC as a result of TRA86.  Logic would dictate that where a contributor is a developer who may pass costs on to lot purchasers and all of the dollars contributed are committed to plant that will be used solely to provide utility services to that developer and his future potential clients, the increased tax cost should generally rest with the developer and eventually the new lot owners.  Current customers would have no vested interest in such a contribution and would not benefit from it.  As such, they should not be responsible for the related income taxes.  Similarly, if the contributor is a single large user of utility service, the taxes associated with the contribution are not reasonably assignable to other existing ratepayers, absent special circumstances.</w:t>
      </w:r>
    </w:p>
    <w:p w14:paraId="10D2967B" w14:textId="79E39E6F" w:rsidR="005755E4" w:rsidRDefault="005755E4" w:rsidP="00310295">
      <w:pPr>
        <w:spacing w:line="240" w:lineRule="auto"/>
        <w:ind w:left="1440" w:right="1440"/>
        <w:contextualSpacing/>
        <w:rPr>
          <w:rFonts w:ascii="Times New Roman" w:hAnsi="Times New Roman" w:cs="Times New Roman"/>
          <w:sz w:val="26"/>
          <w:szCs w:val="26"/>
        </w:rPr>
      </w:pPr>
    </w:p>
    <w:p w14:paraId="2C41F98B" w14:textId="77777777" w:rsidR="005755E4" w:rsidRPr="00310295" w:rsidRDefault="005755E4" w:rsidP="00310295">
      <w:pPr>
        <w:spacing w:line="240" w:lineRule="auto"/>
        <w:ind w:left="1440" w:right="1440"/>
        <w:contextualSpacing/>
        <w:rPr>
          <w:rFonts w:ascii="Times New Roman" w:hAnsi="Times New Roman" w:cs="Times New Roman"/>
          <w:sz w:val="26"/>
          <w:szCs w:val="26"/>
        </w:rPr>
      </w:pPr>
    </w:p>
    <w:p w14:paraId="4D18C894" w14:textId="77777777" w:rsidR="00310295" w:rsidRPr="00310295" w:rsidRDefault="00310295" w:rsidP="00310295">
      <w:pPr>
        <w:spacing w:line="360" w:lineRule="auto"/>
        <w:contextualSpacing/>
        <w:rPr>
          <w:rFonts w:ascii="Times New Roman" w:hAnsi="Times New Roman" w:cs="Times New Roman"/>
          <w:sz w:val="26"/>
          <w:szCs w:val="26"/>
        </w:rPr>
      </w:pPr>
      <w:r w:rsidRPr="00310295">
        <w:rPr>
          <w:rFonts w:ascii="Times New Roman" w:hAnsi="Times New Roman" w:cs="Times New Roman"/>
          <w:i/>
          <w:sz w:val="26"/>
          <w:szCs w:val="26"/>
        </w:rPr>
        <w:t>TRA-86 Order</w:t>
      </w:r>
      <w:r w:rsidRPr="00310295">
        <w:rPr>
          <w:rFonts w:ascii="Times New Roman" w:hAnsi="Times New Roman" w:cs="Times New Roman"/>
          <w:sz w:val="26"/>
          <w:szCs w:val="26"/>
        </w:rPr>
        <w:t xml:space="preserve"> at 21-22. </w:t>
      </w:r>
    </w:p>
    <w:p w14:paraId="4AD3A26B" w14:textId="77777777" w:rsidR="00310295" w:rsidRPr="00310295" w:rsidRDefault="00310295" w:rsidP="00310295">
      <w:pPr>
        <w:spacing w:line="360" w:lineRule="auto"/>
        <w:contextualSpacing/>
        <w:rPr>
          <w:rFonts w:ascii="Times New Roman" w:hAnsi="Times New Roman" w:cs="Times New Roman"/>
          <w:sz w:val="26"/>
          <w:szCs w:val="26"/>
        </w:rPr>
      </w:pPr>
    </w:p>
    <w:p w14:paraId="340AB5BE" w14:textId="77777777" w:rsidR="00310295" w:rsidRPr="00310295" w:rsidRDefault="00310295" w:rsidP="00310295">
      <w:pPr>
        <w:spacing w:line="360" w:lineRule="auto"/>
        <w:ind w:firstLine="1440"/>
        <w:contextualSpacing/>
        <w:rPr>
          <w:rFonts w:ascii="Times New Roman" w:hAnsi="Times New Roman" w:cs="Times New Roman"/>
          <w:sz w:val="26"/>
          <w:szCs w:val="26"/>
        </w:rPr>
      </w:pPr>
      <w:r w:rsidRPr="00310295">
        <w:rPr>
          <w:rFonts w:ascii="Times New Roman" w:hAnsi="Times New Roman" w:cs="Times New Roman"/>
          <w:sz w:val="26"/>
          <w:szCs w:val="26"/>
        </w:rPr>
        <w:t xml:space="preserve">As noted above, in citing to PAWC Exhibit No. 5, PAWC argued that its proposal will provide a net benefit for customers without causing its existing customers to subsidize developers or new customers.  In examining this exhibit, we find that although the Company and its customers will receive a benefit from the addition of new </w:t>
      </w:r>
      <w:r w:rsidRPr="00310295">
        <w:rPr>
          <w:rFonts w:ascii="Times New Roman" w:hAnsi="Times New Roman" w:cs="Times New Roman"/>
          <w:sz w:val="26"/>
          <w:szCs w:val="26"/>
        </w:rPr>
        <w:lastRenderedPageBreak/>
        <w:t xml:space="preserve">customers via CIAC and CAC, neither PAWC nor PBA has provided support that charging the tax associated with Contributions and Advances to contributors via the gross-up method will cause the amount of contributions received to decrease or cease or that the addition of new customers will decline.  In our view, it is likely that contributions will not be affected by inclusion of the tax gross-up because water and wastewater are essential services.  Notably, as I&amp;E pointed out, while PAWC previously employed the gross-up method in the time period between the issuance of the </w:t>
      </w:r>
      <w:r w:rsidRPr="00310295">
        <w:rPr>
          <w:rFonts w:ascii="Times New Roman" w:hAnsi="Times New Roman" w:cs="Times New Roman"/>
          <w:i/>
          <w:sz w:val="26"/>
          <w:szCs w:val="26"/>
        </w:rPr>
        <w:t>TRA-86 Order</w:t>
      </w:r>
      <w:r w:rsidRPr="00310295">
        <w:rPr>
          <w:rFonts w:ascii="Times New Roman" w:hAnsi="Times New Roman" w:cs="Times New Roman"/>
          <w:sz w:val="26"/>
          <w:szCs w:val="26"/>
        </w:rPr>
        <w:t xml:space="preserve"> and the passage of the Small Business Job Protection Act of 1996, it provided no evidence that development stagnated during that time period due to developers being required to pay the tax.</w:t>
      </w:r>
    </w:p>
    <w:p w14:paraId="19EB0FD2" w14:textId="77777777" w:rsidR="00310295" w:rsidRPr="00310295" w:rsidRDefault="00310295" w:rsidP="00310295">
      <w:pPr>
        <w:spacing w:line="360" w:lineRule="auto"/>
        <w:contextualSpacing/>
        <w:rPr>
          <w:rFonts w:ascii="Times New Roman" w:hAnsi="Times New Roman" w:cs="Times New Roman"/>
          <w:sz w:val="26"/>
          <w:szCs w:val="26"/>
        </w:rPr>
      </w:pPr>
    </w:p>
    <w:p w14:paraId="69CA9DF0" w14:textId="025C9C23" w:rsidR="00310295" w:rsidRPr="00310295" w:rsidRDefault="00310295" w:rsidP="00310295">
      <w:pPr>
        <w:spacing w:line="360" w:lineRule="auto"/>
        <w:ind w:firstLine="1440"/>
        <w:contextualSpacing/>
        <w:rPr>
          <w:rFonts w:ascii="Times New Roman" w:hAnsi="Times New Roman" w:cs="Times New Roman"/>
          <w:sz w:val="26"/>
          <w:szCs w:val="26"/>
        </w:rPr>
      </w:pPr>
      <w:r w:rsidRPr="00310295">
        <w:rPr>
          <w:rFonts w:ascii="Times New Roman" w:hAnsi="Times New Roman" w:cs="Times New Roman"/>
          <w:sz w:val="26"/>
          <w:szCs w:val="26"/>
        </w:rPr>
        <w:t xml:space="preserve">On the other hand, the record indicates that if PAWC were to employ the no gross-up method, this would increase costs for existing customers.  In this regard, PAWC provided responses to data requests from our Bureau of Technical Utility Services (TUS) in which it compared the NPV of the effect on water customers based on an </w:t>
      </w:r>
      <w:r w:rsidR="007F7C9B">
        <w:rPr>
          <w:rFonts w:ascii="Times New Roman" w:hAnsi="Times New Roman" w:cs="Times New Roman"/>
          <w:sz w:val="26"/>
          <w:szCs w:val="26"/>
        </w:rPr>
        <w:t>initial CIAC investment of $5 million</w:t>
      </w:r>
      <w:r w:rsidR="007F7C9B" w:rsidRPr="00310295">
        <w:rPr>
          <w:rFonts w:ascii="Times New Roman" w:hAnsi="Times New Roman" w:cs="Times New Roman"/>
          <w:sz w:val="26"/>
          <w:szCs w:val="26"/>
        </w:rPr>
        <w:t xml:space="preserve"> </w:t>
      </w:r>
      <w:r w:rsidRPr="00310295">
        <w:rPr>
          <w:rFonts w:ascii="Times New Roman" w:hAnsi="Times New Roman" w:cs="Times New Roman"/>
          <w:sz w:val="26"/>
          <w:szCs w:val="26"/>
        </w:rPr>
        <w:t xml:space="preserve">for its no gross-up proposal and the three gross-up methods approved in our </w:t>
      </w:r>
      <w:r w:rsidRPr="00310295">
        <w:rPr>
          <w:rFonts w:ascii="Times New Roman" w:hAnsi="Times New Roman" w:cs="Times New Roman"/>
          <w:i/>
          <w:sz w:val="26"/>
          <w:szCs w:val="26"/>
        </w:rPr>
        <w:t>TRA-86 Order.</w:t>
      </w:r>
      <w:r w:rsidRPr="00310295">
        <w:rPr>
          <w:rFonts w:ascii="Times New Roman" w:hAnsi="Times New Roman" w:cs="Times New Roman"/>
          <w:sz w:val="26"/>
          <w:szCs w:val="26"/>
        </w:rPr>
        <w:t xml:space="preserve">  PAWC’s no gross-up proposal had an NPV of $931,000, which would be recovered from all customers, while the three gross-up methodologies either decrease</w:t>
      </w:r>
      <w:r w:rsidR="007F7C9B">
        <w:rPr>
          <w:rFonts w:ascii="Times New Roman" w:hAnsi="Times New Roman" w:cs="Times New Roman"/>
          <w:sz w:val="26"/>
          <w:szCs w:val="26"/>
        </w:rPr>
        <w:t>d</w:t>
      </w:r>
      <w:r w:rsidRPr="00310295">
        <w:rPr>
          <w:rFonts w:ascii="Times New Roman" w:hAnsi="Times New Roman" w:cs="Times New Roman"/>
          <w:sz w:val="26"/>
          <w:szCs w:val="26"/>
        </w:rPr>
        <w:t xml:space="preserve"> rates (OTS Method 2) or d</w:t>
      </w:r>
      <w:r w:rsidR="007F7C9B">
        <w:rPr>
          <w:rFonts w:ascii="Times New Roman" w:hAnsi="Times New Roman" w:cs="Times New Roman"/>
          <w:sz w:val="26"/>
          <w:szCs w:val="26"/>
        </w:rPr>
        <w:t>id</w:t>
      </w:r>
      <w:r w:rsidRPr="00310295">
        <w:rPr>
          <w:rFonts w:ascii="Times New Roman" w:hAnsi="Times New Roman" w:cs="Times New Roman"/>
          <w:sz w:val="26"/>
          <w:szCs w:val="26"/>
        </w:rPr>
        <w:t xml:space="preserve"> not affect customer rates (OTS Modified Method </w:t>
      </w:r>
      <w:r w:rsidR="00627DED">
        <w:rPr>
          <w:rFonts w:ascii="Times New Roman" w:hAnsi="Times New Roman" w:cs="Times New Roman"/>
          <w:sz w:val="26"/>
          <w:szCs w:val="26"/>
        </w:rPr>
        <w:t xml:space="preserve">2 </w:t>
      </w:r>
      <w:r w:rsidRPr="00310295">
        <w:rPr>
          <w:rFonts w:ascii="Times New Roman" w:hAnsi="Times New Roman" w:cs="Times New Roman"/>
          <w:sz w:val="26"/>
          <w:szCs w:val="26"/>
        </w:rPr>
        <w:t xml:space="preserve">and OTS Method 5).  The record also indicates that for PAWC’s wastewater service, an </w:t>
      </w:r>
      <w:r w:rsidR="007F7C9B">
        <w:rPr>
          <w:rFonts w:ascii="Times New Roman" w:hAnsi="Times New Roman" w:cs="Times New Roman"/>
          <w:sz w:val="26"/>
          <w:szCs w:val="26"/>
        </w:rPr>
        <w:t>initial</w:t>
      </w:r>
      <w:r w:rsidR="007F7C9B" w:rsidRPr="00310295">
        <w:rPr>
          <w:rFonts w:ascii="Times New Roman" w:hAnsi="Times New Roman" w:cs="Times New Roman"/>
          <w:sz w:val="26"/>
          <w:szCs w:val="26"/>
        </w:rPr>
        <w:t xml:space="preserve"> </w:t>
      </w:r>
      <w:r w:rsidRPr="00310295">
        <w:rPr>
          <w:rFonts w:ascii="Times New Roman" w:hAnsi="Times New Roman" w:cs="Times New Roman"/>
          <w:sz w:val="26"/>
          <w:szCs w:val="26"/>
        </w:rPr>
        <w:t xml:space="preserve">CIAC </w:t>
      </w:r>
      <w:r w:rsidR="007F7C9B">
        <w:rPr>
          <w:rFonts w:ascii="Times New Roman" w:hAnsi="Times New Roman" w:cs="Times New Roman"/>
          <w:sz w:val="26"/>
          <w:szCs w:val="26"/>
        </w:rPr>
        <w:t>investment</w:t>
      </w:r>
      <w:r w:rsidR="007F7C9B" w:rsidRPr="00310295">
        <w:rPr>
          <w:rFonts w:ascii="Times New Roman" w:hAnsi="Times New Roman" w:cs="Times New Roman"/>
          <w:sz w:val="26"/>
          <w:szCs w:val="26"/>
        </w:rPr>
        <w:t xml:space="preserve"> </w:t>
      </w:r>
      <w:r w:rsidRPr="00310295">
        <w:rPr>
          <w:rFonts w:ascii="Times New Roman" w:hAnsi="Times New Roman" w:cs="Times New Roman"/>
          <w:sz w:val="26"/>
          <w:szCs w:val="26"/>
        </w:rPr>
        <w:t>of $500,000 resulted in an NPV of $93,000 for the no gross-up method, with the three gross-up methodologies either decreasing or not affecting customer rates.  I&amp;E Exhibit No. 1, Schedule 2 at 2-3</w:t>
      </w:r>
      <w:r w:rsidR="00BF321F">
        <w:rPr>
          <w:rFonts w:ascii="Times New Roman" w:hAnsi="Times New Roman" w:cs="Times New Roman"/>
          <w:sz w:val="26"/>
          <w:szCs w:val="26"/>
        </w:rPr>
        <w:t xml:space="preserve"> and Schedule 3 at 2-3</w:t>
      </w:r>
      <w:r w:rsidRPr="00310295">
        <w:rPr>
          <w:rFonts w:ascii="Times New Roman" w:hAnsi="Times New Roman" w:cs="Times New Roman"/>
          <w:sz w:val="26"/>
          <w:szCs w:val="26"/>
        </w:rPr>
        <w:t xml:space="preserve"> (citing PAWC’s Response to TUS Data Request Set 1, dated </w:t>
      </w:r>
      <w:r w:rsidR="000F7666">
        <w:rPr>
          <w:rFonts w:ascii="Times New Roman" w:hAnsi="Times New Roman" w:cs="Times New Roman"/>
          <w:sz w:val="26"/>
          <w:szCs w:val="26"/>
        </w:rPr>
        <w:t xml:space="preserve">July 5, </w:t>
      </w:r>
      <w:r w:rsidRPr="00310295">
        <w:rPr>
          <w:rFonts w:ascii="Times New Roman" w:hAnsi="Times New Roman" w:cs="Times New Roman"/>
          <w:sz w:val="26"/>
          <w:szCs w:val="26"/>
        </w:rPr>
        <w:t>2018).</w:t>
      </w:r>
      <w:bookmarkStart w:id="9" w:name="_Hlk534963565"/>
      <w:r w:rsidR="00133741">
        <w:rPr>
          <w:rStyle w:val="FootnoteReference"/>
          <w:rFonts w:ascii="Times New Roman" w:hAnsi="Times New Roman" w:cs="Times New Roman"/>
          <w:sz w:val="26"/>
          <w:szCs w:val="26"/>
        </w:rPr>
        <w:footnoteReference w:id="13"/>
      </w:r>
      <w:bookmarkEnd w:id="9"/>
      <w:r w:rsidRPr="00310295">
        <w:rPr>
          <w:rFonts w:ascii="Times New Roman" w:hAnsi="Times New Roman" w:cs="Times New Roman"/>
          <w:sz w:val="26"/>
          <w:szCs w:val="26"/>
        </w:rPr>
        <w:t xml:space="preserve">  Therefore, we find that PAWC’s use of the no gross-up method would inappropriately shift the financial burden associated with taxes on Contributions and </w:t>
      </w:r>
      <w:r w:rsidRPr="00310295">
        <w:rPr>
          <w:rFonts w:ascii="Times New Roman" w:hAnsi="Times New Roman" w:cs="Times New Roman"/>
          <w:sz w:val="26"/>
          <w:szCs w:val="26"/>
        </w:rPr>
        <w:lastRenderedPageBreak/>
        <w:t xml:space="preserve">Advances to PAWC’s existing customers.  As noted above, we stated in the </w:t>
      </w:r>
      <w:r w:rsidRPr="00310295">
        <w:rPr>
          <w:rFonts w:ascii="Times New Roman" w:hAnsi="Times New Roman" w:cs="Times New Roman"/>
          <w:i/>
          <w:sz w:val="26"/>
          <w:szCs w:val="26"/>
        </w:rPr>
        <w:t xml:space="preserve">TRA-86 Order </w:t>
      </w:r>
      <w:r w:rsidRPr="00310295">
        <w:rPr>
          <w:rFonts w:ascii="Times New Roman" w:hAnsi="Times New Roman" w:cs="Times New Roman"/>
          <w:sz w:val="26"/>
          <w:szCs w:val="26"/>
        </w:rPr>
        <w:t xml:space="preserve">that absent “special circumstances,” new customers should be required to cover the costs associated with their service through the combination of contributions and provided revenues.  In our view, this financial burden should be placed on contributors and new customers because they are the ones who will experience a benefit from the projects.  </w:t>
      </w:r>
    </w:p>
    <w:p w14:paraId="1D19F84D" w14:textId="77777777" w:rsidR="00310295" w:rsidRPr="00310295" w:rsidRDefault="00310295" w:rsidP="00310295">
      <w:pPr>
        <w:spacing w:line="360" w:lineRule="auto"/>
        <w:contextualSpacing/>
        <w:rPr>
          <w:rFonts w:ascii="Times New Roman" w:hAnsi="Times New Roman" w:cs="Times New Roman"/>
          <w:sz w:val="26"/>
          <w:szCs w:val="26"/>
        </w:rPr>
      </w:pPr>
    </w:p>
    <w:p w14:paraId="08575BF9" w14:textId="0AA513B2" w:rsidR="00310295" w:rsidRPr="00310295" w:rsidRDefault="00310295" w:rsidP="00310295">
      <w:pPr>
        <w:spacing w:line="360" w:lineRule="auto"/>
        <w:ind w:firstLine="1440"/>
        <w:contextualSpacing/>
        <w:rPr>
          <w:rFonts w:ascii="Times New Roman" w:hAnsi="Times New Roman" w:cs="Times New Roman"/>
          <w:sz w:val="26"/>
          <w:szCs w:val="26"/>
        </w:rPr>
      </w:pPr>
      <w:r w:rsidRPr="00310295">
        <w:rPr>
          <w:rFonts w:ascii="Times New Roman" w:hAnsi="Times New Roman" w:cs="Times New Roman"/>
          <w:sz w:val="26"/>
          <w:szCs w:val="26"/>
        </w:rPr>
        <w:t xml:space="preserve">Next, we find no merit in the arguments of PAWC and PBA as </w:t>
      </w:r>
      <w:r w:rsidR="009F50B1">
        <w:rPr>
          <w:rFonts w:ascii="Times New Roman" w:hAnsi="Times New Roman" w:cs="Times New Roman"/>
          <w:sz w:val="26"/>
          <w:szCs w:val="26"/>
        </w:rPr>
        <w:t>to the competitive landscape</w:t>
      </w:r>
      <w:r w:rsidRPr="00310295">
        <w:rPr>
          <w:rFonts w:ascii="Times New Roman" w:hAnsi="Times New Roman" w:cs="Times New Roman"/>
          <w:sz w:val="26"/>
          <w:szCs w:val="26"/>
        </w:rPr>
        <w:t xml:space="preserve">.  In our </w:t>
      </w:r>
      <w:r w:rsidRPr="00310295">
        <w:rPr>
          <w:rFonts w:ascii="Times New Roman" w:hAnsi="Times New Roman" w:cs="Times New Roman"/>
          <w:i/>
          <w:sz w:val="26"/>
          <w:szCs w:val="26"/>
        </w:rPr>
        <w:t xml:space="preserve">TRA-86 Order, </w:t>
      </w:r>
      <w:r w:rsidRPr="00310295">
        <w:rPr>
          <w:rFonts w:ascii="Times New Roman" w:hAnsi="Times New Roman" w:cs="Times New Roman"/>
          <w:sz w:val="26"/>
          <w:szCs w:val="26"/>
        </w:rPr>
        <w:t>we considered competition on an industry</w:t>
      </w:r>
      <w:r w:rsidR="009F50B1">
        <w:rPr>
          <w:rFonts w:ascii="Times New Roman" w:hAnsi="Times New Roman" w:cs="Times New Roman"/>
          <w:sz w:val="26"/>
          <w:szCs w:val="26"/>
        </w:rPr>
        <w:noBreakHyphen/>
      </w:r>
      <w:r w:rsidRPr="00310295">
        <w:rPr>
          <w:rFonts w:ascii="Times New Roman" w:hAnsi="Times New Roman" w:cs="Times New Roman"/>
          <w:sz w:val="26"/>
          <w:szCs w:val="26"/>
        </w:rPr>
        <w:t>by</w:t>
      </w:r>
      <w:r w:rsidR="009F50B1">
        <w:rPr>
          <w:rFonts w:ascii="Times New Roman" w:hAnsi="Times New Roman" w:cs="Times New Roman"/>
          <w:sz w:val="26"/>
          <w:szCs w:val="26"/>
        </w:rPr>
        <w:noBreakHyphen/>
      </w:r>
      <w:r w:rsidRPr="00310295">
        <w:rPr>
          <w:rFonts w:ascii="Times New Roman" w:hAnsi="Times New Roman" w:cs="Times New Roman"/>
          <w:sz w:val="26"/>
          <w:szCs w:val="26"/>
        </w:rPr>
        <w:t xml:space="preserve">industry basis in determining whether the industry should be directed to employ the gross-up method or the no gross-up method.  We agree with the position of I&amp;E and the finding of ALJ Guhl that neither PAWC nor PBA has demonstrated that the markets have changed between the issuance of the </w:t>
      </w:r>
      <w:r w:rsidRPr="00310295">
        <w:rPr>
          <w:rFonts w:ascii="Times New Roman" w:hAnsi="Times New Roman" w:cs="Times New Roman"/>
          <w:i/>
          <w:sz w:val="26"/>
          <w:szCs w:val="26"/>
        </w:rPr>
        <w:t xml:space="preserve">TRA-86 Order </w:t>
      </w:r>
      <w:r w:rsidRPr="00310295">
        <w:rPr>
          <w:rFonts w:ascii="Times New Roman" w:hAnsi="Times New Roman" w:cs="Times New Roman"/>
          <w:sz w:val="26"/>
          <w:szCs w:val="26"/>
        </w:rPr>
        <w:t xml:space="preserve">and the present.  For example, although PAWC claims that the Commission continues to permit natural gas utilities to utilize the no gross-up method despite the diminished competition in the natural gas industry, we agree with I&amp;E that there are still many alternative options available to customers other than natural gas such that natural gas is equivalent to an optional accessory when a developer is evaluating improvement costs.  For instance, the cost to run the gas mains and service lines can be abandoned as a cost consideration in a development project as natural gas is not required to provide the necessities of a residence.  Because electricity is a standard in nearly all residences and can be used as an alternative to natural gas, </w:t>
      </w:r>
      <w:r w:rsidR="009F50B1">
        <w:rPr>
          <w:rFonts w:ascii="Times New Roman" w:hAnsi="Times New Roman" w:cs="Times New Roman"/>
          <w:sz w:val="26"/>
          <w:szCs w:val="26"/>
        </w:rPr>
        <w:t>the natural gas industry still faces competition</w:t>
      </w:r>
      <w:r w:rsidRPr="00310295">
        <w:rPr>
          <w:rFonts w:ascii="Times New Roman" w:hAnsi="Times New Roman" w:cs="Times New Roman"/>
          <w:sz w:val="26"/>
          <w:szCs w:val="26"/>
        </w:rPr>
        <w:t xml:space="preserve">, whether the natural gas commodity is bundled with other natural gas services or not.  </w:t>
      </w:r>
    </w:p>
    <w:p w14:paraId="1A700333" w14:textId="77777777" w:rsidR="00310295" w:rsidRPr="00310295" w:rsidRDefault="00310295" w:rsidP="00310295">
      <w:pPr>
        <w:spacing w:line="360" w:lineRule="auto"/>
        <w:ind w:firstLine="1440"/>
        <w:contextualSpacing/>
        <w:rPr>
          <w:rFonts w:ascii="Times New Roman" w:hAnsi="Times New Roman" w:cs="Times New Roman"/>
          <w:sz w:val="26"/>
          <w:szCs w:val="26"/>
        </w:rPr>
      </w:pPr>
    </w:p>
    <w:p w14:paraId="3940AEF2" w14:textId="58E10223" w:rsidR="00181782" w:rsidRDefault="00310295" w:rsidP="00310295">
      <w:pPr>
        <w:spacing w:line="360" w:lineRule="auto"/>
        <w:ind w:firstLine="1440"/>
        <w:contextualSpacing/>
        <w:rPr>
          <w:rFonts w:ascii="Times New Roman" w:hAnsi="Times New Roman" w:cs="Times New Roman"/>
          <w:sz w:val="26"/>
          <w:szCs w:val="26"/>
        </w:rPr>
      </w:pPr>
      <w:r w:rsidRPr="00310295">
        <w:rPr>
          <w:rFonts w:ascii="Times New Roman" w:hAnsi="Times New Roman" w:cs="Times New Roman"/>
          <w:sz w:val="26"/>
          <w:szCs w:val="26"/>
        </w:rPr>
        <w:t xml:space="preserve">Conversely, although PBA argued that wells and septic systems are substitutes for public water and wastewater service, we disagree that they present viable alternatives.  As I&amp;E pointed out, it is cost prohibitive to install both a septic system and a well, as their average costs range from $20,000 to $50,000 per lot.  This cost could significantly impact the developer’s planned lot size due to setback and separation requirements associated with the well and septic system.  For example, if lot size doubled </w:t>
      </w:r>
      <w:r w:rsidRPr="00310295">
        <w:rPr>
          <w:rFonts w:ascii="Times New Roman" w:hAnsi="Times New Roman" w:cs="Times New Roman"/>
          <w:sz w:val="26"/>
          <w:szCs w:val="26"/>
        </w:rPr>
        <w:lastRenderedPageBreak/>
        <w:t xml:space="preserve">due to these on lot options, the developers would only have half of the amount of properties to sell and </w:t>
      </w:r>
      <w:r w:rsidR="002919B5">
        <w:rPr>
          <w:rFonts w:ascii="Times New Roman" w:hAnsi="Times New Roman" w:cs="Times New Roman"/>
          <w:sz w:val="26"/>
          <w:szCs w:val="26"/>
        </w:rPr>
        <w:t xml:space="preserve">thereby limit the area </w:t>
      </w:r>
      <w:r w:rsidRPr="00310295">
        <w:rPr>
          <w:rFonts w:ascii="Times New Roman" w:hAnsi="Times New Roman" w:cs="Times New Roman"/>
          <w:sz w:val="26"/>
          <w:szCs w:val="26"/>
        </w:rPr>
        <w:t xml:space="preserve">over which to recoup other development costs which would remain the same due to overall development size.  Recouping these other costs over fewer lots would significantly increase cost per lot and reduce profitability due to reduced lot count.  I&amp;E St. 1-SR at 9.  We note that PBA had the opportunity to provide responsive testimony as to </w:t>
      </w:r>
      <w:r w:rsidR="00712904" w:rsidRPr="00712904">
        <w:rPr>
          <w:rFonts w:ascii="Times New Roman" w:hAnsi="Times New Roman" w:cs="Times New Roman"/>
          <w:sz w:val="26"/>
          <w:szCs w:val="26"/>
        </w:rPr>
        <w:t>I&amp;E</w:t>
      </w:r>
      <w:r w:rsidR="00712904">
        <w:rPr>
          <w:rFonts w:ascii="Times New Roman" w:hAnsi="Times New Roman" w:cs="Times New Roman"/>
          <w:sz w:val="26"/>
          <w:szCs w:val="26"/>
        </w:rPr>
        <w:t xml:space="preserve">’s </w:t>
      </w:r>
      <w:r w:rsidRPr="00310295">
        <w:rPr>
          <w:rFonts w:ascii="Times New Roman" w:hAnsi="Times New Roman" w:cs="Times New Roman"/>
          <w:sz w:val="26"/>
          <w:szCs w:val="26"/>
        </w:rPr>
        <w:t>cost estimate, but did not avail itself of the opportunity</w:t>
      </w:r>
      <w:r w:rsidR="00712904">
        <w:rPr>
          <w:rFonts w:ascii="Times New Roman" w:hAnsi="Times New Roman" w:cs="Times New Roman"/>
          <w:sz w:val="26"/>
          <w:szCs w:val="26"/>
        </w:rPr>
        <w:t>,</w:t>
      </w:r>
      <w:r w:rsidRPr="00310295">
        <w:rPr>
          <w:rFonts w:ascii="Times New Roman" w:hAnsi="Times New Roman" w:cs="Times New Roman"/>
          <w:sz w:val="26"/>
          <w:szCs w:val="26"/>
        </w:rPr>
        <w:t xml:space="preserve"> as it did not </w:t>
      </w:r>
      <w:r w:rsidR="00712904">
        <w:rPr>
          <w:rFonts w:ascii="Times New Roman" w:hAnsi="Times New Roman" w:cs="Times New Roman"/>
          <w:sz w:val="26"/>
          <w:szCs w:val="26"/>
        </w:rPr>
        <w:t>submit</w:t>
      </w:r>
      <w:r w:rsidRPr="00310295">
        <w:rPr>
          <w:rFonts w:ascii="Times New Roman" w:hAnsi="Times New Roman" w:cs="Times New Roman"/>
          <w:sz w:val="26"/>
          <w:szCs w:val="26"/>
        </w:rPr>
        <w:t xml:space="preserve"> rejoinder testimony in this proceeding.  </w:t>
      </w:r>
    </w:p>
    <w:p w14:paraId="4BF58BA4" w14:textId="77777777" w:rsidR="00181782" w:rsidRDefault="00181782" w:rsidP="00310295">
      <w:pPr>
        <w:spacing w:line="360" w:lineRule="auto"/>
        <w:ind w:firstLine="1440"/>
        <w:contextualSpacing/>
        <w:rPr>
          <w:rFonts w:ascii="Times New Roman" w:hAnsi="Times New Roman" w:cs="Times New Roman"/>
          <w:sz w:val="26"/>
          <w:szCs w:val="26"/>
        </w:rPr>
      </w:pPr>
    </w:p>
    <w:p w14:paraId="563787A7" w14:textId="57C04D03" w:rsidR="00310295" w:rsidRPr="00310295" w:rsidRDefault="00310295" w:rsidP="00310295">
      <w:pPr>
        <w:spacing w:line="360" w:lineRule="auto"/>
        <w:ind w:firstLine="1440"/>
        <w:contextualSpacing/>
        <w:rPr>
          <w:rFonts w:ascii="Times New Roman" w:hAnsi="Times New Roman" w:cs="Times New Roman"/>
          <w:sz w:val="26"/>
          <w:szCs w:val="26"/>
        </w:rPr>
      </w:pPr>
      <w:r w:rsidRPr="00310295">
        <w:rPr>
          <w:rFonts w:ascii="Times New Roman" w:hAnsi="Times New Roman" w:cs="Times New Roman"/>
          <w:sz w:val="26"/>
          <w:szCs w:val="26"/>
        </w:rPr>
        <w:t xml:space="preserve">The record also indicates that because they become more easily polluted and can cause damage to neighboring properties, private wells and septic systems are more harmful to the Commonwealth.  </w:t>
      </w:r>
      <w:r w:rsidRPr="00310295">
        <w:rPr>
          <w:rFonts w:ascii="Times New Roman" w:hAnsi="Times New Roman" w:cs="Times New Roman"/>
          <w:i/>
          <w:sz w:val="26"/>
          <w:szCs w:val="26"/>
        </w:rPr>
        <w:t xml:space="preserve">See </w:t>
      </w:r>
      <w:r w:rsidRPr="00310295">
        <w:rPr>
          <w:rFonts w:ascii="Times New Roman" w:hAnsi="Times New Roman" w:cs="Times New Roman"/>
          <w:sz w:val="26"/>
          <w:szCs w:val="26"/>
        </w:rPr>
        <w:t xml:space="preserve">PBA Statement No. 1-R at 3.  Therefore, developers and new customers may hesitate to install wells and septic systems </w:t>
      </w:r>
      <w:r w:rsidR="00712904">
        <w:rPr>
          <w:rFonts w:ascii="Times New Roman" w:hAnsi="Times New Roman" w:cs="Times New Roman"/>
          <w:sz w:val="26"/>
          <w:szCs w:val="26"/>
        </w:rPr>
        <w:t>in lieu</w:t>
      </w:r>
      <w:r w:rsidRPr="00310295">
        <w:rPr>
          <w:rFonts w:ascii="Times New Roman" w:hAnsi="Times New Roman" w:cs="Times New Roman"/>
          <w:sz w:val="26"/>
          <w:szCs w:val="26"/>
        </w:rPr>
        <w:t xml:space="preserve"> </w:t>
      </w:r>
      <w:r w:rsidR="000D6B3B">
        <w:rPr>
          <w:rFonts w:ascii="Times New Roman" w:hAnsi="Times New Roman" w:cs="Times New Roman"/>
          <w:sz w:val="26"/>
          <w:szCs w:val="26"/>
        </w:rPr>
        <w:t xml:space="preserve">of </w:t>
      </w:r>
      <w:r w:rsidRPr="00310295">
        <w:rPr>
          <w:rFonts w:ascii="Times New Roman" w:hAnsi="Times New Roman" w:cs="Times New Roman"/>
          <w:sz w:val="26"/>
          <w:szCs w:val="26"/>
        </w:rPr>
        <w:t xml:space="preserve">connecting to public water or wastewater systems.  Additionally, the record indicates that these systems require </w:t>
      </w:r>
      <w:r w:rsidR="000D6B3B">
        <w:rPr>
          <w:rFonts w:ascii="Times New Roman" w:hAnsi="Times New Roman" w:cs="Times New Roman"/>
          <w:sz w:val="26"/>
          <w:szCs w:val="26"/>
        </w:rPr>
        <w:t>ongoing service, testing, and maintenance costs,</w:t>
      </w:r>
      <w:r w:rsidRPr="00310295">
        <w:rPr>
          <w:rFonts w:ascii="Times New Roman" w:hAnsi="Times New Roman" w:cs="Times New Roman"/>
          <w:sz w:val="26"/>
          <w:szCs w:val="26"/>
        </w:rPr>
        <w:t xml:space="preserve"> and that in any extended power outage the supply of water will cease with the loss of electricity.  I&amp;E St.</w:t>
      </w:r>
      <w:r w:rsidR="000D6B3B">
        <w:rPr>
          <w:rFonts w:ascii="Times New Roman" w:hAnsi="Times New Roman" w:cs="Times New Roman"/>
          <w:sz w:val="26"/>
          <w:szCs w:val="26"/>
        </w:rPr>
        <w:t xml:space="preserve"> </w:t>
      </w:r>
      <w:r w:rsidRPr="00310295">
        <w:rPr>
          <w:rFonts w:ascii="Times New Roman" w:hAnsi="Times New Roman" w:cs="Times New Roman"/>
          <w:sz w:val="26"/>
          <w:szCs w:val="26"/>
        </w:rPr>
        <w:t xml:space="preserve">1-SR at 8-9.  Moreover, as I&amp;E observed, the overwhelming majority of single-family homes built in 2017 used public water and wastewater.  Accordingly, we reach the same conclusion as we did in 1989 that competition is not as vital a force in the water industry as it is in energy-based industries.  </w:t>
      </w:r>
      <w:r w:rsidRPr="00310295">
        <w:rPr>
          <w:rFonts w:ascii="Times New Roman" w:hAnsi="Times New Roman" w:cs="Times New Roman"/>
          <w:i/>
          <w:sz w:val="26"/>
          <w:szCs w:val="26"/>
        </w:rPr>
        <w:t>See TRA-86 Order</w:t>
      </w:r>
      <w:r w:rsidRPr="00310295">
        <w:rPr>
          <w:rFonts w:ascii="Times New Roman" w:hAnsi="Times New Roman" w:cs="Times New Roman"/>
          <w:sz w:val="26"/>
          <w:szCs w:val="26"/>
        </w:rPr>
        <w:t xml:space="preserve"> at 25.</w:t>
      </w:r>
    </w:p>
    <w:p w14:paraId="2B5C007D" w14:textId="77777777" w:rsidR="00310295" w:rsidRPr="00310295" w:rsidRDefault="00310295" w:rsidP="00310295">
      <w:pPr>
        <w:spacing w:line="360" w:lineRule="auto"/>
        <w:ind w:firstLine="1440"/>
        <w:contextualSpacing/>
        <w:rPr>
          <w:rFonts w:ascii="Times New Roman" w:hAnsi="Times New Roman" w:cs="Times New Roman"/>
          <w:sz w:val="26"/>
          <w:szCs w:val="26"/>
        </w:rPr>
      </w:pPr>
    </w:p>
    <w:p w14:paraId="038B87B1" w14:textId="77777777" w:rsidR="00310295" w:rsidRPr="00310295" w:rsidRDefault="00310295" w:rsidP="00310295">
      <w:pPr>
        <w:spacing w:line="360" w:lineRule="auto"/>
        <w:ind w:firstLine="1440"/>
        <w:contextualSpacing/>
        <w:rPr>
          <w:rFonts w:ascii="Times New Roman" w:hAnsi="Times New Roman" w:cs="Times New Roman"/>
          <w:sz w:val="26"/>
          <w:szCs w:val="26"/>
        </w:rPr>
      </w:pPr>
      <w:r w:rsidRPr="00310295">
        <w:rPr>
          <w:rFonts w:ascii="Times New Roman" w:hAnsi="Times New Roman" w:cs="Times New Roman"/>
          <w:sz w:val="26"/>
          <w:szCs w:val="26"/>
        </w:rPr>
        <w:t>We also are not swayed by the argument of PBA that imposing the gross</w:t>
      </w:r>
      <w:r w:rsidRPr="00310295">
        <w:rPr>
          <w:rFonts w:ascii="Times New Roman" w:hAnsi="Times New Roman" w:cs="Times New Roman"/>
          <w:sz w:val="26"/>
          <w:szCs w:val="26"/>
        </w:rPr>
        <w:noBreakHyphen/>
        <w:t xml:space="preserve">up method will have a detrimental impact on economic development.  Similarly, in addition to PBA’s claim regarding well and septic systems, discussed, </w:t>
      </w:r>
      <w:r w:rsidRPr="00310295">
        <w:rPr>
          <w:rFonts w:ascii="Times New Roman" w:hAnsi="Times New Roman" w:cs="Times New Roman"/>
          <w:i/>
          <w:sz w:val="26"/>
          <w:szCs w:val="26"/>
        </w:rPr>
        <w:t xml:space="preserve">supra, </w:t>
      </w:r>
      <w:r w:rsidRPr="00310295">
        <w:rPr>
          <w:rFonts w:ascii="Times New Roman" w:hAnsi="Times New Roman" w:cs="Times New Roman"/>
          <w:sz w:val="26"/>
          <w:szCs w:val="26"/>
        </w:rPr>
        <w:t>we are not persuaded by PBA’s allegations as to other alternatives that developers may seek.  Namely, although PBA made general assertions, it presented no financial analysis, studies, examples, or documentation in support of its position.  Conversely, we find the following testimony of I&amp;E’s witness Mr. Grab in refuting PBA’s assertions to be particularly convincing:</w:t>
      </w:r>
    </w:p>
    <w:p w14:paraId="1AE14155" w14:textId="77777777" w:rsidR="00310295" w:rsidRPr="00310295" w:rsidRDefault="00310295" w:rsidP="00310295">
      <w:pPr>
        <w:spacing w:line="360" w:lineRule="auto"/>
        <w:ind w:firstLine="1440"/>
        <w:contextualSpacing/>
        <w:rPr>
          <w:rFonts w:ascii="Times New Roman" w:hAnsi="Times New Roman" w:cs="Times New Roman"/>
          <w:sz w:val="26"/>
          <w:szCs w:val="26"/>
        </w:rPr>
      </w:pPr>
    </w:p>
    <w:p w14:paraId="4E941DEA" w14:textId="7A0F0EA7" w:rsidR="00310295" w:rsidRDefault="00310295" w:rsidP="00310295">
      <w:pPr>
        <w:spacing w:line="240" w:lineRule="auto"/>
        <w:ind w:left="1440" w:right="1440"/>
        <w:contextualSpacing/>
        <w:rPr>
          <w:rFonts w:ascii="Times New Roman" w:hAnsi="Times New Roman" w:cs="Times New Roman"/>
          <w:sz w:val="26"/>
          <w:szCs w:val="26"/>
        </w:rPr>
      </w:pPr>
      <w:r w:rsidRPr="00310295">
        <w:rPr>
          <w:rFonts w:ascii="Times New Roman" w:hAnsi="Times New Roman" w:cs="Times New Roman"/>
          <w:sz w:val="26"/>
          <w:szCs w:val="26"/>
        </w:rPr>
        <w:lastRenderedPageBreak/>
        <w:t>If a developer does business or builds in certain areas it is unlikely that the cost associated with the gross-up method (i.e., the CIAC tax) will cause the developer to move to another area to avoid this cost.  The cost of moving to another area [could be] much greater than having to pay the CIAC tax associated with the gross-up method.  For example, moving to new areas would require the cost of finding new land to develop, potentially finding new contractors/work crews, or requiring the developer to pay the travel expenses of the contractors and builders that it normally uses.  Further, development is planned based on local housing demands, so it is unreasonable to assume that a developer could simply move a project to a less costly area and achieve the same level of sales if the housing demand was not equivalent.</w:t>
      </w:r>
    </w:p>
    <w:p w14:paraId="2EB20F9C" w14:textId="000D9FBA" w:rsidR="005755E4" w:rsidRDefault="005755E4" w:rsidP="00310295">
      <w:pPr>
        <w:spacing w:line="240" w:lineRule="auto"/>
        <w:ind w:left="1440" w:right="1440"/>
        <w:contextualSpacing/>
        <w:rPr>
          <w:rFonts w:ascii="Times New Roman" w:hAnsi="Times New Roman" w:cs="Times New Roman"/>
          <w:sz w:val="26"/>
          <w:szCs w:val="26"/>
        </w:rPr>
      </w:pPr>
    </w:p>
    <w:p w14:paraId="25B5640F" w14:textId="77777777" w:rsidR="005755E4" w:rsidRPr="00310295" w:rsidRDefault="005755E4" w:rsidP="00310295">
      <w:pPr>
        <w:spacing w:line="240" w:lineRule="auto"/>
        <w:ind w:left="1440" w:right="1440"/>
        <w:contextualSpacing/>
        <w:rPr>
          <w:rFonts w:ascii="Times New Roman" w:hAnsi="Times New Roman" w:cs="Times New Roman"/>
          <w:sz w:val="26"/>
          <w:szCs w:val="26"/>
        </w:rPr>
      </w:pPr>
    </w:p>
    <w:p w14:paraId="469DA229" w14:textId="77777777" w:rsidR="00310295" w:rsidRPr="00310295" w:rsidRDefault="00310295" w:rsidP="00310295">
      <w:pPr>
        <w:spacing w:line="360" w:lineRule="auto"/>
        <w:contextualSpacing/>
        <w:rPr>
          <w:rFonts w:ascii="Times New Roman" w:hAnsi="Times New Roman" w:cs="Times New Roman"/>
          <w:sz w:val="26"/>
          <w:szCs w:val="26"/>
        </w:rPr>
      </w:pPr>
      <w:r w:rsidRPr="00310295">
        <w:rPr>
          <w:rFonts w:ascii="Times New Roman" w:hAnsi="Times New Roman" w:cs="Times New Roman"/>
          <w:i/>
          <w:sz w:val="26"/>
          <w:szCs w:val="26"/>
        </w:rPr>
        <w:t xml:space="preserve">See </w:t>
      </w:r>
      <w:r w:rsidRPr="00310295">
        <w:rPr>
          <w:rFonts w:ascii="Times New Roman" w:hAnsi="Times New Roman" w:cs="Times New Roman"/>
          <w:sz w:val="26"/>
          <w:szCs w:val="26"/>
        </w:rPr>
        <w:t>I&amp;E Statement 1-SR at 10.</w:t>
      </w:r>
    </w:p>
    <w:p w14:paraId="2862D331" w14:textId="77777777" w:rsidR="00310295" w:rsidRPr="00310295" w:rsidRDefault="00310295" w:rsidP="00310295">
      <w:pPr>
        <w:spacing w:line="360" w:lineRule="auto"/>
        <w:contextualSpacing/>
        <w:rPr>
          <w:rFonts w:ascii="Times New Roman" w:hAnsi="Times New Roman" w:cs="Times New Roman"/>
          <w:sz w:val="26"/>
          <w:szCs w:val="26"/>
        </w:rPr>
      </w:pPr>
    </w:p>
    <w:p w14:paraId="724CBF89" w14:textId="398E554E" w:rsidR="00310295" w:rsidRPr="00310295" w:rsidRDefault="00310295" w:rsidP="00310295">
      <w:pPr>
        <w:spacing w:line="360" w:lineRule="auto"/>
        <w:ind w:firstLine="1440"/>
        <w:contextualSpacing/>
        <w:rPr>
          <w:rFonts w:ascii="Times New Roman" w:hAnsi="Times New Roman" w:cs="Times New Roman"/>
          <w:sz w:val="26"/>
          <w:szCs w:val="26"/>
        </w:rPr>
      </w:pPr>
      <w:r w:rsidRPr="00310295">
        <w:rPr>
          <w:rFonts w:ascii="Times New Roman" w:hAnsi="Times New Roman" w:cs="Times New Roman"/>
          <w:sz w:val="26"/>
          <w:szCs w:val="26"/>
        </w:rPr>
        <w:t>Further, we are not persuaded by the arguments of PAWC and PBA that York Water’s use of the no gross-up method, as outlined in its current Commission</w:t>
      </w:r>
      <w:r w:rsidRPr="00310295">
        <w:rPr>
          <w:rFonts w:ascii="Times New Roman" w:hAnsi="Times New Roman" w:cs="Times New Roman"/>
          <w:sz w:val="26"/>
          <w:szCs w:val="26"/>
        </w:rPr>
        <w:noBreakHyphen/>
        <w:t xml:space="preserve">approved tariff, lends support for the approval of PAWC’s proposed Supplement No. 6.  Our </w:t>
      </w:r>
      <w:r w:rsidRPr="00310295">
        <w:rPr>
          <w:rFonts w:ascii="Times New Roman" w:hAnsi="Times New Roman" w:cs="Times New Roman"/>
          <w:i/>
          <w:sz w:val="26"/>
          <w:szCs w:val="26"/>
        </w:rPr>
        <w:t xml:space="preserve">1996 York Water Order </w:t>
      </w:r>
      <w:r w:rsidRPr="00310295">
        <w:rPr>
          <w:rFonts w:ascii="Times New Roman" w:hAnsi="Times New Roman" w:cs="Times New Roman"/>
          <w:sz w:val="26"/>
          <w:szCs w:val="26"/>
        </w:rPr>
        <w:t>was entered after the passage of the Small Business Job Protection Act of 1996, when CIAC and CAC were no longer taxable.  In approving this tariff filing</w:t>
      </w:r>
      <w:r w:rsidRPr="00310295">
        <w:rPr>
          <w:rFonts w:ascii="Times New Roman" w:hAnsi="Times New Roman" w:cs="Times New Roman"/>
          <w:i/>
          <w:sz w:val="26"/>
          <w:szCs w:val="26"/>
        </w:rPr>
        <w:t xml:space="preserve">, </w:t>
      </w:r>
      <w:r w:rsidRPr="00310295">
        <w:rPr>
          <w:rFonts w:ascii="Times New Roman" w:hAnsi="Times New Roman" w:cs="Times New Roman"/>
          <w:sz w:val="26"/>
          <w:szCs w:val="26"/>
        </w:rPr>
        <w:t xml:space="preserve">we noted that York Water’s tariff revision was made in compliance with a Secretarial Letter dated September 9, 1996 in which we directed utilities to “eliminate the tax ‘gross up’ charge from their tariffs.”  </w:t>
      </w:r>
      <w:r w:rsidRPr="00310295">
        <w:rPr>
          <w:rFonts w:ascii="Times New Roman" w:hAnsi="Times New Roman" w:cs="Times New Roman"/>
          <w:i/>
          <w:sz w:val="26"/>
          <w:szCs w:val="26"/>
        </w:rPr>
        <w:t>1996 York Water Order</w:t>
      </w:r>
      <w:r w:rsidRPr="00310295">
        <w:rPr>
          <w:rFonts w:ascii="Times New Roman" w:hAnsi="Times New Roman" w:cs="Times New Roman"/>
          <w:sz w:val="26"/>
          <w:szCs w:val="26"/>
        </w:rPr>
        <w:t xml:space="preserve"> at 1, n.2.  </w:t>
      </w:r>
      <w:r w:rsidR="00835A74" w:rsidRPr="00310295">
        <w:rPr>
          <w:rFonts w:ascii="Times New Roman" w:hAnsi="Times New Roman" w:cs="Times New Roman"/>
          <w:sz w:val="26"/>
          <w:szCs w:val="26"/>
        </w:rPr>
        <w:t xml:space="preserve">Additionally, as I&amp;E and the ALJ both noted, this issue has been raised in the </w:t>
      </w:r>
      <w:r w:rsidR="00835A74" w:rsidRPr="00310295">
        <w:rPr>
          <w:rFonts w:ascii="Times New Roman" w:hAnsi="Times New Roman" w:cs="Times New Roman"/>
          <w:i/>
          <w:sz w:val="26"/>
          <w:szCs w:val="26"/>
        </w:rPr>
        <w:t>2018 York Water Rate Case</w:t>
      </w:r>
      <w:r w:rsidR="00835A74">
        <w:rPr>
          <w:rFonts w:ascii="Times New Roman" w:hAnsi="Times New Roman" w:cs="Times New Roman"/>
          <w:i/>
          <w:sz w:val="26"/>
          <w:szCs w:val="26"/>
        </w:rPr>
        <w:t xml:space="preserve">, </w:t>
      </w:r>
      <w:r w:rsidR="00835A74">
        <w:rPr>
          <w:rFonts w:ascii="Times New Roman" w:hAnsi="Times New Roman" w:cs="Times New Roman"/>
          <w:sz w:val="26"/>
          <w:szCs w:val="26"/>
        </w:rPr>
        <w:t>which this Commission addressed subsequent to the issuance of the Recommended Decision in this proceeding</w:t>
      </w:r>
      <w:r w:rsidR="00835A74" w:rsidRPr="00310295">
        <w:rPr>
          <w:rFonts w:ascii="Times New Roman" w:hAnsi="Times New Roman" w:cs="Times New Roman"/>
          <w:sz w:val="26"/>
          <w:szCs w:val="26"/>
        </w:rPr>
        <w:t xml:space="preserve">.  Namely, we note that </w:t>
      </w:r>
      <w:r w:rsidR="00835A74">
        <w:rPr>
          <w:rFonts w:ascii="Times New Roman" w:hAnsi="Times New Roman" w:cs="Times New Roman"/>
          <w:sz w:val="26"/>
          <w:szCs w:val="26"/>
        </w:rPr>
        <w:t>the Commission approved a settlement agreement in that proceeding,  which cross-references this proceeding</w:t>
      </w:r>
      <w:r w:rsidR="00835A74" w:rsidRPr="00310295">
        <w:rPr>
          <w:rFonts w:ascii="Times New Roman" w:hAnsi="Times New Roman" w:cs="Times New Roman"/>
          <w:sz w:val="26"/>
          <w:szCs w:val="26"/>
        </w:rPr>
        <w:t xml:space="preserve">.  Paragraph </w:t>
      </w:r>
      <w:r w:rsidR="00835A74">
        <w:rPr>
          <w:rFonts w:ascii="Times New Roman" w:hAnsi="Times New Roman" w:cs="Times New Roman"/>
          <w:sz w:val="26"/>
          <w:szCs w:val="26"/>
        </w:rPr>
        <w:t xml:space="preserve">No. </w:t>
      </w:r>
      <w:r w:rsidR="00835A74" w:rsidRPr="00310295">
        <w:rPr>
          <w:rFonts w:ascii="Times New Roman" w:hAnsi="Times New Roman" w:cs="Times New Roman"/>
          <w:sz w:val="26"/>
          <w:szCs w:val="26"/>
        </w:rPr>
        <w:t>40 of that settlement agreement state</w:t>
      </w:r>
      <w:r w:rsidR="00835A74">
        <w:rPr>
          <w:rFonts w:ascii="Times New Roman" w:hAnsi="Times New Roman" w:cs="Times New Roman"/>
          <w:sz w:val="26"/>
          <w:szCs w:val="26"/>
        </w:rPr>
        <w:t>d</w:t>
      </w:r>
      <w:r w:rsidR="00835A74" w:rsidRPr="00310295">
        <w:rPr>
          <w:rFonts w:ascii="Times New Roman" w:hAnsi="Times New Roman" w:cs="Times New Roman"/>
          <w:sz w:val="26"/>
          <w:szCs w:val="26"/>
        </w:rPr>
        <w:t>, as follows:</w:t>
      </w:r>
    </w:p>
    <w:p w14:paraId="055CE894" w14:textId="77777777" w:rsidR="00310295" w:rsidRPr="00310295" w:rsidRDefault="00310295" w:rsidP="00310295">
      <w:pPr>
        <w:spacing w:line="360" w:lineRule="auto"/>
        <w:contextualSpacing/>
        <w:rPr>
          <w:rFonts w:ascii="Times New Roman" w:hAnsi="Times New Roman" w:cs="Times New Roman"/>
          <w:sz w:val="26"/>
          <w:szCs w:val="26"/>
        </w:rPr>
      </w:pPr>
    </w:p>
    <w:p w14:paraId="58532857" w14:textId="1A2D87AB" w:rsidR="00310295" w:rsidRDefault="00310295" w:rsidP="00310295">
      <w:pPr>
        <w:spacing w:line="240" w:lineRule="auto"/>
        <w:ind w:left="1440" w:right="1440"/>
        <w:contextualSpacing/>
        <w:rPr>
          <w:rFonts w:ascii="Times New Roman" w:hAnsi="Times New Roman" w:cs="Times New Roman"/>
          <w:sz w:val="26"/>
          <w:szCs w:val="26"/>
        </w:rPr>
      </w:pPr>
      <w:r w:rsidRPr="00310295">
        <w:rPr>
          <w:rFonts w:ascii="Times New Roman" w:hAnsi="Times New Roman" w:cs="Times New Roman"/>
          <w:sz w:val="26"/>
          <w:szCs w:val="26"/>
        </w:rPr>
        <w:lastRenderedPageBreak/>
        <w:t>Within 30 days of a final disposition of the tariff supplement filing of Pennsylvania-American Water Company at Docket Nos. R-2018-3002502 and R-2018-3002504, York Water shall file a tariff supplement consistent with the Commission’s resolution in that proceeding of the issue of prospective cost responsibility for, and prospective ratemaking treatment of, income taxation of Contributions in Aid of Construction (“CIAC”).</w:t>
      </w:r>
    </w:p>
    <w:p w14:paraId="5FBA6F3B" w14:textId="0E4A088C" w:rsidR="004F12AA" w:rsidRDefault="004F12AA" w:rsidP="00310295">
      <w:pPr>
        <w:spacing w:line="240" w:lineRule="auto"/>
        <w:ind w:left="1440" w:right="1440"/>
        <w:contextualSpacing/>
        <w:rPr>
          <w:rFonts w:ascii="Times New Roman" w:hAnsi="Times New Roman" w:cs="Times New Roman"/>
          <w:sz w:val="26"/>
          <w:szCs w:val="26"/>
        </w:rPr>
      </w:pPr>
    </w:p>
    <w:p w14:paraId="49369BBB" w14:textId="77777777" w:rsidR="004F12AA" w:rsidRPr="00310295" w:rsidRDefault="004F12AA" w:rsidP="00310295">
      <w:pPr>
        <w:spacing w:line="240" w:lineRule="auto"/>
        <w:ind w:left="1440" w:right="1440"/>
        <w:contextualSpacing/>
        <w:rPr>
          <w:rFonts w:ascii="Times New Roman" w:hAnsi="Times New Roman" w:cs="Times New Roman"/>
          <w:sz w:val="26"/>
          <w:szCs w:val="26"/>
        </w:rPr>
      </w:pPr>
    </w:p>
    <w:p w14:paraId="6487BDDD" w14:textId="72E020E3" w:rsidR="00310295" w:rsidRPr="00310295" w:rsidRDefault="00310295" w:rsidP="00310295">
      <w:pPr>
        <w:spacing w:line="360" w:lineRule="auto"/>
        <w:ind w:firstLine="1440"/>
        <w:contextualSpacing/>
        <w:rPr>
          <w:rFonts w:ascii="Times New Roman" w:hAnsi="Times New Roman" w:cs="Times New Roman"/>
          <w:i/>
          <w:sz w:val="26"/>
          <w:szCs w:val="26"/>
        </w:rPr>
      </w:pPr>
      <w:r w:rsidRPr="00310295">
        <w:rPr>
          <w:rFonts w:ascii="Times New Roman" w:hAnsi="Times New Roman" w:cs="Times New Roman"/>
          <w:sz w:val="26"/>
          <w:szCs w:val="26"/>
        </w:rPr>
        <w:t xml:space="preserve">Finally, we concur with the ALJ that the </w:t>
      </w:r>
      <w:r w:rsidRPr="00310295">
        <w:rPr>
          <w:rFonts w:ascii="Times New Roman" w:hAnsi="Times New Roman" w:cs="Times New Roman"/>
          <w:i/>
          <w:sz w:val="26"/>
          <w:szCs w:val="26"/>
        </w:rPr>
        <w:t>NY PSC Order</w:t>
      </w:r>
      <w:r w:rsidRPr="00310295">
        <w:rPr>
          <w:rFonts w:ascii="Times New Roman" w:hAnsi="Times New Roman" w:cs="Times New Roman"/>
          <w:sz w:val="26"/>
          <w:szCs w:val="26"/>
        </w:rPr>
        <w:t xml:space="preserve"> provides no basis for the approval of Supplement No. 6.  Although the decision of a</w:t>
      </w:r>
      <w:r w:rsidR="00133741">
        <w:rPr>
          <w:rFonts w:ascii="Times New Roman" w:hAnsi="Times New Roman" w:cs="Times New Roman"/>
          <w:sz w:val="26"/>
          <w:szCs w:val="26"/>
        </w:rPr>
        <w:t>nother</w:t>
      </w:r>
      <w:r w:rsidRPr="00310295">
        <w:rPr>
          <w:rFonts w:ascii="Times New Roman" w:hAnsi="Times New Roman" w:cs="Times New Roman"/>
          <w:sz w:val="26"/>
          <w:szCs w:val="26"/>
        </w:rPr>
        <w:t xml:space="preserve"> </w:t>
      </w:r>
      <w:r w:rsidR="00133741">
        <w:rPr>
          <w:rFonts w:ascii="Times New Roman" w:hAnsi="Times New Roman" w:cs="Times New Roman"/>
          <w:sz w:val="26"/>
          <w:szCs w:val="26"/>
        </w:rPr>
        <w:t xml:space="preserve">state </w:t>
      </w:r>
      <w:r w:rsidRPr="00310295">
        <w:rPr>
          <w:rFonts w:ascii="Times New Roman" w:hAnsi="Times New Roman" w:cs="Times New Roman"/>
          <w:sz w:val="26"/>
          <w:szCs w:val="26"/>
        </w:rPr>
        <w:t xml:space="preserve">jurisdiction may have persuasive value in some circumstances, we are not bound by such a decision, and in this instance, we find no reason to use the </w:t>
      </w:r>
      <w:r w:rsidRPr="00310295">
        <w:rPr>
          <w:rFonts w:ascii="Times New Roman" w:hAnsi="Times New Roman" w:cs="Times New Roman"/>
          <w:i/>
          <w:sz w:val="26"/>
          <w:szCs w:val="26"/>
        </w:rPr>
        <w:t>NY PSC Order</w:t>
      </w:r>
      <w:r w:rsidRPr="00310295">
        <w:rPr>
          <w:rFonts w:ascii="Times New Roman" w:hAnsi="Times New Roman" w:cs="Times New Roman"/>
          <w:sz w:val="26"/>
          <w:szCs w:val="26"/>
        </w:rPr>
        <w:t xml:space="preserve"> to disrupt Pennsylvania’s long</w:t>
      </w:r>
      <w:r w:rsidRPr="00310295">
        <w:rPr>
          <w:rFonts w:ascii="Times New Roman" w:hAnsi="Times New Roman" w:cs="Times New Roman"/>
          <w:sz w:val="26"/>
          <w:szCs w:val="26"/>
        </w:rPr>
        <w:noBreakHyphen/>
        <w:t xml:space="preserve">established industry practice.  More specifically, the NY PSC’s acceptance of the no gross-up method for water and wastewater utilities does not support our goal of establishing a uniform methodology within each utility industry, as outlined in our </w:t>
      </w:r>
      <w:r w:rsidRPr="00310295">
        <w:rPr>
          <w:rFonts w:ascii="Times New Roman" w:hAnsi="Times New Roman" w:cs="Times New Roman"/>
          <w:i/>
          <w:sz w:val="26"/>
          <w:szCs w:val="26"/>
        </w:rPr>
        <w:t>TRA</w:t>
      </w:r>
      <w:r w:rsidRPr="00310295">
        <w:rPr>
          <w:rFonts w:ascii="Times New Roman" w:hAnsi="Times New Roman" w:cs="Times New Roman"/>
          <w:i/>
          <w:sz w:val="26"/>
          <w:szCs w:val="26"/>
        </w:rPr>
        <w:noBreakHyphen/>
        <w:t>86 Order</w:t>
      </w:r>
      <w:r w:rsidRPr="00310295">
        <w:rPr>
          <w:rFonts w:ascii="Times New Roman" w:hAnsi="Times New Roman" w:cs="Times New Roman"/>
          <w:sz w:val="26"/>
          <w:szCs w:val="26"/>
        </w:rPr>
        <w:t xml:space="preserve">.  In this regard, the record indicates that the </w:t>
      </w:r>
      <w:r w:rsidRPr="00310295">
        <w:rPr>
          <w:rFonts w:ascii="Times New Roman" w:hAnsi="Times New Roman" w:cs="Times New Roman"/>
          <w:i/>
          <w:sz w:val="26"/>
          <w:szCs w:val="26"/>
        </w:rPr>
        <w:t xml:space="preserve">NY PSC Order </w:t>
      </w:r>
      <w:r w:rsidRPr="00310295">
        <w:rPr>
          <w:rFonts w:ascii="Times New Roman" w:hAnsi="Times New Roman" w:cs="Times New Roman"/>
          <w:sz w:val="26"/>
          <w:szCs w:val="26"/>
        </w:rPr>
        <w:t>permits smaller water utilities to continue to use the gross-up method and it also permits larger utilities to utilize the gross-up method if they can show adverse effects under the no gross-up method.  The NY PSC also established a $2.5 million revenue threshold for requiring the no gross-up method to avoid the need for smaller companies to file for a waiver.  As a result, the NY PSC now allows water utilities to utilize entirely different methodologies based on their sizes and revenues.  I&amp;E St. 1 at 12.  In our view, if different water and wastewater utilities are permitted to use different methods, it will create an unfair advantage for certain companies, to the detriment of ratepayers.</w:t>
      </w:r>
    </w:p>
    <w:p w14:paraId="468BB761" w14:textId="77777777" w:rsidR="00310295" w:rsidRPr="00310295" w:rsidRDefault="00310295" w:rsidP="00310295">
      <w:pPr>
        <w:spacing w:line="360" w:lineRule="auto"/>
        <w:contextualSpacing/>
        <w:rPr>
          <w:rFonts w:ascii="Times New Roman" w:hAnsi="Times New Roman" w:cs="Times New Roman"/>
          <w:sz w:val="26"/>
          <w:szCs w:val="26"/>
        </w:rPr>
      </w:pPr>
    </w:p>
    <w:p w14:paraId="284E49DE" w14:textId="4809E9E1" w:rsidR="00B43A4E" w:rsidRDefault="00310295" w:rsidP="00310295">
      <w:pPr>
        <w:spacing w:line="360" w:lineRule="auto"/>
        <w:ind w:firstLine="1440"/>
        <w:contextualSpacing/>
        <w:rPr>
          <w:rFonts w:ascii="Times New Roman" w:hAnsi="Times New Roman" w:cs="Times New Roman"/>
          <w:sz w:val="26"/>
          <w:szCs w:val="26"/>
        </w:rPr>
      </w:pPr>
      <w:r w:rsidRPr="00310295">
        <w:rPr>
          <w:rFonts w:ascii="Times New Roman" w:hAnsi="Times New Roman" w:cs="Times New Roman"/>
          <w:sz w:val="26"/>
          <w:szCs w:val="26"/>
        </w:rPr>
        <w:t>Based on the forgoing, we remain of the same opinion as</w:t>
      </w:r>
      <w:r w:rsidR="00E95F87">
        <w:rPr>
          <w:rFonts w:ascii="Times New Roman" w:hAnsi="Times New Roman" w:cs="Times New Roman"/>
          <w:sz w:val="26"/>
          <w:szCs w:val="26"/>
        </w:rPr>
        <w:t xml:space="preserve"> we held</w:t>
      </w:r>
      <w:r w:rsidRPr="00310295">
        <w:rPr>
          <w:rFonts w:ascii="Times New Roman" w:hAnsi="Times New Roman" w:cs="Times New Roman"/>
          <w:sz w:val="26"/>
          <w:szCs w:val="26"/>
        </w:rPr>
        <w:t xml:space="preserve"> in our </w:t>
      </w:r>
      <w:r w:rsidRPr="00310295">
        <w:rPr>
          <w:rFonts w:ascii="Times New Roman" w:hAnsi="Times New Roman" w:cs="Times New Roman"/>
          <w:i/>
          <w:sz w:val="26"/>
          <w:szCs w:val="26"/>
        </w:rPr>
        <w:t xml:space="preserve">TRA-86 Order </w:t>
      </w:r>
      <w:r w:rsidRPr="00310295">
        <w:rPr>
          <w:rFonts w:ascii="Times New Roman" w:hAnsi="Times New Roman" w:cs="Times New Roman"/>
          <w:sz w:val="26"/>
          <w:szCs w:val="26"/>
        </w:rPr>
        <w:t xml:space="preserve">that PAWC and other water and wastewater utilities should </w:t>
      </w:r>
      <w:r w:rsidR="00B30D58">
        <w:rPr>
          <w:rFonts w:ascii="Times New Roman" w:hAnsi="Times New Roman" w:cs="Times New Roman"/>
          <w:sz w:val="26"/>
          <w:szCs w:val="26"/>
        </w:rPr>
        <w:t xml:space="preserve">continue to </w:t>
      </w:r>
      <w:r w:rsidRPr="00310295">
        <w:rPr>
          <w:rFonts w:ascii="Times New Roman" w:hAnsi="Times New Roman" w:cs="Times New Roman"/>
          <w:sz w:val="26"/>
          <w:szCs w:val="26"/>
        </w:rPr>
        <w:t xml:space="preserve">be directed to use the gross-up method.  Therefore, we shall deny PAWC’s Exception Nos. 1-3 and PBA’s Exception Nos. 1 and 2 on this issue and shall direct PAWC to employ the </w:t>
      </w:r>
      <w:r w:rsidRPr="00310295">
        <w:rPr>
          <w:rFonts w:ascii="Times New Roman" w:hAnsi="Times New Roman" w:cs="Times New Roman"/>
          <w:sz w:val="26"/>
          <w:szCs w:val="26"/>
        </w:rPr>
        <w:lastRenderedPageBreak/>
        <w:t>gross</w:t>
      </w:r>
      <w:r w:rsidR="00B3582A">
        <w:rPr>
          <w:rFonts w:ascii="Times New Roman" w:hAnsi="Times New Roman" w:cs="Times New Roman"/>
          <w:sz w:val="26"/>
          <w:szCs w:val="26"/>
        </w:rPr>
        <w:noBreakHyphen/>
      </w:r>
      <w:r w:rsidRPr="00310295">
        <w:rPr>
          <w:rFonts w:ascii="Times New Roman" w:hAnsi="Times New Roman" w:cs="Times New Roman"/>
          <w:sz w:val="26"/>
          <w:szCs w:val="26"/>
        </w:rPr>
        <w:t>up method for Contributions and Advances based on the change in tax law due to the TCJA.</w:t>
      </w:r>
      <w:r w:rsidR="00B3582A" w:rsidRPr="00310295">
        <w:rPr>
          <w:rFonts w:ascii="Times New Roman" w:hAnsi="Times New Roman" w:cs="Times New Roman"/>
          <w:sz w:val="26"/>
          <w:szCs w:val="26"/>
          <w:vertAlign w:val="superscript"/>
        </w:rPr>
        <w:footnoteReference w:id="14"/>
      </w:r>
    </w:p>
    <w:p w14:paraId="654EDE27" w14:textId="77777777" w:rsidR="00472341" w:rsidRPr="00357AF1" w:rsidRDefault="00472341" w:rsidP="007466A7">
      <w:pPr>
        <w:spacing w:line="360" w:lineRule="auto"/>
        <w:ind w:firstLine="1440"/>
        <w:contextualSpacing/>
        <w:rPr>
          <w:rFonts w:ascii="Times New Roman" w:hAnsi="Times New Roman" w:cs="Times New Roman"/>
          <w:sz w:val="26"/>
          <w:szCs w:val="26"/>
        </w:rPr>
      </w:pPr>
    </w:p>
    <w:p w14:paraId="5E748CB5" w14:textId="27F5CCC0" w:rsidR="00B43A4E" w:rsidRPr="00357AF1" w:rsidRDefault="00483597" w:rsidP="007466A7">
      <w:pPr>
        <w:keepNext/>
        <w:keepLines/>
        <w:spacing w:line="360" w:lineRule="auto"/>
        <w:contextualSpacing/>
        <w:rPr>
          <w:rFonts w:ascii="Times New Roman" w:hAnsi="Times New Roman" w:cs="Times New Roman"/>
          <w:sz w:val="26"/>
          <w:szCs w:val="26"/>
        </w:rPr>
      </w:pPr>
      <w:bookmarkStart w:id="10" w:name="_Hlk532815626"/>
      <w:r>
        <w:rPr>
          <w:rFonts w:ascii="Times New Roman" w:hAnsi="Times New Roman" w:cs="Times New Roman"/>
          <w:b/>
          <w:sz w:val="26"/>
          <w:szCs w:val="26"/>
        </w:rPr>
        <w:t>D</w:t>
      </w:r>
      <w:r w:rsidR="00B43A4E" w:rsidRPr="00357AF1">
        <w:rPr>
          <w:rFonts w:ascii="Times New Roman" w:hAnsi="Times New Roman" w:cs="Times New Roman"/>
          <w:b/>
          <w:sz w:val="26"/>
          <w:szCs w:val="26"/>
        </w:rPr>
        <w:t>.</w:t>
      </w:r>
      <w:r w:rsidR="00B43A4E" w:rsidRPr="00357AF1">
        <w:rPr>
          <w:rFonts w:ascii="Times New Roman" w:hAnsi="Times New Roman" w:cs="Times New Roman"/>
          <w:b/>
          <w:sz w:val="26"/>
          <w:szCs w:val="26"/>
        </w:rPr>
        <w:tab/>
      </w:r>
      <w:r w:rsidR="004176EA" w:rsidRPr="00357AF1">
        <w:rPr>
          <w:rFonts w:ascii="Times New Roman" w:hAnsi="Times New Roman" w:cs="Times New Roman"/>
          <w:b/>
          <w:sz w:val="26"/>
          <w:szCs w:val="26"/>
        </w:rPr>
        <w:t xml:space="preserve">Appropriate </w:t>
      </w:r>
      <w:r w:rsidR="0027077F" w:rsidRPr="00357AF1">
        <w:rPr>
          <w:rFonts w:ascii="Times New Roman" w:hAnsi="Times New Roman" w:cs="Times New Roman"/>
          <w:b/>
          <w:sz w:val="26"/>
          <w:szCs w:val="26"/>
        </w:rPr>
        <w:t>“</w:t>
      </w:r>
      <w:r w:rsidR="004176EA" w:rsidRPr="00357AF1">
        <w:rPr>
          <w:rFonts w:ascii="Times New Roman" w:hAnsi="Times New Roman" w:cs="Times New Roman"/>
          <w:b/>
          <w:sz w:val="26"/>
          <w:szCs w:val="26"/>
        </w:rPr>
        <w:t>Gross-</w:t>
      </w:r>
      <w:r w:rsidR="0027077F" w:rsidRPr="00357AF1">
        <w:rPr>
          <w:rFonts w:ascii="Times New Roman" w:hAnsi="Times New Roman" w:cs="Times New Roman"/>
          <w:b/>
          <w:sz w:val="26"/>
          <w:szCs w:val="26"/>
        </w:rPr>
        <w:t>up Method”</w:t>
      </w:r>
      <w:r w:rsidR="00D75D9C" w:rsidRPr="00357AF1">
        <w:rPr>
          <w:rFonts w:ascii="Times New Roman" w:hAnsi="Times New Roman" w:cs="Times New Roman"/>
          <w:b/>
          <w:sz w:val="26"/>
          <w:szCs w:val="26"/>
        </w:rPr>
        <w:t xml:space="preserve"> to Employ</w:t>
      </w:r>
      <w:r w:rsidR="002F7C3A" w:rsidRPr="00357AF1">
        <w:rPr>
          <w:rFonts w:ascii="Times New Roman" w:hAnsi="Times New Roman" w:cs="Times New Roman"/>
          <w:b/>
          <w:sz w:val="26"/>
          <w:szCs w:val="26"/>
        </w:rPr>
        <w:t xml:space="preserve"> (PBA Exception No. 3)</w:t>
      </w:r>
    </w:p>
    <w:p w14:paraId="3846EB66" w14:textId="77777777" w:rsidR="00E56BB0" w:rsidRPr="00357AF1" w:rsidRDefault="00E56BB0" w:rsidP="007466A7">
      <w:pPr>
        <w:keepNext/>
        <w:keepLines/>
        <w:spacing w:line="360" w:lineRule="auto"/>
        <w:ind w:firstLine="1440"/>
        <w:contextualSpacing/>
        <w:rPr>
          <w:rFonts w:ascii="Times New Roman" w:hAnsi="Times New Roman" w:cs="Times New Roman"/>
          <w:sz w:val="26"/>
          <w:szCs w:val="26"/>
        </w:rPr>
      </w:pPr>
    </w:p>
    <w:p w14:paraId="13C17443" w14:textId="77777777" w:rsidR="00FE1630" w:rsidRPr="00357AF1" w:rsidRDefault="00FE1630" w:rsidP="007466A7">
      <w:pPr>
        <w:keepNext/>
        <w:keepLines/>
        <w:spacing w:line="360" w:lineRule="auto"/>
        <w:ind w:left="1440" w:hanging="720"/>
        <w:contextualSpacing/>
        <w:rPr>
          <w:rFonts w:ascii="Times New Roman" w:hAnsi="Times New Roman" w:cs="Times New Roman"/>
          <w:sz w:val="26"/>
          <w:szCs w:val="26"/>
        </w:rPr>
      </w:pPr>
      <w:bookmarkStart w:id="11" w:name="_Hlk532815391"/>
      <w:r w:rsidRPr="00357AF1">
        <w:rPr>
          <w:rFonts w:ascii="Times New Roman" w:hAnsi="Times New Roman" w:cs="Times New Roman"/>
          <w:b/>
          <w:sz w:val="26"/>
          <w:szCs w:val="26"/>
        </w:rPr>
        <w:t>1.</w:t>
      </w:r>
      <w:r w:rsidRPr="00357AF1">
        <w:rPr>
          <w:rFonts w:ascii="Times New Roman" w:hAnsi="Times New Roman" w:cs="Times New Roman"/>
          <w:b/>
          <w:sz w:val="26"/>
          <w:szCs w:val="26"/>
        </w:rPr>
        <w:tab/>
      </w:r>
      <w:r w:rsidR="0027077F" w:rsidRPr="00357AF1">
        <w:rPr>
          <w:rFonts w:ascii="Times New Roman" w:hAnsi="Times New Roman" w:cs="Times New Roman"/>
          <w:b/>
          <w:sz w:val="26"/>
          <w:szCs w:val="26"/>
        </w:rPr>
        <w:t>Positions of the Parties</w:t>
      </w:r>
    </w:p>
    <w:p w14:paraId="7F95D766" w14:textId="77777777" w:rsidR="00FE1630" w:rsidRPr="00357AF1" w:rsidRDefault="00FE1630" w:rsidP="007466A7">
      <w:pPr>
        <w:keepNext/>
        <w:keepLines/>
        <w:spacing w:line="360" w:lineRule="auto"/>
        <w:ind w:firstLine="1440"/>
        <w:contextualSpacing/>
        <w:rPr>
          <w:rFonts w:ascii="Times New Roman" w:hAnsi="Times New Roman" w:cs="Times New Roman"/>
          <w:sz w:val="26"/>
          <w:szCs w:val="26"/>
        </w:rPr>
      </w:pPr>
    </w:p>
    <w:p w14:paraId="570D6A0F" w14:textId="77777777" w:rsidR="007A06CF" w:rsidRPr="00357AF1" w:rsidRDefault="007A06CF" w:rsidP="007466A7">
      <w:pPr>
        <w:spacing w:line="360" w:lineRule="auto"/>
        <w:ind w:firstLine="1440"/>
        <w:contextualSpacing/>
        <w:rPr>
          <w:rFonts w:ascii="Times New Roman" w:hAnsi="Times New Roman" w:cs="Times New Roman"/>
          <w:sz w:val="26"/>
          <w:szCs w:val="26"/>
        </w:rPr>
      </w:pPr>
      <w:r w:rsidRPr="00357AF1">
        <w:rPr>
          <w:rFonts w:ascii="Times New Roman" w:hAnsi="Times New Roman" w:cs="Times New Roman"/>
          <w:sz w:val="26"/>
          <w:szCs w:val="26"/>
        </w:rPr>
        <w:t>PBA argued that if the Commission were to adopt a gross-up method, it should require utilities to utilize a “discounted” gross-up method.  According to PBA, adoption of a discounted gross-up method, as opposed to a full gross-up method, will result in a lower upfront cost of the CIAC tax for developers and may help to reduce the potential consequences to economic development.  PBA M.B. at 13.</w:t>
      </w:r>
    </w:p>
    <w:p w14:paraId="38AAA51B" w14:textId="77777777" w:rsidR="007A06CF" w:rsidRPr="00357AF1" w:rsidRDefault="007A06CF" w:rsidP="007466A7">
      <w:pPr>
        <w:spacing w:line="360" w:lineRule="auto"/>
        <w:ind w:firstLine="1440"/>
        <w:contextualSpacing/>
        <w:rPr>
          <w:rFonts w:ascii="Times New Roman" w:hAnsi="Times New Roman" w:cs="Times New Roman"/>
          <w:sz w:val="26"/>
          <w:szCs w:val="26"/>
        </w:rPr>
      </w:pPr>
    </w:p>
    <w:p w14:paraId="058CC69E" w14:textId="47C6E47D" w:rsidR="007A06CF" w:rsidRPr="00357AF1" w:rsidRDefault="007A06CF" w:rsidP="007466A7">
      <w:pPr>
        <w:spacing w:line="360" w:lineRule="auto"/>
        <w:ind w:firstLine="1440"/>
        <w:contextualSpacing/>
        <w:rPr>
          <w:rFonts w:ascii="Times New Roman" w:hAnsi="Times New Roman" w:cs="Times New Roman"/>
          <w:sz w:val="26"/>
          <w:szCs w:val="26"/>
        </w:rPr>
      </w:pPr>
      <w:r w:rsidRPr="00357AF1">
        <w:rPr>
          <w:rFonts w:ascii="Times New Roman" w:hAnsi="Times New Roman" w:cs="Times New Roman"/>
          <w:sz w:val="26"/>
          <w:szCs w:val="26"/>
        </w:rPr>
        <w:t xml:space="preserve">In discussing the gross-up method generally, PBA explained that the tax is recovered by the developer or potential customer by grossing up the CIAC to reflect the amount of the tax that the utility will be required to pay on this amount.  As noted by PBA, the asset being grossed up is also depreciated for tax purposes.  </w:t>
      </w:r>
      <w:r w:rsidR="007841E5">
        <w:rPr>
          <w:rFonts w:ascii="Times New Roman" w:hAnsi="Times New Roman" w:cs="Times New Roman"/>
          <w:sz w:val="26"/>
          <w:szCs w:val="26"/>
        </w:rPr>
        <w:t>PBA pointed out that during</w:t>
      </w:r>
      <w:r w:rsidRPr="00357AF1">
        <w:rPr>
          <w:rFonts w:ascii="Times New Roman" w:hAnsi="Times New Roman" w:cs="Times New Roman"/>
          <w:sz w:val="26"/>
          <w:szCs w:val="26"/>
        </w:rPr>
        <w:t xml:space="preserve"> </w:t>
      </w:r>
      <w:r w:rsidR="0031635B">
        <w:rPr>
          <w:rFonts w:ascii="Times New Roman" w:hAnsi="Times New Roman" w:cs="Times New Roman"/>
          <w:sz w:val="26"/>
          <w:szCs w:val="26"/>
        </w:rPr>
        <w:t xml:space="preserve">the </w:t>
      </w:r>
      <w:r w:rsidRPr="00357AF1">
        <w:rPr>
          <w:rFonts w:ascii="Times New Roman" w:hAnsi="Times New Roman" w:cs="Times New Roman"/>
          <w:sz w:val="26"/>
          <w:szCs w:val="26"/>
        </w:rPr>
        <w:t xml:space="preserve">depreciation process, the utility will have two options: </w:t>
      </w:r>
      <w:r w:rsidR="0031635B">
        <w:rPr>
          <w:rFonts w:ascii="Times New Roman" w:hAnsi="Times New Roman" w:cs="Times New Roman"/>
          <w:sz w:val="26"/>
          <w:szCs w:val="26"/>
        </w:rPr>
        <w:t>(</w:t>
      </w:r>
      <w:r w:rsidRPr="00357AF1">
        <w:rPr>
          <w:rFonts w:ascii="Times New Roman" w:hAnsi="Times New Roman" w:cs="Times New Roman"/>
          <w:sz w:val="26"/>
          <w:szCs w:val="26"/>
        </w:rPr>
        <w:t>1) remit the savings resulting from the annual depreciation back to the developer as the savings are realized (</w:t>
      </w:r>
      <w:r w:rsidR="0031635B">
        <w:rPr>
          <w:rFonts w:ascii="Times New Roman" w:hAnsi="Times New Roman" w:cs="Times New Roman"/>
          <w:i/>
          <w:sz w:val="26"/>
          <w:szCs w:val="26"/>
        </w:rPr>
        <w:t>i.e</w:t>
      </w:r>
      <w:r w:rsidRPr="00357AF1">
        <w:rPr>
          <w:rFonts w:ascii="Times New Roman" w:hAnsi="Times New Roman" w:cs="Times New Roman"/>
          <w:i/>
          <w:sz w:val="26"/>
          <w:szCs w:val="26"/>
        </w:rPr>
        <w:t>.</w:t>
      </w:r>
      <w:r w:rsidRPr="00357AF1">
        <w:rPr>
          <w:rFonts w:ascii="Times New Roman" w:hAnsi="Times New Roman" w:cs="Times New Roman"/>
          <w:sz w:val="26"/>
          <w:szCs w:val="26"/>
        </w:rPr>
        <w:t xml:space="preserve">, </w:t>
      </w:r>
      <w:r w:rsidR="0031635B">
        <w:rPr>
          <w:rFonts w:ascii="Times New Roman" w:hAnsi="Times New Roman" w:cs="Times New Roman"/>
          <w:sz w:val="26"/>
          <w:szCs w:val="26"/>
        </w:rPr>
        <w:t xml:space="preserve">the </w:t>
      </w:r>
      <w:r w:rsidRPr="00357AF1">
        <w:rPr>
          <w:rFonts w:ascii="Times New Roman" w:hAnsi="Times New Roman" w:cs="Times New Roman"/>
          <w:sz w:val="26"/>
          <w:szCs w:val="26"/>
        </w:rPr>
        <w:t xml:space="preserve">full gross-up method); or </w:t>
      </w:r>
      <w:r w:rsidR="0031635B">
        <w:rPr>
          <w:rFonts w:ascii="Times New Roman" w:hAnsi="Times New Roman" w:cs="Times New Roman"/>
          <w:sz w:val="26"/>
          <w:szCs w:val="26"/>
        </w:rPr>
        <w:t>(</w:t>
      </w:r>
      <w:r w:rsidRPr="00357AF1">
        <w:rPr>
          <w:rFonts w:ascii="Times New Roman" w:hAnsi="Times New Roman" w:cs="Times New Roman"/>
          <w:sz w:val="26"/>
          <w:szCs w:val="26"/>
        </w:rPr>
        <w:t>2) discount the present value of those future savings and net them out of the original gross-up amount (</w:t>
      </w:r>
      <w:r w:rsidR="0031635B">
        <w:rPr>
          <w:rFonts w:ascii="Times New Roman" w:hAnsi="Times New Roman" w:cs="Times New Roman"/>
          <w:i/>
          <w:sz w:val="26"/>
          <w:szCs w:val="26"/>
        </w:rPr>
        <w:t>i.e</w:t>
      </w:r>
      <w:r w:rsidRPr="00357AF1">
        <w:rPr>
          <w:rFonts w:ascii="Times New Roman" w:hAnsi="Times New Roman" w:cs="Times New Roman"/>
          <w:i/>
          <w:sz w:val="26"/>
          <w:szCs w:val="26"/>
        </w:rPr>
        <w:t>.</w:t>
      </w:r>
      <w:r w:rsidRPr="00357AF1">
        <w:rPr>
          <w:rFonts w:ascii="Times New Roman" w:hAnsi="Times New Roman" w:cs="Times New Roman"/>
          <w:sz w:val="26"/>
          <w:szCs w:val="26"/>
        </w:rPr>
        <w:t xml:space="preserve">, the discounted gross-up method).  </w:t>
      </w:r>
      <w:r w:rsidRPr="00357AF1">
        <w:rPr>
          <w:rFonts w:ascii="Times New Roman" w:hAnsi="Times New Roman" w:cs="Times New Roman"/>
          <w:i/>
          <w:sz w:val="26"/>
          <w:szCs w:val="26"/>
        </w:rPr>
        <w:t>Id.</w:t>
      </w:r>
      <w:r w:rsidRPr="00357AF1">
        <w:rPr>
          <w:rFonts w:ascii="Times New Roman" w:hAnsi="Times New Roman" w:cs="Times New Roman"/>
          <w:sz w:val="26"/>
          <w:szCs w:val="26"/>
        </w:rPr>
        <w:t xml:space="preserve">  </w:t>
      </w:r>
    </w:p>
    <w:p w14:paraId="04AC4BA8" w14:textId="77777777" w:rsidR="007A06CF" w:rsidRPr="00357AF1" w:rsidRDefault="007A06CF" w:rsidP="007466A7">
      <w:pPr>
        <w:spacing w:line="360" w:lineRule="auto"/>
        <w:ind w:firstLine="1440"/>
        <w:contextualSpacing/>
        <w:rPr>
          <w:rFonts w:ascii="Times New Roman" w:hAnsi="Times New Roman" w:cs="Times New Roman"/>
          <w:sz w:val="26"/>
          <w:szCs w:val="26"/>
        </w:rPr>
      </w:pPr>
    </w:p>
    <w:p w14:paraId="60DF1E9B" w14:textId="77777777" w:rsidR="007A06CF" w:rsidRPr="00357AF1" w:rsidRDefault="007A06CF" w:rsidP="007466A7">
      <w:pPr>
        <w:spacing w:line="360" w:lineRule="auto"/>
        <w:ind w:firstLine="1440"/>
        <w:contextualSpacing/>
        <w:rPr>
          <w:rFonts w:ascii="Times New Roman" w:hAnsi="Times New Roman" w:cs="Times New Roman"/>
          <w:sz w:val="26"/>
          <w:szCs w:val="26"/>
        </w:rPr>
      </w:pPr>
      <w:r w:rsidRPr="00357AF1">
        <w:rPr>
          <w:rFonts w:ascii="Times New Roman" w:hAnsi="Times New Roman" w:cs="Times New Roman"/>
          <w:sz w:val="26"/>
          <w:szCs w:val="26"/>
        </w:rPr>
        <w:t xml:space="preserve">PBA maintained that the discounted gross-up method will be easier to administer and track.  PBA argued that, in contrast, utilizing the full gross-up method </w:t>
      </w:r>
      <w:r w:rsidRPr="00357AF1">
        <w:rPr>
          <w:rFonts w:ascii="Times New Roman" w:hAnsi="Times New Roman" w:cs="Times New Roman"/>
          <w:sz w:val="26"/>
          <w:szCs w:val="26"/>
        </w:rPr>
        <w:lastRenderedPageBreak/>
        <w:t xml:space="preserve">would require the utility to initially keep records of each developer providing the tax payment and return a refund to each developer as the facilities are depreciated.  According to PBA, the far simpler method would be to net out the initial gross-up required for this stream of future payments, discounted to recognize the time value of money.  </w:t>
      </w:r>
      <w:r w:rsidRPr="00357AF1">
        <w:rPr>
          <w:rFonts w:ascii="Times New Roman" w:hAnsi="Times New Roman" w:cs="Times New Roman"/>
          <w:i/>
          <w:sz w:val="26"/>
          <w:szCs w:val="26"/>
        </w:rPr>
        <w:t>Id.</w:t>
      </w:r>
      <w:r w:rsidRPr="00357AF1">
        <w:rPr>
          <w:rFonts w:ascii="Times New Roman" w:hAnsi="Times New Roman" w:cs="Times New Roman"/>
          <w:sz w:val="26"/>
          <w:szCs w:val="26"/>
        </w:rPr>
        <w:t xml:space="preserve"> </w:t>
      </w:r>
    </w:p>
    <w:p w14:paraId="6AA61173" w14:textId="77777777" w:rsidR="007A06CF" w:rsidRPr="00357AF1" w:rsidRDefault="007A06CF" w:rsidP="007466A7">
      <w:pPr>
        <w:spacing w:line="360" w:lineRule="auto"/>
        <w:ind w:firstLine="1440"/>
        <w:contextualSpacing/>
        <w:rPr>
          <w:rFonts w:ascii="Times New Roman" w:hAnsi="Times New Roman" w:cs="Times New Roman"/>
          <w:sz w:val="26"/>
          <w:szCs w:val="26"/>
        </w:rPr>
      </w:pPr>
    </w:p>
    <w:p w14:paraId="7FF84D41" w14:textId="7D2C1389" w:rsidR="007A06CF" w:rsidRPr="00357AF1" w:rsidRDefault="007A06CF" w:rsidP="007466A7">
      <w:pPr>
        <w:spacing w:line="360" w:lineRule="auto"/>
        <w:ind w:firstLine="1440"/>
        <w:contextualSpacing/>
        <w:rPr>
          <w:rFonts w:ascii="Times New Roman" w:hAnsi="Times New Roman" w:cs="Times New Roman"/>
          <w:sz w:val="26"/>
          <w:szCs w:val="26"/>
        </w:rPr>
      </w:pPr>
      <w:r w:rsidRPr="00357AF1">
        <w:rPr>
          <w:rFonts w:ascii="Times New Roman" w:hAnsi="Times New Roman" w:cs="Times New Roman"/>
          <w:sz w:val="26"/>
          <w:szCs w:val="26"/>
        </w:rPr>
        <w:t>I&amp;E did not directly oppose PBA’s request to use the discounted gross-up method, which I&amp;E referenced as</w:t>
      </w:r>
      <w:r w:rsidR="00C735DB">
        <w:rPr>
          <w:rFonts w:ascii="Times New Roman" w:hAnsi="Times New Roman" w:cs="Times New Roman"/>
          <w:sz w:val="26"/>
          <w:szCs w:val="26"/>
        </w:rPr>
        <w:t xml:space="preserve"> OTS</w:t>
      </w:r>
      <w:r w:rsidRPr="00357AF1">
        <w:rPr>
          <w:rFonts w:ascii="Times New Roman" w:hAnsi="Times New Roman" w:cs="Times New Roman"/>
          <w:sz w:val="26"/>
          <w:szCs w:val="26"/>
        </w:rPr>
        <w:t xml:space="preserve"> Method No. 5 from the </w:t>
      </w:r>
      <w:r w:rsidRPr="00357AF1">
        <w:rPr>
          <w:rFonts w:ascii="Times New Roman" w:hAnsi="Times New Roman" w:cs="Times New Roman"/>
          <w:i/>
          <w:sz w:val="26"/>
          <w:szCs w:val="26"/>
        </w:rPr>
        <w:t>TRA-86 Order</w:t>
      </w:r>
      <w:r w:rsidRPr="00357AF1">
        <w:rPr>
          <w:rFonts w:ascii="Times New Roman" w:hAnsi="Times New Roman" w:cs="Times New Roman"/>
          <w:sz w:val="26"/>
          <w:szCs w:val="26"/>
        </w:rPr>
        <w:t xml:space="preserve">.  However, I&amp;E objected to PBA’s request that its preferred method be approved exclusively.  I&amp;E asserted that PBA’s proposal is inappropriate because the Commission authorized water and wastewater utilities to use three different methods as set forth in the </w:t>
      </w:r>
      <w:r w:rsidRPr="00357AF1">
        <w:rPr>
          <w:rFonts w:ascii="Times New Roman" w:hAnsi="Times New Roman" w:cs="Times New Roman"/>
          <w:i/>
          <w:sz w:val="26"/>
          <w:szCs w:val="26"/>
        </w:rPr>
        <w:t>TRA-86 Order</w:t>
      </w:r>
      <w:r w:rsidRPr="00357AF1">
        <w:rPr>
          <w:rFonts w:ascii="Times New Roman" w:hAnsi="Times New Roman" w:cs="Times New Roman"/>
          <w:sz w:val="26"/>
          <w:szCs w:val="26"/>
        </w:rPr>
        <w:t xml:space="preserve">.  I&amp;E explained that in the </w:t>
      </w:r>
      <w:r w:rsidRPr="00357AF1">
        <w:rPr>
          <w:rFonts w:ascii="Times New Roman" w:hAnsi="Times New Roman" w:cs="Times New Roman"/>
          <w:i/>
          <w:sz w:val="26"/>
          <w:szCs w:val="26"/>
        </w:rPr>
        <w:t>TRA-86 Order</w:t>
      </w:r>
      <w:r w:rsidRPr="00357AF1">
        <w:rPr>
          <w:rFonts w:ascii="Times New Roman" w:hAnsi="Times New Roman" w:cs="Times New Roman"/>
          <w:sz w:val="26"/>
          <w:szCs w:val="26"/>
        </w:rPr>
        <w:t>, the Commission determined that a gross-up methodology should be utilized, but acknowledged the lack of consensus about which gross-up method should be used.  The Commission concluded that “[g]</w:t>
      </w:r>
      <w:proofErr w:type="spellStart"/>
      <w:r w:rsidRPr="00357AF1">
        <w:rPr>
          <w:rFonts w:ascii="Times New Roman" w:hAnsi="Times New Roman" w:cs="Times New Roman"/>
          <w:sz w:val="26"/>
          <w:szCs w:val="26"/>
        </w:rPr>
        <w:t>iven</w:t>
      </w:r>
      <w:proofErr w:type="spellEnd"/>
      <w:r w:rsidRPr="00357AF1">
        <w:rPr>
          <w:rFonts w:ascii="Times New Roman" w:hAnsi="Times New Roman" w:cs="Times New Roman"/>
          <w:sz w:val="26"/>
          <w:szCs w:val="26"/>
        </w:rPr>
        <w:t xml:space="preserve"> the varying degrees of sophistication in the water and sewer industry we shall authorize a great deal of flexibility.  Therefore, we adopt a policy to allow the water and sewer utilities to select one of the following gross up methodologies: OTS Method No. 2, OTS Modified Method No. 2 or OTS Method No. 5.”  I&amp;E R.B. at 11 (quoting </w:t>
      </w:r>
      <w:r w:rsidRPr="00357AF1">
        <w:rPr>
          <w:rFonts w:ascii="Times New Roman" w:hAnsi="Times New Roman" w:cs="Times New Roman"/>
          <w:i/>
          <w:sz w:val="26"/>
          <w:szCs w:val="26"/>
        </w:rPr>
        <w:t>TRA-86 Order</w:t>
      </w:r>
      <w:r w:rsidRPr="00357AF1">
        <w:rPr>
          <w:rFonts w:ascii="Times New Roman" w:hAnsi="Times New Roman" w:cs="Times New Roman"/>
          <w:sz w:val="26"/>
          <w:szCs w:val="26"/>
        </w:rPr>
        <w:t xml:space="preserve"> at 25-26).  </w:t>
      </w:r>
    </w:p>
    <w:p w14:paraId="73B8A6B4" w14:textId="77777777" w:rsidR="007A06CF" w:rsidRPr="00357AF1" w:rsidRDefault="007A06CF" w:rsidP="007466A7">
      <w:pPr>
        <w:spacing w:line="360" w:lineRule="auto"/>
        <w:ind w:firstLine="1440"/>
        <w:contextualSpacing/>
        <w:rPr>
          <w:rFonts w:ascii="Times New Roman" w:hAnsi="Times New Roman" w:cs="Times New Roman"/>
          <w:sz w:val="26"/>
          <w:szCs w:val="26"/>
        </w:rPr>
      </w:pPr>
    </w:p>
    <w:p w14:paraId="0DE03D68" w14:textId="16999A43" w:rsidR="007A06CF" w:rsidRPr="00357AF1" w:rsidRDefault="007A06CF" w:rsidP="007466A7">
      <w:pPr>
        <w:spacing w:line="360" w:lineRule="auto"/>
        <w:ind w:firstLine="1440"/>
        <w:contextualSpacing/>
        <w:rPr>
          <w:rFonts w:ascii="Times New Roman" w:hAnsi="Times New Roman" w:cs="Times New Roman"/>
          <w:sz w:val="26"/>
          <w:szCs w:val="26"/>
        </w:rPr>
      </w:pPr>
      <w:r w:rsidRPr="00357AF1">
        <w:rPr>
          <w:rFonts w:ascii="Times New Roman" w:hAnsi="Times New Roman" w:cs="Times New Roman"/>
          <w:sz w:val="26"/>
          <w:szCs w:val="26"/>
        </w:rPr>
        <w:t xml:space="preserve">I&amp;E argued that there is no record evidence from PBA explaining why </w:t>
      </w:r>
      <w:r w:rsidR="00C735DB">
        <w:rPr>
          <w:rFonts w:ascii="Times New Roman" w:hAnsi="Times New Roman" w:cs="Times New Roman"/>
          <w:sz w:val="26"/>
          <w:szCs w:val="26"/>
        </w:rPr>
        <w:t xml:space="preserve">OTS </w:t>
      </w:r>
      <w:r w:rsidRPr="00357AF1">
        <w:rPr>
          <w:rFonts w:ascii="Times New Roman" w:hAnsi="Times New Roman" w:cs="Times New Roman"/>
          <w:sz w:val="26"/>
          <w:szCs w:val="26"/>
        </w:rPr>
        <w:t xml:space="preserve">Method No. 5 should be used exclusively and why gross-up </w:t>
      </w:r>
      <w:r w:rsidR="00C735DB">
        <w:rPr>
          <w:rFonts w:ascii="Times New Roman" w:hAnsi="Times New Roman" w:cs="Times New Roman"/>
          <w:sz w:val="26"/>
          <w:szCs w:val="26"/>
        </w:rPr>
        <w:t xml:space="preserve">OTS </w:t>
      </w:r>
      <w:r w:rsidRPr="00357AF1">
        <w:rPr>
          <w:rFonts w:ascii="Times New Roman" w:hAnsi="Times New Roman" w:cs="Times New Roman"/>
          <w:sz w:val="26"/>
          <w:szCs w:val="26"/>
        </w:rPr>
        <w:t xml:space="preserve">Method Nos. </w:t>
      </w:r>
      <w:r w:rsidR="00C735DB">
        <w:rPr>
          <w:rFonts w:ascii="Times New Roman" w:hAnsi="Times New Roman" w:cs="Times New Roman"/>
          <w:sz w:val="26"/>
          <w:szCs w:val="26"/>
        </w:rPr>
        <w:t xml:space="preserve">2 </w:t>
      </w:r>
      <w:r w:rsidRPr="00357AF1">
        <w:rPr>
          <w:rFonts w:ascii="Times New Roman" w:hAnsi="Times New Roman" w:cs="Times New Roman"/>
          <w:sz w:val="26"/>
          <w:szCs w:val="26"/>
        </w:rPr>
        <w:t xml:space="preserve">and </w:t>
      </w:r>
      <w:r w:rsidR="00C735DB">
        <w:rPr>
          <w:rFonts w:ascii="Times New Roman" w:hAnsi="Times New Roman" w:cs="Times New Roman"/>
          <w:sz w:val="26"/>
          <w:szCs w:val="26"/>
        </w:rPr>
        <w:t xml:space="preserve">Modified Method No. </w:t>
      </w:r>
      <w:r w:rsidRPr="00357AF1">
        <w:rPr>
          <w:rFonts w:ascii="Times New Roman" w:hAnsi="Times New Roman" w:cs="Times New Roman"/>
          <w:sz w:val="26"/>
          <w:szCs w:val="26"/>
        </w:rPr>
        <w:t xml:space="preserve">2 that were also approved in the </w:t>
      </w:r>
      <w:r w:rsidRPr="00357AF1">
        <w:rPr>
          <w:rFonts w:ascii="Times New Roman" w:hAnsi="Times New Roman" w:cs="Times New Roman"/>
          <w:i/>
          <w:sz w:val="26"/>
          <w:szCs w:val="26"/>
        </w:rPr>
        <w:t>TRA-86 Order</w:t>
      </w:r>
      <w:r w:rsidRPr="00357AF1">
        <w:rPr>
          <w:rFonts w:ascii="Times New Roman" w:hAnsi="Times New Roman" w:cs="Times New Roman"/>
          <w:sz w:val="26"/>
          <w:szCs w:val="26"/>
        </w:rPr>
        <w:t xml:space="preserve"> should be rejected in this proceeding.  Therefore, while I&amp;E does not oppose </w:t>
      </w:r>
      <w:r w:rsidR="003678A6">
        <w:rPr>
          <w:rFonts w:ascii="Times New Roman" w:hAnsi="Times New Roman" w:cs="Times New Roman"/>
          <w:sz w:val="26"/>
          <w:szCs w:val="26"/>
        </w:rPr>
        <w:t xml:space="preserve">PBA’s preferred use of OTS Method No. 5, </w:t>
      </w:r>
      <w:r w:rsidRPr="00357AF1">
        <w:rPr>
          <w:rFonts w:ascii="Times New Roman" w:hAnsi="Times New Roman" w:cs="Times New Roman"/>
          <w:sz w:val="26"/>
          <w:szCs w:val="26"/>
        </w:rPr>
        <w:t xml:space="preserve">I&amp;E contended that PAWC should also be permitted to use the other two gross-up methods identified in the </w:t>
      </w:r>
      <w:r w:rsidRPr="00357AF1">
        <w:rPr>
          <w:rFonts w:ascii="Times New Roman" w:hAnsi="Times New Roman" w:cs="Times New Roman"/>
          <w:i/>
          <w:sz w:val="26"/>
          <w:szCs w:val="26"/>
        </w:rPr>
        <w:t>TRA-86 Order</w:t>
      </w:r>
      <w:r w:rsidRPr="00357AF1">
        <w:rPr>
          <w:rFonts w:ascii="Times New Roman" w:hAnsi="Times New Roman" w:cs="Times New Roman"/>
          <w:sz w:val="26"/>
          <w:szCs w:val="26"/>
        </w:rPr>
        <w:t xml:space="preserve">. </w:t>
      </w:r>
      <w:r w:rsidR="009F191F">
        <w:rPr>
          <w:rFonts w:ascii="Times New Roman" w:hAnsi="Times New Roman" w:cs="Times New Roman"/>
          <w:sz w:val="26"/>
          <w:szCs w:val="26"/>
        </w:rPr>
        <w:t xml:space="preserve"> </w:t>
      </w:r>
      <w:r w:rsidRPr="00357AF1">
        <w:rPr>
          <w:rFonts w:ascii="Times New Roman" w:hAnsi="Times New Roman" w:cs="Times New Roman"/>
          <w:sz w:val="26"/>
          <w:szCs w:val="26"/>
        </w:rPr>
        <w:t>I&amp;E R.B. at 11-12.</w:t>
      </w:r>
    </w:p>
    <w:p w14:paraId="59EDA83E" w14:textId="77777777" w:rsidR="00FE1630" w:rsidRPr="00357AF1" w:rsidRDefault="00FE1630" w:rsidP="007466A7">
      <w:pPr>
        <w:spacing w:line="360" w:lineRule="auto"/>
        <w:ind w:firstLine="1440"/>
        <w:contextualSpacing/>
        <w:rPr>
          <w:rFonts w:ascii="Times New Roman" w:hAnsi="Times New Roman" w:cs="Times New Roman"/>
          <w:sz w:val="26"/>
          <w:szCs w:val="26"/>
        </w:rPr>
      </w:pPr>
    </w:p>
    <w:p w14:paraId="0D5C405F" w14:textId="77777777" w:rsidR="000777A1" w:rsidRPr="00357AF1" w:rsidRDefault="000777A1" w:rsidP="007466A7">
      <w:pPr>
        <w:keepNext/>
        <w:keepLines/>
        <w:spacing w:line="360" w:lineRule="auto"/>
        <w:ind w:left="1440" w:hanging="720"/>
        <w:contextualSpacing/>
        <w:rPr>
          <w:rFonts w:ascii="Times New Roman" w:hAnsi="Times New Roman" w:cs="Times New Roman"/>
          <w:sz w:val="26"/>
          <w:szCs w:val="26"/>
        </w:rPr>
      </w:pPr>
      <w:r w:rsidRPr="00357AF1">
        <w:rPr>
          <w:rFonts w:ascii="Times New Roman" w:hAnsi="Times New Roman" w:cs="Times New Roman"/>
          <w:b/>
          <w:sz w:val="26"/>
          <w:szCs w:val="26"/>
        </w:rPr>
        <w:lastRenderedPageBreak/>
        <w:t>2.</w:t>
      </w:r>
      <w:r w:rsidRPr="00357AF1">
        <w:rPr>
          <w:rFonts w:ascii="Times New Roman" w:hAnsi="Times New Roman" w:cs="Times New Roman"/>
          <w:b/>
          <w:sz w:val="26"/>
          <w:szCs w:val="26"/>
        </w:rPr>
        <w:tab/>
      </w:r>
      <w:r w:rsidR="0027077F" w:rsidRPr="00357AF1">
        <w:rPr>
          <w:rFonts w:ascii="Times New Roman" w:hAnsi="Times New Roman" w:cs="Times New Roman"/>
          <w:b/>
          <w:sz w:val="26"/>
          <w:szCs w:val="26"/>
        </w:rPr>
        <w:t>ALJ’s Recommendation</w:t>
      </w:r>
    </w:p>
    <w:p w14:paraId="271E3AEE" w14:textId="77777777" w:rsidR="000777A1" w:rsidRPr="00357AF1" w:rsidRDefault="000777A1" w:rsidP="007466A7">
      <w:pPr>
        <w:keepNext/>
        <w:keepLines/>
        <w:spacing w:line="360" w:lineRule="auto"/>
        <w:ind w:firstLine="1440"/>
        <w:contextualSpacing/>
        <w:rPr>
          <w:rFonts w:ascii="Times New Roman" w:hAnsi="Times New Roman" w:cs="Times New Roman"/>
          <w:sz w:val="26"/>
          <w:szCs w:val="26"/>
        </w:rPr>
      </w:pPr>
    </w:p>
    <w:bookmarkEnd w:id="11"/>
    <w:p w14:paraId="60F0834D" w14:textId="42719100" w:rsidR="00380AF6" w:rsidRPr="00357AF1" w:rsidRDefault="00380AF6" w:rsidP="007466A7">
      <w:pPr>
        <w:spacing w:line="360" w:lineRule="auto"/>
        <w:ind w:firstLine="1440"/>
        <w:contextualSpacing/>
        <w:rPr>
          <w:rFonts w:ascii="Times New Roman" w:hAnsi="Times New Roman" w:cs="Times New Roman"/>
          <w:sz w:val="26"/>
          <w:szCs w:val="26"/>
        </w:rPr>
      </w:pPr>
      <w:r w:rsidRPr="00357AF1">
        <w:rPr>
          <w:rFonts w:ascii="Times New Roman" w:hAnsi="Times New Roman" w:cs="Times New Roman"/>
          <w:sz w:val="26"/>
          <w:szCs w:val="26"/>
        </w:rPr>
        <w:t xml:space="preserve">In the Recommended Decision, the ALJ reasoned that PBA did not provide any compelling reason to require the exclusive use of a specific gross-up method.  Thus, the ALJ concluded that PAWC should be allowed to choose </w:t>
      </w:r>
      <w:r w:rsidR="00D1000A">
        <w:rPr>
          <w:rFonts w:ascii="Times New Roman" w:hAnsi="Times New Roman" w:cs="Times New Roman"/>
          <w:sz w:val="26"/>
          <w:szCs w:val="26"/>
        </w:rPr>
        <w:t>whichever</w:t>
      </w:r>
      <w:r w:rsidRPr="00357AF1">
        <w:rPr>
          <w:rFonts w:ascii="Times New Roman" w:hAnsi="Times New Roman" w:cs="Times New Roman"/>
          <w:sz w:val="26"/>
          <w:szCs w:val="26"/>
        </w:rPr>
        <w:t xml:space="preserve"> gross-up method laid out in the </w:t>
      </w:r>
      <w:r w:rsidRPr="00357AF1">
        <w:rPr>
          <w:rFonts w:ascii="Times New Roman" w:hAnsi="Times New Roman" w:cs="Times New Roman"/>
          <w:i/>
          <w:sz w:val="26"/>
          <w:szCs w:val="26"/>
        </w:rPr>
        <w:t>TRA-86 Order</w:t>
      </w:r>
      <w:r w:rsidRPr="00357AF1">
        <w:rPr>
          <w:rFonts w:ascii="Times New Roman" w:hAnsi="Times New Roman" w:cs="Times New Roman"/>
          <w:sz w:val="26"/>
          <w:szCs w:val="26"/>
        </w:rPr>
        <w:t xml:space="preserve"> that best works for the Company and its current customers.  R.D. at 31.</w:t>
      </w:r>
    </w:p>
    <w:p w14:paraId="78E1678D" w14:textId="77777777" w:rsidR="000777A1" w:rsidRPr="00357AF1" w:rsidRDefault="000777A1" w:rsidP="007466A7">
      <w:pPr>
        <w:spacing w:line="360" w:lineRule="auto"/>
        <w:ind w:firstLine="1440"/>
        <w:contextualSpacing/>
        <w:rPr>
          <w:rFonts w:ascii="Times New Roman" w:hAnsi="Times New Roman" w:cs="Times New Roman"/>
          <w:sz w:val="26"/>
          <w:szCs w:val="26"/>
        </w:rPr>
      </w:pPr>
    </w:p>
    <w:p w14:paraId="7A4E9124" w14:textId="77777777" w:rsidR="00FE1630" w:rsidRPr="00357AF1" w:rsidRDefault="000777A1" w:rsidP="007466A7">
      <w:pPr>
        <w:keepNext/>
        <w:keepLines/>
        <w:spacing w:line="360" w:lineRule="auto"/>
        <w:ind w:left="1440" w:hanging="720"/>
        <w:contextualSpacing/>
        <w:rPr>
          <w:rFonts w:ascii="Times New Roman" w:hAnsi="Times New Roman" w:cs="Times New Roman"/>
          <w:sz w:val="26"/>
          <w:szCs w:val="26"/>
        </w:rPr>
      </w:pPr>
      <w:r w:rsidRPr="00357AF1">
        <w:rPr>
          <w:rFonts w:ascii="Times New Roman" w:hAnsi="Times New Roman" w:cs="Times New Roman"/>
          <w:b/>
          <w:sz w:val="26"/>
          <w:szCs w:val="26"/>
        </w:rPr>
        <w:t>3</w:t>
      </w:r>
      <w:r w:rsidR="00FE1630" w:rsidRPr="00357AF1">
        <w:rPr>
          <w:rFonts w:ascii="Times New Roman" w:hAnsi="Times New Roman" w:cs="Times New Roman"/>
          <w:b/>
          <w:sz w:val="26"/>
          <w:szCs w:val="26"/>
        </w:rPr>
        <w:t>.</w:t>
      </w:r>
      <w:r w:rsidR="00FE1630" w:rsidRPr="00357AF1">
        <w:rPr>
          <w:rFonts w:ascii="Times New Roman" w:hAnsi="Times New Roman" w:cs="Times New Roman"/>
          <w:b/>
          <w:sz w:val="26"/>
          <w:szCs w:val="26"/>
        </w:rPr>
        <w:tab/>
      </w:r>
      <w:r w:rsidR="0027077F" w:rsidRPr="00357AF1">
        <w:rPr>
          <w:rFonts w:ascii="Times New Roman" w:hAnsi="Times New Roman" w:cs="Times New Roman"/>
          <w:b/>
          <w:sz w:val="26"/>
          <w:szCs w:val="26"/>
        </w:rPr>
        <w:t>Exceptions and Replies</w:t>
      </w:r>
    </w:p>
    <w:p w14:paraId="33231B46" w14:textId="77777777" w:rsidR="00FE1630" w:rsidRPr="00357AF1" w:rsidRDefault="00FE1630" w:rsidP="007466A7">
      <w:pPr>
        <w:keepNext/>
        <w:keepLines/>
        <w:spacing w:line="360" w:lineRule="auto"/>
        <w:ind w:firstLine="1440"/>
        <w:contextualSpacing/>
        <w:rPr>
          <w:rFonts w:ascii="Times New Roman" w:hAnsi="Times New Roman" w:cs="Times New Roman"/>
          <w:sz w:val="26"/>
          <w:szCs w:val="26"/>
        </w:rPr>
      </w:pPr>
    </w:p>
    <w:p w14:paraId="628EAAE0" w14:textId="624C9D3F" w:rsidR="00380AF6" w:rsidRPr="00357AF1" w:rsidRDefault="00380AF6" w:rsidP="007466A7">
      <w:pPr>
        <w:spacing w:line="360" w:lineRule="auto"/>
        <w:ind w:firstLine="1440"/>
        <w:contextualSpacing/>
        <w:rPr>
          <w:rFonts w:ascii="Times New Roman" w:hAnsi="Times New Roman" w:cs="Times New Roman"/>
          <w:sz w:val="26"/>
          <w:szCs w:val="26"/>
        </w:rPr>
      </w:pPr>
      <w:r w:rsidRPr="00357AF1">
        <w:rPr>
          <w:rFonts w:ascii="Times New Roman" w:hAnsi="Times New Roman" w:cs="Times New Roman"/>
          <w:sz w:val="26"/>
          <w:szCs w:val="26"/>
        </w:rPr>
        <w:t xml:space="preserve">In its Exception No. 3, PBA argues that the ALJ erred in concluding that PAWC should be permitted to choose any gross-up method set forth in the </w:t>
      </w:r>
      <w:r w:rsidRPr="00357AF1">
        <w:rPr>
          <w:rFonts w:ascii="Times New Roman" w:hAnsi="Times New Roman" w:cs="Times New Roman"/>
          <w:i/>
          <w:sz w:val="26"/>
          <w:szCs w:val="26"/>
        </w:rPr>
        <w:t>TRA-86 Order</w:t>
      </w:r>
      <w:r w:rsidRPr="00357AF1">
        <w:rPr>
          <w:rFonts w:ascii="Times New Roman" w:hAnsi="Times New Roman" w:cs="Times New Roman"/>
          <w:sz w:val="26"/>
          <w:szCs w:val="26"/>
        </w:rPr>
        <w:t>.  PBA asserts that the Commission should require PAWC to adopt the discounted gross-up method if the Commission determines that the Company has not met its burden in this case.  In support, PBA reiterates its prior arguments that the discounted method is a far simpler and more reasonable approach resulting in lower upfront costs of the CIAC tax for developers.  PBA Exc. at 19.</w:t>
      </w:r>
    </w:p>
    <w:p w14:paraId="163E4319" w14:textId="77777777" w:rsidR="00380AF6" w:rsidRPr="00357AF1" w:rsidRDefault="00380AF6" w:rsidP="007466A7">
      <w:pPr>
        <w:spacing w:line="360" w:lineRule="auto"/>
        <w:ind w:firstLine="1440"/>
        <w:contextualSpacing/>
        <w:rPr>
          <w:rFonts w:ascii="Times New Roman" w:hAnsi="Times New Roman" w:cs="Times New Roman"/>
          <w:sz w:val="26"/>
          <w:szCs w:val="26"/>
        </w:rPr>
      </w:pPr>
    </w:p>
    <w:p w14:paraId="6DA0C2E3" w14:textId="6AE89281" w:rsidR="00380AF6" w:rsidRPr="00357AF1" w:rsidRDefault="00380AF6" w:rsidP="007466A7">
      <w:pPr>
        <w:spacing w:line="360" w:lineRule="auto"/>
        <w:ind w:firstLine="1440"/>
        <w:contextualSpacing/>
        <w:rPr>
          <w:rFonts w:ascii="Times New Roman" w:hAnsi="Times New Roman" w:cs="Times New Roman"/>
          <w:sz w:val="26"/>
          <w:szCs w:val="26"/>
        </w:rPr>
      </w:pPr>
      <w:r w:rsidRPr="00357AF1">
        <w:rPr>
          <w:rFonts w:ascii="Times New Roman" w:hAnsi="Times New Roman" w:cs="Times New Roman"/>
          <w:sz w:val="26"/>
          <w:szCs w:val="26"/>
        </w:rPr>
        <w:t xml:space="preserve">In its Replies, I&amp;E contends that the ALJ correctly denied PBA’s request to exclusively implement the discounted gross-up method and determined that PAWC should be allowed to implement one of the three gross-up methods that best works for the Company and its customers.  I&amp;E reasserts its prior arguments in opposition to PBA’s proposal including the contention that PBA failed to provide any record evidence in support of its request.  </w:t>
      </w:r>
      <w:r w:rsidR="007334E8" w:rsidRPr="007334E8">
        <w:rPr>
          <w:rFonts w:ascii="Times New Roman" w:hAnsi="Times New Roman" w:cs="Times New Roman"/>
          <w:sz w:val="26"/>
          <w:szCs w:val="26"/>
        </w:rPr>
        <w:t>I&amp;E</w:t>
      </w:r>
      <w:r w:rsidR="007334E8">
        <w:rPr>
          <w:rFonts w:ascii="Times New Roman" w:hAnsi="Times New Roman" w:cs="Times New Roman"/>
          <w:sz w:val="26"/>
          <w:szCs w:val="26"/>
        </w:rPr>
        <w:t xml:space="preserve"> </w:t>
      </w:r>
      <w:r w:rsidRPr="00357AF1">
        <w:rPr>
          <w:rFonts w:ascii="Times New Roman" w:hAnsi="Times New Roman" w:cs="Times New Roman"/>
          <w:sz w:val="26"/>
          <w:szCs w:val="26"/>
        </w:rPr>
        <w:t>R. Exc. at 22-23.</w:t>
      </w:r>
    </w:p>
    <w:p w14:paraId="4B617021" w14:textId="77777777" w:rsidR="00380AF6" w:rsidRPr="00357AF1" w:rsidRDefault="00380AF6" w:rsidP="007466A7">
      <w:pPr>
        <w:spacing w:line="360" w:lineRule="auto"/>
        <w:ind w:firstLine="1440"/>
        <w:contextualSpacing/>
        <w:rPr>
          <w:rFonts w:ascii="Times New Roman" w:hAnsi="Times New Roman" w:cs="Times New Roman"/>
          <w:sz w:val="26"/>
          <w:szCs w:val="26"/>
        </w:rPr>
      </w:pPr>
    </w:p>
    <w:p w14:paraId="741790F4" w14:textId="77777777" w:rsidR="00380AF6" w:rsidRPr="00357AF1" w:rsidRDefault="00380AF6" w:rsidP="007466A7">
      <w:pPr>
        <w:spacing w:line="360" w:lineRule="auto"/>
        <w:ind w:firstLine="1440"/>
        <w:contextualSpacing/>
        <w:rPr>
          <w:rFonts w:ascii="Times New Roman" w:hAnsi="Times New Roman" w:cs="Times New Roman"/>
          <w:sz w:val="26"/>
          <w:szCs w:val="26"/>
        </w:rPr>
      </w:pPr>
      <w:r w:rsidRPr="00357AF1">
        <w:rPr>
          <w:rFonts w:ascii="Times New Roman" w:hAnsi="Times New Roman" w:cs="Times New Roman"/>
          <w:sz w:val="26"/>
          <w:szCs w:val="26"/>
        </w:rPr>
        <w:t xml:space="preserve">PAWC did not file Exceptions or Reply Exceptions as to this issue.  </w:t>
      </w:r>
    </w:p>
    <w:p w14:paraId="1D999228" w14:textId="77777777" w:rsidR="00FE1630" w:rsidRPr="00357AF1" w:rsidRDefault="00FE1630" w:rsidP="007466A7">
      <w:pPr>
        <w:spacing w:line="360" w:lineRule="auto"/>
        <w:ind w:firstLine="1440"/>
        <w:contextualSpacing/>
        <w:rPr>
          <w:rFonts w:ascii="Times New Roman" w:hAnsi="Times New Roman" w:cs="Times New Roman"/>
          <w:sz w:val="26"/>
          <w:szCs w:val="26"/>
        </w:rPr>
      </w:pPr>
    </w:p>
    <w:p w14:paraId="2788D93B" w14:textId="77777777" w:rsidR="00FE1630" w:rsidRPr="00357AF1" w:rsidRDefault="000777A1" w:rsidP="007466A7">
      <w:pPr>
        <w:keepNext/>
        <w:keepLines/>
        <w:spacing w:line="360" w:lineRule="auto"/>
        <w:ind w:left="1440" w:hanging="720"/>
        <w:contextualSpacing/>
        <w:rPr>
          <w:rFonts w:ascii="Times New Roman" w:hAnsi="Times New Roman" w:cs="Times New Roman"/>
          <w:sz w:val="26"/>
          <w:szCs w:val="26"/>
        </w:rPr>
      </w:pPr>
      <w:bookmarkStart w:id="12" w:name="_Hlk532815403"/>
      <w:r w:rsidRPr="00357AF1">
        <w:rPr>
          <w:rFonts w:ascii="Times New Roman" w:hAnsi="Times New Roman" w:cs="Times New Roman"/>
          <w:b/>
          <w:sz w:val="26"/>
          <w:szCs w:val="26"/>
        </w:rPr>
        <w:lastRenderedPageBreak/>
        <w:t>4</w:t>
      </w:r>
      <w:r w:rsidR="00FE1630" w:rsidRPr="00357AF1">
        <w:rPr>
          <w:rFonts w:ascii="Times New Roman" w:hAnsi="Times New Roman" w:cs="Times New Roman"/>
          <w:b/>
          <w:sz w:val="26"/>
          <w:szCs w:val="26"/>
        </w:rPr>
        <w:t>.</w:t>
      </w:r>
      <w:r w:rsidR="00FE1630" w:rsidRPr="00357AF1">
        <w:rPr>
          <w:rFonts w:ascii="Times New Roman" w:hAnsi="Times New Roman" w:cs="Times New Roman"/>
          <w:b/>
          <w:sz w:val="26"/>
          <w:szCs w:val="26"/>
        </w:rPr>
        <w:tab/>
        <w:t>Disposition</w:t>
      </w:r>
    </w:p>
    <w:p w14:paraId="480277F6" w14:textId="77777777" w:rsidR="00FE1630" w:rsidRPr="00357AF1" w:rsidRDefault="00FE1630" w:rsidP="007466A7">
      <w:pPr>
        <w:keepNext/>
        <w:keepLines/>
        <w:spacing w:line="360" w:lineRule="auto"/>
        <w:ind w:firstLine="1440"/>
        <w:contextualSpacing/>
        <w:rPr>
          <w:rFonts w:ascii="Times New Roman" w:hAnsi="Times New Roman" w:cs="Times New Roman"/>
          <w:sz w:val="26"/>
          <w:szCs w:val="26"/>
        </w:rPr>
      </w:pPr>
    </w:p>
    <w:p w14:paraId="6DA35FE4" w14:textId="7C3CB94C" w:rsidR="00380AF6" w:rsidRPr="00357AF1" w:rsidRDefault="00380AF6" w:rsidP="007466A7">
      <w:pPr>
        <w:spacing w:line="360" w:lineRule="auto"/>
        <w:ind w:firstLine="1440"/>
        <w:contextualSpacing/>
        <w:rPr>
          <w:rFonts w:ascii="Times New Roman" w:hAnsi="Times New Roman" w:cs="Times New Roman"/>
          <w:sz w:val="26"/>
          <w:szCs w:val="26"/>
        </w:rPr>
      </w:pPr>
      <w:r w:rsidRPr="00357AF1">
        <w:rPr>
          <w:rFonts w:ascii="Times New Roman" w:hAnsi="Times New Roman" w:cs="Times New Roman"/>
          <w:sz w:val="26"/>
          <w:szCs w:val="26"/>
        </w:rPr>
        <w:t xml:space="preserve">Upon review, we shall deny PBA’s Exception No. 3.  Here, PBA did not provide any testimony in support of its position.  Rather, PBA raised </w:t>
      </w:r>
      <w:r w:rsidR="007334E8">
        <w:rPr>
          <w:rFonts w:ascii="Times New Roman" w:hAnsi="Times New Roman" w:cs="Times New Roman"/>
          <w:sz w:val="26"/>
          <w:szCs w:val="26"/>
        </w:rPr>
        <w:t>its argument</w:t>
      </w:r>
      <w:r w:rsidRPr="00357AF1">
        <w:rPr>
          <w:rFonts w:ascii="Times New Roman" w:hAnsi="Times New Roman" w:cs="Times New Roman"/>
          <w:sz w:val="26"/>
          <w:szCs w:val="26"/>
        </w:rPr>
        <w:t xml:space="preserve"> for the first time in its Main Brief.  Thus, there is no record evidence </w:t>
      </w:r>
      <w:r w:rsidR="007334E8">
        <w:rPr>
          <w:rFonts w:ascii="Times New Roman" w:hAnsi="Times New Roman" w:cs="Times New Roman"/>
          <w:sz w:val="26"/>
          <w:szCs w:val="26"/>
        </w:rPr>
        <w:t xml:space="preserve">to </w:t>
      </w:r>
      <w:r w:rsidRPr="00357AF1">
        <w:rPr>
          <w:rFonts w:ascii="Times New Roman" w:hAnsi="Times New Roman" w:cs="Times New Roman"/>
          <w:sz w:val="26"/>
          <w:szCs w:val="26"/>
        </w:rPr>
        <w:t xml:space="preserve">support </w:t>
      </w:r>
      <w:r w:rsidR="007334E8">
        <w:rPr>
          <w:rFonts w:ascii="Times New Roman" w:hAnsi="Times New Roman" w:cs="Times New Roman"/>
          <w:sz w:val="26"/>
          <w:szCs w:val="26"/>
        </w:rPr>
        <w:t>PBA’s claim that PAWC should be required u</w:t>
      </w:r>
      <w:r w:rsidRPr="00357AF1">
        <w:rPr>
          <w:rFonts w:ascii="Times New Roman" w:hAnsi="Times New Roman" w:cs="Times New Roman"/>
          <w:sz w:val="26"/>
          <w:szCs w:val="26"/>
        </w:rPr>
        <w:t>se</w:t>
      </w:r>
      <w:r w:rsidR="007334E8">
        <w:rPr>
          <w:rFonts w:ascii="Times New Roman" w:hAnsi="Times New Roman" w:cs="Times New Roman"/>
          <w:sz w:val="26"/>
          <w:szCs w:val="26"/>
        </w:rPr>
        <w:t xml:space="preserve"> </w:t>
      </w:r>
      <w:r w:rsidRPr="00357AF1">
        <w:rPr>
          <w:rFonts w:ascii="Times New Roman" w:hAnsi="Times New Roman" w:cs="Times New Roman"/>
          <w:sz w:val="26"/>
          <w:szCs w:val="26"/>
        </w:rPr>
        <w:t>the discounted gross-up method</w:t>
      </w:r>
      <w:r w:rsidR="007334E8">
        <w:rPr>
          <w:rFonts w:ascii="Times New Roman" w:hAnsi="Times New Roman" w:cs="Times New Roman"/>
          <w:sz w:val="26"/>
          <w:szCs w:val="26"/>
        </w:rPr>
        <w:t xml:space="preserve"> exclusively</w:t>
      </w:r>
      <w:r w:rsidRPr="00357AF1">
        <w:rPr>
          <w:rFonts w:ascii="Times New Roman" w:hAnsi="Times New Roman" w:cs="Times New Roman"/>
          <w:sz w:val="26"/>
          <w:szCs w:val="26"/>
        </w:rPr>
        <w:t xml:space="preserve">.  Moreover, we find no reason to depart from our prior rationale set forth in the </w:t>
      </w:r>
      <w:r w:rsidRPr="00357AF1">
        <w:rPr>
          <w:rFonts w:ascii="Times New Roman" w:hAnsi="Times New Roman" w:cs="Times New Roman"/>
          <w:i/>
          <w:sz w:val="26"/>
          <w:szCs w:val="26"/>
        </w:rPr>
        <w:t>TRA-86 Order</w:t>
      </w:r>
      <w:r w:rsidRPr="00357AF1">
        <w:rPr>
          <w:rFonts w:ascii="Times New Roman" w:hAnsi="Times New Roman" w:cs="Times New Roman"/>
          <w:sz w:val="26"/>
          <w:szCs w:val="26"/>
        </w:rPr>
        <w:t xml:space="preserve">.  </w:t>
      </w:r>
      <w:r w:rsidR="001E27FE">
        <w:rPr>
          <w:rFonts w:ascii="Times New Roman" w:hAnsi="Times New Roman" w:cs="Times New Roman"/>
          <w:sz w:val="26"/>
          <w:szCs w:val="26"/>
        </w:rPr>
        <w:t xml:space="preserve">Each of these </w:t>
      </w:r>
      <w:r w:rsidR="000C1F6C">
        <w:rPr>
          <w:rFonts w:ascii="Times New Roman" w:hAnsi="Times New Roman" w:cs="Times New Roman"/>
          <w:sz w:val="26"/>
          <w:szCs w:val="26"/>
        </w:rPr>
        <w:t xml:space="preserve">gross-up methods produce similar results in that the gross-up methods either decrease rates or do not change rates for existing ratepayers.  </w:t>
      </w:r>
      <w:r w:rsidR="000C1F6C">
        <w:rPr>
          <w:rFonts w:ascii="Times New Roman" w:hAnsi="Times New Roman" w:cs="Times New Roman"/>
          <w:i/>
          <w:sz w:val="26"/>
          <w:szCs w:val="26"/>
        </w:rPr>
        <w:t xml:space="preserve">See </w:t>
      </w:r>
      <w:r w:rsidR="000C1F6C" w:rsidRPr="000C1F6C">
        <w:rPr>
          <w:rFonts w:ascii="Times New Roman" w:hAnsi="Times New Roman" w:cs="Times New Roman"/>
          <w:sz w:val="26"/>
          <w:szCs w:val="26"/>
        </w:rPr>
        <w:t>I&amp;E</w:t>
      </w:r>
      <w:r w:rsidR="000C1F6C">
        <w:rPr>
          <w:rFonts w:ascii="Times New Roman" w:hAnsi="Times New Roman" w:cs="Times New Roman"/>
          <w:sz w:val="26"/>
          <w:szCs w:val="26"/>
        </w:rPr>
        <w:t xml:space="preserve"> St. 1-SR at 20.</w:t>
      </w:r>
      <w:r w:rsidRPr="00357AF1">
        <w:rPr>
          <w:rFonts w:ascii="Times New Roman" w:hAnsi="Times New Roman" w:cs="Times New Roman"/>
          <w:sz w:val="26"/>
          <w:szCs w:val="26"/>
        </w:rPr>
        <w:t xml:space="preserve"> Accordingly, we shall continue to apply the flexible policy of allowing water and wastewater utilities to select one of the following gross up methodologies: </w:t>
      </w:r>
      <w:r w:rsidR="00850DB9">
        <w:rPr>
          <w:rFonts w:ascii="Times New Roman" w:hAnsi="Times New Roman" w:cs="Times New Roman"/>
          <w:sz w:val="26"/>
          <w:szCs w:val="26"/>
        </w:rPr>
        <w:t xml:space="preserve">OTS </w:t>
      </w:r>
      <w:r w:rsidRPr="00357AF1">
        <w:rPr>
          <w:rFonts w:ascii="Times New Roman" w:hAnsi="Times New Roman" w:cs="Times New Roman"/>
          <w:sz w:val="26"/>
          <w:szCs w:val="26"/>
        </w:rPr>
        <w:t xml:space="preserve">Method No. 2, </w:t>
      </w:r>
      <w:r w:rsidR="00850DB9">
        <w:rPr>
          <w:rFonts w:ascii="Times New Roman" w:hAnsi="Times New Roman" w:cs="Times New Roman"/>
          <w:sz w:val="26"/>
          <w:szCs w:val="26"/>
        </w:rPr>
        <w:t xml:space="preserve">OTS Modified </w:t>
      </w:r>
      <w:r w:rsidRPr="00357AF1">
        <w:rPr>
          <w:rFonts w:ascii="Times New Roman" w:hAnsi="Times New Roman" w:cs="Times New Roman"/>
          <w:sz w:val="26"/>
          <w:szCs w:val="26"/>
        </w:rPr>
        <w:t>Method No. 2</w:t>
      </w:r>
      <w:r w:rsidR="00850DB9">
        <w:rPr>
          <w:rFonts w:ascii="Times New Roman" w:hAnsi="Times New Roman" w:cs="Times New Roman"/>
          <w:sz w:val="26"/>
          <w:szCs w:val="26"/>
        </w:rPr>
        <w:t>,</w:t>
      </w:r>
      <w:r w:rsidRPr="00357AF1">
        <w:rPr>
          <w:rFonts w:ascii="Times New Roman" w:hAnsi="Times New Roman" w:cs="Times New Roman"/>
          <w:sz w:val="26"/>
          <w:szCs w:val="26"/>
        </w:rPr>
        <w:t xml:space="preserve"> or </w:t>
      </w:r>
      <w:r w:rsidR="00850DB9">
        <w:rPr>
          <w:rFonts w:ascii="Times New Roman" w:hAnsi="Times New Roman" w:cs="Times New Roman"/>
          <w:sz w:val="26"/>
          <w:szCs w:val="26"/>
        </w:rPr>
        <w:t xml:space="preserve">OTS </w:t>
      </w:r>
      <w:r w:rsidRPr="00357AF1">
        <w:rPr>
          <w:rFonts w:ascii="Times New Roman" w:hAnsi="Times New Roman" w:cs="Times New Roman"/>
          <w:sz w:val="26"/>
          <w:szCs w:val="26"/>
        </w:rPr>
        <w:t>Method No. 5.</w:t>
      </w:r>
    </w:p>
    <w:p w14:paraId="02A2A6B9" w14:textId="77777777" w:rsidR="0027077F" w:rsidRPr="00357AF1" w:rsidRDefault="0027077F" w:rsidP="007466A7">
      <w:pPr>
        <w:spacing w:line="360" w:lineRule="auto"/>
        <w:ind w:firstLine="1440"/>
        <w:contextualSpacing/>
        <w:rPr>
          <w:rFonts w:ascii="Times New Roman" w:hAnsi="Times New Roman" w:cs="Times New Roman"/>
          <w:sz w:val="26"/>
          <w:szCs w:val="26"/>
        </w:rPr>
      </w:pPr>
    </w:p>
    <w:p w14:paraId="34E2B43D" w14:textId="31FCA6F6" w:rsidR="0027077F" w:rsidRPr="00357AF1" w:rsidRDefault="00483597" w:rsidP="007466A7">
      <w:pPr>
        <w:keepNext/>
        <w:keepLines/>
        <w:spacing w:line="360" w:lineRule="auto"/>
        <w:contextualSpacing/>
        <w:rPr>
          <w:rFonts w:ascii="Times New Roman" w:hAnsi="Times New Roman" w:cs="Times New Roman"/>
          <w:b/>
          <w:sz w:val="26"/>
          <w:szCs w:val="26"/>
        </w:rPr>
      </w:pPr>
      <w:bookmarkStart w:id="13" w:name="_Hlk532815421"/>
      <w:bookmarkEnd w:id="10"/>
      <w:bookmarkEnd w:id="12"/>
      <w:r>
        <w:rPr>
          <w:rFonts w:ascii="Times New Roman" w:hAnsi="Times New Roman" w:cs="Times New Roman"/>
          <w:b/>
          <w:sz w:val="26"/>
          <w:szCs w:val="26"/>
        </w:rPr>
        <w:t>E</w:t>
      </w:r>
      <w:r w:rsidR="0027077F" w:rsidRPr="00357AF1">
        <w:rPr>
          <w:rFonts w:ascii="Times New Roman" w:hAnsi="Times New Roman" w:cs="Times New Roman"/>
          <w:b/>
          <w:sz w:val="26"/>
          <w:szCs w:val="26"/>
        </w:rPr>
        <w:t>.</w:t>
      </w:r>
      <w:r w:rsidR="0027077F" w:rsidRPr="00357AF1">
        <w:rPr>
          <w:rFonts w:ascii="Times New Roman" w:hAnsi="Times New Roman" w:cs="Times New Roman"/>
          <w:b/>
          <w:sz w:val="26"/>
          <w:szCs w:val="26"/>
        </w:rPr>
        <w:tab/>
        <w:t xml:space="preserve">Whether the “Gross-up” Method should </w:t>
      </w:r>
      <w:r w:rsidR="002C6277" w:rsidRPr="00357AF1">
        <w:rPr>
          <w:rFonts w:ascii="Times New Roman" w:hAnsi="Times New Roman" w:cs="Times New Roman"/>
          <w:b/>
          <w:sz w:val="26"/>
          <w:szCs w:val="26"/>
        </w:rPr>
        <w:t>be applied only</w:t>
      </w:r>
      <w:r w:rsidR="0027077F" w:rsidRPr="00357AF1">
        <w:rPr>
          <w:rFonts w:ascii="Times New Roman" w:hAnsi="Times New Roman" w:cs="Times New Roman"/>
          <w:b/>
          <w:sz w:val="26"/>
          <w:szCs w:val="26"/>
        </w:rPr>
        <w:t xml:space="preserve"> prospectively</w:t>
      </w:r>
    </w:p>
    <w:p w14:paraId="7829685E" w14:textId="77777777" w:rsidR="003870D4" w:rsidRPr="00357AF1" w:rsidRDefault="003870D4" w:rsidP="007466A7">
      <w:pPr>
        <w:keepNext/>
        <w:keepLines/>
        <w:spacing w:line="360" w:lineRule="auto"/>
        <w:ind w:firstLine="1440"/>
        <w:contextualSpacing/>
        <w:rPr>
          <w:rFonts w:ascii="Times New Roman" w:eastAsia="Times New Roman" w:hAnsi="Times New Roman" w:cs="Times New Roman"/>
          <w:sz w:val="26"/>
          <w:szCs w:val="26"/>
        </w:rPr>
      </w:pPr>
    </w:p>
    <w:p w14:paraId="6795D7AE" w14:textId="77777777" w:rsidR="0027077F" w:rsidRPr="00357AF1" w:rsidRDefault="0027077F" w:rsidP="007466A7">
      <w:pPr>
        <w:keepNext/>
        <w:keepLines/>
        <w:spacing w:line="360" w:lineRule="auto"/>
        <w:ind w:left="1440" w:hanging="720"/>
        <w:contextualSpacing/>
        <w:rPr>
          <w:rFonts w:ascii="Times New Roman" w:hAnsi="Times New Roman" w:cs="Times New Roman"/>
          <w:sz w:val="26"/>
          <w:szCs w:val="26"/>
        </w:rPr>
      </w:pPr>
      <w:r w:rsidRPr="00357AF1">
        <w:rPr>
          <w:rFonts w:ascii="Times New Roman" w:hAnsi="Times New Roman" w:cs="Times New Roman"/>
          <w:b/>
          <w:sz w:val="26"/>
          <w:szCs w:val="26"/>
        </w:rPr>
        <w:t>1.</w:t>
      </w:r>
      <w:r w:rsidRPr="00357AF1">
        <w:rPr>
          <w:rFonts w:ascii="Times New Roman" w:hAnsi="Times New Roman" w:cs="Times New Roman"/>
          <w:b/>
          <w:sz w:val="26"/>
          <w:szCs w:val="26"/>
        </w:rPr>
        <w:tab/>
        <w:t>Positions of the Parties</w:t>
      </w:r>
    </w:p>
    <w:p w14:paraId="7A802006" w14:textId="77777777" w:rsidR="0027077F" w:rsidRPr="00357AF1" w:rsidRDefault="0027077F" w:rsidP="007466A7">
      <w:pPr>
        <w:keepNext/>
        <w:keepLines/>
        <w:spacing w:line="360" w:lineRule="auto"/>
        <w:ind w:firstLine="1440"/>
        <w:contextualSpacing/>
        <w:rPr>
          <w:rFonts w:ascii="Times New Roman" w:hAnsi="Times New Roman" w:cs="Times New Roman"/>
          <w:sz w:val="26"/>
          <w:szCs w:val="26"/>
        </w:rPr>
      </w:pPr>
    </w:p>
    <w:p w14:paraId="79B87E32" w14:textId="7B5BC92F" w:rsidR="009E3F78" w:rsidRPr="00357AF1" w:rsidRDefault="009E3F78" w:rsidP="007466A7">
      <w:pPr>
        <w:spacing w:line="360" w:lineRule="auto"/>
        <w:ind w:firstLine="1440"/>
        <w:contextualSpacing/>
        <w:rPr>
          <w:rFonts w:ascii="Times New Roman" w:hAnsi="Times New Roman" w:cs="Times New Roman"/>
          <w:sz w:val="26"/>
          <w:szCs w:val="26"/>
        </w:rPr>
      </w:pPr>
      <w:r w:rsidRPr="00357AF1">
        <w:rPr>
          <w:rFonts w:ascii="Times New Roman" w:hAnsi="Times New Roman" w:cs="Times New Roman"/>
          <w:sz w:val="26"/>
          <w:szCs w:val="26"/>
        </w:rPr>
        <w:t xml:space="preserve">PAWC asserted that if it is directed to use the gross-up method, then it should be permitted to apply it on a prospective basis such that the extension agreements executed before the entry of this Opinion and Order are not impacted.  PAWC reasoned that as part of its verified response to the </w:t>
      </w:r>
      <w:r w:rsidRPr="00357AF1">
        <w:rPr>
          <w:rFonts w:ascii="Times New Roman" w:hAnsi="Times New Roman" w:cs="Times New Roman"/>
          <w:i/>
          <w:sz w:val="26"/>
          <w:szCs w:val="26"/>
        </w:rPr>
        <w:t xml:space="preserve">February 2018 Secretarial Letter, </w:t>
      </w:r>
      <w:r w:rsidRPr="00357AF1">
        <w:rPr>
          <w:rFonts w:ascii="Times New Roman" w:hAnsi="Times New Roman" w:cs="Times New Roman"/>
          <w:sz w:val="26"/>
          <w:szCs w:val="26"/>
        </w:rPr>
        <w:t>it set forth, in detail, its plan to utilize the no gross-up method.  PAWC contended that although the Commission addressed other TCJA implementation issues, it did not make any determination regarding PAWC’s proposal, nor did it indicate in a subsequent Order that it might retroactively prohibit PAWC from implementing its proposal.  As such, PAWC explained that it has not required applicants for service that have made Contributions and Advances since the enactment of the TCJA to pay a gross</w:t>
      </w:r>
      <w:r w:rsidRPr="00357AF1">
        <w:rPr>
          <w:rFonts w:ascii="Times New Roman" w:hAnsi="Times New Roman" w:cs="Times New Roman"/>
          <w:sz w:val="26"/>
          <w:szCs w:val="26"/>
        </w:rPr>
        <w:noBreakHyphen/>
        <w:t xml:space="preserve">up.  According to PAWC, there are potentially adverse financial impacts for applicants and adverse practical and administrative complications for the Company if the Commission were to issue an Order </w:t>
      </w:r>
      <w:r w:rsidRPr="00357AF1">
        <w:rPr>
          <w:rFonts w:ascii="Times New Roman" w:hAnsi="Times New Roman" w:cs="Times New Roman"/>
          <w:sz w:val="26"/>
          <w:szCs w:val="26"/>
        </w:rPr>
        <w:lastRenderedPageBreak/>
        <w:t>imposing a gross-up requirement and to make the effect of that Order retroactive to the enactment of the TCJA.  Nonetheless, PAWC noted that it revised its Extension Agreements to state that applicants could be responsible for additional gross-up payments if the Commission were to subsequently issue an Order</w:t>
      </w:r>
      <w:r w:rsidR="00C4040D">
        <w:rPr>
          <w:rFonts w:ascii="Times New Roman" w:hAnsi="Times New Roman" w:cs="Times New Roman"/>
          <w:sz w:val="26"/>
          <w:szCs w:val="26"/>
        </w:rPr>
        <w:t xml:space="preserve"> that is</w:t>
      </w:r>
      <w:r w:rsidRPr="00357AF1">
        <w:rPr>
          <w:rFonts w:ascii="Times New Roman" w:hAnsi="Times New Roman" w:cs="Times New Roman"/>
          <w:sz w:val="26"/>
          <w:szCs w:val="26"/>
        </w:rPr>
        <w:t xml:space="preserve"> inconsistent with the PAWC’s position.  PAWC M.B. at 11-12, 12, n.27.</w:t>
      </w:r>
    </w:p>
    <w:p w14:paraId="35CE3588" w14:textId="77777777" w:rsidR="009E3F78" w:rsidRPr="00357AF1" w:rsidRDefault="009E3F78" w:rsidP="007466A7">
      <w:pPr>
        <w:spacing w:line="360" w:lineRule="auto"/>
        <w:ind w:firstLine="1440"/>
        <w:contextualSpacing/>
        <w:rPr>
          <w:rFonts w:ascii="Times New Roman" w:hAnsi="Times New Roman" w:cs="Times New Roman"/>
          <w:sz w:val="26"/>
          <w:szCs w:val="26"/>
        </w:rPr>
      </w:pPr>
    </w:p>
    <w:p w14:paraId="2503D53F" w14:textId="4B84AFCB" w:rsidR="0027077F" w:rsidRPr="00357AF1" w:rsidRDefault="009E3F78" w:rsidP="007466A7">
      <w:pPr>
        <w:spacing w:line="360" w:lineRule="auto"/>
        <w:ind w:firstLine="1440"/>
        <w:contextualSpacing/>
        <w:rPr>
          <w:rFonts w:ascii="Times New Roman" w:hAnsi="Times New Roman" w:cs="Times New Roman"/>
          <w:sz w:val="26"/>
          <w:szCs w:val="26"/>
        </w:rPr>
      </w:pPr>
      <w:r w:rsidRPr="00357AF1">
        <w:rPr>
          <w:rFonts w:ascii="Times New Roman" w:hAnsi="Times New Roman" w:cs="Times New Roman"/>
          <w:sz w:val="26"/>
          <w:szCs w:val="26"/>
        </w:rPr>
        <w:t xml:space="preserve">I&amp;E stated that it did not oppose PAWC’s request.  However, I&amp;E argued that the fact that the Commission made no determination regarding PAWC’s proposal did not constitute an approval to proceed with implementation of the no gross-up method.  Rather, I&amp;E asserted that the Commission’s prior directive in the </w:t>
      </w:r>
      <w:r w:rsidRPr="00357AF1">
        <w:rPr>
          <w:rFonts w:ascii="Times New Roman" w:hAnsi="Times New Roman" w:cs="Times New Roman"/>
          <w:i/>
          <w:sz w:val="26"/>
          <w:szCs w:val="26"/>
        </w:rPr>
        <w:t>TRA-86 Order</w:t>
      </w:r>
      <w:r w:rsidRPr="00357AF1">
        <w:rPr>
          <w:rFonts w:ascii="Times New Roman" w:hAnsi="Times New Roman" w:cs="Times New Roman"/>
          <w:sz w:val="26"/>
          <w:szCs w:val="26"/>
        </w:rPr>
        <w:t xml:space="preserve"> mandated that the exact opposite method be utilized.  I&amp;E M.B. at 13.</w:t>
      </w:r>
    </w:p>
    <w:p w14:paraId="3C58E94B" w14:textId="77777777" w:rsidR="009E3F78" w:rsidRPr="00357AF1" w:rsidRDefault="009E3F78" w:rsidP="007466A7">
      <w:pPr>
        <w:spacing w:line="360" w:lineRule="auto"/>
        <w:ind w:firstLine="1440"/>
        <w:contextualSpacing/>
        <w:rPr>
          <w:rFonts w:ascii="Times New Roman" w:hAnsi="Times New Roman" w:cs="Times New Roman"/>
          <w:sz w:val="26"/>
          <w:szCs w:val="26"/>
        </w:rPr>
      </w:pPr>
    </w:p>
    <w:p w14:paraId="1F188C7C" w14:textId="77777777" w:rsidR="0027077F" w:rsidRPr="00357AF1" w:rsidRDefault="0027077F" w:rsidP="007466A7">
      <w:pPr>
        <w:keepNext/>
        <w:keepLines/>
        <w:spacing w:line="360" w:lineRule="auto"/>
        <w:ind w:left="1440" w:hanging="720"/>
        <w:contextualSpacing/>
        <w:rPr>
          <w:rFonts w:ascii="Times New Roman" w:hAnsi="Times New Roman" w:cs="Times New Roman"/>
          <w:sz w:val="26"/>
          <w:szCs w:val="26"/>
        </w:rPr>
      </w:pPr>
      <w:r w:rsidRPr="00357AF1">
        <w:rPr>
          <w:rFonts w:ascii="Times New Roman" w:hAnsi="Times New Roman" w:cs="Times New Roman"/>
          <w:b/>
          <w:sz w:val="26"/>
          <w:szCs w:val="26"/>
        </w:rPr>
        <w:t>2.</w:t>
      </w:r>
      <w:r w:rsidRPr="00357AF1">
        <w:rPr>
          <w:rFonts w:ascii="Times New Roman" w:hAnsi="Times New Roman" w:cs="Times New Roman"/>
          <w:b/>
          <w:sz w:val="26"/>
          <w:szCs w:val="26"/>
        </w:rPr>
        <w:tab/>
        <w:t>ALJ’s Recommendation</w:t>
      </w:r>
    </w:p>
    <w:p w14:paraId="0BD2262D" w14:textId="77777777" w:rsidR="0027077F" w:rsidRPr="00357AF1" w:rsidRDefault="0027077F" w:rsidP="007466A7">
      <w:pPr>
        <w:keepNext/>
        <w:keepLines/>
        <w:spacing w:line="360" w:lineRule="auto"/>
        <w:ind w:firstLine="1440"/>
        <w:contextualSpacing/>
        <w:rPr>
          <w:rFonts w:ascii="Times New Roman" w:hAnsi="Times New Roman" w:cs="Times New Roman"/>
          <w:sz w:val="26"/>
          <w:szCs w:val="26"/>
        </w:rPr>
      </w:pPr>
    </w:p>
    <w:p w14:paraId="55B08626" w14:textId="77777777" w:rsidR="003E5A7A" w:rsidRPr="00357AF1" w:rsidRDefault="003E5A7A" w:rsidP="007466A7">
      <w:pPr>
        <w:spacing w:line="360" w:lineRule="auto"/>
        <w:ind w:firstLine="1440"/>
        <w:contextualSpacing/>
        <w:rPr>
          <w:rFonts w:ascii="Times New Roman" w:hAnsi="Times New Roman" w:cs="Times New Roman"/>
          <w:sz w:val="26"/>
          <w:szCs w:val="26"/>
        </w:rPr>
      </w:pPr>
      <w:r w:rsidRPr="00357AF1">
        <w:rPr>
          <w:rFonts w:ascii="Times New Roman" w:hAnsi="Times New Roman" w:cs="Times New Roman"/>
          <w:sz w:val="26"/>
          <w:szCs w:val="26"/>
        </w:rPr>
        <w:t>The ALJ concluded that PAWC should be permitted to apply the gross-up method on a prospective basis.  The ALJ pointed out that this will allow PAWC to more easily apply this change.  R.D. at 31.</w:t>
      </w:r>
    </w:p>
    <w:p w14:paraId="1AD141AF" w14:textId="77777777" w:rsidR="0027077F" w:rsidRPr="00357AF1" w:rsidRDefault="0027077F" w:rsidP="007466A7">
      <w:pPr>
        <w:spacing w:line="360" w:lineRule="auto"/>
        <w:ind w:firstLine="1440"/>
        <w:contextualSpacing/>
        <w:rPr>
          <w:rFonts w:ascii="Times New Roman" w:eastAsia="Times New Roman" w:hAnsi="Times New Roman" w:cs="Times New Roman"/>
          <w:sz w:val="26"/>
          <w:szCs w:val="26"/>
        </w:rPr>
      </w:pPr>
    </w:p>
    <w:p w14:paraId="68D186AD" w14:textId="77777777" w:rsidR="0027077F" w:rsidRPr="00357AF1" w:rsidRDefault="0027077F" w:rsidP="007466A7">
      <w:pPr>
        <w:keepNext/>
        <w:keepLines/>
        <w:spacing w:line="360" w:lineRule="auto"/>
        <w:ind w:left="1440" w:hanging="720"/>
        <w:contextualSpacing/>
        <w:rPr>
          <w:rFonts w:ascii="Times New Roman" w:hAnsi="Times New Roman" w:cs="Times New Roman"/>
          <w:sz w:val="26"/>
          <w:szCs w:val="26"/>
        </w:rPr>
      </w:pPr>
      <w:r w:rsidRPr="00357AF1">
        <w:rPr>
          <w:rFonts w:ascii="Times New Roman" w:hAnsi="Times New Roman" w:cs="Times New Roman"/>
          <w:b/>
          <w:sz w:val="26"/>
          <w:szCs w:val="26"/>
        </w:rPr>
        <w:t>3.</w:t>
      </w:r>
      <w:r w:rsidRPr="00357AF1">
        <w:rPr>
          <w:rFonts w:ascii="Times New Roman" w:hAnsi="Times New Roman" w:cs="Times New Roman"/>
          <w:b/>
          <w:sz w:val="26"/>
          <w:szCs w:val="26"/>
        </w:rPr>
        <w:tab/>
        <w:t>Disposition</w:t>
      </w:r>
    </w:p>
    <w:p w14:paraId="49288C37" w14:textId="77777777" w:rsidR="0027077F" w:rsidRPr="00357AF1" w:rsidRDefault="0027077F" w:rsidP="007466A7">
      <w:pPr>
        <w:keepNext/>
        <w:keepLines/>
        <w:spacing w:line="360" w:lineRule="auto"/>
        <w:ind w:firstLine="1440"/>
        <w:contextualSpacing/>
        <w:rPr>
          <w:rFonts w:ascii="Times New Roman" w:hAnsi="Times New Roman" w:cs="Times New Roman"/>
          <w:sz w:val="26"/>
          <w:szCs w:val="26"/>
        </w:rPr>
      </w:pPr>
    </w:p>
    <w:p w14:paraId="4A7399D3" w14:textId="68F4D596" w:rsidR="00B84D34" w:rsidRPr="00B84D34" w:rsidRDefault="00B84D34" w:rsidP="00B84D34">
      <w:pPr>
        <w:spacing w:line="360" w:lineRule="auto"/>
        <w:ind w:firstLine="1440"/>
        <w:contextualSpacing/>
        <w:rPr>
          <w:rFonts w:ascii="Times New Roman" w:hAnsi="Times New Roman" w:cs="Times New Roman"/>
          <w:sz w:val="26"/>
          <w:szCs w:val="26"/>
        </w:rPr>
      </w:pPr>
      <w:r w:rsidRPr="00B84D34">
        <w:rPr>
          <w:rFonts w:ascii="Times New Roman" w:hAnsi="Times New Roman" w:cs="Times New Roman"/>
          <w:sz w:val="26"/>
          <w:szCs w:val="26"/>
        </w:rPr>
        <w:t>No Party filed Exceptions regarding the ALJ</w:t>
      </w:r>
      <w:r w:rsidR="004E7A19">
        <w:rPr>
          <w:rFonts w:ascii="Times New Roman" w:hAnsi="Times New Roman" w:cs="Times New Roman"/>
          <w:sz w:val="26"/>
          <w:szCs w:val="26"/>
        </w:rPr>
        <w:t>’</w:t>
      </w:r>
      <w:r w:rsidRPr="00B84D34">
        <w:rPr>
          <w:rFonts w:ascii="Times New Roman" w:hAnsi="Times New Roman" w:cs="Times New Roman"/>
          <w:sz w:val="26"/>
          <w:szCs w:val="26"/>
        </w:rPr>
        <w:t xml:space="preserve">s recommendation on this issue.  Nonetheless, we shall modify this recommendation consistent with the following discussion.  In its Main Briefs, PAWC noted that it first set forth its plan to utilize the no gross-up method when it filed its verified response to our </w:t>
      </w:r>
      <w:r w:rsidRPr="00B84D34">
        <w:rPr>
          <w:rFonts w:ascii="Times New Roman" w:hAnsi="Times New Roman" w:cs="Times New Roman"/>
          <w:i/>
          <w:sz w:val="26"/>
          <w:szCs w:val="26"/>
        </w:rPr>
        <w:t xml:space="preserve">February 2018 Secretarial Letter.  </w:t>
      </w:r>
      <w:r w:rsidRPr="00B84D34">
        <w:rPr>
          <w:rFonts w:ascii="Times New Roman" w:hAnsi="Times New Roman" w:cs="Times New Roman"/>
          <w:sz w:val="26"/>
          <w:szCs w:val="26"/>
        </w:rPr>
        <w:t xml:space="preserve">PAWC reasoned that because we did not make a determination regarding this proposal in our </w:t>
      </w:r>
      <w:r w:rsidRPr="00B84D34">
        <w:rPr>
          <w:rFonts w:ascii="Times New Roman" w:hAnsi="Times New Roman" w:cs="Times New Roman"/>
          <w:i/>
          <w:sz w:val="26"/>
          <w:szCs w:val="26"/>
        </w:rPr>
        <w:t xml:space="preserve">March 2018 Order, </w:t>
      </w:r>
      <w:r w:rsidRPr="006C4A2A">
        <w:rPr>
          <w:rFonts w:ascii="Times New Roman" w:hAnsi="Times New Roman" w:cs="Times New Roman"/>
          <w:sz w:val="26"/>
          <w:szCs w:val="26"/>
        </w:rPr>
        <w:t>our</w:t>
      </w:r>
      <w:r w:rsidRPr="00B84D34">
        <w:rPr>
          <w:rFonts w:ascii="Times New Roman" w:hAnsi="Times New Roman" w:cs="Times New Roman"/>
          <w:i/>
          <w:sz w:val="26"/>
          <w:szCs w:val="26"/>
        </w:rPr>
        <w:t xml:space="preserve"> May 2018 Order, </w:t>
      </w:r>
      <w:r w:rsidRPr="00B84D34">
        <w:rPr>
          <w:rFonts w:ascii="Times New Roman" w:hAnsi="Times New Roman" w:cs="Times New Roman"/>
          <w:sz w:val="26"/>
          <w:szCs w:val="26"/>
        </w:rPr>
        <w:t xml:space="preserve">or the </w:t>
      </w:r>
      <w:r w:rsidRPr="00B84D34">
        <w:rPr>
          <w:rFonts w:ascii="Times New Roman" w:hAnsi="Times New Roman" w:cs="Times New Roman"/>
          <w:i/>
          <w:sz w:val="26"/>
          <w:szCs w:val="26"/>
        </w:rPr>
        <w:t xml:space="preserve">PAWC TCJA Orders, </w:t>
      </w:r>
      <w:r w:rsidRPr="00B84D34">
        <w:rPr>
          <w:rFonts w:ascii="Times New Roman" w:hAnsi="Times New Roman" w:cs="Times New Roman"/>
          <w:sz w:val="26"/>
          <w:szCs w:val="26"/>
        </w:rPr>
        <w:t xml:space="preserve">the Company was not prohibited from using the no gross-up method.  In this regard, we agree with I&amp;E’s response that although we made no determination regarding PAWC’s proposal in any of the above orders, this should not be construed as “tacit approval” of </w:t>
      </w:r>
      <w:r w:rsidRPr="00B84D34">
        <w:rPr>
          <w:rFonts w:ascii="Times New Roman" w:hAnsi="Times New Roman" w:cs="Times New Roman"/>
          <w:sz w:val="26"/>
          <w:szCs w:val="26"/>
        </w:rPr>
        <w:lastRenderedPageBreak/>
        <w:t xml:space="preserve">PAWC’s proposal.  Namely, we find that PAWC’s assertion is undermined by the fact that PAWC initiated the matter that is presently before us in this Opinion and Order.  It is in this current proceeding that we have made the determination, </w:t>
      </w:r>
      <w:r w:rsidRPr="00B84D34">
        <w:rPr>
          <w:rFonts w:ascii="Times New Roman" w:hAnsi="Times New Roman" w:cs="Times New Roman"/>
          <w:i/>
          <w:sz w:val="26"/>
          <w:szCs w:val="26"/>
        </w:rPr>
        <w:t xml:space="preserve">supra, </w:t>
      </w:r>
      <w:r w:rsidRPr="00B84D34">
        <w:rPr>
          <w:rFonts w:ascii="Times New Roman" w:hAnsi="Times New Roman" w:cs="Times New Roman"/>
          <w:sz w:val="26"/>
          <w:szCs w:val="26"/>
        </w:rPr>
        <w:t>that PAWC’s proposed Supplement No. 6 is not in the public interest</w:t>
      </w:r>
      <w:r w:rsidR="00C4040D">
        <w:rPr>
          <w:rFonts w:ascii="Times New Roman" w:hAnsi="Times New Roman" w:cs="Times New Roman"/>
          <w:sz w:val="26"/>
          <w:szCs w:val="26"/>
        </w:rPr>
        <w:t xml:space="preserve"> and </w:t>
      </w:r>
      <w:r w:rsidR="008C5FD9">
        <w:rPr>
          <w:rFonts w:ascii="Times New Roman" w:hAnsi="Times New Roman" w:cs="Times New Roman"/>
          <w:sz w:val="26"/>
          <w:szCs w:val="26"/>
        </w:rPr>
        <w:t>should be denied</w:t>
      </w:r>
      <w:r w:rsidRPr="00B84D34">
        <w:rPr>
          <w:rFonts w:ascii="Times New Roman" w:hAnsi="Times New Roman" w:cs="Times New Roman"/>
          <w:sz w:val="26"/>
          <w:szCs w:val="26"/>
        </w:rPr>
        <w:t>.</w:t>
      </w:r>
    </w:p>
    <w:p w14:paraId="4FE11FFF" w14:textId="77777777" w:rsidR="00B84D34" w:rsidRPr="00B84D34" w:rsidRDefault="00B84D34" w:rsidP="00B84D34">
      <w:pPr>
        <w:spacing w:line="360" w:lineRule="auto"/>
        <w:ind w:firstLine="1440"/>
        <w:contextualSpacing/>
        <w:rPr>
          <w:rFonts w:ascii="Times New Roman" w:hAnsi="Times New Roman" w:cs="Times New Roman"/>
          <w:sz w:val="26"/>
          <w:szCs w:val="26"/>
        </w:rPr>
      </w:pPr>
    </w:p>
    <w:p w14:paraId="0A956C81" w14:textId="4ECE56E8" w:rsidR="00B84D34" w:rsidRPr="00B84D34" w:rsidRDefault="00B84D34" w:rsidP="00B84D34">
      <w:pPr>
        <w:spacing w:line="360" w:lineRule="auto"/>
        <w:ind w:firstLine="1440"/>
        <w:contextualSpacing/>
        <w:rPr>
          <w:rFonts w:ascii="Times New Roman" w:hAnsi="Times New Roman" w:cs="Times New Roman"/>
          <w:sz w:val="26"/>
          <w:szCs w:val="26"/>
        </w:rPr>
      </w:pPr>
      <w:r w:rsidRPr="00B84D34">
        <w:rPr>
          <w:rFonts w:ascii="Times New Roman" w:hAnsi="Times New Roman" w:cs="Times New Roman"/>
          <w:sz w:val="26"/>
          <w:szCs w:val="26"/>
        </w:rPr>
        <w:t>In this same vein, we find no basis in PAWC’s claim that it had no notice that it might be retroactively prohibited from implementing its proposal</w:t>
      </w:r>
      <w:bookmarkStart w:id="14" w:name="_Hlk534379742"/>
      <w:r w:rsidRPr="00B84D34">
        <w:rPr>
          <w:rFonts w:ascii="Times New Roman" w:hAnsi="Times New Roman" w:cs="Times New Roman"/>
          <w:sz w:val="26"/>
          <w:szCs w:val="26"/>
        </w:rPr>
        <w:t>.</w:t>
      </w:r>
      <w:bookmarkEnd w:id="14"/>
      <w:r w:rsidRPr="00B84D34">
        <w:rPr>
          <w:rFonts w:ascii="Times New Roman" w:hAnsi="Times New Roman" w:cs="Times New Roman"/>
          <w:sz w:val="26"/>
          <w:szCs w:val="26"/>
        </w:rPr>
        <w:t xml:space="preserve">  Rather, we find that PAWC was placed on notice regarding the retroactive effects of our implementation of the TCJA. More specifically, in our </w:t>
      </w:r>
      <w:r w:rsidRPr="00B84D34">
        <w:rPr>
          <w:rFonts w:ascii="Times New Roman" w:hAnsi="Times New Roman" w:cs="Times New Roman"/>
          <w:i/>
          <w:sz w:val="26"/>
          <w:szCs w:val="26"/>
        </w:rPr>
        <w:t xml:space="preserve">May 2018 Order, </w:t>
      </w:r>
      <w:r w:rsidRPr="00B84D34">
        <w:rPr>
          <w:rFonts w:ascii="Times New Roman" w:hAnsi="Times New Roman" w:cs="Times New Roman"/>
          <w:sz w:val="26"/>
          <w:szCs w:val="26"/>
        </w:rPr>
        <w:t xml:space="preserve">we directed utilities to file a negative surcharge on customer bills rendered on or after July 1, 2018.  However, we recognized that the tax savings from the TCJA commenced on January 1, 2018 and we directed utilities without a pending rate case to establish a deferred regulatory liability account to record the tax savings associated with the TCJA for the January 1, 2018 through June 30, 2018 time period.  </w:t>
      </w:r>
      <w:r w:rsidRPr="00A812A3">
        <w:rPr>
          <w:rFonts w:ascii="Times New Roman" w:hAnsi="Times New Roman" w:cs="Times New Roman"/>
          <w:i/>
          <w:sz w:val="26"/>
          <w:szCs w:val="26"/>
        </w:rPr>
        <w:t>May 2018 Order</w:t>
      </w:r>
      <w:r w:rsidRPr="00B84D34">
        <w:rPr>
          <w:rFonts w:ascii="Times New Roman" w:hAnsi="Times New Roman" w:cs="Times New Roman"/>
          <w:sz w:val="26"/>
          <w:szCs w:val="26"/>
        </w:rPr>
        <w:t xml:space="preserve"> at 17-18.  We made this same statement on page 4 of both of our </w:t>
      </w:r>
      <w:r w:rsidRPr="00B84D34">
        <w:rPr>
          <w:rFonts w:ascii="Times New Roman" w:hAnsi="Times New Roman" w:cs="Times New Roman"/>
          <w:i/>
          <w:sz w:val="26"/>
          <w:szCs w:val="26"/>
        </w:rPr>
        <w:t xml:space="preserve">PAWC TCJA Orders.  </w:t>
      </w:r>
      <w:r w:rsidRPr="00B84D34">
        <w:rPr>
          <w:rFonts w:ascii="Times New Roman" w:hAnsi="Times New Roman" w:cs="Times New Roman"/>
          <w:sz w:val="26"/>
          <w:szCs w:val="26"/>
        </w:rPr>
        <w:t xml:space="preserve">Our same reasoning regarding the retroactive date of the TCJA tax savings to January 1, 2018 applies here in rejecting PAWC’s request that its application of the gross-up method be applied on only a </w:t>
      </w:r>
      <w:r w:rsidR="006C4A2A">
        <w:rPr>
          <w:rFonts w:ascii="Times New Roman" w:hAnsi="Times New Roman" w:cs="Times New Roman"/>
          <w:sz w:val="26"/>
          <w:szCs w:val="26"/>
        </w:rPr>
        <w:t>prospective</w:t>
      </w:r>
      <w:r w:rsidRPr="00B84D34">
        <w:rPr>
          <w:rFonts w:ascii="Times New Roman" w:hAnsi="Times New Roman" w:cs="Times New Roman"/>
          <w:sz w:val="26"/>
          <w:szCs w:val="26"/>
        </w:rPr>
        <w:t xml:space="preserve"> basis.</w:t>
      </w:r>
    </w:p>
    <w:p w14:paraId="217055CD" w14:textId="77777777" w:rsidR="00B84D34" w:rsidRPr="00B84D34" w:rsidRDefault="00B84D34" w:rsidP="00B84D34">
      <w:pPr>
        <w:spacing w:line="360" w:lineRule="auto"/>
        <w:ind w:firstLine="1440"/>
        <w:contextualSpacing/>
        <w:rPr>
          <w:rFonts w:ascii="Times New Roman" w:hAnsi="Times New Roman" w:cs="Times New Roman"/>
          <w:sz w:val="26"/>
          <w:szCs w:val="26"/>
        </w:rPr>
      </w:pPr>
    </w:p>
    <w:p w14:paraId="6D985124" w14:textId="302BB21E" w:rsidR="00B84D34" w:rsidRPr="00B84D34" w:rsidRDefault="00B84D34" w:rsidP="00B84D34">
      <w:pPr>
        <w:spacing w:line="360" w:lineRule="auto"/>
        <w:ind w:firstLine="1440"/>
        <w:contextualSpacing/>
        <w:rPr>
          <w:rFonts w:ascii="Times New Roman" w:hAnsi="Times New Roman" w:cs="Times New Roman"/>
          <w:sz w:val="26"/>
          <w:szCs w:val="26"/>
        </w:rPr>
      </w:pPr>
      <w:r w:rsidRPr="00B84D34">
        <w:rPr>
          <w:rFonts w:ascii="Times New Roman" w:hAnsi="Times New Roman" w:cs="Times New Roman"/>
          <w:sz w:val="26"/>
          <w:szCs w:val="26"/>
        </w:rPr>
        <w:t xml:space="preserve">Based on the above, we shall reject PAWC’s alternative request and direct the Company to apply the gross-up method to any </w:t>
      </w:r>
      <w:r w:rsidR="00C31233">
        <w:rPr>
          <w:rFonts w:ascii="Times New Roman" w:hAnsi="Times New Roman" w:cs="Times New Roman"/>
          <w:sz w:val="26"/>
          <w:szCs w:val="26"/>
        </w:rPr>
        <w:t>E</w:t>
      </w:r>
      <w:r w:rsidRPr="00B84D34">
        <w:rPr>
          <w:rFonts w:ascii="Times New Roman" w:hAnsi="Times New Roman" w:cs="Times New Roman"/>
          <w:sz w:val="26"/>
          <w:szCs w:val="26"/>
        </w:rPr>
        <w:t xml:space="preserve">xtension </w:t>
      </w:r>
      <w:r w:rsidR="00C31233">
        <w:rPr>
          <w:rFonts w:ascii="Times New Roman" w:hAnsi="Times New Roman" w:cs="Times New Roman"/>
          <w:sz w:val="26"/>
          <w:szCs w:val="26"/>
        </w:rPr>
        <w:t>A</w:t>
      </w:r>
      <w:r w:rsidRPr="00B84D34">
        <w:rPr>
          <w:rFonts w:ascii="Times New Roman" w:hAnsi="Times New Roman" w:cs="Times New Roman"/>
          <w:sz w:val="26"/>
          <w:szCs w:val="26"/>
        </w:rPr>
        <w:t xml:space="preserve">greements that it executed on or after January 1, 2018.  We further direct the Company to notify </w:t>
      </w:r>
      <w:r w:rsidR="00F42ECC">
        <w:rPr>
          <w:rFonts w:ascii="Times New Roman" w:hAnsi="Times New Roman" w:cs="Times New Roman"/>
          <w:sz w:val="26"/>
          <w:szCs w:val="26"/>
        </w:rPr>
        <w:t>the Commission</w:t>
      </w:r>
      <w:r w:rsidR="00477727">
        <w:rPr>
          <w:rFonts w:ascii="Times New Roman" w:hAnsi="Times New Roman" w:cs="Times New Roman"/>
          <w:sz w:val="26"/>
          <w:szCs w:val="26"/>
        </w:rPr>
        <w:t xml:space="preserve"> </w:t>
      </w:r>
      <w:r w:rsidRPr="00B84D34">
        <w:rPr>
          <w:rFonts w:ascii="Times New Roman" w:hAnsi="Times New Roman" w:cs="Times New Roman"/>
          <w:sz w:val="26"/>
          <w:szCs w:val="26"/>
        </w:rPr>
        <w:t>once it has complied with this directive.  We highlight PAWC’s assertion in its Main Briefs that it has previously revised its Extension Agreements to notify applicants that they could be responsible for additional gross-up payments as a result of the effects of the TCJA.</w:t>
      </w:r>
    </w:p>
    <w:p w14:paraId="7B3F3B4B" w14:textId="77777777" w:rsidR="00B13A80" w:rsidRPr="00357AF1" w:rsidRDefault="00B13A80" w:rsidP="007466A7">
      <w:pPr>
        <w:spacing w:line="360" w:lineRule="auto"/>
        <w:ind w:firstLine="1440"/>
        <w:contextualSpacing/>
        <w:rPr>
          <w:rFonts w:ascii="Times New Roman" w:hAnsi="Times New Roman" w:cs="Times New Roman"/>
          <w:sz w:val="26"/>
          <w:szCs w:val="26"/>
        </w:rPr>
      </w:pPr>
    </w:p>
    <w:p w14:paraId="57CB62B5" w14:textId="7A5AB508" w:rsidR="0027077F" w:rsidRPr="00357AF1" w:rsidRDefault="00483597" w:rsidP="007466A7">
      <w:pPr>
        <w:keepNext/>
        <w:keepLines/>
        <w:spacing w:line="240" w:lineRule="auto"/>
        <w:ind w:left="1440" w:hanging="1440"/>
        <w:contextualSpacing/>
        <w:rPr>
          <w:rFonts w:ascii="Times New Roman" w:hAnsi="Times New Roman" w:cs="Times New Roman"/>
          <w:b/>
          <w:sz w:val="26"/>
          <w:szCs w:val="26"/>
        </w:rPr>
      </w:pPr>
      <w:r>
        <w:rPr>
          <w:rFonts w:ascii="Times New Roman" w:hAnsi="Times New Roman" w:cs="Times New Roman"/>
          <w:b/>
          <w:sz w:val="26"/>
          <w:szCs w:val="26"/>
        </w:rPr>
        <w:lastRenderedPageBreak/>
        <w:t>F</w:t>
      </w:r>
      <w:r w:rsidR="0027077F" w:rsidRPr="00357AF1">
        <w:rPr>
          <w:rFonts w:ascii="Times New Roman" w:hAnsi="Times New Roman" w:cs="Times New Roman"/>
          <w:b/>
          <w:sz w:val="26"/>
          <w:szCs w:val="26"/>
        </w:rPr>
        <w:t>.</w:t>
      </w:r>
      <w:r w:rsidR="0027077F" w:rsidRPr="00357AF1">
        <w:rPr>
          <w:rFonts w:ascii="Times New Roman" w:hAnsi="Times New Roman" w:cs="Times New Roman"/>
          <w:b/>
          <w:sz w:val="26"/>
          <w:szCs w:val="26"/>
        </w:rPr>
        <w:tab/>
        <w:t>Whether PAWC should be permitted to use the “No Gross-Up Method” for Contributions and Advances Received From Government Entities</w:t>
      </w:r>
    </w:p>
    <w:p w14:paraId="30968C40" w14:textId="77777777" w:rsidR="0027077F" w:rsidRPr="00357AF1" w:rsidRDefault="0027077F" w:rsidP="007466A7">
      <w:pPr>
        <w:keepNext/>
        <w:keepLines/>
        <w:spacing w:line="360" w:lineRule="auto"/>
        <w:ind w:firstLine="1440"/>
        <w:contextualSpacing/>
        <w:rPr>
          <w:rFonts w:ascii="Times New Roman" w:eastAsia="Times New Roman" w:hAnsi="Times New Roman" w:cs="Times New Roman"/>
          <w:sz w:val="26"/>
          <w:szCs w:val="26"/>
        </w:rPr>
      </w:pPr>
    </w:p>
    <w:p w14:paraId="1A8F4C91" w14:textId="77777777" w:rsidR="0027077F" w:rsidRPr="00357AF1" w:rsidRDefault="0027077F" w:rsidP="007466A7">
      <w:pPr>
        <w:keepNext/>
        <w:keepLines/>
        <w:spacing w:line="360" w:lineRule="auto"/>
        <w:ind w:left="1440" w:hanging="720"/>
        <w:contextualSpacing/>
        <w:rPr>
          <w:rFonts w:ascii="Times New Roman" w:hAnsi="Times New Roman" w:cs="Times New Roman"/>
          <w:sz w:val="26"/>
          <w:szCs w:val="26"/>
        </w:rPr>
      </w:pPr>
      <w:r w:rsidRPr="00357AF1">
        <w:rPr>
          <w:rFonts w:ascii="Times New Roman" w:hAnsi="Times New Roman" w:cs="Times New Roman"/>
          <w:b/>
          <w:sz w:val="26"/>
          <w:szCs w:val="26"/>
        </w:rPr>
        <w:t>1.</w:t>
      </w:r>
      <w:r w:rsidRPr="00357AF1">
        <w:rPr>
          <w:rFonts w:ascii="Times New Roman" w:hAnsi="Times New Roman" w:cs="Times New Roman"/>
          <w:b/>
          <w:sz w:val="26"/>
          <w:szCs w:val="26"/>
        </w:rPr>
        <w:tab/>
        <w:t>Positions of the Parties</w:t>
      </w:r>
    </w:p>
    <w:p w14:paraId="06791DF0" w14:textId="77777777" w:rsidR="0027077F" w:rsidRPr="00357AF1" w:rsidRDefault="0027077F" w:rsidP="007466A7">
      <w:pPr>
        <w:keepNext/>
        <w:keepLines/>
        <w:spacing w:line="360" w:lineRule="auto"/>
        <w:ind w:firstLine="1440"/>
        <w:contextualSpacing/>
        <w:rPr>
          <w:rFonts w:ascii="Times New Roman" w:hAnsi="Times New Roman" w:cs="Times New Roman"/>
          <w:sz w:val="26"/>
          <w:szCs w:val="26"/>
        </w:rPr>
      </w:pPr>
    </w:p>
    <w:p w14:paraId="13000FBD" w14:textId="1476284E" w:rsidR="008E5A70" w:rsidRPr="00357AF1" w:rsidRDefault="008E5A70" w:rsidP="007466A7">
      <w:pPr>
        <w:spacing w:line="360" w:lineRule="auto"/>
        <w:ind w:firstLine="1440"/>
        <w:contextualSpacing/>
        <w:rPr>
          <w:rFonts w:ascii="Times New Roman" w:hAnsi="Times New Roman" w:cs="Times New Roman"/>
          <w:sz w:val="26"/>
          <w:szCs w:val="26"/>
        </w:rPr>
      </w:pPr>
      <w:r w:rsidRPr="00357AF1">
        <w:rPr>
          <w:rFonts w:ascii="Times New Roman" w:hAnsi="Times New Roman" w:cs="Times New Roman"/>
          <w:sz w:val="26"/>
          <w:szCs w:val="26"/>
        </w:rPr>
        <w:t xml:space="preserve">PAWC </w:t>
      </w:r>
      <w:r w:rsidR="00DF05AB">
        <w:rPr>
          <w:rFonts w:ascii="Times New Roman" w:hAnsi="Times New Roman" w:cs="Times New Roman"/>
          <w:sz w:val="26"/>
          <w:szCs w:val="26"/>
        </w:rPr>
        <w:t>reasserted</w:t>
      </w:r>
      <w:r w:rsidRPr="00357AF1">
        <w:rPr>
          <w:rFonts w:ascii="Times New Roman" w:hAnsi="Times New Roman" w:cs="Times New Roman"/>
          <w:sz w:val="26"/>
          <w:szCs w:val="26"/>
        </w:rPr>
        <w:t xml:space="preserve"> </w:t>
      </w:r>
      <w:r w:rsidR="00AC7AA7">
        <w:rPr>
          <w:rFonts w:ascii="Times New Roman" w:hAnsi="Times New Roman" w:cs="Times New Roman"/>
          <w:sz w:val="26"/>
          <w:szCs w:val="26"/>
        </w:rPr>
        <w:t xml:space="preserve">that </w:t>
      </w:r>
      <w:r w:rsidR="00EF2726" w:rsidRPr="00357AF1">
        <w:rPr>
          <w:rFonts w:ascii="Times New Roman" w:hAnsi="Times New Roman" w:cs="Times New Roman"/>
          <w:sz w:val="26"/>
          <w:szCs w:val="26"/>
        </w:rPr>
        <w:t xml:space="preserve">in the </w:t>
      </w:r>
      <w:r w:rsidR="00EF2726" w:rsidRPr="00357AF1">
        <w:rPr>
          <w:rFonts w:ascii="Times New Roman" w:hAnsi="Times New Roman" w:cs="Times New Roman"/>
          <w:i/>
          <w:sz w:val="26"/>
          <w:szCs w:val="26"/>
        </w:rPr>
        <w:t>1989 PAWC Order</w:t>
      </w:r>
      <w:r w:rsidRPr="00357AF1">
        <w:rPr>
          <w:rFonts w:ascii="Times New Roman" w:hAnsi="Times New Roman" w:cs="Times New Roman"/>
          <w:sz w:val="26"/>
          <w:szCs w:val="26"/>
        </w:rPr>
        <w:t xml:space="preserve">, the Commission approved PAWC’s request to use the no gross-up method with respect to Contributions and Advances from government entities.  Therefore, PAWC argued that if PAWC’s proposal to apply the no gross-up method for </w:t>
      </w:r>
      <w:r w:rsidRPr="00357AF1">
        <w:rPr>
          <w:rFonts w:ascii="Times New Roman" w:hAnsi="Times New Roman" w:cs="Times New Roman"/>
          <w:i/>
          <w:sz w:val="26"/>
          <w:szCs w:val="26"/>
        </w:rPr>
        <w:t>all</w:t>
      </w:r>
      <w:r w:rsidRPr="00357AF1">
        <w:rPr>
          <w:rFonts w:ascii="Times New Roman" w:hAnsi="Times New Roman" w:cs="Times New Roman"/>
          <w:sz w:val="26"/>
          <w:szCs w:val="26"/>
        </w:rPr>
        <w:t xml:space="preserve"> Contributions and Advances is denied, then in the alternative, it should continue to be permitted to apply the no gross-up method to Contributions and Advances received from government entities.  PAWC reasoned that doing so would be consistent with the public policy to facilitate government initiatives that promote public health, environmental quality, and economic development.  PAWC M.B. at 10-11.</w:t>
      </w:r>
    </w:p>
    <w:p w14:paraId="04687099" w14:textId="77777777" w:rsidR="008E5A70" w:rsidRPr="00357AF1" w:rsidRDefault="008E5A70" w:rsidP="007466A7">
      <w:pPr>
        <w:spacing w:line="360" w:lineRule="auto"/>
        <w:ind w:firstLine="1440"/>
        <w:contextualSpacing/>
        <w:rPr>
          <w:rFonts w:ascii="Times New Roman" w:hAnsi="Times New Roman" w:cs="Times New Roman"/>
          <w:sz w:val="26"/>
          <w:szCs w:val="26"/>
        </w:rPr>
      </w:pPr>
    </w:p>
    <w:p w14:paraId="35B45421" w14:textId="6442B789" w:rsidR="008E5A70" w:rsidRPr="00357AF1" w:rsidRDefault="008E5A70" w:rsidP="007466A7">
      <w:pPr>
        <w:spacing w:line="360" w:lineRule="auto"/>
        <w:ind w:firstLine="1440"/>
        <w:contextualSpacing/>
        <w:rPr>
          <w:rFonts w:ascii="Times New Roman" w:hAnsi="Times New Roman" w:cs="Times New Roman"/>
          <w:sz w:val="26"/>
          <w:szCs w:val="26"/>
        </w:rPr>
      </w:pPr>
      <w:r w:rsidRPr="00357AF1">
        <w:rPr>
          <w:rFonts w:ascii="Times New Roman" w:hAnsi="Times New Roman" w:cs="Times New Roman"/>
          <w:sz w:val="26"/>
          <w:szCs w:val="26"/>
        </w:rPr>
        <w:t xml:space="preserve">I&amp;E stated that it did not object to this request.  I&amp;E pointed out that in the </w:t>
      </w:r>
      <w:r w:rsidRPr="00357AF1">
        <w:rPr>
          <w:rFonts w:ascii="Times New Roman" w:hAnsi="Times New Roman" w:cs="Times New Roman"/>
          <w:i/>
          <w:sz w:val="26"/>
          <w:szCs w:val="26"/>
        </w:rPr>
        <w:t xml:space="preserve">1989 PAWC Order, </w:t>
      </w:r>
      <w:r w:rsidRPr="00357AF1">
        <w:rPr>
          <w:rFonts w:ascii="Times New Roman" w:hAnsi="Times New Roman" w:cs="Times New Roman"/>
          <w:sz w:val="26"/>
          <w:szCs w:val="26"/>
        </w:rPr>
        <w:t xml:space="preserve">the Commission recognized that contributions made by government entities should be treated </w:t>
      </w:r>
      <w:r w:rsidR="006B5904">
        <w:rPr>
          <w:rFonts w:ascii="Times New Roman" w:hAnsi="Times New Roman" w:cs="Times New Roman"/>
          <w:sz w:val="26"/>
          <w:szCs w:val="26"/>
        </w:rPr>
        <w:t xml:space="preserve">as </w:t>
      </w:r>
      <w:r w:rsidRPr="00357AF1">
        <w:rPr>
          <w:rFonts w:ascii="Times New Roman" w:hAnsi="Times New Roman" w:cs="Times New Roman"/>
          <w:sz w:val="26"/>
          <w:szCs w:val="26"/>
        </w:rPr>
        <w:t xml:space="preserve">a “special circumstance” under the </w:t>
      </w:r>
      <w:r w:rsidRPr="00357AF1">
        <w:rPr>
          <w:rFonts w:ascii="Times New Roman" w:hAnsi="Times New Roman" w:cs="Times New Roman"/>
          <w:i/>
          <w:sz w:val="26"/>
          <w:szCs w:val="26"/>
        </w:rPr>
        <w:t>TR</w:t>
      </w:r>
      <w:r w:rsidR="00AB49CE">
        <w:rPr>
          <w:rFonts w:ascii="Times New Roman" w:hAnsi="Times New Roman" w:cs="Times New Roman"/>
          <w:i/>
          <w:sz w:val="26"/>
          <w:szCs w:val="26"/>
        </w:rPr>
        <w:t>A</w:t>
      </w:r>
      <w:r w:rsidRPr="00357AF1">
        <w:rPr>
          <w:rFonts w:ascii="Times New Roman" w:hAnsi="Times New Roman" w:cs="Times New Roman"/>
          <w:i/>
          <w:sz w:val="26"/>
          <w:szCs w:val="26"/>
        </w:rPr>
        <w:t xml:space="preserve">-86 Order </w:t>
      </w:r>
      <w:r w:rsidRPr="00357AF1">
        <w:rPr>
          <w:rFonts w:ascii="Times New Roman" w:hAnsi="Times New Roman" w:cs="Times New Roman"/>
          <w:sz w:val="26"/>
          <w:szCs w:val="26"/>
        </w:rPr>
        <w:t>where sharing the cost with existing ratepayers</w:t>
      </w:r>
      <w:r w:rsidR="00AB49CE">
        <w:rPr>
          <w:rFonts w:ascii="Times New Roman" w:hAnsi="Times New Roman" w:cs="Times New Roman"/>
          <w:sz w:val="26"/>
          <w:szCs w:val="26"/>
        </w:rPr>
        <w:t xml:space="preserve"> is</w:t>
      </w:r>
      <w:r w:rsidRPr="00357AF1">
        <w:rPr>
          <w:rFonts w:ascii="Times New Roman" w:hAnsi="Times New Roman" w:cs="Times New Roman"/>
          <w:sz w:val="26"/>
          <w:szCs w:val="26"/>
        </w:rPr>
        <w:t xml:space="preserve"> appropriate.  I&amp;E R.B. at 12 </w:t>
      </w:r>
      <w:r w:rsidR="00AC7AA7">
        <w:rPr>
          <w:rFonts w:ascii="Times New Roman" w:hAnsi="Times New Roman" w:cs="Times New Roman"/>
          <w:sz w:val="26"/>
          <w:szCs w:val="26"/>
        </w:rPr>
        <w:t>(</w:t>
      </w:r>
      <w:r w:rsidRPr="00357AF1">
        <w:rPr>
          <w:rFonts w:ascii="Times New Roman" w:hAnsi="Times New Roman" w:cs="Times New Roman"/>
          <w:sz w:val="26"/>
          <w:szCs w:val="26"/>
        </w:rPr>
        <w:t xml:space="preserve">citing </w:t>
      </w:r>
      <w:r w:rsidRPr="00357AF1">
        <w:rPr>
          <w:rFonts w:ascii="Times New Roman" w:hAnsi="Times New Roman" w:cs="Times New Roman"/>
          <w:i/>
          <w:sz w:val="26"/>
          <w:szCs w:val="26"/>
        </w:rPr>
        <w:t xml:space="preserve">1989 PAWC Order </w:t>
      </w:r>
      <w:r w:rsidRPr="00357AF1">
        <w:rPr>
          <w:rFonts w:ascii="Times New Roman" w:hAnsi="Times New Roman" w:cs="Times New Roman"/>
          <w:sz w:val="26"/>
          <w:szCs w:val="26"/>
        </w:rPr>
        <w:t>at 3</w:t>
      </w:r>
      <w:r w:rsidR="00AC7AA7">
        <w:rPr>
          <w:rFonts w:ascii="Times New Roman" w:hAnsi="Times New Roman" w:cs="Times New Roman"/>
          <w:sz w:val="26"/>
          <w:szCs w:val="26"/>
        </w:rPr>
        <w:t>)</w:t>
      </w:r>
      <w:r w:rsidRPr="00357AF1">
        <w:rPr>
          <w:rFonts w:ascii="Times New Roman" w:hAnsi="Times New Roman" w:cs="Times New Roman"/>
          <w:sz w:val="26"/>
          <w:szCs w:val="26"/>
        </w:rPr>
        <w:t>.</w:t>
      </w:r>
    </w:p>
    <w:p w14:paraId="561283A1" w14:textId="77777777" w:rsidR="0027077F" w:rsidRPr="00357AF1" w:rsidRDefault="0027077F" w:rsidP="007466A7">
      <w:pPr>
        <w:spacing w:line="360" w:lineRule="auto"/>
        <w:ind w:firstLine="1440"/>
        <w:contextualSpacing/>
        <w:rPr>
          <w:rFonts w:ascii="Times New Roman" w:hAnsi="Times New Roman" w:cs="Times New Roman"/>
          <w:sz w:val="26"/>
          <w:szCs w:val="26"/>
        </w:rPr>
      </w:pPr>
    </w:p>
    <w:p w14:paraId="1F509BF8" w14:textId="77777777" w:rsidR="0027077F" w:rsidRPr="00357AF1" w:rsidRDefault="0027077F" w:rsidP="007466A7">
      <w:pPr>
        <w:keepNext/>
        <w:keepLines/>
        <w:spacing w:line="360" w:lineRule="auto"/>
        <w:ind w:left="1440" w:hanging="720"/>
        <w:contextualSpacing/>
        <w:rPr>
          <w:rFonts w:ascii="Times New Roman" w:hAnsi="Times New Roman" w:cs="Times New Roman"/>
          <w:sz w:val="26"/>
          <w:szCs w:val="26"/>
        </w:rPr>
      </w:pPr>
      <w:r w:rsidRPr="00357AF1">
        <w:rPr>
          <w:rFonts w:ascii="Times New Roman" w:hAnsi="Times New Roman" w:cs="Times New Roman"/>
          <w:b/>
          <w:sz w:val="26"/>
          <w:szCs w:val="26"/>
        </w:rPr>
        <w:t>2.</w:t>
      </w:r>
      <w:r w:rsidRPr="00357AF1">
        <w:rPr>
          <w:rFonts w:ascii="Times New Roman" w:hAnsi="Times New Roman" w:cs="Times New Roman"/>
          <w:b/>
          <w:sz w:val="26"/>
          <w:szCs w:val="26"/>
        </w:rPr>
        <w:tab/>
        <w:t>ALJ’s Recommendation</w:t>
      </w:r>
    </w:p>
    <w:p w14:paraId="727C42D2" w14:textId="77777777" w:rsidR="0027077F" w:rsidRPr="00357AF1" w:rsidRDefault="0027077F" w:rsidP="007466A7">
      <w:pPr>
        <w:keepNext/>
        <w:keepLines/>
        <w:spacing w:line="360" w:lineRule="auto"/>
        <w:ind w:firstLine="1440"/>
        <w:contextualSpacing/>
        <w:rPr>
          <w:rFonts w:ascii="Times New Roman" w:hAnsi="Times New Roman" w:cs="Times New Roman"/>
          <w:sz w:val="26"/>
          <w:szCs w:val="26"/>
        </w:rPr>
      </w:pPr>
    </w:p>
    <w:p w14:paraId="4A177DE9" w14:textId="77777777" w:rsidR="008E5A70" w:rsidRPr="00357AF1" w:rsidRDefault="008E5A70" w:rsidP="007466A7">
      <w:pPr>
        <w:spacing w:line="360" w:lineRule="auto"/>
        <w:ind w:firstLine="1440"/>
        <w:contextualSpacing/>
        <w:rPr>
          <w:rFonts w:ascii="Times New Roman" w:hAnsi="Times New Roman" w:cs="Times New Roman"/>
          <w:sz w:val="26"/>
          <w:szCs w:val="26"/>
        </w:rPr>
      </w:pPr>
      <w:r w:rsidRPr="00357AF1">
        <w:rPr>
          <w:rFonts w:ascii="Times New Roman" w:hAnsi="Times New Roman" w:cs="Times New Roman"/>
          <w:sz w:val="26"/>
          <w:szCs w:val="26"/>
        </w:rPr>
        <w:t xml:space="preserve">The ALJ found that PAWC should be permitted to apply the no gross-up method to projects that relate to government entities.  The ALJ pointed out that the Commission previously approved this approach in the </w:t>
      </w:r>
      <w:r w:rsidRPr="00357AF1">
        <w:rPr>
          <w:rFonts w:ascii="Times New Roman" w:hAnsi="Times New Roman" w:cs="Times New Roman"/>
          <w:i/>
          <w:sz w:val="26"/>
          <w:szCs w:val="26"/>
        </w:rPr>
        <w:t>1989 PAWC Order</w:t>
      </w:r>
      <w:r w:rsidRPr="00357AF1">
        <w:rPr>
          <w:rFonts w:ascii="Times New Roman" w:hAnsi="Times New Roman" w:cs="Times New Roman"/>
          <w:sz w:val="26"/>
          <w:szCs w:val="26"/>
        </w:rPr>
        <w:t>.  R.D. at 31.</w:t>
      </w:r>
    </w:p>
    <w:p w14:paraId="70DA2F1B" w14:textId="77777777" w:rsidR="0027077F" w:rsidRPr="00357AF1" w:rsidRDefault="0027077F" w:rsidP="007466A7">
      <w:pPr>
        <w:spacing w:line="360" w:lineRule="auto"/>
        <w:ind w:firstLine="1440"/>
        <w:contextualSpacing/>
        <w:rPr>
          <w:rFonts w:ascii="Times New Roman" w:eastAsia="Times New Roman" w:hAnsi="Times New Roman" w:cs="Times New Roman"/>
          <w:sz w:val="26"/>
          <w:szCs w:val="26"/>
        </w:rPr>
      </w:pPr>
    </w:p>
    <w:p w14:paraId="7D4E168A" w14:textId="77777777" w:rsidR="0027077F" w:rsidRPr="00357AF1" w:rsidRDefault="0027077F" w:rsidP="007466A7">
      <w:pPr>
        <w:keepNext/>
        <w:keepLines/>
        <w:spacing w:line="360" w:lineRule="auto"/>
        <w:ind w:left="1440" w:hanging="720"/>
        <w:contextualSpacing/>
        <w:rPr>
          <w:rFonts w:ascii="Times New Roman" w:hAnsi="Times New Roman" w:cs="Times New Roman"/>
          <w:sz w:val="26"/>
          <w:szCs w:val="26"/>
        </w:rPr>
      </w:pPr>
      <w:r w:rsidRPr="00357AF1">
        <w:rPr>
          <w:rFonts w:ascii="Times New Roman" w:hAnsi="Times New Roman" w:cs="Times New Roman"/>
          <w:b/>
          <w:sz w:val="26"/>
          <w:szCs w:val="26"/>
        </w:rPr>
        <w:lastRenderedPageBreak/>
        <w:t>3.</w:t>
      </w:r>
      <w:r w:rsidRPr="00357AF1">
        <w:rPr>
          <w:rFonts w:ascii="Times New Roman" w:hAnsi="Times New Roman" w:cs="Times New Roman"/>
          <w:b/>
          <w:sz w:val="26"/>
          <w:szCs w:val="26"/>
        </w:rPr>
        <w:tab/>
        <w:t>Disposition</w:t>
      </w:r>
    </w:p>
    <w:p w14:paraId="37C3B687" w14:textId="77777777" w:rsidR="0027077F" w:rsidRPr="00357AF1" w:rsidRDefault="0027077F" w:rsidP="007466A7">
      <w:pPr>
        <w:keepNext/>
        <w:keepLines/>
        <w:spacing w:line="360" w:lineRule="auto"/>
        <w:ind w:firstLine="1440"/>
        <w:contextualSpacing/>
        <w:rPr>
          <w:rFonts w:ascii="Times New Roman" w:hAnsi="Times New Roman" w:cs="Times New Roman"/>
          <w:sz w:val="26"/>
          <w:szCs w:val="26"/>
        </w:rPr>
      </w:pPr>
    </w:p>
    <w:p w14:paraId="2FDA85F6" w14:textId="77777777" w:rsidR="008E5A70" w:rsidRPr="00357AF1" w:rsidRDefault="008E5A70" w:rsidP="007466A7">
      <w:pPr>
        <w:spacing w:line="360" w:lineRule="auto"/>
        <w:ind w:firstLine="1440"/>
        <w:contextualSpacing/>
        <w:rPr>
          <w:rFonts w:ascii="Times New Roman" w:hAnsi="Times New Roman" w:cs="Times New Roman"/>
          <w:sz w:val="26"/>
          <w:szCs w:val="26"/>
        </w:rPr>
      </w:pPr>
      <w:r w:rsidRPr="00357AF1">
        <w:rPr>
          <w:rFonts w:ascii="Times New Roman" w:hAnsi="Times New Roman" w:cs="Times New Roman"/>
          <w:sz w:val="26"/>
          <w:szCs w:val="26"/>
        </w:rPr>
        <w:t xml:space="preserve">No Party filed Exceptions on this issue with regard to the ALJs’ recommendation.  Finding the ALJ’s recommendation to be reasonable, we adopt it without further comment.  Accordingly, we shall reaffirm our ruling in the </w:t>
      </w:r>
      <w:r w:rsidRPr="00357AF1">
        <w:rPr>
          <w:rFonts w:ascii="Times New Roman" w:hAnsi="Times New Roman" w:cs="Times New Roman"/>
          <w:i/>
          <w:sz w:val="26"/>
          <w:szCs w:val="26"/>
        </w:rPr>
        <w:t xml:space="preserve">1989 PAWC Order </w:t>
      </w:r>
      <w:r w:rsidRPr="00357AF1">
        <w:rPr>
          <w:rFonts w:ascii="Times New Roman" w:hAnsi="Times New Roman" w:cs="Times New Roman"/>
          <w:sz w:val="26"/>
          <w:szCs w:val="26"/>
        </w:rPr>
        <w:t xml:space="preserve">that PAWC shall be permitted to apply the no gross-up method to Contributions and Advances received from government entities. </w:t>
      </w:r>
    </w:p>
    <w:p w14:paraId="03513390" w14:textId="77777777" w:rsidR="00B13A80" w:rsidRPr="00357AF1" w:rsidRDefault="00B13A80" w:rsidP="007466A7">
      <w:pPr>
        <w:spacing w:line="360" w:lineRule="auto"/>
        <w:ind w:firstLine="1440"/>
        <w:contextualSpacing/>
        <w:rPr>
          <w:rFonts w:ascii="Times New Roman" w:hAnsi="Times New Roman" w:cs="Times New Roman"/>
          <w:sz w:val="26"/>
          <w:szCs w:val="26"/>
        </w:rPr>
      </w:pPr>
    </w:p>
    <w:p w14:paraId="2D654F49" w14:textId="1BB389CE" w:rsidR="00D75D9C" w:rsidRPr="00357AF1" w:rsidRDefault="00483597" w:rsidP="007466A7">
      <w:pPr>
        <w:keepNext/>
        <w:keepLines/>
        <w:spacing w:line="240" w:lineRule="auto"/>
        <w:ind w:left="1440" w:hanging="1440"/>
        <w:contextualSpacing/>
        <w:rPr>
          <w:rFonts w:ascii="Times New Roman" w:hAnsi="Times New Roman" w:cs="Times New Roman"/>
          <w:sz w:val="26"/>
          <w:szCs w:val="26"/>
        </w:rPr>
      </w:pPr>
      <w:r>
        <w:rPr>
          <w:rFonts w:ascii="Times New Roman" w:hAnsi="Times New Roman" w:cs="Times New Roman"/>
          <w:b/>
          <w:sz w:val="26"/>
          <w:szCs w:val="26"/>
        </w:rPr>
        <w:t>G</w:t>
      </w:r>
      <w:r w:rsidR="00D75D9C" w:rsidRPr="00357AF1">
        <w:rPr>
          <w:rFonts w:ascii="Times New Roman" w:hAnsi="Times New Roman" w:cs="Times New Roman"/>
          <w:b/>
          <w:sz w:val="26"/>
          <w:szCs w:val="26"/>
        </w:rPr>
        <w:t>.</w:t>
      </w:r>
      <w:r w:rsidR="00D75D9C" w:rsidRPr="00357AF1">
        <w:rPr>
          <w:rFonts w:ascii="Times New Roman" w:hAnsi="Times New Roman" w:cs="Times New Roman"/>
          <w:b/>
          <w:sz w:val="26"/>
          <w:szCs w:val="26"/>
        </w:rPr>
        <w:tab/>
        <w:t>Whether Capacity Reservation Fees should be subject to the “Gross</w:t>
      </w:r>
      <w:r w:rsidR="00D75D9C" w:rsidRPr="00357AF1">
        <w:rPr>
          <w:rFonts w:ascii="Times New Roman" w:hAnsi="Times New Roman" w:cs="Times New Roman"/>
          <w:b/>
          <w:sz w:val="26"/>
          <w:szCs w:val="26"/>
        </w:rPr>
        <w:noBreakHyphen/>
        <w:t>Up Method”</w:t>
      </w:r>
      <w:r w:rsidR="002F7C3A" w:rsidRPr="00357AF1">
        <w:rPr>
          <w:rFonts w:ascii="Times New Roman" w:hAnsi="Times New Roman" w:cs="Times New Roman"/>
          <w:b/>
          <w:sz w:val="26"/>
          <w:szCs w:val="26"/>
        </w:rPr>
        <w:t xml:space="preserve"> (PAWC Exception No. 4)</w:t>
      </w:r>
    </w:p>
    <w:p w14:paraId="229F6BFA" w14:textId="77777777" w:rsidR="00D75D9C" w:rsidRPr="00357AF1" w:rsidRDefault="00D75D9C" w:rsidP="007466A7">
      <w:pPr>
        <w:keepNext/>
        <w:keepLines/>
        <w:spacing w:line="360" w:lineRule="auto"/>
        <w:ind w:firstLine="1440"/>
        <w:contextualSpacing/>
        <w:rPr>
          <w:rFonts w:ascii="Times New Roman" w:hAnsi="Times New Roman" w:cs="Times New Roman"/>
          <w:sz w:val="26"/>
          <w:szCs w:val="26"/>
        </w:rPr>
      </w:pPr>
    </w:p>
    <w:p w14:paraId="58FE2219" w14:textId="77777777" w:rsidR="00D75D9C" w:rsidRPr="00357AF1" w:rsidRDefault="00D75D9C" w:rsidP="007466A7">
      <w:pPr>
        <w:keepNext/>
        <w:keepLines/>
        <w:spacing w:line="360" w:lineRule="auto"/>
        <w:ind w:left="1440" w:hanging="720"/>
        <w:contextualSpacing/>
        <w:rPr>
          <w:rFonts w:ascii="Times New Roman" w:hAnsi="Times New Roman" w:cs="Times New Roman"/>
          <w:sz w:val="26"/>
          <w:szCs w:val="26"/>
        </w:rPr>
      </w:pPr>
      <w:r w:rsidRPr="00357AF1">
        <w:rPr>
          <w:rFonts w:ascii="Times New Roman" w:hAnsi="Times New Roman" w:cs="Times New Roman"/>
          <w:b/>
          <w:sz w:val="26"/>
          <w:szCs w:val="26"/>
        </w:rPr>
        <w:t>1.</w:t>
      </w:r>
      <w:r w:rsidRPr="00357AF1">
        <w:rPr>
          <w:rFonts w:ascii="Times New Roman" w:hAnsi="Times New Roman" w:cs="Times New Roman"/>
          <w:b/>
          <w:sz w:val="26"/>
          <w:szCs w:val="26"/>
        </w:rPr>
        <w:tab/>
        <w:t>Positions of the Parties</w:t>
      </w:r>
    </w:p>
    <w:p w14:paraId="286EEF7A" w14:textId="77777777" w:rsidR="00D75D9C" w:rsidRPr="00357AF1" w:rsidRDefault="00D75D9C" w:rsidP="007466A7">
      <w:pPr>
        <w:keepNext/>
        <w:keepLines/>
        <w:spacing w:line="360" w:lineRule="auto"/>
        <w:ind w:firstLine="1440"/>
        <w:contextualSpacing/>
        <w:rPr>
          <w:rFonts w:ascii="Times New Roman" w:hAnsi="Times New Roman" w:cs="Times New Roman"/>
          <w:sz w:val="26"/>
          <w:szCs w:val="26"/>
        </w:rPr>
      </w:pPr>
    </w:p>
    <w:p w14:paraId="67092A5E" w14:textId="0AB4B9CC" w:rsidR="00590908" w:rsidRPr="00357AF1" w:rsidRDefault="00590908" w:rsidP="007466A7">
      <w:pPr>
        <w:spacing w:line="360" w:lineRule="auto"/>
        <w:ind w:firstLine="1440"/>
        <w:contextualSpacing/>
        <w:rPr>
          <w:rFonts w:ascii="Times New Roman" w:hAnsi="Times New Roman" w:cs="Times New Roman"/>
          <w:sz w:val="26"/>
          <w:szCs w:val="26"/>
        </w:rPr>
      </w:pPr>
      <w:r w:rsidRPr="00357AF1">
        <w:rPr>
          <w:rFonts w:ascii="Times New Roman" w:hAnsi="Times New Roman" w:cs="Times New Roman"/>
          <w:sz w:val="26"/>
          <w:szCs w:val="26"/>
        </w:rPr>
        <w:t xml:space="preserve">PAWC argued that the Capacity Reservation Fees, which the Company’s Applicants pay to reserve wastewater treatment capacity on the Company’s wastewater system, are materially different from traditional Contributions and Advances and so should not be subject to gross-up.  According to PAWC, although they are booked as contributions, Capacity Reservation Fees do not result in any new expenditure or newly-incurred cost for the Company in contrast to what occurs when a main extension must be made to serve new customers.  PAWC explained that these fees directly benefit existing customers by reducing the amount of </w:t>
      </w:r>
      <w:r w:rsidR="0015191C">
        <w:rPr>
          <w:rFonts w:ascii="Times New Roman" w:hAnsi="Times New Roman" w:cs="Times New Roman"/>
          <w:sz w:val="26"/>
          <w:szCs w:val="26"/>
        </w:rPr>
        <w:t xml:space="preserve">the </w:t>
      </w:r>
      <w:r w:rsidRPr="00357AF1">
        <w:rPr>
          <w:rFonts w:ascii="Times New Roman" w:hAnsi="Times New Roman" w:cs="Times New Roman"/>
          <w:sz w:val="26"/>
          <w:szCs w:val="26"/>
        </w:rPr>
        <w:t>revenue requirement existing customers would otherwise have to bear.  PAWC M.B. at 10 (citing PAWC St. 1 at 8-9; PAWC St. 1-R at</w:t>
      </w:r>
      <w:r w:rsidR="007E250C">
        <w:rPr>
          <w:rFonts w:ascii="Times New Roman" w:hAnsi="Times New Roman" w:cs="Times New Roman"/>
          <w:sz w:val="26"/>
          <w:szCs w:val="26"/>
        </w:rPr>
        <w:t> </w:t>
      </w:r>
      <w:r w:rsidRPr="00357AF1">
        <w:rPr>
          <w:rFonts w:ascii="Times New Roman" w:hAnsi="Times New Roman" w:cs="Times New Roman"/>
          <w:sz w:val="26"/>
          <w:szCs w:val="26"/>
        </w:rPr>
        <w:t>6).  PAWC also argued that because, unlike traditional Contributions and Advances, Capacity Reservation Fees are specific rates in the Company’s wastewater tariff that were reviewed and approved in a base rate case, they should not be changed outside of a rate case.  PAWC M.B. at 10 (citing PAWC St. 1</w:t>
      </w:r>
      <w:r w:rsidR="00AC7AA7">
        <w:rPr>
          <w:rFonts w:ascii="Times New Roman" w:hAnsi="Times New Roman" w:cs="Times New Roman"/>
          <w:sz w:val="26"/>
          <w:szCs w:val="26"/>
        </w:rPr>
        <w:t xml:space="preserve"> at</w:t>
      </w:r>
      <w:r w:rsidRPr="00357AF1">
        <w:rPr>
          <w:rFonts w:ascii="Times New Roman" w:hAnsi="Times New Roman" w:cs="Times New Roman"/>
          <w:sz w:val="26"/>
          <w:szCs w:val="26"/>
        </w:rPr>
        <w:t xml:space="preserve"> 9).  PAWC reasoned that even if the Commission finds that a gross-up method must be used for traditional Contributions and Advances, it would not be appropriate to require a gross-up of Capacity Reservation Fees.  M.B. at 10.  PAWC also indicated that those paying the fees are providing a </w:t>
      </w:r>
      <w:r w:rsidRPr="00357AF1">
        <w:rPr>
          <w:rFonts w:ascii="Times New Roman" w:hAnsi="Times New Roman" w:cs="Times New Roman"/>
          <w:sz w:val="26"/>
          <w:szCs w:val="26"/>
        </w:rPr>
        <w:lastRenderedPageBreak/>
        <w:t>benefit to existing customers equal to 100% of the fee less the taxes paid.  PAWC R.B. at</w:t>
      </w:r>
      <w:r w:rsidR="007E250C">
        <w:rPr>
          <w:rFonts w:ascii="Times New Roman" w:hAnsi="Times New Roman" w:cs="Times New Roman"/>
          <w:sz w:val="26"/>
          <w:szCs w:val="26"/>
        </w:rPr>
        <w:t> </w:t>
      </w:r>
      <w:r w:rsidRPr="00357AF1">
        <w:rPr>
          <w:rFonts w:ascii="Times New Roman" w:hAnsi="Times New Roman" w:cs="Times New Roman"/>
          <w:sz w:val="26"/>
          <w:szCs w:val="26"/>
        </w:rPr>
        <w:t>8.</w:t>
      </w:r>
    </w:p>
    <w:p w14:paraId="65AB44CB" w14:textId="77777777" w:rsidR="00590908" w:rsidRPr="00357AF1" w:rsidRDefault="00590908" w:rsidP="00D42137">
      <w:pPr>
        <w:pStyle w:val="ListParagraph"/>
        <w:spacing w:line="360" w:lineRule="auto"/>
        <w:ind w:left="0" w:firstLine="1440"/>
        <w:contextualSpacing/>
        <w:rPr>
          <w:sz w:val="26"/>
          <w:szCs w:val="26"/>
        </w:rPr>
      </w:pPr>
      <w:r w:rsidRPr="00357AF1">
        <w:rPr>
          <w:sz w:val="26"/>
          <w:szCs w:val="26"/>
        </w:rPr>
        <w:t xml:space="preserve">In opposition to PAWC’s position, I&amp;E argued that whether Capacity Reservation Fees are different from main extensions or not, because they are booked as CIAC and are taxable as contributions, the new customer or developer should pay the tax rather than requiring existing ratepayers to subsidize such taxes.  According to I&amp;E, requiring current customers to pay for these tax expenses reduces the benefit that flows to existing customers.  I&amp;E averred that contrary to PAWC’s argument, there is nothing in the record to show that charging tax benefits associated with Capacity Reservation Fees will decrease the number of potential wastewater customers.  I&amp;E M.B. at 25-26 (citing I&amp;E St. 1-SR at 26-27).  </w:t>
      </w:r>
    </w:p>
    <w:p w14:paraId="767B081E" w14:textId="77777777" w:rsidR="00590908" w:rsidRPr="00357AF1" w:rsidRDefault="00590908" w:rsidP="007466A7">
      <w:pPr>
        <w:pStyle w:val="ListParagraph"/>
        <w:spacing w:line="360" w:lineRule="auto"/>
        <w:ind w:left="0" w:firstLine="1800"/>
        <w:contextualSpacing/>
        <w:rPr>
          <w:sz w:val="26"/>
          <w:szCs w:val="26"/>
        </w:rPr>
      </w:pPr>
    </w:p>
    <w:p w14:paraId="68F36813" w14:textId="7BC7151B" w:rsidR="00590908" w:rsidRPr="00357AF1" w:rsidRDefault="00590908" w:rsidP="004A21C8">
      <w:pPr>
        <w:pStyle w:val="ListParagraph"/>
        <w:spacing w:line="360" w:lineRule="auto"/>
        <w:ind w:left="0" w:firstLine="1440"/>
        <w:contextualSpacing/>
        <w:rPr>
          <w:sz w:val="26"/>
          <w:szCs w:val="26"/>
        </w:rPr>
      </w:pPr>
      <w:r w:rsidRPr="00357AF1">
        <w:rPr>
          <w:sz w:val="26"/>
          <w:szCs w:val="26"/>
        </w:rPr>
        <w:t>Additionally,</w:t>
      </w:r>
      <w:r w:rsidR="004A21C8">
        <w:rPr>
          <w:sz w:val="26"/>
          <w:szCs w:val="26"/>
        </w:rPr>
        <w:t xml:space="preserve"> in</w:t>
      </w:r>
      <w:r w:rsidRPr="00357AF1">
        <w:rPr>
          <w:sz w:val="26"/>
          <w:szCs w:val="26"/>
        </w:rPr>
        <w:t xml:space="preserve"> responding to PAWC’s argument that its Capacity Reservation Fees are specific tariff rates that were approved in its last rate case and should not be changed outside of a subsequent rate case, I&amp;E averred </w:t>
      </w:r>
      <w:r w:rsidR="00AC7AA7">
        <w:rPr>
          <w:sz w:val="26"/>
          <w:szCs w:val="26"/>
        </w:rPr>
        <w:t xml:space="preserve">that </w:t>
      </w:r>
      <w:r w:rsidRPr="00357AF1">
        <w:rPr>
          <w:sz w:val="26"/>
          <w:szCs w:val="26"/>
        </w:rPr>
        <w:t xml:space="preserve">PAWC’s argument is misplaced because the Commission already indicated in the </w:t>
      </w:r>
      <w:r w:rsidR="006B5904">
        <w:rPr>
          <w:i/>
          <w:sz w:val="26"/>
          <w:szCs w:val="26"/>
        </w:rPr>
        <w:t>May 2018 Order</w:t>
      </w:r>
      <w:r w:rsidRPr="00357AF1">
        <w:rPr>
          <w:sz w:val="26"/>
          <w:szCs w:val="26"/>
        </w:rPr>
        <w:t xml:space="preserve"> that the impact of the TCJA can be treated outside </w:t>
      </w:r>
      <w:r w:rsidR="00A562E0">
        <w:rPr>
          <w:sz w:val="26"/>
          <w:szCs w:val="26"/>
        </w:rPr>
        <w:t xml:space="preserve">of </w:t>
      </w:r>
      <w:r w:rsidRPr="00357AF1">
        <w:rPr>
          <w:sz w:val="26"/>
          <w:szCs w:val="26"/>
        </w:rPr>
        <w:t xml:space="preserve">a base rate case.  According to I&amp;E, in the </w:t>
      </w:r>
      <w:r w:rsidR="00075132">
        <w:rPr>
          <w:i/>
          <w:sz w:val="26"/>
          <w:szCs w:val="26"/>
        </w:rPr>
        <w:t>May 2018</w:t>
      </w:r>
      <w:r w:rsidRPr="00357AF1">
        <w:rPr>
          <w:i/>
          <w:sz w:val="26"/>
          <w:szCs w:val="26"/>
        </w:rPr>
        <w:t xml:space="preserve"> Order</w:t>
      </w:r>
      <w:r w:rsidRPr="00357AF1">
        <w:rPr>
          <w:sz w:val="26"/>
          <w:szCs w:val="26"/>
        </w:rPr>
        <w:t>, the Commission stated as follows:</w:t>
      </w:r>
    </w:p>
    <w:p w14:paraId="5CEC806F" w14:textId="77777777" w:rsidR="00590908" w:rsidRPr="00357AF1" w:rsidRDefault="00590908" w:rsidP="007466A7">
      <w:pPr>
        <w:pStyle w:val="ListParagraph"/>
        <w:spacing w:line="360" w:lineRule="auto"/>
        <w:ind w:left="0" w:firstLine="1800"/>
        <w:contextualSpacing/>
        <w:rPr>
          <w:sz w:val="26"/>
          <w:szCs w:val="26"/>
        </w:rPr>
      </w:pPr>
    </w:p>
    <w:p w14:paraId="780812DD" w14:textId="77777777" w:rsidR="00590908" w:rsidRPr="00357AF1" w:rsidRDefault="00590908" w:rsidP="007466A7">
      <w:pPr>
        <w:pStyle w:val="ListParagraph"/>
        <w:ind w:left="1440" w:right="1440"/>
        <w:contextualSpacing/>
        <w:rPr>
          <w:sz w:val="26"/>
          <w:szCs w:val="26"/>
        </w:rPr>
      </w:pPr>
      <w:r w:rsidRPr="00357AF1">
        <w:rPr>
          <w:sz w:val="26"/>
          <w:szCs w:val="26"/>
        </w:rPr>
        <w:t>While ratemaking is generally prospective in nature, an exception to this rule applies in the case of expenses that are extraordinary, substantial and nonrecurring.  In this regard, we agree with the OCA that the TCJA tax savings represent “an extraordinary and substantial, non-recurring reduction in utility expenses that should be treated outside of a general rate proceeding and flowed back to ratepayers.” Therefore, in the Commission’s judgment, there is no legal impediment to our present consideration of the substantial tax savings from the TCJA and we need not await a base rate case filing to address its effect on the justness and reasonableness of consumer rates.</w:t>
      </w:r>
    </w:p>
    <w:p w14:paraId="68C8A1BE" w14:textId="77777777" w:rsidR="00590908" w:rsidRPr="00357AF1" w:rsidRDefault="00590908" w:rsidP="007466A7">
      <w:pPr>
        <w:pStyle w:val="ListParagraph"/>
        <w:ind w:left="1440" w:right="1440"/>
        <w:contextualSpacing/>
        <w:rPr>
          <w:b/>
          <w:sz w:val="26"/>
          <w:szCs w:val="26"/>
        </w:rPr>
      </w:pPr>
      <w:r w:rsidRPr="00357AF1">
        <w:rPr>
          <w:sz w:val="26"/>
          <w:szCs w:val="26"/>
        </w:rPr>
        <w:br/>
      </w:r>
    </w:p>
    <w:p w14:paraId="73F1E0CB" w14:textId="40268E97" w:rsidR="00590908" w:rsidRPr="00357AF1" w:rsidRDefault="00590908" w:rsidP="007466A7">
      <w:pPr>
        <w:spacing w:line="360" w:lineRule="auto"/>
        <w:contextualSpacing/>
        <w:rPr>
          <w:rFonts w:ascii="Times New Roman" w:hAnsi="Times New Roman" w:cs="Times New Roman"/>
          <w:sz w:val="26"/>
          <w:szCs w:val="26"/>
        </w:rPr>
      </w:pPr>
      <w:r w:rsidRPr="00357AF1">
        <w:rPr>
          <w:rFonts w:ascii="Times New Roman" w:hAnsi="Times New Roman" w:cs="Times New Roman"/>
          <w:sz w:val="26"/>
          <w:szCs w:val="26"/>
        </w:rPr>
        <w:lastRenderedPageBreak/>
        <w:t xml:space="preserve">I&amp;E M.B. at 26-27 (citing </w:t>
      </w:r>
      <w:r w:rsidR="006B5904">
        <w:rPr>
          <w:rFonts w:ascii="Times New Roman" w:hAnsi="Times New Roman" w:cs="Times New Roman"/>
          <w:i/>
          <w:sz w:val="26"/>
          <w:szCs w:val="26"/>
        </w:rPr>
        <w:t>May 2018</w:t>
      </w:r>
      <w:r w:rsidRPr="00357AF1">
        <w:rPr>
          <w:rFonts w:ascii="Times New Roman" w:hAnsi="Times New Roman" w:cs="Times New Roman"/>
          <w:i/>
          <w:sz w:val="26"/>
          <w:szCs w:val="26"/>
        </w:rPr>
        <w:t xml:space="preserve"> Order</w:t>
      </w:r>
      <w:r w:rsidRPr="00357AF1">
        <w:rPr>
          <w:rFonts w:ascii="Times New Roman" w:hAnsi="Times New Roman" w:cs="Times New Roman"/>
          <w:sz w:val="26"/>
          <w:szCs w:val="26"/>
        </w:rPr>
        <w:t xml:space="preserve"> at 15).  I&amp;E further noted that although the </w:t>
      </w:r>
      <w:r w:rsidR="007466A7">
        <w:rPr>
          <w:rFonts w:ascii="Times New Roman" w:hAnsi="Times New Roman" w:cs="Times New Roman"/>
          <w:i/>
          <w:sz w:val="26"/>
          <w:szCs w:val="26"/>
        </w:rPr>
        <w:t>May 2018</w:t>
      </w:r>
      <w:r w:rsidRPr="00357AF1">
        <w:rPr>
          <w:rFonts w:ascii="Times New Roman" w:hAnsi="Times New Roman" w:cs="Times New Roman"/>
          <w:i/>
          <w:sz w:val="26"/>
          <w:szCs w:val="26"/>
        </w:rPr>
        <w:t xml:space="preserve"> Order</w:t>
      </w:r>
      <w:r w:rsidRPr="00357AF1">
        <w:rPr>
          <w:rFonts w:ascii="Times New Roman" w:hAnsi="Times New Roman" w:cs="Times New Roman"/>
          <w:sz w:val="26"/>
          <w:szCs w:val="26"/>
        </w:rPr>
        <w:t xml:space="preserve"> addressed the rate impact of the decreased corporate tax rate, it would similarly follow that changes relating to the changed taxable status of Contributions and Advances in the TCJA can also be made outside of a base rate case proceeding if it constitutes an extraordinary, substantial</w:t>
      </w:r>
      <w:r w:rsidR="000E0BB8">
        <w:rPr>
          <w:rFonts w:ascii="Times New Roman" w:hAnsi="Times New Roman" w:cs="Times New Roman"/>
          <w:sz w:val="26"/>
          <w:szCs w:val="26"/>
        </w:rPr>
        <w:t>,</w:t>
      </w:r>
      <w:r w:rsidRPr="00357AF1">
        <w:rPr>
          <w:rFonts w:ascii="Times New Roman" w:hAnsi="Times New Roman" w:cs="Times New Roman"/>
          <w:sz w:val="26"/>
          <w:szCs w:val="26"/>
        </w:rPr>
        <w:t xml:space="preserve"> and nonrecurring expense.  I&amp;E M.B. at 27.</w:t>
      </w:r>
    </w:p>
    <w:p w14:paraId="07B67D34" w14:textId="77777777" w:rsidR="00D75D9C" w:rsidRPr="00357AF1" w:rsidRDefault="00D75D9C" w:rsidP="007466A7">
      <w:pPr>
        <w:spacing w:line="360" w:lineRule="auto"/>
        <w:ind w:firstLine="1440"/>
        <w:contextualSpacing/>
        <w:rPr>
          <w:rFonts w:ascii="Times New Roman" w:hAnsi="Times New Roman" w:cs="Times New Roman"/>
          <w:sz w:val="26"/>
          <w:szCs w:val="26"/>
        </w:rPr>
      </w:pPr>
    </w:p>
    <w:p w14:paraId="7EEDF0E1" w14:textId="77777777" w:rsidR="00D75D9C" w:rsidRPr="00357AF1" w:rsidRDefault="00D75D9C" w:rsidP="007466A7">
      <w:pPr>
        <w:keepNext/>
        <w:keepLines/>
        <w:spacing w:line="360" w:lineRule="auto"/>
        <w:ind w:left="1440" w:hanging="720"/>
        <w:contextualSpacing/>
        <w:rPr>
          <w:rFonts w:ascii="Times New Roman" w:hAnsi="Times New Roman" w:cs="Times New Roman"/>
          <w:sz w:val="26"/>
          <w:szCs w:val="26"/>
        </w:rPr>
      </w:pPr>
      <w:r w:rsidRPr="00357AF1">
        <w:rPr>
          <w:rFonts w:ascii="Times New Roman" w:hAnsi="Times New Roman" w:cs="Times New Roman"/>
          <w:b/>
          <w:sz w:val="26"/>
          <w:szCs w:val="26"/>
        </w:rPr>
        <w:t>2.</w:t>
      </w:r>
      <w:r w:rsidRPr="00357AF1">
        <w:rPr>
          <w:rFonts w:ascii="Times New Roman" w:hAnsi="Times New Roman" w:cs="Times New Roman"/>
          <w:b/>
          <w:sz w:val="26"/>
          <w:szCs w:val="26"/>
        </w:rPr>
        <w:tab/>
        <w:t>ALJ’s Recommendation</w:t>
      </w:r>
    </w:p>
    <w:p w14:paraId="093EE266" w14:textId="77777777" w:rsidR="00D75D9C" w:rsidRPr="00357AF1" w:rsidRDefault="00D75D9C" w:rsidP="007466A7">
      <w:pPr>
        <w:keepNext/>
        <w:keepLines/>
        <w:spacing w:line="360" w:lineRule="auto"/>
        <w:ind w:firstLine="1440"/>
        <w:contextualSpacing/>
        <w:rPr>
          <w:rFonts w:ascii="Times New Roman" w:hAnsi="Times New Roman" w:cs="Times New Roman"/>
          <w:sz w:val="26"/>
          <w:szCs w:val="26"/>
        </w:rPr>
      </w:pPr>
    </w:p>
    <w:p w14:paraId="53BDB8C0" w14:textId="002306C8" w:rsidR="00F910D9" w:rsidRPr="00357AF1" w:rsidRDefault="00F910D9" w:rsidP="007466A7">
      <w:pPr>
        <w:spacing w:line="360" w:lineRule="auto"/>
        <w:ind w:firstLine="1440"/>
        <w:contextualSpacing/>
        <w:rPr>
          <w:rFonts w:ascii="Times New Roman" w:hAnsi="Times New Roman" w:cs="Times New Roman"/>
          <w:sz w:val="26"/>
          <w:szCs w:val="26"/>
        </w:rPr>
      </w:pPr>
      <w:r w:rsidRPr="00357AF1">
        <w:rPr>
          <w:rFonts w:ascii="Times New Roman" w:hAnsi="Times New Roman" w:cs="Times New Roman"/>
          <w:sz w:val="26"/>
          <w:szCs w:val="26"/>
        </w:rPr>
        <w:t xml:space="preserve">The ALJ recommended </w:t>
      </w:r>
      <w:r w:rsidR="00E84250">
        <w:rPr>
          <w:rFonts w:ascii="Times New Roman" w:hAnsi="Times New Roman" w:cs="Times New Roman"/>
          <w:sz w:val="26"/>
          <w:szCs w:val="26"/>
        </w:rPr>
        <w:t xml:space="preserve">that </w:t>
      </w:r>
      <w:r w:rsidRPr="00357AF1">
        <w:rPr>
          <w:rFonts w:ascii="Times New Roman" w:hAnsi="Times New Roman" w:cs="Times New Roman"/>
          <w:sz w:val="26"/>
          <w:szCs w:val="26"/>
        </w:rPr>
        <w:t>Capacity Reservation Fees be included in the Contributions and Advances because that is their current treatment.  The ALJ agreed with I&amp;E that although PAWC argued that Capacity Reservation Fees are materially different and should be dealt with in a base rate case, the Commission has determined that the consequences of the TCJA should be dealt with in a separate proceeding and not in a base rate proceeding.  The ALJ further noted that there is no evidence in the record to support the fact that charging the tax associated with Capacity Reservation Fees will decrease the number of potential wastewater customers.  R.D. at 31.</w:t>
      </w:r>
    </w:p>
    <w:p w14:paraId="6AECDA0E" w14:textId="77777777" w:rsidR="00D75D9C" w:rsidRPr="00357AF1" w:rsidRDefault="00D75D9C" w:rsidP="007466A7">
      <w:pPr>
        <w:spacing w:line="360" w:lineRule="auto"/>
        <w:ind w:firstLine="1440"/>
        <w:contextualSpacing/>
        <w:rPr>
          <w:rFonts w:ascii="Times New Roman" w:hAnsi="Times New Roman" w:cs="Times New Roman"/>
          <w:sz w:val="26"/>
          <w:szCs w:val="26"/>
        </w:rPr>
      </w:pPr>
    </w:p>
    <w:p w14:paraId="1B764632" w14:textId="77777777" w:rsidR="00D75D9C" w:rsidRPr="00357AF1" w:rsidRDefault="00D75D9C" w:rsidP="007466A7">
      <w:pPr>
        <w:keepNext/>
        <w:keepLines/>
        <w:spacing w:line="360" w:lineRule="auto"/>
        <w:ind w:left="1440" w:hanging="720"/>
        <w:contextualSpacing/>
        <w:rPr>
          <w:rFonts w:ascii="Times New Roman" w:hAnsi="Times New Roman" w:cs="Times New Roman"/>
          <w:sz w:val="26"/>
          <w:szCs w:val="26"/>
        </w:rPr>
      </w:pPr>
      <w:r w:rsidRPr="00357AF1">
        <w:rPr>
          <w:rFonts w:ascii="Times New Roman" w:hAnsi="Times New Roman" w:cs="Times New Roman"/>
          <w:b/>
          <w:sz w:val="26"/>
          <w:szCs w:val="26"/>
        </w:rPr>
        <w:t>3.</w:t>
      </w:r>
      <w:r w:rsidRPr="00357AF1">
        <w:rPr>
          <w:rFonts w:ascii="Times New Roman" w:hAnsi="Times New Roman" w:cs="Times New Roman"/>
          <w:b/>
          <w:sz w:val="26"/>
          <w:szCs w:val="26"/>
        </w:rPr>
        <w:tab/>
        <w:t>Exceptions and Replies</w:t>
      </w:r>
    </w:p>
    <w:p w14:paraId="236FB06D" w14:textId="77777777" w:rsidR="00D75D9C" w:rsidRPr="00357AF1" w:rsidRDefault="00D75D9C" w:rsidP="007466A7">
      <w:pPr>
        <w:keepNext/>
        <w:keepLines/>
        <w:spacing w:line="360" w:lineRule="auto"/>
        <w:ind w:firstLine="1440"/>
        <w:contextualSpacing/>
        <w:rPr>
          <w:rFonts w:ascii="Times New Roman" w:hAnsi="Times New Roman" w:cs="Times New Roman"/>
          <w:sz w:val="26"/>
          <w:szCs w:val="26"/>
        </w:rPr>
      </w:pPr>
    </w:p>
    <w:p w14:paraId="36CD97F7" w14:textId="3695985A" w:rsidR="00F910D9" w:rsidRPr="00357AF1" w:rsidRDefault="00F910D9" w:rsidP="007466A7">
      <w:pPr>
        <w:pStyle w:val="ListParagraph"/>
        <w:spacing w:line="360" w:lineRule="auto"/>
        <w:ind w:left="0" w:firstLine="1800"/>
        <w:contextualSpacing/>
        <w:rPr>
          <w:sz w:val="26"/>
          <w:szCs w:val="26"/>
        </w:rPr>
      </w:pPr>
      <w:r w:rsidRPr="00357AF1">
        <w:rPr>
          <w:sz w:val="26"/>
          <w:szCs w:val="26"/>
        </w:rPr>
        <w:t>In its Exception No. 4, PAWC argues that the ALJ erred in concluding that the Capacity Reservation Fees should be subject to gross-up.  PAWC contends it has provided evidence in this proceeding to show that these fees are materially different from Contributions and Advances.  PAWC Exc. at 11 (citing PAWC St. 1 at 8-9; PAWC St. 1</w:t>
      </w:r>
      <w:r w:rsidR="00E4425B">
        <w:rPr>
          <w:sz w:val="26"/>
          <w:szCs w:val="26"/>
        </w:rPr>
        <w:noBreakHyphen/>
      </w:r>
      <w:r w:rsidRPr="00357AF1">
        <w:rPr>
          <w:sz w:val="26"/>
          <w:szCs w:val="26"/>
        </w:rPr>
        <w:t xml:space="preserve">R at 6).  Reiterating its argument in support of its position, PAWC asserts that rather than applying the appropriate standard, which is whether the Company’s proposal is “just and reasonable,” the ALJ relied on I&amp;E’s argument and applied an improper “deterrent” standard.  PAWC Exc. at 11 (citing R.D. at 31).  PAWC concludes that the evidence in </w:t>
      </w:r>
      <w:r w:rsidRPr="00357AF1">
        <w:rPr>
          <w:sz w:val="26"/>
          <w:szCs w:val="26"/>
        </w:rPr>
        <w:lastRenderedPageBreak/>
        <w:t>this proceeding confirm</w:t>
      </w:r>
      <w:r w:rsidR="00E4425B">
        <w:rPr>
          <w:sz w:val="26"/>
          <w:szCs w:val="26"/>
        </w:rPr>
        <w:t>s</w:t>
      </w:r>
      <w:r w:rsidRPr="00357AF1">
        <w:rPr>
          <w:sz w:val="26"/>
          <w:szCs w:val="26"/>
        </w:rPr>
        <w:t xml:space="preserve"> the direct benefits that Capacity Reservation Fees provide to existing customers under a no gross-up methodology.  PAWC Exc. at 11.</w:t>
      </w:r>
    </w:p>
    <w:p w14:paraId="084BB307" w14:textId="77777777" w:rsidR="00F910D9" w:rsidRPr="00357AF1" w:rsidRDefault="00F910D9" w:rsidP="007466A7">
      <w:pPr>
        <w:pStyle w:val="ListParagraph"/>
        <w:spacing w:line="360" w:lineRule="auto"/>
        <w:ind w:left="0" w:firstLine="1800"/>
        <w:contextualSpacing/>
        <w:rPr>
          <w:sz w:val="26"/>
          <w:szCs w:val="26"/>
        </w:rPr>
      </w:pPr>
    </w:p>
    <w:p w14:paraId="5B1FD448" w14:textId="3613B48B" w:rsidR="00F910D9" w:rsidRDefault="00F910D9" w:rsidP="007466A7">
      <w:pPr>
        <w:pStyle w:val="ListParagraph"/>
        <w:spacing w:line="360" w:lineRule="auto"/>
        <w:ind w:left="0" w:firstLine="1800"/>
        <w:contextualSpacing/>
        <w:rPr>
          <w:sz w:val="26"/>
          <w:szCs w:val="26"/>
        </w:rPr>
      </w:pPr>
      <w:r w:rsidRPr="00357AF1">
        <w:rPr>
          <w:sz w:val="26"/>
          <w:szCs w:val="26"/>
        </w:rPr>
        <w:t xml:space="preserve">In its Replies, I&amp;E agrees with the ALJ’s recommendation rejecting PAWC’s no gross-up proposal for Capacity Reservation Fees.  I&amp;E also disagrees with PAWC’s “deterrent” standard argument stating it is without merit.  According to I&amp;E, the ALJ appropriately concluded that the record in the instant proceeding lacks evidence to support how and why Capacity Reservation Fees should be treated differently than other Contributions and Advances.  I&amp;E R. Exc. at 23.  I&amp;E reiterates that Capacity Reservation Fees are booked as CIAC, are taxable contributions, and therefore, should not be treated differently or </w:t>
      </w:r>
      <w:r w:rsidR="00070124">
        <w:rPr>
          <w:sz w:val="26"/>
          <w:szCs w:val="26"/>
        </w:rPr>
        <w:t xml:space="preserve">be </w:t>
      </w:r>
      <w:r w:rsidRPr="00357AF1">
        <w:rPr>
          <w:sz w:val="26"/>
          <w:szCs w:val="26"/>
        </w:rPr>
        <w:t xml:space="preserve">required to be paid by current customers as tax expenses.  </w:t>
      </w:r>
      <w:r w:rsidRPr="00357AF1">
        <w:rPr>
          <w:i/>
          <w:sz w:val="26"/>
          <w:szCs w:val="26"/>
        </w:rPr>
        <w:t>Id.</w:t>
      </w:r>
      <w:r w:rsidRPr="00357AF1">
        <w:rPr>
          <w:sz w:val="26"/>
          <w:szCs w:val="26"/>
        </w:rPr>
        <w:t xml:space="preserve"> (citing I&amp;E St. 1-SR at 26).</w:t>
      </w:r>
    </w:p>
    <w:p w14:paraId="5E8138D5" w14:textId="1E6E1A5F" w:rsidR="007466A7" w:rsidRDefault="007466A7" w:rsidP="007466A7">
      <w:pPr>
        <w:pStyle w:val="ListParagraph"/>
        <w:spacing w:line="360" w:lineRule="auto"/>
        <w:ind w:left="0" w:firstLine="1800"/>
        <w:contextualSpacing/>
        <w:rPr>
          <w:sz w:val="26"/>
          <w:szCs w:val="26"/>
        </w:rPr>
      </w:pPr>
    </w:p>
    <w:p w14:paraId="00F683EF" w14:textId="683ACBB6" w:rsidR="007466A7" w:rsidRPr="00357AF1" w:rsidRDefault="007466A7" w:rsidP="007466A7">
      <w:pPr>
        <w:pStyle w:val="ListParagraph"/>
        <w:spacing w:line="360" w:lineRule="auto"/>
        <w:ind w:left="0" w:firstLine="1800"/>
        <w:contextualSpacing/>
        <w:rPr>
          <w:sz w:val="26"/>
          <w:szCs w:val="26"/>
        </w:rPr>
      </w:pPr>
      <w:r>
        <w:rPr>
          <w:sz w:val="26"/>
          <w:szCs w:val="26"/>
        </w:rPr>
        <w:t>PBA did not file any Exceptions or Replies as to this issue.</w:t>
      </w:r>
    </w:p>
    <w:p w14:paraId="5E4DA025" w14:textId="77777777" w:rsidR="00D75D9C" w:rsidRPr="00357AF1" w:rsidRDefault="00D75D9C" w:rsidP="007466A7">
      <w:pPr>
        <w:spacing w:line="360" w:lineRule="auto"/>
        <w:ind w:firstLine="1440"/>
        <w:contextualSpacing/>
        <w:rPr>
          <w:rFonts w:ascii="Times New Roman" w:hAnsi="Times New Roman" w:cs="Times New Roman"/>
          <w:sz w:val="26"/>
          <w:szCs w:val="26"/>
        </w:rPr>
      </w:pPr>
    </w:p>
    <w:p w14:paraId="6305A739" w14:textId="77777777" w:rsidR="00D75D9C" w:rsidRPr="00357AF1" w:rsidRDefault="00D75D9C" w:rsidP="007466A7">
      <w:pPr>
        <w:keepNext/>
        <w:keepLines/>
        <w:spacing w:line="360" w:lineRule="auto"/>
        <w:ind w:left="1440" w:hanging="720"/>
        <w:contextualSpacing/>
        <w:rPr>
          <w:rFonts w:ascii="Times New Roman" w:hAnsi="Times New Roman" w:cs="Times New Roman"/>
          <w:sz w:val="26"/>
          <w:szCs w:val="26"/>
        </w:rPr>
      </w:pPr>
      <w:r w:rsidRPr="00357AF1">
        <w:rPr>
          <w:rFonts w:ascii="Times New Roman" w:hAnsi="Times New Roman" w:cs="Times New Roman"/>
          <w:b/>
          <w:sz w:val="26"/>
          <w:szCs w:val="26"/>
        </w:rPr>
        <w:t>4.</w:t>
      </w:r>
      <w:r w:rsidRPr="00357AF1">
        <w:rPr>
          <w:rFonts w:ascii="Times New Roman" w:hAnsi="Times New Roman" w:cs="Times New Roman"/>
          <w:b/>
          <w:sz w:val="26"/>
          <w:szCs w:val="26"/>
        </w:rPr>
        <w:tab/>
        <w:t>Disposition</w:t>
      </w:r>
    </w:p>
    <w:p w14:paraId="6AED123E" w14:textId="77777777" w:rsidR="00D75D9C" w:rsidRPr="00357AF1" w:rsidRDefault="00D75D9C" w:rsidP="007466A7">
      <w:pPr>
        <w:keepNext/>
        <w:keepLines/>
        <w:spacing w:line="360" w:lineRule="auto"/>
        <w:ind w:firstLine="1440"/>
        <w:contextualSpacing/>
        <w:rPr>
          <w:rFonts w:ascii="Times New Roman" w:hAnsi="Times New Roman" w:cs="Times New Roman"/>
          <w:sz w:val="26"/>
          <w:szCs w:val="26"/>
        </w:rPr>
      </w:pPr>
    </w:p>
    <w:p w14:paraId="6531C338" w14:textId="41B468C1" w:rsidR="00F910D9" w:rsidRPr="00357AF1" w:rsidRDefault="00F910D9" w:rsidP="007466A7">
      <w:pPr>
        <w:pStyle w:val="ListParagraph"/>
        <w:spacing w:line="360" w:lineRule="auto"/>
        <w:ind w:left="0" w:firstLine="1890"/>
        <w:contextualSpacing/>
        <w:rPr>
          <w:sz w:val="26"/>
          <w:szCs w:val="26"/>
        </w:rPr>
      </w:pPr>
      <w:r w:rsidRPr="00357AF1">
        <w:rPr>
          <w:sz w:val="26"/>
          <w:szCs w:val="26"/>
        </w:rPr>
        <w:t xml:space="preserve">Upon review, we shall deny PAWC’s Exception No. 4.  We agree with the ALJ’s conclusion regarding this matter.  We are not convinced by the reasons presented by PAWC in support of its argument that we allow the no gross-up methodology for Capacity Reservation Fees.  Moreover, in line with our earlier dispositions that the Company has not met its burden of proof in this proceeding that we should approve the no gross-up methodology, we shall reject PAWC’s proposal regarding Capacity Reservation Fees.  Furthermore, we agree with I&amp;E that the Commission has long established that any increased tax costs related to water and wastewater plant that will be used solely to provide utility services to developers and future potential clients should generally rest with the developer and eventually the new lot owners and should not be shifted to or subsidized by existing customers.  I&amp;E M.B. at 4.  This </w:t>
      </w:r>
      <w:r w:rsidRPr="00357AF1">
        <w:rPr>
          <w:sz w:val="26"/>
          <w:szCs w:val="26"/>
        </w:rPr>
        <w:lastRenderedPageBreak/>
        <w:t xml:space="preserve">determination, as highlighted by I&amp;E throughout this proceeding, was reached after the Commission conducted a thorough analysis on this issue on an industry-by-industry basis.  I&amp;E R. Exc. at 24.  In our </w:t>
      </w:r>
      <w:r w:rsidR="00CF52DF">
        <w:rPr>
          <w:sz w:val="26"/>
          <w:szCs w:val="26"/>
        </w:rPr>
        <w:t>view</w:t>
      </w:r>
      <w:r w:rsidRPr="00357AF1">
        <w:rPr>
          <w:sz w:val="26"/>
          <w:szCs w:val="26"/>
        </w:rPr>
        <w:t>, PAWC has not provided sufficient evidence in this proceeding to warrant a reversal of this long-standing policy.</w:t>
      </w:r>
    </w:p>
    <w:p w14:paraId="25CB0203" w14:textId="77777777" w:rsidR="00D75D9C" w:rsidRPr="00357AF1" w:rsidRDefault="00D75D9C" w:rsidP="007466A7">
      <w:pPr>
        <w:spacing w:line="360" w:lineRule="auto"/>
        <w:ind w:firstLine="1440"/>
        <w:contextualSpacing/>
        <w:rPr>
          <w:rFonts w:ascii="Times New Roman" w:hAnsi="Times New Roman" w:cs="Times New Roman"/>
          <w:sz w:val="26"/>
          <w:szCs w:val="26"/>
        </w:rPr>
      </w:pPr>
    </w:p>
    <w:bookmarkEnd w:id="13"/>
    <w:p w14:paraId="257CEB24" w14:textId="77777777" w:rsidR="003870D4" w:rsidRPr="00357AF1" w:rsidRDefault="003870D4" w:rsidP="00310295">
      <w:pPr>
        <w:keepNext/>
        <w:keepLines/>
        <w:spacing w:line="360" w:lineRule="auto"/>
        <w:contextualSpacing/>
        <w:jc w:val="center"/>
        <w:rPr>
          <w:rFonts w:ascii="Times New Roman" w:eastAsia="Times New Roman" w:hAnsi="Times New Roman" w:cs="Times New Roman"/>
          <w:b/>
          <w:sz w:val="26"/>
          <w:szCs w:val="26"/>
        </w:rPr>
      </w:pPr>
      <w:r w:rsidRPr="00357AF1">
        <w:rPr>
          <w:rFonts w:ascii="Times New Roman" w:eastAsia="Times New Roman" w:hAnsi="Times New Roman" w:cs="Times New Roman"/>
          <w:b/>
          <w:sz w:val="26"/>
          <w:szCs w:val="26"/>
        </w:rPr>
        <w:t>IV.</w:t>
      </w:r>
      <w:r w:rsidRPr="00357AF1">
        <w:rPr>
          <w:rFonts w:ascii="Times New Roman" w:eastAsia="Times New Roman" w:hAnsi="Times New Roman" w:cs="Times New Roman"/>
          <w:b/>
          <w:sz w:val="26"/>
          <w:szCs w:val="26"/>
        </w:rPr>
        <w:tab/>
        <w:t>Conclusion</w:t>
      </w:r>
    </w:p>
    <w:p w14:paraId="3C7AC280" w14:textId="77777777" w:rsidR="00D75D9C" w:rsidRPr="00357AF1" w:rsidRDefault="00D75D9C" w:rsidP="00310295">
      <w:pPr>
        <w:keepNext/>
        <w:keepLines/>
        <w:tabs>
          <w:tab w:val="left" w:pos="-720"/>
        </w:tabs>
        <w:suppressAutoHyphens/>
        <w:spacing w:line="360" w:lineRule="auto"/>
        <w:ind w:firstLine="1440"/>
        <w:contextualSpacing/>
        <w:rPr>
          <w:rFonts w:ascii="Times New Roman" w:eastAsia="Calibri" w:hAnsi="Times New Roman" w:cs="Times New Roman"/>
          <w:spacing w:val="-3"/>
          <w:sz w:val="26"/>
          <w:szCs w:val="26"/>
        </w:rPr>
      </w:pPr>
    </w:p>
    <w:p w14:paraId="1EE0C85D" w14:textId="2BC33328" w:rsidR="00EF699A" w:rsidRPr="00357AF1" w:rsidRDefault="00310295" w:rsidP="00310295">
      <w:pPr>
        <w:keepNext/>
        <w:keepLines/>
        <w:tabs>
          <w:tab w:val="left" w:pos="-720"/>
        </w:tabs>
        <w:suppressAutoHyphens/>
        <w:spacing w:line="360" w:lineRule="auto"/>
        <w:ind w:firstLine="1440"/>
        <w:contextualSpacing/>
        <w:rPr>
          <w:rFonts w:ascii="Times New Roman" w:eastAsia="Calibri" w:hAnsi="Times New Roman" w:cs="Times New Roman"/>
          <w:spacing w:val="-3"/>
          <w:sz w:val="26"/>
          <w:szCs w:val="26"/>
        </w:rPr>
      </w:pPr>
      <w:r w:rsidRPr="00310295">
        <w:rPr>
          <w:rFonts w:ascii="Times New Roman" w:eastAsia="Calibri" w:hAnsi="Times New Roman" w:cs="Times New Roman"/>
          <w:spacing w:val="-3"/>
          <w:sz w:val="26"/>
          <w:szCs w:val="26"/>
        </w:rPr>
        <w:t>We have reviewed the record as developed in this proceeding, including the ALJ</w:t>
      </w:r>
      <w:r w:rsidR="002C69F6">
        <w:rPr>
          <w:rFonts w:ascii="Times New Roman" w:eastAsia="Calibri" w:hAnsi="Times New Roman" w:cs="Times New Roman"/>
          <w:spacing w:val="-3"/>
          <w:sz w:val="26"/>
          <w:szCs w:val="26"/>
        </w:rPr>
        <w:t>’</w:t>
      </w:r>
      <w:r w:rsidRPr="00310295">
        <w:rPr>
          <w:rFonts w:ascii="Times New Roman" w:eastAsia="Calibri" w:hAnsi="Times New Roman" w:cs="Times New Roman"/>
          <w:spacing w:val="-3"/>
          <w:sz w:val="26"/>
          <w:szCs w:val="26"/>
        </w:rPr>
        <w:t>s Recommended Decision and the Exceptions and Replies filed thereto.  Based upon our review, evaluation</w:t>
      </w:r>
      <w:r w:rsidR="00FB2DAB">
        <w:rPr>
          <w:rFonts w:ascii="Times New Roman" w:eastAsia="Calibri" w:hAnsi="Times New Roman" w:cs="Times New Roman"/>
          <w:spacing w:val="-3"/>
          <w:sz w:val="26"/>
          <w:szCs w:val="26"/>
        </w:rPr>
        <w:t>,</w:t>
      </w:r>
      <w:r w:rsidRPr="00310295">
        <w:rPr>
          <w:rFonts w:ascii="Times New Roman" w:eastAsia="Calibri" w:hAnsi="Times New Roman" w:cs="Times New Roman"/>
          <w:spacing w:val="-3"/>
          <w:sz w:val="26"/>
          <w:szCs w:val="26"/>
        </w:rPr>
        <w:t xml:space="preserve"> and analysis of the record evidence, we </w:t>
      </w:r>
      <w:r w:rsidR="00DD65EF">
        <w:rPr>
          <w:rFonts w:ascii="Times New Roman" w:eastAsia="Calibri" w:hAnsi="Times New Roman" w:cs="Times New Roman"/>
          <w:spacing w:val="-3"/>
          <w:sz w:val="26"/>
          <w:szCs w:val="26"/>
        </w:rPr>
        <w:t xml:space="preserve">shall </w:t>
      </w:r>
      <w:r w:rsidR="00FB2DAB">
        <w:rPr>
          <w:rFonts w:ascii="Times New Roman" w:eastAsia="Calibri" w:hAnsi="Times New Roman" w:cs="Times New Roman"/>
          <w:spacing w:val="-3"/>
          <w:sz w:val="26"/>
          <w:szCs w:val="26"/>
        </w:rPr>
        <w:t xml:space="preserve">deny </w:t>
      </w:r>
      <w:r>
        <w:rPr>
          <w:rFonts w:ascii="Times New Roman" w:eastAsia="Calibri" w:hAnsi="Times New Roman" w:cs="Times New Roman"/>
          <w:spacing w:val="-3"/>
          <w:sz w:val="26"/>
          <w:szCs w:val="26"/>
        </w:rPr>
        <w:t>PAWC’s proposed Supplement No.6</w:t>
      </w:r>
      <w:r w:rsidRPr="00310295">
        <w:rPr>
          <w:rFonts w:ascii="Times New Roman" w:eastAsia="Calibri" w:hAnsi="Times New Roman" w:cs="Times New Roman"/>
          <w:spacing w:val="-3"/>
          <w:sz w:val="26"/>
          <w:szCs w:val="26"/>
        </w:rPr>
        <w:t>, deny the Exception</w:t>
      </w:r>
      <w:r w:rsidR="00DD65EF">
        <w:rPr>
          <w:rFonts w:ascii="Times New Roman" w:eastAsia="Calibri" w:hAnsi="Times New Roman" w:cs="Times New Roman"/>
          <w:spacing w:val="-3"/>
          <w:sz w:val="26"/>
          <w:szCs w:val="26"/>
        </w:rPr>
        <w:t>s</w:t>
      </w:r>
      <w:r w:rsidRPr="00310295">
        <w:rPr>
          <w:rFonts w:ascii="Times New Roman" w:eastAsia="Calibri" w:hAnsi="Times New Roman" w:cs="Times New Roman"/>
          <w:spacing w:val="-3"/>
          <w:sz w:val="26"/>
          <w:szCs w:val="26"/>
        </w:rPr>
        <w:t xml:space="preserve"> filed by </w:t>
      </w:r>
      <w:r>
        <w:rPr>
          <w:rFonts w:ascii="Times New Roman" w:eastAsia="Calibri" w:hAnsi="Times New Roman" w:cs="Times New Roman"/>
          <w:spacing w:val="-3"/>
          <w:sz w:val="26"/>
          <w:szCs w:val="26"/>
        </w:rPr>
        <w:t>PAWC and PBA</w:t>
      </w:r>
      <w:r w:rsidRPr="00310295">
        <w:rPr>
          <w:rFonts w:ascii="Times New Roman" w:eastAsia="Calibri" w:hAnsi="Times New Roman" w:cs="Times New Roman"/>
          <w:spacing w:val="-3"/>
          <w:sz w:val="26"/>
          <w:szCs w:val="26"/>
        </w:rPr>
        <w:t>, and adopt the ALJs’ Recommended Decision, as modified, consistent with this Opinion and Order</w:t>
      </w:r>
      <w:r>
        <w:rPr>
          <w:rFonts w:ascii="Times New Roman" w:eastAsia="Calibri" w:hAnsi="Times New Roman" w:cs="Times New Roman"/>
          <w:spacing w:val="-3"/>
          <w:sz w:val="26"/>
          <w:szCs w:val="26"/>
        </w:rPr>
        <w:t xml:space="preserve">; </w:t>
      </w:r>
      <w:r w:rsidR="00EF699A" w:rsidRPr="00357AF1">
        <w:rPr>
          <w:rFonts w:ascii="Times New Roman" w:eastAsia="Calibri" w:hAnsi="Times New Roman" w:cs="Times New Roman"/>
          <w:b/>
          <w:spacing w:val="-3"/>
          <w:sz w:val="26"/>
          <w:szCs w:val="26"/>
        </w:rPr>
        <w:t>THEREFORE</w:t>
      </w:r>
      <w:r>
        <w:rPr>
          <w:rFonts w:ascii="Times New Roman" w:eastAsia="Calibri" w:hAnsi="Times New Roman" w:cs="Times New Roman"/>
          <w:b/>
          <w:spacing w:val="-3"/>
          <w:sz w:val="26"/>
          <w:szCs w:val="26"/>
        </w:rPr>
        <w:t>,</w:t>
      </w:r>
    </w:p>
    <w:p w14:paraId="30734F4F" w14:textId="77777777" w:rsidR="00EF699A" w:rsidRPr="00357AF1" w:rsidRDefault="00EF699A" w:rsidP="007466A7">
      <w:pPr>
        <w:spacing w:after="0" w:line="360" w:lineRule="auto"/>
        <w:ind w:left="720" w:hanging="720"/>
        <w:contextualSpacing/>
        <w:rPr>
          <w:rFonts w:ascii="Times New Roman" w:eastAsia="Calibri" w:hAnsi="Times New Roman" w:cs="Times New Roman"/>
          <w:color w:val="333333"/>
          <w:sz w:val="26"/>
          <w:szCs w:val="26"/>
        </w:rPr>
      </w:pPr>
    </w:p>
    <w:p w14:paraId="52B65407" w14:textId="77777777" w:rsidR="00EF699A" w:rsidRPr="00357AF1" w:rsidRDefault="00F77D15" w:rsidP="007466A7">
      <w:pPr>
        <w:spacing w:after="0" w:line="360" w:lineRule="auto"/>
        <w:ind w:left="720"/>
        <w:contextualSpacing/>
        <w:rPr>
          <w:rFonts w:ascii="Times New Roman" w:eastAsia="Calibri" w:hAnsi="Times New Roman" w:cs="Times New Roman"/>
          <w:b/>
          <w:color w:val="333333"/>
          <w:sz w:val="26"/>
          <w:szCs w:val="26"/>
        </w:rPr>
      </w:pPr>
      <w:r w:rsidRPr="00357AF1">
        <w:rPr>
          <w:rFonts w:ascii="Times New Roman" w:eastAsia="Calibri" w:hAnsi="Times New Roman" w:cs="Times New Roman"/>
          <w:b/>
          <w:color w:val="333333"/>
          <w:sz w:val="26"/>
          <w:szCs w:val="26"/>
        </w:rPr>
        <w:tab/>
      </w:r>
      <w:r w:rsidR="00EF699A" w:rsidRPr="00357AF1">
        <w:rPr>
          <w:rFonts w:ascii="Times New Roman" w:eastAsia="Calibri" w:hAnsi="Times New Roman" w:cs="Times New Roman"/>
          <w:b/>
          <w:color w:val="333333"/>
          <w:sz w:val="26"/>
          <w:szCs w:val="26"/>
        </w:rPr>
        <w:t>IT IS ORDERED:</w:t>
      </w:r>
    </w:p>
    <w:p w14:paraId="37C27193" w14:textId="77777777" w:rsidR="00EF699A" w:rsidRPr="00357AF1" w:rsidRDefault="00EF699A" w:rsidP="007466A7">
      <w:pPr>
        <w:spacing w:after="0" w:line="360" w:lineRule="auto"/>
        <w:ind w:left="720"/>
        <w:contextualSpacing/>
        <w:rPr>
          <w:rFonts w:ascii="Times New Roman" w:eastAsia="Calibri" w:hAnsi="Times New Roman" w:cs="Times New Roman"/>
          <w:b/>
          <w:color w:val="333333"/>
          <w:sz w:val="26"/>
          <w:szCs w:val="26"/>
        </w:rPr>
      </w:pPr>
    </w:p>
    <w:p w14:paraId="3C6B03AF" w14:textId="54DC4058" w:rsidR="00310295" w:rsidRDefault="00310295" w:rsidP="00310295">
      <w:pPr>
        <w:spacing w:line="360" w:lineRule="auto"/>
        <w:ind w:firstLine="1440"/>
        <w:contextualSpacing/>
        <w:rPr>
          <w:rFonts w:ascii="Times New Roman" w:hAnsi="Times New Roman" w:cs="Times New Roman"/>
          <w:sz w:val="26"/>
          <w:szCs w:val="26"/>
        </w:rPr>
      </w:pPr>
      <w:bookmarkStart w:id="15" w:name="_Hlk534639077"/>
      <w:r w:rsidRPr="00310295">
        <w:rPr>
          <w:rFonts w:ascii="Times New Roman" w:hAnsi="Times New Roman" w:cs="Times New Roman"/>
          <w:sz w:val="26"/>
          <w:szCs w:val="26"/>
        </w:rPr>
        <w:t>1.</w:t>
      </w:r>
      <w:r w:rsidRPr="00310295">
        <w:rPr>
          <w:rFonts w:ascii="Times New Roman" w:hAnsi="Times New Roman" w:cs="Times New Roman"/>
          <w:sz w:val="26"/>
          <w:szCs w:val="26"/>
        </w:rPr>
        <w:tab/>
        <w:t>That the Exception</w:t>
      </w:r>
      <w:r>
        <w:rPr>
          <w:rFonts w:ascii="Times New Roman" w:hAnsi="Times New Roman" w:cs="Times New Roman"/>
          <w:sz w:val="26"/>
          <w:szCs w:val="26"/>
        </w:rPr>
        <w:t>s</w:t>
      </w:r>
      <w:r w:rsidRPr="00310295">
        <w:rPr>
          <w:rFonts w:ascii="Times New Roman" w:hAnsi="Times New Roman" w:cs="Times New Roman"/>
          <w:sz w:val="26"/>
          <w:szCs w:val="26"/>
        </w:rPr>
        <w:t xml:space="preserve"> of the </w:t>
      </w:r>
      <w:r w:rsidR="00CF1773" w:rsidRPr="00357AF1">
        <w:rPr>
          <w:rFonts w:ascii="Times New Roman" w:eastAsia="Times New Roman" w:hAnsi="Times New Roman" w:cs="Times New Roman"/>
          <w:sz w:val="26"/>
          <w:szCs w:val="26"/>
        </w:rPr>
        <w:t>Pennsylvania-American Water Company</w:t>
      </w:r>
      <w:r w:rsidR="00590EE2">
        <w:rPr>
          <w:rFonts w:ascii="Times New Roman" w:eastAsia="Times New Roman" w:hAnsi="Times New Roman" w:cs="Times New Roman"/>
          <w:sz w:val="26"/>
          <w:szCs w:val="26"/>
        </w:rPr>
        <w:noBreakHyphen/>
      </w:r>
      <w:r w:rsidR="00CF1773" w:rsidRPr="00357AF1">
        <w:rPr>
          <w:rFonts w:ascii="Times New Roman" w:eastAsia="Times New Roman" w:hAnsi="Times New Roman" w:cs="Times New Roman"/>
          <w:sz w:val="26"/>
          <w:szCs w:val="26"/>
        </w:rPr>
        <w:t>Water Division and Pennsylvania-American Water Company-Wastewater Division</w:t>
      </w:r>
      <w:r w:rsidRPr="00310295">
        <w:rPr>
          <w:rFonts w:ascii="Times New Roman" w:hAnsi="Times New Roman" w:cs="Times New Roman"/>
          <w:sz w:val="26"/>
          <w:szCs w:val="26"/>
        </w:rPr>
        <w:t xml:space="preserve">, filed on </w:t>
      </w:r>
      <w:r w:rsidR="00CF1773">
        <w:rPr>
          <w:rFonts w:ascii="Times New Roman" w:hAnsi="Times New Roman" w:cs="Times New Roman"/>
          <w:sz w:val="26"/>
          <w:szCs w:val="26"/>
        </w:rPr>
        <w:t>December 11</w:t>
      </w:r>
      <w:r w:rsidRPr="00310295">
        <w:rPr>
          <w:rFonts w:ascii="Times New Roman" w:hAnsi="Times New Roman" w:cs="Times New Roman"/>
          <w:sz w:val="26"/>
          <w:szCs w:val="26"/>
        </w:rPr>
        <w:t xml:space="preserve">, 2018, </w:t>
      </w:r>
      <w:r w:rsidR="00CF1773">
        <w:rPr>
          <w:rFonts w:ascii="Times New Roman" w:hAnsi="Times New Roman" w:cs="Times New Roman"/>
          <w:sz w:val="26"/>
          <w:szCs w:val="26"/>
        </w:rPr>
        <w:t>are</w:t>
      </w:r>
      <w:r w:rsidRPr="00310295">
        <w:rPr>
          <w:rFonts w:ascii="Times New Roman" w:hAnsi="Times New Roman" w:cs="Times New Roman"/>
          <w:sz w:val="26"/>
          <w:szCs w:val="26"/>
        </w:rPr>
        <w:t xml:space="preserve"> denied, consistent with this Opinion and Order.</w:t>
      </w:r>
      <w:bookmarkEnd w:id="15"/>
    </w:p>
    <w:p w14:paraId="7B962901" w14:textId="4AB00678" w:rsidR="00CF1773" w:rsidRDefault="00CF1773" w:rsidP="00310295">
      <w:pPr>
        <w:spacing w:line="360" w:lineRule="auto"/>
        <w:ind w:firstLine="1440"/>
        <w:contextualSpacing/>
        <w:rPr>
          <w:rFonts w:ascii="Times New Roman" w:hAnsi="Times New Roman" w:cs="Times New Roman"/>
          <w:sz w:val="26"/>
          <w:szCs w:val="26"/>
        </w:rPr>
      </w:pPr>
    </w:p>
    <w:p w14:paraId="5DF51437" w14:textId="385D7A8C" w:rsidR="00CF1773" w:rsidRDefault="00CF1773" w:rsidP="00310295">
      <w:pPr>
        <w:spacing w:line="360" w:lineRule="auto"/>
        <w:ind w:firstLine="1440"/>
        <w:contextualSpacing/>
        <w:rPr>
          <w:rFonts w:ascii="Times New Roman" w:hAnsi="Times New Roman" w:cs="Times New Roman"/>
          <w:sz w:val="26"/>
          <w:szCs w:val="26"/>
        </w:rPr>
      </w:pPr>
      <w:r>
        <w:rPr>
          <w:rFonts w:ascii="Times New Roman" w:hAnsi="Times New Roman" w:cs="Times New Roman"/>
          <w:sz w:val="26"/>
          <w:szCs w:val="26"/>
        </w:rPr>
        <w:t>2</w:t>
      </w:r>
      <w:r w:rsidRPr="00310295">
        <w:rPr>
          <w:rFonts w:ascii="Times New Roman" w:hAnsi="Times New Roman" w:cs="Times New Roman"/>
          <w:sz w:val="26"/>
          <w:szCs w:val="26"/>
        </w:rPr>
        <w:t>.</w:t>
      </w:r>
      <w:r w:rsidRPr="00310295">
        <w:rPr>
          <w:rFonts w:ascii="Times New Roman" w:hAnsi="Times New Roman" w:cs="Times New Roman"/>
          <w:sz w:val="26"/>
          <w:szCs w:val="26"/>
        </w:rPr>
        <w:tab/>
        <w:t>That the Exception</w:t>
      </w:r>
      <w:r>
        <w:rPr>
          <w:rFonts w:ascii="Times New Roman" w:hAnsi="Times New Roman" w:cs="Times New Roman"/>
          <w:sz w:val="26"/>
          <w:szCs w:val="26"/>
        </w:rPr>
        <w:t>s</w:t>
      </w:r>
      <w:r w:rsidRPr="00310295">
        <w:rPr>
          <w:rFonts w:ascii="Times New Roman" w:hAnsi="Times New Roman" w:cs="Times New Roman"/>
          <w:sz w:val="26"/>
          <w:szCs w:val="26"/>
        </w:rPr>
        <w:t xml:space="preserve"> of the </w:t>
      </w:r>
      <w:r w:rsidRPr="00357AF1">
        <w:rPr>
          <w:rFonts w:ascii="Times New Roman" w:eastAsia="Times New Roman" w:hAnsi="Times New Roman" w:cs="Times New Roman"/>
          <w:sz w:val="26"/>
          <w:szCs w:val="26"/>
        </w:rPr>
        <w:t>Pennsylvania Builders Association</w:t>
      </w:r>
      <w:r w:rsidRPr="00310295">
        <w:rPr>
          <w:rFonts w:ascii="Times New Roman" w:hAnsi="Times New Roman" w:cs="Times New Roman"/>
          <w:sz w:val="26"/>
          <w:szCs w:val="26"/>
        </w:rPr>
        <w:t xml:space="preserve">, filed on </w:t>
      </w:r>
      <w:r>
        <w:rPr>
          <w:rFonts w:ascii="Times New Roman" w:hAnsi="Times New Roman" w:cs="Times New Roman"/>
          <w:sz w:val="26"/>
          <w:szCs w:val="26"/>
        </w:rPr>
        <w:t>December 11</w:t>
      </w:r>
      <w:r w:rsidRPr="00310295">
        <w:rPr>
          <w:rFonts w:ascii="Times New Roman" w:hAnsi="Times New Roman" w:cs="Times New Roman"/>
          <w:sz w:val="26"/>
          <w:szCs w:val="26"/>
        </w:rPr>
        <w:t xml:space="preserve">, 2018, </w:t>
      </w:r>
      <w:r>
        <w:rPr>
          <w:rFonts w:ascii="Times New Roman" w:hAnsi="Times New Roman" w:cs="Times New Roman"/>
          <w:sz w:val="26"/>
          <w:szCs w:val="26"/>
        </w:rPr>
        <w:t>are</w:t>
      </w:r>
      <w:r w:rsidRPr="00310295">
        <w:rPr>
          <w:rFonts w:ascii="Times New Roman" w:hAnsi="Times New Roman" w:cs="Times New Roman"/>
          <w:sz w:val="26"/>
          <w:szCs w:val="26"/>
        </w:rPr>
        <w:t xml:space="preserve"> denied, consistent with this Opinion and Order.</w:t>
      </w:r>
    </w:p>
    <w:p w14:paraId="75331D08" w14:textId="44EDA362" w:rsidR="00CF1773" w:rsidRDefault="00CF1773" w:rsidP="00310295">
      <w:pPr>
        <w:spacing w:line="360" w:lineRule="auto"/>
        <w:ind w:firstLine="1440"/>
        <w:contextualSpacing/>
        <w:rPr>
          <w:rFonts w:ascii="Times New Roman" w:hAnsi="Times New Roman" w:cs="Times New Roman"/>
          <w:sz w:val="26"/>
          <w:szCs w:val="26"/>
        </w:rPr>
      </w:pPr>
    </w:p>
    <w:p w14:paraId="6BA1BA98" w14:textId="0842B145" w:rsidR="00CF1773" w:rsidRPr="00310295" w:rsidRDefault="00CF1773" w:rsidP="00310295">
      <w:pPr>
        <w:spacing w:line="360" w:lineRule="auto"/>
        <w:ind w:firstLine="1440"/>
        <w:contextualSpacing/>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r>
      <w:r w:rsidRPr="00CF1773">
        <w:rPr>
          <w:rFonts w:ascii="Times New Roman" w:hAnsi="Times New Roman" w:cs="Times New Roman"/>
          <w:sz w:val="26"/>
          <w:szCs w:val="26"/>
        </w:rPr>
        <w:t xml:space="preserve">That the Recommended Decision of Administrative Law Judge </w:t>
      </w:r>
      <w:r>
        <w:rPr>
          <w:rFonts w:ascii="Times New Roman" w:hAnsi="Times New Roman" w:cs="Times New Roman"/>
          <w:sz w:val="26"/>
          <w:szCs w:val="26"/>
        </w:rPr>
        <w:t>Marta Guhl</w:t>
      </w:r>
      <w:r w:rsidRPr="00CF1773">
        <w:rPr>
          <w:rFonts w:ascii="Times New Roman" w:hAnsi="Times New Roman" w:cs="Times New Roman"/>
          <w:sz w:val="26"/>
          <w:szCs w:val="26"/>
        </w:rPr>
        <w:t xml:space="preserve">, issued on </w:t>
      </w:r>
      <w:r>
        <w:rPr>
          <w:rFonts w:ascii="Times New Roman" w:hAnsi="Times New Roman" w:cs="Times New Roman"/>
          <w:sz w:val="26"/>
          <w:szCs w:val="26"/>
        </w:rPr>
        <w:t>December 5</w:t>
      </w:r>
      <w:r w:rsidRPr="00CF1773">
        <w:rPr>
          <w:rFonts w:ascii="Times New Roman" w:hAnsi="Times New Roman" w:cs="Times New Roman"/>
          <w:sz w:val="26"/>
          <w:szCs w:val="26"/>
        </w:rPr>
        <w:t>, 2018, is adopted</w:t>
      </w:r>
      <w:r w:rsidR="007B35B4">
        <w:rPr>
          <w:rFonts w:ascii="Times New Roman" w:hAnsi="Times New Roman" w:cs="Times New Roman"/>
          <w:sz w:val="26"/>
          <w:szCs w:val="26"/>
        </w:rPr>
        <w:t>,</w:t>
      </w:r>
      <w:r w:rsidRPr="00CF1773">
        <w:rPr>
          <w:rFonts w:ascii="Times New Roman" w:hAnsi="Times New Roman" w:cs="Times New Roman"/>
          <w:sz w:val="26"/>
          <w:szCs w:val="26"/>
        </w:rPr>
        <w:t xml:space="preserve"> as modified by this Opinion and Order.</w:t>
      </w:r>
    </w:p>
    <w:p w14:paraId="398BF6DC" w14:textId="4BF494E0" w:rsidR="00B2605E" w:rsidRDefault="00B2605E" w:rsidP="007466A7">
      <w:pPr>
        <w:spacing w:line="360" w:lineRule="auto"/>
        <w:ind w:firstLine="1440"/>
        <w:contextualSpacing/>
        <w:rPr>
          <w:rFonts w:ascii="Times New Roman" w:hAnsi="Times New Roman" w:cs="Times New Roman"/>
          <w:sz w:val="26"/>
          <w:szCs w:val="26"/>
        </w:rPr>
      </w:pPr>
    </w:p>
    <w:p w14:paraId="01002B8C" w14:textId="1B61BEA9" w:rsidR="00497765" w:rsidRDefault="00497765" w:rsidP="007466A7">
      <w:pPr>
        <w:spacing w:line="360" w:lineRule="auto"/>
        <w:ind w:firstLine="1440"/>
        <w:contextualSpacing/>
        <w:rPr>
          <w:rFonts w:ascii="Times New Roman" w:hAnsi="Times New Roman" w:cs="Times New Roman"/>
          <w:sz w:val="26"/>
          <w:szCs w:val="26"/>
        </w:rPr>
      </w:pPr>
      <w:bookmarkStart w:id="16" w:name="_Hlk534964056"/>
      <w:r>
        <w:rPr>
          <w:rFonts w:ascii="Times New Roman" w:hAnsi="Times New Roman" w:cs="Times New Roman"/>
          <w:sz w:val="26"/>
          <w:szCs w:val="26"/>
        </w:rPr>
        <w:lastRenderedPageBreak/>
        <w:t>4.</w:t>
      </w:r>
      <w:r>
        <w:rPr>
          <w:rFonts w:ascii="Times New Roman" w:hAnsi="Times New Roman" w:cs="Times New Roman"/>
          <w:sz w:val="26"/>
          <w:szCs w:val="26"/>
        </w:rPr>
        <w:tab/>
        <w:t>That the Formal Complaint of the Bureau of Investigation and Enforcement at Docket No. C-2018-3003600 is granted</w:t>
      </w:r>
    </w:p>
    <w:p w14:paraId="7363F56A" w14:textId="77777777" w:rsidR="00497765" w:rsidRDefault="00497765" w:rsidP="007466A7">
      <w:pPr>
        <w:spacing w:line="360" w:lineRule="auto"/>
        <w:ind w:firstLine="1440"/>
        <w:contextualSpacing/>
        <w:rPr>
          <w:rFonts w:ascii="Times New Roman" w:hAnsi="Times New Roman" w:cs="Times New Roman"/>
          <w:sz w:val="26"/>
          <w:szCs w:val="26"/>
        </w:rPr>
      </w:pPr>
    </w:p>
    <w:p w14:paraId="0AE5DB12" w14:textId="08FD6C25" w:rsidR="00560FAB" w:rsidRDefault="00497765" w:rsidP="007466A7">
      <w:pPr>
        <w:spacing w:line="360" w:lineRule="auto"/>
        <w:ind w:firstLine="1440"/>
        <w:contextualSpacing/>
        <w:rPr>
          <w:rFonts w:ascii="Times New Roman" w:hAnsi="Times New Roman" w:cs="Times New Roman"/>
          <w:sz w:val="26"/>
          <w:szCs w:val="26"/>
        </w:rPr>
      </w:pPr>
      <w:bookmarkStart w:id="17" w:name="_Hlk534963694"/>
      <w:r>
        <w:rPr>
          <w:rFonts w:ascii="Times New Roman" w:hAnsi="Times New Roman" w:cs="Times New Roman"/>
          <w:sz w:val="26"/>
          <w:szCs w:val="26"/>
        </w:rPr>
        <w:t>5</w:t>
      </w:r>
      <w:r w:rsidR="00560FAB">
        <w:rPr>
          <w:rFonts w:ascii="Times New Roman" w:hAnsi="Times New Roman" w:cs="Times New Roman"/>
          <w:sz w:val="26"/>
          <w:szCs w:val="26"/>
        </w:rPr>
        <w:t>.</w:t>
      </w:r>
      <w:r w:rsidR="00560FAB">
        <w:rPr>
          <w:rFonts w:ascii="Times New Roman" w:hAnsi="Times New Roman" w:cs="Times New Roman"/>
          <w:sz w:val="26"/>
          <w:szCs w:val="26"/>
        </w:rPr>
        <w:tab/>
      </w:r>
      <w:r w:rsidR="00560FAB" w:rsidRPr="007C2BED">
        <w:rPr>
          <w:rFonts w:ascii="Times New Roman" w:hAnsi="Times New Roman" w:cs="Times New Roman"/>
          <w:sz w:val="26"/>
          <w:szCs w:val="26"/>
        </w:rPr>
        <w:t xml:space="preserve">That the </w:t>
      </w:r>
      <w:r w:rsidR="00560FAB">
        <w:rPr>
          <w:rFonts w:ascii="Times New Roman" w:hAnsi="Times New Roman" w:cs="Times New Roman"/>
          <w:sz w:val="26"/>
          <w:szCs w:val="26"/>
        </w:rPr>
        <w:t>Formal C</w:t>
      </w:r>
      <w:r w:rsidR="00560FAB" w:rsidRPr="007C2BED">
        <w:rPr>
          <w:rFonts w:ascii="Times New Roman" w:hAnsi="Times New Roman" w:cs="Times New Roman"/>
          <w:sz w:val="26"/>
          <w:szCs w:val="26"/>
        </w:rPr>
        <w:t xml:space="preserve">omplaint of the Bureau of Investigation and Enforcement at Docket No. C-2018-3003601 </w:t>
      </w:r>
      <w:r w:rsidR="004B334E">
        <w:rPr>
          <w:rFonts w:ascii="Times New Roman" w:hAnsi="Times New Roman" w:cs="Times New Roman"/>
          <w:sz w:val="26"/>
          <w:szCs w:val="26"/>
        </w:rPr>
        <w:t xml:space="preserve">is </w:t>
      </w:r>
      <w:r w:rsidR="00560FAB" w:rsidRPr="007C2BED">
        <w:rPr>
          <w:rFonts w:ascii="Times New Roman" w:hAnsi="Times New Roman" w:cs="Times New Roman"/>
          <w:sz w:val="26"/>
          <w:szCs w:val="26"/>
        </w:rPr>
        <w:t>granted</w:t>
      </w:r>
      <w:r w:rsidR="004B334E">
        <w:rPr>
          <w:rFonts w:ascii="Times New Roman" w:hAnsi="Times New Roman" w:cs="Times New Roman"/>
          <w:sz w:val="26"/>
          <w:szCs w:val="26"/>
        </w:rPr>
        <w:t>.</w:t>
      </w:r>
    </w:p>
    <w:bookmarkEnd w:id="17"/>
    <w:p w14:paraId="253931CC" w14:textId="77777777" w:rsidR="004B334E" w:rsidRDefault="004B334E" w:rsidP="007466A7">
      <w:pPr>
        <w:spacing w:line="360" w:lineRule="auto"/>
        <w:ind w:firstLine="1440"/>
        <w:contextualSpacing/>
        <w:rPr>
          <w:rFonts w:ascii="Times New Roman" w:hAnsi="Times New Roman" w:cs="Times New Roman"/>
          <w:sz w:val="26"/>
          <w:szCs w:val="26"/>
        </w:rPr>
      </w:pPr>
    </w:p>
    <w:bookmarkEnd w:id="16"/>
    <w:p w14:paraId="64A6D55B" w14:textId="5F3F179F" w:rsidR="00590EE2" w:rsidRDefault="00497765" w:rsidP="007466A7">
      <w:pPr>
        <w:spacing w:line="360" w:lineRule="auto"/>
        <w:ind w:firstLine="1440"/>
        <w:contextualSpacing/>
        <w:rPr>
          <w:rFonts w:ascii="Times New Roman" w:hAnsi="Times New Roman" w:cs="Times New Roman"/>
          <w:sz w:val="26"/>
          <w:szCs w:val="26"/>
        </w:rPr>
      </w:pPr>
      <w:r>
        <w:rPr>
          <w:rFonts w:ascii="Times New Roman" w:hAnsi="Times New Roman" w:cs="Times New Roman"/>
          <w:sz w:val="26"/>
          <w:szCs w:val="26"/>
        </w:rPr>
        <w:t>6</w:t>
      </w:r>
      <w:r w:rsidR="00590EE2">
        <w:rPr>
          <w:rFonts w:ascii="Times New Roman" w:hAnsi="Times New Roman" w:cs="Times New Roman"/>
          <w:sz w:val="26"/>
          <w:szCs w:val="26"/>
        </w:rPr>
        <w:t>.</w:t>
      </w:r>
      <w:r w:rsidR="00590EE2">
        <w:rPr>
          <w:rFonts w:ascii="Times New Roman" w:hAnsi="Times New Roman" w:cs="Times New Roman"/>
          <w:sz w:val="26"/>
          <w:szCs w:val="26"/>
        </w:rPr>
        <w:tab/>
      </w:r>
      <w:r w:rsidR="00590EE2" w:rsidRPr="00590EE2">
        <w:rPr>
          <w:rFonts w:ascii="Times New Roman" w:hAnsi="Times New Roman" w:cs="Times New Roman"/>
          <w:sz w:val="26"/>
          <w:szCs w:val="26"/>
        </w:rPr>
        <w:t xml:space="preserve">That </w:t>
      </w:r>
      <w:r w:rsidR="00590EE2">
        <w:rPr>
          <w:rFonts w:ascii="Times New Roman" w:hAnsi="Times New Roman" w:cs="Times New Roman"/>
          <w:sz w:val="26"/>
          <w:szCs w:val="26"/>
        </w:rPr>
        <w:t xml:space="preserve">Pennsylvania-American Water Company-Water Division shall not place into effect </w:t>
      </w:r>
      <w:r w:rsidR="00590EE2" w:rsidRPr="00590EE2">
        <w:rPr>
          <w:rFonts w:ascii="Times New Roman" w:hAnsi="Times New Roman" w:cs="Times New Roman"/>
          <w:sz w:val="26"/>
          <w:szCs w:val="26"/>
        </w:rPr>
        <w:t>the rates, rules</w:t>
      </w:r>
      <w:r w:rsidR="00A51928">
        <w:rPr>
          <w:rFonts w:ascii="Times New Roman" w:hAnsi="Times New Roman" w:cs="Times New Roman"/>
          <w:sz w:val="26"/>
          <w:szCs w:val="26"/>
        </w:rPr>
        <w:t>,</w:t>
      </w:r>
      <w:r w:rsidR="00590EE2" w:rsidRPr="00590EE2">
        <w:rPr>
          <w:rFonts w:ascii="Times New Roman" w:hAnsi="Times New Roman" w:cs="Times New Roman"/>
          <w:sz w:val="26"/>
          <w:szCs w:val="26"/>
        </w:rPr>
        <w:t xml:space="preserve"> and regulations contained in Supplement No. 6 to Tariff Water–PA P.U.C. No. 5</w:t>
      </w:r>
      <w:r w:rsidR="00A51928">
        <w:rPr>
          <w:rFonts w:ascii="Times New Roman" w:hAnsi="Times New Roman" w:cs="Times New Roman"/>
          <w:sz w:val="26"/>
          <w:szCs w:val="26"/>
        </w:rPr>
        <w:t>.</w:t>
      </w:r>
      <w:r w:rsidR="00590EE2" w:rsidRPr="00590EE2">
        <w:rPr>
          <w:rFonts w:ascii="Times New Roman" w:hAnsi="Times New Roman" w:cs="Times New Roman"/>
          <w:sz w:val="26"/>
          <w:szCs w:val="26"/>
        </w:rPr>
        <w:t xml:space="preserve"> </w:t>
      </w:r>
    </w:p>
    <w:p w14:paraId="036B4494" w14:textId="77777777" w:rsidR="00590EE2" w:rsidRDefault="00590EE2" w:rsidP="007466A7">
      <w:pPr>
        <w:spacing w:line="360" w:lineRule="auto"/>
        <w:ind w:firstLine="1440"/>
        <w:contextualSpacing/>
        <w:rPr>
          <w:rFonts w:ascii="Times New Roman" w:hAnsi="Times New Roman" w:cs="Times New Roman"/>
          <w:sz w:val="26"/>
          <w:szCs w:val="26"/>
        </w:rPr>
      </w:pPr>
    </w:p>
    <w:p w14:paraId="3AD25FD6" w14:textId="72DBDD3F" w:rsidR="00CF1773" w:rsidRDefault="00497765" w:rsidP="007466A7">
      <w:pPr>
        <w:spacing w:line="360" w:lineRule="auto"/>
        <w:ind w:firstLine="1440"/>
        <w:contextualSpacing/>
        <w:rPr>
          <w:rFonts w:ascii="Times New Roman" w:hAnsi="Times New Roman" w:cs="Times New Roman"/>
          <w:sz w:val="26"/>
          <w:szCs w:val="26"/>
        </w:rPr>
      </w:pPr>
      <w:r>
        <w:rPr>
          <w:rFonts w:ascii="Times New Roman" w:hAnsi="Times New Roman" w:cs="Times New Roman"/>
          <w:sz w:val="26"/>
          <w:szCs w:val="26"/>
        </w:rPr>
        <w:t>7</w:t>
      </w:r>
      <w:r w:rsidR="00590EE2">
        <w:rPr>
          <w:rFonts w:ascii="Times New Roman" w:hAnsi="Times New Roman" w:cs="Times New Roman"/>
          <w:sz w:val="26"/>
          <w:szCs w:val="26"/>
        </w:rPr>
        <w:t>.</w:t>
      </w:r>
      <w:r w:rsidR="00590EE2">
        <w:rPr>
          <w:rFonts w:ascii="Times New Roman" w:hAnsi="Times New Roman" w:cs="Times New Roman"/>
          <w:sz w:val="26"/>
          <w:szCs w:val="26"/>
        </w:rPr>
        <w:tab/>
        <w:t xml:space="preserve">That Pennsylvania-American Water Company-Wastewater Division shall not place into effect the rates, rules, and regulations contained in </w:t>
      </w:r>
      <w:r w:rsidR="00590EE2" w:rsidRPr="00590EE2">
        <w:rPr>
          <w:rFonts w:ascii="Times New Roman" w:hAnsi="Times New Roman" w:cs="Times New Roman"/>
          <w:sz w:val="26"/>
          <w:szCs w:val="26"/>
        </w:rPr>
        <w:t>Supplement No. 6 to Tariff</w:t>
      </w:r>
      <w:r w:rsidR="00590EE2">
        <w:rPr>
          <w:rFonts w:ascii="Times New Roman" w:hAnsi="Times New Roman" w:cs="Times New Roman"/>
          <w:sz w:val="26"/>
          <w:szCs w:val="26"/>
        </w:rPr>
        <w:noBreakHyphen/>
      </w:r>
      <w:r w:rsidR="00590EE2" w:rsidRPr="00590EE2">
        <w:rPr>
          <w:rFonts w:ascii="Times New Roman" w:hAnsi="Times New Roman" w:cs="Times New Roman"/>
          <w:sz w:val="26"/>
          <w:szCs w:val="26"/>
        </w:rPr>
        <w:t>Wastewater PA P.U.C. No. 16</w:t>
      </w:r>
      <w:r w:rsidR="00590EE2">
        <w:rPr>
          <w:rFonts w:ascii="Times New Roman" w:hAnsi="Times New Roman" w:cs="Times New Roman"/>
          <w:sz w:val="26"/>
          <w:szCs w:val="26"/>
        </w:rPr>
        <w:t>.</w:t>
      </w:r>
    </w:p>
    <w:p w14:paraId="52C81F36" w14:textId="626243F7" w:rsidR="00590EE2" w:rsidRDefault="00590EE2" w:rsidP="007466A7">
      <w:pPr>
        <w:spacing w:line="360" w:lineRule="auto"/>
        <w:ind w:firstLine="1440"/>
        <w:contextualSpacing/>
        <w:rPr>
          <w:rFonts w:ascii="Times New Roman" w:hAnsi="Times New Roman" w:cs="Times New Roman"/>
          <w:sz w:val="26"/>
          <w:szCs w:val="26"/>
        </w:rPr>
      </w:pPr>
    </w:p>
    <w:p w14:paraId="6ED64367" w14:textId="29B2E285" w:rsidR="00590EE2" w:rsidRDefault="00497765" w:rsidP="007466A7">
      <w:pPr>
        <w:spacing w:line="360" w:lineRule="auto"/>
        <w:ind w:firstLine="1440"/>
        <w:contextualSpacing/>
        <w:rPr>
          <w:rFonts w:ascii="Times New Roman" w:hAnsi="Times New Roman" w:cs="Times New Roman"/>
          <w:sz w:val="26"/>
          <w:szCs w:val="26"/>
        </w:rPr>
      </w:pPr>
      <w:r>
        <w:rPr>
          <w:rFonts w:ascii="Times New Roman" w:hAnsi="Times New Roman" w:cs="Times New Roman"/>
          <w:sz w:val="26"/>
          <w:szCs w:val="26"/>
        </w:rPr>
        <w:t>8</w:t>
      </w:r>
      <w:r w:rsidR="00590EE2">
        <w:rPr>
          <w:rFonts w:ascii="Times New Roman" w:hAnsi="Times New Roman" w:cs="Times New Roman"/>
          <w:sz w:val="26"/>
          <w:szCs w:val="26"/>
        </w:rPr>
        <w:t>.</w:t>
      </w:r>
      <w:r w:rsidR="00590EE2">
        <w:rPr>
          <w:rFonts w:ascii="Times New Roman" w:hAnsi="Times New Roman" w:cs="Times New Roman"/>
          <w:sz w:val="26"/>
          <w:szCs w:val="26"/>
        </w:rPr>
        <w:tab/>
      </w:r>
      <w:r w:rsidR="00590EE2" w:rsidRPr="00590EE2">
        <w:rPr>
          <w:rFonts w:ascii="Times New Roman" w:hAnsi="Times New Roman" w:cs="Times New Roman"/>
          <w:sz w:val="26"/>
          <w:szCs w:val="26"/>
        </w:rPr>
        <w:t>That Pennsylvania-American Water Company shall not be permitted to use the no gross</w:t>
      </w:r>
      <w:r w:rsidR="00590EE2">
        <w:rPr>
          <w:rFonts w:ascii="Times New Roman" w:hAnsi="Times New Roman" w:cs="Times New Roman"/>
          <w:sz w:val="26"/>
          <w:szCs w:val="26"/>
        </w:rPr>
        <w:t>-</w:t>
      </w:r>
      <w:r w:rsidR="00590EE2" w:rsidRPr="00590EE2">
        <w:rPr>
          <w:rFonts w:ascii="Times New Roman" w:hAnsi="Times New Roman" w:cs="Times New Roman"/>
          <w:sz w:val="26"/>
          <w:szCs w:val="26"/>
        </w:rPr>
        <w:t xml:space="preserve">up method with respect to </w:t>
      </w:r>
      <w:bookmarkStart w:id="18" w:name="_Hlk534958420"/>
      <w:r w:rsidR="00BD4E04">
        <w:rPr>
          <w:rFonts w:ascii="Times New Roman" w:hAnsi="Times New Roman" w:cs="Times New Roman"/>
          <w:sz w:val="26"/>
          <w:szCs w:val="26"/>
        </w:rPr>
        <w:t>C</w:t>
      </w:r>
      <w:r w:rsidR="00590EE2" w:rsidRPr="00590EE2">
        <w:rPr>
          <w:rFonts w:ascii="Times New Roman" w:hAnsi="Times New Roman" w:cs="Times New Roman"/>
          <w:sz w:val="26"/>
          <w:szCs w:val="26"/>
        </w:rPr>
        <w:t xml:space="preserve">ustomer </w:t>
      </w:r>
      <w:r w:rsidR="00BD4E04">
        <w:rPr>
          <w:rFonts w:ascii="Times New Roman" w:hAnsi="Times New Roman" w:cs="Times New Roman"/>
          <w:sz w:val="26"/>
          <w:szCs w:val="26"/>
        </w:rPr>
        <w:t>A</w:t>
      </w:r>
      <w:r w:rsidR="00590EE2" w:rsidRPr="00590EE2">
        <w:rPr>
          <w:rFonts w:ascii="Times New Roman" w:hAnsi="Times New Roman" w:cs="Times New Roman"/>
          <w:sz w:val="26"/>
          <w:szCs w:val="26"/>
        </w:rPr>
        <w:t xml:space="preserve">dvances for </w:t>
      </w:r>
      <w:r w:rsidR="00BD4E04">
        <w:rPr>
          <w:rFonts w:ascii="Times New Roman" w:hAnsi="Times New Roman" w:cs="Times New Roman"/>
          <w:sz w:val="26"/>
          <w:szCs w:val="26"/>
        </w:rPr>
        <w:t>C</w:t>
      </w:r>
      <w:r w:rsidR="00590EE2" w:rsidRPr="00590EE2">
        <w:rPr>
          <w:rFonts w:ascii="Times New Roman" w:hAnsi="Times New Roman" w:cs="Times New Roman"/>
          <w:sz w:val="26"/>
          <w:szCs w:val="26"/>
        </w:rPr>
        <w:t xml:space="preserve">onstruction, </w:t>
      </w:r>
      <w:r w:rsidR="00BD4E04">
        <w:rPr>
          <w:rFonts w:ascii="Times New Roman" w:hAnsi="Times New Roman" w:cs="Times New Roman"/>
          <w:sz w:val="26"/>
          <w:szCs w:val="26"/>
        </w:rPr>
        <w:t>C</w:t>
      </w:r>
      <w:r w:rsidR="00590EE2" w:rsidRPr="00590EE2">
        <w:rPr>
          <w:rFonts w:ascii="Times New Roman" w:hAnsi="Times New Roman" w:cs="Times New Roman"/>
          <w:sz w:val="26"/>
          <w:szCs w:val="26"/>
        </w:rPr>
        <w:t xml:space="preserve">ustomer </w:t>
      </w:r>
      <w:r w:rsidR="00BD4E04">
        <w:rPr>
          <w:rFonts w:ascii="Times New Roman" w:hAnsi="Times New Roman" w:cs="Times New Roman"/>
          <w:sz w:val="26"/>
          <w:szCs w:val="26"/>
        </w:rPr>
        <w:t>C</w:t>
      </w:r>
      <w:r w:rsidR="00590EE2" w:rsidRPr="00590EE2">
        <w:rPr>
          <w:rFonts w:ascii="Times New Roman" w:hAnsi="Times New Roman" w:cs="Times New Roman"/>
          <w:sz w:val="26"/>
          <w:szCs w:val="26"/>
        </w:rPr>
        <w:t xml:space="preserve">ontributions in </w:t>
      </w:r>
      <w:r w:rsidR="00BD4E04">
        <w:rPr>
          <w:rFonts w:ascii="Times New Roman" w:hAnsi="Times New Roman" w:cs="Times New Roman"/>
          <w:sz w:val="26"/>
          <w:szCs w:val="26"/>
        </w:rPr>
        <w:t>A</w:t>
      </w:r>
      <w:r w:rsidR="00590EE2" w:rsidRPr="00590EE2">
        <w:rPr>
          <w:rFonts w:ascii="Times New Roman" w:hAnsi="Times New Roman" w:cs="Times New Roman"/>
          <w:sz w:val="26"/>
          <w:szCs w:val="26"/>
        </w:rPr>
        <w:t xml:space="preserve">id of </w:t>
      </w:r>
      <w:r w:rsidR="00BD4E04">
        <w:rPr>
          <w:rFonts w:ascii="Times New Roman" w:hAnsi="Times New Roman" w:cs="Times New Roman"/>
          <w:sz w:val="26"/>
          <w:szCs w:val="26"/>
        </w:rPr>
        <w:t>C</w:t>
      </w:r>
      <w:r w:rsidR="00590EE2" w:rsidRPr="00590EE2">
        <w:rPr>
          <w:rFonts w:ascii="Times New Roman" w:hAnsi="Times New Roman" w:cs="Times New Roman"/>
          <w:sz w:val="26"/>
          <w:szCs w:val="26"/>
        </w:rPr>
        <w:t xml:space="preserve">onstruction, and </w:t>
      </w:r>
      <w:r w:rsidR="00BD4E04">
        <w:rPr>
          <w:rFonts w:ascii="Times New Roman" w:hAnsi="Times New Roman" w:cs="Times New Roman"/>
          <w:sz w:val="26"/>
          <w:szCs w:val="26"/>
        </w:rPr>
        <w:t>C</w:t>
      </w:r>
      <w:r w:rsidR="00590EE2" w:rsidRPr="00590EE2">
        <w:rPr>
          <w:rFonts w:ascii="Times New Roman" w:hAnsi="Times New Roman" w:cs="Times New Roman"/>
          <w:sz w:val="26"/>
          <w:szCs w:val="26"/>
        </w:rPr>
        <w:t xml:space="preserve">ustomer </w:t>
      </w:r>
      <w:r w:rsidR="00BD4E04">
        <w:rPr>
          <w:rFonts w:ascii="Times New Roman" w:hAnsi="Times New Roman" w:cs="Times New Roman"/>
          <w:sz w:val="26"/>
          <w:szCs w:val="26"/>
        </w:rPr>
        <w:t>D</w:t>
      </w:r>
      <w:r w:rsidR="00590EE2" w:rsidRPr="00590EE2">
        <w:rPr>
          <w:rFonts w:ascii="Times New Roman" w:hAnsi="Times New Roman" w:cs="Times New Roman"/>
          <w:sz w:val="26"/>
          <w:szCs w:val="26"/>
        </w:rPr>
        <w:t xml:space="preserve">eposits for </w:t>
      </w:r>
      <w:r w:rsidR="00BD4E04">
        <w:rPr>
          <w:rFonts w:ascii="Times New Roman" w:hAnsi="Times New Roman" w:cs="Times New Roman"/>
          <w:sz w:val="26"/>
          <w:szCs w:val="26"/>
        </w:rPr>
        <w:t>C</w:t>
      </w:r>
      <w:r w:rsidR="00590EE2" w:rsidRPr="00590EE2">
        <w:rPr>
          <w:rFonts w:ascii="Times New Roman" w:hAnsi="Times New Roman" w:cs="Times New Roman"/>
          <w:sz w:val="26"/>
          <w:szCs w:val="26"/>
        </w:rPr>
        <w:t>onstruction</w:t>
      </w:r>
      <w:r w:rsidR="00590EE2">
        <w:rPr>
          <w:rFonts w:ascii="Times New Roman" w:hAnsi="Times New Roman" w:cs="Times New Roman"/>
          <w:sz w:val="26"/>
          <w:szCs w:val="26"/>
        </w:rPr>
        <w:t>, except for those received from government entities</w:t>
      </w:r>
      <w:r w:rsidR="00590EE2" w:rsidRPr="00590EE2">
        <w:rPr>
          <w:rFonts w:ascii="Times New Roman" w:hAnsi="Times New Roman" w:cs="Times New Roman"/>
          <w:sz w:val="26"/>
          <w:szCs w:val="26"/>
        </w:rPr>
        <w:t>.</w:t>
      </w:r>
      <w:bookmarkEnd w:id="18"/>
    </w:p>
    <w:p w14:paraId="7EB9CDE2" w14:textId="391C50C9" w:rsidR="000F7666" w:rsidRDefault="000F7666" w:rsidP="007466A7">
      <w:pPr>
        <w:spacing w:line="360" w:lineRule="auto"/>
        <w:ind w:firstLine="1440"/>
        <w:contextualSpacing/>
        <w:rPr>
          <w:rFonts w:ascii="Times New Roman" w:hAnsi="Times New Roman" w:cs="Times New Roman"/>
          <w:sz w:val="26"/>
          <w:szCs w:val="26"/>
        </w:rPr>
      </w:pPr>
    </w:p>
    <w:p w14:paraId="0E540843" w14:textId="3D020C58" w:rsidR="000F7666" w:rsidRDefault="00497765" w:rsidP="007466A7">
      <w:pPr>
        <w:spacing w:line="360" w:lineRule="auto"/>
        <w:ind w:firstLine="1440"/>
        <w:contextualSpacing/>
        <w:rPr>
          <w:rFonts w:ascii="Times New Roman" w:hAnsi="Times New Roman" w:cs="Times New Roman"/>
          <w:sz w:val="26"/>
          <w:szCs w:val="26"/>
        </w:rPr>
      </w:pPr>
      <w:bookmarkStart w:id="19" w:name="_Hlk534963752"/>
      <w:bookmarkStart w:id="20" w:name="_Hlk534958439"/>
      <w:r>
        <w:rPr>
          <w:rFonts w:ascii="Times New Roman" w:hAnsi="Times New Roman" w:cs="Times New Roman"/>
          <w:sz w:val="26"/>
          <w:szCs w:val="26"/>
        </w:rPr>
        <w:t>9</w:t>
      </w:r>
      <w:r w:rsidR="000F7666">
        <w:rPr>
          <w:rFonts w:ascii="Times New Roman" w:hAnsi="Times New Roman" w:cs="Times New Roman"/>
          <w:sz w:val="26"/>
          <w:szCs w:val="26"/>
        </w:rPr>
        <w:t>.</w:t>
      </w:r>
      <w:r w:rsidR="000F7666">
        <w:rPr>
          <w:rFonts w:ascii="Times New Roman" w:hAnsi="Times New Roman" w:cs="Times New Roman"/>
          <w:sz w:val="26"/>
          <w:szCs w:val="26"/>
        </w:rPr>
        <w:tab/>
        <w:t>That Pennsylvania-American Water Company shall continue to use the gross-up method with respect to C</w:t>
      </w:r>
      <w:r w:rsidR="000F7666" w:rsidRPr="00590EE2">
        <w:rPr>
          <w:rFonts w:ascii="Times New Roman" w:hAnsi="Times New Roman" w:cs="Times New Roman"/>
          <w:sz w:val="26"/>
          <w:szCs w:val="26"/>
        </w:rPr>
        <w:t xml:space="preserve">ustomer </w:t>
      </w:r>
      <w:r w:rsidR="000F7666">
        <w:rPr>
          <w:rFonts w:ascii="Times New Roman" w:hAnsi="Times New Roman" w:cs="Times New Roman"/>
          <w:sz w:val="26"/>
          <w:szCs w:val="26"/>
        </w:rPr>
        <w:t>A</w:t>
      </w:r>
      <w:r w:rsidR="000F7666" w:rsidRPr="00590EE2">
        <w:rPr>
          <w:rFonts w:ascii="Times New Roman" w:hAnsi="Times New Roman" w:cs="Times New Roman"/>
          <w:sz w:val="26"/>
          <w:szCs w:val="26"/>
        </w:rPr>
        <w:t xml:space="preserve">dvances for </w:t>
      </w:r>
      <w:r w:rsidR="000F7666">
        <w:rPr>
          <w:rFonts w:ascii="Times New Roman" w:hAnsi="Times New Roman" w:cs="Times New Roman"/>
          <w:sz w:val="26"/>
          <w:szCs w:val="26"/>
        </w:rPr>
        <w:t>C</w:t>
      </w:r>
      <w:r w:rsidR="000F7666" w:rsidRPr="00590EE2">
        <w:rPr>
          <w:rFonts w:ascii="Times New Roman" w:hAnsi="Times New Roman" w:cs="Times New Roman"/>
          <w:sz w:val="26"/>
          <w:szCs w:val="26"/>
        </w:rPr>
        <w:t xml:space="preserve">onstruction, </w:t>
      </w:r>
      <w:r w:rsidR="000F7666">
        <w:rPr>
          <w:rFonts w:ascii="Times New Roman" w:hAnsi="Times New Roman" w:cs="Times New Roman"/>
          <w:sz w:val="26"/>
          <w:szCs w:val="26"/>
        </w:rPr>
        <w:t>C</w:t>
      </w:r>
      <w:r w:rsidR="000F7666" w:rsidRPr="00590EE2">
        <w:rPr>
          <w:rFonts w:ascii="Times New Roman" w:hAnsi="Times New Roman" w:cs="Times New Roman"/>
          <w:sz w:val="26"/>
          <w:szCs w:val="26"/>
        </w:rPr>
        <w:t xml:space="preserve">ustomer </w:t>
      </w:r>
      <w:r w:rsidR="000F7666">
        <w:rPr>
          <w:rFonts w:ascii="Times New Roman" w:hAnsi="Times New Roman" w:cs="Times New Roman"/>
          <w:sz w:val="26"/>
          <w:szCs w:val="26"/>
        </w:rPr>
        <w:t>C</w:t>
      </w:r>
      <w:r w:rsidR="000F7666" w:rsidRPr="00590EE2">
        <w:rPr>
          <w:rFonts w:ascii="Times New Roman" w:hAnsi="Times New Roman" w:cs="Times New Roman"/>
          <w:sz w:val="26"/>
          <w:szCs w:val="26"/>
        </w:rPr>
        <w:t xml:space="preserve">ontributions in </w:t>
      </w:r>
      <w:r w:rsidR="000F7666">
        <w:rPr>
          <w:rFonts w:ascii="Times New Roman" w:hAnsi="Times New Roman" w:cs="Times New Roman"/>
          <w:sz w:val="26"/>
          <w:szCs w:val="26"/>
        </w:rPr>
        <w:t>A</w:t>
      </w:r>
      <w:r w:rsidR="000F7666" w:rsidRPr="00590EE2">
        <w:rPr>
          <w:rFonts w:ascii="Times New Roman" w:hAnsi="Times New Roman" w:cs="Times New Roman"/>
          <w:sz w:val="26"/>
          <w:szCs w:val="26"/>
        </w:rPr>
        <w:t xml:space="preserve">id of </w:t>
      </w:r>
      <w:r w:rsidR="000F7666">
        <w:rPr>
          <w:rFonts w:ascii="Times New Roman" w:hAnsi="Times New Roman" w:cs="Times New Roman"/>
          <w:sz w:val="26"/>
          <w:szCs w:val="26"/>
        </w:rPr>
        <w:t>C</w:t>
      </w:r>
      <w:r w:rsidR="000F7666" w:rsidRPr="00590EE2">
        <w:rPr>
          <w:rFonts w:ascii="Times New Roman" w:hAnsi="Times New Roman" w:cs="Times New Roman"/>
          <w:sz w:val="26"/>
          <w:szCs w:val="26"/>
        </w:rPr>
        <w:t xml:space="preserve">onstruction, and </w:t>
      </w:r>
      <w:r w:rsidR="000F7666">
        <w:rPr>
          <w:rFonts w:ascii="Times New Roman" w:hAnsi="Times New Roman" w:cs="Times New Roman"/>
          <w:sz w:val="26"/>
          <w:szCs w:val="26"/>
        </w:rPr>
        <w:t>C</w:t>
      </w:r>
      <w:r w:rsidR="000F7666" w:rsidRPr="00590EE2">
        <w:rPr>
          <w:rFonts w:ascii="Times New Roman" w:hAnsi="Times New Roman" w:cs="Times New Roman"/>
          <w:sz w:val="26"/>
          <w:szCs w:val="26"/>
        </w:rPr>
        <w:t xml:space="preserve">ustomer </w:t>
      </w:r>
      <w:r w:rsidR="000F7666">
        <w:rPr>
          <w:rFonts w:ascii="Times New Roman" w:hAnsi="Times New Roman" w:cs="Times New Roman"/>
          <w:sz w:val="26"/>
          <w:szCs w:val="26"/>
        </w:rPr>
        <w:t>D</w:t>
      </w:r>
      <w:r w:rsidR="000F7666" w:rsidRPr="00590EE2">
        <w:rPr>
          <w:rFonts w:ascii="Times New Roman" w:hAnsi="Times New Roman" w:cs="Times New Roman"/>
          <w:sz w:val="26"/>
          <w:szCs w:val="26"/>
        </w:rPr>
        <w:t xml:space="preserve">eposits for </w:t>
      </w:r>
      <w:r w:rsidR="000F7666">
        <w:rPr>
          <w:rFonts w:ascii="Times New Roman" w:hAnsi="Times New Roman" w:cs="Times New Roman"/>
          <w:sz w:val="26"/>
          <w:szCs w:val="26"/>
        </w:rPr>
        <w:t>C</w:t>
      </w:r>
      <w:r w:rsidR="000F7666" w:rsidRPr="00590EE2">
        <w:rPr>
          <w:rFonts w:ascii="Times New Roman" w:hAnsi="Times New Roman" w:cs="Times New Roman"/>
          <w:sz w:val="26"/>
          <w:szCs w:val="26"/>
        </w:rPr>
        <w:t>onstruction</w:t>
      </w:r>
      <w:r w:rsidR="000F7666">
        <w:rPr>
          <w:rFonts w:ascii="Times New Roman" w:hAnsi="Times New Roman" w:cs="Times New Roman"/>
          <w:sz w:val="26"/>
          <w:szCs w:val="26"/>
        </w:rPr>
        <w:t>, except for those received from government entities</w:t>
      </w:r>
      <w:r w:rsidR="000F7666" w:rsidRPr="00590EE2">
        <w:rPr>
          <w:rFonts w:ascii="Times New Roman" w:hAnsi="Times New Roman" w:cs="Times New Roman"/>
          <w:sz w:val="26"/>
          <w:szCs w:val="26"/>
        </w:rPr>
        <w:t>.</w:t>
      </w:r>
      <w:bookmarkEnd w:id="19"/>
    </w:p>
    <w:bookmarkEnd w:id="20"/>
    <w:p w14:paraId="72B966BA" w14:textId="4DA6D8F1" w:rsidR="00590EE2" w:rsidRDefault="00590EE2" w:rsidP="007466A7">
      <w:pPr>
        <w:spacing w:line="360" w:lineRule="auto"/>
        <w:ind w:firstLine="1440"/>
        <w:contextualSpacing/>
        <w:rPr>
          <w:rFonts w:ascii="Times New Roman" w:hAnsi="Times New Roman" w:cs="Times New Roman"/>
          <w:sz w:val="26"/>
          <w:szCs w:val="26"/>
        </w:rPr>
      </w:pPr>
    </w:p>
    <w:p w14:paraId="14DD7AA2" w14:textId="0E54EFF1" w:rsidR="00590EE2" w:rsidRDefault="00497765" w:rsidP="007466A7">
      <w:pPr>
        <w:spacing w:line="360" w:lineRule="auto"/>
        <w:ind w:firstLine="1440"/>
        <w:contextualSpacing/>
        <w:rPr>
          <w:rFonts w:ascii="Times New Roman" w:hAnsi="Times New Roman" w:cs="Times New Roman"/>
          <w:sz w:val="26"/>
          <w:szCs w:val="26"/>
        </w:rPr>
      </w:pPr>
      <w:r>
        <w:rPr>
          <w:rFonts w:ascii="Times New Roman" w:hAnsi="Times New Roman" w:cs="Times New Roman"/>
          <w:sz w:val="26"/>
          <w:szCs w:val="26"/>
        </w:rPr>
        <w:t>10</w:t>
      </w:r>
      <w:r w:rsidR="00590EE2">
        <w:rPr>
          <w:rFonts w:ascii="Times New Roman" w:hAnsi="Times New Roman" w:cs="Times New Roman"/>
          <w:sz w:val="26"/>
          <w:szCs w:val="26"/>
        </w:rPr>
        <w:t>.</w:t>
      </w:r>
      <w:r w:rsidR="00590EE2">
        <w:rPr>
          <w:rFonts w:ascii="Times New Roman" w:hAnsi="Times New Roman" w:cs="Times New Roman"/>
          <w:sz w:val="26"/>
          <w:szCs w:val="26"/>
        </w:rPr>
        <w:tab/>
        <w:t>That Pennsylvania-American Water Company shall apply the gross</w:t>
      </w:r>
      <w:r w:rsidR="00590EE2">
        <w:rPr>
          <w:rFonts w:ascii="Times New Roman" w:hAnsi="Times New Roman" w:cs="Times New Roman"/>
          <w:sz w:val="26"/>
          <w:szCs w:val="26"/>
        </w:rPr>
        <w:noBreakHyphen/>
        <w:t xml:space="preserve">up method to any </w:t>
      </w:r>
      <w:r w:rsidR="000111B7">
        <w:rPr>
          <w:rFonts w:ascii="Times New Roman" w:hAnsi="Times New Roman" w:cs="Times New Roman"/>
          <w:sz w:val="26"/>
          <w:szCs w:val="26"/>
        </w:rPr>
        <w:t>E</w:t>
      </w:r>
      <w:r w:rsidR="00590EE2">
        <w:rPr>
          <w:rFonts w:ascii="Times New Roman" w:hAnsi="Times New Roman" w:cs="Times New Roman"/>
          <w:sz w:val="26"/>
          <w:szCs w:val="26"/>
        </w:rPr>
        <w:t xml:space="preserve">xtension </w:t>
      </w:r>
      <w:r w:rsidR="000111B7">
        <w:rPr>
          <w:rFonts w:ascii="Times New Roman" w:hAnsi="Times New Roman" w:cs="Times New Roman"/>
          <w:sz w:val="26"/>
          <w:szCs w:val="26"/>
        </w:rPr>
        <w:t>A</w:t>
      </w:r>
      <w:r w:rsidR="00590EE2">
        <w:rPr>
          <w:rFonts w:ascii="Times New Roman" w:hAnsi="Times New Roman" w:cs="Times New Roman"/>
          <w:sz w:val="26"/>
          <w:szCs w:val="26"/>
        </w:rPr>
        <w:t>greements executed on or after January 1, 2018.</w:t>
      </w:r>
      <w:r w:rsidR="00477727">
        <w:rPr>
          <w:rFonts w:ascii="Times New Roman" w:hAnsi="Times New Roman" w:cs="Times New Roman"/>
          <w:sz w:val="26"/>
          <w:szCs w:val="26"/>
        </w:rPr>
        <w:t xml:space="preserve">  Pennsylvania-American Water Company shall notify the Bureau of Technical Utility Services once this action has been completed.</w:t>
      </w:r>
    </w:p>
    <w:p w14:paraId="790F275A" w14:textId="5DC62BA1" w:rsidR="00590EE2" w:rsidRDefault="00590EE2" w:rsidP="007466A7">
      <w:pPr>
        <w:spacing w:line="360" w:lineRule="auto"/>
        <w:ind w:firstLine="1440"/>
        <w:contextualSpacing/>
        <w:rPr>
          <w:rFonts w:ascii="Times New Roman" w:hAnsi="Times New Roman" w:cs="Times New Roman"/>
          <w:sz w:val="26"/>
          <w:szCs w:val="26"/>
        </w:rPr>
      </w:pPr>
    </w:p>
    <w:p w14:paraId="2716E39F" w14:textId="4B51B83B" w:rsidR="007C2BED" w:rsidRDefault="007C2BED" w:rsidP="007C2BED">
      <w:pPr>
        <w:keepNext/>
        <w:keepLines/>
        <w:spacing w:line="360" w:lineRule="auto"/>
        <w:ind w:firstLine="1440"/>
        <w:contextualSpacing/>
        <w:rPr>
          <w:rFonts w:ascii="Times New Roman" w:hAnsi="Times New Roman" w:cs="Times New Roman"/>
          <w:sz w:val="26"/>
          <w:szCs w:val="26"/>
        </w:rPr>
      </w:pPr>
      <w:r>
        <w:rPr>
          <w:rFonts w:ascii="Times New Roman" w:hAnsi="Times New Roman" w:cs="Times New Roman"/>
          <w:sz w:val="26"/>
          <w:szCs w:val="26"/>
        </w:rPr>
        <w:lastRenderedPageBreak/>
        <w:t>1</w:t>
      </w:r>
      <w:r w:rsidR="00BA1AB2">
        <w:rPr>
          <w:rFonts w:ascii="Times New Roman" w:hAnsi="Times New Roman" w:cs="Times New Roman"/>
          <w:sz w:val="26"/>
          <w:szCs w:val="26"/>
        </w:rPr>
        <w:t>1</w:t>
      </w:r>
      <w:r>
        <w:rPr>
          <w:rFonts w:ascii="Times New Roman" w:hAnsi="Times New Roman" w:cs="Times New Roman"/>
          <w:sz w:val="26"/>
          <w:szCs w:val="26"/>
        </w:rPr>
        <w:t>.</w:t>
      </w:r>
      <w:r>
        <w:rPr>
          <w:rFonts w:ascii="Times New Roman" w:hAnsi="Times New Roman" w:cs="Times New Roman"/>
          <w:sz w:val="26"/>
          <w:szCs w:val="26"/>
        </w:rPr>
        <w:tab/>
        <w:t>That</w:t>
      </w:r>
      <w:r w:rsidR="00477727">
        <w:rPr>
          <w:rFonts w:ascii="Times New Roman" w:hAnsi="Times New Roman" w:cs="Times New Roman"/>
          <w:sz w:val="26"/>
          <w:szCs w:val="26"/>
        </w:rPr>
        <w:t xml:space="preserve"> upon completion </w:t>
      </w:r>
      <w:r w:rsidR="00F42ECC">
        <w:rPr>
          <w:rFonts w:ascii="Times New Roman" w:hAnsi="Times New Roman" w:cs="Times New Roman"/>
          <w:sz w:val="26"/>
          <w:szCs w:val="26"/>
        </w:rPr>
        <w:t xml:space="preserve">by Pennsylvania-American Water Company of the directive outlined in Ordering Paragraph No. </w:t>
      </w:r>
      <w:r w:rsidR="00497765">
        <w:rPr>
          <w:rFonts w:ascii="Times New Roman" w:hAnsi="Times New Roman" w:cs="Times New Roman"/>
          <w:sz w:val="26"/>
          <w:szCs w:val="26"/>
        </w:rPr>
        <w:t>10</w:t>
      </w:r>
      <w:r w:rsidR="00F42ECC">
        <w:rPr>
          <w:rFonts w:ascii="Times New Roman" w:hAnsi="Times New Roman" w:cs="Times New Roman"/>
          <w:sz w:val="26"/>
          <w:szCs w:val="26"/>
        </w:rPr>
        <w:t>,</w:t>
      </w:r>
      <w:r>
        <w:rPr>
          <w:rFonts w:ascii="Times New Roman" w:hAnsi="Times New Roman" w:cs="Times New Roman"/>
          <w:sz w:val="26"/>
          <w:szCs w:val="26"/>
        </w:rPr>
        <w:t xml:space="preserve"> this proceeding </w:t>
      </w:r>
      <w:r w:rsidR="00BD4E04">
        <w:rPr>
          <w:rFonts w:ascii="Times New Roman" w:hAnsi="Times New Roman" w:cs="Times New Roman"/>
          <w:sz w:val="26"/>
          <w:szCs w:val="26"/>
        </w:rPr>
        <w:t xml:space="preserve">shall </w:t>
      </w:r>
      <w:r>
        <w:rPr>
          <w:rFonts w:ascii="Times New Roman" w:hAnsi="Times New Roman" w:cs="Times New Roman"/>
          <w:sz w:val="26"/>
          <w:szCs w:val="26"/>
        </w:rPr>
        <w:t>be marked closed.</w:t>
      </w:r>
    </w:p>
    <w:p w14:paraId="5A49F56C" w14:textId="2F84230C" w:rsidR="007C2BED" w:rsidRPr="00357AF1" w:rsidRDefault="007C2BED" w:rsidP="007C2BED">
      <w:pPr>
        <w:keepNext/>
        <w:keepLines/>
        <w:spacing w:line="360" w:lineRule="auto"/>
        <w:ind w:firstLine="1440"/>
        <w:contextualSpacing/>
        <w:rPr>
          <w:rFonts w:ascii="Times New Roman" w:hAnsi="Times New Roman" w:cs="Times New Roman"/>
          <w:sz w:val="26"/>
          <w:szCs w:val="26"/>
        </w:rPr>
      </w:pPr>
    </w:p>
    <w:p w14:paraId="5379F2FB" w14:textId="11ABACB6" w:rsidR="00F95A41" w:rsidRPr="00357AF1" w:rsidRDefault="00AC6E6A" w:rsidP="00BE5AB5">
      <w:pPr>
        <w:keepNext/>
        <w:keepLines/>
        <w:tabs>
          <w:tab w:val="left" w:pos="-720"/>
        </w:tabs>
        <w:suppressAutoHyphens/>
        <w:spacing w:after="0" w:line="240" w:lineRule="auto"/>
        <w:ind w:left="5400"/>
        <w:contextualSpacing/>
        <w:rPr>
          <w:rFonts w:ascii="Times New Roman" w:eastAsia="Times New Roman" w:hAnsi="Times New Roman" w:cs="Times New Roman"/>
          <w:sz w:val="26"/>
          <w:szCs w:val="26"/>
        </w:rPr>
      </w:pPr>
      <w:r w:rsidRPr="009F01BA">
        <w:rPr>
          <w:b/>
          <w:noProof/>
          <w:sz w:val="20"/>
          <w:szCs w:val="20"/>
        </w:rPr>
        <w:drawing>
          <wp:anchor distT="0" distB="0" distL="114300" distR="114300" simplePos="0" relativeHeight="251659264" behindDoc="1" locked="0" layoutInCell="1" allowOverlap="1" wp14:anchorId="4FD70861" wp14:editId="7C073723">
            <wp:simplePos x="0" y="0"/>
            <wp:positionH relativeFrom="column">
              <wp:posOffset>3105150</wp:posOffset>
            </wp:positionH>
            <wp:positionV relativeFrom="paragraph">
              <wp:posOffset>178435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F95A41" w:rsidRPr="00357AF1">
        <w:rPr>
          <w:rFonts w:ascii="Times New Roman" w:eastAsia="Times New Roman" w:hAnsi="Times New Roman" w:cs="Times New Roman"/>
          <w:b/>
          <w:sz w:val="26"/>
          <w:szCs w:val="26"/>
        </w:rPr>
        <w:t>BY THE COMMISSION,</w:t>
      </w:r>
    </w:p>
    <w:p w14:paraId="086B5A22" w14:textId="5C2C66B9" w:rsidR="00F95A41" w:rsidRPr="00357AF1" w:rsidRDefault="00F95A41" w:rsidP="00BE5AB5">
      <w:pPr>
        <w:keepNext/>
        <w:keepLines/>
        <w:tabs>
          <w:tab w:val="left" w:pos="-720"/>
        </w:tabs>
        <w:suppressAutoHyphens/>
        <w:spacing w:after="0" w:line="240" w:lineRule="auto"/>
        <w:ind w:left="5040"/>
        <w:contextualSpacing/>
        <w:rPr>
          <w:rFonts w:ascii="Times New Roman" w:eastAsia="Times New Roman" w:hAnsi="Times New Roman" w:cs="Times New Roman"/>
          <w:sz w:val="26"/>
          <w:szCs w:val="26"/>
        </w:rPr>
      </w:pPr>
    </w:p>
    <w:p w14:paraId="196D80C1" w14:textId="293527F6" w:rsidR="001A6397" w:rsidRDefault="001A6397" w:rsidP="00BE5AB5">
      <w:pPr>
        <w:keepNext/>
        <w:keepLines/>
        <w:tabs>
          <w:tab w:val="left" w:pos="-720"/>
        </w:tabs>
        <w:suppressAutoHyphens/>
        <w:spacing w:after="0" w:line="240" w:lineRule="auto"/>
        <w:ind w:left="5040"/>
        <w:contextualSpacing/>
        <w:rPr>
          <w:rFonts w:ascii="Times New Roman" w:eastAsia="Times New Roman" w:hAnsi="Times New Roman" w:cs="Times New Roman"/>
          <w:sz w:val="26"/>
          <w:szCs w:val="26"/>
        </w:rPr>
      </w:pPr>
    </w:p>
    <w:p w14:paraId="250B4B34" w14:textId="591B918D" w:rsidR="00BE5AB5" w:rsidRPr="00357AF1" w:rsidRDefault="00BE5AB5" w:rsidP="00BE5AB5">
      <w:pPr>
        <w:keepNext/>
        <w:keepLines/>
        <w:tabs>
          <w:tab w:val="left" w:pos="-720"/>
        </w:tabs>
        <w:suppressAutoHyphens/>
        <w:spacing w:after="0" w:line="240" w:lineRule="auto"/>
        <w:ind w:left="5040"/>
        <w:contextualSpacing/>
        <w:rPr>
          <w:rFonts w:ascii="Times New Roman" w:eastAsia="Times New Roman" w:hAnsi="Times New Roman" w:cs="Times New Roman"/>
          <w:sz w:val="26"/>
          <w:szCs w:val="26"/>
        </w:rPr>
      </w:pPr>
    </w:p>
    <w:p w14:paraId="18F11AA5" w14:textId="77777777" w:rsidR="001A6397" w:rsidRPr="00357AF1" w:rsidRDefault="001A6397" w:rsidP="00BE5AB5">
      <w:pPr>
        <w:keepNext/>
        <w:keepLines/>
        <w:tabs>
          <w:tab w:val="left" w:pos="-720"/>
        </w:tabs>
        <w:suppressAutoHyphens/>
        <w:spacing w:after="0" w:line="240" w:lineRule="auto"/>
        <w:ind w:left="5040"/>
        <w:contextualSpacing/>
        <w:rPr>
          <w:rFonts w:ascii="Times New Roman" w:eastAsia="Times New Roman" w:hAnsi="Times New Roman" w:cs="Times New Roman"/>
          <w:sz w:val="26"/>
          <w:szCs w:val="26"/>
        </w:rPr>
      </w:pPr>
    </w:p>
    <w:p w14:paraId="7497FE0F" w14:textId="77777777" w:rsidR="00F95A41" w:rsidRPr="00357AF1" w:rsidRDefault="00F95A41" w:rsidP="00BE5AB5">
      <w:pPr>
        <w:keepNext/>
        <w:keepLines/>
        <w:tabs>
          <w:tab w:val="left" w:pos="-720"/>
        </w:tabs>
        <w:suppressAutoHyphens/>
        <w:spacing w:after="0" w:line="240" w:lineRule="auto"/>
        <w:ind w:left="5400"/>
        <w:contextualSpacing/>
        <w:rPr>
          <w:rFonts w:ascii="Times New Roman" w:eastAsia="Times New Roman" w:hAnsi="Times New Roman" w:cs="Times New Roman"/>
          <w:sz w:val="26"/>
          <w:szCs w:val="26"/>
        </w:rPr>
      </w:pPr>
      <w:r w:rsidRPr="00357AF1">
        <w:rPr>
          <w:rFonts w:ascii="Times New Roman" w:eastAsia="Times New Roman" w:hAnsi="Times New Roman" w:cs="Times New Roman"/>
          <w:sz w:val="26"/>
          <w:szCs w:val="26"/>
        </w:rPr>
        <w:t>Rosemary Chiavetta</w:t>
      </w:r>
    </w:p>
    <w:p w14:paraId="05FA88A7" w14:textId="77777777" w:rsidR="00F95A41" w:rsidRPr="00357AF1" w:rsidRDefault="00F95A41" w:rsidP="00BE5AB5">
      <w:pPr>
        <w:keepNext/>
        <w:keepLines/>
        <w:tabs>
          <w:tab w:val="left" w:pos="-720"/>
        </w:tabs>
        <w:suppressAutoHyphens/>
        <w:spacing w:after="0" w:line="240" w:lineRule="auto"/>
        <w:ind w:left="5400"/>
        <w:contextualSpacing/>
        <w:rPr>
          <w:rFonts w:ascii="Times New Roman" w:eastAsia="Times New Roman" w:hAnsi="Times New Roman" w:cs="Times New Roman"/>
          <w:sz w:val="26"/>
          <w:szCs w:val="26"/>
        </w:rPr>
      </w:pPr>
      <w:r w:rsidRPr="00357AF1">
        <w:rPr>
          <w:rFonts w:ascii="Times New Roman" w:eastAsia="Times New Roman" w:hAnsi="Times New Roman" w:cs="Times New Roman"/>
          <w:sz w:val="26"/>
          <w:szCs w:val="26"/>
        </w:rPr>
        <w:t>Secretary</w:t>
      </w:r>
    </w:p>
    <w:p w14:paraId="7759243D" w14:textId="77777777" w:rsidR="00F95A41" w:rsidRPr="00357AF1" w:rsidRDefault="00F95A41" w:rsidP="00BE5AB5">
      <w:pPr>
        <w:keepNext/>
        <w:keepLines/>
        <w:tabs>
          <w:tab w:val="left" w:pos="-720"/>
        </w:tabs>
        <w:suppressAutoHyphens/>
        <w:spacing w:after="0" w:line="240" w:lineRule="auto"/>
        <w:ind w:left="5040"/>
        <w:contextualSpacing/>
        <w:rPr>
          <w:rFonts w:ascii="Times New Roman" w:eastAsia="Times New Roman" w:hAnsi="Times New Roman" w:cs="Times New Roman"/>
          <w:sz w:val="26"/>
          <w:szCs w:val="26"/>
        </w:rPr>
      </w:pPr>
    </w:p>
    <w:p w14:paraId="31D0337E" w14:textId="3D50D665" w:rsidR="00F95A41" w:rsidRDefault="00F95A41" w:rsidP="00BE5AB5">
      <w:pPr>
        <w:keepNext/>
        <w:keepLines/>
        <w:tabs>
          <w:tab w:val="left" w:pos="-720"/>
        </w:tabs>
        <w:suppressAutoHyphens/>
        <w:spacing w:after="0" w:line="240" w:lineRule="auto"/>
        <w:contextualSpacing/>
        <w:rPr>
          <w:rFonts w:ascii="Times New Roman" w:eastAsia="Times New Roman" w:hAnsi="Times New Roman" w:cs="Times New Roman"/>
          <w:sz w:val="26"/>
          <w:szCs w:val="26"/>
        </w:rPr>
      </w:pPr>
      <w:r w:rsidRPr="00357AF1">
        <w:rPr>
          <w:rFonts w:ascii="Times New Roman" w:eastAsia="Times New Roman" w:hAnsi="Times New Roman" w:cs="Times New Roman"/>
          <w:sz w:val="26"/>
          <w:szCs w:val="26"/>
        </w:rPr>
        <w:t>(SEAL)</w:t>
      </w:r>
    </w:p>
    <w:p w14:paraId="613DA5A0" w14:textId="77777777" w:rsidR="00BE5AB5" w:rsidRPr="00357AF1" w:rsidRDefault="00BE5AB5" w:rsidP="00BE5AB5">
      <w:pPr>
        <w:keepNext/>
        <w:keepLines/>
        <w:tabs>
          <w:tab w:val="left" w:pos="-720"/>
        </w:tabs>
        <w:suppressAutoHyphens/>
        <w:spacing w:after="0" w:line="240" w:lineRule="auto"/>
        <w:contextualSpacing/>
        <w:rPr>
          <w:rFonts w:ascii="Times New Roman" w:eastAsia="Times New Roman" w:hAnsi="Times New Roman" w:cs="Times New Roman"/>
          <w:sz w:val="26"/>
          <w:szCs w:val="26"/>
        </w:rPr>
      </w:pPr>
    </w:p>
    <w:p w14:paraId="1B544204" w14:textId="47032048" w:rsidR="00F95A41" w:rsidRPr="00357AF1" w:rsidRDefault="00F95A41" w:rsidP="00BE5AB5">
      <w:pPr>
        <w:keepNext/>
        <w:keepLines/>
        <w:tabs>
          <w:tab w:val="left" w:pos="-720"/>
        </w:tabs>
        <w:suppressAutoHyphens/>
        <w:spacing w:after="0" w:line="240" w:lineRule="auto"/>
        <w:contextualSpacing/>
        <w:rPr>
          <w:rFonts w:ascii="Times New Roman" w:eastAsia="Times New Roman" w:hAnsi="Times New Roman" w:cs="Times New Roman"/>
          <w:sz w:val="26"/>
          <w:szCs w:val="26"/>
        </w:rPr>
      </w:pPr>
      <w:r w:rsidRPr="00357AF1">
        <w:rPr>
          <w:rFonts w:ascii="Times New Roman" w:eastAsia="Times New Roman" w:hAnsi="Times New Roman" w:cs="Times New Roman"/>
          <w:sz w:val="26"/>
          <w:szCs w:val="26"/>
        </w:rPr>
        <w:t xml:space="preserve">ORDER ADOPTED:  </w:t>
      </w:r>
      <w:r w:rsidR="00190F38">
        <w:rPr>
          <w:rFonts w:ascii="Times New Roman" w:eastAsia="Times New Roman" w:hAnsi="Times New Roman" w:cs="Times New Roman"/>
          <w:sz w:val="26"/>
          <w:szCs w:val="26"/>
        </w:rPr>
        <w:t>February 7</w:t>
      </w:r>
      <w:r w:rsidR="00D75D9C" w:rsidRPr="00357AF1">
        <w:rPr>
          <w:rFonts w:ascii="Times New Roman" w:eastAsia="Times New Roman" w:hAnsi="Times New Roman" w:cs="Times New Roman"/>
          <w:sz w:val="26"/>
          <w:szCs w:val="26"/>
        </w:rPr>
        <w:t>, 2019</w:t>
      </w:r>
    </w:p>
    <w:p w14:paraId="66BD0228" w14:textId="77777777" w:rsidR="00BE5AB5" w:rsidRDefault="00BE5AB5" w:rsidP="00BE5AB5">
      <w:pPr>
        <w:keepNext/>
        <w:keepLines/>
        <w:tabs>
          <w:tab w:val="left" w:pos="-720"/>
        </w:tabs>
        <w:suppressAutoHyphens/>
        <w:spacing w:after="0" w:line="240" w:lineRule="auto"/>
        <w:contextualSpacing/>
        <w:rPr>
          <w:rFonts w:ascii="Times New Roman" w:eastAsia="Times New Roman" w:hAnsi="Times New Roman" w:cs="Times New Roman"/>
          <w:sz w:val="26"/>
          <w:szCs w:val="26"/>
        </w:rPr>
      </w:pPr>
    </w:p>
    <w:p w14:paraId="0A7553BF" w14:textId="2F208946" w:rsidR="00F95A41" w:rsidRPr="00357AF1" w:rsidRDefault="00F95A41" w:rsidP="00BE5AB5">
      <w:pPr>
        <w:keepNext/>
        <w:keepLines/>
        <w:tabs>
          <w:tab w:val="left" w:pos="-720"/>
        </w:tabs>
        <w:suppressAutoHyphens/>
        <w:spacing w:after="0" w:line="240" w:lineRule="auto"/>
        <w:contextualSpacing/>
        <w:rPr>
          <w:rFonts w:ascii="Times New Roman" w:hAnsi="Times New Roman" w:cs="Times New Roman"/>
          <w:sz w:val="26"/>
          <w:szCs w:val="26"/>
        </w:rPr>
      </w:pPr>
      <w:r w:rsidRPr="00357AF1">
        <w:rPr>
          <w:rFonts w:ascii="Times New Roman" w:eastAsia="Times New Roman" w:hAnsi="Times New Roman" w:cs="Times New Roman"/>
          <w:sz w:val="26"/>
          <w:szCs w:val="26"/>
        </w:rPr>
        <w:t xml:space="preserve">ORDER ENTERED:  </w:t>
      </w:r>
      <w:r w:rsidR="00AC6E6A">
        <w:rPr>
          <w:rFonts w:ascii="Times New Roman" w:eastAsia="Times New Roman" w:hAnsi="Times New Roman" w:cs="Times New Roman"/>
          <w:sz w:val="26"/>
          <w:szCs w:val="26"/>
        </w:rPr>
        <w:t>February 7, 2019</w:t>
      </w:r>
    </w:p>
    <w:sectPr w:rsidR="00F95A41" w:rsidRPr="00357AF1" w:rsidSect="00840676">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5BEFD" w14:textId="77777777" w:rsidR="00FE6D84" w:rsidRDefault="00FE6D84" w:rsidP="00840676">
      <w:pPr>
        <w:spacing w:after="0" w:line="240" w:lineRule="auto"/>
      </w:pPr>
      <w:r>
        <w:separator/>
      </w:r>
    </w:p>
  </w:endnote>
  <w:endnote w:type="continuationSeparator" w:id="0">
    <w:p w14:paraId="7C3D1085" w14:textId="77777777" w:rsidR="00FE6D84" w:rsidRDefault="00FE6D84" w:rsidP="00840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6"/>
        <w:szCs w:val="26"/>
      </w:rPr>
      <w:id w:val="-2036105604"/>
      <w:docPartObj>
        <w:docPartGallery w:val="Page Numbers (Bottom of Page)"/>
        <w:docPartUnique/>
      </w:docPartObj>
    </w:sdtPr>
    <w:sdtEndPr>
      <w:rPr>
        <w:rFonts w:ascii="Times New Roman" w:hAnsi="Times New Roman" w:cs="Times New Roman"/>
        <w:noProof/>
      </w:rPr>
    </w:sdtEndPr>
    <w:sdtContent>
      <w:p w14:paraId="3B2327FD" w14:textId="77777777" w:rsidR="00310295" w:rsidRPr="00B87840" w:rsidRDefault="00310295">
        <w:pPr>
          <w:pStyle w:val="Footer"/>
          <w:jc w:val="center"/>
          <w:rPr>
            <w:sz w:val="26"/>
            <w:szCs w:val="26"/>
          </w:rPr>
        </w:pPr>
        <w:r w:rsidRPr="00B87840">
          <w:rPr>
            <w:rFonts w:ascii="Times New Roman" w:hAnsi="Times New Roman" w:cs="Times New Roman"/>
            <w:sz w:val="26"/>
            <w:szCs w:val="26"/>
          </w:rPr>
          <w:fldChar w:fldCharType="begin"/>
        </w:r>
        <w:r w:rsidRPr="00B87840">
          <w:rPr>
            <w:rFonts w:ascii="Times New Roman" w:hAnsi="Times New Roman" w:cs="Times New Roman"/>
            <w:sz w:val="26"/>
            <w:szCs w:val="26"/>
          </w:rPr>
          <w:instrText xml:space="preserve"> PAGE   \* MERGEFORMAT </w:instrText>
        </w:r>
        <w:r w:rsidRPr="00B87840">
          <w:rPr>
            <w:rFonts w:ascii="Times New Roman" w:hAnsi="Times New Roman" w:cs="Times New Roman"/>
            <w:sz w:val="26"/>
            <w:szCs w:val="26"/>
          </w:rPr>
          <w:fldChar w:fldCharType="separate"/>
        </w:r>
        <w:r w:rsidRPr="00B87840">
          <w:rPr>
            <w:rFonts w:ascii="Times New Roman" w:hAnsi="Times New Roman" w:cs="Times New Roman"/>
            <w:noProof/>
            <w:sz w:val="26"/>
            <w:szCs w:val="26"/>
          </w:rPr>
          <w:t>20</w:t>
        </w:r>
        <w:r w:rsidRPr="00B87840">
          <w:rPr>
            <w:rFonts w:ascii="Times New Roman" w:hAnsi="Times New Roman" w:cs="Times New Roman"/>
            <w:noProof/>
            <w:sz w:val="26"/>
            <w:szCs w:val="26"/>
          </w:rPr>
          <w:fldChar w:fldCharType="end"/>
        </w:r>
      </w:p>
    </w:sdtContent>
  </w:sdt>
  <w:p w14:paraId="4EC1E1A3" w14:textId="77777777" w:rsidR="00310295" w:rsidRDefault="00310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83397" w14:textId="77777777" w:rsidR="00FE6D84" w:rsidRPr="00BD38E2" w:rsidRDefault="00FE6D84" w:rsidP="00840676">
      <w:pPr>
        <w:spacing w:after="0" w:line="240" w:lineRule="auto"/>
        <w:rPr>
          <w:rFonts w:ascii="Times New Roman" w:hAnsi="Times New Roman" w:cs="Times New Roman"/>
          <w:sz w:val="26"/>
          <w:szCs w:val="26"/>
        </w:rPr>
      </w:pPr>
      <w:r w:rsidRPr="00BD38E2">
        <w:rPr>
          <w:rFonts w:ascii="Times New Roman" w:hAnsi="Times New Roman" w:cs="Times New Roman"/>
          <w:sz w:val="26"/>
          <w:szCs w:val="26"/>
        </w:rPr>
        <w:separator/>
      </w:r>
    </w:p>
  </w:footnote>
  <w:footnote w:type="continuationSeparator" w:id="0">
    <w:p w14:paraId="2152E8CA" w14:textId="77777777" w:rsidR="00FE6D84" w:rsidRDefault="00FE6D84" w:rsidP="00840676">
      <w:pPr>
        <w:spacing w:after="0" w:line="240" w:lineRule="auto"/>
      </w:pPr>
      <w:r>
        <w:continuationSeparator/>
      </w:r>
    </w:p>
  </w:footnote>
  <w:footnote w:id="1">
    <w:p w14:paraId="5684C4A7" w14:textId="77777777" w:rsidR="00310295" w:rsidRPr="008F6ACF" w:rsidRDefault="00310295" w:rsidP="005975E9">
      <w:pPr>
        <w:pStyle w:val="FootnoteText"/>
        <w:keepNext/>
        <w:keepLines/>
        <w:spacing w:after="120"/>
        <w:rPr>
          <w:rFonts w:ascii="Times New Roman" w:hAnsi="Times New Roman" w:cs="Times New Roman"/>
          <w:sz w:val="26"/>
          <w:szCs w:val="26"/>
        </w:rPr>
      </w:pPr>
      <w:r w:rsidRPr="0073608D">
        <w:rPr>
          <w:rFonts w:ascii="Times New Roman" w:hAnsi="Times New Roman" w:cs="Times New Roman"/>
          <w:sz w:val="26"/>
          <w:szCs w:val="26"/>
        </w:rPr>
        <w:tab/>
      </w:r>
      <w:r w:rsidRPr="008F6ACF">
        <w:rPr>
          <w:rStyle w:val="FootnoteReference"/>
          <w:rFonts w:ascii="Times New Roman" w:hAnsi="Times New Roman" w:cs="Times New Roman"/>
          <w:sz w:val="26"/>
          <w:szCs w:val="26"/>
        </w:rPr>
        <w:footnoteRef/>
      </w:r>
      <w:r w:rsidRPr="008F6ACF">
        <w:rPr>
          <w:rFonts w:ascii="Times New Roman" w:hAnsi="Times New Roman" w:cs="Times New Roman"/>
          <w:sz w:val="26"/>
          <w:szCs w:val="26"/>
        </w:rPr>
        <w:tab/>
        <w:t>The OCA and the OSBA did not file any testimony.</w:t>
      </w:r>
    </w:p>
  </w:footnote>
  <w:footnote w:id="2">
    <w:p w14:paraId="3E7922E5" w14:textId="77777777" w:rsidR="00310295" w:rsidRPr="008F6ACF" w:rsidRDefault="00310295" w:rsidP="005975E9">
      <w:pPr>
        <w:pStyle w:val="FootnoteText"/>
        <w:keepNext/>
        <w:keepLines/>
        <w:spacing w:after="120"/>
        <w:rPr>
          <w:rFonts w:ascii="Times New Roman" w:hAnsi="Times New Roman" w:cs="Times New Roman"/>
          <w:sz w:val="26"/>
          <w:szCs w:val="26"/>
        </w:rPr>
      </w:pPr>
      <w:r w:rsidRPr="008F6ACF">
        <w:rPr>
          <w:rFonts w:ascii="Times New Roman" w:hAnsi="Times New Roman" w:cs="Times New Roman"/>
          <w:sz w:val="26"/>
          <w:szCs w:val="26"/>
        </w:rPr>
        <w:tab/>
      </w:r>
      <w:r w:rsidRPr="008F6ACF">
        <w:rPr>
          <w:rStyle w:val="FootnoteReference"/>
          <w:rFonts w:ascii="Times New Roman" w:hAnsi="Times New Roman" w:cs="Times New Roman"/>
          <w:sz w:val="26"/>
          <w:szCs w:val="26"/>
        </w:rPr>
        <w:footnoteRef/>
      </w:r>
      <w:r w:rsidRPr="008F6ACF">
        <w:rPr>
          <w:rFonts w:ascii="Times New Roman" w:hAnsi="Times New Roman" w:cs="Times New Roman"/>
          <w:sz w:val="26"/>
          <w:szCs w:val="26"/>
        </w:rPr>
        <w:tab/>
      </w:r>
      <w:bookmarkStart w:id="5" w:name="_Hlk532820463"/>
      <w:r w:rsidRPr="008F6ACF">
        <w:rPr>
          <w:rFonts w:ascii="Times New Roman" w:hAnsi="Times New Roman" w:cs="Times New Roman"/>
          <w:sz w:val="26"/>
          <w:szCs w:val="26"/>
        </w:rPr>
        <w:t>The OCA and the OSBA filed letters indicating that they would not be filing Main Briefs</w:t>
      </w:r>
      <w:r>
        <w:rPr>
          <w:rFonts w:ascii="Times New Roman" w:hAnsi="Times New Roman" w:cs="Times New Roman"/>
          <w:sz w:val="26"/>
          <w:szCs w:val="26"/>
        </w:rPr>
        <w:t>.</w:t>
      </w:r>
      <w:bookmarkEnd w:id="5"/>
    </w:p>
  </w:footnote>
  <w:footnote w:id="3">
    <w:p w14:paraId="483C7811" w14:textId="77777777" w:rsidR="00310295" w:rsidRPr="008F6ACF" w:rsidRDefault="00310295" w:rsidP="005975E9">
      <w:pPr>
        <w:pStyle w:val="FootnoteText"/>
        <w:keepNext/>
        <w:keepLines/>
        <w:spacing w:after="120"/>
        <w:rPr>
          <w:rFonts w:ascii="Times New Roman" w:hAnsi="Times New Roman" w:cs="Times New Roman"/>
          <w:sz w:val="26"/>
          <w:szCs w:val="26"/>
        </w:rPr>
      </w:pPr>
      <w:r>
        <w:tab/>
      </w:r>
      <w:r w:rsidRPr="008F6ACF">
        <w:rPr>
          <w:rStyle w:val="FootnoteReference"/>
          <w:rFonts w:ascii="Times New Roman" w:hAnsi="Times New Roman" w:cs="Times New Roman"/>
          <w:sz w:val="26"/>
          <w:szCs w:val="26"/>
        </w:rPr>
        <w:footnoteRef/>
      </w:r>
      <w:r w:rsidRPr="008F6ACF">
        <w:rPr>
          <w:rFonts w:ascii="Times New Roman" w:hAnsi="Times New Roman" w:cs="Times New Roman"/>
          <w:sz w:val="26"/>
          <w:szCs w:val="26"/>
        </w:rPr>
        <w:tab/>
        <w:t>The OCA and the OSBA filed letters indicating that they would not be filing Reply Briefs.</w:t>
      </w:r>
    </w:p>
  </w:footnote>
  <w:footnote w:id="4">
    <w:p w14:paraId="1A2124DE" w14:textId="77777777" w:rsidR="00310295" w:rsidRPr="00B87840" w:rsidRDefault="00310295" w:rsidP="005975E9">
      <w:pPr>
        <w:pStyle w:val="FootnoteText"/>
        <w:keepNext/>
        <w:keepLines/>
        <w:spacing w:after="120"/>
        <w:rPr>
          <w:rFonts w:ascii="Times New Roman" w:hAnsi="Times New Roman" w:cs="Times New Roman"/>
          <w:sz w:val="26"/>
          <w:szCs w:val="26"/>
        </w:rPr>
      </w:pPr>
      <w:r>
        <w:tab/>
      </w:r>
      <w:r w:rsidRPr="00B87840">
        <w:rPr>
          <w:rStyle w:val="FootnoteReference"/>
          <w:rFonts w:ascii="Times New Roman" w:hAnsi="Times New Roman" w:cs="Times New Roman"/>
          <w:sz w:val="26"/>
          <w:szCs w:val="26"/>
        </w:rPr>
        <w:footnoteRef/>
      </w:r>
      <w:r w:rsidRPr="00B87840">
        <w:rPr>
          <w:rFonts w:ascii="Times New Roman" w:hAnsi="Times New Roman" w:cs="Times New Roman"/>
          <w:sz w:val="26"/>
          <w:szCs w:val="26"/>
        </w:rPr>
        <w:tab/>
      </w:r>
      <w:r w:rsidRPr="008378BB">
        <w:rPr>
          <w:rFonts w:ascii="Times New Roman" w:hAnsi="Times New Roman" w:cs="Times New Roman"/>
          <w:i/>
          <w:sz w:val="26"/>
          <w:szCs w:val="26"/>
        </w:rPr>
        <w:t>Lower Frederick Twp. v. Pa. Pub. Util. Comm’n,</w:t>
      </w:r>
      <w:r w:rsidRPr="00B87840">
        <w:rPr>
          <w:rFonts w:ascii="Times New Roman" w:hAnsi="Times New Roman" w:cs="Times New Roman"/>
          <w:sz w:val="26"/>
          <w:szCs w:val="26"/>
        </w:rPr>
        <w:t xml:space="preserve"> 409 A.2d 505, 507 (</w:t>
      </w:r>
      <w:r>
        <w:rPr>
          <w:rFonts w:ascii="Times New Roman" w:hAnsi="Times New Roman" w:cs="Times New Roman"/>
          <w:sz w:val="26"/>
          <w:szCs w:val="26"/>
        </w:rPr>
        <w:t xml:space="preserve">Pa. Cmwlth. </w:t>
      </w:r>
      <w:r w:rsidRPr="00B87840">
        <w:rPr>
          <w:rFonts w:ascii="Times New Roman" w:hAnsi="Times New Roman" w:cs="Times New Roman"/>
          <w:sz w:val="26"/>
          <w:szCs w:val="26"/>
        </w:rPr>
        <w:t xml:space="preserve">1980) (citations omitted).  </w:t>
      </w:r>
      <w:r w:rsidRPr="008378BB">
        <w:rPr>
          <w:rFonts w:ascii="Times New Roman" w:hAnsi="Times New Roman" w:cs="Times New Roman"/>
          <w:i/>
          <w:sz w:val="26"/>
          <w:szCs w:val="26"/>
        </w:rPr>
        <w:t>See also</w:t>
      </w:r>
      <w:r w:rsidRPr="00B87840">
        <w:rPr>
          <w:rFonts w:ascii="Times New Roman" w:hAnsi="Times New Roman" w:cs="Times New Roman"/>
          <w:sz w:val="26"/>
          <w:szCs w:val="26"/>
        </w:rPr>
        <w:t xml:space="preserve">, </w:t>
      </w:r>
      <w:r w:rsidRPr="008378BB">
        <w:rPr>
          <w:rFonts w:ascii="Times New Roman" w:hAnsi="Times New Roman" w:cs="Times New Roman"/>
          <w:i/>
          <w:sz w:val="26"/>
          <w:szCs w:val="26"/>
        </w:rPr>
        <w:t>Brockway Glass v. Pa. Pub. Util. Comm’n,</w:t>
      </w:r>
      <w:r w:rsidRPr="00B87840">
        <w:rPr>
          <w:rFonts w:ascii="Times New Roman" w:hAnsi="Times New Roman" w:cs="Times New Roman"/>
          <w:sz w:val="26"/>
          <w:szCs w:val="26"/>
        </w:rPr>
        <w:t xml:space="preserve"> 437 A.2d 1067 (</w:t>
      </w:r>
      <w:r>
        <w:rPr>
          <w:rFonts w:ascii="Times New Roman" w:hAnsi="Times New Roman" w:cs="Times New Roman"/>
          <w:sz w:val="26"/>
          <w:szCs w:val="26"/>
        </w:rPr>
        <w:t xml:space="preserve">Pa. Cmwlth. </w:t>
      </w:r>
      <w:r w:rsidRPr="00B87840">
        <w:rPr>
          <w:rFonts w:ascii="Times New Roman" w:hAnsi="Times New Roman" w:cs="Times New Roman"/>
          <w:sz w:val="26"/>
          <w:szCs w:val="26"/>
        </w:rPr>
        <w:t>1981).</w:t>
      </w:r>
    </w:p>
  </w:footnote>
  <w:footnote w:id="5">
    <w:p w14:paraId="04901F03" w14:textId="77777777" w:rsidR="00310295" w:rsidRPr="00B87840" w:rsidRDefault="00310295" w:rsidP="005975E9">
      <w:pPr>
        <w:pStyle w:val="FootnoteText"/>
        <w:keepNext/>
        <w:keepLines/>
        <w:spacing w:after="120"/>
        <w:rPr>
          <w:rFonts w:ascii="Times New Roman" w:hAnsi="Times New Roman" w:cs="Times New Roman"/>
          <w:sz w:val="26"/>
          <w:szCs w:val="26"/>
        </w:rPr>
      </w:pPr>
      <w:r w:rsidRPr="00B87840">
        <w:rPr>
          <w:rFonts w:ascii="Times New Roman" w:hAnsi="Times New Roman" w:cs="Times New Roman"/>
          <w:sz w:val="26"/>
          <w:szCs w:val="26"/>
        </w:rPr>
        <w:tab/>
      </w:r>
      <w:r w:rsidRPr="00B87840">
        <w:rPr>
          <w:rStyle w:val="FootnoteReference"/>
          <w:rFonts w:ascii="Times New Roman" w:hAnsi="Times New Roman" w:cs="Times New Roman"/>
          <w:sz w:val="26"/>
          <w:szCs w:val="26"/>
        </w:rPr>
        <w:footnoteRef/>
      </w:r>
      <w:r w:rsidRPr="00B87840">
        <w:rPr>
          <w:rFonts w:ascii="Times New Roman" w:hAnsi="Times New Roman" w:cs="Times New Roman"/>
          <w:sz w:val="26"/>
          <w:szCs w:val="26"/>
        </w:rPr>
        <w:tab/>
      </w:r>
      <w:r>
        <w:rPr>
          <w:rFonts w:ascii="Times New Roman" w:hAnsi="Times New Roman" w:cs="Times New Roman"/>
          <w:i/>
          <w:sz w:val="26"/>
          <w:szCs w:val="26"/>
        </w:rPr>
        <w:t>Id.</w:t>
      </w:r>
    </w:p>
  </w:footnote>
  <w:footnote w:id="6">
    <w:p w14:paraId="280258B5" w14:textId="77777777" w:rsidR="00310295" w:rsidRPr="00B87840" w:rsidRDefault="00310295" w:rsidP="005975E9">
      <w:pPr>
        <w:pStyle w:val="FootnoteText"/>
        <w:keepNext/>
        <w:keepLines/>
        <w:spacing w:after="120"/>
        <w:rPr>
          <w:rFonts w:ascii="Times New Roman" w:hAnsi="Times New Roman" w:cs="Times New Roman"/>
          <w:sz w:val="26"/>
          <w:szCs w:val="26"/>
        </w:rPr>
      </w:pPr>
      <w:r w:rsidRPr="00B87840">
        <w:rPr>
          <w:rFonts w:ascii="Times New Roman" w:hAnsi="Times New Roman" w:cs="Times New Roman"/>
          <w:sz w:val="26"/>
          <w:szCs w:val="26"/>
        </w:rPr>
        <w:tab/>
      </w:r>
      <w:r w:rsidRPr="00B87840">
        <w:rPr>
          <w:rStyle w:val="FootnoteReference"/>
          <w:rFonts w:ascii="Times New Roman" w:hAnsi="Times New Roman" w:cs="Times New Roman"/>
          <w:sz w:val="26"/>
          <w:szCs w:val="26"/>
        </w:rPr>
        <w:footnoteRef/>
      </w:r>
      <w:r w:rsidRPr="00B87840">
        <w:rPr>
          <w:rFonts w:ascii="Times New Roman" w:hAnsi="Times New Roman" w:cs="Times New Roman"/>
          <w:sz w:val="26"/>
          <w:szCs w:val="26"/>
        </w:rPr>
        <w:t xml:space="preserve"> </w:t>
      </w:r>
      <w:r w:rsidRPr="00B87840">
        <w:rPr>
          <w:rFonts w:ascii="Times New Roman" w:hAnsi="Times New Roman" w:cs="Times New Roman"/>
          <w:sz w:val="26"/>
          <w:szCs w:val="26"/>
        </w:rPr>
        <w:tab/>
      </w:r>
      <w:r w:rsidRPr="008378BB">
        <w:rPr>
          <w:rFonts w:ascii="Times New Roman" w:hAnsi="Times New Roman" w:cs="Times New Roman"/>
          <w:i/>
          <w:sz w:val="26"/>
          <w:szCs w:val="26"/>
        </w:rPr>
        <w:t>Lansberry v. Pa. Pub. Util. Comm’n,</w:t>
      </w:r>
      <w:r w:rsidRPr="00B87840">
        <w:rPr>
          <w:rFonts w:ascii="Times New Roman" w:hAnsi="Times New Roman" w:cs="Times New Roman"/>
          <w:sz w:val="26"/>
          <w:szCs w:val="26"/>
        </w:rPr>
        <w:t xml:space="preserve"> 578 A.2d 600, 602 (Pa.</w:t>
      </w:r>
      <w:r>
        <w:rPr>
          <w:rFonts w:ascii="Times New Roman" w:hAnsi="Times New Roman" w:cs="Times New Roman"/>
          <w:sz w:val="26"/>
          <w:szCs w:val="26"/>
        </w:rPr>
        <w:t xml:space="preserve"> </w:t>
      </w:r>
      <w:r w:rsidRPr="00B87840">
        <w:rPr>
          <w:rFonts w:ascii="Times New Roman" w:hAnsi="Times New Roman" w:cs="Times New Roman"/>
          <w:sz w:val="26"/>
          <w:szCs w:val="26"/>
        </w:rPr>
        <w:t>Cmwlth. 1990)</w:t>
      </w:r>
    </w:p>
  </w:footnote>
  <w:footnote w:id="7">
    <w:p w14:paraId="7D11EE71" w14:textId="77777777" w:rsidR="00310295" w:rsidRPr="00B87840" w:rsidRDefault="00310295" w:rsidP="005975E9">
      <w:pPr>
        <w:pStyle w:val="FootnoteText"/>
        <w:keepNext/>
        <w:keepLines/>
        <w:spacing w:after="120"/>
        <w:rPr>
          <w:rFonts w:ascii="Times New Roman" w:hAnsi="Times New Roman" w:cs="Times New Roman"/>
          <w:sz w:val="26"/>
          <w:szCs w:val="26"/>
        </w:rPr>
      </w:pPr>
      <w:r w:rsidRPr="00B87840">
        <w:rPr>
          <w:rFonts w:ascii="Times New Roman" w:hAnsi="Times New Roman" w:cs="Times New Roman"/>
          <w:sz w:val="26"/>
          <w:szCs w:val="26"/>
        </w:rPr>
        <w:tab/>
      </w:r>
      <w:r w:rsidRPr="00B87840">
        <w:rPr>
          <w:rStyle w:val="FootnoteReference"/>
          <w:rFonts w:ascii="Times New Roman" w:hAnsi="Times New Roman" w:cs="Times New Roman"/>
          <w:sz w:val="26"/>
          <w:szCs w:val="26"/>
        </w:rPr>
        <w:footnoteRef/>
      </w:r>
      <w:r w:rsidRPr="00B87840">
        <w:rPr>
          <w:rFonts w:ascii="Times New Roman" w:hAnsi="Times New Roman" w:cs="Times New Roman"/>
          <w:sz w:val="26"/>
          <w:szCs w:val="26"/>
        </w:rPr>
        <w:tab/>
      </w:r>
      <w:r w:rsidRPr="008378BB">
        <w:rPr>
          <w:rFonts w:ascii="Times New Roman" w:hAnsi="Times New Roman" w:cs="Times New Roman"/>
          <w:i/>
          <w:sz w:val="26"/>
          <w:szCs w:val="26"/>
        </w:rPr>
        <w:t>Lansberry</w:t>
      </w:r>
      <w:r w:rsidRPr="00B87840">
        <w:rPr>
          <w:rFonts w:ascii="Times New Roman" w:hAnsi="Times New Roman" w:cs="Times New Roman"/>
          <w:sz w:val="26"/>
          <w:szCs w:val="26"/>
        </w:rPr>
        <w:t>, 578 A.2d at 602.</w:t>
      </w:r>
    </w:p>
  </w:footnote>
  <w:footnote w:id="8">
    <w:p w14:paraId="558DC7D5" w14:textId="07A8FDEF" w:rsidR="00310295" w:rsidRPr="00B87840" w:rsidRDefault="00310295" w:rsidP="005975E9">
      <w:pPr>
        <w:pStyle w:val="FootnoteText"/>
        <w:keepNext/>
        <w:keepLines/>
        <w:spacing w:after="120"/>
        <w:rPr>
          <w:rFonts w:ascii="Times New Roman" w:hAnsi="Times New Roman" w:cs="Times New Roman"/>
          <w:sz w:val="26"/>
          <w:szCs w:val="26"/>
        </w:rPr>
      </w:pPr>
      <w:r w:rsidRPr="00B87840">
        <w:rPr>
          <w:rFonts w:ascii="Times New Roman" w:hAnsi="Times New Roman" w:cs="Times New Roman"/>
          <w:sz w:val="26"/>
          <w:szCs w:val="26"/>
        </w:rPr>
        <w:tab/>
      </w:r>
      <w:r w:rsidRPr="00B87840">
        <w:rPr>
          <w:rStyle w:val="FootnoteReference"/>
          <w:rFonts w:ascii="Times New Roman" w:hAnsi="Times New Roman" w:cs="Times New Roman"/>
          <w:sz w:val="26"/>
          <w:szCs w:val="26"/>
        </w:rPr>
        <w:footnoteRef/>
      </w:r>
      <w:r w:rsidRPr="00B87840">
        <w:rPr>
          <w:rFonts w:ascii="Times New Roman" w:hAnsi="Times New Roman" w:cs="Times New Roman"/>
          <w:sz w:val="26"/>
          <w:szCs w:val="26"/>
        </w:rPr>
        <w:tab/>
      </w:r>
      <w:r w:rsidRPr="008378BB">
        <w:rPr>
          <w:rFonts w:ascii="Times New Roman" w:hAnsi="Times New Roman" w:cs="Times New Roman"/>
          <w:i/>
          <w:sz w:val="26"/>
          <w:szCs w:val="26"/>
        </w:rPr>
        <w:t>Allegheny Center Assocs. v. Pa. Pub. Util. Comm’n,</w:t>
      </w:r>
      <w:r w:rsidRPr="00B87840">
        <w:rPr>
          <w:rFonts w:ascii="Times New Roman" w:hAnsi="Times New Roman" w:cs="Times New Roman"/>
          <w:sz w:val="26"/>
          <w:szCs w:val="26"/>
        </w:rPr>
        <w:t xml:space="preserve"> 570 A.2d 149, 153 (Pa.</w:t>
      </w:r>
      <w:r w:rsidR="002919B5">
        <w:rPr>
          <w:rFonts w:ascii="Times New Roman" w:hAnsi="Times New Roman" w:cs="Times New Roman"/>
          <w:sz w:val="26"/>
          <w:szCs w:val="26"/>
        </w:rPr>
        <w:t xml:space="preserve"> </w:t>
      </w:r>
      <w:r w:rsidRPr="00B87840">
        <w:rPr>
          <w:rFonts w:ascii="Times New Roman" w:hAnsi="Times New Roman" w:cs="Times New Roman"/>
          <w:sz w:val="26"/>
          <w:szCs w:val="26"/>
        </w:rPr>
        <w:t>Cmwlth. 1990).</w:t>
      </w:r>
    </w:p>
  </w:footnote>
  <w:footnote w:id="9">
    <w:p w14:paraId="7F73E185" w14:textId="5D148A88" w:rsidR="00310295" w:rsidRPr="00CD0301" w:rsidRDefault="00310295" w:rsidP="005975E9">
      <w:pPr>
        <w:pStyle w:val="FootnoteText"/>
        <w:keepNext/>
        <w:keepLines/>
        <w:spacing w:after="120"/>
        <w:rPr>
          <w:rFonts w:ascii="Times New Roman" w:hAnsi="Times New Roman" w:cs="Times New Roman"/>
          <w:sz w:val="26"/>
          <w:szCs w:val="26"/>
        </w:rPr>
      </w:pPr>
      <w:r w:rsidRPr="00CD0301">
        <w:rPr>
          <w:rFonts w:ascii="Times New Roman" w:hAnsi="Times New Roman" w:cs="Times New Roman"/>
          <w:sz w:val="26"/>
          <w:szCs w:val="26"/>
        </w:rPr>
        <w:tab/>
      </w:r>
      <w:r w:rsidRPr="00CD0301">
        <w:rPr>
          <w:rStyle w:val="FootnoteReference"/>
          <w:rFonts w:ascii="Times New Roman" w:hAnsi="Times New Roman" w:cs="Times New Roman"/>
          <w:sz w:val="26"/>
          <w:szCs w:val="26"/>
        </w:rPr>
        <w:footnoteRef/>
      </w:r>
      <w:r w:rsidRPr="00CD0301">
        <w:rPr>
          <w:rFonts w:ascii="Times New Roman" w:hAnsi="Times New Roman" w:cs="Times New Roman"/>
          <w:sz w:val="26"/>
          <w:szCs w:val="26"/>
        </w:rPr>
        <w:tab/>
        <w:t>The three gross-up methodologies analyzed were OTS Method 2 (full gross-up), OTS Method 5 (NPV gross</w:t>
      </w:r>
      <w:r w:rsidRPr="00CD0301">
        <w:rPr>
          <w:rFonts w:ascii="Times New Roman" w:hAnsi="Times New Roman" w:cs="Times New Roman"/>
          <w:sz w:val="26"/>
          <w:szCs w:val="26"/>
        </w:rPr>
        <w:noBreakHyphen/>
        <w:t xml:space="preserve">up) and OTS Method 2 Modified (full gross-up with tax benefits to contributors).  </w:t>
      </w:r>
      <w:r w:rsidRPr="00CD0301">
        <w:rPr>
          <w:rFonts w:ascii="Times New Roman" w:hAnsi="Times New Roman" w:cs="Times New Roman"/>
          <w:i/>
          <w:sz w:val="26"/>
          <w:szCs w:val="26"/>
        </w:rPr>
        <w:t>TRA-86 Order</w:t>
      </w:r>
      <w:r w:rsidRPr="00CD0301">
        <w:rPr>
          <w:rFonts w:ascii="Times New Roman" w:hAnsi="Times New Roman" w:cs="Times New Roman"/>
          <w:sz w:val="26"/>
          <w:szCs w:val="26"/>
        </w:rPr>
        <w:t xml:space="preserve"> at 20.</w:t>
      </w:r>
    </w:p>
  </w:footnote>
  <w:footnote w:id="10">
    <w:p w14:paraId="1B9FA18E" w14:textId="73490B07" w:rsidR="00310295" w:rsidRPr="00357AF1" w:rsidRDefault="00310295" w:rsidP="005975E9">
      <w:pPr>
        <w:pStyle w:val="FootnoteText"/>
        <w:keepNext/>
        <w:keepLines/>
        <w:spacing w:after="120"/>
        <w:rPr>
          <w:rFonts w:ascii="Times New Roman" w:hAnsi="Times New Roman" w:cs="Times New Roman"/>
          <w:i/>
          <w:sz w:val="26"/>
          <w:szCs w:val="26"/>
        </w:rPr>
      </w:pPr>
      <w:r w:rsidRPr="00A77F92">
        <w:rPr>
          <w:sz w:val="26"/>
          <w:szCs w:val="26"/>
        </w:rPr>
        <w:tab/>
      </w:r>
      <w:r w:rsidRPr="00357AF1">
        <w:rPr>
          <w:rStyle w:val="FootnoteReference"/>
          <w:rFonts w:ascii="Times New Roman" w:hAnsi="Times New Roman" w:cs="Times New Roman"/>
          <w:sz w:val="26"/>
          <w:szCs w:val="26"/>
        </w:rPr>
        <w:footnoteRef/>
      </w:r>
      <w:r w:rsidRPr="00357AF1">
        <w:rPr>
          <w:rFonts w:ascii="Times New Roman" w:hAnsi="Times New Roman" w:cs="Times New Roman"/>
          <w:sz w:val="26"/>
          <w:szCs w:val="26"/>
        </w:rPr>
        <w:tab/>
      </w:r>
      <w:r w:rsidRPr="00357AF1">
        <w:rPr>
          <w:rFonts w:ascii="Times New Roman" w:hAnsi="Times New Roman" w:cs="Times New Roman"/>
          <w:i/>
          <w:sz w:val="26"/>
          <w:szCs w:val="26"/>
        </w:rPr>
        <w:t xml:space="preserve">See </w:t>
      </w:r>
      <w:r w:rsidRPr="00357AF1">
        <w:rPr>
          <w:rFonts w:ascii="Times New Roman" w:hAnsi="Times New Roman" w:cs="Times New Roman"/>
          <w:i/>
          <w:sz w:val="26"/>
          <w:szCs w:val="26"/>
          <w:lang w:val="en"/>
        </w:rPr>
        <w:t>The Small Business Job Protection Act of 1996</w:t>
      </w:r>
      <w:r>
        <w:rPr>
          <w:rFonts w:ascii="Times New Roman" w:hAnsi="Times New Roman" w:cs="Times New Roman"/>
          <w:i/>
          <w:sz w:val="26"/>
          <w:szCs w:val="26"/>
          <w:lang w:val="en"/>
        </w:rPr>
        <w:t>,</w:t>
      </w:r>
      <w:r w:rsidRPr="00357AF1">
        <w:rPr>
          <w:rFonts w:ascii="Times New Roman" w:hAnsi="Times New Roman" w:cs="Times New Roman"/>
          <w:i/>
          <w:sz w:val="26"/>
          <w:szCs w:val="26"/>
          <w:lang w:val="en"/>
        </w:rPr>
        <w:t xml:space="preserve"> </w:t>
      </w:r>
      <w:r w:rsidRPr="00357AF1">
        <w:rPr>
          <w:rFonts w:ascii="Times New Roman" w:hAnsi="Times New Roman" w:cs="Times New Roman"/>
          <w:sz w:val="26"/>
          <w:szCs w:val="26"/>
          <w:lang w:val="en"/>
        </w:rPr>
        <w:t>Public L</w:t>
      </w:r>
      <w:r>
        <w:rPr>
          <w:rFonts w:ascii="Times New Roman" w:hAnsi="Times New Roman" w:cs="Times New Roman"/>
          <w:sz w:val="26"/>
          <w:szCs w:val="26"/>
          <w:lang w:val="en"/>
        </w:rPr>
        <w:t>.</w:t>
      </w:r>
      <w:r w:rsidRPr="00357AF1">
        <w:rPr>
          <w:rFonts w:ascii="Times New Roman" w:hAnsi="Times New Roman" w:cs="Times New Roman"/>
          <w:sz w:val="26"/>
          <w:szCs w:val="26"/>
          <w:lang w:val="en"/>
        </w:rPr>
        <w:t xml:space="preserve"> No</w:t>
      </w:r>
      <w:r w:rsidRPr="00357AF1">
        <w:rPr>
          <w:rFonts w:ascii="Times New Roman" w:hAnsi="Times New Roman" w:cs="Times New Roman"/>
          <w:bCs/>
          <w:sz w:val="26"/>
          <w:szCs w:val="26"/>
          <w:lang w:val="en"/>
        </w:rPr>
        <w:t>. 104</w:t>
      </w:r>
      <w:r w:rsidRPr="00357AF1">
        <w:rPr>
          <w:rFonts w:ascii="Times New Roman" w:hAnsi="Times New Roman" w:cs="Times New Roman"/>
          <w:bCs/>
          <w:sz w:val="26"/>
          <w:szCs w:val="26"/>
          <w:lang w:val="en"/>
        </w:rPr>
        <w:noBreakHyphen/>
        <w:t>188</w:t>
      </w:r>
      <w:r w:rsidRPr="00357AF1">
        <w:rPr>
          <w:rFonts w:ascii="Times New Roman" w:hAnsi="Times New Roman" w:cs="Times New Roman"/>
          <w:sz w:val="26"/>
          <w:szCs w:val="26"/>
          <w:lang w:val="en"/>
        </w:rPr>
        <w:t>, H.R. 3448, 110 Stat. 1755, enacted August 20, 1996</w:t>
      </w:r>
      <w:r>
        <w:rPr>
          <w:rFonts w:ascii="Times New Roman" w:hAnsi="Times New Roman" w:cs="Times New Roman"/>
          <w:sz w:val="26"/>
          <w:szCs w:val="26"/>
          <w:lang w:val="en"/>
        </w:rPr>
        <w:t>.</w:t>
      </w:r>
    </w:p>
  </w:footnote>
  <w:footnote w:id="11">
    <w:p w14:paraId="3D826B17" w14:textId="77777777" w:rsidR="00310295" w:rsidRPr="00357AF1" w:rsidRDefault="00310295" w:rsidP="005975E9">
      <w:pPr>
        <w:pStyle w:val="FootnoteText"/>
        <w:keepNext/>
        <w:keepLines/>
        <w:spacing w:after="120"/>
        <w:rPr>
          <w:rFonts w:ascii="Times New Roman" w:hAnsi="Times New Roman" w:cs="Times New Roman"/>
          <w:sz w:val="26"/>
          <w:szCs w:val="26"/>
        </w:rPr>
      </w:pPr>
      <w:r w:rsidRPr="00357AF1">
        <w:rPr>
          <w:rFonts w:ascii="Times New Roman" w:hAnsi="Times New Roman" w:cs="Times New Roman"/>
          <w:sz w:val="26"/>
          <w:szCs w:val="26"/>
        </w:rPr>
        <w:tab/>
      </w:r>
      <w:r w:rsidRPr="00357AF1">
        <w:rPr>
          <w:rStyle w:val="FootnoteReference"/>
          <w:rFonts w:ascii="Times New Roman" w:hAnsi="Times New Roman" w:cs="Times New Roman"/>
          <w:sz w:val="26"/>
          <w:szCs w:val="26"/>
        </w:rPr>
        <w:footnoteRef/>
      </w:r>
      <w:r w:rsidRPr="00357AF1">
        <w:rPr>
          <w:rFonts w:ascii="Times New Roman" w:hAnsi="Times New Roman" w:cs="Times New Roman"/>
          <w:sz w:val="26"/>
          <w:szCs w:val="26"/>
        </w:rPr>
        <w:t xml:space="preserve"> </w:t>
      </w:r>
      <w:r w:rsidRPr="00357AF1">
        <w:rPr>
          <w:rFonts w:ascii="Times New Roman" w:hAnsi="Times New Roman" w:cs="Times New Roman"/>
          <w:sz w:val="26"/>
          <w:szCs w:val="26"/>
        </w:rPr>
        <w:tab/>
        <w:t>This proposed language is identical for both PAWC’s water tariff and its wastewater tariff.</w:t>
      </w:r>
    </w:p>
  </w:footnote>
  <w:footnote w:id="12">
    <w:p w14:paraId="3F2BD69B" w14:textId="77777777" w:rsidR="00835A74" w:rsidRPr="00466A72" w:rsidRDefault="00835A74" w:rsidP="00835A74">
      <w:pPr>
        <w:pStyle w:val="FootnoteText"/>
        <w:rPr>
          <w:rFonts w:ascii="Times New Roman" w:hAnsi="Times New Roman" w:cs="Times New Roman"/>
          <w:sz w:val="26"/>
          <w:szCs w:val="26"/>
        </w:rPr>
      </w:pPr>
      <w:r>
        <w:tab/>
      </w:r>
      <w:r w:rsidRPr="00466A72">
        <w:rPr>
          <w:rStyle w:val="FootnoteReference"/>
          <w:rFonts w:ascii="Times New Roman" w:hAnsi="Times New Roman" w:cs="Times New Roman"/>
          <w:sz w:val="26"/>
          <w:szCs w:val="26"/>
        </w:rPr>
        <w:footnoteRef/>
      </w:r>
      <w:r w:rsidRPr="00466A72">
        <w:rPr>
          <w:rFonts w:ascii="Times New Roman" w:hAnsi="Times New Roman" w:cs="Times New Roman"/>
          <w:sz w:val="26"/>
          <w:szCs w:val="26"/>
        </w:rPr>
        <w:tab/>
        <w:t>As noted below, the Commission has now issued an Order in this proceeding</w:t>
      </w:r>
    </w:p>
  </w:footnote>
  <w:footnote w:id="13">
    <w:p w14:paraId="58D45615" w14:textId="0BE2E0B2" w:rsidR="00133741" w:rsidRPr="00133741" w:rsidRDefault="00133741" w:rsidP="00133741">
      <w:pPr>
        <w:pStyle w:val="FootnoteText"/>
        <w:ind w:firstLine="720"/>
        <w:rPr>
          <w:rFonts w:ascii="Times New Roman" w:hAnsi="Times New Roman" w:cs="Times New Roman"/>
          <w:sz w:val="26"/>
          <w:szCs w:val="26"/>
        </w:rPr>
      </w:pPr>
      <w:r w:rsidRPr="00133741">
        <w:rPr>
          <w:rStyle w:val="FootnoteReference"/>
          <w:rFonts w:ascii="Times New Roman" w:hAnsi="Times New Roman" w:cs="Times New Roman"/>
          <w:sz w:val="26"/>
          <w:szCs w:val="26"/>
        </w:rPr>
        <w:footnoteRef/>
      </w:r>
      <w:r w:rsidRPr="00133741">
        <w:rPr>
          <w:rFonts w:ascii="Times New Roman" w:hAnsi="Times New Roman" w:cs="Times New Roman"/>
          <w:sz w:val="26"/>
          <w:szCs w:val="26"/>
        </w:rPr>
        <w:t xml:space="preserve"> </w:t>
      </w:r>
      <w:r>
        <w:rPr>
          <w:rFonts w:ascii="Times New Roman" w:hAnsi="Times New Roman" w:cs="Times New Roman"/>
          <w:sz w:val="26"/>
          <w:szCs w:val="26"/>
        </w:rPr>
        <w:tab/>
        <w:t>The related calculations are based on certain assumptions regarding the book life and straight-line tax depreciation life of the asset, pre-tax rate of return, and the applicable income tax rate.</w:t>
      </w:r>
    </w:p>
  </w:footnote>
  <w:footnote w:id="14">
    <w:p w14:paraId="36AF5237" w14:textId="77777777" w:rsidR="00B3582A" w:rsidRPr="00590EE2" w:rsidRDefault="00B3582A" w:rsidP="005975E9">
      <w:pPr>
        <w:pStyle w:val="FootnoteText"/>
        <w:keepNext/>
        <w:keepLines/>
        <w:spacing w:after="120"/>
        <w:rPr>
          <w:rFonts w:ascii="Times New Roman" w:hAnsi="Times New Roman" w:cs="Times New Roman"/>
          <w:sz w:val="26"/>
          <w:szCs w:val="26"/>
        </w:rPr>
      </w:pPr>
      <w:r w:rsidRPr="00C71535">
        <w:rPr>
          <w:sz w:val="26"/>
          <w:szCs w:val="26"/>
        </w:rPr>
        <w:tab/>
      </w:r>
      <w:r w:rsidRPr="00590EE2">
        <w:rPr>
          <w:rStyle w:val="FootnoteReference"/>
          <w:rFonts w:ascii="Times New Roman" w:hAnsi="Times New Roman" w:cs="Times New Roman"/>
          <w:sz w:val="26"/>
          <w:szCs w:val="26"/>
        </w:rPr>
        <w:footnoteRef/>
      </w:r>
      <w:r w:rsidRPr="00590EE2">
        <w:rPr>
          <w:rFonts w:ascii="Times New Roman" w:hAnsi="Times New Roman" w:cs="Times New Roman"/>
          <w:sz w:val="26"/>
          <w:szCs w:val="26"/>
        </w:rPr>
        <w:tab/>
        <w:t xml:space="preserve">As discussed in Section F of this Opinion and Order, we shall adopt the ALJ’s recommendation to permit PAWC to apply the no gross-up method to Contributions and Advances received from government entities, consistent with our </w:t>
      </w:r>
      <w:r w:rsidRPr="00590EE2">
        <w:rPr>
          <w:rFonts w:ascii="Times New Roman" w:hAnsi="Times New Roman" w:cs="Times New Roman"/>
          <w:i/>
          <w:sz w:val="26"/>
          <w:szCs w:val="26"/>
        </w:rPr>
        <w:t>1989 PAWC Order</w:t>
      </w:r>
      <w:r w:rsidRPr="00590EE2">
        <w:rPr>
          <w:rFonts w:ascii="Times New Roman" w:hAnsi="Times New Roman" w:cs="Times New Roman"/>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B332C9"/>
    <w:multiLevelType w:val="hybridMultilevel"/>
    <w:tmpl w:val="891EE3A8"/>
    <w:lvl w:ilvl="0" w:tplc="8EE469F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3EC4A05"/>
    <w:multiLevelType w:val="hybridMultilevel"/>
    <w:tmpl w:val="17FA46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C559A1"/>
    <w:multiLevelType w:val="hybridMultilevel"/>
    <w:tmpl w:val="B8D20552"/>
    <w:lvl w:ilvl="0" w:tplc="03807D8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6B097399"/>
    <w:multiLevelType w:val="hybridMultilevel"/>
    <w:tmpl w:val="30FC98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F2F"/>
    <w:rsid w:val="000048AA"/>
    <w:rsid w:val="00005B8D"/>
    <w:rsid w:val="000111B7"/>
    <w:rsid w:val="00012C63"/>
    <w:rsid w:val="00013B5E"/>
    <w:rsid w:val="000148A5"/>
    <w:rsid w:val="00016802"/>
    <w:rsid w:val="00017F82"/>
    <w:rsid w:val="000264B4"/>
    <w:rsid w:val="00031041"/>
    <w:rsid w:val="0003121C"/>
    <w:rsid w:val="00031374"/>
    <w:rsid w:val="00036D08"/>
    <w:rsid w:val="00070124"/>
    <w:rsid w:val="00072DC9"/>
    <w:rsid w:val="00075132"/>
    <w:rsid w:val="000777A1"/>
    <w:rsid w:val="00080713"/>
    <w:rsid w:val="00080FA0"/>
    <w:rsid w:val="000868B0"/>
    <w:rsid w:val="00087A06"/>
    <w:rsid w:val="00094289"/>
    <w:rsid w:val="0009468D"/>
    <w:rsid w:val="000B6AE9"/>
    <w:rsid w:val="000C05B1"/>
    <w:rsid w:val="000C1F6C"/>
    <w:rsid w:val="000D5C9C"/>
    <w:rsid w:val="000D6B3B"/>
    <w:rsid w:val="000E0BB8"/>
    <w:rsid w:val="000F34C6"/>
    <w:rsid w:val="000F7666"/>
    <w:rsid w:val="000F7C9B"/>
    <w:rsid w:val="000F7CA3"/>
    <w:rsid w:val="00103D03"/>
    <w:rsid w:val="001103BC"/>
    <w:rsid w:val="001203D3"/>
    <w:rsid w:val="00120ABA"/>
    <w:rsid w:val="00121D71"/>
    <w:rsid w:val="00122EA1"/>
    <w:rsid w:val="001259AA"/>
    <w:rsid w:val="00130737"/>
    <w:rsid w:val="00133741"/>
    <w:rsid w:val="001406D5"/>
    <w:rsid w:val="0015191C"/>
    <w:rsid w:val="00160589"/>
    <w:rsid w:val="00161DEF"/>
    <w:rsid w:val="0016593C"/>
    <w:rsid w:val="00173D75"/>
    <w:rsid w:val="00174ABF"/>
    <w:rsid w:val="001762D2"/>
    <w:rsid w:val="00177147"/>
    <w:rsid w:val="00181782"/>
    <w:rsid w:val="00182E03"/>
    <w:rsid w:val="0018736F"/>
    <w:rsid w:val="001907FE"/>
    <w:rsid w:val="00190F38"/>
    <w:rsid w:val="00192CC7"/>
    <w:rsid w:val="001A1059"/>
    <w:rsid w:val="001A17EC"/>
    <w:rsid w:val="001A6397"/>
    <w:rsid w:val="001C092F"/>
    <w:rsid w:val="001C64A4"/>
    <w:rsid w:val="001D0EFF"/>
    <w:rsid w:val="001D3965"/>
    <w:rsid w:val="001D652D"/>
    <w:rsid w:val="001D69B2"/>
    <w:rsid w:val="001E27FE"/>
    <w:rsid w:val="001E5B56"/>
    <w:rsid w:val="001E66A5"/>
    <w:rsid w:val="002029AE"/>
    <w:rsid w:val="00203A6C"/>
    <w:rsid w:val="00205DC4"/>
    <w:rsid w:val="00207103"/>
    <w:rsid w:val="0020735C"/>
    <w:rsid w:val="00211CC3"/>
    <w:rsid w:val="0021408E"/>
    <w:rsid w:val="0021691D"/>
    <w:rsid w:val="0022280E"/>
    <w:rsid w:val="00230C73"/>
    <w:rsid w:val="00233BBD"/>
    <w:rsid w:val="0023577F"/>
    <w:rsid w:val="002442A2"/>
    <w:rsid w:val="002453F1"/>
    <w:rsid w:val="00253860"/>
    <w:rsid w:val="00254636"/>
    <w:rsid w:val="002665AE"/>
    <w:rsid w:val="002668A9"/>
    <w:rsid w:val="0027077F"/>
    <w:rsid w:val="0027383A"/>
    <w:rsid w:val="00276AA1"/>
    <w:rsid w:val="00277940"/>
    <w:rsid w:val="002805E7"/>
    <w:rsid w:val="002917D1"/>
    <w:rsid w:val="002919B5"/>
    <w:rsid w:val="00296E02"/>
    <w:rsid w:val="002A22F1"/>
    <w:rsid w:val="002A3424"/>
    <w:rsid w:val="002A3712"/>
    <w:rsid w:val="002A584C"/>
    <w:rsid w:val="002B06F1"/>
    <w:rsid w:val="002B6268"/>
    <w:rsid w:val="002C57ED"/>
    <w:rsid w:val="002C6277"/>
    <w:rsid w:val="002C69F6"/>
    <w:rsid w:val="002D0362"/>
    <w:rsid w:val="002D4C7E"/>
    <w:rsid w:val="002D7DA3"/>
    <w:rsid w:val="002F0822"/>
    <w:rsid w:val="002F60C1"/>
    <w:rsid w:val="002F699F"/>
    <w:rsid w:val="002F7C3A"/>
    <w:rsid w:val="003065A8"/>
    <w:rsid w:val="0030793A"/>
    <w:rsid w:val="00307FAE"/>
    <w:rsid w:val="00310295"/>
    <w:rsid w:val="0031360A"/>
    <w:rsid w:val="0031635B"/>
    <w:rsid w:val="00320067"/>
    <w:rsid w:val="00322327"/>
    <w:rsid w:val="0032435A"/>
    <w:rsid w:val="00325D03"/>
    <w:rsid w:val="00334263"/>
    <w:rsid w:val="003454A2"/>
    <w:rsid w:val="0034552C"/>
    <w:rsid w:val="00357AF1"/>
    <w:rsid w:val="003637DD"/>
    <w:rsid w:val="00364D91"/>
    <w:rsid w:val="0036654D"/>
    <w:rsid w:val="00366F56"/>
    <w:rsid w:val="003678A6"/>
    <w:rsid w:val="00367A24"/>
    <w:rsid w:val="00370D54"/>
    <w:rsid w:val="00375D30"/>
    <w:rsid w:val="0037612F"/>
    <w:rsid w:val="00380AF6"/>
    <w:rsid w:val="00381E51"/>
    <w:rsid w:val="003865D9"/>
    <w:rsid w:val="003870D4"/>
    <w:rsid w:val="00393B7C"/>
    <w:rsid w:val="00395607"/>
    <w:rsid w:val="003A199D"/>
    <w:rsid w:val="003B7B34"/>
    <w:rsid w:val="003C1BED"/>
    <w:rsid w:val="003C6F2F"/>
    <w:rsid w:val="003C7942"/>
    <w:rsid w:val="003D67ED"/>
    <w:rsid w:val="003E180F"/>
    <w:rsid w:val="003E1E4C"/>
    <w:rsid w:val="003E25C6"/>
    <w:rsid w:val="003E38A3"/>
    <w:rsid w:val="003E5A7A"/>
    <w:rsid w:val="003E64CB"/>
    <w:rsid w:val="003F1A6A"/>
    <w:rsid w:val="003F23B3"/>
    <w:rsid w:val="003F2D69"/>
    <w:rsid w:val="003F6605"/>
    <w:rsid w:val="00401B2A"/>
    <w:rsid w:val="004052EF"/>
    <w:rsid w:val="004069D8"/>
    <w:rsid w:val="00412320"/>
    <w:rsid w:val="004152C0"/>
    <w:rsid w:val="004157B9"/>
    <w:rsid w:val="004157E7"/>
    <w:rsid w:val="004168E5"/>
    <w:rsid w:val="004176EA"/>
    <w:rsid w:val="00424089"/>
    <w:rsid w:val="004307B5"/>
    <w:rsid w:val="004407F6"/>
    <w:rsid w:val="004409B7"/>
    <w:rsid w:val="004413EF"/>
    <w:rsid w:val="0045244B"/>
    <w:rsid w:val="00462EEF"/>
    <w:rsid w:val="00470C19"/>
    <w:rsid w:val="00472341"/>
    <w:rsid w:val="00477727"/>
    <w:rsid w:val="004834F4"/>
    <w:rsid w:val="00483597"/>
    <w:rsid w:val="004869EB"/>
    <w:rsid w:val="00487D15"/>
    <w:rsid w:val="00492687"/>
    <w:rsid w:val="00497765"/>
    <w:rsid w:val="004A21C8"/>
    <w:rsid w:val="004A33D9"/>
    <w:rsid w:val="004B334E"/>
    <w:rsid w:val="004B7D24"/>
    <w:rsid w:val="004C6295"/>
    <w:rsid w:val="004C660E"/>
    <w:rsid w:val="004D03A3"/>
    <w:rsid w:val="004E0B21"/>
    <w:rsid w:val="004E0C72"/>
    <w:rsid w:val="004E3641"/>
    <w:rsid w:val="004E42B6"/>
    <w:rsid w:val="004E7A19"/>
    <w:rsid w:val="004F12AA"/>
    <w:rsid w:val="0050164E"/>
    <w:rsid w:val="00504C01"/>
    <w:rsid w:val="00505679"/>
    <w:rsid w:val="0051711A"/>
    <w:rsid w:val="00521CAF"/>
    <w:rsid w:val="00531E69"/>
    <w:rsid w:val="005601D6"/>
    <w:rsid w:val="00560FAB"/>
    <w:rsid w:val="005755E4"/>
    <w:rsid w:val="00584535"/>
    <w:rsid w:val="00590908"/>
    <w:rsid w:val="00590EE2"/>
    <w:rsid w:val="00592E63"/>
    <w:rsid w:val="00596B18"/>
    <w:rsid w:val="005975E9"/>
    <w:rsid w:val="005A2A78"/>
    <w:rsid w:val="005A4483"/>
    <w:rsid w:val="005A56AE"/>
    <w:rsid w:val="005A60D1"/>
    <w:rsid w:val="005A6644"/>
    <w:rsid w:val="005B5443"/>
    <w:rsid w:val="005B6850"/>
    <w:rsid w:val="005B7FC9"/>
    <w:rsid w:val="005C077B"/>
    <w:rsid w:val="005C0907"/>
    <w:rsid w:val="005C22EC"/>
    <w:rsid w:val="005C4055"/>
    <w:rsid w:val="005C7E74"/>
    <w:rsid w:val="005D21EB"/>
    <w:rsid w:val="005D24B5"/>
    <w:rsid w:val="005D6803"/>
    <w:rsid w:val="005D72E0"/>
    <w:rsid w:val="005E08AF"/>
    <w:rsid w:val="005E4069"/>
    <w:rsid w:val="00600505"/>
    <w:rsid w:val="006018B1"/>
    <w:rsid w:val="00625BB7"/>
    <w:rsid w:val="00627DED"/>
    <w:rsid w:val="006323BD"/>
    <w:rsid w:val="00645033"/>
    <w:rsid w:val="00647F87"/>
    <w:rsid w:val="00655579"/>
    <w:rsid w:val="00663FC3"/>
    <w:rsid w:val="00675947"/>
    <w:rsid w:val="00686D5E"/>
    <w:rsid w:val="006872B3"/>
    <w:rsid w:val="0068794E"/>
    <w:rsid w:val="00687C9C"/>
    <w:rsid w:val="00690073"/>
    <w:rsid w:val="006927F6"/>
    <w:rsid w:val="00695DE4"/>
    <w:rsid w:val="00695DE9"/>
    <w:rsid w:val="006A0BF3"/>
    <w:rsid w:val="006A6F2E"/>
    <w:rsid w:val="006B5904"/>
    <w:rsid w:val="006C3C9E"/>
    <w:rsid w:val="006C4A2A"/>
    <w:rsid w:val="006D159F"/>
    <w:rsid w:val="006D79C0"/>
    <w:rsid w:val="006E5762"/>
    <w:rsid w:val="006F0B2F"/>
    <w:rsid w:val="006F76E2"/>
    <w:rsid w:val="00700F59"/>
    <w:rsid w:val="00712904"/>
    <w:rsid w:val="007136AD"/>
    <w:rsid w:val="00716923"/>
    <w:rsid w:val="00732BCB"/>
    <w:rsid w:val="007334E8"/>
    <w:rsid w:val="00734968"/>
    <w:rsid w:val="0073608D"/>
    <w:rsid w:val="0073752C"/>
    <w:rsid w:val="007466A7"/>
    <w:rsid w:val="00747281"/>
    <w:rsid w:val="00751263"/>
    <w:rsid w:val="0075740C"/>
    <w:rsid w:val="007648C1"/>
    <w:rsid w:val="0076517F"/>
    <w:rsid w:val="00766675"/>
    <w:rsid w:val="00775103"/>
    <w:rsid w:val="00775A0E"/>
    <w:rsid w:val="007841E5"/>
    <w:rsid w:val="007930E6"/>
    <w:rsid w:val="0079489F"/>
    <w:rsid w:val="00794F4F"/>
    <w:rsid w:val="007A06CF"/>
    <w:rsid w:val="007B042C"/>
    <w:rsid w:val="007B1FCF"/>
    <w:rsid w:val="007B2334"/>
    <w:rsid w:val="007B35B4"/>
    <w:rsid w:val="007B38EA"/>
    <w:rsid w:val="007C10A9"/>
    <w:rsid w:val="007C2BED"/>
    <w:rsid w:val="007C6C0E"/>
    <w:rsid w:val="007C6C52"/>
    <w:rsid w:val="007C79B1"/>
    <w:rsid w:val="007D1092"/>
    <w:rsid w:val="007D2F7B"/>
    <w:rsid w:val="007D6BF0"/>
    <w:rsid w:val="007E000C"/>
    <w:rsid w:val="007E250C"/>
    <w:rsid w:val="007E3986"/>
    <w:rsid w:val="007E455A"/>
    <w:rsid w:val="007F199E"/>
    <w:rsid w:val="007F7C9B"/>
    <w:rsid w:val="008038D8"/>
    <w:rsid w:val="00804054"/>
    <w:rsid w:val="00812F6E"/>
    <w:rsid w:val="00825EFB"/>
    <w:rsid w:val="00830826"/>
    <w:rsid w:val="00830BCC"/>
    <w:rsid w:val="0083542A"/>
    <w:rsid w:val="00835A49"/>
    <w:rsid w:val="00835A74"/>
    <w:rsid w:val="00837CCB"/>
    <w:rsid w:val="00840676"/>
    <w:rsid w:val="00841033"/>
    <w:rsid w:val="008456AD"/>
    <w:rsid w:val="0084739A"/>
    <w:rsid w:val="00850DB9"/>
    <w:rsid w:val="00851BDF"/>
    <w:rsid w:val="008537FA"/>
    <w:rsid w:val="0085717F"/>
    <w:rsid w:val="00865406"/>
    <w:rsid w:val="00865FF5"/>
    <w:rsid w:val="00871AFC"/>
    <w:rsid w:val="00871E20"/>
    <w:rsid w:val="00876516"/>
    <w:rsid w:val="00877932"/>
    <w:rsid w:val="00880B79"/>
    <w:rsid w:val="00884C9E"/>
    <w:rsid w:val="0088713F"/>
    <w:rsid w:val="008913C5"/>
    <w:rsid w:val="008924D3"/>
    <w:rsid w:val="00892DF7"/>
    <w:rsid w:val="00895992"/>
    <w:rsid w:val="008A5C19"/>
    <w:rsid w:val="008A7831"/>
    <w:rsid w:val="008B040D"/>
    <w:rsid w:val="008B248D"/>
    <w:rsid w:val="008B3054"/>
    <w:rsid w:val="008B734C"/>
    <w:rsid w:val="008C3E3F"/>
    <w:rsid w:val="008C4025"/>
    <w:rsid w:val="008C4A9A"/>
    <w:rsid w:val="008C5FD9"/>
    <w:rsid w:val="008D25B1"/>
    <w:rsid w:val="008D46D1"/>
    <w:rsid w:val="008E5A70"/>
    <w:rsid w:val="008F1A8B"/>
    <w:rsid w:val="008F4850"/>
    <w:rsid w:val="008F6ACF"/>
    <w:rsid w:val="009004E8"/>
    <w:rsid w:val="0091226B"/>
    <w:rsid w:val="00913C49"/>
    <w:rsid w:val="00922C70"/>
    <w:rsid w:val="0092350A"/>
    <w:rsid w:val="009257E1"/>
    <w:rsid w:val="009268A7"/>
    <w:rsid w:val="00927FDF"/>
    <w:rsid w:val="00934DA2"/>
    <w:rsid w:val="00936D5F"/>
    <w:rsid w:val="009564EF"/>
    <w:rsid w:val="009666A1"/>
    <w:rsid w:val="0096688B"/>
    <w:rsid w:val="00976FB6"/>
    <w:rsid w:val="00980D67"/>
    <w:rsid w:val="00987FEF"/>
    <w:rsid w:val="00992095"/>
    <w:rsid w:val="00993D97"/>
    <w:rsid w:val="00994E97"/>
    <w:rsid w:val="009A2397"/>
    <w:rsid w:val="009A2C3A"/>
    <w:rsid w:val="009A58EB"/>
    <w:rsid w:val="009B04E9"/>
    <w:rsid w:val="009C0C0D"/>
    <w:rsid w:val="009C3811"/>
    <w:rsid w:val="009C61CA"/>
    <w:rsid w:val="009D5C65"/>
    <w:rsid w:val="009D670E"/>
    <w:rsid w:val="009E064D"/>
    <w:rsid w:val="009E1F23"/>
    <w:rsid w:val="009E3F78"/>
    <w:rsid w:val="009E782D"/>
    <w:rsid w:val="009F0E83"/>
    <w:rsid w:val="009F191F"/>
    <w:rsid w:val="009F1926"/>
    <w:rsid w:val="009F33D7"/>
    <w:rsid w:val="009F50B1"/>
    <w:rsid w:val="00A25290"/>
    <w:rsid w:val="00A258F4"/>
    <w:rsid w:val="00A33E1D"/>
    <w:rsid w:val="00A41524"/>
    <w:rsid w:val="00A43DF2"/>
    <w:rsid w:val="00A51928"/>
    <w:rsid w:val="00A562E0"/>
    <w:rsid w:val="00A706C5"/>
    <w:rsid w:val="00A740BC"/>
    <w:rsid w:val="00A75AC0"/>
    <w:rsid w:val="00A812A3"/>
    <w:rsid w:val="00A870AA"/>
    <w:rsid w:val="00A964A6"/>
    <w:rsid w:val="00AA2F3C"/>
    <w:rsid w:val="00AB0096"/>
    <w:rsid w:val="00AB464C"/>
    <w:rsid w:val="00AB49CE"/>
    <w:rsid w:val="00AC6E6A"/>
    <w:rsid w:val="00AC7AA7"/>
    <w:rsid w:val="00AD2342"/>
    <w:rsid w:val="00AD7234"/>
    <w:rsid w:val="00AE0029"/>
    <w:rsid w:val="00AE4D2E"/>
    <w:rsid w:val="00AF3CC3"/>
    <w:rsid w:val="00B0077D"/>
    <w:rsid w:val="00B00F76"/>
    <w:rsid w:val="00B01DCD"/>
    <w:rsid w:val="00B13A80"/>
    <w:rsid w:val="00B156EF"/>
    <w:rsid w:val="00B21D40"/>
    <w:rsid w:val="00B233FF"/>
    <w:rsid w:val="00B2605E"/>
    <w:rsid w:val="00B270F7"/>
    <w:rsid w:val="00B30D58"/>
    <w:rsid w:val="00B3582A"/>
    <w:rsid w:val="00B3745E"/>
    <w:rsid w:val="00B37CCB"/>
    <w:rsid w:val="00B43A4E"/>
    <w:rsid w:val="00B43B40"/>
    <w:rsid w:val="00B4669D"/>
    <w:rsid w:val="00B47368"/>
    <w:rsid w:val="00B50944"/>
    <w:rsid w:val="00B713E4"/>
    <w:rsid w:val="00B84259"/>
    <w:rsid w:val="00B84D34"/>
    <w:rsid w:val="00B87840"/>
    <w:rsid w:val="00B87D84"/>
    <w:rsid w:val="00BA0331"/>
    <w:rsid w:val="00BA0C5C"/>
    <w:rsid w:val="00BA1AB2"/>
    <w:rsid w:val="00BC1CB2"/>
    <w:rsid w:val="00BC1F59"/>
    <w:rsid w:val="00BC24BA"/>
    <w:rsid w:val="00BC2903"/>
    <w:rsid w:val="00BD38E2"/>
    <w:rsid w:val="00BD4E04"/>
    <w:rsid w:val="00BD7BB1"/>
    <w:rsid w:val="00BD7EC7"/>
    <w:rsid w:val="00BE4D66"/>
    <w:rsid w:val="00BE5AB5"/>
    <w:rsid w:val="00BF321F"/>
    <w:rsid w:val="00BF5D3D"/>
    <w:rsid w:val="00C02F9D"/>
    <w:rsid w:val="00C10570"/>
    <w:rsid w:val="00C113E2"/>
    <w:rsid w:val="00C15A29"/>
    <w:rsid w:val="00C22547"/>
    <w:rsid w:val="00C3059A"/>
    <w:rsid w:val="00C31233"/>
    <w:rsid w:val="00C328D0"/>
    <w:rsid w:val="00C330C2"/>
    <w:rsid w:val="00C34ED9"/>
    <w:rsid w:val="00C36FFD"/>
    <w:rsid w:val="00C4040D"/>
    <w:rsid w:val="00C43327"/>
    <w:rsid w:val="00C66293"/>
    <w:rsid w:val="00C67FCD"/>
    <w:rsid w:val="00C735DB"/>
    <w:rsid w:val="00C76127"/>
    <w:rsid w:val="00C77714"/>
    <w:rsid w:val="00C93101"/>
    <w:rsid w:val="00CB1627"/>
    <w:rsid w:val="00CC352B"/>
    <w:rsid w:val="00CC49CD"/>
    <w:rsid w:val="00CD0301"/>
    <w:rsid w:val="00CD7A54"/>
    <w:rsid w:val="00CF1773"/>
    <w:rsid w:val="00CF3A73"/>
    <w:rsid w:val="00CF52DF"/>
    <w:rsid w:val="00CF64F0"/>
    <w:rsid w:val="00D1000A"/>
    <w:rsid w:val="00D13DEF"/>
    <w:rsid w:val="00D20CD0"/>
    <w:rsid w:val="00D24B77"/>
    <w:rsid w:val="00D27FA7"/>
    <w:rsid w:val="00D309BA"/>
    <w:rsid w:val="00D30B7F"/>
    <w:rsid w:val="00D34884"/>
    <w:rsid w:val="00D35DF8"/>
    <w:rsid w:val="00D42137"/>
    <w:rsid w:val="00D421FA"/>
    <w:rsid w:val="00D50649"/>
    <w:rsid w:val="00D548FE"/>
    <w:rsid w:val="00D62C4A"/>
    <w:rsid w:val="00D75D9C"/>
    <w:rsid w:val="00D7739B"/>
    <w:rsid w:val="00D77B61"/>
    <w:rsid w:val="00D84F67"/>
    <w:rsid w:val="00D86764"/>
    <w:rsid w:val="00D87A67"/>
    <w:rsid w:val="00D94633"/>
    <w:rsid w:val="00D95FF4"/>
    <w:rsid w:val="00DA2014"/>
    <w:rsid w:val="00DA5A9D"/>
    <w:rsid w:val="00DB1DAF"/>
    <w:rsid w:val="00DB1F26"/>
    <w:rsid w:val="00DC1B0B"/>
    <w:rsid w:val="00DC5094"/>
    <w:rsid w:val="00DD256C"/>
    <w:rsid w:val="00DD3155"/>
    <w:rsid w:val="00DD4A68"/>
    <w:rsid w:val="00DD65EF"/>
    <w:rsid w:val="00DE48DA"/>
    <w:rsid w:val="00DE6E9F"/>
    <w:rsid w:val="00DF05AB"/>
    <w:rsid w:val="00DF5C49"/>
    <w:rsid w:val="00E10A8C"/>
    <w:rsid w:val="00E146F4"/>
    <w:rsid w:val="00E148D8"/>
    <w:rsid w:val="00E14DB1"/>
    <w:rsid w:val="00E15089"/>
    <w:rsid w:val="00E22979"/>
    <w:rsid w:val="00E2347B"/>
    <w:rsid w:val="00E25AC4"/>
    <w:rsid w:val="00E43C7D"/>
    <w:rsid w:val="00E4425B"/>
    <w:rsid w:val="00E5308D"/>
    <w:rsid w:val="00E56BB0"/>
    <w:rsid w:val="00E664B5"/>
    <w:rsid w:val="00E73DCD"/>
    <w:rsid w:val="00E75C08"/>
    <w:rsid w:val="00E8174C"/>
    <w:rsid w:val="00E82A25"/>
    <w:rsid w:val="00E84250"/>
    <w:rsid w:val="00E85888"/>
    <w:rsid w:val="00E85DE9"/>
    <w:rsid w:val="00E938EB"/>
    <w:rsid w:val="00E93A8F"/>
    <w:rsid w:val="00E95F87"/>
    <w:rsid w:val="00EA53E5"/>
    <w:rsid w:val="00EC028F"/>
    <w:rsid w:val="00EC17C9"/>
    <w:rsid w:val="00EC38A4"/>
    <w:rsid w:val="00EC5153"/>
    <w:rsid w:val="00EC76BB"/>
    <w:rsid w:val="00EC7B9C"/>
    <w:rsid w:val="00EE2865"/>
    <w:rsid w:val="00EE4D16"/>
    <w:rsid w:val="00EF0F75"/>
    <w:rsid w:val="00EF2726"/>
    <w:rsid w:val="00EF699A"/>
    <w:rsid w:val="00F01965"/>
    <w:rsid w:val="00F10E65"/>
    <w:rsid w:val="00F10F53"/>
    <w:rsid w:val="00F164E8"/>
    <w:rsid w:val="00F31DFB"/>
    <w:rsid w:val="00F35037"/>
    <w:rsid w:val="00F360EA"/>
    <w:rsid w:val="00F408B5"/>
    <w:rsid w:val="00F42ECC"/>
    <w:rsid w:val="00F53B50"/>
    <w:rsid w:val="00F64154"/>
    <w:rsid w:val="00F64848"/>
    <w:rsid w:val="00F66359"/>
    <w:rsid w:val="00F76401"/>
    <w:rsid w:val="00F77D15"/>
    <w:rsid w:val="00F80697"/>
    <w:rsid w:val="00F820C2"/>
    <w:rsid w:val="00F84CB0"/>
    <w:rsid w:val="00F904F1"/>
    <w:rsid w:val="00F910D9"/>
    <w:rsid w:val="00F91BB8"/>
    <w:rsid w:val="00F95A41"/>
    <w:rsid w:val="00FA1C5F"/>
    <w:rsid w:val="00FA36AC"/>
    <w:rsid w:val="00FA5C22"/>
    <w:rsid w:val="00FB1B03"/>
    <w:rsid w:val="00FB2DAB"/>
    <w:rsid w:val="00FB400B"/>
    <w:rsid w:val="00FC02F8"/>
    <w:rsid w:val="00FC0D4C"/>
    <w:rsid w:val="00FC1A22"/>
    <w:rsid w:val="00FE1185"/>
    <w:rsid w:val="00FE1630"/>
    <w:rsid w:val="00FE6D84"/>
    <w:rsid w:val="00FF0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5A51C8A5"/>
  <w15:chartTrackingRefBased/>
  <w15:docId w15:val="{3F92A64A-1FE5-47B0-9654-1BA58458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06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676"/>
  </w:style>
  <w:style w:type="paragraph" w:styleId="Footer">
    <w:name w:val="footer"/>
    <w:basedOn w:val="Normal"/>
    <w:link w:val="FooterChar"/>
    <w:uiPriority w:val="99"/>
    <w:unhideWhenUsed/>
    <w:rsid w:val="008406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676"/>
  </w:style>
  <w:style w:type="paragraph" w:styleId="ListParagraph">
    <w:name w:val="List Paragraph"/>
    <w:basedOn w:val="Normal"/>
    <w:uiPriority w:val="34"/>
    <w:qFormat/>
    <w:rsid w:val="009E1F23"/>
    <w:pPr>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B68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6850"/>
    <w:rPr>
      <w:sz w:val="20"/>
      <w:szCs w:val="20"/>
    </w:rPr>
  </w:style>
  <w:style w:type="character" w:styleId="FootnoteReference">
    <w:name w:val="footnote reference"/>
    <w:aliases w:val="o,fr,Style 13,Style 12,Style 28,(NECG) Footnote Reference,Style 11,Style 9,Style 16,Style 15,Style 17,Style 20,o1,fr1,o2,fr2,o3,fr3,Style 8,Style 7,Style 19"/>
    <w:basedOn w:val="DefaultParagraphFont"/>
    <w:uiPriority w:val="99"/>
    <w:unhideWhenUsed/>
    <w:rsid w:val="005B6850"/>
    <w:rPr>
      <w:vertAlign w:val="superscript"/>
    </w:rPr>
  </w:style>
  <w:style w:type="paragraph" w:styleId="BalloonText">
    <w:name w:val="Balloon Text"/>
    <w:basedOn w:val="Normal"/>
    <w:link w:val="BalloonTextChar"/>
    <w:uiPriority w:val="99"/>
    <w:semiHidden/>
    <w:unhideWhenUsed/>
    <w:rsid w:val="008B24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48D"/>
    <w:rPr>
      <w:rFonts w:ascii="Segoe UI" w:hAnsi="Segoe UI" w:cs="Segoe UI"/>
      <w:sz w:val="18"/>
      <w:szCs w:val="18"/>
    </w:rPr>
  </w:style>
  <w:style w:type="character" w:styleId="CommentReference">
    <w:name w:val="annotation reference"/>
    <w:basedOn w:val="DefaultParagraphFont"/>
    <w:uiPriority w:val="99"/>
    <w:semiHidden/>
    <w:unhideWhenUsed/>
    <w:rsid w:val="00C22547"/>
    <w:rPr>
      <w:sz w:val="16"/>
      <w:szCs w:val="16"/>
    </w:rPr>
  </w:style>
  <w:style w:type="paragraph" w:styleId="CommentText">
    <w:name w:val="annotation text"/>
    <w:basedOn w:val="Normal"/>
    <w:link w:val="CommentTextChar"/>
    <w:uiPriority w:val="99"/>
    <w:semiHidden/>
    <w:unhideWhenUsed/>
    <w:rsid w:val="00C22547"/>
    <w:pPr>
      <w:spacing w:line="240" w:lineRule="auto"/>
    </w:pPr>
    <w:rPr>
      <w:sz w:val="20"/>
      <w:szCs w:val="20"/>
    </w:rPr>
  </w:style>
  <w:style w:type="character" w:customStyle="1" w:styleId="CommentTextChar">
    <w:name w:val="Comment Text Char"/>
    <w:basedOn w:val="DefaultParagraphFont"/>
    <w:link w:val="CommentText"/>
    <w:uiPriority w:val="99"/>
    <w:semiHidden/>
    <w:rsid w:val="00C22547"/>
    <w:rPr>
      <w:sz w:val="20"/>
      <w:szCs w:val="20"/>
    </w:rPr>
  </w:style>
  <w:style w:type="paragraph" w:styleId="CommentSubject">
    <w:name w:val="annotation subject"/>
    <w:basedOn w:val="CommentText"/>
    <w:next w:val="CommentText"/>
    <w:link w:val="CommentSubjectChar"/>
    <w:uiPriority w:val="99"/>
    <w:semiHidden/>
    <w:unhideWhenUsed/>
    <w:rsid w:val="002919B5"/>
    <w:rPr>
      <w:b/>
      <w:bCs/>
    </w:rPr>
  </w:style>
  <w:style w:type="character" w:customStyle="1" w:styleId="CommentSubjectChar">
    <w:name w:val="Comment Subject Char"/>
    <w:basedOn w:val="CommentTextChar"/>
    <w:link w:val="CommentSubject"/>
    <w:uiPriority w:val="99"/>
    <w:semiHidden/>
    <w:rsid w:val="002919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107202">
      <w:bodyDiv w:val="1"/>
      <w:marLeft w:val="0"/>
      <w:marRight w:val="0"/>
      <w:marTop w:val="0"/>
      <w:marBottom w:val="0"/>
      <w:divBdr>
        <w:top w:val="none" w:sz="0" w:space="0" w:color="auto"/>
        <w:left w:val="none" w:sz="0" w:space="0" w:color="auto"/>
        <w:bottom w:val="none" w:sz="0" w:space="0" w:color="auto"/>
        <w:right w:val="none" w:sz="0" w:space="0" w:color="auto"/>
      </w:divBdr>
    </w:div>
    <w:div w:id="608051822">
      <w:bodyDiv w:val="1"/>
      <w:marLeft w:val="0"/>
      <w:marRight w:val="0"/>
      <w:marTop w:val="0"/>
      <w:marBottom w:val="0"/>
      <w:divBdr>
        <w:top w:val="none" w:sz="0" w:space="0" w:color="auto"/>
        <w:left w:val="none" w:sz="0" w:space="0" w:color="auto"/>
        <w:bottom w:val="none" w:sz="0" w:space="0" w:color="auto"/>
        <w:right w:val="none" w:sz="0" w:space="0" w:color="auto"/>
      </w:divBdr>
    </w:div>
    <w:div w:id="1539272578">
      <w:bodyDiv w:val="1"/>
      <w:marLeft w:val="0"/>
      <w:marRight w:val="0"/>
      <w:marTop w:val="0"/>
      <w:marBottom w:val="0"/>
      <w:divBdr>
        <w:top w:val="none" w:sz="0" w:space="0" w:color="auto"/>
        <w:left w:val="none" w:sz="0" w:space="0" w:color="auto"/>
        <w:bottom w:val="none" w:sz="0" w:space="0" w:color="auto"/>
        <w:right w:val="none" w:sz="0" w:space="0" w:color="auto"/>
      </w:divBdr>
    </w:div>
    <w:div w:id="208622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CC74F-0208-4CC7-BEAC-1994A6FCB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48</Pages>
  <Words>12866</Words>
  <Characters>73338</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Showers, Andrew</dc:creator>
  <cp:keywords/>
  <dc:description/>
  <cp:lastModifiedBy>Sheffer, Ryan</cp:lastModifiedBy>
  <cp:revision>8</cp:revision>
  <cp:lastPrinted>2019-01-08T19:01:00Z</cp:lastPrinted>
  <dcterms:created xsi:type="dcterms:W3CDTF">2019-01-11T14:38:00Z</dcterms:created>
  <dcterms:modified xsi:type="dcterms:W3CDTF">2019-02-07T14:30:00Z</dcterms:modified>
</cp:coreProperties>
</file>