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D87" w:rsidRPr="001368BC" w:rsidRDefault="00124E02" w:rsidP="00765ED9">
      <w:pPr>
        <w:pStyle w:val="TxBrc2"/>
        <w:widowControl/>
        <w:spacing w:line="240" w:lineRule="auto"/>
        <w:ind w:firstLine="0"/>
        <w:rPr>
          <w:b/>
          <w:szCs w:val="26"/>
        </w:rPr>
      </w:pPr>
      <w:r w:rsidRPr="001368BC">
        <w:rPr>
          <w:b/>
          <w:szCs w:val="26"/>
        </w:rPr>
        <w:t>PENNSYLVANIA</w:t>
      </w:r>
    </w:p>
    <w:p w:rsidR="007C4D87" w:rsidRPr="001368BC" w:rsidRDefault="007C4D87" w:rsidP="00765ED9">
      <w:pPr>
        <w:pStyle w:val="TxBrc2"/>
        <w:widowControl/>
        <w:spacing w:line="240" w:lineRule="auto"/>
        <w:ind w:firstLine="0"/>
        <w:rPr>
          <w:b/>
          <w:szCs w:val="26"/>
        </w:rPr>
      </w:pPr>
      <w:r w:rsidRPr="001368BC">
        <w:rPr>
          <w:b/>
          <w:szCs w:val="26"/>
        </w:rPr>
        <w:t>PUBLIC UTILITY COMMISSION</w:t>
      </w:r>
    </w:p>
    <w:p w:rsidR="007C4D87" w:rsidRPr="001368BC" w:rsidRDefault="00C26423" w:rsidP="00765ED9">
      <w:pPr>
        <w:pStyle w:val="TxBrc2"/>
        <w:widowControl/>
        <w:spacing w:line="240" w:lineRule="auto"/>
        <w:ind w:firstLine="0"/>
        <w:rPr>
          <w:b/>
          <w:szCs w:val="26"/>
        </w:rPr>
      </w:pPr>
      <w:r w:rsidRPr="001368BC">
        <w:rPr>
          <w:b/>
          <w:szCs w:val="26"/>
        </w:rPr>
        <w:t>Harrisburg, P</w:t>
      </w:r>
      <w:r w:rsidR="00817015" w:rsidRPr="001368BC">
        <w:rPr>
          <w:b/>
          <w:szCs w:val="26"/>
        </w:rPr>
        <w:t>A</w:t>
      </w:r>
      <w:r w:rsidR="00124E02" w:rsidRPr="001368BC">
        <w:rPr>
          <w:b/>
          <w:szCs w:val="26"/>
        </w:rPr>
        <w:t xml:space="preserve"> 17105</w:t>
      </w:r>
    </w:p>
    <w:p w:rsidR="007C4D87" w:rsidRPr="001368BC" w:rsidRDefault="007C4D87" w:rsidP="00765ED9">
      <w:pPr>
        <w:pStyle w:val="TxBrc2"/>
        <w:widowControl/>
        <w:spacing w:line="240" w:lineRule="auto"/>
        <w:ind w:firstLine="0"/>
        <w:jc w:val="left"/>
        <w:rPr>
          <w:szCs w:val="26"/>
        </w:rPr>
      </w:pPr>
    </w:p>
    <w:p w:rsidR="007C4D87" w:rsidRPr="001368BC" w:rsidRDefault="007C4D87" w:rsidP="00765ED9">
      <w:pPr>
        <w:pStyle w:val="TxBrc2"/>
        <w:widowControl/>
        <w:spacing w:line="240" w:lineRule="auto"/>
        <w:ind w:firstLine="0"/>
        <w:jc w:val="left"/>
        <w:rPr>
          <w:szCs w:val="26"/>
        </w:rPr>
      </w:pPr>
    </w:p>
    <w:p w:rsidR="007C4D87" w:rsidRPr="001368BC" w:rsidRDefault="007D5D09" w:rsidP="00765ED9">
      <w:pPr>
        <w:pStyle w:val="TxBrc2"/>
        <w:widowControl/>
        <w:spacing w:line="240" w:lineRule="auto"/>
        <w:ind w:firstLine="0"/>
        <w:jc w:val="right"/>
        <w:rPr>
          <w:szCs w:val="26"/>
        </w:rPr>
      </w:pPr>
      <w:r w:rsidRPr="001368BC">
        <w:rPr>
          <w:szCs w:val="26"/>
        </w:rPr>
        <w:t xml:space="preserve">Public Meeting held </w:t>
      </w:r>
      <w:r w:rsidR="000B2241" w:rsidRPr="001368BC">
        <w:rPr>
          <w:szCs w:val="26"/>
        </w:rPr>
        <w:t xml:space="preserve">February </w:t>
      </w:r>
      <w:r w:rsidR="00940E03" w:rsidRPr="001368BC">
        <w:rPr>
          <w:szCs w:val="26"/>
        </w:rPr>
        <w:t>7</w:t>
      </w:r>
      <w:r w:rsidR="000B2241" w:rsidRPr="001368BC">
        <w:rPr>
          <w:szCs w:val="26"/>
        </w:rPr>
        <w:t>, 2019</w:t>
      </w:r>
    </w:p>
    <w:p w:rsidR="007C4D87" w:rsidRDefault="007C4D87" w:rsidP="001368BC">
      <w:pPr>
        <w:spacing w:line="240" w:lineRule="auto"/>
        <w:ind w:firstLine="0"/>
        <w:rPr>
          <w:szCs w:val="26"/>
        </w:rPr>
      </w:pPr>
    </w:p>
    <w:p w:rsidR="001368BC" w:rsidRPr="001368BC" w:rsidRDefault="001368BC" w:rsidP="001368BC">
      <w:pPr>
        <w:spacing w:line="240" w:lineRule="auto"/>
        <w:ind w:firstLine="0"/>
        <w:rPr>
          <w:szCs w:val="26"/>
        </w:rPr>
      </w:pPr>
    </w:p>
    <w:p w:rsidR="007C4D87" w:rsidRPr="001368BC" w:rsidRDefault="007C4D87" w:rsidP="00765ED9">
      <w:pPr>
        <w:spacing w:line="240" w:lineRule="auto"/>
        <w:ind w:firstLine="0"/>
        <w:rPr>
          <w:szCs w:val="26"/>
        </w:rPr>
      </w:pPr>
      <w:r w:rsidRPr="001368BC">
        <w:rPr>
          <w:szCs w:val="26"/>
        </w:rPr>
        <w:t>Commissioners Present:</w:t>
      </w:r>
    </w:p>
    <w:p w:rsidR="007C4D87" w:rsidRPr="001368BC" w:rsidRDefault="007C4D87" w:rsidP="00765ED9">
      <w:pPr>
        <w:spacing w:line="240" w:lineRule="auto"/>
        <w:ind w:firstLine="0"/>
        <w:rPr>
          <w:szCs w:val="26"/>
        </w:rPr>
      </w:pPr>
    </w:p>
    <w:p w:rsidR="0010133D" w:rsidRPr="001368BC" w:rsidRDefault="0010133D" w:rsidP="0010133D">
      <w:pPr>
        <w:spacing w:line="240" w:lineRule="auto"/>
        <w:ind w:firstLine="720"/>
        <w:rPr>
          <w:szCs w:val="26"/>
        </w:rPr>
      </w:pPr>
      <w:r w:rsidRPr="001368BC">
        <w:rPr>
          <w:szCs w:val="26"/>
        </w:rPr>
        <w:t>Gladys M. Brown, Chairman</w:t>
      </w:r>
    </w:p>
    <w:p w:rsidR="0010133D" w:rsidRPr="001368BC" w:rsidRDefault="0033436E" w:rsidP="0010133D">
      <w:pPr>
        <w:spacing w:line="240" w:lineRule="auto"/>
        <w:ind w:firstLine="720"/>
        <w:rPr>
          <w:szCs w:val="26"/>
        </w:rPr>
      </w:pPr>
      <w:r w:rsidRPr="001368BC">
        <w:rPr>
          <w:szCs w:val="26"/>
        </w:rPr>
        <w:t>David W. Sweet</w:t>
      </w:r>
      <w:r w:rsidR="0010133D" w:rsidRPr="001368BC">
        <w:rPr>
          <w:szCs w:val="26"/>
        </w:rPr>
        <w:t>, Vice Chairman</w:t>
      </w:r>
    </w:p>
    <w:p w:rsidR="0010133D" w:rsidRPr="001368BC" w:rsidRDefault="0010133D" w:rsidP="0010133D">
      <w:pPr>
        <w:spacing w:line="240" w:lineRule="auto"/>
        <w:ind w:firstLine="720"/>
        <w:rPr>
          <w:szCs w:val="26"/>
        </w:rPr>
      </w:pPr>
      <w:r w:rsidRPr="001368BC">
        <w:rPr>
          <w:szCs w:val="26"/>
        </w:rPr>
        <w:t>Norman J. Kennard</w:t>
      </w:r>
    </w:p>
    <w:p w:rsidR="0010133D" w:rsidRPr="001368BC" w:rsidRDefault="0033436E" w:rsidP="0010133D">
      <w:pPr>
        <w:spacing w:line="240" w:lineRule="auto"/>
        <w:ind w:firstLine="720"/>
        <w:rPr>
          <w:szCs w:val="26"/>
        </w:rPr>
      </w:pPr>
      <w:r w:rsidRPr="001368BC">
        <w:rPr>
          <w:szCs w:val="26"/>
        </w:rPr>
        <w:t>Andrew G. Place</w:t>
      </w:r>
    </w:p>
    <w:p w:rsidR="0010133D" w:rsidRPr="001368BC" w:rsidRDefault="0010133D" w:rsidP="0010133D">
      <w:pPr>
        <w:spacing w:line="240" w:lineRule="auto"/>
        <w:ind w:firstLine="720"/>
        <w:rPr>
          <w:szCs w:val="26"/>
        </w:rPr>
      </w:pPr>
      <w:r w:rsidRPr="001368BC">
        <w:rPr>
          <w:szCs w:val="26"/>
        </w:rPr>
        <w:t xml:space="preserve">John F. Coleman, Jr. </w:t>
      </w:r>
    </w:p>
    <w:p w:rsidR="0010133D" w:rsidRPr="001368BC" w:rsidRDefault="0010133D" w:rsidP="00DB498B">
      <w:pPr>
        <w:tabs>
          <w:tab w:val="left" w:pos="204"/>
        </w:tabs>
        <w:spacing w:line="240" w:lineRule="auto"/>
        <w:ind w:firstLine="0"/>
        <w:rPr>
          <w:bCs/>
          <w:szCs w:val="26"/>
        </w:rPr>
      </w:pPr>
    </w:p>
    <w:p w:rsidR="00DB498B" w:rsidRPr="001368BC" w:rsidRDefault="00DB498B" w:rsidP="00DB498B">
      <w:pPr>
        <w:tabs>
          <w:tab w:val="left" w:pos="204"/>
        </w:tabs>
        <w:spacing w:line="240" w:lineRule="auto"/>
        <w:ind w:firstLine="0"/>
        <w:rPr>
          <w:bCs/>
          <w:szCs w:val="26"/>
        </w:rPr>
      </w:pPr>
    </w:p>
    <w:p w:rsidR="00DB498B" w:rsidRPr="001368BC" w:rsidRDefault="00DB498B" w:rsidP="00DB498B">
      <w:pPr>
        <w:tabs>
          <w:tab w:val="left" w:pos="204"/>
        </w:tabs>
        <w:spacing w:line="240" w:lineRule="auto"/>
        <w:ind w:firstLine="0"/>
        <w:rPr>
          <w:bCs/>
          <w:szCs w:val="26"/>
        </w:rPr>
      </w:pPr>
    </w:p>
    <w:tbl>
      <w:tblPr>
        <w:tblW w:w="0" w:type="auto"/>
        <w:tblLook w:val="04A0" w:firstRow="1" w:lastRow="0" w:firstColumn="1" w:lastColumn="0" w:noHBand="0" w:noVBand="1"/>
      </w:tblPr>
      <w:tblGrid>
        <w:gridCol w:w="5642"/>
        <w:gridCol w:w="3718"/>
      </w:tblGrid>
      <w:tr w:rsidR="004F2DB6" w:rsidRPr="001368BC" w:rsidTr="0003550B">
        <w:tc>
          <w:tcPr>
            <w:tcW w:w="5642" w:type="dxa"/>
          </w:tcPr>
          <w:p w:rsidR="00DB498B" w:rsidRPr="001368BC" w:rsidRDefault="000D141B" w:rsidP="00765ED9">
            <w:pPr>
              <w:pStyle w:val="TxBrc4"/>
              <w:widowControl/>
              <w:spacing w:line="240" w:lineRule="auto"/>
              <w:ind w:firstLine="0"/>
              <w:jc w:val="left"/>
              <w:rPr>
                <w:bCs/>
                <w:szCs w:val="26"/>
              </w:rPr>
            </w:pPr>
            <w:r w:rsidRPr="001368BC">
              <w:rPr>
                <w:bCs/>
                <w:szCs w:val="26"/>
              </w:rPr>
              <w:t xml:space="preserve">Talitha </w:t>
            </w:r>
            <w:r w:rsidR="008F5270" w:rsidRPr="001368BC">
              <w:rPr>
                <w:bCs/>
                <w:szCs w:val="26"/>
              </w:rPr>
              <w:t>B</w:t>
            </w:r>
            <w:r w:rsidRPr="001368BC">
              <w:rPr>
                <w:bCs/>
                <w:szCs w:val="26"/>
              </w:rPr>
              <w:t>radley</w:t>
            </w:r>
          </w:p>
          <w:p w:rsidR="00715673" w:rsidRPr="001368BC" w:rsidRDefault="00715673" w:rsidP="00DB498B">
            <w:pPr>
              <w:tabs>
                <w:tab w:val="left" w:pos="204"/>
              </w:tabs>
              <w:spacing w:line="240" w:lineRule="auto"/>
              <w:ind w:firstLine="0"/>
              <w:rPr>
                <w:bCs/>
                <w:szCs w:val="26"/>
              </w:rPr>
            </w:pPr>
          </w:p>
          <w:p w:rsidR="004F2DB6" w:rsidRPr="001368BC" w:rsidRDefault="004F2DB6" w:rsidP="00765ED9">
            <w:pPr>
              <w:pStyle w:val="TxBrc4"/>
              <w:widowControl/>
              <w:tabs>
                <w:tab w:val="left" w:pos="204"/>
                <w:tab w:val="left" w:pos="540"/>
              </w:tabs>
              <w:spacing w:line="240" w:lineRule="auto"/>
              <w:ind w:firstLine="0"/>
              <w:jc w:val="left"/>
              <w:rPr>
                <w:bCs/>
                <w:szCs w:val="26"/>
              </w:rPr>
            </w:pPr>
            <w:r w:rsidRPr="001368BC">
              <w:rPr>
                <w:bCs/>
                <w:szCs w:val="26"/>
              </w:rPr>
              <w:t xml:space="preserve">       </w:t>
            </w:r>
            <w:r w:rsidR="00E902A1" w:rsidRPr="001368BC">
              <w:rPr>
                <w:bCs/>
                <w:szCs w:val="26"/>
              </w:rPr>
              <w:t xml:space="preserve">    </w:t>
            </w:r>
            <w:r w:rsidRPr="001368BC">
              <w:rPr>
                <w:bCs/>
                <w:szCs w:val="26"/>
              </w:rPr>
              <w:t xml:space="preserve"> v.</w:t>
            </w:r>
          </w:p>
          <w:p w:rsidR="00715673" w:rsidRPr="001368BC" w:rsidRDefault="00715673" w:rsidP="00765ED9">
            <w:pPr>
              <w:pStyle w:val="TxBrc4"/>
              <w:widowControl/>
              <w:tabs>
                <w:tab w:val="left" w:pos="204"/>
              </w:tabs>
              <w:spacing w:line="240" w:lineRule="auto"/>
              <w:ind w:firstLine="0"/>
              <w:jc w:val="left"/>
              <w:rPr>
                <w:bCs/>
                <w:szCs w:val="26"/>
              </w:rPr>
            </w:pPr>
          </w:p>
          <w:p w:rsidR="008F5270" w:rsidRPr="001368BC" w:rsidRDefault="003146AB" w:rsidP="00765ED9">
            <w:pPr>
              <w:pStyle w:val="TxBrc4"/>
              <w:widowControl/>
              <w:tabs>
                <w:tab w:val="left" w:pos="204"/>
              </w:tabs>
              <w:spacing w:line="240" w:lineRule="auto"/>
              <w:ind w:firstLine="0"/>
              <w:jc w:val="left"/>
              <w:rPr>
                <w:bCs/>
                <w:szCs w:val="26"/>
              </w:rPr>
            </w:pPr>
            <w:r w:rsidRPr="001368BC">
              <w:rPr>
                <w:bCs/>
                <w:szCs w:val="26"/>
              </w:rPr>
              <w:t>P</w:t>
            </w:r>
            <w:r w:rsidR="0010133D" w:rsidRPr="001368BC">
              <w:rPr>
                <w:bCs/>
                <w:szCs w:val="26"/>
              </w:rPr>
              <w:t>P</w:t>
            </w:r>
            <w:r w:rsidR="008F5270" w:rsidRPr="001368BC">
              <w:rPr>
                <w:bCs/>
                <w:szCs w:val="26"/>
              </w:rPr>
              <w:t>L Electric Utilities</w:t>
            </w:r>
            <w:r w:rsidR="00817015" w:rsidRPr="001368BC">
              <w:rPr>
                <w:bCs/>
                <w:szCs w:val="26"/>
              </w:rPr>
              <w:t xml:space="preserve"> Co</w:t>
            </w:r>
            <w:r w:rsidR="008F5270" w:rsidRPr="001368BC">
              <w:rPr>
                <w:bCs/>
                <w:szCs w:val="26"/>
              </w:rPr>
              <w:t>r</w:t>
            </w:r>
            <w:r w:rsidR="00817015" w:rsidRPr="001368BC">
              <w:rPr>
                <w:bCs/>
                <w:szCs w:val="26"/>
              </w:rPr>
              <w:t>p</w:t>
            </w:r>
            <w:r w:rsidR="008F5270" w:rsidRPr="001368BC">
              <w:rPr>
                <w:bCs/>
                <w:szCs w:val="26"/>
              </w:rPr>
              <w:t>oration</w:t>
            </w:r>
          </w:p>
        </w:tc>
        <w:tc>
          <w:tcPr>
            <w:tcW w:w="3718" w:type="dxa"/>
          </w:tcPr>
          <w:p w:rsidR="004F2DB6" w:rsidRPr="001368BC" w:rsidRDefault="003146AB" w:rsidP="00765ED9">
            <w:pPr>
              <w:pStyle w:val="TxBrc4"/>
              <w:widowControl/>
              <w:tabs>
                <w:tab w:val="left" w:pos="204"/>
              </w:tabs>
              <w:spacing w:line="240" w:lineRule="auto"/>
              <w:ind w:firstLine="0"/>
              <w:jc w:val="right"/>
              <w:rPr>
                <w:bCs/>
                <w:szCs w:val="26"/>
              </w:rPr>
            </w:pPr>
            <w:r w:rsidRPr="001368BC">
              <w:rPr>
                <w:bCs/>
                <w:szCs w:val="26"/>
              </w:rPr>
              <w:t>C-201</w:t>
            </w:r>
            <w:r w:rsidR="0010133D" w:rsidRPr="001368BC">
              <w:rPr>
                <w:bCs/>
                <w:szCs w:val="26"/>
              </w:rPr>
              <w:t>7</w:t>
            </w:r>
            <w:r w:rsidRPr="001368BC">
              <w:rPr>
                <w:bCs/>
                <w:szCs w:val="26"/>
              </w:rPr>
              <w:t>-2</w:t>
            </w:r>
            <w:r w:rsidR="0010133D" w:rsidRPr="001368BC">
              <w:rPr>
                <w:bCs/>
                <w:szCs w:val="26"/>
              </w:rPr>
              <w:t>61</w:t>
            </w:r>
            <w:r w:rsidR="000D141B" w:rsidRPr="001368BC">
              <w:rPr>
                <w:bCs/>
                <w:szCs w:val="26"/>
              </w:rPr>
              <w:t>9994</w:t>
            </w:r>
          </w:p>
        </w:tc>
      </w:tr>
    </w:tbl>
    <w:p w:rsidR="00CF5650" w:rsidRPr="001368BC" w:rsidRDefault="00CF5650" w:rsidP="00765ED9">
      <w:pPr>
        <w:pStyle w:val="TxBrc4"/>
        <w:widowControl/>
        <w:tabs>
          <w:tab w:val="left" w:pos="204"/>
        </w:tabs>
        <w:spacing w:line="240" w:lineRule="auto"/>
        <w:ind w:firstLine="0"/>
        <w:jc w:val="left"/>
        <w:rPr>
          <w:bCs/>
          <w:szCs w:val="26"/>
        </w:rPr>
      </w:pPr>
    </w:p>
    <w:p w:rsidR="00A070AB" w:rsidRPr="001368BC" w:rsidRDefault="00A070AB" w:rsidP="00765ED9">
      <w:pPr>
        <w:pStyle w:val="TxBrc4"/>
        <w:widowControl/>
        <w:tabs>
          <w:tab w:val="left" w:pos="204"/>
        </w:tabs>
        <w:spacing w:line="240" w:lineRule="auto"/>
        <w:ind w:firstLine="0"/>
        <w:jc w:val="left"/>
        <w:rPr>
          <w:bCs/>
          <w:szCs w:val="26"/>
        </w:rPr>
      </w:pPr>
    </w:p>
    <w:p w:rsidR="007C4D87" w:rsidRPr="001368BC" w:rsidRDefault="007C4D87" w:rsidP="00765ED9">
      <w:pPr>
        <w:pStyle w:val="TxBrc4"/>
        <w:widowControl/>
        <w:spacing w:line="240" w:lineRule="auto"/>
        <w:ind w:firstLine="0"/>
        <w:rPr>
          <w:b/>
          <w:bCs/>
          <w:szCs w:val="26"/>
          <w:u w:val="single" w:color="000000"/>
        </w:rPr>
      </w:pPr>
      <w:r w:rsidRPr="001368BC">
        <w:rPr>
          <w:b/>
          <w:bCs/>
          <w:szCs w:val="26"/>
        </w:rPr>
        <w:t>OPINION AND ORDER</w:t>
      </w:r>
      <w:r w:rsidRPr="001368BC">
        <w:rPr>
          <w:b/>
          <w:bCs/>
          <w:szCs w:val="26"/>
          <w:u w:val="single" w:color="000000"/>
        </w:rPr>
        <w:t xml:space="preserve"> </w:t>
      </w:r>
    </w:p>
    <w:p w:rsidR="007C4D87" w:rsidRPr="001368BC" w:rsidRDefault="007C4D87" w:rsidP="00765ED9">
      <w:pPr>
        <w:tabs>
          <w:tab w:val="left" w:pos="204"/>
        </w:tabs>
        <w:spacing w:line="240" w:lineRule="auto"/>
        <w:ind w:firstLine="0"/>
        <w:rPr>
          <w:bCs/>
          <w:szCs w:val="26"/>
        </w:rPr>
      </w:pPr>
    </w:p>
    <w:p w:rsidR="00A070AB" w:rsidRPr="001368BC" w:rsidRDefault="00A070AB" w:rsidP="00765ED9">
      <w:pPr>
        <w:tabs>
          <w:tab w:val="left" w:pos="204"/>
        </w:tabs>
        <w:spacing w:line="240" w:lineRule="auto"/>
        <w:ind w:firstLine="0"/>
        <w:rPr>
          <w:bCs/>
          <w:szCs w:val="26"/>
        </w:rPr>
      </w:pPr>
    </w:p>
    <w:p w:rsidR="000F118B" w:rsidRPr="001368BC" w:rsidRDefault="000F118B" w:rsidP="00765ED9">
      <w:pPr>
        <w:spacing w:line="240" w:lineRule="auto"/>
        <w:ind w:firstLine="0"/>
        <w:rPr>
          <w:szCs w:val="26"/>
        </w:rPr>
      </w:pPr>
      <w:r w:rsidRPr="001368BC">
        <w:rPr>
          <w:b/>
          <w:szCs w:val="26"/>
        </w:rPr>
        <w:t>BY THE COMMISSION:</w:t>
      </w:r>
    </w:p>
    <w:p w:rsidR="000F118B" w:rsidRPr="001368BC" w:rsidRDefault="000F118B" w:rsidP="00765ED9">
      <w:pPr>
        <w:rPr>
          <w:szCs w:val="26"/>
        </w:rPr>
      </w:pPr>
    </w:p>
    <w:p w:rsidR="00553A41" w:rsidRPr="001368BC" w:rsidRDefault="003C5AF0" w:rsidP="00553A41">
      <w:pPr>
        <w:contextualSpacing/>
        <w:rPr>
          <w:szCs w:val="26"/>
        </w:rPr>
      </w:pPr>
      <w:r w:rsidRPr="001368BC">
        <w:rPr>
          <w:szCs w:val="26"/>
        </w:rPr>
        <w:t xml:space="preserve">Before the Pennsylvania Public Utility Commission (Commission) for consideration and disposition </w:t>
      </w:r>
      <w:r w:rsidR="00D70EBB" w:rsidRPr="001368BC">
        <w:rPr>
          <w:szCs w:val="26"/>
        </w:rPr>
        <w:t>are</w:t>
      </w:r>
      <w:r w:rsidR="00A37F12" w:rsidRPr="001368BC">
        <w:rPr>
          <w:szCs w:val="26"/>
        </w:rPr>
        <w:t xml:space="preserve"> the </w:t>
      </w:r>
      <w:r w:rsidR="008F5270" w:rsidRPr="001368BC">
        <w:rPr>
          <w:szCs w:val="26"/>
        </w:rPr>
        <w:t xml:space="preserve">Exceptions </w:t>
      </w:r>
      <w:r w:rsidR="00A37F12" w:rsidRPr="001368BC">
        <w:rPr>
          <w:szCs w:val="26"/>
        </w:rPr>
        <w:t>(</w:t>
      </w:r>
      <w:r w:rsidR="008F5270" w:rsidRPr="001368BC">
        <w:rPr>
          <w:szCs w:val="26"/>
        </w:rPr>
        <w:t>Exceptions</w:t>
      </w:r>
      <w:r w:rsidR="00A37F12" w:rsidRPr="001368BC">
        <w:rPr>
          <w:szCs w:val="26"/>
        </w:rPr>
        <w:t xml:space="preserve">) </w:t>
      </w:r>
      <w:r w:rsidR="00F74F12" w:rsidRPr="001368BC">
        <w:rPr>
          <w:szCs w:val="26"/>
        </w:rPr>
        <w:t xml:space="preserve">of </w:t>
      </w:r>
      <w:r w:rsidR="008357A6" w:rsidRPr="001368BC">
        <w:rPr>
          <w:szCs w:val="26"/>
        </w:rPr>
        <w:t>Talitha</w:t>
      </w:r>
      <w:r w:rsidR="000D141B" w:rsidRPr="001368BC">
        <w:rPr>
          <w:szCs w:val="26"/>
        </w:rPr>
        <w:t xml:space="preserve"> Bradley </w:t>
      </w:r>
      <w:r w:rsidR="0099270F" w:rsidRPr="001368BC">
        <w:rPr>
          <w:szCs w:val="26"/>
        </w:rPr>
        <w:t>(</w:t>
      </w:r>
      <w:r w:rsidR="000D141B" w:rsidRPr="001368BC">
        <w:rPr>
          <w:szCs w:val="26"/>
        </w:rPr>
        <w:t>Complainant</w:t>
      </w:r>
      <w:r w:rsidR="0099270F" w:rsidRPr="001368BC">
        <w:rPr>
          <w:szCs w:val="26"/>
        </w:rPr>
        <w:t>)</w:t>
      </w:r>
      <w:r w:rsidR="00F14EA4" w:rsidRPr="001368BC">
        <w:rPr>
          <w:szCs w:val="26"/>
        </w:rPr>
        <w:t xml:space="preserve"> filed</w:t>
      </w:r>
      <w:r w:rsidR="0019304B" w:rsidRPr="001368BC">
        <w:rPr>
          <w:szCs w:val="26"/>
        </w:rPr>
        <w:t xml:space="preserve"> on </w:t>
      </w:r>
      <w:r w:rsidR="0010133D" w:rsidRPr="001368BC">
        <w:rPr>
          <w:szCs w:val="26"/>
        </w:rPr>
        <w:t>Ju</w:t>
      </w:r>
      <w:r w:rsidR="000D141B" w:rsidRPr="001368BC">
        <w:rPr>
          <w:szCs w:val="26"/>
        </w:rPr>
        <w:t>ly</w:t>
      </w:r>
      <w:r w:rsidR="00817015" w:rsidRPr="001368BC">
        <w:rPr>
          <w:szCs w:val="26"/>
        </w:rPr>
        <w:t xml:space="preserve"> </w:t>
      </w:r>
      <w:r w:rsidR="000D141B" w:rsidRPr="001368BC">
        <w:rPr>
          <w:szCs w:val="26"/>
        </w:rPr>
        <w:t>23</w:t>
      </w:r>
      <w:r w:rsidR="0019304B" w:rsidRPr="001368BC">
        <w:rPr>
          <w:szCs w:val="26"/>
        </w:rPr>
        <w:t>, 201</w:t>
      </w:r>
      <w:r w:rsidR="0010133D" w:rsidRPr="001368BC">
        <w:rPr>
          <w:szCs w:val="26"/>
        </w:rPr>
        <w:t>8</w:t>
      </w:r>
      <w:r w:rsidR="0019304B" w:rsidRPr="001368BC">
        <w:rPr>
          <w:szCs w:val="26"/>
        </w:rPr>
        <w:t>,</w:t>
      </w:r>
      <w:r w:rsidR="0099270F" w:rsidRPr="001368BC">
        <w:rPr>
          <w:szCs w:val="26"/>
        </w:rPr>
        <w:t xml:space="preserve"> </w:t>
      </w:r>
      <w:r w:rsidR="00CB048A" w:rsidRPr="001368BC">
        <w:rPr>
          <w:szCs w:val="26"/>
        </w:rPr>
        <w:t xml:space="preserve">to the </w:t>
      </w:r>
      <w:r w:rsidR="00F74F12" w:rsidRPr="001368BC">
        <w:rPr>
          <w:szCs w:val="26"/>
        </w:rPr>
        <w:t xml:space="preserve">Initial </w:t>
      </w:r>
      <w:r w:rsidRPr="001368BC">
        <w:rPr>
          <w:szCs w:val="26"/>
        </w:rPr>
        <w:t>Decision (</w:t>
      </w:r>
      <w:r w:rsidR="00F74F12" w:rsidRPr="001368BC">
        <w:rPr>
          <w:szCs w:val="26"/>
        </w:rPr>
        <w:t>I.</w:t>
      </w:r>
      <w:r w:rsidR="0079100F" w:rsidRPr="001368BC">
        <w:rPr>
          <w:szCs w:val="26"/>
        </w:rPr>
        <w:t>D</w:t>
      </w:r>
      <w:r w:rsidR="00F74F12" w:rsidRPr="001368BC">
        <w:rPr>
          <w:szCs w:val="26"/>
        </w:rPr>
        <w:t>.</w:t>
      </w:r>
      <w:r w:rsidR="0079100F" w:rsidRPr="001368BC">
        <w:rPr>
          <w:szCs w:val="26"/>
        </w:rPr>
        <w:t>) of Administrative Law Judge</w:t>
      </w:r>
      <w:r w:rsidR="00735FF1" w:rsidRPr="001368BC">
        <w:rPr>
          <w:szCs w:val="26"/>
        </w:rPr>
        <w:t xml:space="preserve"> (ALJ)</w:t>
      </w:r>
      <w:r w:rsidR="00D50A73" w:rsidRPr="001368BC">
        <w:rPr>
          <w:szCs w:val="26"/>
        </w:rPr>
        <w:t xml:space="preserve"> </w:t>
      </w:r>
      <w:r w:rsidR="000D141B" w:rsidRPr="001368BC">
        <w:rPr>
          <w:szCs w:val="26"/>
        </w:rPr>
        <w:t>Mary</w:t>
      </w:r>
      <w:r w:rsidR="00817015" w:rsidRPr="001368BC">
        <w:rPr>
          <w:szCs w:val="26"/>
        </w:rPr>
        <w:t xml:space="preserve"> </w:t>
      </w:r>
      <w:r w:rsidR="000D141B" w:rsidRPr="001368BC">
        <w:rPr>
          <w:szCs w:val="26"/>
        </w:rPr>
        <w:t>D</w:t>
      </w:r>
      <w:r w:rsidR="00817015" w:rsidRPr="001368BC">
        <w:rPr>
          <w:szCs w:val="26"/>
        </w:rPr>
        <w:t xml:space="preserve">. </w:t>
      </w:r>
      <w:r w:rsidR="000D141B" w:rsidRPr="001368BC">
        <w:rPr>
          <w:szCs w:val="26"/>
        </w:rPr>
        <w:t>Long</w:t>
      </w:r>
      <w:r w:rsidR="00854FDD" w:rsidRPr="001368BC">
        <w:rPr>
          <w:szCs w:val="26"/>
        </w:rPr>
        <w:t>,</w:t>
      </w:r>
      <w:r w:rsidR="00F23609" w:rsidRPr="001368BC">
        <w:rPr>
          <w:szCs w:val="26"/>
        </w:rPr>
        <w:t xml:space="preserve"> </w:t>
      </w:r>
      <w:r w:rsidR="00CC6EF4" w:rsidRPr="001368BC">
        <w:rPr>
          <w:szCs w:val="26"/>
        </w:rPr>
        <w:t xml:space="preserve">issued </w:t>
      </w:r>
      <w:r w:rsidR="00735FF1" w:rsidRPr="001368BC">
        <w:rPr>
          <w:szCs w:val="26"/>
        </w:rPr>
        <w:t xml:space="preserve">on </w:t>
      </w:r>
      <w:r w:rsidR="000D141B" w:rsidRPr="001368BC">
        <w:rPr>
          <w:szCs w:val="26"/>
        </w:rPr>
        <w:t>July</w:t>
      </w:r>
      <w:r w:rsidR="0010133D" w:rsidRPr="001368BC">
        <w:rPr>
          <w:szCs w:val="26"/>
        </w:rPr>
        <w:t xml:space="preserve"> </w:t>
      </w:r>
      <w:r w:rsidR="000D141B" w:rsidRPr="001368BC">
        <w:rPr>
          <w:szCs w:val="26"/>
        </w:rPr>
        <w:t>9</w:t>
      </w:r>
      <w:r w:rsidR="00854FDD" w:rsidRPr="001368BC">
        <w:rPr>
          <w:szCs w:val="26"/>
        </w:rPr>
        <w:t xml:space="preserve">, </w:t>
      </w:r>
      <w:r w:rsidR="00CC6EF4" w:rsidRPr="001368BC">
        <w:rPr>
          <w:szCs w:val="26"/>
        </w:rPr>
        <w:t>201</w:t>
      </w:r>
      <w:r w:rsidR="0010133D" w:rsidRPr="001368BC">
        <w:rPr>
          <w:szCs w:val="26"/>
        </w:rPr>
        <w:t>8</w:t>
      </w:r>
      <w:r w:rsidR="00414271" w:rsidRPr="001368BC">
        <w:rPr>
          <w:szCs w:val="26"/>
        </w:rPr>
        <w:t xml:space="preserve">, which dismissed the Complainant’s Formal Complaint (Complaint) for failure to sustain her burden of proving that there were incorrect charges on her bills. </w:t>
      </w:r>
      <w:r w:rsidR="0012663E" w:rsidRPr="001368BC">
        <w:rPr>
          <w:szCs w:val="26"/>
        </w:rPr>
        <w:t xml:space="preserve"> </w:t>
      </w:r>
      <w:r w:rsidR="000D141B" w:rsidRPr="001368BC">
        <w:rPr>
          <w:szCs w:val="26"/>
        </w:rPr>
        <w:t>Replies to the Exceptions were filed by PPL Utilities Corporation (PPL)</w:t>
      </w:r>
      <w:r w:rsidR="007C3B14" w:rsidRPr="001368BC">
        <w:rPr>
          <w:szCs w:val="26"/>
        </w:rPr>
        <w:t xml:space="preserve"> on July 31, 2018</w:t>
      </w:r>
      <w:r w:rsidR="000D141B" w:rsidRPr="001368BC">
        <w:rPr>
          <w:szCs w:val="26"/>
        </w:rPr>
        <w:t xml:space="preserve">.  </w:t>
      </w:r>
      <w:r w:rsidR="007C3B14" w:rsidRPr="001368BC">
        <w:rPr>
          <w:szCs w:val="26"/>
        </w:rPr>
        <w:t xml:space="preserve">For the reasons stated below, we </w:t>
      </w:r>
      <w:r w:rsidR="00553A41" w:rsidRPr="001368BC">
        <w:rPr>
          <w:szCs w:val="26"/>
        </w:rPr>
        <w:t xml:space="preserve">shall </w:t>
      </w:r>
      <w:r w:rsidR="00422190" w:rsidRPr="001368BC">
        <w:rPr>
          <w:szCs w:val="26"/>
        </w:rPr>
        <w:t xml:space="preserve">deny the Exceptions and adopt the </w:t>
      </w:r>
      <w:r w:rsidR="00E32574" w:rsidRPr="001368BC">
        <w:rPr>
          <w:szCs w:val="26"/>
        </w:rPr>
        <w:t>ALJ’s Initial Decision</w:t>
      </w:r>
      <w:r w:rsidR="00414271" w:rsidRPr="001368BC">
        <w:rPr>
          <w:szCs w:val="26"/>
        </w:rPr>
        <w:t>, consistent with this Opinion and Order.</w:t>
      </w:r>
    </w:p>
    <w:p w:rsidR="00CC0B14" w:rsidRPr="001368BC" w:rsidRDefault="00897524" w:rsidP="00694278">
      <w:pPr>
        <w:pStyle w:val="ListParagraph"/>
        <w:keepNext/>
        <w:numPr>
          <w:ilvl w:val="0"/>
          <w:numId w:val="17"/>
        </w:numPr>
        <w:rPr>
          <w:b/>
          <w:szCs w:val="26"/>
        </w:rPr>
      </w:pPr>
      <w:r w:rsidRPr="001368BC">
        <w:rPr>
          <w:b/>
          <w:szCs w:val="26"/>
        </w:rPr>
        <w:lastRenderedPageBreak/>
        <w:t>History of the Proceeding</w:t>
      </w:r>
    </w:p>
    <w:p w:rsidR="00BC3A44" w:rsidRPr="001368BC" w:rsidRDefault="00BC3A44" w:rsidP="00765ED9">
      <w:pPr>
        <w:keepNext/>
        <w:ind w:firstLine="90"/>
        <w:rPr>
          <w:szCs w:val="26"/>
        </w:rPr>
      </w:pPr>
    </w:p>
    <w:p w:rsidR="003F49DC" w:rsidRPr="001368BC" w:rsidRDefault="00414271" w:rsidP="00414271">
      <w:pPr>
        <w:tabs>
          <w:tab w:val="left" w:pos="-720"/>
        </w:tabs>
        <w:suppressAutoHyphens/>
        <w:rPr>
          <w:szCs w:val="26"/>
        </w:rPr>
      </w:pPr>
      <w:r w:rsidRPr="001368BC">
        <w:rPr>
          <w:color w:val="000000"/>
          <w:szCs w:val="26"/>
        </w:rPr>
        <w:t>On August 8, 2017, Talitha Bradley (Complainant)</w:t>
      </w:r>
      <w:r w:rsidR="007455F8" w:rsidRPr="001368BC">
        <w:rPr>
          <w:color w:val="000000"/>
          <w:szCs w:val="26"/>
        </w:rPr>
        <w:t>,</w:t>
      </w:r>
      <w:r w:rsidRPr="001368BC">
        <w:rPr>
          <w:color w:val="000000"/>
          <w:szCs w:val="26"/>
        </w:rPr>
        <w:t xml:space="preserve"> </w:t>
      </w:r>
      <w:r w:rsidR="007455F8" w:rsidRPr="001368BC">
        <w:rPr>
          <w:szCs w:val="26"/>
        </w:rPr>
        <w:t>who resides at 319 East Market Street, Williamstown, PA 17098</w:t>
      </w:r>
      <w:r w:rsidR="009F226B" w:rsidRPr="001368BC">
        <w:rPr>
          <w:szCs w:val="26"/>
        </w:rPr>
        <w:t xml:space="preserve"> (East Market Street address)</w:t>
      </w:r>
      <w:r w:rsidR="007455F8" w:rsidRPr="001368BC">
        <w:rPr>
          <w:szCs w:val="26"/>
        </w:rPr>
        <w:t xml:space="preserve">, </w:t>
      </w:r>
      <w:r w:rsidRPr="001368BC">
        <w:rPr>
          <w:color w:val="000000"/>
          <w:szCs w:val="26"/>
        </w:rPr>
        <w:t>filed a Formal Complaint (Complaint) against PPL Electric Utilities Corporation (PPL), alleging that PPL was improperly holding her responsible for service rendered on an account at 421 Maclay Street in Harrisburg</w:t>
      </w:r>
      <w:r w:rsidR="007455F8" w:rsidRPr="001368BC">
        <w:rPr>
          <w:color w:val="000000"/>
          <w:szCs w:val="26"/>
        </w:rPr>
        <w:t xml:space="preserve">, Pennsylvania </w:t>
      </w:r>
      <w:r w:rsidR="009F226B" w:rsidRPr="001368BC">
        <w:rPr>
          <w:color w:val="000000"/>
          <w:szCs w:val="26"/>
        </w:rPr>
        <w:t xml:space="preserve">(Maclay Street address) </w:t>
      </w:r>
      <w:r w:rsidR="004A692D" w:rsidRPr="001368BC">
        <w:rPr>
          <w:color w:val="000000"/>
          <w:szCs w:val="26"/>
        </w:rPr>
        <w:t xml:space="preserve">for the period </w:t>
      </w:r>
      <w:r w:rsidR="004A692D" w:rsidRPr="001368BC">
        <w:rPr>
          <w:szCs w:val="26"/>
        </w:rPr>
        <w:t xml:space="preserve">from December 10, 2011 through May 16, 2012, </w:t>
      </w:r>
      <w:r w:rsidR="007455F8" w:rsidRPr="001368BC">
        <w:rPr>
          <w:color w:val="000000"/>
          <w:szCs w:val="26"/>
        </w:rPr>
        <w:t>and threatened to shut off her service</w:t>
      </w:r>
      <w:r w:rsidRPr="001368BC">
        <w:rPr>
          <w:color w:val="000000"/>
          <w:szCs w:val="26"/>
        </w:rPr>
        <w:t xml:space="preserve">. </w:t>
      </w:r>
      <w:r w:rsidR="007455F8" w:rsidRPr="001368BC">
        <w:rPr>
          <w:color w:val="000000"/>
          <w:szCs w:val="26"/>
        </w:rPr>
        <w:t xml:space="preserve"> </w:t>
      </w:r>
      <w:r w:rsidRPr="001368BC">
        <w:rPr>
          <w:color w:val="000000"/>
          <w:szCs w:val="26"/>
        </w:rPr>
        <w:t>The Complainant contend</w:t>
      </w:r>
      <w:r w:rsidR="007455F8" w:rsidRPr="001368BC">
        <w:rPr>
          <w:color w:val="000000"/>
          <w:szCs w:val="26"/>
        </w:rPr>
        <w:t>ed</w:t>
      </w:r>
      <w:r w:rsidRPr="001368BC">
        <w:rPr>
          <w:color w:val="000000"/>
          <w:szCs w:val="26"/>
        </w:rPr>
        <w:t xml:space="preserve"> that</w:t>
      </w:r>
      <w:r w:rsidR="007455F8" w:rsidRPr="001368BC">
        <w:rPr>
          <w:color w:val="000000"/>
          <w:szCs w:val="26"/>
        </w:rPr>
        <w:t xml:space="preserve"> </w:t>
      </w:r>
      <w:r w:rsidR="009F226B" w:rsidRPr="001368BC">
        <w:rPr>
          <w:color w:val="000000"/>
          <w:szCs w:val="26"/>
        </w:rPr>
        <w:t>she lived at</w:t>
      </w:r>
      <w:r w:rsidR="009F226B" w:rsidRPr="001368BC">
        <w:rPr>
          <w:szCs w:val="26"/>
        </w:rPr>
        <w:t xml:space="preserve"> 242 Chestnut Street, York, Pennsylvania (Chestnut Street address)</w:t>
      </w:r>
      <w:r w:rsidR="007A0CA8" w:rsidRPr="001368BC">
        <w:rPr>
          <w:szCs w:val="26"/>
        </w:rPr>
        <w:t>,</w:t>
      </w:r>
      <w:r w:rsidR="009F226B" w:rsidRPr="001368BC">
        <w:rPr>
          <w:szCs w:val="26"/>
        </w:rPr>
        <w:t xml:space="preserve"> </w:t>
      </w:r>
      <w:r w:rsidR="007455F8" w:rsidRPr="001368BC">
        <w:rPr>
          <w:szCs w:val="26"/>
        </w:rPr>
        <w:t xml:space="preserve">during the period PPL </w:t>
      </w:r>
      <w:r w:rsidR="007A0CA8" w:rsidRPr="001368BC">
        <w:rPr>
          <w:szCs w:val="26"/>
        </w:rPr>
        <w:t>billed her for service a</w:t>
      </w:r>
      <w:r w:rsidR="007455F8" w:rsidRPr="001368BC">
        <w:rPr>
          <w:szCs w:val="26"/>
        </w:rPr>
        <w:t xml:space="preserve">t the Maclay Street </w:t>
      </w:r>
      <w:r w:rsidR="009F226B" w:rsidRPr="001368BC">
        <w:rPr>
          <w:szCs w:val="26"/>
        </w:rPr>
        <w:t>a</w:t>
      </w:r>
      <w:r w:rsidR="007455F8" w:rsidRPr="001368BC">
        <w:rPr>
          <w:szCs w:val="26"/>
        </w:rPr>
        <w:t>ddress</w:t>
      </w:r>
      <w:r w:rsidR="009F226B" w:rsidRPr="001368BC">
        <w:rPr>
          <w:szCs w:val="26"/>
        </w:rPr>
        <w:t xml:space="preserve">.  For relief, she requested </w:t>
      </w:r>
      <w:r w:rsidR="00BE6310" w:rsidRPr="001368BC">
        <w:rPr>
          <w:szCs w:val="26"/>
        </w:rPr>
        <w:t>a hearing to review and remove the</w:t>
      </w:r>
      <w:r w:rsidR="009F226B" w:rsidRPr="001368BC">
        <w:rPr>
          <w:szCs w:val="26"/>
        </w:rPr>
        <w:t xml:space="preserve"> charges on her bill associated with the Maclay Street address be removed</w:t>
      </w:r>
      <w:r w:rsidR="00BE6310" w:rsidRPr="001368BC">
        <w:rPr>
          <w:szCs w:val="26"/>
        </w:rPr>
        <w:t xml:space="preserve">.  </w:t>
      </w:r>
    </w:p>
    <w:p w:rsidR="003F49DC" w:rsidRPr="001368BC" w:rsidRDefault="003F49DC" w:rsidP="00414271">
      <w:pPr>
        <w:tabs>
          <w:tab w:val="left" w:pos="-720"/>
        </w:tabs>
        <w:suppressAutoHyphens/>
        <w:rPr>
          <w:szCs w:val="26"/>
        </w:rPr>
      </w:pPr>
    </w:p>
    <w:p w:rsidR="008B3B00" w:rsidRPr="001368BC" w:rsidRDefault="00BE6310" w:rsidP="00765ED9">
      <w:pPr>
        <w:tabs>
          <w:tab w:val="left" w:pos="-720"/>
        </w:tabs>
        <w:suppressAutoHyphens/>
        <w:rPr>
          <w:szCs w:val="26"/>
        </w:rPr>
      </w:pPr>
      <w:r w:rsidRPr="001368BC">
        <w:rPr>
          <w:szCs w:val="26"/>
        </w:rPr>
        <w:t xml:space="preserve">On September 7, 2017, </w:t>
      </w:r>
      <w:r w:rsidR="00414271" w:rsidRPr="001368BC">
        <w:rPr>
          <w:color w:val="000000"/>
          <w:szCs w:val="26"/>
        </w:rPr>
        <w:t xml:space="preserve">PPL filed an answer </w:t>
      </w:r>
      <w:r w:rsidRPr="001368BC">
        <w:rPr>
          <w:color w:val="000000"/>
          <w:szCs w:val="26"/>
        </w:rPr>
        <w:t xml:space="preserve">to the Complaint (Answer) that denied </w:t>
      </w:r>
      <w:r w:rsidR="00414271" w:rsidRPr="001368BC">
        <w:rPr>
          <w:color w:val="000000"/>
          <w:szCs w:val="26"/>
        </w:rPr>
        <w:t xml:space="preserve">the material allegations </w:t>
      </w:r>
      <w:r w:rsidRPr="001368BC">
        <w:rPr>
          <w:color w:val="000000"/>
          <w:szCs w:val="26"/>
        </w:rPr>
        <w:t xml:space="preserve">in </w:t>
      </w:r>
      <w:r w:rsidR="00414271" w:rsidRPr="001368BC">
        <w:rPr>
          <w:color w:val="000000"/>
          <w:szCs w:val="26"/>
        </w:rPr>
        <w:t xml:space="preserve">the </w:t>
      </w:r>
      <w:r w:rsidRPr="001368BC">
        <w:rPr>
          <w:color w:val="000000"/>
          <w:szCs w:val="26"/>
        </w:rPr>
        <w:t>C</w:t>
      </w:r>
      <w:r w:rsidR="00414271" w:rsidRPr="001368BC">
        <w:rPr>
          <w:color w:val="000000"/>
          <w:szCs w:val="26"/>
        </w:rPr>
        <w:t>omplaint.</w:t>
      </w:r>
      <w:r w:rsidR="003F49DC" w:rsidRPr="001368BC">
        <w:rPr>
          <w:color w:val="000000"/>
          <w:szCs w:val="26"/>
        </w:rPr>
        <w:t xml:space="preserve">  </w:t>
      </w:r>
      <w:r w:rsidR="00DC764F" w:rsidRPr="001368BC">
        <w:rPr>
          <w:szCs w:val="26"/>
        </w:rPr>
        <w:t xml:space="preserve">PPL </w:t>
      </w:r>
      <w:r w:rsidR="00BC67B0" w:rsidRPr="001368BC">
        <w:rPr>
          <w:szCs w:val="26"/>
        </w:rPr>
        <w:t>admitt</w:t>
      </w:r>
      <w:r w:rsidR="00DC764F" w:rsidRPr="001368BC">
        <w:rPr>
          <w:szCs w:val="26"/>
        </w:rPr>
        <w:t>ed</w:t>
      </w:r>
      <w:r w:rsidR="00BC67B0" w:rsidRPr="001368BC">
        <w:rPr>
          <w:szCs w:val="26"/>
        </w:rPr>
        <w:t xml:space="preserve"> that it provided the Complainant </w:t>
      </w:r>
      <w:r w:rsidR="001C6917" w:rsidRPr="001368BC">
        <w:rPr>
          <w:szCs w:val="26"/>
        </w:rPr>
        <w:t xml:space="preserve">with </w:t>
      </w:r>
      <w:r w:rsidR="00BC67B0" w:rsidRPr="001368BC">
        <w:rPr>
          <w:szCs w:val="26"/>
        </w:rPr>
        <w:t>a notice of its intent to terminate service</w:t>
      </w:r>
      <w:r w:rsidR="00A26FC4" w:rsidRPr="001368BC">
        <w:rPr>
          <w:szCs w:val="26"/>
        </w:rPr>
        <w:t xml:space="preserve"> unless </w:t>
      </w:r>
      <w:r w:rsidR="00697EDF" w:rsidRPr="001368BC">
        <w:rPr>
          <w:szCs w:val="26"/>
        </w:rPr>
        <w:t xml:space="preserve">the Complainant </w:t>
      </w:r>
      <w:r w:rsidR="0094796B" w:rsidRPr="001368BC">
        <w:rPr>
          <w:szCs w:val="26"/>
        </w:rPr>
        <w:t xml:space="preserve">agreed to </w:t>
      </w:r>
      <w:r w:rsidR="00697EDF" w:rsidRPr="001368BC">
        <w:rPr>
          <w:szCs w:val="26"/>
        </w:rPr>
        <w:t>pay $920 by August 16, 2017</w:t>
      </w:r>
      <w:r w:rsidR="0094796B" w:rsidRPr="001368BC">
        <w:rPr>
          <w:szCs w:val="26"/>
        </w:rPr>
        <w:t>, to catch up on her previously defaulted agreement.</w:t>
      </w:r>
      <w:r w:rsidR="00BA4FF8" w:rsidRPr="001368BC">
        <w:rPr>
          <w:szCs w:val="26"/>
        </w:rPr>
        <w:t xml:space="preserve">  </w:t>
      </w:r>
      <w:r w:rsidR="00697EDF" w:rsidRPr="001368BC">
        <w:rPr>
          <w:szCs w:val="26"/>
        </w:rPr>
        <w:t xml:space="preserve">PPL also </w:t>
      </w:r>
      <w:r w:rsidR="004B255F" w:rsidRPr="001368BC">
        <w:rPr>
          <w:szCs w:val="26"/>
        </w:rPr>
        <w:t xml:space="preserve">responded </w:t>
      </w:r>
      <w:r w:rsidR="00697EDF" w:rsidRPr="001368BC">
        <w:rPr>
          <w:szCs w:val="26"/>
        </w:rPr>
        <w:t xml:space="preserve">that </w:t>
      </w:r>
      <w:r w:rsidR="0094796B" w:rsidRPr="001368BC">
        <w:rPr>
          <w:szCs w:val="26"/>
        </w:rPr>
        <w:t>it</w:t>
      </w:r>
      <w:r w:rsidR="001C6917" w:rsidRPr="001368BC">
        <w:rPr>
          <w:szCs w:val="26"/>
        </w:rPr>
        <w:t xml:space="preserve"> had </w:t>
      </w:r>
      <w:r w:rsidR="0094796B" w:rsidRPr="001368BC">
        <w:rPr>
          <w:szCs w:val="26"/>
        </w:rPr>
        <w:t xml:space="preserve">requested </w:t>
      </w:r>
      <w:r w:rsidR="0026569B" w:rsidRPr="001368BC">
        <w:rPr>
          <w:szCs w:val="26"/>
        </w:rPr>
        <w:t xml:space="preserve">that </w:t>
      </w:r>
      <w:r w:rsidR="0094796B" w:rsidRPr="001368BC">
        <w:rPr>
          <w:szCs w:val="26"/>
        </w:rPr>
        <w:t xml:space="preserve">the </w:t>
      </w:r>
      <w:r w:rsidR="00697EDF" w:rsidRPr="001368BC">
        <w:rPr>
          <w:szCs w:val="26"/>
        </w:rPr>
        <w:t xml:space="preserve">Complainant </w:t>
      </w:r>
      <w:r w:rsidR="003E1645" w:rsidRPr="001368BC">
        <w:rPr>
          <w:szCs w:val="26"/>
        </w:rPr>
        <w:t xml:space="preserve">begin </w:t>
      </w:r>
      <w:r w:rsidR="002A7D7D" w:rsidRPr="001368BC">
        <w:rPr>
          <w:szCs w:val="26"/>
        </w:rPr>
        <w:t xml:space="preserve">making </w:t>
      </w:r>
      <w:r w:rsidR="00D75CC0" w:rsidRPr="001368BC">
        <w:rPr>
          <w:szCs w:val="26"/>
        </w:rPr>
        <w:t xml:space="preserve">monthly </w:t>
      </w:r>
      <w:r w:rsidR="003E1645" w:rsidRPr="001368BC">
        <w:rPr>
          <w:szCs w:val="26"/>
        </w:rPr>
        <w:t>pay</w:t>
      </w:r>
      <w:r w:rsidR="00D75CC0" w:rsidRPr="001368BC">
        <w:rPr>
          <w:szCs w:val="26"/>
        </w:rPr>
        <w:t>ments</w:t>
      </w:r>
      <w:r w:rsidR="003E1645" w:rsidRPr="001368BC">
        <w:rPr>
          <w:szCs w:val="26"/>
        </w:rPr>
        <w:t xml:space="preserve"> </w:t>
      </w:r>
      <w:r w:rsidR="00D75CC0" w:rsidRPr="001368BC">
        <w:rPr>
          <w:szCs w:val="26"/>
        </w:rPr>
        <w:t>towa</w:t>
      </w:r>
      <w:r w:rsidR="003E1645" w:rsidRPr="001368BC">
        <w:rPr>
          <w:szCs w:val="26"/>
        </w:rPr>
        <w:t>r</w:t>
      </w:r>
      <w:r w:rsidR="00D75CC0" w:rsidRPr="001368BC">
        <w:rPr>
          <w:szCs w:val="26"/>
        </w:rPr>
        <w:t>d</w:t>
      </w:r>
      <w:r w:rsidR="003E1645" w:rsidRPr="001368BC">
        <w:rPr>
          <w:szCs w:val="26"/>
        </w:rPr>
        <w:t xml:space="preserve"> </w:t>
      </w:r>
      <w:r w:rsidR="00D75CC0" w:rsidRPr="001368BC">
        <w:rPr>
          <w:szCs w:val="26"/>
        </w:rPr>
        <w:t xml:space="preserve">her </w:t>
      </w:r>
      <w:r w:rsidR="003E1645" w:rsidRPr="001368BC">
        <w:rPr>
          <w:szCs w:val="26"/>
        </w:rPr>
        <w:t xml:space="preserve">current </w:t>
      </w:r>
      <w:r w:rsidR="00D75CC0" w:rsidRPr="001368BC">
        <w:rPr>
          <w:szCs w:val="26"/>
        </w:rPr>
        <w:t>usage</w:t>
      </w:r>
      <w:r w:rsidR="007A0CA8" w:rsidRPr="001368BC">
        <w:rPr>
          <w:szCs w:val="26"/>
        </w:rPr>
        <w:t>,</w:t>
      </w:r>
      <w:r w:rsidR="003E1645" w:rsidRPr="001368BC">
        <w:rPr>
          <w:szCs w:val="26"/>
        </w:rPr>
        <w:t xml:space="preserve"> plus </w:t>
      </w:r>
      <w:r w:rsidR="00307EB4" w:rsidRPr="001368BC">
        <w:rPr>
          <w:szCs w:val="26"/>
        </w:rPr>
        <w:t>$274</w:t>
      </w:r>
      <w:r w:rsidR="007A0CA8" w:rsidRPr="001368BC">
        <w:rPr>
          <w:szCs w:val="26"/>
        </w:rPr>
        <w:t xml:space="preserve"> </w:t>
      </w:r>
      <w:r w:rsidR="003E1645" w:rsidRPr="001368BC">
        <w:rPr>
          <w:szCs w:val="26"/>
        </w:rPr>
        <w:t xml:space="preserve">per month, towards </w:t>
      </w:r>
      <w:r w:rsidR="0026569B" w:rsidRPr="001368BC">
        <w:rPr>
          <w:szCs w:val="26"/>
        </w:rPr>
        <w:t xml:space="preserve">her </w:t>
      </w:r>
      <w:r w:rsidR="003E1645" w:rsidRPr="001368BC">
        <w:rPr>
          <w:szCs w:val="26"/>
        </w:rPr>
        <w:t>arrearage.</w:t>
      </w:r>
      <w:r w:rsidR="00BC67B0" w:rsidRPr="001368BC">
        <w:rPr>
          <w:szCs w:val="26"/>
        </w:rPr>
        <w:t xml:space="preserve"> </w:t>
      </w:r>
      <w:r w:rsidR="00BA6AED" w:rsidRPr="001368BC">
        <w:rPr>
          <w:szCs w:val="26"/>
        </w:rPr>
        <w:t xml:space="preserve"> </w:t>
      </w:r>
      <w:r w:rsidR="008A1F84" w:rsidRPr="001368BC">
        <w:rPr>
          <w:szCs w:val="26"/>
        </w:rPr>
        <w:t xml:space="preserve">PPL denied </w:t>
      </w:r>
      <w:r w:rsidR="00697EDF" w:rsidRPr="001368BC">
        <w:rPr>
          <w:szCs w:val="26"/>
        </w:rPr>
        <w:t>having</w:t>
      </w:r>
      <w:r w:rsidR="008A1F84" w:rsidRPr="001368BC">
        <w:rPr>
          <w:szCs w:val="26"/>
        </w:rPr>
        <w:t xml:space="preserve"> </w:t>
      </w:r>
      <w:r w:rsidR="0026569B" w:rsidRPr="001368BC">
        <w:rPr>
          <w:szCs w:val="26"/>
        </w:rPr>
        <w:t xml:space="preserve">any </w:t>
      </w:r>
      <w:r w:rsidR="008A1F84" w:rsidRPr="001368BC">
        <w:rPr>
          <w:szCs w:val="26"/>
        </w:rPr>
        <w:t>incorrect charges</w:t>
      </w:r>
      <w:r w:rsidR="00697EDF" w:rsidRPr="001368BC">
        <w:rPr>
          <w:szCs w:val="26"/>
        </w:rPr>
        <w:t xml:space="preserve"> </w:t>
      </w:r>
      <w:r w:rsidR="00307EB4" w:rsidRPr="001368BC">
        <w:rPr>
          <w:szCs w:val="26"/>
        </w:rPr>
        <w:t>on</w:t>
      </w:r>
      <w:r w:rsidR="00697EDF" w:rsidRPr="001368BC">
        <w:rPr>
          <w:szCs w:val="26"/>
        </w:rPr>
        <w:t xml:space="preserve"> her account</w:t>
      </w:r>
      <w:r w:rsidR="00BA4FF8" w:rsidRPr="001368BC">
        <w:rPr>
          <w:szCs w:val="26"/>
        </w:rPr>
        <w:t>.</w:t>
      </w:r>
      <w:r w:rsidR="008A1F84" w:rsidRPr="001368BC">
        <w:rPr>
          <w:szCs w:val="26"/>
        </w:rPr>
        <w:t xml:space="preserve"> </w:t>
      </w:r>
      <w:r w:rsidR="00BA6AED" w:rsidRPr="001368BC">
        <w:rPr>
          <w:szCs w:val="26"/>
        </w:rPr>
        <w:t xml:space="preserve"> </w:t>
      </w:r>
      <w:r w:rsidR="00AE201A" w:rsidRPr="001368BC">
        <w:rPr>
          <w:szCs w:val="26"/>
        </w:rPr>
        <w:t xml:space="preserve">Answer at </w:t>
      </w:r>
      <w:r w:rsidR="00832615" w:rsidRPr="001368BC">
        <w:rPr>
          <w:szCs w:val="26"/>
        </w:rPr>
        <w:t>1</w:t>
      </w:r>
      <w:r w:rsidR="00307EB4" w:rsidRPr="001368BC">
        <w:rPr>
          <w:szCs w:val="26"/>
        </w:rPr>
        <w:t>.</w:t>
      </w:r>
    </w:p>
    <w:p w:rsidR="00025C0B" w:rsidRPr="001368BC" w:rsidRDefault="00025C0B" w:rsidP="00765ED9">
      <w:pPr>
        <w:tabs>
          <w:tab w:val="left" w:pos="-720"/>
        </w:tabs>
        <w:suppressAutoHyphens/>
        <w:rPr>
          <w:szCs w:val="26"/>
        </w:rPr>
      </w:pPr>
    </w:p>
    <w:p w:rsidR="00BE2CBE" w:rsidRPr="001368BC" w:rsidRDefault="003F49DC" w:rsidP="00BE06F5">
      <w:pPr>
        <w:tabs>
          <w:tab w:val="left" w:pos="-1440"/>
          <w:tab w:val="left" w:pos="-720"/>
        </w:tabs>
        <w:suppressAutoHyphens/>
        <w:rPr>
          <w:szCs w:val="26"/>
        </w:rPr>
      </w:pPr>
      <w:r w:rsidRPr="001368BC">
        <w:rPr>
          <w:szCs w:val="26"/>
        </w:rPr>
        <w:t xml:space="preserve">This proceeding involved three telephonic hearings.  </w:t>
      </w:r>
      <w:r w:rsidR="006D5157" w:rsidRPr="001368BC">
        <w:rPr>
          <w:szCs w:val="26"/>
        </w:rPr>
        <w:t xml:space="preserve">The first </w:t>
      </w:r>
      <w:r w:rsidR="00A135C3" w:rsidRPr="001368BC">
        <w:rPr>
          <w:szCs w:val="26"/>
        </w:rPr>
        <w:t xml:space="preserve">telephonic hearing was conducted by ALJ </w:t>
      </w:r>
      <w:r w:rsidR="00B55045" w:rsidRPr="001368BC">
        <w:rPr>
          <w:szCs w:val="26"/>
        </w:rPr>
        <w:t>Long</w:t>
      </w:r>
      <w:r w:rsidR="00FB31E2" w:rsidRPr="001368BC">
        <w:rPr>
          <w:szCs w:val="26"/>
        </w:rPr>
        <w:t xml:space="preserve"> </w:t>
      </w:r>
      <w:r w:rsidR="00A135C3" w:rsidRPr="001368BC">
        <w:rPr>
          <w:szCs w:val="26"/>
        </w:rPr>
        <w:t xml:space="preserve">on </w:t>
      </w:r>
      <w:r w:rsidR="008A1F84" w:rsidRPr="001368BC">
        <w:rPr>
          <w:szCs w:val="26"/>
        </w:rPr>
        <w:t>December</w:t>
      </w:r>
      <w:r w:rsidR="00A135C3" w:rsidRPr="001368BC">
        <w:rPr>
          <w:szCs w:val="26"/>
        </w:rPr>
        <w:t xml:space="preserve"> </w:t>
      </w:r>
      <w:r w:rsidR="008A1F84" w:rsidRPr="001368BC">
        <w:rPr>
          <w:szCs w:val="26"/>
        </w:rPr>
        <w:t>1</w:t>
      </w:r>
      <w:r w:rsidR="007F3078" w:rsidRPr="001368BC">
        <w:rPr>
          <w:szCs w:val="26"/>
        </w:rPr>
        <w:t>3</w:t>
      </w:r>
      <w:r w:rsidR="00A135C3" w:rsidRPr="001368BC">
        <w:rPr>
          <w:szCs w:val="26"/>
        </w:rPr>
        <w:t>, 201</w:t>
      </w:r>
      <w:r w:rsidR="008A1F84" w:rsidRPr="001368BC">
        <w:rPr>
          <w:szCs w:val="26"/>
        </w:rPr>
        <w:t>7</w:t>
      </w:r>
      <w:r w:rsidR="0026569B" w:rsidRPr="001368BC">
        <w:rPr>
          <w:szCs w:val="26"/>
        </w:rPr>
        <w:t>, at which t</w:t>
      </w:r>
      <w:r w:rsidR="00794BBF" w:rsidRPr="001368BC">
        <w:rPr>
          <w:spacing w:val="-3"/>
          <w:szCs w:val="26"/>
        </w:rPr>
        <w:t xml:space="preserve">he </w:t>
      </w:r>
      <w:r w:rsidR="002A1A8E" w:rsidRPr="001368BC">
        <w:rPr>
          <w:spacing w:val="-3"/>
          <w:szCs w:val="26"/>
        </w:rPr>
        <w:t xml:space="preserve">Complainant appeared </w:t>
      </w:r>
      <w:r w:rsidR="00794BBF" w:rsidRPr="001368BC">
        <w:rPr>
          <w:i/>
          <w:spacing w:val="-3"/>
          <w:szCs w:val="26"/>
        </w:rPr>
        <w:t>pro se</w:t>
      </w:r>
      <w:r w:rsidR="0026569B" w:rsidRPr="001368BC">
        <w:rPr>
          <w:spacing w:val="-3"/>
          <w:szCs w:val="26"/>
        </w:rPr>
        <w:t xml:space="preserve"> and </w:t>
      </w:r>
      <w:r w:rsidR="002C63FB" w:rsidRPr="001368BC">
        <w:rPr>
          <w:spacing w:val="-3"/>
          <w:szCs w:val="26"/>
        </w:rPr>
        <w:t>PPL</w:t>
      </w:r>
      <w:r w:rsidR="00794BBF" w:rsidRPr="001368BC">
        <w:rPr>
          <w:spacing w:val="-3"/>
          <w:szCs w:val="26"/>
        </w:rPr>
        <w:t xml:space="preserve"> was represented by counsel</w:t>
      </w:r>
      <w:r w:rsidR="008A1F84" w:rsidRPr="001368BC">
        <w:rPr>
          <w:spacing w:val="-3"/>
          <w:szCs w:val="26"/>
        </w:rPr>
        <w:t xml:space="preserve">.  At the hearing, the Complainant </w:t>
      </w:r>
      <w:r w:rsidR="00BE06F5" w:rsidRPr="001368BC">
        <w:rPr>
          <w:spacing w:val="-3"/>
          <w:szCs w:val="26"/>
        </w:rPr>
        <w:t>testified that she</w:t>
      </w:r>
      <w:r w:rsidR="00BA6AED" w:rsidRPr="001368BC">
        <w:rPr>
          <w:spacing w:val="-3"/>
          <w:szCs w:val="26"/>
        </w:rPr>
        <w:t xml:space="preserve"> </w:t>
      </w:r>
      <w:r w:rsidR="00C5024E" w:rsidRPr="001368BC">
        <w:rPr>
          <w:spacing w:val="-3"/>
          <w:szCs w:val="26"/>
        </w:rPr>
        <w:t>n</w:t>
      </w:r>
      <w:r w:rsidR="00BA6AED" w:rsidRPr="001368BC">
        <w:rPr>
          <w:spacing w:val="-3"/>
          <w:szCs w:val="26"/>
        </w:rPr>
        <w:t xml:space="preserve">ever lived </w:t>
      </w:r>
      <w:r w:rsidR="002A7D7D" w:rsidRPr="001368BC">
        <w:rPr>
          <w:spacing w:val="-3"/>
          <w:szCs w:val="26"/>
        </w:rPr>
        <w:t>at</w:t>
      </w:r>
      <w:r w:rsidR="00BA6AED" w:rsidRPr="001368BC">
        <w:rPr>
          <w:spacing w:val="-3"/>
          <w:szCs w:val="26"/>
        </w:rPr>
        <w:t xml:space="preserve"> </w:t>
      </w:r>
      <w:r w:rsidR="00BA6AED" w:rsidRPr="001368BC">
        <w:rPr>
          <w:szCs w:val="26"/>
        </w:rPr>
        <w:t xml:space="preserve">421 Maclay Street in Harrisburg </w:t>
      </w:r>
      <w:r w:rsidR="004A692D" w:rsidRPr="001368BC">
        <w:rPr>
          <w:szCs w:val="26"/>
        </w:rPr>
        <w:t xml:space="preserve">and that </w:t>
      </w:r>
      <w:r w:rsidR="002A7D7D" w:rsidRPr="001368BC">
        <w:rPr>
          <w:szCs w:val="26"/>
        </w:rPr>
        <w:t>she</w:t>
      </w:r>
      <w:r w:rsidR="00BA6AED" w:rsidRPr="001368BC">
        <w:rPr>
          <w:szCs w:val="26"/>
        </w:rPr>
        <w:t xml:space="preserve"> </w:t>
      </w:r>
      <w:r w:rsidR="00697EDF" w:rsidRPr="001368BC">
        <w:rPr>
          <w:szCs w:val="26"/>
        </w:rPr>
        <w:t>lived in York, Pennsylvania</w:t>
      </w:r>
      <w:r w:rsidR="00887E16" w:rsidRPr="001368BC">
        <w:rPr>
          <w:szCs w:val="26"/>
        </w:rPr>
        <w:t xml:space="preserve"> during the time</w:t>
      </w:r>
      <w:r w:rsidR="0026569B" w:rsidRPr="001368BC">
        <w:rPr>
          <w:szCs w:val="26"/>
        </w:rPr>
        <w:t xml:space="preserve"> in question</w:t>
      </w:r>
      <w:r w:rsidR="0091489D" w:rsidRPr="001368BC">
        <w:rPr>
          <w:szCs w:val="26"/>
        </w:rPr>
        <w:t xml:space="preserve">.  Although she testified she </w:t>
      </w:r>
      <w:r w:rsidR="004A692D" w:rsidRPr="001368BC">
        <w:rPr>
          <w:szCs w:val="26"/>
        </w:rPr>
        <w:t xml:space="preserve">possessed </w:t>
      </w:r>
      <w:r w:rsidR="00BA6AED" w:rsidRPr="001368BC">
        <w:rPr>
          <w:szCs w:val="26"/>
        </w:rPr>
        <w:t xml:space="preserve">evidence to prove </w:t>
      </w:r>
      <w:r w:rsidR="00427000" w:rsidRPr="001368BC">
        <w:rPr>
          <w:szCs w:val="26"/>
        </w:rPr>
        <w:t>her residence</w:t>
      </w:r>
      <w:r w:rsidR="00A71F72" w:rsidRPr="001368BC">
        <w:rPr>
          <w:spacing w:val="-3"/>
          <w:szCs w:val="26"/>
        </w:rPr>
        <w:t xml:space="preserve"> (</w:t>
      </w:r>
      <w:r w:rsidR="00A71F72" w:rsidRPr="001368BC">
        <w:rPr>
          <w:i/>
          <w:spacing w:val="-3"/>
          <w:szCs w:val="26"/>
        </w:rPr>
        <w:t>i.e.</w:t>
      </w:r>
      <w:r w:rsidR="00A71F72" w:rsidRPr="001368BC">
        <w:rPr>
          <w:spacing w:val="-3"/>
          <w:szCs w:val="26"/>
        </w:rPr>
        <w:t xml:space="preserve">, rent receipts, utility bills and a state identification card), </w:t>
      </w:r>
      <w:r w:rsidR="0091489D" w:rsidRPr="001368BC">
        <w:rPr>
          <w:spacing w:val="-3"/>
          <w:szCs w:val="26"/>
        </w:rPr>
        <w:t xml:space="preserve">she was not able to provide </w:t>
      </w:r>
      <w:r w:rsidR="004A692D" w:rsidRPr="001368BC">
        <w:rPr>
          <w:spacing w:val="-3"/>
          <w:szCs w:val="26"/>
        </w:rPr>
        <w:t xml:space="preserve">the </w:t>
      </w:r>
      <w:r w:rsidR="0091489D" w:rsidRPr="001368BC">
        <w:rPr>
          <w:spacing w:val="-3"/>
          <w:szCs w:val="26"/>
        </w:rPr>
        <w:t xml:space="preserve">supporting </w:t>
      </w:r>
      <w:r w:rsidR="005F2EB5" w:rsidRPr="001368BC">
        <w:rPr>
          <w:spacing w:val="-3"/>
          <w:szCs w:val="26"/>
        </w:rPr>
        <w:t xml:space="preserve">documentation </w:t>
      </w:r>
      <w:r w:rsidR="00970618" w:rsidRPr="001368BC">
        <w:rPr>
          <w:spacing w:val="-3"/>
          <w:szCs w:val="26"/>
        </w:rPr>
        <w:t>at the</w:t>
      </w:r>
      <w:r w:rsidR="00970618" w:rsidRPr="001368BC">
        <w:rPr>
          <w:szCs w:val="26"/>
        </w:rPr>
        <w:t xml:space="preserve"> hearing</w:t>
      </w:r>
      <w:r w:rsidR="002A7D7D" w:rsidRPr="001368BC">
        <w:rPr>
          <w:szCs w:val="26"/>
        </w:rPr>
        <w:t>.</w:t>
      </w:r>
      <w:r w:rsidR="00BA6AED" w:rsidRPr="001368BC">
        <w:rPr>
          <w:szCs w:val="26"/>
        </w:rPr>
        <w:t xml:space="preserve">  </w:t>
      </w:r>
      <w:r w:rsidR="00E574EB" w:rsidRPr="001368BC">
        <w:rPr>
          <w:spacing w:val="-3"/>
          <w:szCs w:val="26"/>
        </w:rPr>
        <w:t>I.D. at 1-2</w:t>
      </w:r>
      <w:r w:rsidR="00D50073" w:rsidRPr="001368BC">
        <w:rPr>
          <w:spacing w:val="-3"/>
          <w:szCs w:val="26"/>
        </w:rPr>
        <w:t>;</w:t>
      </w:r>
      <w:r w:rsidR="00E574EB" w:rsidRPr="001368BC">
        <w:rPr>
          <w:spacing w:val="-3"/>
          <w:szCs w:val="26"/>
        </w:rPr>
        <w:t xml:space="preserve"> Tr. at 6</w:t>
      </w:r>
      <w:r w:rsidR="0093062A" w:rsidRPr="001368BC">
        <w:rPr>
          <w:spacing w:val="-3"/>
          <w:szCs w:val="26"/>
        </w:rPr>
        <w:noBreakHyphen/>
      </w:r>
      <w:r w:rsidR="00E574EB" w:rsidRPr="001368BC">
        <w:rPr>
          <w:spacing w:val="-3"/>
          <w:szCs w:val="26"/>
        </w:rPr>
        <w:t>14.</w:t>
      </w:r>
      <w:r w:rsidR="00C774CF" w:rsidRPr="001368BC">
        <w:rPr>
          <w:spacing w:val="-3"/>
          <w:szCs w:val="26"/>
        </w:rPr>
        <w:t xml:space="preserve">  </w:t>
      </w:r>
      <w:r w:rsidR="007A0CA8" w:rsidRPr="001368BC">
        <w:rPr>
          <w:spacing w:val="-3"/>
          <w:szCs w:val="26"/>
        </w:rPr>
        <w:t>Therefore, f</w:t>
      </w:r>
      <w:r w:rsidR="0093062A" w:rsidRPr="001368BC">
        <w:rPr>
          <w:szCs w:val="26"/>
        </w:rPr>
        <w:t xml:space="preserve">ollowing a discussion with the parties, </w:t>
      </w:r>
      <w:r w:rsidR="00427000" w:rsidRPr="001368BC">
        <w:rPr>
          <w:szCs w:val="26"/>
        </w:rPr>
        <w:t>i</w:t>
      </w:r>
      <w:r w:rsidR="0093062A" w:rsidRPr="001368BC">
        <w:rPr>
          <w:szCs w:val="26"/>
        </w:rPr>
        <w:t xml:space="preserve">t was agreed that </w:t>
      </w:r>
      <w:r w:rsidR="00427000" w:rsidRPr="001368BC">
        <w:rPr>
          <w:szCs w:val="26"/>
        </w:rPr>
        <w:t xml:space="preserve">a further </w:t>
      </w:r>
      <w:r w:rsidR="00427000" w:rsidRPr="001368BC">
        <w:rPr>
          <w:szCs w:val="26"/>
        </w:rPr>
        <w:lastRenderedPageBreak/>
        <w:t xml:space="preserve">hearing would be necessary to </w:t>
      </w:r>
      <w:r w:rsidR="005F2EB5" w:rsidRPr="001368BC">
        <w:rPr>
          <w:szCs w:val="26"/>
        </w:rPr>
        <w:t xml:space="preserve">give </w:t>
      </w:r>
      <w:r w:rsidR="00427000" w:rsidRPr="001368BC">
        <w:rPr>
          <w:szCs w:val="26"/>
        </w:rPr>
        <w:t xml:space="preserve">the Complainant an opportunity to </w:t>
      </w:r>
      <w:r w:rsidR="005F2EB5" w:rsidRPr="001368BC">
        <w:rPr>
          <w:szCs w:val="26"/>
        </w:rPr>
        <w:t xml:space="preserve">provide </w:t>
      </w:r>
      <w:r w:rsidR="0093062A" w:rsidRPr="001368BC">
        <w:rPr>
          <w:szCs w:val="26"/>
        </w:rPr>
        <w:t>copies of materials supporting her claims</w:t>
      </w:r>
      <w:r w:rsidR="007A0CA8" w:rsidRPr="001368BC">
        <w:rPr>
          <w:szCs w:val="26"/>
        </w:rPr>
        <w:t>, and t</w:t>
      </w:r>
      <w:r w:rsidR="003B2A7D" w:rsidRPr="001368BC">
        <w:rPr>
          <w:szCs w:val="26"/>
        </w:rPr>
        <w:t xml:space="preserve">he </w:t>
      </w:r>
      <w:r w:rsidR="00F70054" w:rsidRPr="001368BC">
        <w:rPr>
          <w:szCs w:val="26"/>
        </w:rPr>
        <w:t xml:space="preserve">ALJ gave the Complainant until </w:t>
      </w:r>
      <w:r w:rsidR="00F70054" w:rsidRPr="001368BC">
        <w:rPr>
          <w:spacing w:val="-3"/>
          <w:szCs w:val="26"/>
        </w:rPr>
        <w:t xml:space="preserve">December 20, 2017, to provide documents </w:t>
      </w:r>
      <w:r w:rsidR="00035258" w:rsidRPr="001368BC">
        <w:rPr>
          <w:spacing w:val="-3"/>
          <w:szCs w:val="26"/>
        </w:rPr>
        <w:t xml:space="preserve">supporting her </w:t>
      </w:r>
      <w:r w:rsidR="003B2A7D" w:rsidRPr="001368BC">
        <w:rPr>
          <w:spacing w:val="-3"/>
          <w:szCs w:val="26"/>
        </w:rPr>
        <w:t xml:space="preserve">proof </w:t>
      </w:r>
      <w:r w:rsidR="00035258" w:rsidRPr="001368BC">
        <w:rPr>
          <w:spacing w:val="-3"/>
          <w:szCs w:val="26"/>
        </w:rPr>
        <w:t xml:space="preserve">of residence </w:t>
      </w:r>
      <w:r w:rsidR="00035258" w:rsidRPr="001368BC">
        <w:rPr>
          <w:szCs w:val="26"/>
        </w:rPr>
        <w:t xml:space="preserve">during the period PPL </w:t>
      </w:r>
      <w:r w:rsidR="007A0CA8" w:rsidRPr="001368BC">
        <w:rPr>
          <w:szCs w:val="26"/>
        </w:rPr>
        <w:t xml:space="preserve">billed her </w:t>
      </w:r>
      <w:r w:rsidR="00035258" w:rsidRPr="001368BC">
        <w:rPr>
          <w:szCs w:val="26"/>
        </w:rPr>
        <w:t xml:space="preserve">at the Maclay Street address. </w:t>
      </w:r>
      <w:r w:rsidR="00CB7FD7" w:rsidRPr="001368BC">
        <w:rPr>
          <w:szCs w:val="26"/>
        </w:rPr>
        <w:t xml:space="preserve"> </w:t>
      </w:r>
      <w:r w:rsidR="00F70054" w:rsidRPr="001368BC">
        <w:rPr>
          <w:spacing w:val="-3"/>
          <w:szCs w:val="26"/>
        </w:rPr>
        <w:t>Tr.</w:t>
      </w:r>
      <w:r w:rsidR="00CB7FD7" w:rsidRPr="001368BC">
        <w:rPr>
          <w:spacing w:val="-3"/>
          <w:szCs w:val="26"/>
        </w:rPr>
        <w:t xml:space="preserve"> at </w:t>
      </w:r>
      <w:r w:rsidR="00F70054" w:rsidRPr="001368BC">
        <w:rPr>
          <w:spacing w:val="-3"/>
          <w:szCs w:val="26"/>
        </w:rPr>
        <w:t>28</w:t>
      </w:r>
      <w:r w:rsidR="00CB7FD7" w:rsidRPr="001368BC">
        <w:rPr>
          <w:spacing w:val="-3"/>
          <w:szCs w:val="26"/>
        </w:rPr>
        <w:noBreakHyphen/>
      </w:r>
      <w:r w:rsidR="00F70054" w:rsidRPr="001368BC">
        <w:rPr>
          <w:spacing w:val="-3"/>
          <w:szCs w:val="26"/>
        </w:rPr>
        <w:t>30.</w:t>
      </w:r>
    </w:p>
    <w:p w:rsidR="009B4C15" w:rsidRPr="001368BC" w:rsidRDefault="009B4C15" w:rsidP="00BE06F5">
      <w:pPr>
        <w:tabs>
          <w:tab w:val="left" w:pos="-1440"/>
          <w:tab w:val="left" w:pos="-720"/>
        </w:tabs>
        <w:suppressAutoHyphens/>
        <w:rPr>
          <w:spacing w:val="-3"/>
          <w:szCs w:val="26"/>
        </w:rPr>
      </w:pPr>
    </w:p>
    <w:p w:rsidR="00765945" w:rsidRPr="001368BC" w:rsidRDefault="0036295A" w:rsidP="00507D36">
      <w:pPr>
        <w:rPr>
          <w:szCs w:val="26"/>
        </w:rPr>
      </w:pPr>
      <w:r w:rsidRPr="001368BC">
        <w:rPr>
          <w:szCs w:val="26"/>
        </w:rPr>
        <w:t xml:space="preserve">On December 18, 2017, the Complainant </w:t>
      </w:r>
      <w:r w:rsidR="00873A58" w:rsidRPr="001368BC">
        <w:rPr>
          <w:szCs w:val="26"/>
        </w:rPr>
        <w:t xml:space="preserve">contacted the </w:t>
      </w:r>
      <w:r w:rsidR="00EA6BA5" w:rsidRPr="001368BC">
        <w:rPr>
          <w:szCs w:val="26"/>
        </w:rPr>
        <w:t>Office of Administrative Law Judge (OALJ)</w:t>
      </w:r>
      <w:r w:rsidR="00873A58" w:rsidRPr="001368BC">
        <w:rPr>
          <w:szCs w:val="26"/>
        </w:rPr>
        <w:t xml:space="preserve"> and </w:t>
      </w:r>
      <w:r w:rsidRPr="001368BC">
        <w:rPr>
          <w:szCs w:val="26"/>
        </w:rPr>
        <w:t>requested a</w:t>
      </w:r>
      <w:r w:rsidR="003B2A7D" w:rsidRPr="001368BC">
        <w:rPr>
          <w:szCs w:val="26"/>
        </w:rPr>
        <w:t xml:space="preserve">n </w:t>
      </w:r>
      <w:r w:rsidRPr="001368BC">
        <w:rPr>
          <w:szCs w:val="26"/>
        </w:rPr>
        <w:t>extension of time</w:t>
      </w:r>
      <w:r w:rsidR="00EA433E" w:rsidRPr="001368BC">
        <w:rPr>
          <w:szCs w:val="26"/>
        </w:rPr>
        <w:t xml:space="preserve"> </w:t>
      </w:r>
      <w:r w:rsidR="003B2A7D" w:rsidRPr="001368BC">
        <w:rPr>
          <w:szCs w:val="26"/>
        </w:rPr>
        <w:t xml:space="preserve">to provide the proof of residence information </w:t>
      </w:r>
      <w:r w:rsidR="00EA6BA5" w:rsidRPr="001368BC">
        <w:rPr>
          <w:szCs w:val="26"/>
        </w:rPr>
        <w:t xml:space="preserve">that was directed to be filed </w:t>
      </w:r>
      <w:r w:rsidR="003B2A7D" w:rsidRPr="001368BC">
        <w:rPr>
          <w:szCs w:val="26"/>
        </w:rPr>
        <w:t>by t</w:t>
      </w:r>
      <w:r w:rsidRPr="001368BC">
        <w:rPr>
          <w:szCs w:val="26"/>
        </w:rPr>
        <w:t>he ALJ</w:t>
      </w:r>
      <w:r w:rsidR="003B2A7D" w:rsidRPr="001368BC">
        <w:rPr>
          <w:szCs w:val="26"/>
        </w:rPr>
        <w:t>.</w:t>
      </w:r>
      <w:r w:rsidRPr="001368BC">
        <w:rPr>
          <w:szCs w:val="26"/>
        </w:rPr>
        <w:t xml:space="preserve"> </w:t>
      </w:r>
      <w:r w:rsidR="00EA433E" w:rsidRPr="001368BC">
        <w:rPr>
          <w:szCs w:val="26"/>
        </w:rPr>
        <w:t xml:space="preserve"> </w:t>
      </w:r>
      <w:r w:rsidR="00EA6BA5" w:rsidRPr="001368BC">
        <w:rPr>
          <w:szCs w:val="26"/>
        </w:rPr>
        <w:t>Accordingly, o</w:t>
      </w:r>
      <w:r w:rsidR="00F06E90" w:rsidRPr="001368BC">
        <w:rPr>
          <w:szCs w:val="26"/>
        </w:rPr>
        <w:t xml:space="preserve">n </w:t>
      </w:r>
      <w:r w:rsidR="00540398" w:rsidRPr="001368BC">
        <w:rPr>
          <w:szCs w:val="26"/>
        </w:rPr>
        <w:t xml:space="preserve">the same day, </w:t>
      </w:r>
      <w:r w:rsidR="00F06E90" w:rsidRPr="001368BC">
        <w:rPr>
          <w:szCs w:val="26"/>
        </w:rPr>
        <w:t xml:space="preserve">the ALJ </w:t>
      </w:r>
      <w:r w:rsidR="00540398" w:rsidRPr="001368BC">
        <w:rPr>
          <w:szCs w:val="26"/>
        </w:rPr>
        <w:t xml:space="preserve">issued an Interim Order that </w:t>
      </w:r>
      <w:r w:rsidR="005724A6" w:rsidRPr="001368BC">
        <w:rPr>
          <w:szCs w:val="26"/>
        </w:rPr>
        <w:t xml:space="preserve">granted </w:t>
      </w:r>
      <w:r w:rsidR="000242B5" w:rsidRPr="001368BC">
        <w:rPr>
          <w:szCs w:val="26"/>
        </w:rPr>
        <w:t>additional time</w:t>
      </w:r>
      <w:r w:rsidR="00C71ECF" w:rsidRPr="001368BC">
        <w:rPr>
          <w:szCs w:val="26"/>
        </w:rPr>
        <w:t>,</w:t>
      </w:r>
      <w:r w:rsidR="000242B5" w:rsidRPr="001368BC">
        <w:rPr>
          <w:szCs w:val="26"/>
        </w:rPr>
        <w:t xml:space="preserve"> until January 5, 2018, for the Complainant to s</w:t>
      </w:r>
      <w:r w:rsidR="00C71ECF" w:rsidRPr="001368BC">
        <w:rPr>
          <w:szCs w:val="26"/>
        </w:rPr>
        <w:t>ubmit</w:t>
      </w:r>
      <w:r w:rsidR="000242B5" w:rsidRPr="001368BC">
        <w:rPr>
          <w:szCs w:val="26"/>
        </w:rPr>
        <w:t xml:space="preserve"> </w:t>
      </w:r>
      <w:r w:rsidR="00A609C0" w:rsidRPr="001368BC">
        <w:rPr>
          <w:szCs w:val="26"/>
        </w:rPr>
        <w:t xml:space="preserve">the </w:t>
      </w:r>
      <w:r w:rsidR="00F06E90" w:rsidRPr="001368BC">
        <w:rPr>
          <w:szCs w:val="26"/>
        </w:rPr>
        <w:t>pertinent d</w:t>
      </w:r>
      <w:r w:rsidR="00A609C0" w:rsidRPr="001368BC">
        <w:rPr>
          <w:szCs w:val="26"/>
        </w:rPr>
        <w:t>ocuments</w:t>
      </w:r>
      <w:r w:rsidR="000242B5" w:rsidRPr="001368BC">
        <w:rPr>
          <w:szCs w:val="26"/>
        </w:rPr>
        <w:t>.</w:t>
      </w:r>
      <w:r w:rsidR="00C76C67" w:rsidRPr="001368BC">
        <w:rPr>
          <w:rStyle w:val="FootnoteReference"/>
          <w:szCs w:val="26"/>
        </w:rPr>
        <w:footnoteReference w:id="1"/>
      </w:r>
    </w:p>
    <w:p w:rsidR="00507D36" w:rsidRPr="001368BC" w:rsidRDefault="00BD6233" w:rsidP="00507D36">
      <w:pPr>
        <w:rPr>
          <w:szCs w:val="26"/>
        </w:rPr>
      </w:pPr>
      <w:r w:rsidRPr="001368BC">
        <w:rPr>
          <w:szCs w:val="26"/>
        </w:rPr>
        <w:t xml:space="preserve"> </w:t>
      </w:r>
    </w:p>
    <w:p w:rsidR="009B05DC" w:rsidRPr="001368BC" w:rsidRDefault="00BB5F9E" w:rsidP="003F1281">
      <w:pPr>
        <w:rPr>
          <w:szCs w:val="26"/>
        </w:rPr>
      </w:pPr>
      <w:r w:rsidRPr="001368BC">
        <w:rPr>
          <w:szCs w:val="26"/>
        </w:rPr>
        <w:t>On December 21, 2017, a hearing notice</w:t>
      </w:r>
      <w:r w:rsidR="00540398" w:rsidRPr="001368BC">
        <w:rPr>
          <w:szCs w:val="26"/>
        </w:rPr>
        <w:t xml:space="preserve"> was issued that scheduled a </w:t>
      </w:r>
      <w:r w:rsidR="00413E0F" w:rsidRPr="001368BC">
        <w:rPr>
          <w:szCs w:val="26"/>
        </w:rPr>
        <w:t xml:space="preserve">second </w:t>
      </w:r>
      <w:r w:rsidR="00C71ECF" w:rsidRPr="001368BC">
        <w:rPr>
          <w:szCs w:val="26"/>
        </w:rPr>
        <w:t>telephonic hearing</w:t>
      </w:r>
      <w:r w:rsidR="00540398" w:rsidRPr="001368BC">
        <w:rPr>
          <w:szCs w:val="26"/>
        </w:rPr>
        <w:t xml:space="preserve"> </w:t>
      </w:r>
      <w:r w:rsidRPr="001368BC">
        <w:rPr>
          <w:szCs w:val="26"/>
        </w:rPr>
        <w:t>for February 12, 2018</w:t>
      </w:r>
      <w:r w:rsidR="00540398" w:rsidRPr="001368BC">
        <w:rPr>
          <w:szCs w:val="26"/>
        </w:rPr>
        <w:t>, at 10:00 a.m.</w:t>
      </w:r>
      <w:r w:rsidR="00BD6233" w:rsidRPr="001368BC">
        <w:rPr>
          <w:szCs w:val="26"/>
        </w:rPr>
        <w:t xml:space="preserve">  I.D. at 2.</w:t>
      </w:r>
      <w:r w:rsidR="00507D36" w:rsidRPr="001368BC">
        <w:rPr>
          <w:szCs w:val="26"/>
        </w:rPr>
        <w:t xml:space="preserve">  </w:t>
      </w:r>
      <w:r w:rsidR="00413E0F" w:rsidRPr="001368BC">
        <w:rPr>
          <w:szCs w:val="26"/>
        </w:rPr>
        <w:t xml:space="preserve">The second </w:t>
      </w:r>
      <w:r w:rsidR="003F49DC" w:rsidRPr="001368BC">
        <w:rPr>
          <w:szCs w:val="26"/>
        </w:rPr>
        <w:t xml:space="preserve">telephonic </w:t>
      </w:r>
      <w:r w:rsidR="00413E0F" w:rsidRPr="001368BC">
        <w:rPr>
          <w:szCs w:val="26"/>
        </w:rPr>
        <w:t xml:space="preserve">hearing convened as scheduled </w:t>
      </w:r>
      <w:r w:rsidR="00691551" w:rsidRPr="001368BC">
        <w:rPr>
          <w:szCs w:val="26"/>
        </w:rPr>
        <w:t xml:space="preserve">on February 12, 2018, </w:t>
      </w:r>
      <w:r w:rsidR="00413E0F" w:rsidRPr="001368BC">
        <w:rPr>
          <w:szCs w:val="26"/>
        </w:rPr>
        <w:t>at which time the</w:t>
      </w:r>
      <w:r w:rsidR="00216D8A" w:rsidRPr="001368BC">
        <w:rPr>
          <w:szCs w:val="26"/>
        </w:rPr>
        <w:t xml:space="preserve"> </w:t>
      </w:r>
      <w:r w:rsidRPr="001368BC">
        <w:rPr>
          <w:szCs w:val="26"/>
        </w:rPr>
        <w:t>Parties agreed to engage in a</w:t>
      </w:r>
      <w:r w:rsidR="00873A58" w:rsidRPr="001368BC">
        <w:rPr>
          <w:szCs w:val="26"/>
        </w:rPr>
        <w:t>n</w:t>
      </w:r>
      <w:r w:rsidRPr="001368BC">
        <w:rPr>
          <w:szCs w:val="26"/>
        </w:rPr>
        <w:t xml:space="preserve"> off-the-record settlement discussion</w:t>
      </w:r>
      <w:r w:rsidR="00CA0C14" w:rsidRPr="001368BC">
        <w:rPr>
          <w:szCs w:val="26"/>
        </w:rPr>
        <w:t xml:space="preserve"> with </w:t>
      </w:r>
      <w:r w:rsidR="00D50073" w:rsidRPr="001368BC">
        <w:rPr>
          <w:szCs w:val="26"/>
        </w:rPr>
        <w:t xml:space="preserve">the </w:t>
      </w:r>
      <w:r w:rsidR="00CA0C14" w:rsidRPr="001368BC">
        <w:rPr>
          <w:szCs w:val="26"/>
        </w:rPr>
        <w:t>ALJ serving as a settlement ju</w:t>
      </w:r>
      <w:r w:rsidR="006E458F" w:rsidRPr="001368BC">
        <w:rPr>
          <w:szCs w:val="26"/>
        </w:rPr>
        <w:t>d</w:t>
      </w:r>
      <w:r w:rsidR="00CA0C14" w:rsidRPr="001368BC">
        <w:rPr>
          <w:szCs w:val="26"/>
        </w:rPr>
        <w:t>ge</w:t>
      </w:r>
      <w:r w:rsidR="0036567F" w:rsidRPr="001368BC">
        <w:rPr>
          <w:szCs w:val="26"/>
        </w:rPr>
        <w:t>.</w:t>
      </w:r>
      <w:r w:rsidR="00413E0F" w:rsidRPr="001368BC">
        <w:rPr>
          <w:szCs w:val="26"/>
        </w:rPr>
        <w:t xml:space="preserve">  </w:t>
      </w:r>
      <w:r w:rsidR="009B05DC" w:rsidRPr="001368BC">
        <w:rPr>
          <w:szCs w:val="26"/>
        </w:rPr>
        <w:t xml:space="preserve">The parties reached an agreement in principle, but the Complainant wanted an opportunity to review the settlement terms before she withdrew her </w:t>
      </w:r>
      <w:r w:rsidR="00D50073" w:rsidRPr="001368BC">
        <w:rPr>
          <w:szCs w:val="26"/>
        </w:rPr>
        <w:t>C</w:t>
      </w:r>
      <w:r w:rsidR="009B05DC" w:rsidRPr="001368BC">
        <w:rPr>
          <w:szCs w:val="26"/>
        </w:rPr>
        <w:t>omplaint.</w:t>
      </w:r>
      <w:r w:rsidR="00691551" w:rsidRPr="001368BC">
        <w:rPr>
          <w:szCs w:val="26"/>
        </w:rPr>
        <w:t xml:space="preserve">  On the same day of the second telephonic hearing, </w:t>
      </w:r>
      <w:r w:rsidR="009B05DC" w:rsidRPr="001368BC">
        <w:rPr>
          <w:szCs w:val="26"/>
        </w:rPr>
        <w:t xml:space="preserve">ALJ </w:t>
      </w:r>
      <w:r w:rsidR="00D65512" w:rsidRPr="001368BC">
        <w:rPr>
          <w:szCs w:val="26"/>
        </w:rPr>
        <w:t xml:space="preserve">Long </w:t>
      </w:r>
      <w:r w:rsidR="009B05DC" w:rsidRPr="001368BC">
        <w:rPr>
          <w:szCs w:val="26"/>
        </w:rPr>
        <w:t>issue</w:t>
      </w:r>
      <w:r w:rsidR="00D50073" w:rsidRPr="001368BC">
        <w:rPr>
          <w:szCs w:val="26"/>
        </w:rPr>
        <w:t>d</w:t>
      </w:r>
      <w:r w:rsidR="009B05DC" w:rsidRPr="001368BC">
        <w:rPr>
          <w:szCs w:val="26"/>
        </w:rPr>
        <w:t xml:space="preserve"> a Second Interim Order </w:t>
      </w:r>
      <w:r w:rsidR="00681BB2" w:rsidRPr="001368BC">
        <w:rPr>
          <w:szCs w:val="26"/>
        </w:rPr>
        <w:t>on</w:t>
      </w:r>
      <w:r w:rsidR="009B05DC" w:rsidRPr="001368BC">
        <w:rPr>
          <w:szCs w:val="26"/>
        </w:rPr>
        <w:t xml:space="preserve"> Further Proceeding</w:t>
      </w:r>
      <w:r w:rsidR="00CA57DC" w:rsidRPr="001368BC">
        <w:rPr>
          <w:szCs w:val="26"/>
        </w:rPr>
        <w:t>s</w:t>
      </w:r>
      <w:r w:rsidR="00C71ECF" w:rsidRPr="001368BC">
        <w:rPr>
          <w:szCs w:val="26"/>
        </w:rPr>
        <w:t xml:space="preserve"> that </w:t>
      </w:r>
      <w:r w:rsidR="00D65512" w:rsidRPr="001368BC">
        <w:rPr>
          <w:szCs w:val="26"/>
        </w:rPr>
        <w:t xml:space="preserve">directed </w:t>
      </w:r>
      <w:r w:rsidR="009B05DC" w:rsidRPr="001368BC">
        <w:rPr>
          <w:szCs w:val="26"/>
        </w:rPr>
        <w:t xml:space="preserve">PPL to summarize the settlement terms in writing and to mail a copy to the Complainant.  </w:t>
      </w:r>
      <w:r w:rsidR="003F1281" w:rsidRPr="001368BC">
        <w:rPr>
          <w:szCs w:val="26"/>
        </w:rPr>
        <w:t>The Complainant was given until March 2, 2018, to inform PPL whether she was prepared to settle her dispute or desire</w:t>
      </w:r>
      <w:r w:rsidR="00CA57DC" w:rsidRPr="001368BC">
        <w:rPr>
          <w:szCs w:val="26"/>
        </w:rPr>
        <w:t>d</w:t>
      </w:r>
      <w:r w:rsidR="003F1281" w:rsidRPr="001368BC">
        <w:rPr>
          <w:szCs w:val="26"/>
        </w:rPr>
        <w:t xml:space="preserve"> an evidentiary hearing.  </w:t>
      </w:r>
      <w:r w:rsidR="009B05DC" w:rsidRPr="001368BC">
        <w:rPr>
          <w:szCs w:val="26"/>
        </w:rPr>
        <w:t>I.D. at 2; Tr. 37.</w:t>
      </w:r>
    </w:p>
    <w:p w:rsidR="009B05DC" w:rsidRPr="001368BC" w:rsidRDefault="009B05DC" w:rsidP="009B05DC">
      <w:pPr>
        <w:ind w:firstLine="0"/>
        <w:rPr>
          <w:szCs w:val="26"/>
        </w:rPr>
      </w:pPr>
    </w:p>
    <w:p w:rsidR="003F1281" w:rsidRPr="001368BC" w:rsidRDefault="003F1281" w:rsidP="003F1281">
      <w:pPr>
        <w:rPr>
          <w:szCs w:val="26"/>
        </w:rPr>
      </w:pPr>
      <w:r w:rsidRPr="001368BC">
        <w:rPr>
          <w:szCs w:val="26"/>
        </w:rPr>
        <w:t xml:space="preserve">On March 2, 2018, the Complainant communicated to the </w:t>
      </w:r>
      <w:r w:rsidR="00EA6BA5" w:rsidRPr="001368BC">
        <w:rPr>
          <w:szCs w:val="26"/>
        </w:rPr>
        <w:t>O</w:t>
      </w:r>
      <w:r w:rsidRPr="001368BC">
        <w:rPr>
          <w:szCs w:val="26"/>
        </w:rPr>
        <w:t xml:space="preserve">ALJ’s legal assistant that she would not agree to the settlement terms.  </w:t>
      </w:r>
      <w:r w:rsidR="00213BB3" w:rsidRPr="001368BC">
        <w:rPr>
          <w:szCs w:val="26"/>
        </w:rPr>
        <w:t xml:space="preserve">Accordingly, </w:t>
      </w:r>
      <w:r w:rsidR="00427475" w:rsidRPr="001368BC">
        <w:rPr>
          <w:szCs w:val="26"/>
        </w:rPr>
        <w:t>the</w:t>
      </w:r>
      <w:r w:rsidRPr="001368BC">
        <w:rPr>
          <w:szCs w:val="26"/>
        </w:rPr>
        <w:t xml:space="preserve"> ALJ scheduled a further hearing for April 13, 2018.  I.D. at 2.</w:t>
      </w:r>
    </w:p>
    <w:p w:rsidR="003F1281" w:rsidRPr="001368BC" w:rsidRDefault="003F1281" w:rsidP="003F1281">
      <w:pPr>
        <w:rPr>
          <w:szCs w:val="26"/>
        </w:rPr>
      </w:pPr>
    </w:p>
    <w:p w:rsidR="003F1281" w:rsidRPr="001368BC" w:rsidRDefault="003F1281" w:rsidP="003F1281">
      <w:pPr>
        <w:rPr>
          <w:szCs w:val="26"/>
        </w:rPr>
      </w:pPr>
      <w:r w:rsidRPr="001368BC">
        <w:rPr>
          <w:szCs w:val="26"/>
        </w:rPr>
        <w:t xml:space="preserve">At the </w:t>
      </w:r>
      <w:r w:rsidR="00D65512" w:rsidRPr="001368BC">
        <w:rPr>
          <w:szCs w:val="26"/>
        </w:rPr>
        <w:t xml:space="preserve">third telephonic </w:t>
      </w:r>
      <w:r w:rsidRPr="001368BC">
        <w:rPr>
          <w:szCs w:val="26"/>
        </w:rPr>
        <w:t xml:space="preserve">hearing conducted on April 13, 2018, </w:t>
      </w:r>
      <w:r w:rsidR="00C0738B" w:rsidRPr="001368BC">
        <w:rPr>
          <w:szCs w:val="26"/>
        </w:rPr>
        <w:t xml:space="preserve">the Complainant appeared </w:t>
      </w:r>
      <w:r w:rsidR="00C0738B" w:rsidRPr="001368BC">
        <w:rPr>
          <w:i/>
          <w:szCs w:val="26"/>
        </w:rPr>
        <w:t>pro</w:t>
      </w:r>
      <w:r w:rsidR="000A1F6C" w:rsidRPr="001368BC">
        <w:rPr>
          <w:i/>
          <w:szCs w:val="26"/>
        </w:rPr>
        <w:t> </w:t>
      </w:r>
      <w:r w:rsidR="00C0738B" w:rsidRPr="001368BC">
        <w:rPr>
          <w:i/>
          <w:szCs w:val="26"/>
        </w:rPr>
        <w:t>se</w:t>
      </w:r>
      <w:r w:rsidR="000A1F6C" w:rsidRPr="001368BC">
        <w:rPr>
          <w:szCs w:val="26"/>
        </w:rPr>
        <w:t>,</w:t>
      </w:r>
      <w:r w:rsidR="00C0738B" w:rsidRPr="001368BC">
        <w:rPr>
          <w:szCs w:val="26"/>
        </w:rPr>
        <w:t xml:space="preserve"> and PPL</w:t>
      </w:r>
      <w:r w:rsidR="006D550A" w:rsidRPr="001368BC">
        <w:rPr>
          <w:szCs w:val="26"/>
        </w:rPr>
        <w:t xml:space="preserve"> was represented by</w:t>
      </w:r>
      <w:r w:rsidR="00C0738B" w:rsidRPr="001368BC">
        <w:rPr>
          <w:szCs w:val="26"/>
        </w:rPr>
        <w:t xml:space="preserve"> counsel, Mr.</w:t>
      </w:r>
      <w:r w:rsidR="00D65512" w:rsidRPr="001368BC">
        <w:rPr>
          <w:szCs w:val="26"/>
        </w:rPr>
        <w:t> </w:t>
      </w:r>
      <w:r w:rsidR="00C0738B" w:rsidRPr="001368BC">
        <w:rPr>
          <w:szCs w:val="26"/>
        </w:rPr>
        <w:t>Graig</w:t>
      </w:r>
      <w:r w:rsidR="00D65512" w:rsidRPr="001368BC">
        <w:rPr>
          <w:szCs w:val="26"/>
        </w:rPr>
        <w:t> </w:t>
      </w:r>
      <w:r w:rsidR="007542E1">
        <w:rPr>
          <w:szCs w:val="26"/>
        </w:rPr>
        <w:t xml:space="preserve">M. </w:t>
      </w:r>
      <w:r w:rsidR="00C0738B" w:rsidRPr="001368BC">
        <w:rPr>
          <w:szCs w:val="26"/>
        </w:rPr>
        <w:t xml:space="preserve">Schultz, </w:t>
      </w:r>
      <w:r w:rsidR="006D550A" w:rsidRPr="001368BC">
        <w:rPr>
          <w:szCs w:val="26"/>
        </w:rPr>
        <w:t>who p</w:t>
      </w:r>
      <w:r w:rsidR="00C0738B" w:rsidRPr="001368BC">
        <w:rPr>
          <w:szCs w:val="26"/>
        </w:rPr>
        <w:t xml:space="preserve">resented </w:t>
      </w:r>
      <w:r w:rsidR="00EB3A0F" w:rsidRPr="001368BC">
        <w:rPr>
          <w:szCs w:val="26"/>
        </w:rPr>
        <w:t xml:space="preserve">the testimony of </w:t>
      </w:r>
      <w:r w:rsidR="00C0738B" w:rsidRPr="001368BC">
        <w:rPr>
          <w:szCs w:val="26"/>
        </w:rPr>
        <w:t>one witness</w:t>
      </w:r>
      <w:r w:rsidR="008E3CBE" w:rsidRPr="001368BC">
        <w:rPr>
          <w:szCs w:val="26"/>
        </w:rPr>
        <w:t xml:space="preserve"> who produced three Exhibits (PPL Exhibits Nos. 1, 6 and 7), all of which were admitted into the record.  I.D. at 2.  </w:t>
      </w:r>
      <w:r w:rsidR="006D550A" w:rsidRPr="001368BC">
        <w:rPr>
          <w:szCs w:val="26"/>
        </w:rPr>
        <w:t>In her introductory statement, t</w:t>
      </w:r>
      <w:r w:rsidR="00BE3727" w:rsidRPr="001368BC">
        <w:rPr>
          <w:szCs w:val="26"/>
        </w:rPr>
        <w:t xml:space="preserve">he ALJ provided a summary of what had transpired from the settlement discussion at the prior hearing.  </w:t>
      </w:r>
      <w:r w:rsidR="00C213C5" w:rsidRPr="001368BC">
        <w:rPr>
          <w:szCs w:val="26"/>
        </w:rPr>
        <w:t>The</w:t>
      </w:r>
      <w:r w:rsidR="00BE3727" w:rsidRPr="001368BC">
        <w:rPr>
          <w:szCs w:val="26"/>
        </w:rPr>
        <w:t xml:space="preserve"> ALJ</w:t>
      </w:r>
      <w:r w:rsidR="00C213C5" w:rsidRPr="001368BC">
        <w:rPr>
          <w:szCs w:val="26"/>
        </w:rPr>
        <w:t xml:space="preserve"> found that </w:t>
      </w:r>
      <w:r w:rsidR="00BE3727" w:rsidRPr="001368BC">
        <w:rPr>
          <w:szCs w:val="26"/>
        </w:rPr>
        <w:t>the Complainant successfully established</w:t>
      </w:r>
      <w:r w:rsidR="00EA6BA5" w:rsidRPr="001368BC">
        <w:rPr>
          <w:szCs w:val="26"/>
        </w:rPr>
        <w:t xml:space="preserve">, and </w:t>
      </w:r>
      <w:r w:rsidR="008E3CBE" w:rsidRPr="001368BC">
        <w:rPr>
          <w:szCs w:val="26"/>
        </w:rPr>
        <w:t xml:space="preserve">that </w:t>
      </w:r>
      <w:r w:rsidR="00EA6BA5" w:rsidRPr="001368BC">
        <w:rPr>
          <w:szCs w:val="26"/>
        </w:rPr>
        <w:t>PPL agreed,</w:t>
      </w:r>
      <w:r w:rsidR="00BE3727" w:rsidRPr="001368BC">
        <w:rPr>
          <w:szCs w:val="26"/>
        </w:rPr>
        <w:t xml:space="preserve"> that she did not live at </w:t>
      </w:r>
      <w:r w:rsidR="00427475" w:rsidRPr="001368BC">
        <w:rPr>
          <w:szCs w:val="26"/>
        </w:rPr>
        <w:t xml:space="preserve">the </w:t>
      </w:r>
      <w:r w:rsidR="00BE3727" w:rsidRPr="001368BC">
        <w:rPr>
          <w:szCs w:val="26"/>
        </w:rPr>
        <w:t xml:space="preserve">Maclay Street </w:t>
      </w:r>
      <w:r w:rsidR="00427475" w:rsidRPr="001368BC">
        <w:rPr>
          <w:szCs w:val="26"/>
        </w:rPr>
        <w:t xml:space="preserve">address </w:t>
      </w:r>
      <w:r w:rsidR="00BE3727" w:rsidRPr="001368BC">
        <w:rPr>
          <w:szCs w:val="26"/>
        </w:rPr>
        <w:t xml:space="preserve">during the period </w:t>
      </w:r>
      <w:r w:rsidR="00C0738B" w:rsidRPr="001368BC">
        <w:rPr>
          <w:szCs w:val="26"/>
        </w:rPr>
        <w:t xml:space="preserve">PPL </w:t>
      </w:r>
      <w:r w:rsidR="00EA6BA5" w:rsidRPr="001368BC">
        <w:rPr>
          <w:szCs w:val="26"/>
        </w:rPr>
        <w:t>billed her for service at that address</w:t>
      </w:r>
      <w:r w:rsidR="00C0738B" w:rsidRPr="001368BC">
        <w:rPr>
          <w:szCs w:val="26"/>
        </w:rPr>
        <w:t xml:space="preserve">.  </w:t>
      </w:r>
      <w:r w:rsidR="00C213C5" w:rsidRPr="001368BC">
        <w:rPr>
          <w:szCs w:val="26"/>
        </w:rPr>
        <w:t>Accordingly, o</w:t>
      </w:r>
      <w:r w:rsidR="00C0738B" w:rsidRPr="001368BC">
        <w:rPr>
          <w:szCs w:val="26"/>
        </w:rPr>
        <w:t>n February</w:t>
      </w:r>
      <w:r w:rsidR="00427475" w:rsidRPr="001368BC">
        <w:rPr>
          <w:szCs w:val="26"/>
        </w:rPr>
        <w:t> </w:t>
      </w:r>
      <w:r w:rsidR="00C0738B" w:rsidRPr="001368BC">
        <w:rPr>
          <w:szCs w:val="26"/>
        </w:rPr>
        <w:t xml:space="preserve">12, 2018, </w:t>
      </w:r>
      <w:r w:rsidR="00BE3727" w:rsidRPr="001368BC">
        <w:rPr>
          <w:szCs w:val="26"/>
        </w:rPr>
        <w:t xml:space="preserve">PPL </w:t>
      </w:r>
      <w:r w:rsidR="00634F21" w:rsidRPr="001368BC">
        <w:rPr>
          <w:szCs w:val="26"/>
        </w:rPr>
        <w:t xml:space="preserve">agreed to </w:t>
      </w:r>
      <w:r w:rsidR="00C0738B" w:rsidRPr="001368BC">
        <w:rPr>
          <w:szCs w:val="26"/>
        </w:rPr>
        <w:t xml:space="preserve">credit the Complainant’s account </w:t>
      </w:r>
      <w:r w:rsidR="00634F21" w:rsidRPr="001368BC">
        <w:rPr>
          <w:szCs w:val="26"/>
        </w:rPr>
        <w:t xml:space="preserve">by </w:t>
      </w:r>
      <w:r w:rsidR="00BE3727" w:rsidRPr="001368BC">
        <w:rPr>
          <w:szCs w:val="26"/>
        </w:rPr>
        <w:t>$3,150.69</w:t>
      </w:r>
      <w:r w:rsidR="00EA6BA5" w:rsidRPr="001368BC">
        <w:rPr>
          <w:szCs w:val="26"/>
        </w:rPr>
        <w:t xml:space="preserve"> for </w:t>
      </w:r>
      <w:r w:rsidR="00C0738B" w:rsidRPr="001368BC">
        <w:rPr>
          <w:szCs w:val="26"/>
        </w:rPr>
        <w:t xml:space="preserve">the </w:t>
      </w:r>
      <w:r w:rsidR="008A1605" w:rsidRPr="001368BC">
        <w:rPr>
          <w:szCs w:val="26"/>
        </w:rPr>
        <w:t xml:space="preserve">charges </w:t>
      </w:r>
      <w:r w:rsidR="00EA6BA5" w:rsidRPr="001368BC">
        <w:rPr>
          <w:szCs w:val="26"/>
        </w:rPr>
        <w:t>it billed the Complainant for electric service at t</w:t>
      </w:r>
      <w:r w:rsidR="008A1605" w:rsidRPr="001368BC">
        <w:rPr>
          <w:szCs w:val="26"/>
        </w:rPr>
        <w:t>he Maclay Street address</w:t>
      </w:r>
      <w:r w:rsidR="00EA6BA5" w:rsidRPr="001368BC">
        <w:rPr>
          <w:szCs w:val="26"/>
        </w:rPr>
        <w:t xml:space="preserve"> for the period </w:t>
      </w:r>
      <w:r w:rsidR="008E3CBE" w:rsidRPr="001368BC">
        <w:rPr>
          <w:szCs w:val="26"/>
        </w:rPr>
        <w:t xml:space="preserve">from </w:t>
      </w:r>
      <w:r w:rsidR="00EA6BA5" w:rsidRPr="001368BC">
        <w:rPr>
          <w:szCs w:val="26"/>
        </w:rPr>
        <w:t xml:space="preserve">December 10, 2011 until May 29, 2012. </w:t>
      </w:r>
      <w:r w:rsidR="00BE3727" w:rsidRPr="001368BC">
        <w:rPr>
          <w:szCs w:val="26"/>
        </w:rPr>
        <w:t xml:space="preserve"> Tr. 44.</w:t>
      </w:r>
      <w:r w:rsidR="006D550A" w:rsidRPr="001368BC">
        <w:rPr>
          <w:szCs w:val="26"/>
        </w:rPr>
        <w:t xml:space="preserve">  </w:t>
      </w:r>
      <w:r w:rsidR="008E3CBE" w:rsidRPr="001368BC">
        <w:rPr>
          <w:szCs w:val="26"/>
        </w:rPr>
        <w:t xml:space="preserve">However, the Complainant </w:t>
      </w:r>
      <w:r w:rsidR="00C70D59" w:rsidRPr="001368BC">
        <w:rPr>
          <w:szCs w:val="26"/>
        </w:rPr>
        <w:t xml:space="preserve">then </w:t>
      </w:r>
      <w:r w:rsidR="008E3CBE" w:rsidRPr="001368BC">
        <w:rPr>
          <w:szCs w:val="26"/>
        </w:rPr>
        <w:t>shifted her complaint</w:t>
      </w:r>
      <w:r w:rsidR="00C70D59" w:rsidRPr="001368BC">
        <w:rPr>
          <w:szCs w:val="26"/>
        </w:rPr>
        <w:t xml:space="preserve"> towards the remaining balance on her account at her </w:t>
      </w:r>
      <w:r w:rsidR="008E3CBE" w:rsidRPr="001368BC">
        <w:rPr>
          <w:szCs w:val="26"/>
        </w:rPr>
        <w:t xml:space="preserve">current  </w:t>
      </w:r>
      <w:r w:rsidR="00C70D59" w:rsidRPr="001368BC">
        <w:rPr>
          <w:szCs w:val="26"/>
        </w:rPr>
        <w:t xml:space="preserve">East Market Street address in </w:t>
      </w:r>
      <w:r w:rsidR="007542E1" w:rsidRPr="001368BC">
        <w:rPr>
          <w:szCs w:val="26"/>
        </w:rPr>
        <w:t>Williamstown and</w:t>
      </w:r>
      <w:r w:rsidR="00C70D59" w:rsidRPr="001368BC">
        <w:rPr>
          <w:szCs w:val="26"/>
        </w:rPr>
        <w:t xml:space="preserve"> asserted that the existing balance </w:t>
      </w:r>
      <w:r w:rsidR="008E3CBE" w:rsidRPr="001368BC">
        <w:rPr>
          <w:szCs w:val="26"/>
        </w:rPr>
        <w:t xml:space="preserve">was too high and that the amount transferred </w:t>
      </w:r>
      <w:r w:rsidR="00C70D59" w:rsidRPr="001368BC">
        <w:rPr>
          <w:szCs w:val="26"/>
        </w:rPr>
        <w:t xml:space="preserve">from the </w:t>
      </w:r>
      <w:bookmarkStart w:id="0" w:name="_Hlk536316738"/>
      <w:r w:rsidR="00C70D59" w:rsidRPr="001368BC">
        <w:rPr>
          <w:szCs w:val="26"/>
        </w:rPr>
        <w:t xml:space="preserve">540 Curtin Street address </w:t>
      </w:r>
      <w:bookmarkEnd w:id="0"/>
      <w:r w:rsidR="008E3CBE" w:rsidRPr="001368BC">
        <w:rPr>
          <w:szCs w:val="26"/>
        </w:rPr>
        <w:t xml:space="preserve">to her </w:t>
      </w:r>
      <w:bookmarkStart w:id="1" w:name="_Hlk536318656"/>
      <w:r w:rsidR="008E3CBE" w:rsidRPr="001368BC">
        <w:rPr>
          <w:szCs w:val="26"/>
        </w:rPr>
        <w:t xml:space="preserve">Market Street </w:t>
      </w:r>
      <w:r w:rsidR="00C70D59" w:rsidRPr="001368BC">
        <w:rPr>
          <w:szCs w:val="26"/>
        </w:rPr>
        <w:t>address</w:t>
      </w:r>
      <w:bookmarkEnd w:id="1"/>
      <w:r w:rsidR="00C70D59" w:rsidRPr="001368BC">
        <w:rPr>
          <w:szCs w:val="26"/>
        </w:rPr>
        <w:t xml:space="preserve"> </w:t>
      </w:r>
      <w:r w:rsidR="008E3CBE" w:rsidRPr="001368BC">
        <w:rPr>
          <w:szCs w:val="26"/>
        </w:rPr>
        <w:t xml:space="preserve">account was also too high. </w:t>
      </w:r>
    </w:p>
    <w:p w:rsidR="00216D8A" w:rsidRPr="001368BC" w:rsidRDefault="00216D8A" w:rsidP="00216D8A">
      <w:pPr>
        <w:rPr>
          <w:szCs w:val="26"/>
        </w:rPr>
      </w:pPr>
    </w:p>
    <w:p w:rsidR="00216D8A" w:rsidRPr="001368BC" w:rsidRDefault="00737715" w:rsidP="00216D8A">
      <w:pPr>
        <w:tabs>
          <w:tab w:val="left" w:pos="-1440"/>
          <w:tab w:val="left" w:pos="-720"/>
        </w:tabs>
        <w:suppressAutoHyphens/>
        <w:rPr>
          <w:szCs w:val="26"/>
        </w:rPr>
      </w:pPr>
      <w:r w:rsidRPr="001368BC">
        <w:rPr>
          <w:szCs w:val="26"/>
        </w:rPr>
        <w:t xml:space="preserve">By interim order dated May 11, 2018, the record was closed.  The record in this proceeding is </w:t>
      </w:r>
      <w:r w:rsidR="00216D8A" w:rsidRPr="001368BC">
        <w:rPr>
          <w:szCs w:val="26"/>
        </w:rPr>
        <w:t xml:space="preserve">comprised of </w:t>
      </w:r>
      <w:r w:rsidR="00634F21" w:rsidRPr="001368BC">
        <w:rPr>
          <w:szCs w:val="26"/>
        </w:rPr>
        <w:t xml:space="preserve">three exhibits by </w:t>
      </w:r>
      <w:r w:rsidR="00216D8A" w:rsidRPr="001368BC">
        <w:rPr>
          <w:szCs w:val="26"/>
        </w:rPr>
        <w:t>P</w:t>
      </w:r>
      <w:r w:rsidR="00310449" w:rsidRPr="001368BC">
        <w:rPr>
          <w:szCs w:val="26"/>
        </w:rPr>
        <w:t>PL</w:t>
      </w:r>
      <w:r w:rsidR="00216D8A" w:rsidRPr="001368BC">
        <w:rPr>
          <w:szCs w:val="26"/>
        </w:rPr>
        <w:t xml:space="preserve"> </w:t>
      </w:r>
      <w:r w:rsidR="00634F21" w:rsidRPr="001368BC">
        <w:rPr>
          <w:szCs w:val="26"/>
        </w:rPr>
        <w:t xml:space="preserve">(PPL </w:t>
      </w:r>
      <w:r w:rsidR="00216D8A" w:rsidRPr="001368BC">
        <w:rPr>
          <w:szCs w:val="26"/>
        </w:rPr>
        <w:t>Exhibits Nos. 1</w:t>
      </w:r>
      <w:r w:rsidR="00310449" w:rsidRPr="001368BC">
        <w:rPr>
          <w:szCs w:val="26"/>
        </w:rPr>
        <w:t xml:space="preserve">, 6, </w:t>
      </w:r>
      <w:r w:rsidR="00873A58" w:rsidRPr="001368BC">
        <w:rPr>
          <w:szCs w:val="26"/>
        </w:rPr>
        <w:t xml:space="preserve">and </w:t>
      </w:r>
      <w:r w:rsidR="00310449" w:rsidRPr="001368BC">
        <w:rPr>
          <w:szCs w:val="26"/>
        </w:rPr>
        <w:t>7</w:t>
      </w:r>
      <w:r w:rsidR="00634F21" w:rsidRPr="001368BC">
        <w:rPr>
          <w:szCs w:val="26"/>
        </w:rPr>
        <w:t>)</w:t>
      </w:r>
      <w:r w:rsidR="00216D8A" w:rsidRPr="001368BC">
        <w:rPr>
          <w:szCs w:val="26"/>
        </w:rPr>
        <w:t xml:space="preserve"> </w:t>
      </w:r>
      <w:r w:rsidR="00173E48" w:rsidRPr="001368BC">
        <w:rPr>
          <w:szCs w:val="26"/>
        </w:rPr>
        <w:t xml:space="preserve">and </w:t>
      </w:r>
      <w:r w:rsidRPr="001368BC">
        <w:rPr>
          <w:szCs w:val="26"/>
        </w:rPr>
        <w:t>seventy-eight</w:t>
      </w:r>
      <w:r w:rsidR="00216D8A" w:rsidRPr="001368BC">
        <w:rPr>
          <w:szCs w:val="26"/>
        </w:rPr>
        <w:t xml:space="preserve"> pages of transcribed testimony from </w:t>
      </w:r>
      <w:r w:rsidR="00634F21" w:rsidRPr="001368BC">
        <w:rPr>
          <w:szCs w:val="26"/>
        </w:rPr>
        <w:t xml:space="preserve">the </w:t>
      </w:r>
      <w:r w:rsidR="00BD6233" w:rsidRPr="001368BC">
        <w:rPr>
          <w:szCs w:val="26"/>
        </w:rPr>
        <w:t xml:space="preserve">three </w:t>
      </w:r>
      <w:r w:rsidR="00216D8A" w:rsidRPr="001368BC">
        <w:rPr>
          <w:szCs w:val="26"/>
        </w:rPr>
        <w:t xml:space="preserve">hearings dated </w:t>
      </w:r>
      <w:r w:rsidR="00310449" w:rsidRPr="001368BC">
        <w:rPr>
          <w:szCs w:val="26"/>
        </w:rPr>
        <w:t>December</w:t>
      </w:r>
      <w:r w:rsidR="00216D8A" w:rsidRPr="001368BC">
        <w:rPr>
          <w:szCs w:val="26"/>
        </w:rPr>
        <w:t xml:space="preserve"> </w:t>
      </w:r>
      <w:r w:rsidR="00310449" w:rsidRPr="001368BC">
        <w:rPr>
          <w:szCs w:val="26"/>
        </w:rPr>
        <w:t>1</w:t>
      </w:r>
      <w:r w:rsidR="00216D8A" w:rsidRPr="001368BC">
        <w:rPr>
          <w:szCs w:val="26"/>
        </w:rPr>
        <w:t>3, 201</w:t>
      </w:r>
      <w:r w:rsidR="00310449" w:rsidRPr="001368BC">
        <w:rPr>
          <w:szCs w:val="26"/>
        </w:rPr>
        <w:t>7</w:t>
      </w:r>
      <w:r w:rsidR="00216D8A" w:rsidRPr="001368BC">
        <w:rPr>
          <w:szCs w:val="26"/>
        </w:rPr>
        <w:t xml:space="preserve">, </w:t>
      </w:r>
      <w:r w:rsidR="00BD6233" w:rsidRPr="001368BC">
        <w:rPr>
          <w:szCs w:val="26"/>
        </w:rPr>
        <w:t>February 12, 2018</w:t>
      </w:r>
      <w:r w:rsidRPr="001368BC">
        <w:rPr>
          <w:szCs w:val="26"/>
        </w:rPr>
        <w:t>,</w:t>
      </w:r>
      <w:r w:rsidR="00BD6233" w:rsidRPr="001368BC">
        <w:rPr>
          <w:szCs w:val="26"/>
        </w:rPr>
        <w:t xml:space="preserve"> </w:t>
      </w:r>
      <w:r w:rsidR="00216D8A" w:rsidRPr="001368BC">
        <w:rPr>
          <w:szCs w:val="26"/>
        </w:rPr>
        <w:t xml:space="preserve">and </w:t>
      </w:r>
      <w:r w:rsidR="00BD6233" w:rsidRPr="001368BC">
        <w:rPr>
          <w:szCs w:val="26"/>
        </w:rPr>
        <w:t>April</w:t>
      </w:r>
      <w:r w:rsidR="00216D8A" w:rsidRPr="001368BC">
        <w:rPr>
          <w:szCs w:val="26"/>
        </w:rPr>
        <w:t xml:space="preserve"> </w:t>
      </w:r>
      <w:r w:rsidR="00BD6233" w:rsidRPr="001368BC">
        <w:rPr>
          <w:szCs w:val="26"/>
        </w:rPr>
        <w:t>1</w:t>
      </w:r>
      <w:r w:rsidR="00216D8A" w:rsidRPr="001368BC">
        <w:rPr>
          <w:szCs w:val="26"/>
        </w:rPr>
        <w:t>3, 201</w:t>
      </w:r>
      <w:r w:rsidR="00BD6233" w:rsidRPr="001368BC">
        <w:rPr>
          <w:szCs w:val="26"/>
        </w:rPr>
        <w:t>8</w:t>
      </w:r>
      <w:r w:rsidR="00216D8A" w:rsidRPr="001368BC">
        <w:rPr>
          <w:szCs w:val="26"/>
        </w:rPr>
        <w:t>.</w:t>
      </w:r>
      <w:r w:rsidR="00BD6233" w:rsidRPr="001368BC">
        <w:rPr>
          <w:szCs w:val="26"/>
        </w:rPr>
        <w:t xml:space="preserve">  I.D. at 2.</w:t>
      </w:r>
    </w:p>
    <w:p w:rsidR="00553A41" w:rsidRPr="001368BC" w:rsidRDefault="00553A41" w:rsidP="00216D8A">
      <w:pPr>
        <w:tabs>
          <w:tab w:val="left" w:pos="-1440"/>
          <w:tab w:val="left" w:pos="-720"/>
        </w:tabs>
        <w:suppressAutoHyphens/>
        <w:rPr>
          <w:spacing w:val="-3"/>
          <w:szCs w:val="26"/>
        </w:rPr>
      </w:pPr>
    </w:p>
    <w:p w:rsidR="00F822D1" w:rsidRPr="001368BC" w:rsidRDefault="00A83A0E" w:rsidP="00181D19">
      <w:pPr>
        <w:suppressAutoHyphens/>
        <w:rPr>
          <w:spacing w:val="-3"/>
          <w:szCs w:val="26"/>
        </w:rPr>
      </w:pPr>
      <w:r w:rsidRPr="001368BC">
        <w:rPr>
          <w:szCs w:val="26"/>
        </w:rPr>
        <w:t>O</w:t>
      </w:r>
      <w:r w:rsidR="00476F53" w:rsidRPr="001368BC">
        <w:rPr>
          <w:szCs w:val="26"/>
        </w:rPr>
        <w:t xml:space="preserve">n </w:t>
      </w:r>
      <w:r w:rsidR="00BD6233" w:rsidRPr="001368BC">
        <w:rPr>
          <w:szCs w:val="26"/>
        </w:rPr>
        <w:t>July 9</w:t>
      </w:r>
      <w:r w:rsidR="00476F53" w:rsidRPr="001368BC">
        <w:rPr>
          <w:szCs w:val="26"/>
        </w:rPr>
        <w:t>, 20</w:t>
      </w:r>
      <w:r w:rsidR="00794BBF" w:rsidRPr="001368BC">
        <w:rPr>
          <w:szCs w:val="26"/>
        </w:rPr>
        <w:t>1</w:t>
      </w:r>
      <w:r w:rsidR="00D10A44" w:rsidRPr="001368BC">
        <w:rPr>
          <w:szCs w:val="26"/>
        </w:rPr>
        <w:t>8</w:t>
      </w:r>
      <w:r w:rsidR="00476F53" w:rsidRPr="001368BC">
        <w:rPr>
          <w:szCs w:val="26"/>
        </w:rPr>
        <w:t xml:space="preserve">, the Commission issued ALJ </w:t>
      </w:r>
      <w:r w:rsidR="00B55045" w:rsidRPr="001368BC">
        <w:rPr>
          <w:szCs w:val="26"/>
        </w:rPr>
        <w:t>Long</w:t>
      </w:r>
      <w:r w:rsidR="00476F53" w:rsidRPr="001368BC">
        <w:rPr>
          <w:szCs w:val="26"/>
        </w:rPr>
        <w:t>’s Initial Decision</w:t>
      </w:r>
      <w:r w:rsidR="006B59AA" w:rsidRPr="001368BC">
        <w:rPr>
          <w:szCs w:val="26"/>
        </w:rPr>
        <w:t xml:space="preserve"> that </w:t>
      </w:r>
      <w:r w:rsidR="005D136C" w:rsidRPr="001368BC">
        <w:rPr>
          <w:spacing w:val="-3"/>
          <w:szCs w:val="26"/>
        </w:rPr>
        <w:t>dismissed</w:t>
      </w:r>
      <w:r w:rsidR="008E38CE" w:rsidRPr="001368BC">
        <w:rPr>
          <w:spacing w:val="-3"/>
          <w:szCs w:val="26"/>
        </w:rPr>
        <w:t xml:space="preserve"> </w:t>
      </w:r>
      <w:r w:rsidR="00C44780" w:rsidRPr="001368BC">
        <w:rPr>
          <w:spacing w:val="-3"/>
          <w:szCs w:val="26"/>
        </w:rPr>
        <w:t>the Complaint</w:t>
      </w:r>
      <w:r w:rsidR="00C70D59" w:rsidRPr="001368BC">
        <w:rPr>
          <w:spacing w:val="-3"/>
          <w:szCs w:val="26"/>
        </w:rPr>
        <w:t xml:space="preserve"> </w:t>
      </w:r>
      <w:r w:rsidR="00C37A00" w:rsidRPr="001368BC">
        <w:rPr>
          <w:spacing w:val="-3"/>
          <w:szCs w:val="26"/>
        </w:rPr>
        <w:t>for failure by the Complainant to carry her burden of proof</w:t>
      </w:r>
      <w:r w:rsidR="00C70D59" w:rsidRPr="001368BC">
        <w:rPr>
          <w:spacing w:val="-3"/>
          <w:szCs w:val="26"/>
        </w:rPr>
        <w:t xml:space="preserve"> that she was not responsible paying the current charges at her current East Market Street address and the amount transferred from the </w:t>
      </w:r>
      <w:r w:rsidR="00C70D59" w:rsidRPr="001368BC">
        <w:rPr>
          <w:szCs w:val="26"/>
        </w:rPr>
        <w:t xml:space="preserve">540 Curtin Street address.  </w:t>
      </w:r>
      <w:r w:rsidR="00C44780" w:rsidRPr="001368BC">
        <w:rPr>
          <w:spacing w:val="-3"/>
          <w:szCs w:val="26"/>
        </w:rPr>
        <w:t>I.D. at</w:t>
      </w:r>
      <w:r w:rsidR="006B59AA" w:rsidRPr="001368BC">
        <w:rPr>
          <w:spacing w:val="-3"/>
          <w:szCs w:val="26"/>
        </w:rPr>
        <w:t> </w:t>
      </w:r>
      <w:r w:rsidR="00BD6233" w:rsidRPr="001368BC">
        <w:rPr>
          <w:spacing w:val="-3"/>
          <w:szCs w:val="26"/>
        </w:rPr>
        <w:t>6</w:t>
      </w:r>
      <w:r w:rsidR="00C44780" w:rsidRPr="001368BC">
        <w:rPr>
          <w:spacing w:val="-3"/>
          <w:szCs w:val="26"/>
        </w:rPr>
        <w:t>.</w:t>
      </w:r>
    </w:p>
    <w:p w:rsidR="00A609C0" w:rsidRPr="001368BC" w:rsidRDefault="00A609C0" w:rsidP="00181D19">
      <w:pPr>
        <w:suppressAutoHyphens/>
        <w:rPr>
          <w:spacing w:val="-3"/>
          <w:szCs w:val="26"/>
        </w:rPr>
      </w:pPr>
    </w:p>
    <w:p w:rsidR="00921AD4" w:rsidRPr="001368BC" w:rsidRDefault="00230F09" w:rsidP="005D136C">
      <w:pPr>
        <w:suppressAutoHyphens/>
        <w:rPr>
          <w:szCs w:val="26"/>
        </w:rPr>
      </w:pPr>
      <w:r w:rsidRPr="001368BC">
        <w:rPr>
          <w:spacing w:val="-3"/>
          <w:szCs w:val="26"/>
        </w:rPr>
        <w:t>As previously noted</w:t>
      </w:r>
      <w:r w:rsidR="00E12A74" w:rsidRPr="001368BC">
        <w:rPr>
          <w:spacing w:val="-3"/>
          <w:szCs w:val="26"/>
        </w:rPr>
        <w:t>,</w:t>
      </w:r>
      <w:r w:rsidRPr="001368BC">
        <w:rPr>
          <w:spacing w:val="-3"/>
          <w:szCs w:val="26"/>
        </w:rPr>
        <w:t xml:space="preserve"> </w:t>
      </w:r>
      <w:r w:rsidR="00B55045" w:rsidRPr="001368BC">
        <w:rPr>
          <w:spacing w:val="-3"/>
          <w:szCs w:val="26"/>
        </w:rPr>
        <w:t xml:space="preserve">the Complainant </w:t>
      </w:r>
      <w:r w:rsidR="00921AD4" w:rsidRPr="001368BC">
        <w:rPr>
          <w:szCs w:val="26"/>
        </w:rPr>
        <w:t xml:space="preserve">filed </w:t>
      </w:r>
      <w:r w:rsidR="002C63FB" w:rsidRPr="001368BC">
        <w:rPr>
          <w:szCs w:val="26"/>
        </w:rPr>
        <w:t>Exceptions</w:t>
      </w:r>
      <w:r w:rsidR="00921AD4" w:rsidRPr="001368BC">
        <w:rPr>
          <w:szCs w:val="26"/>
        </w:rPr>
        <w:t xml:space="preserve"> </w:t>
      </w:r>
      <w:r w:rsidR="0093639B" w:rsidRPr="001368BC">
        <w:rPr>
          <w:szCs w:val="26"/>
        </w:rPr>
        <w:t xml:space="preserve">on </w:t>
      </w:r>
      <w:r w:rsidR="00A317A0" w:rsidRPr="001368BC">
        <w:rPr>
          <w:szCs w:val="26"/>
        </w:rPr>
        <w:t>J</w:t>
      </w:r>
      <w:r w:rsidR="00DC5F77" w:rsidRPr="001368BC">
        <w:rPr>
          <w:szCs w:val="26"/>
        </w:rPr>
        <w:t>u</w:t>
      </w:r>
      <w:r w:rsidR="00B55045" w:rsidRPr="001368BC">
        <w:rPr>
          <w:szCs w:val="26"/>
        </w:rPr>
        <w:t>ly</w:t>
      </w:r>
      <w:r w:rsidR="00A317A0" w:rsidRPr="001368BC">
        <w:rPr>
          <w:szCs w:val="26"/>
        </w:rPr>
        <w:t xml:space="preserve"> </w:t>
      </w:r>
      <w:r w:rsidR="00B55045" w:rsidRPr="001368BC">
        <w:rPr>
          <w:szCs w:val="26"/>
        </w:rPr>
        <w:t>23</w:t>
      </w:r>
      <w:r w:rsidR="00224966" w:rsidRPr="001368BC">
        <w:rPr>
          <w:szCs w:val="26"/>
        </w:rPr>
        <w:t>, 201</w:t>
      </w:r>
      <w:r w:rsidR="00D32496" w:rsidRPr="001368BC">
        <w:rPr>
          <w:szCs w:val="26"/>
        </w:rPr>
        <w:t>8</w:t>
      </w:r>
      <w:r w:rsidR="009D631F" w:rsidRPr="001368BC">
        <w:rPr>
          <w:szCs w:val="26"/>
        </w:rPr>
        <w:t>,</w:t>
      </w:r>
      <w:r w:rsidR="00B55045" w:rsidRPr="001368BC">
        <w:rPr>
          <w:szCs w:val="26"/>
        </w:rPr>
        <w:t xml:space="preserve"> and PPL filed </w:t>
      </w:r>
      <w:r w:rsidR="009D3F56" w:rsidRPr="001368BC">
        <w:rPr>
          <w:szCs w:val="26"/>
        </w:rPr>
        <w:t>its</w:t>
      </w:r>
      <w:r w:rsidR="00B55045" w:rsidRPr="001368BC">
        <w:rPr>
          <w:szCs w:val="26"/>
        </w:rPr>
        <w:t xml:space="preserve"> Repl</w:t>
      </w:r>
      <w:r w:rsidR="009D3F56" w:rsidRPr="001368BC">
        <w:rPr>
          <w:szCs w:val="26"/>
        </w:rPr>
        <w:t>ies</w:t>
      </w:r>
      <w:r w:rsidR="00B55045" w:rsidRPr="001368BC">
        <w:rPr>
          <w:szCs w:val="26"/>
        </w:rPr>
        <w:t xml:space="preserve"> </w:t>
      </w:r>
      <w:r w:rsidR="009D3F56" w:rsidRPr="001368BC">
        <w:rPr>
          <w:szCs w:val="26"/>
        </w:rPr>
        <w:t xml:space="preserve">to </w:t>
      </w:r>
      <w:r w:rsidR="00B55045" w:rsidRPr="001368BC">
        <w:rPr>
          <w:szCs w:val="26"/>
        </w:rPr>
        <w:t>Exceptions on July 31, 2018.</w:t>
      </w:r>
    </w:p>
    <w:p w:rsidR="00A45266" w:rsidRPr="001368BC" w:rsidRDefault="00A45266" w:rsidP="005D136C">
      <w:pPr>
        <w:suppressAutoHyphens/>
        <w:rPr>
          <w:szCs w:val="26"/>
        </w:rPr>
      </w:pPr>
    </w:p>
    <w:p w:rsidR="000A6712" w:rsidRPr="001368BC" w:rsidRDefault="00694278" w:rsidP="00CB7FD7">
      <w:pPr>
        <w:keepNext/>
        <w:keepLines/>
        <w:ind w:firstLine="0"/>
        <w:jc w:val="center"/>
        <w:rPr>
          <w:b/>
          <w:szCs w:val="26"/>
        </w:rPr>
      </w:pPr>
      <w:r w:rsidRPr="001368BC">
        <w:rPr>
          <w:b/>
          <w:szCs w:val="26"/>
        </w:rPr>
        <w:t>II.</w:t>
      </w:r>
      <w:r w:rsidR="00597EDF" w:rsidRPr="001368BC">
        <w:rPr>
          <w:b/>
          <w:szCs w:val="26"/>
        </w:rPr>
        <w:tab/>
      </w:r>
      <w:r w:rsidR="000A6712" w:rsidRPr="001368BC">
        <w:rPr>
          <w:b/>
          <w:szCs w:val="26"/>
        </w:rPr>
        <w:t>Discussion</w:t>
      </w:r>
    </w:p>
    <w:p w:rsidR="00244754" w:rsidRPr="001368BC" w:rsidRDefault="00244754" w:rsidP="006C4A98">
      <w:pPr>
        <w:keepNext/>
        <w:keepLines/>
        <w:ind w:firstLine="0"/>
        <w:jc w:val="center"/>
        <w:rPr>
          <w:b/>
          <w:szCs w:val="26"/>
        </w:rPr>
      </w:pPr>
    </w:p>
    <w:p w:rsidR="00C37A00" w:rsidRPr="001368BC" w:rsidRDefault="00C37A00" w:rsidP="006D5F1A">
      <w:pPr>
        <w:pStyle w:val="ListParagraph"/>
        <w:keepNext/>
        <w:keepLines/>
        <w:numPr>
          <w:ilvl w:val="0"/>
          <w:numId w:val="6"/>
        </w:numPr>
        <w:ind w:hanging="720"/>
        <w:rPr>
          <w:b/>
          <w:szCs w:val="26"/>
        </w:rPr>
      </w:pPr>
      <w:r w:rsidRPr="001368BC">
        <w:rPr>
          <w:b/>
          <w:szCs w:val="26"/>
        </w:rPr>
        <w:t>Burden of Proof</w:t>
      </w:r>
    </w:p>
    <w:p w:rsidR="00C37A00" w:rsidRPr="001368BC" w:rsidRDefault="00C37A00" w:rsidP="00C37A00">
      <w:pPr>
        <w:keepNext/>
        <w:keepLines/>
        <w:rPr>
          <w:szCs w:val="26"/>
        </w:rPr>
      </w:pPr>
    </w:p>
    <w:p w:rsidR="00C37A00" w:rsidRPr="001368BC" w:rsidRDefault="00C37A00" w:rsidP="00C37A00">
      <w:pPr>
        <w:rPr>
          <w:szCs w:val="26"/>
        </w:rPr>
      </w:pPr>
      <w:r w:rsidRPr="001368BC">
        <w:rPr>
          <w:szCs w:val="26"/>
        </w:rPr>
        <w:t xml:space="preserve">As the proponent of a rule or order, the complainant bears the burden of proof pursuant to Section 332(a) of the Code.  66 Pa. C.S. § 332(a).  To establish a sufficient case and satisfy the burden of proof, the complainant must show that the respondent is responsible or accountable for the problem described in the complaint.  </w:t>
      </w:r>
      <w:r w:rsidRPr="001368BC">
        <w:rPr>
          <w:i/>
          <w:szCs w:val="26"/>
        </w:rPr>
        <w:t>Patterson v. The Bell Telephone Company of Pennsylvania</w:t>
      </w:r>
      <w:r w:rsidRPr="001368BC">
        <w:rPr>
          <w:szCs w:val="26"/>
        </w:rPr>
        <w:t xml:space="preserve">, 72 Pa. P.U.C. 196 (1990).  Such a showing must be by a “preponderance of the evidence.”  </w:t>
      </w:r>
      <w:r w:rsidRPr="001368BC">
        <w:rPr>
          <w:i/>
          <w:iCs/>
          <w:szCs w:val="26"/>
        </w:rPr>
        <w:t>Samuel J. Lansberry, Inc. v. Pa. PUC</w:t>
      </w:r>
      <w:r w:rsidRPr="001368BC">
        <w:rPr>
          <w:szCs w:val="26"/>
        </w:rPr>
        <w:t xml:space="preserve">, 578 A.2d 600 (Pa. Cmwlth. 1990), </w:t>
      </w:r>
      <w:r w:rsidRPr="001368BC">
        <w:rPr>
          <w:i/>
          <w:szCs w:val="26"/>
        </w:rPr>
        <w:t>alloc. denied,</w:t>
      </w:r>
      <w:r w:rsidRPr="001368BC">
        <w:rPr>
          <w:szCs w:val="26"/>
        </w:rPr>
        <w:t xml:space="preserve"> 529 Pa. 654, 602 A.2d 863 (1992).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1368BC">
        <w:rPr>
          <w:i/>
          <w:szCs w:val="26"/>
        </w:rPr>
        <w:t xml:space="preserve">See </w:t>
      </w:r>
      <w:r w:rsidRPr="001368BC">
        <w:rPr>
          <w:i/>
          <w:iCs/>
          <w:szCs w:val="26"/>
        </w:rPr>
        <w:t>Se-Ling Hosiery, Inc. v. Margulies,</w:t>
      </w:r>
      <w:r w:rsidRPr="001368BC">
        <w:rPr>
          <w:szCs w:val="26"/>
        </w:rPr>
        <w:t xml:space="preserve"> 364 Pa. 45, 48-49, 70 A.2d 854, 855 (1950).</w:t>
      </w:r>
    </w:p>
    <w:p w:rsidR="00C37A00" w:rsidRPr="001368BC" w:rsidRDefault="00C37A00" w:rsidP="00C37A00">
      <w:pPr>
        <w:rPr>
          <w:szCs w:val="26"/>
        </w:rPr>
      </w:pPr>
    </w:p>
    <w:p w:rsidR="00C37A00" w:rsidRPr="001368BC" w:rsidRDefault="00C37A00" w:rsidP="00C37A00">
      <w:pPr>
        <w:rPr>
          <w:iCs/>
          <w:szCs w:val="26"/>
        </w:rPr>
      </w:pPr>
      <w:r w:rsidRPr="001368BC">
        <w:rPr>
          <w:szCs w:val="26"/>
        </w:rPr>
        <w:t xml:space="preserve">The burden of proof is comprised of two distinct burdens:  the burden of production and the burden of persuasion.  </w:t>
      </w:r>
      <w:r w:rsidRPr="001368BC">
        <w:rPr>
          <w:i/>
          <w:szCs w:val="26"/>
        </w:rPr>
        <w:t>Hurley v. Hurley</w:t>
      </w:r>
      <w:r w:rsidRPr="001368BC">
        <w:rPr>
          <w:szCs w:val="26"/>
        </w:rPr>
        <w:t xml:space="preserve">, 2000 Pa. Super. 178, 754 A.2d 1283 (2000).  The burden of production, also called the burden of going forward with the evidence, determines which party must come forward with evidence to support a particular claim or defense.  </w:t>
      </w:r>
      <w:r w:rsidRPr="001368BC">
        <w:rPr>
          <w:i/>
          <w:szCs w:val="26"/>
        </w:rPr>
        <w:t>Scott and Linda Moore v. National Fuel Gas Distribution</w:t>
      </w:r>
      <w:r w:rsidRPr="001368BC">
        <w:rPr>
          <w:szCs w:val="26"/>
        </w:rPr>
        <w:t>, Docket No. C-2014-2458555 (Initial Decision issued May 11, 2015) (</w:t>
      </w:r>
      <w:r w:rsidRPr="001368BC">
        <w:rPr>
          <w:i/>
          <w:szCs w:val="26"/>
        </w:rPr>
        <w:t>Moore</w:t>
      </w:r>
      <w:r w:rsidRPr="001368BC">
        <w:rPr>
          <w:szCs w:val="26"/>
        </w:rPr>
        <w:t xml:space="preserve">).  The burden of production goes to the legal sufficiency of a party’s claim or affirmative defense.  </w:t>
      </w:r>
      <w:r w:rsidRPr="001368BC">
        <w:rPr>
          <w:i/>
          <w:szCs w:val="26"/>
        </w:rPr>
        <w:t>See Id</w:t>
      </w:r>
      <w:r w:rsidRPr="001368BC">
        <w:rPr>
          <w:szCs w:val="26"/>
        </w:rPr>
        <w:t xml:space="preserve">.  It may shift between the parties during a hearing.  If a complainant introduces sufficient evidence to establish legal sufficiency of the claim, also called a </w:t>
      </w:r>
      <w:r w:rsidRPr="001368BC">
        <w:rPr>
          <w:i/>
          <w:szCs w:val="26"/>
        </w:rPr>
        <w:t>prima facie</w:t>
      </w:r>
      <w:r w:rsidRPr="001368BC">
        <w:rPr>
          <w:szCs w:val="26"/>
        </w:rPr>
        <w:t xml:space="preserve"> case, the burden of production shifts to the utility to rebut the complainant’s evidence.  </w:t>
      </w:r>
      <w:r w:rsidRPr="001368BC">
        <w:rPr>
          <w:i/>
          <w:szCs w:val="26"/>
        </w:rPr>
        <w:t>See Id</w:t>
      </w:r>
      <w:r w:rsidRPr="001368BC">
        <w:rPr>
          <w:szCs w:val="26"/>
        </w:rPr>
        <w:t xml:space="preserve">.  If the utility introduces evidence sufficient to balance the evidence </w:t>
      </w:r>
      <w:r w:rsidRPr="001368BC">
        <w:rPr>
          <w:szCs w:val="26"/>
        </w:rPr>
        <w:lastRenderedPageBreak/>
        <w:t xml:space="preserve">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1368BC">
        <w:rPr>
          <w:i/>
          <w:szCs w:val="26"/>
        </w:rPr>
        <w:t xml:space="preserve">Milkie v. Pa. PUC, </w:t>
      </w:r>
      <w:r w:rsidRPr="001368BC">
        <w:rPr>
          <w:szCs w:val="26"/>
        </w:rPr>
        <w:t xml:space="preserve">768 A.2d 1217 (Pa. Cmwlth. 2001); </w:t>
      </w:r>
      <w:hyperlink r:id="rId8" w:history="1">
        <w:r w:rsidRPr="001368BC">
          <w:rPr>
            <w:i/>
            <w:iCs/>
            <w:szCs w:val="26"/>
          </w:rPr>
          <w:t>Burleson v. Pa. PUC,</w:t>
        </w:r>
        <w:r w:rsidRPr="001368BC">
          <w:rPr>
            <w:iCs/>
            <w:szCs w:val="26"/>
          </w:rPr>
          <w:t xml:space="preserve"> 443 A.2d 1373 (Pa. Cmwlth. 1982), </w:t>
        </w:r>
        <w:r w:rsidRPr="001368BC">
          <w:rPr>
            <w:i/>
            <w:iCs/>
            <w:szCs w:val="26"/>
          </w:rPr>
          <w:t>aff’d,</w:t>
        </w:r>
        <w:r w:rsidRPr="001368BC">
          <w:rPr>
            <w:iCs/>
            <w:szCs w:val="26"/>
          </w:rPr>
          <w:t xml:space="preserve"> 501 Pa. 433, 461 A.2d 1234 (1983).</w:t>
        </w:r>
      </w:hyperlink>
    </w:p>
    <w:p w:rsidR="00C37A00" w:rsidRPr="001368BC" w:rsidRDefault="00C37A00" w:rsidP="00C37A00">
      <w:pPr>
        <w:rPr>
          <w:szCs w:val="26"/>
        </w:rPr>
      </w:pPr>
    </w:p>
    <w:p w:rsidR="00C37A00" w:rsidRPr="001368BC" w:rsidRDefault="00C70D59" w:rsidP="00C70D59">
      <w:pPr>
        <w:ind w:firstLine="0"/>
        <w:rPr>
          <w:szCs w:val="26"/>
        </w:rPr>
      </w:pPr>
      <w:r w:rsidRPr="001368BC">
        <w:rPr>
          <w:szCs w:val="26"/>
        </w:rPr>
        <w:tab/>
      </w:r>
      <w:r w:rsidRPr="001368BC">
        <w:rPr>
          <w:szCs w:val="26"/>
        </w:rPr>
        <w:tab/>
      </w:r>
      <w:r w:rsidR="00C37A00" w:rsidRPr="001368BC">
        <w:rPr>
          <w:szCs w:val="26"/>
        </w:rPr>
        <w:t xml:space="preserve">Having produced sufficient evidence to establish legal sufficiency of a claim, the party with the burden of proof must also carry the burden of persuasion to be entitled to a favorable ruling.  </w:t>
      </w:r>
      <w:r w:rsidR="00C37A00" w:rsidRPr="001368BC">
        <w:rPr>
          <w:i/>
          <w:szCs w:val="26"/>
        </w:rPr>
        <w:t>See Moore</w:t>
      </w:r>
      <w:r w:rsidR="00C37A00" w:rsidRPr="001368BC">
        <w:rPr>
          <w:szCs w:val="26"/>
        </w:rPr>
        <w:t xml:space="preserve">.  While the burden of production may shift back and forth during a proceeding, the burden of persuasion never shifts; it always remains on a complainant as the party seeking affirmative relief from the Commission.  </w:t>
      </w:r>
      <w:r w:rsidR="00C37A00" w:rsidRPr="001368BC">
        <w:rPr>
          <w:i/>
          <w:szCs w:val="26"/>
        </w:rPr>
        <w:t xml:space="preserve">Milkie v. Pa. PUC, </w:t>
      </w:r>
      <w:r w:rsidR="00C37A00" w:rsidRPr="001368BC">
        <w:rPr>
          <w:szCs w:val="26"/>
        </w:rPr>
        <w:t xml:space="preserve">768 A.2d 1217 (Pa. Cmwlth. 2001); </w:t>
      </w:r>
      <w:r w:rsidR="00C37A00" w:rsidRPr="001368BC">
        <w:rPr>
          <w:i/>
          <w:szCs w:val="26"/>
        </w:rPr>
        <w:t>see also, Riedel v. County of Allegheny</w:t>
      </w:r>
      <w:r w:rsidR="00C37A00" w:rsidRPr="001368BC">
        <w:rPr>
          <w:szCs w:val="26"/>
        </w:rPr>
        <w:t xml:space="preserve">, 633 A.2d 1325, 1328, n.11 (Pa. Cmwlth. 1993); </w:t>
      </w:r>
      <w:r w:rsidR="00C37A00" w:rsidRPr="001368BC">
        <w:rPr>
          <w:i/>
          <w:szCs w:val="26"/>
        </w:rPr>
        <w:t>see also</w:t>
      </w:r>
      <w:r w:rsidR="00C37A00" w:rsidRPr="001368BC">
        <w:rPr>
          <w:szCs w:val="26"/>
        </w:rPr>
        <w:t>,</w:t>
      </w:r>
      <w:r w:rsidR="00C37A00" w:rsidRPr="001368BC">
        <w:rPr>
          <w:i/>
          <w:szCs w:val="26"/>
        </w:rPr>
        <w:t xml:space="preserve"> Burleson v. Pa. Pub. Util. Comm’n</w:t>
      </w:r>
      <w:r w:rsidR="00C37A00" w:rsidRPr="001368BC">
        <w:rPr>
          <w:szCs w:val="26"/>
        </w:rPr>
        <w:t xml:space="preserve">, 4443 A.2d 1373 (Pa. Cmwlth. 1982), aff’d. </w:t>
      </w:r>
      <w:hyperlink r:id="rId9" w:history="1">
        <w:r w:rsidR="00C37A00" w:rsidRPr="001368BC">
          <w:rPr>
            <w:szCs w:val="26"/>
          </w:rPr>
          <w:t>501 Pa. 443, 461 A.2d 1234.</w:t>
        </w:r>
      </w:hyperlink>
      <w:r w:rsidR="00C37A00" w:rsidRPr="001368BC">
        <w:rPr>
          <w:szCs w:val="26"/>
        </w:rPr>
        <w:t xml:space="preserve">  It is entirely possible for a party to carry the burden of production but not be entitled to a favorable ruling because the party did not carry the burden of persuasion.  </w:t>
      </w:r>
      <w:r w:rsidR="00C37A00" w:rsidRPr="001368BC">
        <w:rPr>
          <w:i/>
          <w:szCs w:val="26"/>
        </w:rPr>
        <w:t>See Moore.</w:t>
      </w:r>
      <w:r w:rsidR="00C37A00" w:rsidRPr="001368BC">
        <w:rPr>
          <w:szCs w:val="26"/>
        </w:rPr>
        <w:t xml:space="preserve">  In determining whether a complainant has met the burden of persuasion, the ultimate fact-finder may engage in determinations of credibility, may accept or reject testimony of any witness in whole or in part, and may accept or reject inferences from the evidence.</w:t>
      </w:r>
      <w:r w:rsidR="00C37A00" w:rsidRPr="001368BC">
        <w:rPr>
          <w:i/>
          <w:szCs w:val="26"/>
        </w:rPr>
        <w:t xml:space="preserve">  See Moore</w:t>
      </w:r>
      <w:r w:rsidR="00C37A00" w:rsidRPr="001368BC">
        <w:rPr>
          <w:szCs w:val="26"/>
        </w:rPr>
        <w:t>,</w:t>
      </w:r>
      <w:r w:rsidR="00C37A00" w:rsidRPr="001368BC">
        <w:rPr>
          <w:i/>
          <w:szCs w:val="26"/>
        </w:rPr>
        <w:t xml:space="preserve"> </w:t>
      </w:r>
      <w:r w:rsidR="00C37A00" w:rsidRPr="001368BC">
        <w:rPr>
          <w:szCs w:val="26"/>
        </w:rPr>
        <w:t xml:space="preserve">citing </w:t>
      </w:r>
      <w:r w:rsidR="00C37A00" w:rsidRPr="001368BC">
        <w:rPr>
          <w:i/>
          <w:szCs w:val="26"/>
        </w:rPr>
        <w:t>Suber</w:t>
      </w:r>
      <w:r w:rsidR="00C37A00" w:rsidRPr="001368BC">
        <w:rPr>
          <w:szCs w:val="26"/>
        </w:rPr>
        <w:t>.</w:t>
      </w:r>
    </w:p>
    <w:p w:rsidR="00C37A00" w:rsidRPr="001368BC" w:rsidRDefault="00C37A00" w:rsidP="00C70D59">
      <w:pPr>
        <w:ind w:firstLine="0"/>
        <w:rPr>
          <w:szCs w:val="26"/>
        </w:rPr>
      </w:pPr>
    </w:p>
    <w:p w:rsidR="00C37A00" w:rsidRPr="001368BC" w:rsidRDefault="00C37A00" w:rsidP="00A411D2">
      <w:pPr>
        <w:pStyle w:val="ListParagraph"/>
        <w:keepNext/>
        <w:keepLines/>
        <w:numPr>
          <w:ilvl w:val="0"/>
          <w:numId w:val="6"/>
        </w:numPr>
        <w:ind w:left="0" w:firstLine="0"/>
        <w:rPr>
          <w:b/>
          <w:szCs w:val="26"/>
        </w:rPr>
      </w:pPr>
      <w:r w:rsidRPr="001368BC">
        <w:rPr>
          <w:b/>
          <w:szCs w:val="26"/>
        </w:rPr>
        <w:t>Substantial Evidence</w:t>
      </w:r>
    </w:p>
    <w:p w:rsidR="00C37A00" w:rsidRPr="001368BC" w:rsidRDefault="00C37A00" w:rsidP="00C70D59">
      <w:pPr>
        <w:keepNext/>
        <w:keepLines/>
        <w:ind w:firstLine="0"/>
        <w:rPr>
          <w:szCs w:val="26"/>
        </w:rPr>
      </w:pPr>
    </w:p>
    <w:p w:rsidR="00C37A00" w:rsidRPr="001368BC" w:rsidRDefault="00C70D59" w:rsidP="00C70D59">
      <w:pPr>
        <w:ind w:firstLine="0"/>
        <w:rPr>
          <w:szCs w:val="26"/>
        </w:rPr>
      </w:pPr>
      <w:r w:rsidRPr="001368BC">
        <w:rPr>
          <w:szCs w:val="26"/>
        </w:rPr>
        <w:tab/>
      </w:r>
      <w:r w:rsidRPr="001368BC">
        <w:rPr>
          <w:szCs w:val="26"/>
        </w:rPr>
        <w:tab/>
      </w:r>
      <w:r w:rsidR="00C37A00" w:rsidRPr="001368BC">
        <w:rPr>
          <w:szCs w:val="26"/>
        </w:rPr>
        <w:t>Adjudications by the Commission must be supported by substantial evidence in the record.  2 Pa.</w:t>
      </w:r>
      <w:r w:rsidR="00E014F3" w:rsidRPr="001368BC">
        <w:rPr>
          <w:szCs w:val="26"/>
        </w:rPr>
        <w:t xml:space="preserve"> </w:t>
      </w:r>
      <w:r w:rsidR="00C37A00" w:rsidRPr="001368BC">
        <w:rPr>
          <w:szCs w:val="26"/>
        </w:rPr>
        <w:t xml:space="preserve">C.S. § 704.  “Substantial evidence” is an appellate standard of review and not a standard of evidence.  </w:t>
      </w:r>
      <w:r w:rsidR="00C37A00" w:rsidRPr="001368BC">
        <w:rPr>
          <w:i/>
          <w:iCs/>
          <w:szCs w:val="26"/>
        </w:rPr>
        <w:t>Samuel J. Lansberry, Inc. v. Pa. PUC</w:t>
      </w:r>
      <w:r w:rsidR="00C37A00" w:rsidRPr="001368BC">
        <w:rPr>
          <w:szCs w:val="26"/>
        </w:rPr>
        <w:t xml:space="preserve">, 578 A.2d 600, 602 (Pa. Cmwlth. 1990), </w:t>
      </w:r>
      <w:r w:rsidR="00C37A00" w:rsidRPr="001368BC">
        <w:rPr>
          <w:i/>
          <w:szCs w:val="26"/>
        </w:rPr>
        <w:t>alloc. denied,</w:t>
      </w:r>
      <w:r w:rsidR="00C37A00" w:rsidRPr="001368BC">
        <w:rPr>
          <w:szCs w:val="26"/>
        </w:rPr>
        <w:t xml:space="preserve"> 529 Pa. 654, 602 A.2d 863 (1992).  Substantial evidence is such relevant evidence that a reasonable mind might accept as </w:t>
      </w:r>
      <w:r w:rsidR="00C37A00" w:rsidRPr="001368BC">
        <w:rPr>
          <w:szCs w:val="26"/>
        </w:rPr>
        <w:lastRenderedPageBreak/>
        <w:t xml:space="preserve">adequate to support a conclusion.  </w:t>
      </w:r>
      <w:r w:rsidR="00C37A00" w:rsidRPr="001368BC">
        <w:rPr>
          <w:i/>
          <w:szCs w:val="26"/>
        </w:rPr>
        <w:t>Consolidated Edison Company of New York v. National Labor Relations Board</w:t>
      </w:r>
      <w:r w:rsidR="00C37A00" w:rsidRPr="001368BC">
        <w:rPr>
          <w:szCs w:val="26"/>
        </w:rPr>
        <w:t xml:space="preserve">, 305 U.S. 197, 229, 59 S.Ct. 206, 217.  More is required than a mere trace of evidence or a suspicion of the existence of a fact sought to be established.  </w:t>
      </w:r>
      <w:r w:rsidR="00C37A00" w:rsidRPr="001368BC">
        <w:rPr>
          <w:i/>
          <w:szCs w:val="26"/>
        </w:rPr>
        <w:t xml:space="preserve">Norfolk &amp; Western Ry. Co. v. Pa. PUC, </w:t>
      </w:r>
      <w:r w:rsidR="00C37A00" w:rsidRPr="001368BC">
        <w:rPr>
          <w:szCs w:val="26"/>
        </w:rPr>
        <w:t>489 Pa. 109, 413 A.2d 1037 (1980).</w:t>
      </w:r>
    </w:p>
    <w:p w:rsidR="006B59AA" w:rsidRPr="001368BC" w:rsidRDefault="006B59AA" w:rsidP="00C37A00">
      <w:pPr>
        <w:rPr>
          <w:szCs w:val="26"/>
        </w:rPr>
      </w:pPr>
    </w:p>
    <w:p w:rsidR="006B59AA" w:rsidRPr="001368BC" w:rsidRDefault="006B59AA" w:rsidP="006B59AA">
      <w:pPr>
        <w:keepNext/>
        <w:keepLines/>
        <w:suppressAutoHyphens/>
        <w:ind w:firstLine="0"/>
        <w:rPr>
          <w:b/>
          <w:szCs w:val="26"/>
        </w:rPr>
      </w:pPr>
      <w:r w:rsidRPr="001368BC">
        <w:rPr>
          <w:b/>
          <w:szCs w:val="26"/>
        </w:rPr>
        <w:t>C.</w:t>
      </w:r>
      <w:r w:rsidRPr="001368BC">
        <w:rPr>
          <w:b/>
          <w:szCs w:val="26"/>
        </w:rPr>
        <w:tab/>
        <w:t>Prior-Related Proceeding</w:t>
      </w:r>
      <w:r w:rsidR="00F52313" w:rsidRPr="001368BC">
        <w:rPr>
          <w:b/>
          <w:szCs w:val="26"/>
        </w:rPr>
        <w:t xml:space="preserve"> (Docket No. C-2016-2563988)</w:t>
      </w:r>
    </w:p>
    <w:p w:rsidR="006B59AA" w:rsidRPr="001368BC" w:rsidRDefault="006B59AA" w:rsidP="006B59AA">
      <w:pPr>
        <w:keepNext/>
        <w:keepLines/>
        <w:suppressAutoHyphens/>
        <w:rPr>
          <w:szCs w:val="26"/>
          <w:u w:val="single"/>
        </w:rPr>
      </w:pPr>
    </w:p>
    <w:p w:rsidR="00F52313" w:rsidRPr="001368BC" w:rsidRDefault="006B59AA" w:rsidP="00F52313">
      <w:pPr>
        <w:suppressAutoHyphens/>
        <w:rPr>
          <w:szCs w:val="26"/>
        </w:rPr>
      </w:pPr>
      <w:r w:rsidRPr="001368BC">
        <w:rPr>
          <w:szCs w:val="26"/>
        </w:rPr>
        <w:t xml:space="preserve">The Complainant testified that </w:t>
      </w:r>
      <w:r w:rsidR="00B20EFE" w:rsidRPr="001368BC">
        <w:rPr>
          <w:szCs w:val="26"/>
        </w:rPr>
        <w:t xml:space="preserve">she </w:t>
      </w:r>
      <w:r w:rsidR="00C70D59" w:rsidRPr="001368BC">
        <w:rPr>
          <w:szCs w:val="26"/>
        </w:rPr>
        <w:t xml:space="preserve">had </w:t>
      </w:r>
      <w:r w:rsidR="00B20EFE" w:rsidRPr="001368BC">
        <w:rPr>
          <w:szCs w:val="26"/>
        </w:rPr>
        <w:t xml:space="preserve">filed a formal complaint </w:t>
      </w:r>
      <w:r w:rsidRPr="001368BC">
        <w:rPr>
          <w:szCs w:val="26"/>
        </w:rPr>
        <w:t>in a prior case</w:t>
      </w:r>
      <w:r w:rsidR="00C70D59" w:rsidRPr="001368BC">
        <w:rPr>
          <w:szCs w:val="26"/>
        </w:rPr>
        <w:t>,</w:t>
      </w:r>
      <w:r w:rsidRPr="001368BC">
        <w:rPr>
          <w:szCs w:val="26"/>
        </w:rPr>
        <w:t xml:space="preserve"> </w:t>
      </w:r>
      <w:r w:rsidR="00B20EFE" w:rsidRPr="001368BC">
        <w:rPr>
          <w:szCs w:val="26"/>
        </w:rPr>
        <w:t>at Docket No. C</w:t>
      </w:r>
      <w:r w:rsidR="00B20EFE" w:rsidRPr="001368BC">
        <w:rPr>
          <w:szCs w:val="26"/>
        </w:rPr>
        <w:noBreakHyphen/>
        <w:t>2016</w:t>
      </w:r>
      <w:r w:rsidR="00B20EFE" w:rsidRPr="001368BC">
        <w:rPr>
          <w:szCs w:val="26"/>
        </w:rPr>
        <w:noBreakHyphen/>
        <w:t>2563988</w:t>
      </w:r>
      <w:r w:rsidR="00C70D59" w:rsidRPr="001368BC">
        <w:rPr>
          <w:szCs w:val="26"/>
        </w:rPr>
        <w:t>,</w:t>
      </w:r>
      <w:r w:rsidR="00B20EFE" w:rsidRPr="001368BC">
        <w:rPr>
          <w:szCs w:val="26"/>
        </w:rPr>
        <w:t xml:space="preserve"> that </w:t>
      </w:r>
      <w:r w:rsidRPr="001368BC">
        <w:rPr>
          <w:szCs w:val="26"/>
        </w:rPr>
        <w:t>involv</w:t>
      </w:r>
      <w:r w:rsidR="00B20EFE" w:rsidRPr="001368BC">
        <w:rPr>
          <w:szCs w:val="26"/>
        </w:rPr>
        <w:t>ed</w:t>
      </w:r>
      <w:r w:rsidRPr="001368BC">
        <w:rPr>
          <w:szCs w:val="26"/>
        </w:rPr>
        <w:t xml:space="preserve"> the same, incorrect charges from the Maclay Street address on her bill</w:t>
      </w:r>
      <w:r w:rsidR="00B20EFE" w:rsidRPr="001368BC">
        <w:rPr>
          <w:szCs w:val="26"/>
        </w:rPr>
        <w:t>.  In that case</w:t>
      </w:r>
      <w:r w:rsidRPr="001368BC">
        <w:rPr>
          <w:szCs w:val="26"/>
        </w:rPr>
        <w:t>, the Parties tentatively agreed to settle the complaint</w:t>
      </w:r>
      <w:r w:rsidR="00B20EFE" w:rsidRPr="001368BC">
        <w:rPr>
          <w:szCs w:val="26"/>
        </w:rPr>
        <w:t xml:space="preserve"> and PPL filed </w:t>
      </w:r>
      <w:r w:rsidRPr="001368BC">
        <w:rPr>
          <w:szCs w:val="26"/>
        </w:rPr>
        <w:t xml:space="preserve">a Certificate of Satisfaction on November 23, 2016.  According to the Certificate of Satisfaction, </w:t>
      </w:r>
      <w:r w:rsidR="004E4B63" w:rsidRPr="001368BC">
        <w:rPr>
          <w:szCs w:val="26"/>
        </w:rPr>
        <w:t xml:space="preserve">PPL agreed to remove the charges </w:t>
      </w:r>
      <w:r w:rsidR="00C70D59" w:rsidRPr="001368BC">
        <w:rPr>
          <w:szCs w:val="26"/>
        </w:rPr>
        <w:t xml:space="preserve">from the Maclay Street address </w:t>
      </w:r>
      <w:r w:rsidR="004E4B63" w:rsidRPr="001368BC">
        <w:rPr>
          <w:szCs w:val="26"/>
        </w:rPr>
        <w:t xml:space="preserve">against her account for service </w:t>
      </w:r>
      <w:bookmarkStart w:id="2" w:name="_Hlk536366431"/>
      <w:r w:rsidR="004E4B63" w:rsidRPr="001368BC">
        <w:rPr>
          <w:szCs w:val="26"/>
        </w:rPr>
        <w:t xml:space="preserve">from December 10, 2011 through May 16, 2012, </w:t>
      </w:r>
      <w:bookmarkEnd w:id="2"/>
      <w:r w:rsidR="004E4B63" w:rsidRPr="001368BC">
        <w:rPr>
          <w:szCs w:val="26"/>
        </w:rPr>
        <w:t xml:space="preserve">on the condition that the </w:t>
      </w:r>
      <w:r w:rsidRPr="001368BC">
        <w:rPr>
          <w:szCs w:val="26"/>
        </w:rPr>
        <w:t xml:space="preserve">Complainant </w:t>
      </w:r>
      <w:r w:rsidR="004E4B63" w:rsidRPr="001368BC">
        <w:rPr>
          <w:szCs w:val="26"/>
        </w:rPr>
        <w:t xml:space="preserve">provide </w:t>
      </w:r>
      <w:r w:rsidR="004E1C50" w:rsidRPr="001368BC">
        <w:rPr>
          <w:szCs w:val="26"/>
        </w:rPr>
        <w:t>sufficient proof that she was residing at a different address during that period.  Specifically, PPL required the following:</w:t>
      </w:r>
    </w:p>
    <w:p w:rsidR="00F52313" w:rsidRPr="001368BC" w:rsidRDefault="00F52313" w:rsidP="00F52313">
      <w:pPr>
        <w:suppressAutoHyphens/>
        <w:rPr>
          <w:szCs w:val="26"/>
        </w:rPr>
      </w:pPr>
    </w:p>
    <w:p w:rsidR="001661C8" w:rsidRPr="001368BC" w:rsidRDefault="001661C8" w:rsidP="00F52313">
      <w:pPr>
        <w:suppressAutoHyphens/>
        <w:spacing w:line="240" w:lineRule="auto"/>
        <w:ind w:left="1440" w:right="1440" w:firstLine="0"/>
        <w:rPr>
          <w:szCs w:val="26"/>
        </w:rPr>
      </w:pPr>
      <w:r w:rsidRPr="001368BC">
        <w:rPr>
          <w:szCs w:val="26"/>
        </w:rPr>
        <w:t xml:space="preserve">Three forms of proof that Complainant was residing at a residence other than McClay </w:t>
      </w:r>
      <w:bookmarkStart w:id="3" w:name="_Hlk535853367"/>
      <w:r w:rsidRPr="001368BC">
        <w:rPr>
          <w:szCs w:val="26"/>
        </w:rPr>
        <w:t>[</w:t>
      </w:r>
      <w:r w:rsidRPr="001368BC">
        <w:rPr>
          <w:i/>
          <w:szCs w:val="26"/>
        </w:rPr>
        <w:t>sic</w:t>
      </w:r>
      <w:r w:rsidRPr="001368BC">
        <w:rPr>
          <w:szCs w:val="26"/>
        </w:rPr>
        <w:t xml:space="preserve">] </w:t>
      </w:r>
      <w:bookmarkEnd w:id="3"/>
      <w:r w:rsidRPr="001368BC">
        <w:rPr>
          <w:szCs w:val="26"/>
        </w:rPr>
        <w:t>Street during the time December 10, 2011 through May 16, 2012, which may include: copies of utility bills in Complainant’s name showing an address different than McClay [</w:t>
      </w:r>
      <w:r w:rsidRPr="001368BC">
        <w:rPr>
          <w:i/>
          <w:szCs w:val="26"/>
        </w:rPr>
        <w:t>sic</w:t>
      </w:r>
      <w:r w:rsidRPr="001368BC">
        <w:rPr>
          <w:szCs w:val="26"/>
        </w:rPr>
        <w:t>] Street; copy of Complainant’s drivers’ license showing an address different than McClay [</w:t>
      </w:r>
      <w:r w:rsidRPr="001368BC">
        <w:rPr>
          <w:i/>
          <w:szCs w:val="26"/>
        </w:rPr>
        <w:t>sic</w:t>
      </w:r>
      <w:r w:rsidRPr="001368BC">
        <w:rPr>
          <w:szCs w:val="26"/>
        </w:rPr>
        <w:t>] Street; copy of a rental or lease agreement in Complainant’s name showing an address different than McClay [</w:t>
      </w:r>
      <w:r w:rsidRPr="001368BC">
        <w:rPr>
          <w:i/>
          <w:szCs w:val="26"/>
        </w:rPr>
        <w:t>sic</w:t>
      </w:r>
      <w:r w:rsidRPr="001368BC">
        <w:rPr>
          <w:szCs w:val="26"/>
        </w:rPr>
        <w:t>] Street; or proof of rental payments, a notarized statement from the Township or Courthouse stating Complainant’s residency at a difference [</w:t>
      </w:r>
      <w:r w:rsidRPr="001368BC">
        <w:rPr>
          <w:i/>
          <w:szCs w:val="26"/>
        </w:rPr>
        <w:t>sic</w:t>
      </w:r>
      <w:r w:rsidRPr="001368BC">
        <w:rPr>
          <w:szCs w:val="26"/>
        </w:rPr>
        <w:t xml:space="preserve">] address during the billing period, a notarized statement from </w:t>
      </w:r>
      <w:r w:rsidR="003D7120" w:rsidRPr="001368BC">
        <w:rPr>
          <w:szCs w:val="26"/>
        </w:rPr>
        <w:t xml:space="preserve">an employer stating the time of employment, and Complainant’s home address during the period of time, an official document from the Complainant’s Postmaster stating a different address during the relevant time, or a W-2 form indicating a different mailing address during the relevant time.  In addition, if the police are willing to accept a police report, Complainant must file a valid police incident report </w:t>
      </w:r>
      <w:r w:rsidR="003D7120" w:rsidRPr="001368BC">
        <w:rPr>
          <w:szCs w:val="26"/>
        </w:rPr>
        <w:lastRenderedPageBreak/>
        <w:t>stating that she did no request service in her name at McClay [</w:t>
      </w:r>
      <w:r w:rsidR="003D7120" w:rsidRPr="001368BC">
        <w:rPr>
          <w:i/>
          <w:szCs w:val="26"/>
        </w:rPr>
        <w:t>sic</w:t>
      </w:r>
      <w:r w:rsidR="003D7120" w:rsidRPr="001368BC">
        <w:rPr>
          <w:szCs w:val="26"/>
        </w:rPr>
        <w:t>] Street, did not authorize another individual to place the account for McClay [</w:t>
      </w:r>
      <w:r w:rsidR="003D7120" w:rsidRPr="001368BC">
        <w:rPr>
          <w:i/>
          <w:szCs w:val="26"/>
        </w:rPr>
        <w:t>sic</w:t>
      </w:r>
      <w:r w:rsidR="003D7120" w:rsidRPr="001368BC">
        <w:rPr>
          <w:szCs w:val="26"/>
        </w:rPr>
        <w:t>] Street in her name, and believes her identity was stolen.</w:t>
      </w:r>
    </w:p>
    <w:p w:rsidR="003D7120" w:rsidRPr="001368BC" w:rsidRDefault="003D7120" w:rsidP="001661C8">
      <w:pPr>
        <w:suppressAutoHyphens/>
        <w:spacing w:line="240" w:lineRule="auto"/>
        <w:ind w:left="1440" w:right="1440" w:firstLine="0"/>
        <w:rPr>
          <w:szCs w:val="26"/>
        </w:rPr>
      </w:pPr>
    </w:p>
    <w:p w:rsidR="003D7120" w:rsidRPr="001368BC" w:rsidRDefault="003D7120" w:rsidP="001661C8">
      <w:pPr>
        <w:suppressAutoHyphens/>
        <w:spacing w:line="240" w:lineRule="auto"/>
        <w:ind w:left="1440" w:right="1440" w:firstLine="0"/>
        <w:rPr>
          <w:szCs w:val="26"/>
        </w:rPr>
      </w:pPr>
    </w:p>
    <w:p w:rsidR="003D7120" w:rsidRPr="001368BC" w:rsidRDefault="003D7120" w:rsidP="003D7120">
      <w:pPr>
        <w:suppressAutoHyphens/>
        <w:ind w:firstLine="0"/>
        <w:rPr>
          <w:szCs w:val="26"/>
        </w:rPr>
      </w:pPr>
      <w:r w:rsidRPr="001368BC">
        <w:rPr>
          <w:szCs w:val="26"/>
        </w:rPr>
        <w:t>Certificate of Satisfaction at 1-2.</w:t>
      </w:r>
    </w:p>
    <w:p w:rsidR="004E4B63" w:rsidRPr="001368BC" w:rsidRDefault="004E4B63" w:rsidP="006B59AA">
      <w:pPr>
        <w:suppressAutoHyphens/>
        <w:rPr>
          <w:szCs w:val="26"/>
        </w:rPr>
      </w:pPr>
    </w:p>
    <w:p w:rsidR="004E1C50" w:rsidRPr="001368BC" w:rsidRDefault="00F52313" w:rsidP="006B59AA">
      <w:pPr>
        <w:suppressAutoHyphens/>
        <w:rPr>
          <w:szCs w:val="26"/>
        </w:rPr>
      </w:pPr>
      <w:r w:rsidRPr="001368BC">
        <w:rPr>
          <w:szCs w:val="26"/>
        </w:rPr>
        <w:t>Under the terms of the Certificate of Satisfaction, the</w:t>
      </w:r>
      <w:r w:rsidR="006B59AA" w:rsidRPr="001368BC">
        <w:rPr>
          <w:szCs w:val="26"/>
        </w:rPr>
        <w:t xml:space="preserve"> Complainant was given ten days to notify the Commission in writing if she disagreed with the terms of the Certificate of Satisfaction.  </w:t>
      </w:r>
      <w:r w:rsidRPr="001368BC">
        <w:rPr>
          <w:szCs w:val="26"/>
        </w:rPr>
        <w:t xml:space="preserve">Otherwise, the terms of the Certificate of Satisfaction would become final and binding.  </w:t>
      </w:r>
    </w:p>
    <w:p w:rsidR="004E1C50" w:rsidRPr="001368BC" w:rsidRDefault="004E1C50" w:rsidP="006B59AA">
      <w:pPr>
        <w:suppressAutoHyphens/>
        <w:rPr>
          <w:szCs w:val="26"/>
        </w:rPr>
      </w:pPr>
    </w:p>
    <w:p w:rsidR="00243831" w:rsidRPr="001368BC" w:rsidRDefault="00EF28AC" w:rsidP="006B59AA">
      <w:pPr>
        <w:suppressAutoHyphens/>
        <w:rPr>
          <w:szCs w:val="26"/>
        </w:rPr>
      </w:pPr>
      <w:r w:rsidRPr="001368BC">
        <w:rPr>
          <w:szCs w:val="26"/>
        </w:rPr>
        <w:t xml:space="preserve">The Complainant never notified the Commission </w:t>
      </w:r>
      <w:r w:rsidR="004E1C50" w:rsidRPr="001368BC">
        <w:rPr>
          <w:szCs w:val="26"/>
        </w:rPr>
        <w:t xml:space="preserve">within ten days </w:t>
      </w:r>
      <w:r w:rsidRPr="001368BC">
        <w:rPr>
          <w:szCs w:val="26"/>
        </w:rPr>
        <w:t xml:space="preserve">that she disagreed with the Certificate of Satisfaction; nor did she file the documentation required in the Certificate of Satisfaction.  </w:t>
      </w:r>
      <w:r w:rsidR="00B84BD9" w:rsidRPr="001368BC">
        <w:rPr>
          <w:szCs w:val="26"/>
        </w:rPr>
        <w:t>However</w:t>
      </w:r>
      <w:r w:rsidR="004E1C50" w:rsidRPr="001368BC">
        <w:rPr>
          <w:szCs w:val="26"/>
        </w:rPr>
        <w:t>,</w:t>
      </w:r>
      <w:r w:rsidR="00B84BD9" w:rsidRPr="001368BC">
        <w:rPr>
          <w:szCs w:val="26"/>
        </w:rPr>
        <w:t xml:space="preserve"> </w:t>
      </w:r>
      <w:r w:rsidR="004E1C50" w:rsidRPr="001368BC">
        <w:rPr>
          <w:szCs w:val="26"/>
        </w:rPr>
        <w:t xml:space="preserve">during the first hearing in the instant proceeding at Docket No. C-2017-2619994, </w:t>
      </w:r>
      <w:r w:rsidR="00B84BD9" w:rsidRPr="001368BC">
        <w:rPr>
          <w:szCs w:val="26"/>
        </w:rPr>
        <w:t xml:space="preserve">the Complainant </w:t>
      </w:r>
      <w:r w:rsidR="0081602D" w:rsidRPr="001368BC">
        <w:rPr>
          <w:szCs w:val="26"/>
        </w:rPr>
        <w:t>alleged the following rea</w:t>
      </w:r>
      <w:r w:rsidR="00243831" w:rsidRPr="001368BC">
        <w:rPr>
          <w:szCs w:val="26"/>
        </w:rPr>
        <w:t>son why she never responded to the Certificate of Satisfaction :</w:t>
      </w:r>
    </w:p>
    <w:p w:rsidR="00243831" w:rsidRPr="001368BC" w:rsidRDefault="00243831" w:rsidP="006B59AA">
      <w:pPr>
        <w:suppressAutoHyphens/>
        <w:rPr>
          <w:szCs w:val="26"/>
        </w:rPr>
      </w:pPr>
    </w:p>
    <w:p w:rsidR="00243831" w:rsidRPr="001368BC" w:rsidRDefault="00243831" w:rsidP="00243831">
      <w:pPr>
        <w:suppressAutoHyphens/>
        <w:spacing w:line="240" w:lineRule="auto"/>
        <w:ind w:left="1440" w:right="1440" w:firstLine="0"/>
        <w:rPr>
          <w:szCs w:val="26"/>
        </w:rPr>
      </w:pPr>
      <w:r w:rsidRPr="001368BC">
        <w:rPr>
          <w:szCs w:val="26"/>
        </w:rPr>
        <w:t xml:space="preserve">The last time when we had went in front of the judge, the lady at the PPL had said that she wanted </w:t>
      </w:r>
      <w:r w:rsidR="004E1C50" w:rsidRPr="001368BC">
        <w:rPr>
          <w:szCs w:val="26"/>
        </w:rPr>
        <w:t>. . .</w:t>
      </w:r>
      <w:r w:rsidRPr="001368BC">
        <w:rPr>
          <w:szCs w:val="26"/>
        </w:rPr>
        <w:t xml:space="preserve"> to work things out with me, and she was supposed to send me a packet and she said in the packet, I was supposed to read it and sign some type of paper and then send all of my evidence in the packet that she was going to send me.</w:t>
      </w:r>
    </w:p>
    <w:p w:rsidR="00243831" w:rsidRPr="001368BC" w:rsidRDefault="00243831" w:rsidP="00243831">
      <w:pPr>
        <w:suppressAutoHyphens/>
        <w:spacing w:line="240" w:lineRule="auto"/>
        <w:ind w:left="1440" w:right="1440" w:firstLine="0"/>
        <w:rPr>
          <w:szCs w:val="26"/>
        </w:rPr>
      </w:pPr>
    </w:p>
    <w:p w:rsidR="00243831" w:rsidRPr="001368BC" w:rsidRDefault="00243831" w:rsidP="00243831">
      <w:pPr>
        <w:suppressAutoHyphens/>
        <w:spacing w:line="240" w:lineRule="auto"/>
        <w:ind w:left="1440" w:right="1440" w:firstLine="0"/>
        <w:jc w:val="center"/>
        <w:rPr>
          <w:szCs w:val="26"/>
        </w:rPr>
      </w:pPr>
      <w:r w:rsidRPr="001368BC">
        <w:rPr>
          <w:szCs w:val="26"/>
        </w:rPr>
        <w:t>*</w:t>
      </w:r>
      <w:r w:rsidR="004E1C50" w:rsidRPr="001368BC">
        <w:rPr>
          <w:szCs w:val="26"/>
        </w:rPr>
        <w:t xml:space="preserve">  </w:t>
      </w:r>
      <w:r w:rsidRPr="001368BC">
        <w:rPr>
          <w:szCs w:val="26"/>
        </w:rPr>
        <w:t xml:space="preserve"> *</w:t>
      </w:r>
      <w:r w:rsidR="004E1C50" w:rsidRPr="001368BC">
        <w:rPr>
          <w:szCs w:val="26"/>
        </w:rPr>
        <w:t xml:space="preserve">  </w:t>
      </w:r>
      <w:r w:rsidRPr="001368BC">
        <w:rPr>
          <w:szCs w:val="26"/>
        </w:rPr>
        <w:t xml:space="preserve"> *</w:t>
      </w:r>
    </w:p>
    <w:p w:rsidR="00243831" w:rsidRPr="001368BC" w:rsidRDefault="00243831" w:rsidP="00243831">
      <w:pPr>
        <w:suppressAutoHyphens/>
        <w:spacing w:line="240" w:lineRule="auto"/>
        <w:ind w:left="1440" w:right="1440" w:firstLine="0"/>
        <w:rPr>
          <w:szCs w:val="26"/>
        </w:rPr>
      </w:pPr>
    </w:p>
    <w:p w:rsidR="004E1C50" w:rsidRPr="001368BC" w:rsidRDefault="00243831" w:rsidP="00243831">
      <w:pPr>
        <w:suppressAutoHyphens/>
        <w:spacing w:line="240" w:lineRule="auto"/>
        <w:ind w:left="1440" w:right="1440" w:firstLine="0"/>
        <w:rPr>
          <w:szCs w:val="26"/>
        </w:rPr>
      </w:pPr>
      <w:r w:rsidRPr="001368BC">
        <w:rPr>
          <w:szCs w:val="26"/>
        </w:rPr>
        <w:t xml:space="preserve">And she never sent me the packet.  I kept calling and calling the 610 number, and the receptionist just kept saying that she’ll, you know, give her the message and she’ll give it to </w:t>
      </w:r>
    </w:p>
    <w:p w:rsidR="00243831" w:rsidRPr="001368BC" w:rsidRDefault="00243831" w:rsidP="001368BC">
      <w:pPr>
        <w:suppressAutoHyphens/>
        <w:spacing w:line="240" w:lineRule="auto"/>
        <w:ind w:left="1440" w:right="1440" w:firstLine="0"/>
        <w:rPr>
          <w:szCs w:val="26"/>
        </w:rPr>
      </w:pPr>
      <w:r w:rsidRPr="001368BC">
        <w:rPr>
          <w:szCs w:val="26"/>
        </w:rPr>
        <w:t>her, but no one ever responded, and I never received a packet, so that’s why I took it back in front of a new judge.</w:t>
      </w:r>
    </w:p>
    <w:p w:rsidR="001B34E4" w:rsidRPr="001368BC" w:rsidRDefault="001B34E4" w:rsidP="001368BC">
      <w:pPr>
        <w:suppressAutoHyphens/>
        <w:spacing w:line="240" w:lineRule="auto"/>
        <w:ind w:left="1440" w:right="1440" w:firstLine="0"/>
        <w:rPr>
          <w:szCs w:val="26"/>
        </w:rPr>
      </w:pPr>
    </w:p>
    <w:p w:rsidR="001B34E4" w:rsidRPr="001368BC" w:rsidRDefault="001B34E4" w:rsidP="001368BC">
      <w:pPr>
        <w:suppressAutoHyphens/>
        <w:spacing w:line="240" w:lineRule="auto"/>
        <w:ind w:left="1440" w:right="1440" w:firstLine="0"/>
        <w:rPr>
          <w:szCs w:val="26"/>
        </w:rPr>
      </w:pPr>
    </w:p>
    <w:p w:rsidR="00E44D4F" w:rsidRPr="001368BC" w:rsidRDefault="00243831" w:rsidP="00E44D4F">
      <w:pPr>
        <w:suppressAutoHyphens/>
        <w:ind w:firstLine="0"/>
        <w:rPr>
          <w:szCs w:val="26"/>
        </w:rPr>
      </w:pPr>
      <w:r w:rsidRPr="001368BC">
        <w:rPr>
          <w:szCs w:val="26"/>
        </w:rPr>
        <w:lastRenderedPageBreak/>
        <w:t xml:space="preserve">Tr. at 8-9.  Based on our review of the record, PPL </w:t>
      </w:r>
      <w:r w:rsidR="004E1C50" w:rsidRPr="001368BC">
        <w:rPr>
          <w:szCs w:val="26"/>
        </w:rPr>
        <w:t xml:space="preserve">had </w:t>
      </w:r>
      <w:r w:rsidRPr="001368BC">
        <w:rPr>
          <w:szCs w:val="26"/>
        </w:rPr>
        <w:t xml:space="preserve">served the Certificate of Satisfaction on the Complainant on November </w:t>
      </w:r>
      <w:r w:rsidR="001B34E4" w:rsidRPr="001368BC">
        <w:rPr>
          <w:szCs w:val="26"/>
        </w:rPr>
        <w:t xml:space="preserve">23, 2016, </w:t>
      </w:r>
      <w:r w:rsidRPr="001368BC">
        <w:rPr>
          <w:szCs w:val="26"/>
        </w:rPr>
        <w:t>at the same time it filed it with the Commission</w:t>
      </w:r>
      <w:r w:rsidR="001B34E4" w:rsidRPr="001368BC">
        <w:rPr>
          <w:szCs w:val="26"/>
        </w:rPr>
        <w:t>.</w:t>
      </w:r>
      <w:r w:rsidR="004E1C50" w:rsidRPr="001368BC">
        <w:rPr>
          <w:szCs w:val="26"/>
        </w:rPr>
        <w:t xml:space="preserve">  However, other than the oral assortment by the Complainant, </w:t>
      </w:r>
      <w:r w:rsidR="00E44D4F" w:rsidRPr="001368BC">
        <w:rPr>
          <w:szCs w:val="26"/>
        </w:rPr>
        <w:t xml:space="preserve">no evidence was submitted in the record in the instant proceeding confirming that the Complainant made the telephone calls to PPL requesting the packet information that the Complainant claims PPL said it would send her.  We take administrative notice, however, and note that the Certificate of Satisfaction was served on the Complainant; but, as noted, the Complainant never notified the Commission within the required ten-day notification period that she disagreed with the terms of the Certificate of </w:t>
      </w:r>
      <w:r w:rsidR="007542E1" w:rsidRPr="001368BC">
        <w:rPr>
          <w:szCs w:val="26"/>
        </w:rPr>
        <w:t>Satisfaction,</w:t>
      </w:r>
      <w:r w:rsidR="00E44D4F" w:rsidRPr="001368BC">
        <w:rPr>
          <w:szCs w:val="26"/>
        </w:rPr>
        <w:t xml:space="preserve"> so the terms of the Certificate of Satisfaction became final and binding.  However, the Complainant never complied with providing the three forms of proof </w:t>
      </w:r>
      <w:r w:rsidR="00221922" w:rsidRPr="001368BC">
        <w:rPr>
          <w:szCs w:val="26"/>
        </w:rPr>
        <w:t xml:space="preserve">to PPL </w:t>
      </w:r>
      <w:r w:rsidR="00E44D4F" w:rsidRPr="001368BC">
        <w:rPr>
          <w:szCs w:val="26"/>
        </w:rPr>
        <w:t xml:space="preserve">that </w:t>
      </w:r>
      <w:r w:rsidR="00221922" w:rsidRPr="001368BC">
        <w:rPr>
          <w:szCs w:val="26"/>
        </w:rPr>
        <w:t xml:space="preserve">she </w:t>
      </w:r>
      <w:r w:rsidR="00E44D4F" w:rsidRPr="001368BC">
        <w:rPr>
          <w:szCs w:val="26"/>
        </w:rPr>
        <w:t xml:space="preserve">was residing at a residence other than </w:t>
      </w:r>
      <w:r w:rsidR="00221922" w:rsidRPr="001368BC">
        <w:rPr>
          <w:szCs w:val="26"/>
        </w:rPr>
        <w:t xml:space="preserve">the </w:t>
      </w:r>
      <w:r w:rsidR="00E44D4F" w:rsidRPr="001368BC">
        <w:rPr>
          <w:szCs w:val="26"/>
        </w:rPr>
        <w:t>M</w:t>
      </w:r>
      <w:r w:rsidR="00221922" w:rsidRPr="001368BC">
        <w:rPr>
          <w:szCs w:val="26"/>
        </w:rPr>
        <w:t>a</w:t>
      </w:r>
      <w:r w:rsidR="00E44D4F" w:rsidRPr="001368BC">
        <w:rPr>
          <w:szCs w:val="26"/>
        </w:rPr>
        <w:t xml:space="preserve">clay Street </w:t>
      </w:r>
      <w:r w:rsidR="00221922" w:rsidRPr="001368BC">
        <w:rPr>
          <w:szCs w:val="26"/>
        </w:rPr>
        <w:t xml:space="preserve">address from </w:t>
      </w:r>
      <w:r w:rsidR="00E44D4F" w:rsidRPr="001368BC">
        <w:rPr>
          <w:szCs w:val="26"/>
        </w:rPr>
        <w:t>December 10, 2011 through May 16, 2012</w:t>
      </w:r>
      <w:r w:rsidR="00221922" w:rsidRPr="001368BC">
        <w:rPr>
          <w:szCs w:val="26"/>
        </w:rPr>
        <w:t xml:space="preserve">.  As a result, PPL did not remove Maclay Street address charges from her current bill prior to the </w:t>
      </w:r>
      <w:r w:rsidR="007542E1" w:rsidRPr="001368BC">
        <w:rPr>
          <w:szCs w:val="26"/>
        </w:rPr>
        <w:t>Complainant’s</w:t>
      </w:r>
      <w:r w:rsidR="00221922" w:rsidRPr="001368BC">
        <w:rPr>
          <w:szCs w:val="26"/>
        </w:rPr>
        <w:t xml:space="preserve"> second complaint in this matter.</w:t>
      </w:r>
    </w:p>
    <w:p w:rsidR="00221922" w:rsidRPr="001368BC" w:rsidRDefault="00221922" w:rsidP="00E44D4F">
      <w:pPr>
        <w:suppressAutoHyphens/>
        <w:ind w:firstLine="0"/>
        <w:rPr>
          <w:color w:val="000000"/>
          <w:szCs w:val="26"/>
        </w:rPr>
      </w:pPr>
    </w:p>
    <w:p w:rsidR="00734682" w:rsidRPr="001368BC" w:rsidRDefault="00734682" w:rsidP="006B59AA">
      <w:pPr>
        <w:keepNext/>
        <w:keepLines/>
        <w:suppressAutoHyphens/>
        <w:ind w:firstLine="0"/>
        <w:rPr>
          <w:b/>
          <w:szCs w:val="26"/>
        </w:rPr>
      </w:pPr>
      <w:r w:rsidRPr="001368BC">
        <w:rPr>
          <w:b/>
          <w:szCs w:val="26"/>
        </w:rPr>
        <w:t>D.</w:t>
      </w:r>
      <w:r w:rsidRPr="001368BC">
        <w:rPr>
          <w:b/>
          <w:szCs w:val="26"/>
        </w:rPr>
        <w:tab/>
        <w:t>Background</w:t>
      </w:r>
    </w:p>
    <w:p w:rsidR="00734682" w:rsidRPr="001368BC" w:rsidRDefault="00734682" w:rsidP="006B59AA">
      <w:pPr>
        <w:keepNext/>
        <w:keepLines/>
        <w:suppressAutoHyphens/>
        <w:ind w:firstLine="0"/>
        <w:rPr>
          <w:b/>
          <w:szCs w:val="26"/>
        </w:rPr>
      </w:pPr>
    </w:p>
    <w:p w:rsidR="009D24AF" w:rsidRPr="001368BC" w:rsidRDefault="009D24AF" w:rsidP="008C05D1">
      <w:pPr>
        <w:autoSpaceDE w:val="0"/>
        <w:autoSpaceDN w:val="0"/>
        <w:adjustRightInd w:val="0"/>
        <w:ind w:firstLine="0"/>
        <w:rPr>
          <w:szCs w:val="26"/>
        </w:rPr>
      </w:pPr>
      <w:r w:rsidRPr="001368BC">
        <w:rPr>
          <w:color w:val="000000"/>
          <w:szCs w:val="26"/>
        </w:rPr>
        <w:tab/>
      </w:r>
      <w:r w:rsidRPr="001368BC">
        <w:rPr>
          <w:color w:val="000000"/>
          <w:szCs w:val="26"/>
        </w:rPr>
        <w:tab/>
        <w:t xml:space="preserve">The Complainant currently resides at 319 East Market Street, Williamstown, Pennsylvania (service address) and has resided there since </w:t>
      </w:r>
      <w:r w:rsidRPr="001368BC">
        <w:rPr>
          <w:szCs w:val="26"/>
        </w:rPr>
        <w:t>November 23, 2015. Tr. at 46.  Before living in Williamstown, the Complainant lived on South 13</w:t>
      </w:r>
      <w:r w:rsidRPr="001368BC">
        <w:rPr>
          <w:szCs w:val="26"/>
          <w:vertAlign w:val="superscript"/>
        </w:rPr>
        <w:t>th</w:t>
      </w:r>
      <w:r w:rsidRPr="001368BC">
        <w:rPr>
          <w:szCs w:val="26"/>
        </w:rPr>
        <w:t xml:space="preserve"> Street in Harrisburg, Pennsylvania. </w:t>
      </w:r>
      <w:r w:rsidRPr="001368BC">
        <w:rPr>
          <w:i/>
          <w:szCs w:val="26"/>
        </w:rPr>
        <w:t xml:space="preserve">Id.  </w:t>
      </w:r>
      <w:r w:rsidRPr="001368BC">
        <w:rPr>
          <w:szCs w:val="26"/>
        </w:rPr>
        <w:t>As of the date of the hearing, the Complainant ha</w:t>
      </w:r>
      <w:r w:rsidR="008C05D1" w:rsidRPr="001368BC">
        <w:rPr>
          <w:szCs w:val="26"/>
        </w:rPr>
        <w:t>d</w:t>
      </w:r>
      <w:r w:rsidRPr="001368BC">
        <w:rPr>
          <w:szCs w:val="26"/>
        </w:rPr>
        <w:t xml:space="preserve"> no </w:t>
      </w:r>
      <w:r w:rsidR="003B509E" w:rsidRPr="001368BC">
        <w:rPr>
          <w:szCs w:val="26"/>
        </w:rPr>
        <w:t xml:space="preserve">employment </w:t>
      </w:r>
      <w:r w:rsidRPr="001368BC">
        <w:rPr>
          <w:szCs w:val="26"/>
        </w:rPr>
        <w:t>income</w:t>
      </w:r>
      <w:r w:rsidR="003B509E" w:rsidRPr="001368BC">
        <w:rPr>
          <w:szCs w:val="26"/>
        </w:rPr>
        <w:t>.</w:t>
      </w:r>
      <w:r w:rsidRPr="001368BC">
        <w:rPr>
          <w:szCs w:val="26"/>
        </w:rPr>
        <w:t xml:space="preserve">  She applied for disability but had not yet received a decision on her application</w:t>
      </w:r>
      <w:r w:rsidR="003B509E" w:rsidRPr="001368BC">
        <w:rPr>
          <w:szCs w:val="26"/>
        </w:rPr>
        <w:t xml:space="preserve"> as of the close of the record in this proceeding</w:t>
      </w:r>
      <w:r w:rsidRPr="001368BC">
        <w:rPr>
          <w:szCs w:val="26"/>
        </w:rPr>
        <w:t xml:space="preserve">.  Tr. at 52.  She receives food stamps in the amount of $192, and a utility allowance of $50 per month. </w:t>
      </w:r>
      <w:r w:rsidRPr="001368BC">
        <w:rPr>
          <w:i/>
          <w:szCs w:val="26"/>
        </w:rPr>
        <w:t>Id.</w:t>
      </w:r>
      <w:r w:rsidRPr="001368BC">
        <w:rPr>
          <w:szCs w:val="26"/>
        </w:rPr>
        <w:t xml:space="preserve"> </w:t>
      </w:r>
      <w:r w:rsidR="008C05D1" w:rsidRPr="001368BC">
        <w:rPr>
          <w:szCs w:val="26"/>
        </w:rPr>
        <w:t xml:space="preserve"> </w:t>
      </w:r>
      <w:r w:rsidR="005630E6" w:rsidRPr="001368BC">
        <w:rPr>
          <w:szCs w:val="26"/>
        </w:rPr>
        <w:t>The Complainant applied for PPL’s OnTrack assistance program, but she claimed she previously was turned down because she did not have an employment income.  Tr. at 51.</w:t>
      </w:r>
    </w:p>
    <w:p w:rsidR="009D24AF" w:rsidRPr="001368BC" w:rsidRDefault="009D24AF" w:rsidP="008C05D1">
      <w:pPr>
        <w:autoSpaceDE w:val="0"/>
        <w:autoSpaceDN w:val="0"/>
        <w:adjustRightInd w:val="0"/>
        <w:ind w:firstLine="0"/>
        <w:rPr>
          <w:szCs w:val="26"/>
        </w:rPr>
      </w:pPr>
    </w:p>
    <w:p w:rsidR="005630E6" w:rsidRPr="001368BC" w:rsidRDefault="00A411D2" w:rsidP="008C05D1">
      <w:pPr>
        <w:autoSpaceDE w:val="0"/>
        <w:autoSpaceDN w:val="0"/>
        <w:adjustRightInd w:val="0"/>
        <w:ind w:firstLine="0"/>
        <w:rPr>
          <w:szCs w:val="26"/>
        </w:rPr>
      </w:pPr>
      <w:r>
        <w:rPr>
          <w:szCs w:val="26"/>
        </w:rPr>
        <w:tab/>
      </w:r>
      <w:r>
        <w:rPr>
          <w:szCs w:val="26"/>
        </w:rPr>
        <w:tab/>
      </w:r>
      <w:r w:rsidR="005630E6" w:rsidRPr="001368BC">
        <w:rPr>
          <w:szCs w:val="26"/>
        </w:rPr>
        <w:t xml:space="preserve">The Complainant stated during the hearing that she already received two OnTrack applications and when questioned by the ALJ whether she still has the OnTrack </w:t>
      </w:r>
      <w:r w:rsidR="005630E6" w:rsidRPr="001368BC">
        <w:rPr>
          <w:szCs w:val="26"/>
        </w:rPr>
        <w:lastRenderedPageBreak/>
        <w:t>paperwork or whether Mr. Schultz should send her the information, the Complainant responded that he can send her more information but that they previously turned her down because she did not have an income.</w:t>
      </w:r>
    </w:p>
    <w:p w:rsidR="005630E6" w:rsidRPr="001368BC" w:rsidRDefault="005630E6" w:rsidP="008C05D1">
      <w:pPr>
        <w:autoSpaceDE w:val="0"/>
        <w:autoSpaceDN w:val="0"/>
        <w:adjustRightInd w:val="0"/>
        <w:ind w:firstLine="0"/>
        <w:rPr>
          <w:szCs w:val="26"/>
        </w:rPr>
      </w:pPr>
    </w:p>
    <w:p w:rsidR="009D24AF" w:rsidRPr="001368BC" w:rsidRDefault="009D24AF" w:rsidP="008C05D1">
      <w:pPr>
        <w:autoSpaceDE w:val="0"/>
        <w:autoSpaceDN w:val="0"/>
        <w:adjustRightInd w:val="0"/>
        <w:ind w:firstLine="0"/>
        <w:rPr>
          <w:szCs w:val="26"/>
        </w:rPr>
      </w:pPr>
      <w:r w:rsidRPr="001368BC">
        <w:rPr>
          <w:szCs w:val="26"/>
        </w:rPr>
        <w:tab/>
      </w:r>
      <w:r w:rsidRPr="001368BC">
        <w:rPr>
          <w:szCs w:val="26"/>
        </w:rPr>
        <w:tab/>
        <w:t xml:space="preserve">When the Complainant </w:t>
      </w:r>
      <w:r w:rsidR="002732EF" w:rsidRPr="001368BC">
        <w:rPr>
          <w:szCs w:val="26"/>
        </w:rPr>
        <w:t xml:space="preserve">applied for </w:t>
      </w:r>
      <w:r w:rsidRPr="001368BC">
        <w:rPr>
          <w:szCs w:val="26"/>
        </w:rPr>
        <w:t xml:space="preserve">electric </w:t>
      </w:r>
      <w:r w:rsidR="002732EF" w:rsidRPr="001368BC">
        <w:rPr>
          <w:szCs w:val="26"/>
        </w:rPr>
        <w:t xml:space="preserve">service at the service address </w:t>
      </w:r>
      <w:r w:rsidR="005561CB" w:rsidRPr="001368BC">
        <w:rPr>
          <w:szCs w:val="26"/>
        </w:rPr>
        <w:t xml:space="preserve">in Williamstown, Pennsylvania, </w:t>
      </w:r>
      <w:r w:rsidR="002732EF" w:rsidRPr="001368BC">
        <w:rPr>
          <w:szCs w:val="26"/>
        </w:rPr>
        <w:t xml:space="preserve">at the end of November 2015, </w:t>
      </w:r>
      <w:r w:rsidRPr="001368BC">
        <w:rPr>
          <w:szCs w:val="26"/>
        </w:rPr>
        <w:t>PPL transferred $3,150.69, from an account in the Complainant’s name on Maclay Street</w:t>
      </w:r>
      <w:r w:rsidR="002732EF" w:rsidRPr="001368BC">
        <w:rPr>
          <w:szCs w:val="26"/>
        </w:rPr>
        <w:t xml:space="preserve"> for the period from December 10, 2011 until May 29, 2012, </w:t>
      </w:r>
      <w:r w:rsidRPr="001368BC">
        <w:rPr>
          <w:szCs w:val="26"/>
        </w:rPr>
        <w:t xml:space="preserve">and $405.43, from an account </w:t>
      </w:r>
      <w:r w:rsidR="008C7974" w:rsidRPr="001368BC">
        <w:rPr>
          <w:szCs w:val="26"/>
        </w:rPr>
        <w:t xml:space="preserve">when the </w:t>
      </w:r>
      <w:r w:rsidRPr="001368BC">
        <w:rPr>
          <w:szCs w:val="26"/>
        </w:rPr>
        <w:t>Complainan</w:t>
      </w:r>
      <w:r w:rsidR="005561CB" w:rsidRPr="001368BC">
        <w:rPr>
          <w:szCs w:val="26"/>
        </w:rPr>
        <w:t>t</w:t>
      </w:r>
      <w:r w:rsidR="008C7974" w:rsidRPr="001368BC">
        <w:rPr>
          <w:szCs w:val="26"/>
        </w:rPr>
        <w:t xml:space="preserve"> </w:t>
      </w:r>
      <w:r w:rsidR="00681ABB" w:rsidRPr="001368BC">
        <w:rPr>
          <w:szCs w:val="26"/>
        </w:rPr>
        <w:t xml:space="preserve">maintained an account </w:t>
      </w:r>
      <w:r w:rsidR="008C7974" w:rsidRPr="001368BC">
        <w:rPr>
          <w:szCs w:val="26"/>
        </w:rPr>
        <w:t>at</w:t>
      </w:r>
      <w:r w:rsidRPr="001368BC">
        <w:rPr>
          <w:szCs w:val="26"/>
        </w:rPr>
        <w:t xml:space="preserve"> 540 Curtin Street in Harrisburg, Pennsylvania</w:t>
      </w:r>
      <w:r w:rsidR="00681ABB" w:rsidRPr="001368BC">
        <w:rPr>
          <w:szCs w:val="26"/>
        </w:rPr>
        <w:t xml:space="preserve"> from October 24, 2014, through February 4, 2015.  Tr. at Tr. at 15-16; 56; 68; 70-71; </w:t>
      </w:r>
      <w:r w:rsidRPr="001368BC">
        <w:rPr>
          <w:szCs w:val="26"/>
        </w:rPr>
        <w:t>PPL Ex</w:t>
      </w:r>
      <w:r w:rsidR="007542E1">
        <w:rPr>
          <w:szCs w:val="26"/>
        </w:rPr>
        <w:t>h</w:t>
      </w:r>
      <w:r w:rsidRPr="001368BC">
        <w:rPr>
          <w:szCs w:val="26"/>
        </w:rPr>
        <w:t>s.</w:t>
      </w:r>
      <w:r w:rsidR="001368BC">
        <w:rPr>
          <w:szCs w:val="26"/>
        </w:rPr>
        <w:t> </w:t>
      </w:r>
      <w:r w:rsidRPr="001368BC">
        <w:rPr>
          <w:szCs w:val="26"/>
        </w:rPr>
        <w:t>1, 6</w:t>
      </w:r>
      <w:r w:rsidR="008C05D1" w:rsidRPr="001368BC">
        <w:rPr>
          <w:szCs w:val="26"/>
        </w:rPr>
        <w:t xml:space="preserve"> and</w:t>
      </w:r>
      <w:r w:rsidR="001368BC">
        <w:rPr>
          <w:szCs w:val="26"/>
        </w:rPr>
        <w:t> </w:t>
      </w:r>
      <w:r w:rsidR="008C05D1" w:rsidRPr="001368BC">
        <w:rPr>
          <w:szCs w:val="26"/>
        </w:rPr>
        <w:t>7)</w:t>
      </w:r>
      <w:r w:rsidR="008C7974" w:rsidRPr="001368BC">
        <w:rPr>
          <w:szCs w:val="26"/>
        </w:rPr>
        <w:t>.</w:t>
      </w:r>
    </w:p>
    <w:p w:rsidR="009D24AF" w:rsidRPr="001368BC" w:rsidRDefault="009D24AF" w:rsidP="008C05D1">
      <w:pPr>
        <w:autoSpaceDE w:val="0"/>
        <w:autoSpaceDN w:val="0"/>
        <w:adjustRightInd w:val="0"/>
        <w:ind w:firstLine="0"/>
        <w:rPr>
          <w:szCs w:val="26"/>
        </w:rPr>
      </w:pPr>
    </w:p>
    <w:p w:rsidR="003B509E" w:rsidRPr="001368BC" w:rsidRDefault="008C7974" w:rsidP="008C05D1">
      <w:pPr>
        <w:autoSpaceDE w:val="0"/>
        <w:autoSpaceDN w:val="0"/>
        <w:adjustRightInd w:val="0"/>
        <w:ind w:firstLine="0"/>
        <w:rPr>
          <w:szCs w:val="26"/>
        </w:rPr>
      </w:pPr>
      <w:r w:rsidRPr="001368BC">
        <w:rPr>
          <w:szCs w:val="26"/>
        </w:rPr>
        <w:tab/>
      </w:r>
      <w:r w:rsidRPr="001368BC">
        <w:rPr>
          <w:szCs w:val="26"/>
        </w:rPr>
        <w:tab/>
        <w:t>As a result of negotiations during this proceeding, PPL became convinced that the Complainant provided sufficient proof that she never lived at</w:t>
      </w:r>
      <w:r w:rsidR="003B509E" w:rsidRPr="001368BC">
        <w:rPr>
          <w:szCs w:val="26"/>
        </w:rPr>
        <w:t xml:space="preserve"> the Maclay Street address and that she therefore</w:t>
      </w:r>
      <w:r w:rsidRPr="001368BC">
        <w:rPr>
          <w:szCs w:val="26"/>
        </w:rPr>
        <w:t xml:space="preserve"> was </w:t>
      </w:r>
      <w:r w:rsidR="003B509E" w:rsidRPr="001368BC">
        <w:rPr>
          <w:szCs w:val="26"/>
        </w:rPr>
        <w:t xml:space="preserve">not </w:t>
      </w:r>
      <w:r w:rsidRPr="001368BC">
        <w:rPr>
          <w:szCs w:val="26"/>
        </w:rPr>
        <w:t xml:space="preserve">responsible for the $3,150.69 balance </w:t>
      </w:r>
      <w:r w:rsidR="003B509E" w:rsidRPr="001368BC">
        <w:rPr>
          <w:szCs w:val="26"/>
        </w:rPr>
        <w:t>that was transferred to her current Market Street address in Williamstown</w:t>
      </w:r>
      <w:r w:rsidRPr="001368BC">
        <w:rPr>
          <w:szCs w:val="26"/>
        </w:rPr>
        <w:t>.  Tr. at 57.  Accordingly, o</w:t>
      </w:r>
      <w:r w:rsidR="009D24AF" w:rsidRPr="001368BC">
        <w:rPr>
          <w:szCs w:val="26"/>
        </w:rPr>
        <w:t xml:space="preserve">n February 12, 2018, </w:t>
      </w:r>
      <w:r w:rsidR="003B509E" w:rsidRPr="001368BC">
        <w:rPr>
          <w:szCs w:val="26"/>
        </w:rPr>
        <w:t xml:space="preserve">during this proceeding, </w:t>
      </w:r>
      <w:r w:rsidR="009D24AF" w:rsidRPr="001368BC">
        <w:rPr>
          <w:szCs w:val="26"/>
        </w:rPr>
        <w:t xml:space="preserve">PPL credited the Complainant’s account </w:t>
      </w:r>
      <w:r w:rsidR="003B509E" w:rsidRPr="001368BC">
        <w:rPr>
          <w:szCs w:val="26"/>
        </w:rPr>
        <w:t xml:space="preserve">an amount of </w:t>
      </w:r>
      <w:r w:rsidR="009D24AF" w:rsidRPr="001368BC">
        <w:rPr>
          <w:szCs w:val="26"/>
        </w:rPr>
        <w:t xml:space="preserve">$3,150.69, which represented the balance that was transferred from Maclay Street. </w:t>
      </w:r>
      <w:r w:rsidRPr="001368BC">
        <w:rPr>
          <w:szCs w:val="26"/>
        </w:rPr>
        <w:t xml:space="preserve"> Tr. at </w:t>
      </w:r>
      <w:r w:rsidR="009D24AF" w:rsidRPr="001368BC">
        <w:rPr>
          <w:szCs w:val="26"/>
        </w:rPr>
        <w:t>56-57; PPL Ex. 1</w:t>
      </w:r>
      <w:r w:rsidRPr="001368BC">
        <w:rPr>
          <w:szCs w:val="26"/>
        </w:rPr>
        <w:t>.</w:t>
      </w:r>
    </w:p>
    <w:p w:rsidR="003B509E" w:rsidRPr="001368BC" w:rsidRDefault="003B509E" w:rsidP="008C05D1">
      <w:pPr>
        <w:autoSpaceDE w:val="0"/>
        <w:autoSpaceDN w:val="0"/>
        <w:adjustRightInd w:val="0"/>
        <w:ind w:firstLine="0"/>
        <w:rPr>
          <w:szCs w:val="26"/>
        </w:rPr>
      </w:pPr>
    </w:p>
    <w:p w:rsidR="008C05D1" w:rsidRPr="001368BC" w:rsidRDefault="003B509E" w:rsidP="00491640">
      <w:pPr>
        <w:autoSpaceDE w:val="0"/>
        <w:autoSpaceDN w:val="0"/>
        <w:adjustRightInd w:val="0"/>
        <w:ind w:firstLine="0"/>
        <w:rPr>
          <w:szCs w:val="26"/>
        </w:rPr>
      </w:pPr>
      <w:r w:rsidRPr="001368BC">
        <w:rPr>
          <w:szCs w:val="26"/>
        </w:rPr>
        <w:tab/>
      </w:r>
      <w:r w:rsidRPr="001368BC">
        <w:rPr>
          <w:szCs w:val="26"/>
        </w:rPr>
        <w:tab/>
        <w:t xml:space="preserve">The credited amount reduced the </w:t>
      </w:r>
      <w:r w:rsidR="009D24AF" w:rsidRPr="001368BC">
        <w:rPr>
          <w:szCs w:val="26"/>
        </w:rPr>
        <w:t xml:space="preserve">balance on the Complainant’s account </w:t>
      </w:r>
      <w:r w:rsidR="00491640" w:rsidRPr="001368BC">
        <w:rPr>
          <w:szCs w:val="26"/>
        </w:rPr>
        <w:t xml:space="preserve">to </w:t>
      </w:r>
      <w:r w:rsidR="009D24AF" w:rsidRPr="001368BC">
        <w:rPr>
          <w:szCs w:val="26"/>
        </w:rPr>
        <w:t>$3,639.70</w:t>
      </w:r>
      <w:r w:rsidR="00491640" w:rsidRPr="001368BC">
        <w:rPr>
          <w:szCs w:val="26"/>
        </w:rPr>
        <w:t xml:space="preserve">, as of the date of the hearing.  </w:t>
      </w:r>
      <w:r w:rsidR="00681ABB" w:rsidRPr="001368BC">
        <w:rPr>
          <w:szCs w:val="26"/>
        </w:rPr>
        <w:t>Tr. at</w:t>
      </w:r>
      <w:r w:rsidR="009D24AF" w:rsidRPr="001368BC">
        <w:rPr>
          <w:szCs w:val="26"/>
        </w:rPr>
        <w:t xml:space="preserve"> 61</w:t>
      </w:r>
      <w:r w:rsidR="00681ABB" w:rsidRPr="001368BC">
        <w:rPr>
          <w:szCs w:val="26"/>
        </w:rPr>
        <w:t>.</w:t>
      </w:r>
      <w:r w:rsidR="00491640" w:rsidRPr="001368BC">
        <w:rPr>
          <w:szCs w:val="26"/>
        </w:rPr>
        <w:t xml:space="preserve">  However, the Complainant shifted her argument towards the new balance and argued that s</w:t>
      </w:r>
      <w:r w:rsidR="008C05D1" w:rsidRPr="001368BC">
        <w:rPr>
          <w:szCs w:val="26"/>
        </w:rPr>
        <w:t>he could not have possibly run up an outstanding account balance of over $3,000.00 especially since she has made payments and</w:t>
      </w:r>
      <w:r w:rsidR="00491640" w:rsidRPr="001368BC">
        <w:rPr>
          <w:szCs w:val="26"/>
        </w:rPr>
        <w:t xml:space="preserve"> she applied to LIHEAP which provided grants that were applied to reducing her bill.</w:t>
      </w:r>
    </w:p>
    <w:p w:rsidR="002322E6" w:rsidRPr="001368BC" w:rsidRDefault="00A411D2" w:rsidP="006B59AA">
      <w:pPr>
        <w:keepNext/>
        <w:keepLines/>
        <w:suppressAutoHyphens/>
        <w:ind w:firstLine="0"/>
        <w:rPr>
          <w:b/>
          <w:szCs w:val="26"/>
        </w:rPr>
      </w:pPr>
      <w:r>
        <w:rPr>
          <w:b/>
          <w:szCs w:val="26"/>
        </w:rPr>
        <w:lastRenderedPageBreak/>
        <w:t>E</w:t>
      </w:r>
      <w:r w:rsidR="006B59AA" w:rsidRPr="001368BC">
        <w:rPr>
          <w:b/>
          <w:szCs w:val="26"/>
        </w:rPr>
        <w:t>.</w:t>
      </w:r>
      <w:r w:rsidR="006B59AA" w:rsidRPr="001368BC">
        <w:rPr>
          <w:b/>
          <w:szCs w:val="26"/>
        </w:rPr>
        <w:tab/>
      </w:r>
      <w:r w:rsidR="002322E6" w:rsidRPr="001368BC">
        <w:rPr>
          <w:b/>
          <w:szCs w:val="26"/>
        </w:rPr>
        <w:t>Position of the Parties</w:t>
      </w:r>
    </w:p>
    <w:p w:rsidR="002322E6" w:rsidRPr="001368BC" w:rsidRDefault="002322E6" w:rsidP="002322E6">
      <w:pPr>
        <w:pStyle w:val="BodyText"/>
        <w:keepNext/>
        <w:keepLines/>
        <w:tabs>
          <w:tab w:val="left" w:pos="0"/>
        </w:tabs>
        <w:rPr>
          <w:bCs/>
          <w:szCs w:val="26"/>
        </w:rPr>
      </w:pPr>
    </w:p>
    <w:p w:rsidR="002322E6" w:rsidRPr="001368BC" w:rsidRDefault="002322E6" w:rsidP="006D5F1A">
      <w:pPr>
        <w:pStyle w:val="BodyText"/>
        <w:keepNext/>
        <w:keepLines/>
        <w:numPr>
          <w:ilvl w:val="0"/>
          <w:numId w:val="7"/>
        </w:numPr>
        <w:tabs>
          <w:tab w:val="left" w:pos="-720"/>
          <w:tab w:val="left" w:pos="0"/>
        </w:tabs>
        <w:suppressAutoHyphens/>
        <w:ind w:left="1440" w:hanging="720"/>
        <w:rPr>
          <w:b/>
          <w:bCs/>
          <w:szCs w:val="26"/>
        </w:rPr>
      </w:pPr>
      <w:r w:rsidRPr="001368BC">
        <w:rPr>
          <w:b/>
          <w:bCs/>
          <w:szCs w:val="26"/>
        </w:rPr>
        <w:t>The Complainant</w:t>
      </w:r>
    </w:p>
    <w:p w:rsidR="001B34E4" w:rsidRPr="001368BC" w:rsidRDefault="001B34E4" w:rsidP="002322E6">
      <w:pPr>
        <w:pStyle w:val="BodyText"/>
        <w:keepNext/>
        <w:keepLines/>
        <w:tabs>
          <w:tab w:val="left" w:pos="0"/>
        </w:tabs>
        <w:rPr>
          <w:szCs w:val="26"/>
        </w:rPr>
      </w:pPr>
    </w:p>
    <w:p w:rsidR="002322E6" w:rsidRPr="001368BC" w:rsidRDefault="00734682" w:rsidP="00491640">
      <w:pPr>
        <w:pStyle w:val="BodyText"/>
        <w:tabs>
          <w:tab w:val="left" w:pos="0"/>
        </w:tabs>
        <w:rPr>
          <w:szCs w:val="26"/>
        </w:rPr>
      </w:pPr>
      <w:r w:rsidRPr="001368BC">
        <w:rPr>
          <w:szCs w:val="26"/>
        </w:rPr>
        <w:t>The Complainant</w:t>
      </w:r>
      <w:r w:rsidR="001B34E4" w:rsidRPr="001368BC">
        <w:rPr>
          <w:szCs w:val="26"/>
        </w:rPr>
        <w:t xml:space="preserve"> alleged that she did not owe a balance </w:t>
      </w:r>
      <w:r w:rsidRPr="001368BC">
        <w:rPr>
          <w:szCs w:val="26"/>
        </w:rPr>
        <w:t xml:space="preserve">of </w:t>
      </w:r>
      <w:r w:rsidR="001B34E4" w:rsidRPr="001368BC">
        <w:rPr>
          <w:szCs w:val="26"/>
        </w:rPr>
        <w:t>associated with an account at 421 Maclay Street in Harrisburg</w:t>
      </w:r>
      <w:r w:rsidRPr="001368BC">
        <w:rPr>
          <w:szCs w:val="26"/>
        </w:rPr>
        <w:t xml:space="preserve"> for the period from </w:t>
      </w:r>
      <w:r w:rsidR="00236F3F" w:rsidRPr="001368BC">
        <w:rPr>
          <w:szCs w:val="26"/>
        </w:rPr>
        <w:t>December 10, 2011 through May 16, 2012</w:t>
      </w:r>
      <w:r w:rsidR="001B34E4" w:rsidRPr="001368BC">
        <w:rPr>
          <w:szCs w:val="26"/>
        </w:rPr>
        <w:t>.</w:t>
      </w:r>
      <w:r w:rsidR="00236F3F">
        <w:rPr>
          <w:szCs w:val="26"/>
        </w:rPr>
        <w:t xml:space="preserve"> </w:t>
      </w:r>
      <w:r w:rsidR="001B34E4" w:rsidRPr="001368BC">
        <w:rPr>
          <w:szCs w:val="26"/>
        </w:rPr>
        <w:t xml:space="preserve"> The Complainant later amended her claims to allege that the balance at her current </w:t>
      </w:r>
      <w:r w:rsidR="00B4602E" w:rsidRPr="001368BC">
        <w:rPr>
          <w:szCs w:val="26"/>
        </w:rPr>
        <w:t xml:space="preserve">East Market Street address in Williamstown </w:t>
      </w:r>
      <w:r w:rsidR="001B34E4" w:rsidRPr="001368BC">
        <w:rPr>
          <w:szCs w:val="26"/>
        </w:rPr>
        <w:t xml:space="preserve">was too </w:t>
      </w:r>
      <w:r w:rsidR="007542E1" w:rsidRPr="001368BC">
        <w:rPr>
          <w:szCs w:val="26"/>
        </w:rPr>
        <w:t>high and</w:t>
      </w:r>
      <w:r w:rsidR="00B4602E" w:rsidRPr="001368BC">
        <w:rPr>
          <w:szCs w:val="26"/>
        </w:rPr>
        <w:t xml:space="preserve"> maintained that </w:t>
      </w:r>
      <w:r w:rsidR="001B34E4" w:rsidRPr="001368BC">
        <w:rPr>
          <w:szCs w:val="26"/>
        </w:rPr>
        <w:t xml:space="preserve">the amount transferred </w:t>
      </w:r>
      <w:r w:rsidR="00B4602E" w:rsidRPr="001368BC">
        <w:rPr>
          <w:szCs w:val="26"/>
        </w:rPr>
        <w:t xml:space="preserve">from her previous address at 540 Curtin Street in Harrisburg to her present account at East Market Street </w:t>
      </w:r>
      <w:r w:rsidR="001B34E4" w:rsidRPr="001368BC">
        <w:rPr>
          <w:szCs w:val="26"/>
        </w:rPr>
        <w:t>was also too high.</w:t>
      </w:r>
    </w:p>
    <w:p w:rsidR="001B34E4" w:rsidRPr="001368BC" w:rsidRDefault="001B34E4" w:rsidP="00491640">
      <w:pPr>
        <w:pStyle w:val="BodyText"/>
        <w:tabs>
          <w:tab w:val="left" w:pos="0"/>
        </w:tabs>
        <w:rPr>
          <w:bCs/>
          <w:szCs w:val="26"/>
        </w:rPr>
      </w:pPr>
    </w:p>
    <w:p w:rsidR="00117D0A" w:rsidRPr="001368BC" w:rsidRDefault="00117D0A" w:rsidP="00B4602E">
      <w:pPr>
        <w:pStyle w:val="BodyText"/>
        <w:keepNext/>
        <w:keepLines/>
        <w:numPr>
          <w:ilvl w:val="0"/>
          <w:numId w:val="7"/>
        </w:numPr>
        <w:tabs>
          <w:tab w:val="left" w:pos="-720"/>
          <w:tab w:val="left" w:pos="0"/>
        </w:tabs>
        <w:suppressAutoHyphens/>
        <w:ind w:left="1440" w:firstLine="0"/>
        <w:rPr>
          <w:b/>
          <w:color w:val="000000"/>
          <w:szCs w:val="26"/>
        </w:rPr>
      </w:pPr>
      <w:r w:rsidRPr="001368BC">
        <w:rPr>
          <w:b/>
          <w:color w:val="000000"/>
          <w:szCs w:val="26"/>
        </w:rPr>
        <w:t>PPL</w:t>
      </w:r>
    </w:p>
    <w:p w:rsidR="00117D0A" w:rsidRPr="001368BC" w:rsidRDefault="00117D0A" w:rsidP="00B4602E">
      <w:pPr>
        <w:pStyle w:val="BodyText"/>
        <w:keepNext/>
        <w:keepLines/>
        <w:tabs>
          <w:tab w:val="left" w:pos="-720"/>
          <w:tab w:val="left" w:pos="0"/>
        </w:tabs>
        <w:suppressAutoHyphens/>
        <w:ind w:left="1440" w:firstLine="0"/>
        <w:rPr>
          <w:b/>
          <w:color w:val="000000"/>
          <w:szCs w:val="26"/>
        </w:rPr>
      </w:pPr>
    </w:p>
    <w:p w:rsidR="00117D0A" w:rsidRPr="001368BC" w:rsidRDefault="00B4602E" w:rsidP="00B4602E">
      <w:pPr>
        <w:ind w:firstLine="0"/>
        <w:rPr>
          <w:color w:val="000000"/>
          <w:szCs w:val="26"/>
        </w:rPr>
      </w:pPr>
      <w:r w:rsidRPr="001368BC">
        <w:rPr>
          <w:color w:val="000000"/>
          <w:szCs w:val="26"/>
        </w:rPr>
        <w:tab/>
      </w:r>
      <w:r w:rsidRPr="001368BC">
        <w:rPr>
          <w:color w:val="000000"/>
          <w:szCs w:val="26"/>
        </w:rPr>
        <w:tab/>
      </w:r>
      <w:r w:rsidR="00117D0A" w:rsidRPr="001368BC">
        <w:rPr>
          <w:color w:val="000000"/>
          <w:szCs w:val="26"/>
        </w:rPr>
        <w:t xml:space="preserve">PPL </w:t>
      </w:r>
      <w:r w:rsidRPr="001368BC">
        <w:rPr>
          <w:color w:val="000000"/>
          <w:szCs w:val="26"/>
        </w:rPr>
        <w:t xml:space="preserve">submitted Exhibit No. 1 at the April 13, 2018 hearing that contained a history of the </w:t>
      </w:r>
      <w:r w:rsidR="00E16456" w:rsidRPr="001368BC">
        <w:rPr>
          <w:color w:val="000000"/>
          <w:szCs w:val="26"/>
        </w:rPr>
        <w:t xml:space="preserve">Complainant’s account activity statement.  </w:t>
      </w:r>
      <w:r w:rsidR="0095007B" w:rsidRPr="001368BC">
        <w:rPr>
          <w:color w:val="000000"/>
          <w:szCs w:val="26"/>
        </w:rPr>
        <w:t xml:space="preserve">PPL testified that </w:t>
      </w:r>
      <w:r w:rsidR="005B3E7B" w:rsidRPr="001368BC">
        <w:rPr>
          <w:color w:val="000000"/>
          <w:szCs w:val="26"/>
        </w:rPr>
        <w:t xml:space="preserve">when the Complainant established service at her </w:t>
      </w:r>
      <w:r w:rsidR="004B18D4" w:rsidRPr="001368BC">
        <w:rPr>
          <w:color w:val="000000"/>
          <w:szCs w:val="26"/>
        </w:rPr>
        <w:t xml:space="preserve">East Market Street </w:t>
      </w:r>
      <w:r w:rsidR="005B3E7B" w:rsidRPr="001368BC">
        <w:rPr>
          <w:color w:val="000000"/>
          <w:szCs w:val="26"/>
        </w:rPr>
        <w:t xml:space="preserve">address </w:t>
      </w:r>
      <w:r w:rsidR="004B18D4" w:rsidRPr="001368BC">
        <w:rPr>
          <w:color w:val="000000"/>
          <w:szCs w:val="26"/>
        </w:rPr>
        <w:t xml:space="preserve">in Williamstown </w:t>
      </w:r>
      <w:r w:rsidR="005B3E7B" w:rsidRPr="001368BC">
        <w:rPr>
          <w:color w:val="000000"/>
          <w:szCs w:val="26"/>
        </w:rPr>
        <w:t xml:space="preserve">in </w:t>
      </w:r>
      <w:r w:rsidR="007B7C38" w:rsidRPr="001368BC">
        <w:rPr>
          <w:color w:val="000000"/>
          <w:szCs w:val="26"/>
        </w:rPr>
        <w:t xml:space="preserve">November 2015, </w:t>
      </w:r>
      <w:r w:rsidR="0095007B" w:rsidRPr="001368BC">
        <w:rPr>
          <w:color w:val="000000"/>
          <w:szCs w:val="26"/>
        </w:rPr>
        <w:t xml:space="preserve">PPL transferred two amounts to the Complainant’s account ($3,150.69 from </w:t>
      </w:r>
      <w:r w:rsidR="004B18D4" w:rsidRPr="001368BC">
        <w:rPr>
          <w:color w:val="000000"/>
          <w:szCs w:val="26"/>
        </w:rPr>
        <w:t xml:space="preserve">the </w:t>
      </w:r>
      <w:r w:rsidR="0095007B" w:rsidRPr="001368BC">
        <w:rPr>
          <w:color w:val="000000"/>
          <w:szCs w:val="26"/>
        </w:rPr>
        <w:t xml:space="preserve">Maclay Street </w:t>
      </w:r>
      <w:r w:rsidR="004B18D4" w:rsidRPr="001368BC">
        <w:rPr>
          <w:color w:val="000000"/>
          <w:szCs w:val="26"/>
        </w:rPr>
        <w:t xml:space="preserve">address in Harrisburg, </w:t>
      </w:r>
      <w:r w:rsidR="0095007B" w:rsidRPr="001368BC">
        <w:rPr>
          <w:color w:val="000000"/>
          <w:szCs w:val="26"/>
        </w:rPr>
        <w:t xml:space="preserve">and $405.43 from </w:t>
      </w:r>
      <w:r w:rsidR="004B18D4" w:rsidRPr="001368BC">
        <w:rPr>
          <w:color w:val="000000"/>
          <w:szCs w:val="26"/>
        </w:rPr>
        <w:t xml:space="preserve">the </w:t>
      </w:r>
      <w:r w:rsidR="0095007B" w:rsidRPr="001368BC">
        <w:rPr>
          <w:color w:val="000000"/>
          <w:szCs w:val="26"/>
        </w:rPr>
        <w:t>Curtin Street</w:t>
      </w:r>
      <w:r w:rsidR="004B18D4" w:rsidRPr="001368BC">
        <w:rPr>
          <w:color w:val="000000"/>
          <w:szCs w:val="26"/>
        </w:rPr>
        <w:t xml:space="preserve"> address in Harrisburg</w:t>
      </w:r>
      <w:r w:rsidR="0095007B" w:rsidRPr="001368BC">
        <w:rPr>
          <w:color w:val="000000"/>
          <w:szCs w:val="26"/>
        </w:rPr>
        <w:t xml:space="preserve">) for a total of $3,556.12.  </w:t>
      </w:r>
      <w:r w:rsidR="004B18D4" w:rsidRPr="001368BC">
        <w:rPr>
          <w:color w:val="000000"/>
          <w:szCs w:val="26"/>
        </w:rPr>
        <w:t>PPL a</w:t>
      </w:r>
      <w:r w:rsidR="0095007B" w:rsidRPr="001368BC">
        <w:rPr>
          <w:color w:val="000000"/>
          <w:szCs w:val="26"/>
        </w:rPr>
        <w:t>lso testified that out of the two transferred amount</w:t>
      </w:r>
      <w:r w:rsidR="00B82741" w:rsidRPr="001368BC">
        <w:rPr>
          <w:color w:val="000000"/>
          <w:szCs w:val="26"/>
        </w:rPr>
        <w:t>s,</w:t>
      </w:r>
      <w:r w:rsidR="0095007B" w:rsidRPr="001368BC">
        <w:rPr>
          <w:color w:val="000000"/>
          <w:szCs w:val="26"/>
        </w:rPr>
        <w:t xml:space="preserve"> PPL credited $3,150.69 to the Complainant’s account </w:t>
      </w:r>
      <w:r w:rsidR="00A64E3C" w:rsidRPr="001368BC">
        <w:rPr>
          <w:color w:val="000000"/>
          <w:szCs w:val="26"/>
        </w:rPr>
        <w:t>after</w:t>
      </w:r>
      <w:r w:rsidR="00F61A70" w:rsidRPr="001368BC">
        <w:rPr>
          <w:color w:val="000000"/>
          <w:szCs w:val="26"/>
        </w:rPr>
        <w:t xml:space="preserve"> the Complainant provided sufficient proof that she did not reside at that</w:t>
      </w:r>
      <w:r w:rsidR="0095007B" w:rsidRPr="001368BC">
        <w:rPr>
          <w:szCs w:val="26"/>
        </w:rPr>
        <w:t xml:space="preserve"> address.  Ac</w:t>
      </w:r>
      <w:r w:rsidR="00750F68" w:rsidRPr="001368BC">
        <w:rPr>
          <w:color w:val="000000"/>
          <w:szCs w:val="26"/>
        </w:rPr>
        <w:t>cording to PPL’s witness</w:t>
      </w:r>
      <w:r w:rsidR="00B82741" w:rsidRPr="001368BC">
        <w:rPr>
          <w:color w:val="000000"/>
          <w:szCs w:val="26"/>
        </w:rPr>
        <w:t>,</w:t>
      </w:r>
      <w:r w:rsidR="001163F3" w:rsidRPr="001368BC">
        <w:rPr>
          <w:color w:val="000000"/>
          <w:szCs w:val="26"/>
        </w:rPr>
        <w:t xml:space="preserve"> the Complainant’s </w:t>
      </w:r>
      <w:r w:rsidR="00D81BFD" w:rsidRPr="001368BC">
        <w:rPr>
          <w:color w:val="000000"/>
          <w:szCs w:val="26"/>
        </w:rPr>
        <w:t xml:space="preserve">current </w:t>
      </w:r>
      <w:r w:rsidR="001163F3" w:rsidRPr="001368BC">
        <w:rPr>
          <w:color w:val="000000"/>
          <w:szCs w:val="26"/>
        </w:rPr>
        <w:t xml:space="preserve">account </w:t>
      </w:r>
      <w:r w:rsidR="00D81BFD" w:rsidRPr="001368BC">
        <w:rPr>
          <w:color w:val="000000"/>
          <w:szCs w:val="26"/>
        </w:rPr>
        <w:t xml:space="preserve">balance </w:t>
      </w:r>
      <w:r w:rsidR="00924315" w:rsidRPr="001368BC">
        <w:rPr>
          <w:color w:val="000000"/>
          <w:szCs w:val="26"/>
        </w:rPr>
        <w:t xml:space="preserve">after applying </w:t>
      </w:r>
      <w:r w:rsidR="0095007B" w:rsidRPr="001368BC">
        <w:rPr>
          <w:color w:val="000000"/>
          <w:szCs w:val="26"/>
        </w:rPr>
        <w:t xml:space="preserve">the $3,150.69 credit, </w:t>
      </w:r>
      <w:r w:rsidR="00F61A70" w:rsidRPr="001368BC">
        <w:rPr>
          <w:color w:val="000000"/>
          <w:szCs w:val="26"/>
        </w:rPr>
        <w:t xml:space="preserve">the </w:t>
      </w:r>
      <w:r w:rsidR="0095007B" w:rsidRPr="001368BC">
        <w:rPr>
          <w:color w:val="000000"/>
          <w:szCs w:val="26"/>
        </w:rPr>
        <w:t>Complainant</w:t>
      </w:r>
      <w:r w:rsidR="00B82741" w:rsidRPr="001368BC">
        <w:rPr>
          <w:color w:val="000000"/>
          <w:szCs w:val="26"/>
        </w:rPr>
        <w:t>’s</w:t>
      </w:r>
      <w:r w:rsidR="00924315" w:rsidRPr="001368BC">
        <w:rPr>
          <w:color w:val="000000"/>
          <w:szCs w:val="26"/>
        </w:rPr>
        <w:t xml:space="preserve"> payments</w:t>
      </w:r>
      <w:r w:rsidR="004B18D4" w:rsidRPr="001368BC">
        <w:rPr>
          <w:color w:val="000000"/>
          <w:szCs w:val="26"/>
        </w:rPr>
        <w:t>,</w:t>
      </w:r>
      <w:r w:rsidR="00924315" w:rsidRPr="001368BC">
        <w:rPr>
          <w:color w:val="000000"/>
          <w:szCs w:val="26"/>
        </w:rPr>
        <w:t xml:space="preserve"> and credits from LIHEAP </w:t>
      </w:r>
      <w:r w:rsidR="00D81BFD" w:rsidRPr="001368BC">
        <w:rPr>
          <w:color w:val="000000"/>
          <w:szCs w:val="26"/>
        </w:rPr>
        <w:t xml:space="preserve">was $3,639.70.  </w:t>
      </w:r>
      <w:r w:rsidR="00D81BFD" w:rsidRPr="001368BC">
        <w:rPr>
          <w:szCs w:val="26"/>
        </w:rPr>
        <w:t xml:space="preserve">PPL Ext. 1; </w:t>
      </w:r>
      <w:r w:rsidR="00E94061" w:rsidRPr="001368BC">
        <w:rPr>
          <w:szCs w:val="26"/>
        </w:rPr>
        <w:t>Tr.</w:t>
      </w:r>
      <w:r w:rsidR="00F61A70" w:rsidRPr="001368BC">
        <w:rPr>
          <w:szCs w:val="26"/>
        </w:rPr>
        <w:t> </w:t>
      </w:r>
      <w:r w:rsidR="00D81BFD" w:rsidRPr="001368BC">
        <w:rPr>
          <w:szCs w:val="26"/>
        </w:rPr>
        <w:t>5</w:t>
      </w:r>
      <w:r w:rsidR="005B3E7B" w:rsidRPr="001368BC">
        <w:rPr>
          <w:szCs w:val="26"/>
        </w:rPr>
        <w:t>6-</w:t>
      </w:r>
      <w:r w:rsidR="00D81BFD" w:rsidRPr="001368BC">
        <w:rPr>
          <w:szCs w:val="26"/>
        </w:rPr>
        <w:t>61.</w:t>
      </w:r>
    </w:p>
    <w:p w:rsidR="00694278" w:rsidRPr="001368BC" w:rsidRDefault="00694278" w:rsidP="000D32AE">
      <w:pPr>
        <w:autoSpaceDE w:val="0"/>
        <w:autoSpaceDN w:val="0"/>
        <w:adjustRightInd w:val="0"/>
        <w:spacing w:line="240" w:lineRule="auto"/>
        <w:ind w:right="1440" w:firstLine="0"/>
        <w:rPr>
          <w:color w:val="000000"/>
          <w:szCs w:val="26"/>
        </w:rPr>
      </w:pPr>
    </w:p>
    <w:p w:rsidR="00C37A00" w:rsidRPr="001368BC" w:rsidRDefault="00A411D2" w:rsidP="001104F0">
      <w:pPr>
        <w:keepNext/>
        <w:keepLines/>
        <w:suppressAutoHyphens/>
        <w:ind w:firstLine="0"/>
        <w:rPr>
          <w:b/>
          <w:szCs w:val="26"/>
        </w:rPr>
      </w:pPr>
      <w:r>
        <w:rPr>
          <w:b/>
          <w:szCs w:val="26"/>
        </w:rPr>
        <w:t>F</w:t>
      </w:r>
      <w:r w:rsidR="001104F0" w:rsidRPr="001368BC">
        <w:rPr>
          <w:b/>
          <w:szCs w:val="26"/>
        </w:rPr>
        <w:t>.</w:t>
      </w:r>
      <w:r w:rsidR="001104F0" w:rsidRPr="001368BC">
        <w:rPr>
          <w:b/>
          <w:szCs w:val="26"/>
        </w:rPr>
        <w:tab/>
      </w:r>
      <w:r w:rsidR="00C37A00" w:rsidRPr="001368BC">
        <w:rPr>
          <w:b/>
          <w:szCs w:val="26"/>
        </w:rPr>
        <w:t>ALJ’s Initial Decision</w:t>
      </w:r>
    </w:p>
    <w:p w:rsidR="00C37A00" w:rsidRPr="001368BC" w:rsidRDefault="00C37A00" w:rsidP="00C37A00">
      <w:pPr>
        <w:keepNext/>
        <w:keepLines/>
        <w:rPr>
          <w:szCs w:val="26"/>
        </w:rPr>
      </w:pPr>
    </w:p>
    <w:p w:rsidR="00C37A00" w:rsidRPr="001368BC" w:rsidRDefault="00C37A00" w:rsidP="00C37A00">
      <w:pPr>
        <w:rPr>
          <w:color w:val="000000"/>
          <w:szCs w:val="26"/>
        </w:rPr>
      </w:pPr>
      <w:r w:rsidRPr="001368BC">
        <w:rPr>
          <w:color w:val="000000"/>
          <w:szCs w:val="26"/>
        </w:rPr>
        <w:t>In h</w:t>
      </w:r>
      <w:r w:rsidR="00D24469" w:rsidRPr="001368BC">
        <w:rPr>
          <w:color w:val="000000"/>
          <w:szCs w:val="26"/>
        </w:rPr>
        <w:t>er</w:t>
      </w:r>
      <w:r w:rsidRPr="001368BC">
        <w:rPr>
          <w:color w:val="000000"/>
          <w:szCs w:val="26"/>
        </w:rPr>
        <w:t xml:space="preserve"> Initial Decision, the ALJ made </w:t>
      </w:r>
      <w:r w:rsidR="00502593" w:rsidRPr="001368BC">
        <w:rPr>
          <w:color w:val="000000"/>
          <w:szCs w:val="26"/>
        </w:rPr>
        <w:t>seventeen</w:t>
      </w:r>
      <w:r w:rsidRPr="001368BC">
        <w:rPr>
          <w:color w:val="000000"/>
          <w:szCs w:val="26"/>
        </w:rPr>
        <w:t xml:space="preserve"> Findings of Fact and reached </w:t>
      </w:r>
      <w:r w:rsidR="00502593" w:rsidRPr="001368BC">
        <w:rPr>
          <w:color w:val="000000"/>
          <w:szCs w:val="26"/>
        </w:rPr>
        <w:t>three</w:t>
      </w:r>
      <w:r w:rsidRPr="001368BC">
        <w:rPr>
          <w:color w:val="000000"/>
          <w:szCs w:val="26"/>
        </w:rPr>
        <w:t xml:space="preserve"> Conclusions of Law.  I.D. at 2-4, </w:t>
      </w:r>
      <w:r w:rsidR="00502593" w:rsidRPr="001368BC">
        <w:rPr>
          <w:color w:val="000000"/>
          <w:szCs w:val="26"/>
        </w:rPr>
        <w:t>6</w:t>
      </w:r>
      <w:r w:rsidRPr="001368BC">
        <w:rPr>
          <w:color w:val="000000"/>
          <w:szCs w:val="26"/>
        </w:rPr>
        <w:t xml:space="preserve">.  The Findings of Fact and Conclusions </w:t>
      </w:r>
      <w:r w:rsidRPr="001368BC">
        <w:rPr>
          <w:color w:val="000000"/>
          <w:szCs w:val="26"/>
        </w:rPr>
        <w:lastRenderedPageBreak/>
        <w:t>of Law are incorporated herein by reference and are adopted, without comment, unless they are either expressly or by necessary implication rejected or modified by this Opinion and Order.</w:t>
      </w:r>
    </w:p>
    <w:p w:rsidR="004B18D4" w:rsidRPr="001368BC" w:rsidRDefault="004B18D4" w:rsidP="00C37A00">
      <w:pPr>
        <w:rPr>
          <w:color w:val="000000"/>
          <w:szCs w:val="26"/>
        </w:rPr>
      </w:pPr>
    </w:p>
    <w:p w:rsidR="004B18D4" w:rsidRPr="001368BC" w:rsidRDefault="004B18D4" w:rsidP="004B18D4">
      <w:pPr>
        <w:rPr>
          <w:szCs w:val="26"/>
        </w:rPr>
      </w:pPr>
      <w:r w:rsidRPr="001368BC">
        <w:rPr>
          <w:szCs w:val="26"/>
        </w:rPr>
        <w:t>The ALJ described the Complainant’s position in her Initial Decision as follows:</w:t>
      </w:r>
    </w:p>
    <w:p w:rsidR="004B18D4" w:rsidRPr="001368BC" w:rsidRDefault="004B18D4" w:rsidP="004B18D4">
      <w:pPr>
        <w:rPr>
          <w:szCs w:val="26"/>
        </w:rPr>
      </w:pPr>
    </w:p>
    <w:p w:rsidR="004B18D4" w:rsidRPr="001368BC" w:rsidRDefault="004B18D4" w:rsidP="004B18D4">
      <w:pPr>
        <w:spacing w:line="240" w:lineRule="auto"/>
        <w:ind w:left="1440" w:right="1440" w:firstLine="0"/>
        <w:rPr>
          <w:szCs w:val="26"/>
        </w:rPr>
      </w:pPr>
      <w:r w:rsidRPr="001368BC">
        <w:rPr>
          <w:szCs w:val="26"/>
        </w:rPr>
        <w:t>The Complainant explained that she makes payments on her account and has applied for LIHEAP grants.  However, she does not understand how her balance is so high even though she has made payments.  She is not challenging the amount of consumption, nor is she challenging the application of her payments or LIHEAP grants to her account.</w:t>
      </w:r>
      <w:r w:rsidRPr="001368BC">
        <w:rPr>
          <w:rStyle w:val="FootnoteReference"/>
          <w:szCs w:val="26"/>
        </w:rPr>
        <w:t>1</w:t>
      </w:r>
      <w:r w:rsidR="009E0805" w:rsidRPr="001368BC">
        <w:rPr>
          <w:rStyle w:val="FootnoteReference"/>
          <w:szCs w:val="26"/>
        </w:rPr>
        <w:t>2</w:t>
      </w:r>
    </w:p>
    <w:p w:rsidR="004B18D4" w:rsidRPr="001368BC" w:rsidRDefault="004B18D4" w:rsidP="004B18D4">
      <w:pPr>
        <w:spacing w:line="240" w:lineRule="auto"/>
        <w:ind w:left="1440" w:right="1440" w:firstLine="0"/>
        <w:rPr>
          <w:szCs w:val="26"/>
        </w:rPr>
      </w:pPr>
    </w:p>
    <w:p w:rsidR="004B18D4" w:rsidRPr="001368BC" w:rsidRDefault="004B18D4" w:rsidP="004B18D4">
      <w:pPr>
        <w:spacing w:line="240" w:lineRule="auto"/>
        <w:ind w:left="1440" w:right="1440" w:firstLine="0"/>
        <w:rPr>
          <w:szCs w:val="26"/>
        </w:rPr>
      </w:pPr>
      <w:r w:rsidRPr="001368BC">
        <w:rPr>
          <w:szCs w:val="26"/>
        </w:rPr>
        <w:t>A review of the Complainant’s account history reveals that she makes some payments on her account.  However, these payments are far less than the amount billed by PPL.</w:t>
      </w:r>
      <w:r w:rsidRPr="001368BC">
        <w:rPr>
          <w:rStyle w:val="FootnoteReference"/>
          <w:szCs w:val="26"/>
        </w:rPr>
        <w:t>2</w:t>
      </w:r>
      <w:r w:rsidRPr="001368BC">
        <w:rPr>
          <w:szCs w:val="26"/>
        </w:rPr>
        <w:t xml:space="preserve">  Some months, the Complainant does not make any payments.  Over time, these unpaid balances have accumulated, resulting in the Complainant’s large past due balance.  There is no evidence to establish that the amounts billed were incorrect or that her payments were not credited to her balance.</w:t>
      </w:r>
    </w:p>
    <w:p w:rsidR="004B18D4" w:rsidRPr="001368BC" w:rsidRDefault="004B18D4" w:rsidP="004B18D4">
      <w:pPr>
        <w:spacing w:line="240" w:lineRule="auto"/>
        <w:ind w:left="1440" w:right="1440" w:firstLine="0"/>
        <w:rPr>
          <w:szCs w:val="26"/>
        </w:rPr>
      </w:pPr>
      <w:r w:rsidRPr="001368BC">
        <w:rPr>
          <w:szCs w:val="26"/>
        </w:rPr>
        <w:t>_____________</w:t>
      </w:r>
    </w:p>
    <w:p w:rsidR="009E0805" w:rsidRPr="001368BC" w:rsidRDefault="009E0805" w:rsidP="004B18D4">
      <w:pPr>
        <w:spacing w:line="240" w:lineRule="auto"/>
        <w:ind w:left="1440" w:right="1440" w:firstLine="0"/>
        <w:rPr>
          <w:szCs w:val="26"/>
        </w:rPr>
      </w:pPr>
      <w:r w:rsidRPr="001368BC">
        <w:rPr>
          <w:rStyle w:val="FootnoteReference"/>
          <w:szCs w:val="26"/>
        </w:rPr>
        <w:t>1</w:t>
      </w:r>
      <w:r w:rsidRPr="001368BC">
        <w:rPr>
          <w:szCs w:val="26"/>
        </w:rPr>
        <w:t xml:space="preserve">   N.T. at 48-49.</w:t>
      </w:r>
    </w:p>
    <w:p w:rsidR="004B18D4" w:rsidRDefault="004B18D4" w:rsidP="004B18D4">
      <w:pPr>
        <w:spacing w:line="240" w:lineRule="auto"/>
        <w:ind w:left="1440" w:right="1440" w:firstLine="0"/>
        <w:rPr>
          <w:szCs w:val="26"/>
        </w:rPr>
      </w:pPr>
      <w:bookmarkStart w:id="4" w:name="_Hlk536320731"/>
      <w:r w:rsidRPr="001368BC">
        <w:rPr>
          <w:rStyle w:val="FootnoteReference"/>
          <w:szCs w:val="26"/>
        </w:rPr>
        <w:t>2</w:t>
      </w:r>
      <w:bookmarkEnd w:id="4"/>
      <w:r w:rsidR="009E0805" w:rsidRPr="001368BC">
        <w:rPr>
          <w:szCs w:val="26"/>
        </w:rPr>
        <w:t xml:space="preserve">   T</w:t>
      </w:r>
      <w:r w:rsidRPr="001368BC">
        <w:rPr>
          <w:szCs w:val="26"/>
        </w:rPr>
        <w:t>hese small payments are understandable given the Complainant’s very low income from food stamps and utility allowance.</w:t>
      </w:r>
    </w:p>
    <w:p w:rsidR="001368BC" w:rsidRPr="001368BC" w:rsidRDefault="001368BC" w:rsidP="004B18D4">
      <w:pPr>
        <w:spacing w:line="240" w:lineRule="auto"/>
        <w:ind w:left="1440" w:right="1440" w:firstLine="0"/>
        <w:rPr>
          <w:szCs w:val="26"/>
        </w:rPr>
      </w:pPr>
    </w:p>
    <w:p w:rsidR="004B18D4" w:rsidRPr="001368BC" w:rsidRDefault="004B18D4" w:rsidP="004B18D4">
      <w:pPr>
        <w:spacing w:line="240" w:lineRule="auto"/>
        <w:ind w:left="1440" w:right="1440" w:firstLine="0"/>
        <w:rPr>
          <w:szCs w:val="26"/>
        </w:rPr>
      </w:pPr>
    </w:p>
    <w:p w:rsidR="009E0805" w:rsidRPr="001368BC" w:rsidRDefault="004B18D4" w:rsidP="004B18D4">
      <w:pPr>
        <w:ind w:firstLine="0"/>
        <w:rPr>
          <w:color w:val="000000"/>
          <w:szCs w:val="26"/>
        </w:rPr>
      </w:pPr>
      <w:r w:rsidRPr="001368BC">
        <w:rPr>
          <w:color w:val="000000"/>
          <w:szCs w:val="26"/>
        </w:rPr>
        <w:t xml:space="preserve">I.D. at </w:t>
      </w:r>
      <w:r w:rsidR="009E0805" w:rsidRPr="001368BC">
        <w:rPr>
          <w:color w:val="000000"/>
          <w:szCs w:val="26"/>
        </w:rPr>
        <w:t>5.</w:t>
      </w:r>
    </w:p>
    <w:p w:rsidR="009E0805" w:rsidRPr="001368BC" w:rsidRDefault="009E0805" w:rsidP="004B18D4">
      <w:pPr>
        <w:ind w:firstLine="0"/>
        <w:rPr>
          <w:color w:val="000000"/>
          <w:szCs w:val="26"/>
        </w:rPr>
      </w:pPr>
    </w:p>
    <w:p w:rsidR="00840570" w:rsidRPr="001368BC" w:rsidRDefault="00EC68FB" w:rsidP="00C37A00">
      <w:pPr>
        <w:rPr>
          <w:color w:val="000000"/>
          <w:szCs w:val="26"/>
        </w:rPr>
      </w:pPr>
      <w:r w:rsidRPr="001368BC">
        <w:rPr>
          <w:color w:val="000000"/>
          <w:szCs w:val="26"/>
        </w:rPr>
        <w:t>The ALJ explained that</w:t>
      </w:r>
      <w:r w:rsidR="00AE56B4" w:rsidRPr="001368BC">
        <w:rPr>
          <w:color w:val="000000"/>
          <w:szCs w:val="26"/>
        </w:rPr>
        <w:t xml:space="preserve"> </w:t>
      </w:r>
      <w:r w:rsidRPr="001368BC">
        <w:rPr>
          <w:color w:val="000000"/>
          <w:szCs w:val="26"/>
        </w:rPr>
        <w:t>her</w:t>
      </w:r>
      <w:r w:rsidR="00DA7547" w:rsidRPr="001368BC">
        <w:rPr>
          <w:color w:val="000000"/>
          <w:szCs w:val="26"/>
        </w:rPr>
        <w:t xml:space="preserve"> review of the Complainant’s account history reveal</w:t>
      </w:r>
      <w:r w:rsidRPr="001368BC">
        <w:rPr>
          <w:color w:val="000000"/>
          <w:szCs w:val="26"/>
        </w:rPr>
        <w:t>ed</w:t>
      </w:r>
      <w:r w:rsidR="00DA7547" w:rsidRPr="001368BC">
        <w:rPr>
          <w:color w:val="000000"/>
          <w:szCs w:val="26"/>
        </w:rPr>
        <w:t xml:space="preserve"> that </w:t>
      </w:r>
      <w:r w:rsidR="00AE56B4" w:rsidRPr="001368BC">
        <w:rPr>
          <w:color w:val="000000"/>
          <w:szCs w:val="26"/>
        </w:rPr>
        <w:t>t</w:t>
      </w:r>
      <w:r w:rsidR="00DA7547" w:rsidRPr="001368BC">
        <w:rPr>
          <w:color w:val="000000"/>
          <w:szCs w:val="26"/>
        </w:rPr>
        <w:t xml:space="preserve">he </w:t>
      </w:r>
      <w:r w:rsidR="00AE56B4" w:rsidRPr="001368BC">
        <w:rPr>
          <w:color w:val="000000"/>
          <w:szCs w:val="26"/>
        </w:rPr>
        <w:t xml:space="preserve">Complainant </w:t>
      </w:r>
      <w:r w:rsidR="00DA7547" w:rsidRPr="001368BC">
        <w:rPr>
          <w:color w:val="000000"/>
          <w:szCs w:val="26"/>
        </w:rPr>
        <w:t>makes some payments on her account</w:t>
      </w:r>
      <w:r w:rsidR="009E0805" w:rsidRPr="001368BC">
        <w:rPr>
          <w:color w:val="000000"/>
          <w:szCs w:val="26"/>
        </w:rPr>
        <w:t>;</w:t>
      </w:r>
      <w:r w:rsidRPr="001368BC">
        <w:rPr>
          <w:color w:val="000000"/>
          <w:szCs w:val="26"/>
        </w:rPr>
        <w:t xml:space="preserve"> h</w:t>
      </w:r>
      <w:r w:rsidR="00DA7547" w:rsidRPr="001368BC">
        <w:rPr>
          <w:color w:val="000000"/>
          <w:szCs w:val="26"/>
        </w:rPr>
        <w:t>owever</w:t>
      </w:r>
      <w:r w:rsidR="009E0805" w:rsidRPr="001368BC">
        <w:rPr>
          <w:color w:val="000000"/>
          <w:szCs w:val="26"/>
        </w:rPr>
        <w:t>,</w:t>
      </w:r>
      <w:r w:rsidRPr="001368BC">
        <w:rPr>
          <w:color w:val="000000"/>
          <w:szCs w:val="26"/>
        </w:rPr>
        <w:t xml:space="preserve"> t</w:t>
      </w:r>
      <w:r w:rsidR="00DA7547" w:rsidRPr="001368BC">
        <w:rPr>
          <w:color w:val="000000"/>
          <w:szCs w:val="26"/>
        </w:rPr>
        <w:t xml:space="preserve">he payments </w:t>
      </w:r>
      <w:r w:rsidRPr="001368BC">
        <w:rPr>
          <w:color w:val="000000"/>
          <w:szCs w:val="26"/>
        </w:rPr>
        <w:t>we</w:t>
      </w:r>
      <w:r w:rsidR="00DA7547" w:rsidRPr="001368BC">
        <w:rPr>
          <w:color w:val="000000"/>
          <w:szCs w:val="26"/>
        </w:rPr>
        <w:t>re far less than the amount billed by PPL</w:t>
      </w:r>
      <w:r w:rsidRPr="001368BC">
        <w:rPr>
          <w:color w:val="000000"/>
          <w:szCs w:val="26"/>
        </w:rPr>
        <w:t xml:space="preserve">.  The ALJ also noted that </w:t>
      </w:r>
      <w:r w:rsidR="00AE56B4" w:rsidRPr="001368BC">
        <w:rPr>
          <w:color w:val="000000"/>
          <w:szCs w:val="26"/>
        </w:rPr>
        <w:t xml:space="preserve">in some months </w:t>
      </w:r>
      <w:r w:rsidR="003401F9" w:rsidRPr="001368BC">
        <w:rPr>
          <w:color w:val="000000"/>
          <w:szCs w:val="26"/>
        </w:rPr>
        <w:t>the Complainant did not make any payments</w:t>
      </w:r>
      <w:r w:rsidR="00AE56B4" w:rsidRPr="001368BC">
        <w:rPr>
          <w:color w:val="000000"/>
          <w:szCs w:val="26"/>
        </w:rPr>
        <w:t xml:space="preserve">, and </w:t>
      </w:r>
      <w:r w:rsidRPr="001368BC">
        <w:rPr>
          <w:color w:val="000000"/>
          <w:szCs w:val="26"/>
        </w:rPr>
        <w:t>o</w:t>
      </w:r>
      <w:r w:rsidR="00DA7547" w:rsidRPr="001368BC">
        <w:rPr>
          <w:color w:val="000000"/>
          <w:szCs w:val="26"/>
        </w:rPr>
        <w:t>ver time the unpaid balances have accumulated, resulting in the Complainant</w:t>
      </w:r>
      <w:r w:rsidRPr="001368BC">
        <w:rPr>
          <w:color w:val="000000"/>
          <w:szCs w:val="26"/>
        </w:rPr>
        <w:t xml:space="preserve"> having</w:t>
      </w:r>
      <w:r w:rsidR="00DA7547" w:rsidRPr="001368BC">
        <w:rPr>
          <w:color w:val="000000"/>
          <w:szCs w:val="26"/>
        </w:rPr>
        <w:t xml:space="preserve"> </w:t>
      </w:r>
      <w:r w:rsidR="009E0805" w:rsidRPr="001368BC">
        <w:rPr>
          <w:color w:val="000000"/>
          <w:szCs w:val="26"/>
        </w:rPr>
        <w:t xml:space="preserve">a </w:t>
      </w:r>
      <w:r w:rsidR="00DA7547" w:rsidRPr="001368BC">
        <w:rPr>
          <w:color w:val="000000"/>
          <w:szCs w:val="26"/>
        </w:rPr>
        <w:t>large past due balance.</w:t>
      </w:r>
      <w:r w:rsidR="009E0805" w:rsidRPr="001368BC">
        <w:rPr>
          <w:color w:val="000000"/>
          <w:szCs w:val="26"/>
        </w:rPr>
        <w:t xml:space="preserve"> </w:t>
      </w:r>
      <w:r w:rsidR="009E0805" w:rsidRPr="001368BC">
        <w:rPr>
          <w:i/>
          <w:color w:val="000000"/>
          <w:szCs w:val="26"/>
        </w:rPr>
        <w:t>Id.</w:t>
      </w:r>
      <w:r w:rsidR="00DA7547" w:rsidRPr="001368BC">
        <w:rPr>
          <w:color w:val="000000"/>
          <w:szCs w:val="26"/>
        </w:rPr>
        <w:t xml:space="preserve"> </w:t>
      </w:r>
      <w:r w:rsidRPr="001368BC">
        <w:rPr>
          <w:color w:val="000000"/>
          <w:szCs w:val="26"/>
        </w:rPr>
        <w:t xml:space="preserve"> The </w:t>
      </w:r>
      <w:r w:rsidRPr="001368BC">
        <w:rPr>
          <w:color w:val="000000"/>
          <w:szCs w:val="26"/>
        </w:rPr>
        <w:lastRenderedPageBreak/>
        <w:t xml:space="preserve">ALJ found </w:t>
      </w:r>
      <w:r w:rsidR="00DA7547" w:rsidRPr="001368BC">
        <w:rPr>
          <w:color w:val="000000"/>
          <w:szCs w:val="26"/>
        </w:rPr>
        <w:t>no evidence to establish that the amounts billed were incorrect or that her payments were not credited to her balance.</w:t>
      </w:r>
      <w:r w:rsidR="00112C5A" w:rsidRPr="001368BC">
        <w:rPr>
          <w:color w:val="000000"/>
          <w:szCs w:val="26"/>
        </w:rPr>
        <w:t xml:space="preserve">  </w:t>
      </w:r>
      <w:r w:rsidR="00112C5A" w:rsidRPr="001368BC">
        <w:rPr>
          <w:i/>
          <w:color w:val="000000"/>
          <w:szCs w:val="26"/>
        </w:rPr>
        <w:t>Id</w:t>
      </w:r>
      <w:r w:rsidR="00B82741" w:rsidRPr="001368BC">
        <w:rPr>
          <w:i/>
          <w:color w:val="000000"/>
          <w:szCs w:val="26"/>
        </w:rPr>
        <w:t>.</w:t>
      </w:r>
      <w:r w:rsidR="009E0805" w:rsidRPr="001368BC">
        <w:rPr>
          <w:color w:val="000000"/>
          <w:szCs w:val="26"/>
        </w:rPr>
        <w:t xml:space="preserve">  Therefore, the ALJ dismissed the Complaint </w:t>
      </w:r>
      <w:r w:rsidR="00397C53" w:rsidRPr="001368BC">
        <w:rPr>
          <w:color w:val="000000"/>
          <w:szCs w:val="26"/>
        </w:rPr>
        <w:t>for failure by t</w:t>
      </w:r>
      <w:r w:rsidR="009E0805" w:rsidRPr="001368BC">
        <w:rPr>
          <w:color w:val="000000"/>
          <w:szCs w:val="26"/>
        </w:rPr>
        <w:t xml:space="preserve">he Complainant </w:t>
      </w:r>
      <w:r w:rsidR="00397C53" w:rsidRPr="001368BC">
        <w:rPr>
          <w:color w:val="000000"/>
          <w:szCs w:val="26"/>
        </w:rPr>
        <w:t>t</w:t>
      </w:r>
      <w:r w:rsidR="009E0805" w:rsidRPr="001368BC">
        <w:rPr>
          <w:color w:val="000000"/>
          <w:szCs w:val="26"/>
        </w:rPr>
        <w:t>o carry her burden of proving there were incorrect charges on her bill or that she was billed for electricity she did not use.  I.D. at 6.</w:t>
      </w:r>
    </w:p>
    <w:p w:rsidR="009E0805" w:rsidRPr="001368BC" w:rsidRDefault="009E0805" w:rsidP="00C37A00">
      <w:pPr>
        <w:rPr>
          <w:color w:val="000000"/>
          <w:szCs w:val="26"/>
        </w:rPr>
      </w:pPr>
    </w:p>
    <w:p w:rsidR="00C37A00" w:rsidRPr="001368BC" w:rsidRDefault="00A411D2" w:rsidP="001104F0">
      <w:pPr>
        <w:keepNext/>
        <w:keepLines/>
        <w:suppressAutoHyphens/>
        <w:ind w:firstLine="0"/>
        <w:rPr>
          <w:b/>
          <w:szCs w:val="26"/>
        </w:rPr>
      </w:pPr>
      <w:r>
        <w:rPr>
          <w:b/>
          <w:szCs w:val="26"/>
        </w:rPr>
        <w:t>G</w:t>
      </w:r>
      <w:r w:rsidR="001104F0" w:rsidRPr="001368BC">
        <w:rPr>
          <w:b/>
          <w:szCs w:val="26"/>
        </w:rPr>
        <w:t>.</w:t>
      </w:r>
      <w:r w:rsidR="001104F0" w:rsidRPr="001368BC">
        <w:rPr>
          <w:b/>
          <w:szCs w:val="26"/>
        </w:rPr>
        <w:tab/>
      </w:r>
      <w:r w:rsidR="00D750BC" w:rsidRPr="001368BC">
        <w:rPr>
          <w:b/>
          <w:szCs w:val="26"/>
        </w:rPr>
        <w:t>Exceptions and Replies to Exception</w:t>
      </w:r>
      <w:r w:rsidR="00B82741" w:rsidRPr="001368BC">
        <w:rPr>
          <w:b/>
          <w:szCs w:val="26"/>
        </w:rPr>
        <w:t>s</w:t>
      </w:r>
    </w:p>
    <w:p w:rsidR="00D750BC" w:rsidRPr="001368BC" w:rsidRDefault="00D750BC" w:rsidP="00C37A00">
      <w:pPr>
        <w:keepNext/>
        <w:keepLines/>
        <w:rPr>
          <w:color w:val="000000"/>
          <w:szCs w:val="26"/>
        </w:rPr>
      </w:pPr>
    </w:p>
    <w:p w:rsidR="009E4558" w:rsidRPr="001368BC" w:rsidRDefault="00F41080" w:rsidP="00081977">
      <w:pPr>
        <w:ind w:firstLine="720"/>
        <w:rPr>
          <w:szCs w:val="26"/>
        </w:rPr>
      </w:pPr>
      <w:r w:rsidRPr="001368BC">
        <w:rPr>
          <w:szCs w:val="26"/>
        </w:rPr>
        <w:tab/>
      </w:r>
      <w:r w:rsidR="00081977" w:rsidRPr="001368BC">
        <w:rPr>
          <w:szCs w:val="26"/>
        </w:rPr>
        <w:t>Initially, we note that the format of the Complainant’s Exceptions does not strictly comply with Section 5.533(b) of our Regulations, 52 Pa. Code § 5.533(b), which requires that</w:t>
      </w:r>
      <w:r w:rsidR="00B82741" w:rsidRPr="001368BC">
        <w:rPr>
          <w:szCs w:val="26"/>
        </w:rPr>
        <w:t xml:space="preserve"> the</w:t>
      </w:r>
      <w:r w:rsidR="00081977" w:rsidRPr="001368BC">
        <w:rPr>
          <w:szCs w:val="26"/>
        </w:rPr>
        <w:t xml:space="preserve"> exception be numbered and identify the finding of fact and conclusion of law to which exception is taken and cite to the relevant pages of the Initial Decision.  </w:t>
      </w:r>
      <w:r w:rsidR="009E4558" w:rsidRPr="001368BC">
        <w:rPr>
          <w:szCs w:val="26"/>
        </w:rPr>
        <w:t xml:space="preserve">Nevertheless, because the Complainant is appearing </w:t>
      </w:r>
      <w:r w:rsidR="009E4558" w:rsidRPr="001368BC">
        <w:rPr>
          <w:i/>
          <w:szCs w:val="26"/>
        </w:rPr>
        <w:t>pro se</w:t>
      </w:r>
      <w:r w:rsidR="009E4558" w:rsidRPr="001368BC">
        <w:rPr>
          <w:szCs w:val="26"/>
        </w:rPr>
        <w:t xml:space="preserve">, we will accept </w:t>
      </w:r>
      <w:r w:rsidR="00BD59B4" w:rsidRPr="001368BC">
        <w:rPr>
          <w:szCs w:val="26"/>
        </w:rPr>
        <w:t xml:space="preserve">and consider </w:t>
      </w:r>
      <w:r w:rsidR="009E4558" w:rsidRPr="001368BC">
        <w:rPr>
          <w:szCs w:val="26"/>
        </w:rPr>
        <w:t>the Exceptions as filed pursuant to Section 1.2(a) of our Regulations</w:t>
      </w:r>
      <w:r w:rsidR="00BD59B4" w:rsidRPr="001368BC">
        <w:rPr>
          <w:szCs w:val="26"/>
        </w:rPr>
        <w:t xml:space="preserve">, 52 Pa Code </w:t>
      </w:r>
      <w:r w:rsidR="00371EBB" w:rsidRPr="001368BC">
        <w:rPr>
          <w:szCs w:val="26"/>
        </w:rPr>
        <w:t>§1.2(a),</w:t>
      </w:r>
      <w:r w:rsidR="009E4558" w:rsidRPr="001368BC">
        <w:rPr>
          <w:szCs w:val="26"/>
        </w:rPr>
        <w:t xml:space="preserve"> which mandates that our Regulations be liberally construed to secure a just, speedy, and inexpensive determination of every action or proceeding to which they are applicable.</w:t>
      </w:r>
    </w:p>
    <w:p w:rsidR="00081977" w:rsidRPr="001368BC" w:rsidRDefault="00081977" w:rsidP="00F41080">
      <w:pPr>
        <w:ind w:firstLine="720"/>
        <w:rPr>
          <w:szCs w:val="26"/>
        </w:rPr>
      </w:pPr>
    </w:p>
    <w:p w:rsidR="00C30661" w:rsidRPr="001368BC" w:rsidRDefault="00081977" w:rsidP="00994B84">
      <w:pPr>
        <w:ind w:firstLine="720"/>
        <w:rPr>
          <w:szCs w:val="26"/>
        </w:rPr>
      </w:pPr>
      <w:r w:rsidRPr="001368BC">
        <w:rPr>
          <w:szCs w:val="26"/>
        </w:rPr>
        <w:tab/>
      </w:r>
      <w:r w:rsidR="00F41080" w:rsidRPr="001368BC">
        <w:rPr>
          <w:szCs w:val="26"/>
        </w:rPr>
        <w:t xml:space="preserve">The Complainant’s Exceptions consists of one type-written </w:t>
      </w:r>
      <w:r w:rsidR="00371EBB" w:rsidRPr="001368BC">
        <w:rPr>
          <w:szCs w:val="26"/>
        </w:rPr>
        <w:t>paragraph in which she states her opposition to Findings of Fact Nos. 8</w:t>
      </w:r>
      <w:r w:rsidR="00C30661" w:rsidRPr="001368BC">
        <w:rPr>
          <w:rStyle w:val="FootnoteReference"/>
          <w:szCs w:val="26"/>
        </w:rPr>
        <w:footnoteReference w:id="2"/>
      </w:r>
      <w:r w:rsidR="00371EBB" w:rsidRPr="001368BC">
        <w:rPr>
          <w:szCs w:val="26"/>
        </w:rPr>
        <w:t xml:space="preserve"> and 9</w:t>
      </w:r>
      <w:r w:rsidR="00C30661" w:rsidRPr="001368BC">
        <w:rPr>
          <w:szCs w:val="26"/>
        </w:rPr>
        <w:t>.</w:t>
      </w:r>
      <w:r w:rsidR="00C30661" w:rsidRPr="001368BC">
        <w:rPr>
          <w:rStyle w:val="FootnoteReference"/>
          <w:szCs w:val="26"/>
        </w:rPr>
        <w:footnoteReference w:id="3"/>
      </w:r>
      <w:r w:rsidR="00C30661" w:rsidRPr="001368BC">
        <w:rPr>
          <w:szCs w:val="26"/>
        </w:rPr>
        <w:t xml:space="preserve">  The Complainant submits that even though PPL</w:t>
      </w:r>
      <w:r w:rsidR="00994B84" w:rsidRPr="001368BC">
        <w:rPr>
          <w:szCs w:val="26"/>
        </w:rPr>
        <w:t xml:space="preserve"> removed the $3,150.69 </w:t>
      </w:r>
      <w:r w:rsidR="00B247A0" w:rsidRPr="001368BC">
        <w:rPr>
          <w:szCs w:val="26"/>
        </w:rPr>
        <w:t xml:space="preserve">charge that was </w:t>
      </w:r>
      <w:r w:rsidR="00994B84" w:rsidRPr="001368BC">
        <w:rPr>
          <w:szCs w:val="26"/>
        </w:rPr>
        <w:t xml:space="preserve">previously billed to her account from the Maclay Street address, </w:t>
      </w:r>
      <w:r w:rsidR="00C30661" w:rsidRPr="001368BC">
        <w:rPr>
          <w:szCs w:val="26"/>
        </w:rPr>
        <w:t>PPL</w:t>
      </w:r>
      <w:r w:rsidR="00994B84" w:rsidRPr="001368BC">
        <w:rPr>
          <w:szCs w:val="26"/>
        </w:rPr>
        <w:t>’s bill still show</w:t>
      </w:r>
      <w:r w:rsidR="00B247A0" w:rsidRPr="001368BC">
        <w:rPr>
          <w:szCs w:val="26"/>
        </w:rPr>
        <w:t>s</w:t>
      </w:r>
      <w:r w:rsidR="00994B84" w:rsidRPr="001368BC">
        <w:rPr>
          <w:szCs w:val="26"/>
        </w:rPr>
        <w:t xml:space="preserve"> that she owes </w:t>
      </w:r>
      <w:r w:rsidR="00C30661" w:rsidRPr="001368BC">
        <w:rPr>
          <w:szCs w:val="26"/>
        </w:rPr>
        <w:t>a balance of more than $3</w:t>
      </w:r>
      <w:r w:rsidR="00994B84" w:rsidRPr="001368BC">
        <w:rPr>
          <w:szCs w:val="26"/>
        </w:rPr>
        <w:t>,</w:t>
      </w:r>
      <w:r w:rsidR="00C30661" w:rsidRPr="001368BC">
        <w:rPr>
          <w:szCs w:val="26"/>
        </w:rPr>
        <w:t>000.</w:t>
      </w:r>
      <w:r w:rsidR="00994B84" w:rsidRPr="001368BC">
        <w:rPr>
          <w:szCs w:val="26"/>
        </w:rPr>
        <w:t xml:space="preserve">  She </w:t>
      </w:r>
      <w:r w:rsidR="00B247A0" w:rsidRPr="001368BC">
        <w:rPr>
          <w:szCs w:val="26"/>
        </w:rPr>
        <w:t xml:space="preserve">acknowledges that </w:t>
      </w:r>
      <w:r w:rsidR="00994B84" w:rsidRPr="001368BC">
        <w:rPr>
          <w:szCs w:val="26"/>
        </w:rPr>
        <w:t xml:space="preserve">she does </w:t>
      </w:r>
      <w:r w:rsidR="00B247A0" w:rsidRPr="001368BC">
        <w:rPr>
          <w:szCs w:val="26"/>
        </w:rPr>
        <w:t xml:space="preserve">not object to </w:t>
      </w:r>
      <w:r w:rsidR="00994B84" w:rsidRPr="001368BC">
        <w:rPr>
          <w:szCs w:val="26"/>
        </w:rPr>
        <w:t>the $</w:t>
      </w:r>
      <w:r w:rsidR="00C30661" w:rsidRPr="001368BC">
        <w:rPr>
          <w:szCs w:val="26"/>
        </w:rPr>
        <w:t xml:space="preserve">405.43 </w:t>
      </w:r>
      <w:r w:rsidR="00994B84" w:rsidRPr="001368BC">
        <w:rPr>
          <w:szCs w:val="26"/>
        </w:rPr>
        <w:lastRenderedPageBreak/>
        <w:t xml:space="preserve">balance that was transferred to her account from when she lived at the </w:t>
      </w:r>
      <w:r w:rsidR="00C30661" w:rsidRPr="001368BC">
        <w:rPr>
          <w:szCs w:val="26"/>
        </w:rPr>
        <w:t xml:space="preserve">540 Curtin Street </w:t>
      </w:r>
      <w:r w:rsidR="00994B84" w:rsidRPr="001368BC">
        <w:rPr>
          <w:szCs w:val="26"/>
        </w:rPr>
        <w:t xml:space="preserve">address but that she does not agree </w:t>
      </w:r>
      <w:r w:rsidR="00B247A0" w:rsidRPr="001368BC">
        <w:rPr>
          <w:szCs w:val="26"/>
        </w:rPr>
        <w:t xml:space="preserve">with </w:t>
      </w:r>
      <w:r w:rsidR="00994B84" w:rsidRPr="001368BC">
        <w:rPr>
          <w:szCs w:val="26"/>
        </w:rPr>
        <w:t xml:space="preserve">the current total balance of over </w:t>
      </w:r>
      <w:r w:rsidR="00C30661" w:rsidRPr="001368BC">
        <w:rPr>
          <w:szCs w:val="26"/>
        </w:rPr>
        <w:t>$3</w:t>
      </w:r>
      <w:r w:rsidR="00994B84" w:rsidRPr="001368BC">
        <w:rPr>
          <w:szCs w:val="26"/>
        </w:rPr>
        <w:t>,</w:t>
      </w:r>
      <w:r w:rsidR="00C30661" w:rsidRPr="001368BC">
        <w:rPr>
          <w:szCs w:val="26"/>
        </w:rPr>
        <w:t>000</w:t>
      </w:r>
      <w:r w:rsidR="00994B84" w:rsidRPr="001368BC">
        <w:rPr>
          <w:szCs w:val="26"/>
        </w:rPr>
        <w:t xml:space="preserve"> and that she would like to have </w:t>
      </w:r>
      <w:r w:rsidR="00C30661" w:rsidRPr="001368BC">
        <w:rPr>
          <w:szCs w:val="26"/>
        </w:rPr>
        <w:t xml:space="preserve">a court hearing </w:t>
      </w:r>
      <w:r w:rsidR="00994B84" w:rsidRPr="001368BC">
        <w:rPr>
          <w:szCs w:val="26"/>
        </w:rPr>
        <w:t>so she could present her evidence in person.</w:t>
      </w:r>
    </w:p>
    <w:p w:rsidR="001E1EF6" w:rsidRPr="001368BC" w:rsidRDefault="001E1EF6" w:rsidP="00F41080">
      <w:pPr>
        <w:ind w:firstLine="720"/>
        <w:rPr>
          <w:szCs w:val="26"/>
        </w:rPr>
      </w:pPr>
    </w:p>
    <w:p w:rsidR="00553A41" w:rsidRPr="001368BC" w:rsidRDefault="00553A41" w:rsidP="00553A41">
      <w:pPr>
        <w:ind w:firstLine="720"/>
        <w:rPr>
          <w:color w:val="000000"/>
          <w:szCs w:val="26"/>
        </w:rPr>
      </w:pPr>
      <w:r w:rsidRPr="001368BC">
        <w:rPr>
          <w:szCs w:val="26"/>
        </w:rPr>
        <w:tab/>
        <w:t xml:space="preserve">PPL </w:t>
      </w:r>
      <w:r w:rsidR="00994B84" w:rsidRPr="001368BC">
        <w:rPr>
          <w:szCs w:val="26"/>
        </w:rPr>
        <w:t xml:space="preserve">rejoins first that </w:t>
      </w:r>
      <w:r w:rsidRPr="001368BC">
        <w:rPr>
          <w:szCs w:val="26"/>
        </w:rPr>
        <w:t xml:space="preserve">the Complainant’s </w:t>
      </w:r>
      <w:r w:rsidR="007E4E75" w:rsidRPr="001368BC">
        <w:rPr>
          <w:szCs w:val="26"/>
        </w:rPr>
        <w:t>E</w:t>
      </w:r>
      <w:r w:rsidRPr="001368BC">
        <w:rPr>
          <w:szCs w:val="26"/>
        </w:rPr>
        <w:t>xception</w:t>
      </w:r>
      <w:r w:rsidR="007E4E75" w:rsidRPr="001368BC">
        <w:rPr>
          <w:szCs w:val="26"/>
        </w:rPr>
        <w:t>s</w:t>
      </w:r>
      <w:r w:rsidRPr="001368BC">
        <w:rPr>
          <w:szCs w:val="26"/>
        </w:rPr>
        <w:t xml:space="preserve"> </w:t>
      </w:r>
      <w:r w:rsidR="00994B84" w:rsidRPr="001368BC">
        <w:rPr>
          <w:szCs w:val="26"/>
        </w:rPr>
        <w:t>should be denied because the</w:t>
      </w:r>
      <w:r w:rsidR="00926AE1" w:rsidRPr="001368BC">
        <w:rPr>
          <w:szCs w:val="26"/>
        </w:rPr>
        <w:t>y</w:t>
      </w:r>
      <w:r w:rsidR="00994B84" w:rsidRPr="001368BC">
        <w:rPr>
          <w:szCs w:val="26"/>
        </w:rPr>
        <w:t xml:space="preserve"> do not </w:t>
      </w:r>
      <w:r w:rsidRPr="001368BC">
        <w:rPr>
          <w:szCs w:val="26"/>
        </w:rPr>
        <w:t>com</w:t>
      </w:r>
      <w:r w:rsidR="00926AE1" w:rsidRPr="001368BC">
        <w:rPr>
          <w:szCs w:val="26"/>
        </w:rPr>
        <w:t xml:space="preserve">ply </w:t>
      </w:r>
      <w:r w:rsidRPr="001368BC">
        <w:rPr>
          <w:szCs w:val="26"/>
        </w:rPr>
        <w:t>with the Commission’s Rules of Administrative Practice and Procedures Section 5.533(b)</w:t>
      </w:r>
      <w:r w:rsidR="00994B84" w:rsidRPr="001368BC">
        <w:rPr>
          <w:szCs w:val="26"/>
        </w:rPr>
        <w:t xml:space="preserve"> </w:t>
      </w:r>
      <w:r w:rsidR="00926AE1" w:rsidRPr="001368BC">
        <w:rPr>
          <w:szCs w:val="26"/>
        </w:rPr>
        <w:t>and</w:t>
      </w:r>
      <w:r w:rsidR="00994B84" w:rsidRPr="001368BC">
        <w:rPr>
          <w:szCs w:val="26"/>
        </w:rPr>
        <w:t xml:space="preserve"> that the one-paragraph letter </w:t>
      </w:r>
      <w:r w:rsidRPr="001368BC">
        <w:rPr>
          <w:color w:val="000000"/>
          <w:szCs w:val="26"/>
        </w:rPr>
        <w:t>fails to</w:t>
      </w:r>
      <w:r w:rsidR="005717E1" w:rsidRPr="001368BC">
        <w:rPr>
          <w:szCs w:val="26"/>
        </w:rPr>
        <w:t xml:space="preserve"> explain the reasons for her disagreement with the Initial Decision, other than to generically state that she disagrees with her current account balance.</w:t>
      </w:r>
      <w:r w:rsidR="00840570" w:rsidRPr="001368BC">
        <w:rPr>
          <w:color w:val="000000"/>
          <w:szCs w:val="26"/>
        </w:rPr>
        <w:t xml:space="preserve"> </w:t>
      </w:r>
      <w:r w:rsidR="007E4E75" w:rsidRPr="001368BC">
        <w:rPr>
          <w:color w:val="000000"/>
          <w:szCs w:val="26"/>
        </w:rPr>
        <w:t xml:space="preserve"> </w:t>
      </w:r>
      <w:r w:rsidRPr="001368BC">
        <w:rPr>
          <w:color w:val="000000"/>
          <w:szCs w:val="26"/>
        </w:rPr>
        <w:t>R</w:t>
      </w:r>
      <w:r w:rsidR="00B82741" w:rsidRPr="001368BC">
        <w:rPr>
          <w:color w:val="000000"/>
          <w:szCs w:val="26"/>
        </w:rPr>
        <w:t xml:space="preserve">. </w:t>
      </w:r>
      <w:r w:rsidRPr="001368BC">
        <w:rPr>
          <w:color w:val="000000"/>
          <w:szCs w:val="26"/>
        </w:rPr>
        <w:t xml:space="preserve">Exc. at </w:t>
      </w:r>
      <w:r w:rsidR="007E4E75" w:rsidRPr="001368BC">
        <w:rPr>
          <w:color w:val="000000"/>
          <w:szCs w:val="26"/>
        </w:rPr>
        <w:t>1</w:t>
      </w:r>
      <w:r w:rsidRPr="001368BC">
        <w:rPr>
          <w:color w:val="000000"/>
          <w:szCs w:val="26"/>
        </w:rPr>
        <w:t>-</w:t>
      </w:r>
      <w:r w:rsidR="007E4E75" w:rsidRPr="001368BC">
        <w:rPr>
          <w:color w:val="000000"/>
          <w:szCs w:val="26"/>
        </w:rPr>
        <w:t>2</w:t>
      </w:r>
      <w:r w:rsidRPr="001368BC">
        <w:rPr>
          <w:color w:val="000000"/>
          <w:szCs w:val="26"/>
        </w:rPr>
        <w:t>.</w:t>
      </w:r>
    </w:p>
    <w:p w:rsidR="00553A41" w:rsidRPr="001368BC" w:rsidRDefault="00553A41" w:rsidP="00553A41">
      <w:pPr>
        <w:ind w:firstLine="720"/>
        <w:rPr>
          <w:color w:val="000000"/>
          <w:szCs w:val="26"/>
        </w:rPr>
      </w:pPr>
    </w:p>
    <w:p w:rsidR="00553A41" w:rsidRPr="001368BC" w:rsidRDefault="00553A41" w:rsidP="00196414">
      <w:pPr>
        <w:ind w:firstLine="720"/>
        <w:rPr>
          <w:color w:val="000000"/>
          <w:szCs w:val="26"/>
        </w:rPr>
      </w:pPr>
      <w:r w:rsidRPr="001368BC">
        <w:rPr>
          <w:color w:val="000000"/>
          <w:szCs w:val="26"/>
        </w:rPr>
        <w:tab/>
      </w:r>
      <w:r w:rsidR="007E4E75" w:rsidRPr="001368BC">
        <w:rPr>
          <w:color w:val="000000"/>
          <w:szCs w:val="26"/>
        </w:rPr>
        <w:t>PPL</w:t>
      </w:r>
      <w:r w:rsidRPr="001368BC">
        <w:rPr>
          <w:color w:val="000000"/>
          <w:szCs w:val="26"/>
        </w:rPr>
        <w:t xml:space="preserve"> also contends that </w:t>
      </w:r>
      <w:r w:rsidR="00F17F02" w:rsidRPr="001368BC">
        <w:rPr>
          <w:color w:val="000000"/>
          <w:szCs w:val="26"/>
        </w:rPr>
        <w:t>it h</w:t>
      </w:r>
      <w:r w:rsidR="00D974CF" w:rsidRPr="001368BC">
        <w:rPr>
          <w:color w:val="000000"/>
          <w:szCs w:val="26"/>
        </w:rPr>
        <w:t>a</w:t>
      </w:r>
      <w:r w:rsidR="00F17F02" w:rsidRPr="001368BC">
        <w:rPr>
          <w:color w:val="000000"/>
          <w:szCs w:val="26"/>
        </w:rPr>
        <w:t>s provided</w:t>
      </w:r>
      <w:r w:rsidRPr="001368BC">
        <w:rPr>
          <w:color w:val="000000"/>
          <w:szCs w:val="26"/>
        </w:rPr>
        <w:t xml:space="preserve"> </w:t>
      </w:r>
      <w:r w:rsidR="00F17F02" w:rsidRPr="001368BC">
        <w:rPr>
          <w:color w:val="000000"/>
          <w:szCs w:val="26"/>
        </w:rPr>
        <w:t xml:space="preserve">overwhelming evidence that the Complainant’s account balance accumulated to its current level as a direct result of the fact that she neglected to pay her electric bill each month.  </w:t>
      </w:r>
      <w:r w:rsidR="005717E1" w:rsidRPr="001368BC">
        <w:rPr>
          <w:color w:val="000000"/>
          <w:szCs w:val="26"/>
        </w:rPr>
        <w:t xml:space="preserve">PPL further contends that, as it has demonstrated on the record, in those months when the Complainant did decide to make payments on her bill, the payments the Complainant made were much </w:t>
      </w:r>
      <w:r w:rsidR="00F17F02" w:rsidRPr="001368BC">
        <w:rPr>
          <w:color w:val="000000"/>
          <w:szCs w:val="26"/>
        </w:rPr>
        <w:t>less than the actual amount of her bill</w:t>
      </w:r>
      <w:r w:rsidR="005717E1" w:rsidRPr="001368BC">
        <w:rPr>
          <w:color w:val="000000"/>
          <w:szCs w:val="26"/>
        </w:rPr>
        <w:t xml:space="preserve"> and that this was the reason </w:t>
      </w:r>
      <w:r w:rsidR="00196414" w:rsidRPr="001368BC">
        <w:rPr>
          <w:szCs w:val="26"/>
        </w:rPr>
        <w:t xml:space="preserve">her total account balance at the time of the hearing was </w:t>
      </w:r>
      <w:r w:rsidR="00EB03DD" w:rsidRPr="001368BC">
        <w:rPr>
          <w:szCs w:val="26"/>
        </w:rPr>
        <w:t xml:space="preserve">over </w:t>
      </w:r>
      <w:r w:rsidR="00196414" w:rsidRPr="001368BC">
        <w:rPr>
          <w:szCs w:val="26"/>
        </w:rPr>
        <w:t>$3,</w:t>
      </w:r>
      <w:r w:rsidR="00EB03DD" w:rsidRPr="001368BC">
        <w:rPr>
          <w:szCs w:val="26"/>
        </w:rPr>
        <w:t>000.</w:t>
      </w:r>
      <w:r w:rsidR="00196414" w:rsidRPr="001368BC">
        <w:rPr>
          <w:szCs w:val="26"/>
        </w:rPr>
        <w:t xml:space="preserve">  </w:t>
      </w:r>
      <w:r w:rsidR="005717E1" w:rsidRPr="001368BC">
        <w:rPr>
          <w:szCs w:val="26"/>
        </w:rPr>
        <w:t xml:space="preserve">For these reasons, </w:t>
      </w:r>
      <w:r w:rsidR="00196414" w:rsidRPr="001368BC">
        <w:rPr>
          <w:szCs w:val="26"/>
        </w:rPr>
        <w:t>PPL request</w:t>
      </w:r>
      <w:r w:rsidR="005717E1" w:rsidRPr="001368BC">
        <w:rPr>
          <w:szCs w:val="26"/>
        </w:rPr>
        <w:t>s</w:t>
      </w:r>
      <w:r w:rsidR="00196414" w:rsidRPr="001368BC">
        <w:rPr>
          <w:szCs w:val="26"/>
        </w:rPr>
        <w:t xml:space="preserve"> that the Complainant’s Exceptions be denied.</w:t>
      </w:r>
      <w:r w:rsidR="00F17F02" w:rsidRPr="001368BC">
        <w:rPr>
          <w:color w:val="000000"/>
          <w:szCs w:val="26"/>
        </w:rPr>
        <w:t xml:space="preserve"> </w:t>
      </w:r>
      <w:r w:rsidRPr="001368BC">
        <w:rPr>
          <w:color w:val="000000"/>
          <w:szCs w:val="26"/>
        </w:rPr>
        <w:t xml:space="preserve"> R</w:t>
      </w:r>
      <w:r w:rsidR="00B82741" w:rsidRPr="001368BC">
        <w:rPr>
          <w:color w:val="000000"/>
          <w:szCs w:val="26"/>
        </w:rPr>
        <w:t xml:space="preserve">. </w:t>
      </w:r>
      <w:r w:rsidRPr="001368BC">
        <w:rPr>
          <w:color w:val="000000"/>
          <w:szCs w:val="26"/>
        </w:rPr>
        <w:t>Exc. at 3</w:t>
      </w:r>
      <w:r w:rsidR="00196414" w:rsidRPr="001368BC">
        <w:rPr>
          <w:color w:val="000000"/>
          <w:szCs w:val="26"/>
        </w:rPr>
        <w:t>-4</w:t>
      </w:r>
      <w:r w:rsidRPr="001368BC">
        <w:rPr>
          <w:color w:val="000000"/>
          <w:szCs w:val="26"/>
        </w:rPr>
        <w:t>.</w:t>
      </w:r>
    </w:p>
    <w:p w:rsidR="00D31EE6" w:rsidRPr="001368BC" w:rsidRDefault="00D31EE6" w:rsidP="00196414">
      <w:pPr>
        <w:ind w:firstLine="720"/>
        <w:rPr>
          <w:szCs w:val="26"/>
        </w:rPr>
      </w:pPr>
    </w:p>
    <w:p w:rsidR="00D750BC" w:rsidRPr="001368BC" w:rsidRDefault="00A411D2" w:rsidP="001104F0">
      <w:pPr>
        <w:keepNext/>
        <w:keepLines/>
        <w:suppressAutoHyphens/>
        <w:ind w:firstLine="0"/>
        <w:rPr>
          <w:b/>
          <w:szCs w:val="26"/>
        </w:rPr>
      </w:pPr>
      <w:r>
        <w:rPr>
          <w:b/>
          <w:szCs w:val="26"/>
        </w:rPr>
        <w:t>H</w:t>
      </w:r>
      <w:r w:rsidR="001104F0" w:rsidRPr="001368BC">
        <w:rPr>
          <w:b/>
          <w:szCs w:val="26"/>
        </w:rPr>
        <w:t>.</w:t>
      </w:r>
      <w:r w:rsidR="001104F0" w:rsidRPr="001368BC">
        <w:rPr>
          <w:b/>
          <w:szCs w:val="26"/>
        </w:rPr>
        <w:tab/>
      </w:r>
      <w:r w:rsidR="00D750BC" w:rsidRPr="001368BC">
        <w:rPr>
          <w:b/>
          <w:szCs w:val="26"/>
        </w:rPr>
        <w:t>Disposition</w:t>
      </w:r>
    </w:p>
    <w:p w:rsidR="00D750BC" w:rsidRPr="001368BC" w:rsidRDefault="00D750BC" w:rsidP="00C37A00">
      <w:pPr>
        <w:keepNext/>
        <w:keepLines/>
        <w:rPr>
          <w:color w:val="000000"/>
          <w:szCs w:val="26"/>
        </w:rPr>
      </w:pPr>
    </w:p>
    <w:p w:rsidR="005B3948" w:rsidRPr="001368BC" w:rsidRDefault="004A692D" w:rsidP="005B3948">
      <w:pPr>
        <w:rPr>
          <w:color w:val="000000"/>
          <w:szCs w:val="26"/>
        </w:rPr>
      </w:pPr>
      <w:r w:rsidRPr="001368BC">
        <w:rPr>
          <w:color w:val="000000"/>
          <w:szCs w:val="26"/>
        </w:rPr>
        <w:t xml:space="preserve">As we noted, </w:t>
      </w:r>
      <w:r w:rsidRPr="001368BC">
        <w:rPr>
          <w:i/>
          <w:color w:val="000000"/>
          <w:szCs w:val="26"/>
        </w:rPr>
        <w:t>supra</w:t>
      </w:r>
      <w:r w:rsidRPr="001368BC">
        <w:rPr>
          <w:color w:val="000000"/>
          <w:szCs w:val="26"/>
        </w:rPr>
        <w:t xml:space="preserve">, the Complainant’s Exceptions do not comply </w:t>
      </w:r>
      <w:r w:rsidR="00F0643F" w:rsidRPr="001368BC">
        <w:rPr>
          <w:color w:val="000000"/>
          <w:szCs w:val="26"/>
        </w:rPr>
        <w:t xml:space="preserve">strictly </w:t>
      </w:r>
      <w:r w:rsidRPr="001368BC">
        <w:rPr>
          <w:color w:val="000000"/>
          <w:szCs w:val="26"/>
        </w:rPr>
        <w:t xml:space="preserve">with </w:t>
      </w:r>
      <w:r w:rsidR="00F0643F" w:rsidRPr="001368BC">
        <w:rPr>
          <w:color w:val="000000"/>
          <w:szCs w:val="26"/>
        </w:rPr>
        <w:t xml:space="preserve">the requirements in our Regulations in </w:t>
      </w:r>
      <w:r w:rsidR="00F0643F" w:rsidRPr="001368BC">
        <w:rPr>
          <w:szCs w:val="26"/>
        </w:rPr>
        <w:t>52 Pa Code §1.2(a)</w:t>
      </w:r>
      <w:r w:rsidR="00F0643F" w:rsidRPr="001368BC">
        <w:rPr>
          <w:color w:val="000000"/>
          <w:szCs w:val="26"/>
        </w:rPr>
        <w:t>; but</w:t>
      </w:r>
      <w:r w:rsidRPr="001368BC">
        <w:rPr>
          <w:szCs w:val="26"/>
        </w:rPr>
        <w:t xml:space="preserve"> because the Complainant is appearing </w:t>
      </w:r>
      <w:r w:rsidRPr="001368BC">
        <w:rPr>
          <w:i/>
          <w:szCs w:val="26"/>
        </w:rPr>
        <w:t>pro se</w:t>
      </w:r>
      <w:r w:rsidRPr="001368BC">
        <w:rPr>
          <w:szCs w:val="26"/>
        </w:rPr>
        <w:t>, we will accept and consider the Exceptions</w:t>
      </w:r>
      <w:r w:rsidR="00F0643F" w:rsidRPr="001368BC">
        <w:rPr>
          <w:szCs w:val="26"/>
        </w:rPr>
        <w:t>,</w:t>
      </w:r>
      <w:r w:rsidRPr="001368BC">
        <w:rPr>
          <w:szCs w:val="26"/>
        </w:rPr>
        <w:t xml:space="preserve"> as filed</w:t>
      </w:r>
      <w:r w:rsidR="00F0643F" w:rsidRPr="001368BC">
        <w:rPr>
          <w:szCs w:val="26"/>
        </w:rPr>
        <w:t>,</w:t>
      </w:r>
      <w:r w:rsidRPr="001368BC">
        <w:rPr>
          <w:szCs w:val="26"/>
        </w:rPr>
        <w:t xml:space="preserve"> to secure a just, speedy, and inexpensive determination </w:t>
      </w:r>
      <w:r w:rsidR="00F0643F" w:rsidRPr="001368BC">
        <w:rPr>
          <w:szCs w:val="26"/>
        </w:rPr>
        <w:t>in this proceeding.</w:t>
      </w:r>
    </w:p>
    <w:p w:rsidR="005B3948" w:rsidRPr="001368BC" w:rsidRDefault="005B3948" w:rsidP="005B3948">
      <w:pPr>
        <w:rPr>
          <w:color w:val="000000"/>
          <w:szCs w:val="26"/>
        </w:rPr>
      </w:pPr>
    </w:p>
    <w:p w:rsidR="00FA4D4A" w:rsidRPr="001368BC" w:rsidRDefault="00F0643F" w:rsidP="005B3948">
      <w:pPr>
        <w:rPr>
          <w:szCs w:val="26"/>
        </w:rPr>
      </w:pPr>
      <w:r w:rsidRPr="001368BC">
        <w:rPr>
          <w:color w:val="000000"/>
          <w:szCs w:val="26"/>
        </w:rPr>
        <w:t xml:space="preserve">The Complainant’s sole contention in her Exceptions is that she is not responsible for paying all the remaining balance on her current account because she </w:t>
      </w:r>
      <w:r w:rsidR="006B752C" w:rsidRPr="001368BC">
        <w:rPr>
          <w:color w:val="000000"/>
          <w:szCs w:val="26"/>
        </w:rPr>
        <w:t xml:space="preserve">claims she </w:t>
      </w:r>
      <w:r w:rsidRPr="001368BC">
        <w:rPr>
          <w:color w:val="000000"/>
          <w:szCs w:val="26"/>
        </w:rPr>
        <w:t xml:space="preserve">could not possibly </w:t>
      </w:r>
      <w:r w:rsidR="00602C47" w:rsidRPr="001368BC">
        <w:rPr>
          <w:color w:val="000000"/>
          <w:szCs w:val="26"/>
        </w:rPr>
        <w:t xml:space="preserve">have </w:t>
      </w:r>
      <w:r w:rsidR="00D61501" w:rsidRPr="001368BC">
        <w:rPr>
          <w:color w:val="000000"/>
          <w:szCs w:val="26"/>
        </w:rPr>
        <w:t xml:space="preserve">accrued such a large balance.  The Complainant states </w:t>
      </w:r>
      <w:r w:rsidR="00D61501" w:rsidRPr="001368BC">
        <w:rPr>
          <w:color w:val="000000"/>
          <w:szCs w:val="26"/>
        </w:rPr>
        <w:lastRenderedPageBreak/>
        <w:t xml:space="preserve">that she does not object to the </w:t>
      </w:r>
      <w:r w:rsidR="00D61501" w:rsidRPr="001368BC">
        <w:rPr>
          <w:szCs w:val="26"/>
        </w:rPr>
        <w:t xml:space="preserve">$405.43 balance that was transferred from her previous account </w:t>
      </w:r>
      <w:r w:rsidR="00B247A0" w:rsidRPr="001368BC">
        <w:rPr>
          <w:szCs w:val="26"/>
        </w:rPr>
        <w:t xml:space="preserve">when she resided </w:t>
      </w:r>
      <w:r w:rsidR="00D61501" w:rsidRPr="001368BC">
        <w:rPr>
          <w:szCs w:val="26"/>
        </w:rPr>
        <w:t>at 540 Curtin Street in Harrisburg to her current account at East Market Street in Williamstown</w:t>
      </w:r>
      <w:r w:rsidR="00B247A0" w:rsidRPr="001368BC">
        <w:rPr>
          <w:szCs w:val="26"/>
        </w:rPr>
        <w:t xml:space="preserve">.  However, </w:t>
      </w:r>
      <w:r w:rsidR="00FA4D4A" w:rsidRPr="001368BC">
        <w:rPr>
          <w:szCs w:val="26"/>
        </w:rPr>
        <w:t xml:space="preserve">consistent with her argument during the proceeding, the Complainant submits </w:t>
      </w:r>
      <w:r w:rsidR="00602C47" w:rsidRPr="001368BC">
        <w:rPr>
          <w:szCs w:val="26"/>
        </w:rPr>
        <w:t xml:space="preserve">that </w:t>
      </w:r>
      <w:r w:rsidR="00FA4D4A" w:rsidRPr="001368BC">
        <w:rPr>
          <w:szCs w:val="26"/>
        </w:rPr>
        <w:t xml:space="preserve">she does not agree with the current balance on her account which was over $3,000 at the time of the hearing. </w:t>
      </w:r>
      <w:r w:rsidR="00B247A0" w:rsidRPr="001368BC">
        <w:rPr>
          <w:szCs w:val="26"/>
        </w:rPr>
        <w:t xml:space="preserve"> </w:t>
      </w:r>
      <w:r w:rsidR="00FA4D4A" w:rsidRPr="001368BC">
        <w:rPr>
          <w:szCs w:val="26"/>
        </w:rPr>
        <w:t xml:space="preserve">As noted, the Complainant is requesting </w:t>
      </w:r>
      <w:r w:rsidR="00B247A0" w:rsidRPr="001368BC">
        <w:rPr>
          <w:szCs w:val="26"/>
        </w:rPr>
        <w:t>a</w:t>
      </w:r>
      <w:r w:rsidR="00602C47" w:rsidRPr="001368BC">
        <w:rPr>
          <w:szCs w:val="26"/>
        </w:rPr>
        <w:t xml:space="preserve">nother </w:t>
      </w:r>
      <w:r w:rsidR="00B247A0" w:rsidRPr="001368BC">
        <w:rPr>
          <w:szCs w:val="26"/>
        </w:rPr>
        <w:t xml:space="preserve">hearing </w:t>
      </w:r>
      <w:r w:rsidR="00FA4D4A" w:rsidRPr="001368BC">
        <w:rPr>
          <w:szCs w:val="26"/>
        </w:rPr>
        <w:t>so she could present her evidence in person.</w:t>
      </w:r>
    </w:p>
    <w:p w:rsidR="00FA4D4A" w:rsidRPr="001368BC" w:rsidRDefault="00FA4D4A" w:rsidP="005B3948">
      <w:pPr>
        <w:rPr>
          <w:szCs w:val="26"/>
        </w:rPr>
      </w:pPr>
    </w:p>
    <w:p w:rsidR="00D61501" w:rsidRPr="001368BC" w:rsidRDefault="00FA4D4A" w:rsidP="005B3948">
      <w:pPr>
        <w:rPr>
          <w:szCs w:val="26"/>
        </w:rPr>
      </w:pPr>
      <w:r w:rsidRPr="001368BC">
        <w:rPr>
          <w:szCs w:val="26"/>
        </w:rPr>
        <w:t xml:space="preserve">Initially, we note </w:t>
      </w:r>
      <w:r w:rsidR="00602C47" w:rsidRPr="001368BC">
        <w:rPr>
          <w:szCs w:val="26"/>
        </w:rPr>
        <w:t xml:space="preserve">that </w:t>
      </w:r>
      <w:r w:rsidRPr="001368BC">
        <w:rPr>
          <w:szCs w:val="26"/>
        </w:rPr>
        <w:t xml:space="preserve">the Complainant was provided an opportunity </w:t>
      </w:r>
      <w:r w:rsidR="00602C47" w:rsidRPr="001368BC">
        <w:rPr>
          <w:szCs w:val="26"/>
        </w:rPr>
        <w:t xml:space="preserve">in this proceeding </w:t>
      </w:r>
      <w:r w:rsidRPr="001368BC">
        <w:rPr>
          <w:szCs w:val="26"/>
        </w:rPr>
        <w:t xml:space="preserve">to present </w:t>
      </w:r>
      <w:r w:rsidR="00602C47" w:rsidRPr="001368BC">
        <w:rPr>
          <w:szCs w:val="26"/>
        </w:rPr>
        <w:t xml:space="preserve">her argument and any </w:t>
      </w:r>
      <w:r w:rsidRPr="001368BC">
        <w:rPr>
          <w:szCs w:val="26"/>
        </w:rPr>
        <w:t xml:space="preserve">evidence </w:t>
      </w:r>
      <w:r w:rsidR="00602C47" w:rsidRPr="001368BC">
        <w:rPr>
          <w:szCs w:val="26"/>
        </w:rPr>
        <w:t>before t</w:t>
      </w:r>
      <w:r w:rsidRPr="001368BC">
        <w:rPr>
          <w:szCs w:val="26"/>
        </w:rPr>
        <w:t xml:space="preserve">he ALJ </w:t>
      </w:r>
      <w:r w:rsidR="00602C47" w:rsidRPr="001368BC">
        <w:rPr>
          <w:szCs w:val="26"/>
        </w:rPr>
        <w:t xml:space="preserve">to support her position </w:t>
      </w:r>
      <w:r w:rsidRPr="001368BC">
        <w:rPr>
          <w:szCs w:val="26"/>
        </w:rPr>
        <w:t xml:space="preserve">as to why she is not responsible for the </w:t>
      </w:r>
      <w:r w:rsidR="00602C47" w:rsidRPr="001368BC">
        <w:rPr>
          <w:szCs w:val="26"/>
        </w:rPr>
        <w:t xml:space="preserve">currently accrued balance.  </w:t>
      </w:r>
      <w:r w:rsidRPr="001368BC">
        <w:rPr>
          <w:szCs w:val="26"/>
        </w:rPr>
        <w:t xml:space="preserve">In addition, the Complainant </w:t>
      </w:r>
      <w:r w:rsidR="002518E0" w:rsidRPr="001368BC">
        <w:rPr>
          <w:szCs w:val="26"/>
        </w:rPr>
        <w:t xml:space="preserve">did not </w:t>
      </w:r>
      <w:r w:rsidRPr="001368BC">
        <w:rPr>
          <w:szCs w:val="26"/>
        </w:rPr>
        <w:t xml:space="preserve">provide any </w:t>
      </w:r>
      <w:r w:rsidR="002518E0" w:rsidRPr="001368BC">
        <w:rPr>
          <w:szCs w:val="26"/>
        </w:rPr>
        <w:t xml:space="preserve">new or novel </w:t>
      </w:r>
      <w:r w:rsidRPr="001368BC">
        <w:rPr>
          <w:szCs w:val="26"/>
        </w:rPr>
        <w:t>argument</w:t>
      </w:r>
      <w:r w:rsidR="002518E0" w:rsidRPr="001368BC">
        <w:rPr>
          <w:szCs w:val="26"/>
        </w:rPr>
        <w:t>s</w:t>
      </w:r>
      <w:r w:rsidRPr="001368BC">
        <w:rPr>
          <w:szCs w:val="26"/>
        </w:rPr>
        <w:t xml:space="preserve"> in her Exceptions </w:t>
      </w:r>
      <w:r w:rsidR="002518E0" w:rsidRPr="001368BC">
        <w:rPr>
          <w:szCs w:val="26"/>
        </w:rPr>
        <w:t xml:space="preserve">to persuade us to </w:t>
      </w:r>
      <w:r w:rsidRPr="001368BC">
        <w:rPr>
          <w:szCs w:val="26"/>
        </w:rPr>
        <w:t>remand th</w:t>
      </w:r>
      <w:r w:rsidR="002518E0" w:rsidRPr="001368BC">
        <w:rPr>
          <w:szCs w:val="26"/>
        </w:rPr>
        <w:t xml:space="preserve">is </w:t>
      </w:r>
      <w:r w:rsidRPr="001368BC">
        <w:rPr>
          <w:szCs w:val="26"/>
        </w:rPr>
        <w:t xml:space="preserve">matter to the OALJ for an additional hearing.  </w:t>
      </w:r>
      <w:r w:rsidR="00602C47" w:rsidRPr="001368BC">
        <w:rPr>
          <w:szCs w:val="26"/>
        </w:rPr>
        <w:t xml:space="preserve">For these reasons, </w:t>
      </w:r>
      <w:r w:rsidR="002518E0" w:rsidRPr="001368BC">
        <w:rPr>
          <w:szCs w:val="26"/>
        </w:rPr>
        <w:t>we shall deny the Complainant’s request for another hearing.</w:t>
      </w:r>
    </w:p>
    <w:p w:rsidR="002518E0" w:rsidRPr="001368BC" w:rsidRDefault="002518E0" w:rsidP="005B3948">
      <w:pPr>
        <w:rPr>
          <w:szCs w:val="26"/>
        </w:rPr>
      </w:pPr>
    </w:p>
    <w:p w:rsidR="002518E0" w:rsidRPr="001368BC" w:rsidRDefault="002518E0" w:rsidP="005B3948">
      <w:pPr>
        <w:rPr>
          <w:color w:val="000000"/>
          <w:szCs w:val="26"/>
        </w:rPr>
      </w:pPr>
      <w:r w:rsidRPr="001368BC">
        <w:rPr>
          <w:color w:val="000000"/>
          <w:szCs w:val="26"/>
        </w:rPr>
        <w:t xml:space="preserve">With regard to the Complainant’s contention in her Exceptions that she is not responsible for the accrued balance </w:t>
      </w:r>
      <w:r w:rsidR="00602C47" w:rsidRPr="001368BC">
        <w:rPr>
          <w:color w:val="000000"/>
          <w:szCs w:val="26"/>
        </w:rPr>
        <w:t xml:space="preserve">of </w:t>
      </w:r>
      <w:r w:rsidRPr="001368BC">
        <w:rPr>
          <w:color w:val="000000"/>
          <w:szCs w:val="26"/>
        </w:rPr>
        <w:t>over $3,000, w</w:t>
      </w:r>
      <w:r w:rsidR="00D61501" w:rsidRPr="001368BC">
        <w:rPr>
          <w:color w:val="000000"/>
          <w:szCs w:val="26"/>
        </w:rPr>
        <w:t>e have reviewed the record in this proceeding</w:t>
      </w:r>
      <w:r w:rsidRPr="001368BC">
        <w:rPr>
          <w:color w:val="000000"/>
          <w:szCs w:val="26"/>
        </w:rPr>
        <w:t xml:space="preserve">, including the transcripts and the exhibits that have been submitted into the record, and </w:t>
      </w:r>
      <w:r w:rsidR="00602C47" w:rsidRPr="001368BC">
        <w:rPr>
          <w:color w:val="000000"/>
          <w:szCs w:val="26"/>
        </w:rPr>
        <w:t xml:space="preserve">we </w:t>
      </w:r>
      <w:r w:rsidRPr="001368BC">
        <w:rPr>
          <w:color w:val="000000"/>
          <w:szCs w:val="26"/>
        </w:rPr>
        <w:t>conclude that the record su</w:t>
      </w:r>
      <w:r w:rsidR="00602C47" w:rsidRPr="001368BC">
        <w:rPr>
          <w:color w:val="000000"/>
          <w:szCs w:val="26"/>
        </w:rPr>
        <w:t>fficiently</w:t>
      </w:r>
      <w:r w:rsidRPr="001368BC">
        <w:rPr>
          <w:color w:val="000000"/>
          <w:szCs w:val="26"/>
        </w:rPr>
        <w:t xml:space="preserve"> demonstrates that the Complainant is responsible</w:t>
      </w:r>
      <w:r w:rsidR="00602C47" w:rsidRPr="001368BC">
        <w:rPr>
          <w:color w:val="000000"/>
          <w:szCs w:val="26"/>
        </w:rPr>
        <w:t xml:space="preserve"> paying the balance of $3,</w:t>
      </w:r>
      <w:r w:rsidR="007C065D">
        <w:rPr>
          <w:color w:val="000000"/>
          <w:szCs w:val="26"/>
        </w:rPr>
        <w:t>6</w:t>
      </w:r>
      <w:r w:rsidR="00602C47" w:rsidRPr="001368BC">
        <w:rPr>
          <w:color w:val="000000"/>
          <w:szCs w:val="26"/>
        </w:rPr>
        <w:t xml:space="preserve">39.70 </w:t>
      </w:r>
      <w:r w:rsidRPr="001368BC">
        <w:rPr>
          <w:color w:val="000000"/>
          <w:szCs w:val="26"/>
        </w:rPr>
        <w:t xml:space="preserve">on her account </w:t>
      </w:r>
      <w:r w:rsidR="00602C47" w:rsidRPr="001368BC">
        <w:rPr>
          <w:color w:val="000000"/>
          <w:szCs w:val="26"/>
        </w:rPr>
        <w:t>for t</w:t>
      </w:r>
      <w:r w:rsidRPr="001368BC">
        <w:rPr>
          <w:color w:val="000000"/>
          <w:szCs w:val="26"/>
        </w:rPr>
        <w:t>he East Market Street address</w:t>
      </w:r>
      <w:r w:rsidR="00602C47" w:rsidRPr="001368BC">
        <w:rPr>
          <w:color w:val="000000"/>
          <w:szCs w:val="26"/>
        </w:rPr>
        <w:t xml:space="preserve"> as of the close of this proceeding.</w:t>
      </w:r>
    </w:p>
    <w:p w:rsidR="002518E0" w:rsidRPr="001368BC" w:rsidRDefault="002518E0" w:rsidP="005B3948">
      <w:pPr>
        <w:rPr>
          <w:color w:val="000000"/>
          <w:szCs w:val="26"/>
        </w:rPr>
      </w:pPr>
    </w:p>
    <w:p w:rsidR="005B3948" w:rsidRDefault="00EB03DD" w:rsidP="005B3948">
      <w:pPr>
        <w:rPr>
          <w:color w:val="000000"/>
          <w:szCs w:val="26"/>
        </w:rPr>
      </w:pPr>
      <w:r w:rsidRPr="001368BC">
        <w:rPr>
          <w:color w:val="000000"/>
          <w:szCs w:val="26"/>
        </w:rPr>
        <w:t>In support of our conclusion, we have prepared the table below that demonstrates the Complainant’s monthly electric bill and payments that were made either by the Complainant or LIHEAP during the period from November 30, 2015, when she first established service at the East Market Street address in Williamsburg</w:t>
      </w:r>
      <w:r w:rsidR="009D58E1" w:rsidRPr="001368BC">
        <w:rPr>
          <w:color w:val="000000"/>
          <w:szCs w:val="26"/>
        </w:rPr>
        <w:t>,</w:t>
      </w:r>
      <w:r w:rsidRPr="001368BC">
        <w:rPr>
          <w:color w:val="000000"/>
          <w:szCs w:val="26"/>
        </w:rPr>
        <w:t xml:space="preserve"> until her last regular bill on March 2, 2018.  For the sake of clarity, the table starts with the transfer of the Complainant’s previous balance from her previous Curtin Street address in Harrisburg </w:t>
      </w:r>
      <w:r w:rsidR="008F7195">
        <w:rPr>
          <w:color w:val="000000"/>
          <w:szCs w:val="26"/>
        </w:rPr>
        <w:t>but</w:t>
      </w:r>
      <w:r w:rsidRPr="001368BC">
        <w:rPr>
          <w:color w:val="000000"/>
          <w:szCs w:val="26"/>
        </w:rPr>
        <w:t xml:space="preserve"> does not include </w:t>
      </w:r>
      <w:r w:rsidR="009D58E1" w:rsidRPr="001368BC">
        <w:rPr>
          <w:color w:val="000000"/>
          <w:szCs w:val="26"/>
        </w:rPr>
        <w:t xml:space="preserve">the </w:t>
      </w:r>
      <w:r w:rsidRPr="001368BC">
        <w:rPr>
          <w:color w:val="000000"/>
          <w:szCs w:val="26"/>
        </w:rPr>
        <w:t xml:space="preserve">$3,150.69 </w:t>
      </w:r>
      <w:r w:rsidR="009D58E1" w:rsidRPr="001368BC">
        <w:rPr>
          <w:color w:val="000000"/>
          <w:szCs w:val="26"/>
        </w:rPr>
        <w:t xml:space="preserve">amount from the Maclay Street that was </w:t>
      </w:r>
      <w:r w:rsidR="009D58E1" w:rsidRPr="001368BC">
        <w:rPr>
          <w:color w:val="000000"/>
          <w:szCs w:val="26"/>
        </w:rPr>
        <w:lastRenderedPageBreak/>
        <w:t xml:space="preserve">applied to her account </w:t>
      </w:r>
      <w:r w:rsidR="008F7195">
        <w:rPr>
          <w:color w:val="000000"/>
          <w:szCs w:val="26"/>
        </w:rPr>
        <w:t xml:space="preserve">and </w:t>
      </w:r>
      <w:r w:rsidR="009D58E1" w:rsidRPr="001368BC">
        <w:rPr>
          <w:color w:val="000000"/>
          <w:szCs w:val="26"/>
        </w:rPr>
        <w:t>subsequently removed by PPL when the Complainant provided sufficient proof that she never lived at the Maclay Street address.</w:t>
      </w:r>
    </w:p>
    <w:p w:rsidR="001368BC" w:rsidRDefault="001368BC" w:rsidP="001368BC">
      <w:pPr>
        <w:ind w:firstLine="0"/>
        <w:rPr>
          <w:color w:val="000000"/>
          <w:szCs w:val="26"/>
        </w:rPr>
      </w:pPr>
    </w:p>
    <w:p w:rsidR="007E73A0" w:rsidRDefault="007E73A0" w:rsidP="001368BC">
      <w:pPr>
        <w:ind w:firstLine="0"/>
        <w:rPr>
          <w:color w:val="000000"/>
          <w:szCs w:val="26"/>
        </w:rPr>
      </w:pPr>
      <w:r w:rsidRPr="007E73A0">
        <w:rPr>
          <w:noProof/>
        </w:rPr>
        <w:drawing>
          <wp:inline distT="0" distB="0" distL="0" distR="0">
            <wp:extent cx="5943600" cy="58070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807075"/>
                    </a:xfrm>
                    <a:prstGeom prst="rect">
                      <a:avLst/>
                    </a:prstGeom>
                    <a:noFill/>
                    <a:ln>
                      <a:noFill/>
                    </a:ln>
                  </pic:spPr>
                </pic:pic>
              </a:graphicData>
            </a:graphic>
          </wp:inline>
        </w:drawing>
      </w:r>
    </w:p>
    <w:p w:rsidR="001368BC" w:rsidRDefault="001368BC" w:rsidP="005B3948">
      <w:pPr>
        <w:rPr>
          <w:color w:val="000000"/>
          <w:szCs w:val="26"/>
        </w:rPr>
      </w:pPr>
    </w:p>
    <w:p w:rsidR="00355C56" w:rsidRPr="001368BC" w:rsidRDefault="008F7195" w:rsidP="005B3948">
      <w:pPr>
        <w:rPr>
          <w:color w:val="000000"/>
          <w:szCs w:val="26"/>
        </w:rPr>
      </w:pPr>
      <w:r>
        <w:rPr>
          <w:color w:val="000000"/>
          <w:szCs w:val="26"/>
        </w:rPr>
        <w:t>Column (c) of t</w:t>
      </w:r>
      <w:r w:rsidR="009D58E1" w:rsidRPr="001368BC">
        <w:rPr>
          <w:color w:val="000000"/>
          <w:szCs w:val="26"/>
        </w:rPr>
        <w:t xml:space="preserve">he table shows that during the </w:t>
      </w:r>
      <w:r w:rsidR="000C7914" w:rsidRPr="001368BC">
        <w:rPr>
          <w:color w:val="000000"/>
          <w:szCs w:val="26"/>
        </w:rPr>
        <w:t>twenty-seven</w:t>
      </w:r>
      <w:r w:rsidR="00F84E83" w:rsidRPr="001368BC">
        <w:rPr>
          <w:color w:val="000000"/>
          <w:szCs w:val="26"/>
        </w:rPr>
        <w:t>-</w:t>
      </w:r>
      <w:r w:rsidR="000C7914" w:rsidRPr="001368BC">
        <w:rPr>
          <w:color w:val="000000"/>
          <w:szCs w:val="26"/>
        </w:rPr>
        <w:t xml:space="preserve">month period between </w:t>
      </w:r>
      <w:r w:rsidR="009D58E1" w:rsidRPr="001368BC">
        <w:rPr>
          <w:color w:val="000000"/>
          <w:szCs w:val="26"/>
        </w:rPr>
        <w:t xml:space="preserve">November 30, 2015 </w:t>
      </w:r>
      <w:r w:rsidR="000C7914" w:rsidRPr="001368BC">
        <w:rPr>
          <w:color w:val="000000"/>
          <w:szCs w:val="26"/>
        </w:rPr>
        <w:t xml:space="preserve">and </w:t>
      </w:r>
      <w:r w:rsidR="009D58E1" w:rsidRPr="001368BC">
        <w:rPr>
          <w:color w:val="000000"/>
          <w:szCs w:val="26"/>
        </w:rPr>
        <w:t>March 2, 2018, the Complainant accrued new monthly electric charges (inclusive of taxes and late payment charges</w:t>
      </w:r>
      <w:r w:rsidR="00355C56" w:rsidRPr="001368BC">
        <w:rPr>
          <w:color w:val="000000"/>
          <w:szCs w:val="26"/>
        </w:rPr>
        <w:t>)</w:t>
      </w:r>
      <w:r w:rsidR="009D58E1" w:rsidRPr="001368BC">
        <w:rPr>
          <w:color w:val="000000"/>
          <w:szCs w:val="26"/>
        </w:rPr>
        <w:t xml:space="preserve"> in the amount of $5,</w:t>
      </w:r>
      <w:r w:rsidR="007E73A0">
        <w:rPr>
          <w:color w:val="000000"/>
          <w:szCs w:val="26"/>
        </w:rPr>
        <w:t>3</w:t>
      </w:r>
      <w:r w:rsidR="009D58E1" w:rsidRPr="001368BC">
        <w:rPr>
          <w:color w:val="000000"/>
          <w:szCs w:val="26"/>
        </w:rPr>
        <w:t>81.27</w:t>
      </w:r>
      <w:r w:rsidR="00355C56" w:rsidRPr="001368BC">
        <w:rPr>
          <w:color w:val="000000"/>
          <w:szCs w:val="26"/>
        </w:rPr>
        <w:t>,</w:t>
      </w:r>
      <w:r w:rsidR="000C7914" w:rsidRPr="001368BC">
        <w:rPr>
          <w:color w:val="000000"/>
          <w:szCs w:val="26"/>
        </w:rPr>
        <w:t xml:space="preserve"> </w:t>
      </w:r>
      <w:r w:rsidR="00355C56" w:rsidRPr="001368BC">
        <w:rPr>
          <w:color w:val="000000"/>
          <w:szCs w:val="26"/>
        </w:rPr>
        <w:t xml:space="preserve">exclusive of the </w:t>
      </w:r>
      <w:r w:rsidR="00355C56" w:rsidRPr="001368BC">
        <w:rPr>
          <w:szCs w:val="26"/>
        </w:rPr>
        <w:t xml:space="preserve">$405.43 that was transferred from the Curtin Street address.  The total </w:t>
      </w:r>
      <w:r w:rsidR="00355C56" w:rsidRPr="001368BC">
        <w:rPr>
          <w:szCs w:val="26"/>
        </w:rPr>
        <w:lastRenderedPageBreak/>
        <w:t xml:space="preserve">amount owed by the Complainant as of March 2, 2018, including the $405.43 transfer from the Curtin Street address was </w:t>
      </w:r>
      <w:r w:rsidR="00355C56" w:rsidRPr="001368BC">
        <w:rPr>
          <w:color w:val="000000"/>
          <w:szCs w:val="26"/>
        </w:rPr>
        <w:t>$5,</w:t>
      </w:r>
      <w:r w:rsidR="007E73A0">
        <w:rPr>
          <w:color w:val="000000"/>
          <w:szCs w:val="26"/>
        </w:rPr>
        <w:t>7</w:t>
      </w:r>
      <w:r w:rsidR="00355C56" w:rsidRPr="001368BC">
        <w:rPr>
          <w:color w:val="000000"/>
          <w:szCs w:val="26"/>
        </w:rPr>
        <w:t>86.70</w:t>
      </w:r>
      <w:r>
        <w:rPr>
          <w:color w:val="000000"/>
          <w:szCs w:val="26"/>
        </w:rPr>
        <w:t>.</w:t>
      </w:r>
    </w:p>
    <w:p w:rsidR="00D64755" w:rsidRPr="001368BC" w:rsidRDefault="00D64755" w:rsidP="005B3948">
      <w:pPr>
        <w:rPr>
          <w:color w:val="000000"/>
          <w:szCs w:val="26"/>
        </w:rPr>
      </w:pPr>
    </w:p>
    <w:p w:rsidR="00D64755" w:rsidRPr="001368BC" w:rsidRDefault="00D64755" w:rsidP="00D64755">
      <w:pPr>
        <w:rPr>
          <w:color w:val="000000"/>
          <w:szCs w:val="26"/>
        </w:rPr>
      </w:pPr>
      <w:r w:rsidRPr="001368BC">
        <w:rPr>
          <w:color w:val="000000"/>
          <w:szCs w:val="26"/>
        </w:rPr>
        <w:t xml:space="preserve">However, </w:t>
      </w:r>
      <w:r w:rsidR="008F7195">
        <w:rPr>
          <w:color w:val="000000"/>
          <w:szCs w:val="26"/>
        </w:rPr>
        <w:t xml:space="preserve">Column (f) show that </w:t>
      </w:r>
      <w:r w:rsidRPr="001368BC">
        <w:rPr>
          <w:color w:val="000000"/>
          <w:szCs w:val="26"/>
        </w:rPr>
        <w:t xml:space="preserve">the customer only made small monthly payments totaling $420 during this period and </w:t>
      </w:r>
      <w:r w:rsidR="008F7195">
        <w:rPr>
          <w:color w:val="000000"/>
          <w:szCs w:val="26"/>
        </w:rPr>
        <w:t xml:space="preserve">Column (g) shows that </w:t>
      </w:r>
      <w:r w:rsidRPr="001368BC">
        <w:rPr>
          <w:color w:val="000000"/>
          <w:szCs w:val="26"/>
        </w:rPr>
        <w:t>LIHEAP contributed an additional $1,727.  Thus, the Complainant and LIHEAP together paid a sum of only $2,147 toward the total balance of $5,</w:t>
      </w:r>
      <w:r w:rsidR="007E73A0">
        <w:rPr>
          <w:color w:val="000000"/>
          <w:szCs w:val="26"/>
        </w:rPr>
        <w:t>7</w:t>
      </w:r>
      <w:r w:rsidRPr="001368BC">
        <w:rPr>
          <w:color w:val="000000"/>
          <w:szCs w:val="26"/>
        </w:rPr>
        <w:t xml:space="preserve">86.70 over </w:t>
      </w:r>
      <w:r w:rsidR="008F7195">
        <w:rPr>
          <w:color w:val="000000"/>
          <w:szCs w:val="26"/>
        </w:rPr>
        <w:t>the</w:t>
      </w:r>
      <w:r w:rsidRPr="001368BC">
        <w:rPr>
          <w:color w:val="000000"/>
          <w:szCs w:val="26"/>
        </w:rPr>
        <w:t xml:space="preserve"> twenty-seven</w:t>
      </w:r>
      <w:r w:rsidR="00F84E83" w:rsidRPr="001368BC">
        <w:rPr>
          <w:color w:val="000000"/>
          <w:szCs w:val="26"/>
        </w:rPr>
        <w:t>-</w:t>
      </w:r>
      <w:r w:rsidRPr="001368BC">
        <w:rPr>
          <w:color w:val="000000"/>
          <w:szCs w:val="26"/>
        </w:rPr>
        <w:t xml:space="preserve">month period, leaving a remaining balance </w:t>
      </w:r>
      <w:r w:rsidR="008F7195">
        <w:rPr>
          <w:color w:val="000000"/>
          <w:szCs w:val="26"/>
        </w:rPr>
        <w:t xml:space="preserve">on the Complainant’s account </w:t>
      </w:r>
      <w:r w:rsidRPr="001368BC">
        <w:rPr>
          <w:color w:val="000000"/>
          <w:szCs w:val="26"/>
        </w:rPr>
        <w:t>of $3,</w:t>
      </w:r>
      <w:r w:rsidR="00E958D2">
        <w:rPr>
          <w:color w:val="000000"/>
          <w:szCs w:val="26"/>
        </w:rPr>
        <w:t>6</w:t>
      </w:r>
      <w:r w:rsidRPr="001368BC">
        <w:rPr>
          <w:color w:val="000000"/>
          <w:szCs w:val="26"/>
        </w:rPr>
        <w:t>39.70</w:t>
      </w:r>
      <w:r w:rsidR="00F313E3">
        <w:rPr>
          <w:color w:val="000000"/>
          <w:szCs w:val="26"/>
        </w:rPr>
        <w:t xml:space="preserve"> as shown in Column (h)</w:t>
      </w:r>
      <w:r w:rsidRPr="001368BC">
        <w:rPr>
          <w:color w:val="000000"/>
          <w:szCs w:val="26"/>
        </w:rPr>
        <w:t>.</w:t>
      </w:r>
      <w:r w:rsidR="00F84E83" w:rsidRPr="001368BC">
        <w:rPr>
          <w:color w:val="000000"/>
          <w:szCs w:val="26"/>
        </w:rPr>
        <w:t xml:space="preserve">  The results from our analysis of Exhibit 1 is consistent with the ALJ’s description of the issues at hand when she stated:</w:t>
      </w:r>
    </w:p>
    <w:p w:rsidR="00F84E83" w:rsidRPr="001368BC" w:rsidRDefault="00F84E83" w:rsidP="00D64755">
      <w:pPr>
        <w:rPr>
          <w:color w:val="000000"/>
          <w:szCs w:val="26"/>
        </w:rPr>
      </w:pPr>
    </w:p>
    <w:p w:rsidR="00F84E83" w:rsidRPr="001368BC" w:rsidRDefault="00F84E83" w:rsidP="00F84E83">
      <w:pPr>
        <w:spacing w:line="240" w:lineRule="auto"/>
        <w:ind w:left="1440" w:right="1440" w:firstLine="0"/>
        <w:rPr>
          <w:szCs w:val="26"/>
        </w:rPr>
      </w:pPr>
      <w:r w:rsidRPr="001368BC">
        <w:rPr>
          <w:szCs w:val="26"/>
        </w:rPr>
        <w:t>A review of the Complainant’s account history reveals that she makes some payments on her account. However, these payments are far less than the amount billed by PPL.</w:t>
      </w:r>
      <w:r w:rsidRPr="001368BC">
        <w:rPr>
          <w:szCs w:val="26"/>
          <w:vertAlign w:val="superscript"/>
        </w:rPr>
        <w:t>5</w:t>
      </w:r>
      <w:r w:rsidRPr="001368BC">
        <w:rPr>
          <w:szCs w:val="26"/>
        </w:rPr>
        <w:t xml:space="preserve"> Some months, the Complainant does not make any payments.  Over time, these unpaid balances have accumulated, resulting in the Complainant’s large past due balance.  There is no evidence to establish that the amounts billed were incorrect or that her payments were not credited to her balance.</w:t>
      </w:r>
    </w:p>
    <w:p w:rsidR="00887C8B" w:rsidRPr="001368BC" w:rsidRDefault="00887C8B" w:rsidP="00F84E83">
      <w:pPr>
        <w:spacing w:line="240" w:lineRule="auto"/>
        <w:ind w:left="1440" w:right="1440" w:firstLine="0"/>
        <w:rPr>
          <w:szCs w:val="26"/>
        </w:rPr>
      </w:pPr>
      <w:r w:rsidRPr="001368BC">
        <w:rPr>
          <w:szCs w:val="26"/>
        </w:rPr>
        <w:t>_________________</w:t>
      </w:r>
    </w:p>
    <w:p w:rsidR="00F84E83" w:rsidRPr="001368BC" w:rsidRDefault="00887C8B" w:rsidP="00F84E83">
      <w:pPr>
        <w:spacing w:line="240" w:lineRule="auto"/>
        <w:ind w:left="1440" w:right="1440" w:firstLine="0"/>
        <w:rPr>
          <w:color w:val="000000"/>
          <w:szCs w:val="26"/>
        </w:rPr>
      </w:pPr>
      <w:r w:rsidRPr="001368BC">
        <w:rPr>
          <w:szCs w:val="26"/>
          <w:vertAlign w:val="superscript"/>
        </w:rPr>
        <w:t>5</w:t>
      </w:r>
      <w:r w:rsidRPr="001368BC">
        <w:rPr>
          <w:color w:val="000000"/>
          <w:szCs w:val="26"/>
        </w:rPr>
        <w:t xml:space="preserve">   </w:t>
      </w:r>
      <w:r w:rsidRPr="001368BC">
        <w:rPr>
          <w:szCs w:val="26"/>
        </w:rPr>
        <w:t>These small payments are understandable given the Complainant’s very low income from food stamps and utility allowance.</w:t>
      </w:r>
    </w:p>
    <w:p w:rsidR="00F84E83" w:rsidRDefault="00F84E83" w:rsidP="00F84E83">
      <w:pPr>
        <w:spacing w:line="240" w:lineRule="auto"/>
        <w:ind w:left="1440" w:right="1440" w:firstLine="0"/>
        <w:rPr>
          <w:color w:val="000000"/>
          <w:szCs w:val="26"/>
        </w:rPr>
      </w:pPr>
    </w:p>
    <w:p w:rsidR="00717039" w:rsidRPr="001368BC" w:rsidRDefault="00717039" w:rsidP="00F84E83">
      <w:pPr>
        <w:spacing w:line="240" w:lineRule="auto"/>
        <w:ind w:left="1440" w:right="1440" w:firstLine="0"/>
        <w:rPr>
          <w:color w:val="000000"/>
          <w:szCs w:val="26"/>
        </w:rPr>
      </w:pPr>
    </w:p>
    <w:p w:rsidR="00D64755" w:rsidRPr="001368BC" w:rsidRDefault="00F84E83" w:rsidP="00F84E83">
      <w:pPr>
        <w:ind w:firstLine="0"/>
        <w:rPr>
          <w:color w:val="000000"/>
          <w:szCs w:val="26"/>
        </w:rPr>
      </w:pPr>
      <w:r w:rsidRPr="001368BC">
        <w:rPr>
          <w:color w:val="000000"/>
          <w:szCs w:val="26"/>
        </w:rPr>
        <w:t xml:space="preserve">I.D. at </w:t>
      </w:r>
      <w:r w:rsidR="00887C8B" w:rsidRPr="001368BC">
        <w:rPr>
          <w:color w:val="000000"/>
          <w:szCs w:val="26"/>
        </w:rPr>
        <w:t xml:space="preserve">5.  Therefore, we shall deny the Complainant’s Exception </w:t>
      </w:r>
      <w:r w:rsidR="007542E1" w:rsidRPr="001368BC">
        <w:rPr>
          <w:color w:val="000000"/>
          <w:szCs w:val="26"/>
        </w:rPr>
        <w:t>regarding</w:t>
      </w:r>
      <w:r w:rsidR="00887C8B" w:rsidRPr="001368BC">
        <w:rPr>
          <w:color w:val="000000"/>
          <w:szCs w:val="26"/>
        </w:rPr>
        <w:t xml:space="preserve"> this matter.</w:t>
      </w:r>
    </w:p>
    <w:p w:rsidR="00F84E83" w:rsidRPr="001368BC" w:rsidRDefault="00F84E83" w:rsidP="00F84E83">
      <w:pPr>
        <w:ind w:firstLine="0"/>
        <w:rPr>
          <w:color w:val="000000"/>
          <w:szCs w:val="26"/>
        </w:rPr>
      </w:pPr>
    </w:p>
    <w:p w:rsidR="00626373" w:rsidRPr="001368BC" w:rsidRDefault="00887C8B" w:rsidP="00887C8B">
      <w:pPr>
        <w:ind w:firstLine="0"/>
        <w:rPr>
          <w:szCs w:val="26"/>
        </w:rPr>
      </w:pPr>
      <w:r w:rsidRPr="001368BC">
        <w:rPr>
          <w:color w:val="000000"/>
          <w:szCs w:val="26"/>
        </w:rPr>
        <w:tab/>
      </w:r>
      <w:r w:rsidRPr="001368BC">
        <w:rPr>
          <w:color w:val="000000"/>
          <w:szCs w:val="26"/>
        </w:rPr>
        <w:tab/>
        <w:t xml:space="preserve">Before we conclude, however, we note that throughout the hearings, Ms. Bradley </w:t>
      </w:r>
      <w:r w:rsidR="00626373" w:rsidRPr="001368BC">
        <w:rPr>
          <w:szCs w:val="26"/>
        </w:rPr>
        <w:t>testified that she is receiving some assistance from</w:t>
      </w:r>
      <w:r w:rsidRPr="001368BC">
        <w:rPr>
          <w:szCs w:val="26"/>
        </w:rPr>
        <w:t xml:space="preserve"> LIHEAP,</w:t>
      </w:r>
      <w:r w:rsidR="00626373" w:rsidRPr="001368BC">
        <w:rPr>
          <w:szCs w:val="26"/>
        </w:rPr>
        <w:t xml:space="preserve"> but that has not brought her bills down.  She also asserted that she had applied </w:t>
      </w:r>
      <w:r w:rsidR="009F15C2" w:rsidRPr="001368BC">
        <w:rPr>
          <w:szCs w:val="26"/>
        </w:rPr>
        <w:t xml:space="preserve">to </w:t>
      </w:r>
      <w:r w:rsidR="00626373" w:rsidRPr="001368BC">
        <w:rPr>
          <w:szCs w:val="26"/>
        </w:rPr>
        <w:t>participat</w:t>
      </w:r>
      <w:r w:rsidR="009F15C2" w:rsidRPr="001368BC">
        <w:rPr>
          <w:szCs w:val="26"/>
        </w:rPr>
        <w:t>e</w:t>
      </w:r>
      <w:r w:rsidR="00626373" w:rsidRPr="001368BC">
        <w:rPr>
          <w:szCs w:val="26"/>
        </w:rPr>
        <w:t xml:space="preserve"> in PPL’s </w:t>
      </w:r>
      <w:r w:rsidR="00626373" w:rsidRPr="001368BC">
        <w:rPr>
          <w:szCs w:val="26"/>
        </w:rPr>
        <w:lastRenderedPageBreak/>
        <w:t>Customer Assistance Program (CAP) known as OnTrack,</w:t>
      </w:r>
      <w:r w:rsidR="00626373" w:rsidRPr="001368BC">
        <w:rPr>
          <w:rStyle w:val="FootnoteReference"/>
          <w:szCs w:val="26"/>
        </w:rPr>
        <w:footnoteReference w:id="4"/>
      </w:r>
      <w:r w:rsidR="00626373" w:rsidRPr="001368BC">
        <w:rPr>
          <w:szCs w:val="26"/>
        </w:rPr>
        <w:t xml:space="preserve"> which provides reduced monthly utility bills and the opportunity to earn forgiveness of arrearages for eligible low-income customers.  The Complainant testified that she is disabled and has no income, and that PPL has refused her participation in the program on the basis that she ha</w:t>
      </w:r>
      <w:r w:rsidR="00573C40" w:rsidRPr="001368BC">
        <w:rPr>
          <w:szCs w:val="26"/>
        </w:rPr>
        <w:t>d</w:t>
      </w:r>
      <w:r w:rsidR="00626373" w:rsidRPr="001368BC">
        <w:rPr>
          <w:szCs w:val="26"/>
        </w:rPr>
        <w:t xml:space="preserve"> no income.  Tr. at 29.  Tr. at 26-28.</w:t>
      </w:r>
    </w:p>
    <w:p w:rsidR="00573C40" w:rsidRPr="001368BC" w:rsidRDefault="00573C40" w:rsidP="00887C8B">
      <w:pPr>
        <w:ind w:firstLine="0"/>
        <w:rPr>
          <w:szCs w:val="26"/>
        </w:rPr>
      </w:pPr>
    </w:p>
    <w:p w:rsidR="00573C40" w:rsidRPr="001368BC" w:rsidRDefault="00573C40" w:rsidP="008F7195">
      <w:pPr>
        <w:pStyle w:val="FootnoteText"/>
        <w:ind w:firstLine="0"/>
        <w:rPr>
          <w:sz w:val="26"/>
          <w:szCs w:val="26"/>
        </w:rPr>
      </w:pPr>
      <w:r w:rsidRPr="001368BC">
        <w:rPr>
          <w:sz w:val="26"/>
          <w:szCs w:val="26"/>
        </w:rPr>
        <w:tab/>
      </w:r>
      <w:r w:rsidRPr="001368BC">
        <w:rPr>
          <w:sz w:val="26"/>
          <w:szCs w:val="26"/>
        </w:rPr>
        <w:tab/>
        <w:t>We note that PPL recently removed the income requirement from its USECP 2017-2019 plan, and OnTrack is now available to customers with zero income who will complete a Zero Income Form, stating how they are meeting their basic expenses.  PPL’s USECP 2017-2019 at 2.1.a.  During the hearing, PPL’s counsel, Mr. Schultz offered to send Ms. Bradley an application for the OnTrack program.  Tr. at</w:t>
      </w:r>
      <w:r w:rsidR="00434A40">
        <w:rPr>
          <w:sz w:val="26"/>
          <w:szCs w:val="26"/>
        </w:rPr>
        <w:t> </w:t>
      </w:r>
      <w:r w:rsidRPr="001368BC">
        <w:rPr>
          <w:sz w:val="26"/>
          <w:szCs w:val="26"/>
        </w:rPr>
        <w:t xml:space="preserve">26.  </w:t>
      </w:r>
      <w:r w:rsidR="008F48A5" w:rsidRPr="001368BC">
        <w:rPr>
          <w:sz w:val="26"/>
          <w:szCs w:val="26"/>
        </w:rPr>
        <w:t xml:space="preserve">Ms. Bradley also testified that she had already received two applications that PPL sent her but that he could send another packet to her.  If approved, Ms. Bradley would benefit significantly from PPL’s OnTrack program and, </w:t>
      </w:r>
      <w:r w:rsidR="007542E1" w:rsidRPr="001368BC">
        <w:rPr>
          <w:sz w:val="26"/>
          <w:szCs w:val="26"/>
        </w:rPr>
        <w:t>considering</w:t>
      </w:r>
      <w:r w:rsidR="008F48A5" w:rsidRPr="001368BC">
        <w:rPr>
          <w:sz w:val="26"/>
          <w:szCs w:val="26"/>
        </w:rPr>
        <w:t xml:space="preserve"> Ms. Bradley’s financial and medical conditions we encourage PPL to work closely with Ms. Bradley in determining her qualification for the program.</w:t>
      </w:r>
    </w:p>
    <w:p w:rsidR="002212AF" w:rsidRPr="001368BC" w:rsidRDefault="002212AF" w:rsidP="00F55D35">
      <w:pPr>
        <w:rPr>
          <w:szCs w:val="26"/>
        </w:rPr>
      </w:pPr>
    </w:p>
    <w:p w:rsidR="00C37A00" w:rsidRPr="001368BC" w:rsidRDefault="00C37A00" w:rsidP="008F48A5">
      <w:pPr>
        <w:pStyle w:val="ListParagraph"/>
        <w:keepNext/>
        <w:keepLines/>
        <w:numPr>
          <w:ilvl w:val="0"/>
          <w:numId w:val="21"/>
        </w:numPr>
        <w:ind w:left="720"/>
        <w:jc w:val="center"/>
        <w:rPr>
          <w:b/>
          <w:szCs w:val="26"/>
        </w:rPr>
      </w:pPr>
      <w:r w:rsidRPr="001368BC">
        <w:rPr>
          <w:b/>
          <w:szCs w:val="26"/>
        </w:rPr>
        <w:t>Conclusion</w:t>
      </w:r>
    </w:p>
    <w:p w:rsidR="00C37A00" w:rsidRPr="001368BC" w:rsidRDefault="00C37A00" w:rsidP="008F48A5">
      <w:pPr>
        <w:keepNext/>
        <w:keepLines/>
        <w:jc w:val="center"/>
        <w:rPr>
          <w:b/>
          <w:szCs w:val="26"/>
        </w:rPr>
      </w:pPr>
    </w:p>
    <w:p w:rsidR="00C37A00" w:rsidRPr="001368BC" w:rsidRDefault="00C37A00" w:rsidP="00C37A00">
      <w:pPr>
        <w:rPr>
          <w:szCs w:val="26"/>
        </w:rPr>
      </w:pPr>
      <w:r w:rsidRPr="001368BC">
        <w:rPr>
          <w:szCs w:val="26"/>
        </w:rPr>
        <w:t>Based on</w:t>
      </w:r>
      <w:r w:rsidR="008F48A5" w:rsidRPr="001368BC">
        <w:rPr>
          <w:szCs w:val="26"/>
        </w:rPr>
        <w:t xml:space="preserve"> the</w:t>
      </w:r>
      <w:r w:rsidRPr="001368BC">
        <w:rPr>
          <w:szCs w:val="26"/>
        </w:rPr>
        <w:t xml:space="preserve"> </w:t>
      </w:r>
      <w:r w:rsidR="008F48A5" w:rsidRPr="001368BC">
        <w:rPr>
          <w:szCs w:val="26"/>
        </w:rPr>
        <w:t>foregoing discussion, we shall deny the Complainant’s Exceptions and adopt the ALJ’s Initial Decision that dismisses the Complaint</w:t>
      </w:r>
      <w:r w:rsidRPr="001368BC">
        <w:rPr>
          <w:szCs w:val="26"/>
        </w:rPr>
        <w:t xml:space="preserve">; </w:t>
      </w:r>
      <w:r w:rsidRPr="001368BC">
        <w:rPr>
          <w:b/>
          <w:szCs w:val="26"/>
        </w:rPr>
        <w:t>THEREFORE,</w:t>
      </w:r>
    </w:p>
    <w:p w:rsidR="00C37A00" w:rsidRPr="001368BC" w:rsidRDefault="00C37A00" w:rsidP="00C37A00">
      <w:pPr>
        <w:ind w:left="720" w:firstLine="720"/>
        <w:rPr>
          <w:b/>
          <w:szCs w:val="26"/>
        </w:rPr>
      </w:pPr>
    </w:p>
    <w:p w:rsidR="00C37A00" w:rsidRPr="001368BC" w:rsidRDefault="00C37A00" w:rsidP="00C37A00">
      <w:pPr>
        <w:keepNext/>
        <w:ind w:left="720" w:firstLine="720"/>
        <w:rPr>
          <w:b/>
          <w:szCs w:val="26"/>
        </w:rPr>
      </w:pPr>
      <w:r w:rsidRPr="001368BC">
        <w:rPr>
          <w:b/>
          <w:szCs w:val="26"/>
        </w:rPr>
        <w:t>IT IS ORDERED:</w:t>
      </w:r>
    </w:p>
    <w:p w:rsidR="00C37A00" w:rsidRPr="001368BC" w:rsidRDefault="00C37A00" w:rsidP="00C37A00">
      <w:pPr>
        <w:keepNext/>
        <w:rPr>
          <w:szCs w:val="26"/>
        </w:rPr>
      </w:pPr>
    </w:p>
    <w:p w:rsidR="008F48A5" w:rsidRPr="001368BC" w:rsidRDefault="008F48A5" w:rsidP="00C37A00">
      <w:pPr>
        <w:keepNext/>
        <w:rPr>
          <w:szCs w:val="26"/>
        </w:rPr>
      </w:pPr>
      <w:r w:rsidRPr="001368BC">
        <w:rPr>
          <w:szCs w:val="26"/>
        </w:rPr>
        <w:t>1.</w:t>
      </w:r>
      <w:r w:rsidRPr="001368BC">
        <w:rPr>
          <w:szCs w:val="26"/>
        </w:rPr>
        <w:tab/>
        <w:t>That the Exceptions</w:t>
      </w:r>
      <w:r w:rsidR="001368BC" w:rsidRPr="001368BC">
        <w:rPr>
          <w:szCs w:val="26"/>
        </w:rPr>
        <w:t>,</w:t>
      </w:r>
      <w:r w:rsidRPr="001368BC">
        <w:rPr>
          <w:szCs w:val="26"/>
        </w:rPr>
        <w:t xml:space="preserve"> filed on July 23, 2018, by Talitha Bradley to the Initial Decision of Administrative Law Judge Mary D. Long</w:t>
      </w:r>
      <w:r w:rsidR="001368BC" w:rsidRPr="001368BC">
        <w:rPr>
          <w:szCs w:val="26"/>
        </w:rPr>
        <w:t xml:space="preserve"> that was </w:t>
      </w:r>
      <w:r w:rsidRPr="001368BC">
        <w:rPr>
          <w:szCs w:val="26"/>
        </w:rPr>
        <w:t xml:space="preserve">issued </w:t>
      </w:r>
      <w:r w:rsidR="001368BC" w:rsidRPr="001368BC">
        <w:rPr>
          <w:szCs w:val="26"/>
        </w:rPr>
        <w:t xml:space="preserve">on </w:t>
      </w:r>
      <w:r w:rsidRPr="001368BC">
        <w:rPr>
          <w:szCs w:val="26"/>
        </w:rPr>
        <w:t>July</w:t>
      </w:r>
      <w:r w:rsidR="001368BC" w:rsidRPr="001368BC">
        <w:rPr>
          <w:szCs w:val="26"/>
        </w:rPr>
        <w:t> </w:t>
      </w:r>
      <w:r w:rsidRPr="001368BC">
        <w:rPr>
          <w:szCs w:val="26"/>
        </w:rPr>
        <w:t xml:space="preserve">9, 2018, </w:t>
      </w:r>
      <w:r w:rsidR="001368BC" w:rsidRPr="001368BC">
        <w:rPr>
          <w:szCs w:val="26"/>
        </w:rPr>
        <w:t>at Docket No. C-2017-2619994, are denied.</w:t>
      </w:r>
    </w:p>
    <w:p w:rsidR="008F48A5" w:rsidRPr="001368BC" w:rsidRDefault="008F48A5" w:rsidP="00C37A00">
      <w:pPr>
        <w:keepNext/>
        <w:rPr>
          <w:szCs w:val="26"/>
        </w:rPr>
      </w:pPr>
    </w:p>
    <w:p w:rsidR="00C37A00" w:rsidRPr="001368BC" w:rsidRDefault="001368BC" w:rsidP="00C37A00">
      <w:pPr>
        <w:keepNext/>
        <w:rPr>
          <w:szCs w:val="26"/>
        </w:rPr>
      </w:pPr>
      <w:r w:rsidRPr="001368BC">
        <w:rPr>
          <w:szCs w:val="26"/>
        </w:rPr>
        <w:t>2.</w:t>
      </w:r>
      <w:r w:rsidR="00C37A00" w:rsidRPr="001368BC">
        <w:rPr>
          <w:szCs w:val="26"/>
        </w:rPr>
        <w:tab/>
        <w:t xml:space="preserve">That the Initial Decision of </w:t>
      </w:r>
      <w:r w:rsidR="00A73160" w:rsidRPr="001368BC">
        <w:rPr>
          <w:szCs w:val="26"/>
        </w:rPr>
        <w:t>Administrative Law Judge Mary</w:t>
      </w:r>
      <w:r w:rsidR="008F48A5" w:rsidRPr="001368BC">
        <w:rPr>
          <w:szCs w:val="26"/>
        </w:rPr>
        <w:t> </w:t>
      </w:r>
      <w:r w:rsidR="00A73160" w:rsidRPr="001368BC">
        <w:rPr>
          <w:szCs w:val="26"/>
        </w:rPr>
        <w:t xml:space="preserve"> D.</w:t>
      </w:r>
      <w:r w:rsidR="008F48A5" w:rsidRPr="001368BC">
        <w:rPr>
          <w:szCs w:val="26"/>
        </w:rPr>
        <w:t> L</w:t>
      </w:r>
      <w:r w:rsidR="00A73160" w:rsidRPr="001368BC">
        <w:rPr>
          <w:szCs w:val="26"/>
        </w:rPr>
        <w:t>ong</w:t>
      </w:r>
      <w:r w:rsidR="00C37A00" w:rsidRPr="001368BC">
        <w:rPr>
          <w:szCs w:val="26"/>
        </w:rPr>
        <w:t xml:space="preserve">, issued on </w:t>
      </w:r>
      <w:r w:rsidR="00A73160" w:rsidRPr="001368BC">
        <w:rPr>
          <w:szCs w:val="26"/>
        </w:rPr>
        <w:t>July 9</w:t>
      </w:r>
      <w:r w:rsidR="00C37A00" w:rsidRPr="001368BC">
        <w:rPr>
          <w:szCs w:val="26"/>
        </w:rPr>
        <w:t>, 2018</w:t>
      </w:r>
      <w:r w:rsidRPr="001368BC">
        <w:rPr>
          <w:szCs w:val="26"/>
        </w:rPr>
        <w:t>,</w:t>
      </w:r>
      <w:r w:rsidR="00C37A00" w:rsidRPr="001368BC">
        <w:rPr>
          <w:szCs w:val="26"/>
        </w:rPr>
        <w:t xml:space="preserve"> is </w:t>
      </w:r>
      <w:r w:rsidR="008F48A5" w:rsidRPr="001368BC">
        <w:rPr>
          <w:szCs w:val="26"/>
        </w:rPr>
        <w:t>adopted.</w:t>
      </w:r>
    </w:p>
    <w:p w:rsidR="00C37A00" w:rsidRPr="001368BC" w:rsidRDefault="00C37A00" w:rsidP="00C37A00">
      <w:pPr>
        <w:rPr>
          <w:szCs w:val="26"/>
        </w:rPr>
      </w:pPr>
    </w:p>
    <w:p w:rsidR="00C37A00" w:rsidRPr="001368BC" w:rsidRDefault="001368BC" w:rsidP="00A73160">
      <w:pPr>
        <w:contextualSpacing/>
        <w:rPr>
          <w:szCs w:val="26"/>
        </w:rPr>
      </w:pPr>
      <w:r w:rsidRPr="001368BC">
        <w:rPr>
          <w:szCs w:val="26"/>
        </w:rPr>
        <w:t>3.</w:t>
      </w:r>
      <w:r w:rsidR="00C37A00" w:rsidRPr="001368BC">
        <w:rPr>
          <w:b/>
          <w:szCs w:val="26"/>
        </w:rPr>
        <w:tab/>
      </w:r>
      <w:r w:rsidRPr="001368BC">
        <w:rPr>
          <w:szCs w:val="26"/>
        </w:rPr>
        <w:t xml:space="preserve">That the Formal Complaint of Talitha Bradley filed on </w:t>
      </w:r>
      <w:r w:rsidRPr="001368BC">
        <w:rPr>
          <w:color w:val="000000"/>
          <w:szCs w:val="26"/>
        </w:rPr>
        <w:t xml:space="preserve">August 8, 2017, </w:t>
      </w:r>
      <w:r w:rsidRPr="001368BC">
        <w:rPr>
          <w:szCs w:val="26"/>
        </w:rPr>
        <w:t>at Docket No. C</w:t>
      </w:r>
      <w:r w:rsidRPr="001368BC">
        <w:rPr>
          <w:szCs w:val="26"/>
        </w:rPr>
        <w:noBreakHyphen/>
        <w:t xml:space="preserve">2017-2619994, is dismissed. </w:t>
      </w:r>
    </w:p>
    <w:p w:rsidR="001368BC" w:rsidRPr="001368BC" w:rsidRDefault="001368BC" w:rsidP="00A73160">
      <w:pPr>
        <w:contextualSpacing/>
        <w:rPr>
          <w:szCs w:val="26"/>
        </w:rPr>
      </w:pPr>
    </w:p>
    <w:p w:rsidR="001368BC" w:rsidRPr="001368BC" w:rsidRDefault="001368BC" w:rsidP="001368BC">
      <w:pPr>
        <w:contextualSpacing/>
        <w:rPr>
          <w:szCs w:val="26"/>
        </w:rPr>
      </w:pPr>
      <w:r w:rsidRPr="001368BC">
        <w:rPr>
          <w:szCs w:val="26"/>
        </w:rPr>
        <w:t>4.</w:t>
      </w:r>
      <w:r w:rsidRPr="001368BC">
        <w:rPr>
          <w:szCs w:val="26"/>
        </w:rPr>
        <w:tab/>
        <w:t>That this proceeding be marked closed.</w:t>
      </w:r>
    </w:p>
    <w:p w:rsidR="00331C27" w:rsidRPr="001368BC" w:rsidRDefault="00331C27" w:rsidP="001368BC">
      <w:pPr>
        <w:tabs>
          <w:tab w:val="left" w:pos="-720"/>
        </w:tabs>
        <w:suppressAutoHyphens/>
        <w:ind w:left="5040" w:firstLine="0"/>
        <w:rPr>
          <w:b/>
          <w:szCs w:val="26"/>
        </w:rPr>
      </w:pPr>
    </w:p>
    <w:p w:rsidR="00A73160" w:rsidRPr="001368BC" w:rsidRDefault="00862374" w:rsidP="00331C27">
      <w:pPr>
        <w:tabs>
          <w:tab w:val="left" w:pos="-720"/>
        </w:tabs>
        <w:suppressAutoHyphens/>
        <w:spacing w:line="240" w:lineRule="auto"/>
        <w:ind w:left="5040" w:firstLine="0"/>
        <w:rPr>
          <w:szCs w:val="26"/>
        </w:rPr>
      </w:pPr>
      <w:bookmarkStart w:id="5" w:name="_GoBack"/>
      <w:r w:rsidRPr="009F01BA">
        <w:rPr>
          <w:b/>
          <w:noProof/>
          <w:sz w:val="20"/>
          <w:szCs w:val="20"/>
        </w:rPr>
        <w:drawing>
          <wp:anchor distT="0" distB="0" distL="114300" distR="114300" simplePos="0" relativeHeight="251659264" behindDoc="1" locked="0" layoutInCell="1" allowOverlap="1" wp14:anchorId="02BCD9E4" wp14:editId="21FFC07E">
            <wp:simplePos x="0" y="0"/>
            <wp:positionH relativeFrom="column">
              <wp:posOffset>2943225</wp:posOffset>
            </wp:positionH>
            <wp:positionV relativeFrom="paragraph">
              <wp:posOffset>160020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A73160" w:rsidRPr="001368BC">
        <w:rPr>
          <w:b/>
          <w:szCs w:val="26"/>
        </w:rPr>
        <w:t>BY THE COMMISSION,</w:t>
      </w:r>
    </w:p>
    <w:p w:rsidR="00A73160" w:rsidRPr="001368BC" w:rsidRDefault="00A73160" w:rsidP="00331C27">
      <w:pPr>
        <w:tabs>
          <w:tab w:val="left" w:pos="-720"/>
        </w:tabs>
        <w:suppressAutoHyphens/>
        <w:spacing w:line="240" w:lineRule="auto"/>
        <w:ind w:left="5040" w:firstLine="0"/>
        <w:rPr>
          <w:szCs w:val="26"/>
        </w:rPr>
      </w:pPr>
    </w:p>
    <w:p w:rsidR="001368BC" w:rsidRPr="001368BC" w:rsidRDefault="001368BC" w:rsidP="00331C27">
      <w:pPr>
        <w:tabs>
          <w:tab w:val="left" w:pos="-720"/>
        </w:tabs>
        <w:suppressAutoHyphens/>
        <w:spacing w:line="240" w:lineRule="auto"/>
        <w:ind w:left="5040" w:firstLine="0"/>
        <w:rPr>
          <w:szCs w:val="26"/>
        </w:rPr>
      </w:pPr>
    </w:p>
    <w:p w:rsidR="00A73160" w:rsidRPr="001368BC" w:rsidRDefault="00A73160" w:rsidP="00331C27">
      <w:pPr>
        <w:tabs>
          <w:tab w:val="left" w:pos="-720"/>
        </w:tabs>
        <w:suppressAutoHyphens/>
        <w:spacing w:line="240" w:lineRule="auto"/>
        <w:ind w:left="5040" w:firstLine="0"/>
        <w:rPr>
          <w:szCs w:val="26"/>
        </w:rPr>
      </w:pPr>
    </w:p>
    <w:p w:rsidR="00A73160" w:rsidRPr="001368BC" w:rsidRDefault="00A73160" w:rsidP="00331C27">
      <w:pPr>
        <w:tabs>
          <w:tab w:val="left" w:pos="-720"/>
        </w:tabs>
        <w:suppressAutoHyphens/>
        <w:spacing w:line="240" w:lineRule="auto"/>
        <w:ind w:left="5040" w:firstLine="0"/>
        <w:rPr>
          <w:szCs w:val="26"/>
        </w:rPr>
      </w:pPr>
    </w:p>
    <w:p w:rsidR="00A73160" w:rsidRPr="001368BC" w:rsidRDefault="00A73160" w:rsidP="00331C27">
      <w:pPr>
        <w:tabs>
          <w:tab w:val="left" w:pos="-720"/>
        </w:tabs>
        <w:suppressAutoHyphens/>
        <w:spacing w:line="240" w:lineRule="auto"/>
        <w:ind w:left="5040" w:firstLine="0"/>
        <w:rPr>
          <w:szCs w:val="26"/>
        </w:rPr>
      </w:pPr>
      <w:r w:rsidRPr="001368BC">
        <w:rPr>
          <w:szCs w:val="26"/>
        </w:rPr>
        <w:t>Rosemary Chiavetta</w:t>
      </w:r>
    </w:p>
    <w:p w:rsidR="00A73160" w:rsidRPr="001368BC" w:rsidRDefault="00A73160" w:rsidP="00331C27">
      <w:pPr>
        <w:tabs>
          <w:tab w:val="left" w:pos="-720"/>
        </w:tabs>
        <w:suppressAutoHyphens/>
        <w:spacing w:line="240" w:lineRule="auto"/>
        <w:ind w:left="5040" w:firstLine="0"/>
        <w:rPr>
          <w:szCs w:val="26"/>
        </w:rPr>
      </w:pPr>
      <w:r w:rsidRPr="001368BC">
        <w:rPr>
          <w:szCs w:val="26"/>
        </w:rPr>
        <w:t>Secretary</w:t>
      </w:r>
    </w:p>
    <w:p w:rsidR="00A73160" w:rsidRPr="001368BC" w:rsidRDefault="00A73160" w:rsidP="00331C27">
      <w:pPr>
        <w:tabs>
          <w:tab w:val="left" w:pos="-720"/>
        </w:tabs>
        <w:suppressAutoHyphens/>
        <w:spacing w:line="240" w:lineRule="auto"/>
        <w:rPr>
          <w:szCs w:val="26"/>
        </w:rPr>
      </w:pPr>
    </w:p>
    <w:p w:rsidR="00A73160" w:rsidRPr="001368BC" w:rsidRDefault="00A73160" w:rsidP="00331C27">
      <w:pPr>
        <w:tabs>
          <w:tab w:val="left" w:pos="-720"/>
        </w:tabs>
        <w:suppressAutoHyphens/>
        <w:spacing w:line="240" w:lineRule="auto"/>
        <w:ind w:firstLine="0"/>
        <w:rPr>
          <w:szCs w:val="26"/>
        </w:rPr>
      </w:pPr>
      <w:r w:rsidRPr="001368BC">
        <w:rPr>
          <w:szCs w:val="26"/>
        </w:rPr>
        <w:t>(SEAL)</w:t>
      </w:r>
    </w:p>
    <w:p w:rsidR="00A73160" w:rsidRPr="001368BC" w:rsidRDefault="00A73160" w:rsidP="00331C27">
      <w:pPr>
        <w:tabs>
          <w:tab w:val="left" w:pos="-720"/>
        </w:tabs>
        <w:suppressAutoHyphens/>
        <w:spacing w:line="240" w:lineRule="auto"/>
        <w:ind w:firstLine="0"/>
        <w:rPr>
          <w:szCs w:val="26"/>
        </w:rPr>
      </w:pPr>
    </w:p>
    <w:p w:rsidR="00A73160" w:rsidRPr="001368BC" w:rsidRDefault="00A73160" w:rsidP="00331C27">
      <w:pPr>
        <w:tabs>
          <w:tab w:val="left" w:pos="-720"/>
        </w:tabs>
        <w:suppressAutoHyphens/>
        <w:spacing w:line="240" w:lineRule="auto"/>
        <w:ind w:firstLine="0"/>
        <w:rPr>
          <w:szCs w:val="26"/>
        </w:rPr>
      </w:pPr>
      <w:r w:rsidRPr="001368BC">
        <w:rPr>
          <w:szCs w:val="26"/>
        </w:rPr>
        <w:t xml:space="preserve">ORDER ADOPTED:  </w:t>
      </w:r>
      <w:r w:rsidR="000B2241" w:rsidRPr="001368BC">
        <w:rPr>
          <w:szCs w:val="26"/>
        </w:rPr>
        <w:t xml:space="preserve">February </w:t>
      </w:r>
      <w:r w:rsidR="00940E03" w:rsidRPr="001368BC">
        <w:rPr>
          <w:szCs w:val="26"/>
        </w:rPr>
        <w:t>7</w:t>
      </w:r>
      <w:r w:rsidR="000B2241" w:rsidRPr="001368BC">
        <w:rPr>
          <w:szCs w:val="26"/>
        </w:rPr>
        <w:t>, 2019</w:t>
      </w:r>
    </w:p>
    <w:p w:rsidR="00A73160" w:rsidRPr="001368BC" w:rsidRDefault="00A73160" w:rsidP="00331C27">
      <w:pPr>
        <w:tabs>
          <w:tab w:val="left" w:pos="-720"/>
        </w:tabs>
        <w:suppressAutoHyphens/>
        <w:spacing w:line="240" w:lineRule="auto"/>
        <w:ind w:firstLine="0"/>
        <w:rPr>
          <w:szCs w:val="26"/>
        </w:rPr>
      </w:pPr>
    </w:p>
    <w:p w:rsidR="00D64755" w:rsidRPr="001368BC" w:rsidRDefault="00A73160">
      <w:pPr>
        <w:tabs>
          <w:tab w:val="left" w:pos="-720"/>
        </w:tabs>
        <w:suppressAutoHyphens/>
        <w:spacing w:line="240" w:lineRule="auto"/>
        <w:ind w:firstLine="0"/>
        <w:rPr>
          <w:szCs w:val="26"/>
        </w:rPr>
      </w:pPr>
      <w:r w:rsidRPr="001368BC">
        <w:rPr>
          <w:szCs w:val="26"/>
        </w:rPr>
        <w:t xml:space="preserve">ORDER ENTERED:  </w:t>
      </w:r>
      <w:r w:rsidR="00862374">
        <w:rPr>
          <w:szCs w:val="26"/>
        </w:rPr>
        <w:t>February 7, 2019</w:t>
      </w:r>
    </w:p>
    <w:sectPr w:rsidR="00D64755" w:rsidRPr="001368BC" w:rsidSect="00A5765C">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DB6" w:rsidRDefault="003A2DB6">
      <w:r>
        <w:separator/>
      </w:r>
    </w:p>
  </w:endnote>
  <w:endnote w:type="continuationSeparator" w:id="0">
    <w:p w:rsidR="003A2DB6" w:rsidRDefault="003A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914" w:rsidRDefault="000C7914"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C7914" w:rsidRDefault="000C7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914" w:rsidRDefault="000C7914"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DB6" w:rsidRDefault="003A2DB6" w:rsidP="00143B0C">
      <w:pPr>
        <w:ind w:firstLine="0"/>
      </w:pPr>
      <w:r>
        <w:separator/>
      </w:r>
    </w:p>
  </w:footnote>
  <w:footnote w:type="continuationSeparator" w:id="0">
    <w:p w:rsidR="003A2DB6" w:rsidRDefault="003A2DB6">
      <w:r>
        <w:continuationSeparator/>
      </w:r>
    </w:p>
  </w:footnote>
  <w:footnote w:id="1">
    <w:p w:rsidR="000C7914" w:rsidRPr="00C76C67" w:rsidRDefault="000C7914" w:rsidP="00C76C67">
      <w:pPr>
        <w:pStyle w:val="FootnoteText"/>
        <w:spacing w:line="240" w:lineRule="auto"/>
        <w:ind w:firstLine="720"/>
        <w:rPr>
          <w:sz w:val="26"/>
          <w:szCs w:val="26"/>
        </w:rPr>
      </w:pPr>
      <w:r w:rsidRPr="00C76C67">
        <w:rPr>
          <w:rStyle w:val="FootnoteReference"/>
          <w:sz w:val="26"/>
          <w:szCs w:val="26"/>
        </w:rPr>
        <w:footnoteRef/>
      </w:r>
      <w:r>
        <w:rPr>
          <w:sz w:val="26"/>
          <w:szCs w:val="26"/>
        </w:rPr>
        <w:tab/>
      </w:r>
      <w:r w:rsidRPr="00C76C67">
        <w:rPr>
          <w:sz w:val="26"/>
          <w:szCs w:val="26"/>
        </w:rPr>
        <w:t>The ALJ received the Complainant’s documents in the earlier part of January 2017.  Tr. at 35.</w:t>
      </w:r>
    </w:p>
  </w:footnote>
  <w:footnote w:id="2">
    <w:p w:rsidR="000C7914" w:rsidRPr="00C30661" w:rsidRDefault="000C7914" w:rsidP="00C30661">
      <w:pPr>
        <w:pStyle w:val="FootnoteText"/>
        <w:spacing w:after="120" w:line="240" w:lineRule="auto"/>
        <w:rPr>
          <w:sz w:val="26"/>
          <w:szCs w:val="26"/>
        </w:rPr>
      </w:pPr>
      <w:r w:rsidRPr="00C30661">
        <w:rPr>
          <w:rStyle w:val="FootnoteReference"/>
          <w:sz w:val="26"/>
          <w:szCs w:val="26"/>
        </w:rPr>
        <w:footnoteRef/>
      </w:r>
      <w:r w:rsidRPr="00C30661">
        <w:rPr>
          <w:sz w:val="26"/>
          <w:szCs w:val="26"/>
        </w:rPr>
        <w:t xml:space="preserve"> </w:t>
      </w:r>
      <w:r w:rsidRPr="00C30661">
        <w:rPr>
          <w:sz w:val="26"/>
          <w:szCs w:val="26"/>
        </w:rPr>
        <w:tab/>
        <w:t>Finding of Fact No. 8 states: “When the Complainant opened an electric account for the service address [East Market Street], PPL transferred $3,150.69, from an account in the Complainant’s name on Maclay Street, and $405.43, from an account in the Complainant’s name on 540 Curtin Street in Harrisburg, Pennsylvania. (N.T. 56; 68; PPL Ex</w:t>
      </w:r>
      <w:r w:rsidR="007542E1">
        <w:rPr>
          <w:sz w:val="26"/>
          <w:szCs w:val="26"/>
        </w:rPr>
        <w:t>h</w:t>
      </w:r>
      <w:r w:rsidRPr="00C30661">
        <w:rPr>
          <w:sz w:val="26"/>
          <w:szCs w:val="26"/>
        </w:rPr>
        <w:t>s. 1, 6).</w:t>
      </w:r>
    </w:p>
  </w:footnote>
  <w:footnote w:id="3">
    <w:p w:rsidR="000C7914" w:rsidRPr="00C30661" w:rsidRDefault="000C7914" w:rsidP="00C30661">
      <w:pPr>
        <w:pStyle w:val="Default"/>
        <w:spacing w:after="120"/>
        <w:rPr>
          <w:rFonts w:ascii="Times New Roman" w:hAnsi="Times New Roman" w:cs="Times New Roman"/>
          <w:color w:val="auto"/>
          <w:sz w:val="26"/>
          <w:szCs w:val="26"/>
        </w:rPr>
      </w:pPr>
      <w:r w:rsidRPr="00C30661">
        <w:rPr>
          <w:rFonts w:ascii="Times New Roman" w:hAnsi="Times New Roman" w:cs="Times New Roman"/>
          <w:sz w:val="26"/>
          <w:szCs w:val="26"/>
        </w:rPr>
        <w:tab/>
      </w:r>
      <w:r w:rsidRPr="00C30661">
        <w:rPr>
          <w:rFonts w:ascii="Times New Roman" w:hAnsi="Times New Roman" w:cs="Times New Roman"/>
          <w:sz w:val="26"/>
          <w:szCs w:val="26"/>
        </w:rPr>
        <w:tab/>
      </w:r>
      <w:r w:rsidRPr="00C30661">
        <w:rPr>
          <w:rStyle w:val="FootnoteReference"/>
          <w:rFonts w:ascii="Times New Roman" w:hAnsi="Times New Roman" w:cs="Times New Roman"/>
          <w:sz w:val="26"/>
          <w:szCs w:val="26"/>
        </w:rPr>
        <w:footnoteRef/>
      </w:r>
      <w:r w:rsidRPr="00C30661">
        <w:rPr>
          <w:rFonts w:ascii="Times New Roman" w:hAnsi="Times New Roman" w:cs="Times New Roman"/>
          <w:sz w:val="26"/>
          <w:szCs w:val="26"/>
        </w:rPr>
        <w:tab/>
      </w:r>
      <w:r w:rsidRPr="00C30661">
        <w:rPr>
          <w:rFonts w:ascii="Times New Roman" w:hAnsi="Times New Roman" w:cs="Times New Roman"/>
          <w:color w:val="auto"/>
          <w:sz w:val="26"/>
          <w:szCs w:val="26"/>
        </w:rPr>
        <w:t>Finding of Fact No. 9 states: “On February 12, 2018, PPL credited the Complainant’s account $3,150.69, which represented the amount of the balance that was transferred from Maclay Street. (N.T. 56-57; PPL Ex</w:t>
      </w:r>
      <w:r w:rsidR="007542E1">
        <w:rPr>
          <w:rFonts w:ascii="Times New Roman" w:hAnsi="Times New Roman" w:cs="Times New Roman"/>
          <w:color w:val="auto"/>
          <w:sz w:val="26"/>
          <w:szCs w:val="26"/>
        </w:rPr>
        <w:t>h</w:t>
      </w:r>
      <w:r w:rsidRPr="00C30661">
        <w:rPr>
          <w:rFonts w:ascii="Times New Roman" w:hAnsi="Times New Roman" w:cs="Times New Roman"/>
          <w:color w:val="auto"/>
          <w:sz w:val="26"/>
          <w:szCs w:val="26"/>
        </w:rPr>
        <w:t>. 1).”</w:t>
      </w:r>
    </w:p>
  </w:footnote>
  <w:footnote w:id="4">
    <w:p w:rsidR="00626373" w:rsidRPr="00C76C67" w:rsidRDefault="00626373" w:rsidP="00887C8B">
      <w:pPr>
        <w:pStyle w:val="FootnoteText"/>
        <w:keepNext/>
        <w:keepLines/>
        <w:widowControl/>
        <w:spacing w:line="240" w:lineRule="auto"/>
        <w:ind w:firstLine="720"/>
        <w:rPr>
          <w:sz w:val="26"/>
          <w:szCs w:val="26"/>
        </w:rPr>
      </w:pPr>
      <w:r w:rsidRPr="00C76C67">
        <w:rPr>
          <w:rStyle w:val="FootnoteReference"/>
          <w:sz w:val="26"/>
          <w:szCs w:val="26"/>
        </w:rPr>
        <w:footnoteRef/>
      </w:r>
      <w:r w:rsidRPr="00C76C67">
        <w:rPr>
          <w:sz w:val="26"/>
          <w:szCs w:val="26"/>
        </w:rPr>
        <w:tab/>
        <w:t xml:space="preserve">OnTrack is PPL’s CAP programs that offers discounted electric bills to PPL’s customers whose household income are at or below 150% of the Federal Poverty income Guidelines (FPIG).  PPL’s OnTrack program has been approved by the Commission as part of PPL’s Universal Service and Energy Conservation Plan filed in accordance with </w:t>
      </w:r>
      <w:r w:rsidR="009F15C2">
        <w:rPr>
          <w:sz w:val="26"/>
          <w:szCs w:val="26"/>
        </w:rPr>
        <w:t xml:space="preserve">Section 54.74 of our regulations, </w:t>
      </w:r>
      <w:r w:rsidRPr="00C76C67">
        <w:rPr>
          <w:sz w:val="26"/>
          <w:szCs w:val="26"/>
        </w:rPr>
        <w:t>52 Pa. Code §54.74.</w:t>
      </w:r>
      <w:r w:rsidR="00887C8B">
        <w:rPr>
          <w:sz w:val="26"/>
          <w:szCs w:val="26"/>
        </w:rPr>
        <w:t xml:space="preserve">  </w:t>
      </w:r>
      <w:r w:rsidR="009F15C2" w:rsidRPr="00C76C67">
        <w:rPr>
          <w:sz w:val="26"/>
          <w:szCs w:val="26"/>
        </w:rPr>
        <w:t>PPL’s Universal Service and Energy Conservation Plan for 2014-2016 was approved by the Commission by an Order Docket No. M-2013-2367021, Order entered on September 11, 2014 (</w:t>
      </w:r>
      <w:r w:rsidR="009F15C2" w:rsidRPr="00C76C67">
        <w:rPr>
          <w:i/>
          <w:color w:val="0D0D0D" w:themeColor="text1" w:themeTint="F2"/>
          <w:sz w:val="26"/>
          <w:szCs w:val="26"/>
        </w:rPr>
        <w:t>PPL’s USECP 2014-2016</w:t>
      </w:r>
      <w:r w:rsidR="009F15C2" w:rsidRPr="00C76C67">
        <w:rPr>
          <w:color w:val="0D0D0D" w:themeColor="text1" w:themeTint="F2"/>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66F5"/>
    <w:multiLevelType w:val="hybridMultilevel"/>
    <w:tmpl w:val="FE5801A4"/>
    <w:lvl w:ilvl="0" w:tplc="5C6E41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0B7CC5"/>
    <w:multiLevelType w:val="hybridMultilevel"/>
    <w:tmpl w:val="CA34AAD0"/>
    <w:lvl w:ilvl="0" w:tplc="BF5E2C32">
      <w:start w:val="1"/>
      <w:numFmt w:val="decimal"/>
      <w:lvlText w:val="%1."/>
      <w:lvlJc w:val="left"/>
      <w:pPr>
        <w:ind w:left="2250" w:hanging="81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1D01B0"/>
    <w:multiLevelType w:val="hybridMultilevel"/>
    <w:tmpl w:val="E294E4CA"/>
    <w:lvl w:ilvl="0" w:tplc="D9726408">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6749E5"/>
    <w:multiLevelType w:val="hybridMultilevel"/>
    <w:tmpl w:val="4F365492"/>
    <w:lvl w:ilvl="0" w:tplc="2520BDFE">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CA50A93"/>
    <w:multiLevelType w:val="hybridMultilevel"/>
    <w:tmpl w:val="49909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AC15C18"/>
    <w:multiLevelType w:val="hybridMultilevel"/>
    <w:tmpl w:val="5E369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9536A"/>
    <w:multiLevelType w:val="hybridMultilevel"/>
    <w:tmpl w:val="BE1A5FFA"/>
    <w:lvl w:ilvl="0" w:tplc="698C81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81592E"/>
    <w:multiLevelType w:val="hybridMultilevel"/>
    <w:tmpl w:val="208A9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700EA"/>
    <w:multiLevelType w:val="hybridMultilevel"/>
    <w:tmpl w:val="43B617FA"/>
    <w:lvl w:ilvl="0" w:tplc="D468197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7F0232"/>
    <w:multiLevelType w:val="hybridMultilevel"/>
    <w:tmpl w:val="AF7CDAC6"/>
    <w:lvl w:ilvl="0" w:tplc="9E50E0E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BD18E8"/>
    <w:multiLevelType w:val="hybridMultilevel"/>
    <w:tmpl w:val="68365576"/>
    <w:lvl w:ilvl="0" w:tplc="FF46EA6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5846C0E"/>
    <w:multiLevelType w:val="hybridMultilevel"/>
    <w:tmpl w:val="0AD61B2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16E4E"/>
    <w:multiLevelType w:val="hybridMultilevel"/>
    <w:tmpl w:val="08A88236"/>
    <w:lvl w:ilvl="0" w:tplc="8C32CC9C">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EDF691D"/>
    <w:multiLevelType w:val="hybridMultilevel"/>
    <w:tmpl w:val="FB544864"/>
    <w:lvl w:ilvl="0" w:tplc="56661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3244B"/>
    <w:multiLevelType w:val="hybridMultilevel"/>
    <w:tmpl w:val="AE08FCDE"/>
    <w:lvl w:ilvl="0" w:tplc="7820FDF8">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0EA0B81"/>
    <w:multiLevelType w:val="hybridMultilevel"/>
    <w:tmpl w:val="5A06EEAC"/>
    <w:lvl w:ilvl="0" w:tplc="DCA2C89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78E66625"/>
    <w:multiLevelType w:val="hybridMultilevel"/>
    <w:tmpl w:val="E7764B0C"/>
    <w:lvl w:ilvl="0" w:tplc="6BACF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8C42EB"/>
    <w:multiLevelType w:val="hybridMultilevel"/>
    <w:tmpl w:val="CC9C218C"/>
    <w:lvl w:ilvl="0" w:tplc="034E175E">
      <w:start w:val="3"/>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10"/>
  </w:num>
  <w:num w:numId="4">
    <w:abstractNumId w:val="5"/>
  </w:num>
  <w:num w:numId="5">
    <w:abstractNumId w:val="1"/>
  </w:num>
  <w:num w:numId="6">
    <w:abstractNumId w:val="18"/>
  </w:num>
  <w:num w:numId="7">
    <w:abstractNumId w:val="11"/>
  </w:num>
  <w:num w:numId="8">
    <w:abstractNumId w:val="9"/>
  </w:num>
  <w:num w:numId="9">
    <w:abstractNumId w:val="7"/>
  </w:num>
  <w:num w:numId="10">
    <w:abstractNumId w:val="0"/>
  </w:num>
  <w:num w:numId="11">
    <w:abstractNumId w:val="17"/>
  </w:num>
  <w:num w:numId="12">
    <w:abstractNumId w:val="6"/>
  </w:num>
  <w:num w:numId="13">
    <w:abstractNumId w:val="12"/>
  </w:num>
  <w:num w:numId="14">
    <w:abstractNumId w:val="4"/>
  </w:num>
  <w:num w:numId="15">
    <w:abstractNumId w:val="14"/>
  </w:num>
  <w:num w:numId="16">
    <w:abstractNumId w:val="15"/>
  </w:num>
  <w:num w:numId="17">
    <w:abstractNumId w:val="3"/>
  </w:num>
  <w:num w:numId="18">
    <w:abstractNumId w:val="8"/>
  </w:num>
  <w:num w:numId="19">
    <w:abstractNumId w:val="16"/>
  </w:num>
  <w:num w:numId="20">
    <w:abstractNumId w:val="2"/>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87"/>
    <w:rsid w:val="000002F3"/>
    <w:rsid w:val="00000784"/>
    <w:rsid w:val="00000D52"/>
    <w:rsid w:val="000014E2"/>
    <w:rsid w:val="00001F6F"/>
    <w:rsid w:val="000021A7"/>
    <w:rsid w:val="00002B45"/>
    <w:rsid w:val="00003B9D"/>
    <w:rsid w:val="00003CE8"/>
    <w:rsid w:val="00003DA7"/>
    <w:rsid w:val="0000428F"/>
    <w:rsid w:val="00004A9E"/>
    <w:rsid w:val="00004F6D"/>
    <w:rsid w:val="00005A34"/>
    <w:rsid w:val="00005A5F"/>
    <w:rsid w:val="00006183"/>
    <w:rsid w:val="00006BA5"/>
    <w:rsid w:val="00007103"/>
    <w:rsid w:val="00007669"/>
    <w:rsid w:val="000076FF"/>
    <w:rsid w:val="00007CB1"/>
    <w:rsid w:val="00007DAC"/>
    <w:rsid w:val="00007ECA"/>
    <w:rsid w:val="00010D7D"/>
    <w:rsid w:val="00013A61"/>
    <w:rsid w:val="00013C41"/>
    <w:rsid w:val="00013DD6"/>
    <w:rsid w:val="000140A5"/>
    <w:rsid w:val="00014203"/>
    <w:rsid w:val="000142D3"/>
    <w:rsid w:val="00015184"/>
    <w:rsid w:val="000156E2"/>
    <w:rsid w:val="00015D57"/>
    <w:rsid w:val="00015FB2"/>
    <w:rsid w:val="000167DB"/>
    <w:rsid w:val="00017510"/>
    <w:rsid w:val="00017B36"/>
    <w:rsid w:val="00017CCC"/>
    <w:rsid w:val="00017D39"/>
    <w:rsid w:val="00020113"/>
    <w:rsid w:val="0002095D"/>
    <w:rsid w:val="00020C31"/>
    <w:rsid w:val="00021278"/>
    <w:rsid w:val="0002192E"/>
    <w:rsid w:val="000220F7"/>
    <w:rsid w:val="0002251A"/>
    <w:rsid w:val="00022C7D"/>
    <w:rsid w:val="00023324"/>
    <w:rsid w:val="00023680"/>
    <w:rsid w:val="000236BD"/>
    <w:rsid w:val="000236DF"/>
    <w:rsid w:val="000242B5"/>
    <w:rsid w:val="00024846"/>
    <w:rsid w:val="00024A2F"/>
    <w:rsid w:val="000254F8"/>
    <w:rsid w:val="00025B5B"/>
    <w:rsid w:val="00025C0B"/>
    <w:rsid w:val="00026292"/>
    <w:rsid w:val="000265D0"/>
    <w:rsid w:val="00026B92"/>
    <w:rsid w:val="0002736E"/>
    <w:rsid w:val="00027B63"/>
    <w:rsid w:val="00027E6F"/>
    <w:rsid w:val="00030A5E"/>
    <w:rsid w:val="00031BBE"/>
    <w:rsid w:val="00032D16"/>
    <w:rsid w:val="00033140"/>
    <w:rsid w:val="0003373D"/>
    <w:rsid w:val="00033814"/>
    <w:rsid w:val="00033DB2"/>
    <w:rsid w:val="0003455A"/>
    <w:rsid w:val="00034ED0"/>
    <w:rsid w:val="00035258"/>
    <w:rsid w:val="0003550B"/>
    <w:rsid w:val="000376D9"/>
    <w:rsid w:val="00037894"/>
    <w:rsid w:val="00037CF5"/>
    <w:rsid w:val="000404BD"/>
    <w:rsid w:val="00040F84"/>
    <w:rsid w:val="00040FDC"/>
    <w:rsid w:val="000415F6"/>
    <w:rsid w:val="00041C9A"/>
    <w:rsid w:val="00041D7C"/>
    <w:rsid w:val="00042223"/>
    <w:rsid w:val="00042498"/>
    <w:rsid w:val="0004250B"/>
    <w:rsid w:val="00042541"/>
    <w:rsid w:val="00042924"/>
    <w:rsid w:val="00042A39"/>
    <w:rsid w:val="00042A8A"/>
    <w:rsid w:val="00043595"/>
    <w:rsid w:val="00045231"/>
    <w:rsid w:val="00045B23"/>
    <w:rsid w:val="00045B3E"/>
    <w:rsid w:val="00045D0F"/>
    <w:rsid w:val="00045D50"/>
    <w:rsid w:val="00046544"/>
    <w:rsid w:val="00046B1E"/>
    <w:rsid w:val="00046D3B"/>
    <w:rsid w:val="00046F21"/>
    <w:rsid w:val="00047679"/>
    <w:rsid w:val="00051036"/>
    <w:rsid w:val="00051E02"/>
    <w:rsid w:val="00051E32"/>
    <w:rsid w:val="00052237"/>
    <w:rsid w:val="000522E4"/>
    <w:rsid w:val="00052518"/>
    <w:rsid w:val="000527AB"/>
    <w:rsid w:val="0005412F"/>
    <w:rsid w:val="00054389"/>
    <w:rsid w:val="000545BD"/>
    <w:rsid w:val="000552F8"/>
    <w:rsid w:val="000559F8"/>
    <w:rsid w:val="00055DFA"/>
    <w:rsid w:val="000564F3"/>
    <w:rsid w:val="00056678"/>
    <w:rsid w:val="00056736"/>
    <w:rsid w:val="00056807"/>
    <w:rsid w:val="00057957"/>
    <w:rsid w:val="0006066A"/>
    <w:rsid w:val="0006108E"/>
    <w:rsid w:val="000613F0"/>
    <w:rsid w:val="000618BD"/>
    <w:rsid w:val="000619A9"/>
    <w:rsid w:val="00061B1F"/>
    <w:rsid w:val="000621E4"/>
    <w:rsid w:val="000625BB"/>
    <w:rsid w:val="00062B01"/>
    <w:rsid w:val="00062B99"/>
    <w:rsid w:val="0006357E"/>
    <w:rsid w:val="000636D5"/>
    <w:rsid w:val="000655C9"/>
    <w:rsid w:val="00066742"/>
    <w:rsid w:val="00067A73"/>
    <w:rsid w:val="00070122"/>
    <w:rsid w:val="0007013B"/>
    <w:rsid w:val="00070983"/>
    <w:rsid w:val="00070AFC"/>
    <w:rsid w:val="00071006"/>
    <w:rsid w:val="0007288A"/>
    <w:rsid w:val="00072A86"/>
    <w:rsid w:val="000733E6"/>
    <w:rsid w:val="00073F0A"/>
    <w:rsid w:val="00074C59"/>
    <w:rsid w:val="00075222"/>
    <w:rsid w:val="00076333"/>
    <w:rsid w:val="0007691C"/>
    <w:rsid w:val="000774E1"/>
    <w:rsid w:val="00077BD9"/>
    <w:rsid w:val="000805D8"/>
    <w:rsid w:val="0008068C"/>
    <w:rsid w:val="0008080B"/>
    <w:rsid w:val="000808E4"/>
    <w:rsid w:val="00080BB7"/>
    <w:rsid w:val="00080BD7"/>
    <w:rsid w:val="00080F10"/>
    <w:rsid w:val="00081977"/>
    <w:rsid w:val="00081C61"/>
    <w:rsid w:val="00081DF8"/>
    <w:rsid w:val="000820A0"/>
    <w:rsid w:val="00083739"/>
    <w:rsid w:val="00084058"/>
    <w:rsid w:val="0008405F"/>
    <w:rsid w:val="000848D8"/>
    <w:rsid w:val="00084CFD"/>
    <w:rsid w:val="00084FCF"/>
    <w:rsid w:val="000857F9"/>
    <w:rsid w:val="00085923"/>
    <w:rsid w:val="00085C33"/>
    <w:rsid w:val="00086B0F"/>
    <w:rsid w:val="00087BB0"/>
    <w:rsid w:val="000902DC"/>
    <w:rsid w:val="00090436"/>
    <w:rsid w:val="00090522"/>
    <w:rsid w:val="000905D2"/>
    <w:rsid w:val="000905E2"/>
    <w:rsid w:val="000906FA"/>
    <w:rsid w:val="00090A90"/>
    <w:rsid w:val="000912A6"/>
    <w:rsid w:val="00091863"/>
    <w:rsid w:val="00091BDB"/>
    <w:rsid w:val="00091ECC"/>
    <w:rsid w:val="000920FF"/>
    <w:rsid w:val="00092848"/>
    <w:rsid w:val="00092EA9"/>
    <w:rsid w:val="0009364A"/>
    <w:rsid w:val="000937CC"/>
    <w:rsid w:val="00093887"/>
    <w:rsid w:val="00093A9A"/>
    <w:rsid w:val="00094014"/>
    <w:rsid w:val="00094F2A"/>
    <w:rsid w:val="000951AD"/>
    <w:rsid w:val="0009555D"/>
    <w:rsid w:val="00096304"/>
    <w:rsid w:val="00096A5A"/>
    <w:rsid w:val="0009789B"/>
    <w:rsid w:val="000A0A00"/>
    <w:rsid w:val="000A0C13"/>
    <w:rsid w:val="000A0D2A"/>
    <w:rsid w:val="000A0EF6"/>
    <w:rsid w:val="000A0FA1"/>
    <w:rsid w:val="000A1647"/>
    <w:rsid w:val="000A17DF"/>
    <w:rsid w:val="000A1AA2"/>
    <w:rsid w:val="000A1F6C"/>
    <w:rsid w:val="000A2723"/>
    <w:rsid w:val="000A2D4A"/>
    <w:rsid w:val="000A3531"/>
    <w:rsid w:val="000A3AB9"/>
    <w:rsid w:val="000A3D6D"/>
    <w:rsid w:val="000A3DC2"/>
    <w:rsid w:val="000A418A"/>
    <w:rsid w:val="000A455F"/>
    <w:rsid w:val="000A47B1"/>
    <w:rsid w:val="000A4996"/>
    <w:rsid w:val="000A4D27"/>
    <w:rsid w:val="000A5D9B"/>
    <w:rsid w:val="000A6712"/>
    <w:rsid w:val="000A690F"/>
    <w:rsid w:val="000A6C54"/>
    <w:rsid w:val="000A7031"/>
    <w:rsid w:val="000A71D0"/>
    <w:rsid w:val="000B1568"/>
    <w:rsid w:val="000B1A16"/>
    <w:rsid w:val="000B2241"/>
    <w:rsid w:val="000B2425"/>
    <w:rsid w:val="000B2C23"/>
    <w:rsid w:val="000B32CF"/>
    <w:rsid w:val="000B41D4"/>
    <w:rsid w:val="000B47FF"/>
    <w:rsid w:val="000B4A79"/>
    <w:rsid w:val="000B4F08"/>
    <w:rsid w:val="000B56E6"/>
    <w:rsid w:val="000B5D83"/>
    <w:rsid w:val="000B6CBE"/>
    <w:rsid w:val="000B6D7A"/>
    <w:rsid w:val="000C05F0"/>
    <w:rsid w:val="000C0BFE"/>
    <w:rsid w:val="000C19C7"/>
    <w:rsid w:val="000C1E13"/>
    <w:rsid w:val="000C210B"/>
    <w:rsid w:val="000C26A1"/>
    <w:rsid w:val="000C3756"/>
    <w:rsid w:val="000C3898"/>
    <w:rsid w:val="000C4276"/>
    <w:rsid w:val="000C49A3"/>
    <w:rsid w:val="000C4A82"/>
    <w:rsid w:val="000C5194"/>
    <w:rsid w:val="000C5A9A"/>
    <w:rsid w:val="000C5D76"/>
    <w:rsid w:val="000C7914"/>
    <w:rsid w:val="000D0442"/>
    <w:rsid w:val="000D141B"/>
    <w:rsid w:val="000D1801"/>
    <w:rsid w:val="000D23ED"/>
    <w:rsid w:val="000D2C72"/>
    <w:rsid w:val="000D32AE"/>
    <w:rsid w:val="000D38E6"/>
    <w:rsid w:val="000D41B3"/>
    <w:rsid w:val="000D4977"/>
    <w:rsid w:val="000D4D17"/>
    <w:rsid w:val="000D53C1"/>
    <w:rsid w:val="000D6779"/>
    <w:rsid w:val="000D6A7B"/>
    <w:rsid w:val="000D6CEA"/>
    <w:rsid w:val="000D7A9C"/>
    <w:rsid w:val="000D7D6C"/>
    <w:rsid w:val="000E1A39"/>
    <w:rsid w:val="000E1E26"/>
    <w:rsid w:val="000E2310"/>
    <w:rsid w:val="000E2C94"/>
    <w:rsid w:val="000E316C"/>
    <w:rsid w:val="000E3685"/>
    <w:rsid w:val="000E3AE6"/>
    <w:rsid w:val="000E3DC8"/>
    <w:rsid w:val="000E3DF0"/>
    <w:rsid w:val="000E434B"/>
    <w:rsid w:val="000E4C69"/>
    <w:rsid w:val="000E59C6"/>
    <w:rsid w:val="000E5C54"/>
    <w:rsid w:val="000E6295"/>
    <w:rsid w:val="000E64A4"/>
    <w:rsid w:val="000E68DB"/>
    <w:rsid w:val="000E6CB9"/>
    <w:rsid w:val="000E6E60"/>
    <w:rsid w:val="000E7072"/>
    <w:rsid w:val="000F0160"/>
    <w:rsid w:val="000F118B"/>
    <w:rsid w:val="000F18F1"/>
    <w:rsid w:val="000F1E50"/>
    <w:rsid w:val="000F2E80"/>
    <w:rsid w:val="000F398D"/>
    <w:rsid w:val="000F3A24"/>
    <w:rsid w:val="000F3CC9"/>
    <w:rsid w:val="000F3E98"/>
    <w:rsid w:val="000F3F36"/>
    <w:rsid w:val="000F48AA"/>
    <w:rsid w:val="000F50F1"/>
    <w:rsid w:val="000F5EB6"/>
    <w:rsid w:val="000F6F6F"/>
    <w:rsid w:val="000F78CD"/>
    <w:rsid w:val="0010001A"/>
    <w:rsid w:val="0010015A"/>
    <w:rsid w:val="0010041F"/>
    <w:rsid w:val="00100760"/>
    <w:rsid w:val="00100847"/>
    <w:rsid w:val="0010133D"/>
    <w:rsid w:val="0010170A"/>
    <w:rsid w:val="00101A3B"/>
    <w:rsid w:val="00101DDC"/>
    <w:rsid w:val="00101EBC"/>
    <w:rsid w:val="001037B3"/>
    <w:rsid w:val="00103F99"/>
    <w:rsid w:val="0010404F"/>
    <w:rsid w:val="00104EC3"/>
    <w:rsid w:val="0010564E"/>
    <w:rsid w:val="00106794"/>
    <w:rsid w:val="00107935"/>
    <w:rsid w:val="00107A4E"/>
    <w:rsid w:val="0011009D"/>
    <w:rsid w:val="00110368"/>
    <w:rsid w:val="001104F0"/>
    <w:rsid w:val="00110C6C"/>
    <w:rsid w:val="001112A6"/>
    <w:rsid w:val="00112391"/>
    <w:rsid w:val="00112765"/>
    <w:rsid w:val="00112C5A"/>
    <w:rsid w:val="00113015"/>
    <w:rsid w:val="00113081"/>
    <w:rsid w:val="00113127"/>
    <w:rsid w:val="001134B3"/>
    <w:rsid w:val="001136A6"/>
    <w:rsid w:val="00113854"/>
    <w:rsid w:val="001141CB"/>
    <w:rsid w:val="00114270"/>
    <w:rsid w:val="001148C4"/>
    <w:rsid w:val="00114B79"/>
    <w:rsid w:val="00114BC2"/>
    <w:rsid w:val="001155B1"/>
    <w:rsid w:val="00115B43"/>
    <w:rsid w:val="00115D11"/>
    <w:rsid w:val="00115DB1"/>
    <w:rsid w:val="00116184"/>
    <w:rsid w:val="0011624C"/>
    <w:rsid w:val="001163F3"/>
    <w:rsid w:val="0011648F"/>
    <w:rsid w:val="00116837"/>
    <w:rsid w:val="0011689A"/>
    <w:rsid w:val="001168B2"/>
    <w:rsid w:val="0011739B"/>
    <w:rsid w:val="00117D0A"/>
    <w:rsid w:val="0012014C"/>
    <w:rsid w:val="00121141"/>
    <w:rsid w:val="00121D33"/>
    <w:rsid w:val="001225EA"/>
    <w:rsid w:val="00122AA3"/>
    <w:rsid w:val="00122BA5"/>
    <w:rsid w:val="001231CF"/>
    <w:rsid w:val="001239B8"/>
    <w:rsid w:val="00123BE1"/>
    <w:rsid w:val="00124E02"/>
    <w:rsid w:val="0012559A"/>
    <w:rsid w:val="00125B05"/>
    <w:rsid w:val="00125EDF"/>
    <w:rsid w:val="00125F85"/>
    <w:rsid w:val="00126428"/>
    <w:rsid w:val="001265B6"/>
    <w:rsid w:val="0012663E"/>
    <w:rsid w:val="001266A8"/>
    <w:rsid w:val="001266BA"/>
    <w:rsid w:val="00126800"/>
    <w:rsid w:val="00126ED9"/>
    <w:rsid w:val="001273C0"/>
    <w:rsid w:val="001300EA"/>
    <w:rsid w:val="001302ED"/>
    <w:rsid w:val="001304B2"/>
    <w:rsid w:val="001308B8"/>
    <w:rsid w:val="00130F91"/>
    <w:rsid w:val="001316C4"/>
    <w:rsid w:val="00131F45"/>
    <w:rsid w:val="00133834"/>
    <w:rsid w:val="00133DEF"/>
    <w:rsid w:val="0013454F"/>
    <w:rsid w:val="00134829"/>
    <w:rsid w:val="00134EE0"/>
    <w:rsid w:val="00135645"/>
    <w:rsid w:val="0013571D"/>
    <w:rsid w:val="00135DC2"/>
    <w:rsid w:val="001362A2"/>
    <w:rsid w:val="001368BC"/>
    <w:rsid w:val="001368F3"/>
    <w:rsid w:val="0013798A"/>
    <w:rsid w:val="00140109"/>
    <w:rsid w:val="001424E2"/>
    <w:rsid w:val="00143B0C"/>
    <w:rsid w:val="00143E0C"/>
    <w:rsid w:val="00144B9D"/>
    <w:rsid w:val="001451DF"/>
    <w:rsid w:val="00145A3F"/>
    <w:rsid w:val="00146048"/>
    <w:rsid w:val="00146076"/>
    <w:rsid w:val="00146274"/>
    <w:rsid w:val="001468B6"/>
    <w:rsid w:val="00146E34"/>
    <w:rsid w:val="00146FE3"/>
    <w:rsid w:val="001479D1"/>
    <w:rsid w:val="00147CB0"/>
    <w:rsid w:val="00147DCE"/>
    <w:rsid w:val="00150907"/>
    <w:rsid w:val="00150AFF"/>
    <w:rsid w:val="001519E3"/>
    <w:rsid w:val="00152990"/>
    <w:rsid w:val="00152F14"/>
    <w:rsid w:val="00153736"/>
    <w:rsid w:val="00153A7F"/>
    <w:rsid w:val="00153D28"/>
    <w:rsid w:val="00153F36"/>
    <w:rsid w:val="00154301"/>
    <w:rsid w:val="00154C9F"/>
    <w:rsid w:val="00155DCF"/>
    <w:rsid w:val="00155E8A"/>
    <w:rsid w:val="001566C2"/>
    <w:rsid w:val="00157002"/>
    <w:rsid w:val="00157287"/>
    <w:rsid w:val="0015752E"/>
    <w:rsid w:val="0015757E"/>
    <w:rsid w:val="00157DCB"/>
    <w:rsid w:val="00157F28"/>
    <w:rsid w:val="0016019C"/>
    <w:rsid w:val="001601B5"/>
    <w:rsid w:val="0016061C"/>
    <w:rsid w:val="00160DA3"/>
    <w:rsid w:val="00161DAB"/>
    <w:rsid w:val="00161EBB"/>
    <w:rsid w:val="0016211D"/>
    <w:rsid w:val="00162FF8"/>
    <w:rsid w:val="00163187"/>
    <w:rsid w:val="001635F3"/>
    <w:rsid w:val="001636B3"/>
    <w:rsid w:val="0016378F"/>
    <w:rsid w:val="00163B2C"/>
    <w:rsid w:val="001640C3"/>
    <w:rsid w:val="00164229"/>
    <w:rsid w:val="001645EB"/>
    <w:rsid w:val="00164CCE"/>
    <w:rsid w:val="001658A5"/>
    <w:rsid w:val="001661C8"/>
    <w:rsid w:val="0016648D"/>
    <w:rsid w:val="001665CE"/>
    <w:rsid w:val="001673BB"/>
    <w:rsid w:val="00170063"/>
    <w:rsid w:val="0017108B"/>
    <w:rsid w:val="00171AFE"/>
    <w:rsid w:val="00171C16"/>
    <w:rsid w:val="00171C1E"/>
    <w:rsid w:val="0017214B"/>
    <w:rsid w:val="001727EC"/>
    <w:rsid w:val="00172A67"/>
    <w:rsid w:val="00173174"/>
    <w:rsid w:val="001732A6"/>
    <w:rsid w:val="00173E48"/>
    <w:rsid w:val="00174B74"/>
    <w:rsid w:val="00175800"/>
    <w:rsid w:val="001763B4"/>
    <w:rsid w:val="00176F74"/>
    <w:rsid w:val="00180448"/>
    <w:rsid w:val="00180528"/>
    <w:rsid w:val="0018058F"/>
    <w:rsid w:val="00180EDF"/>
    <w:rsid w:val="001814DF"/>
    <w:rsid w:val="001815BF"/>
    <w:rsid w:val="00181CAD"/>
    <w:rsid w:val="00181D19"/>
    <w:rsid w:val="0018222D"/>
    <w:rsid w:val="00182D35"/>
    <w:rsid w:val="00183895"/>
    <w:rsid w:val="00184493"/>
    <w:rsid w:val="00184535"/>
    <w:rsid w:val="00185194"/>
    <w:rsid w:val="001861CE"/>
    <w:rsid w:val="00186FE2"/>
    <w:rsid w:val="00187F03"/>
    <w:rsid w:val="0019063F"/>
    <w:rsid w:val="00190D46"/>
    <w:rsid w:val="00191183"/>
    <w:rsid w:val="00191399"/>
    <w:rsid w:val="0019152A"/>
    <w:rsid w:val="0019161B"/>
    <w:rsid w:val="00191A1E"/>
    <w:rsid w:val="00192686"/>
    <w:rsid w:val="00192A46"/>
    <w:rsid w:val="0019304B"/>
    <w:rsid w:val="00193171"/>
    <w:rsid w:val="0019320B"/>
    <w:rsid w:val="0019587E"/>
    <w:rsid w:val="00196265"/>
    <w:rsid w:val="00196414"/>
    <w:rsid w:val="001964E3"/>
    <w:rsid w:val="0019650F"/>
    <w:rsid w:val="00196519"/>
    <w:rsid w:val="00197330"/>
    <w:rsid w:val="001A2552"/>
    <w:rsid w:val="001A2A86"/>
    <w:rsid w:val="001A2E2F"/>
    <w:rsid w:val="001A431C"/>
    <w:rsid w:val="001A485D"/>
    <w:rsid w:val="001A4C10"/>
    <w:rsid w:val="001A4FF7"/>
    <w:rsid w:val="001A504D"/>
    <w:rsid w:val="001A5399"/>
    <w:rsid w:val="001A5F47"/>
    <w:rsid w:val="001A69AA"/>
    <w:rsid w:val="001A71D7"/>
    <w:rsid w:val="001A72E9"/>
    <w:rsid w:val="001A74D5"/>
    <w:rsid w:val="001A7A1D"/>
    <w:rsid w:val="001B0363"/>
    <w:rsid w:val="001B048D"/>
    <w:rsid w:val="001B0588"/>
    <w:rsid w:val="001B0A2D"/>
    <w:rsid w:val="001B1241"/>
    <w:rsid w:val="001B18B4"/>
    <w:rsid w:val="001B1B7C"/>
    <w:rsid w:val="001B1DA2"/>
    <w:rsid w:val="001B217A"/>
    <w:rsid w:val="001B2F7D"/>
    <w:rsid w:val="001B335E"/>
    <w:rsid w:val="001B34E4"/>
    <w:rsid w:val="001B3746"/>
    <w:rsid w:val="001B37A8"/>
    <w:rsid w:val="001B3DD4"/>
    <w:rsid w:val="001B3E73"/>
    <w:rsid w:val="001B4547"/>
    <w:rsid w:val="001B48D1"/>
    <w:rsid w:val="001B54FA"/>
    <w:rsid w:val="001B591B"/>
    <w:rsid w:val="001B66DB"/>
    <w:rsid w:val="001B6BA0"/>
    <w:rsid w:val="001B6D58"/>
    <w:rsid w:val="001B7E23"/>
    <w:rsid w:val="001C00B7"/>
    <w:rsid w:val="001C01F6"/>
    <w:rsid w:val="001C04AF"/>
    <w:rsid w:val="001C0ADE"/>
    <w:rsid w:val="001C11F9"/>
    <w:rsid w:val="001C136B"/>
    <w:rsid w:val="001C15FB"/>
    <w:rsid w:val="001C1C5C"/>
    <w:rsid w:val="001C2595"/>
    <w:rsid w:val="001C2C12"/>
    <w:rsid w:val="001C3784"/>
    <w:rsid w:val="001C45B6"/>
    <w:rsid w:val="001C466E"/>
    <w:rsid w:val="001C46D4"/>
    <w:rsid w:val="001C4ECE"/>
    <w:rsid w:val="001C51F9"/>
    <w:rsid w:val="001C5AFD"/>
    <w:rsid w:val="001C615E"/>
    <w:rsid w:val="001C6679"/>
    <w:rsid w:val="001C6917"/>
    <w:rsid w:val="001C6E68"/>
    <w:rsid w:val="001C6E9A"/>
    <w:rsid w:val="001C780F"/>
    <w:rsid w:val="001C7ABB"/>
    <w:rsid w:val="001C7B4B"/>
    <w:rsid w:val="001D06A8"/>
    <w:rsid w:val="001D16D0"/>
    <w:rsid w:val="001D1F2F"/>
    <w:rsid w:val="001D2656"/>
    <w:rsid w:val="001D3013"/>
    <w:rsid w:val="001D323A"/>
    <w:rsid w:val="001D3376"/>
    <w:rsid w:val="001D33A8"/>
    <w:rsid w:val="001D3ACD"/>
    <w:rsid w:val="001D414C"/>
    <w:rsid w:val="001D4845"/>
    <w:rsid w:val="001D57D4"/>
    <w:rsid w:val="001D59C3"/>
    <w:rsid w:val="001D6265"/>
    <w:rsid w:val="001D65AC"/>
    <w:rsid w:val="001D66EB"/>
    <w:rsid w:val="001D67E5"/>
    <w:rsid w:val="001D6C01"/>
    <w:rsid w:val="001D6FDD"/>
    <w:rsid w:val="001D7182"/>
    <w:rsid w:val="001D7453"/>
    <w:rsid w:val="001E0702"/>
    <w:rsid w:val="001E0C89"/>
    <w:rsid w:val="001E10DA"/>
    <w:rsid w:val="001E115D"/>
    <w:rsid w:val="001E13BE"/>
    <w:rsid w:val="001E1636"/>
    <w:rsid w:val="001E1A4E"/>
    <w:rsid w:val="001E1D19"/>
    <w:rsid w:val="001E1EE7"/>
    <w:rsid w:val="001E1EF6"/>
    <w:rsid w:val="001E254C"/>
    <w:rsid w:val="001E319D"/>
    <w:rsid w:val="001E3614"/>
    <w:rsid w:val="001E3C03"/>
    <w:rsid w:val="001E3E18"/>
    <w:rsid w:val="001E3F4F"/>
    <w:rsid w:val="001E4791"/>
    <w:rsid w:val="001E4802"/>
    <w:rsid w:val="001E48DF"/>
    <w:rsid w:val="001E48E2"/>
    <w:rsid w:val="001E55C3"/>
    <w:rsid w:val="001E5728"/>
    <w:rsid w:val="001E5B61"/>
    <w:rsid w:val="001E6236"/>
    <w:rsid w:val="001E779B"/>
    <w:rsid w:val="001E7A60"/>
    <w:rsid w:val="001E7B70"/>
    <w:rsid w:val="001E7B7C"/>
    <w:rsid w:val="001E7CBC"/>
    <w:rsid w:val="001F003F"/>
    <w:rsid w:val="001F01C9"/>
    <w:rsid w:val="001F073B"/>
    <w:rsid w:val="001F143A"/>
    <w:rsid w:val="001F18F5"/>
    <w:rsid w:val="001F22ED"/>
    <w:rsid w:val="001F2F6E"/>
    <w:rsid w:val="001F3552"/>
    <w:rsid w:val="001F370B"/>
    <w:rsid w:val="001F378A"/>
    <w:rsid w:val="001F379B"/>
    <w:rsid w:val="001F3F38"/>
    <w:rsid w:val="001F41F2"/>
    <w:rsid w:val="001F5A5F"/>
    <w:rsid w:val="001F5C67"/>
    <w:rsid w:val="001F5FAB"/>
    <w:rsid w:val="001F60E7"/>
    <w:rsid w:val="001F6309"/>
    <w:rsid w:val="001F641B"/>
    <w:rsid w:val="001F6B71"/>
    <w:rsid w:val="001F71E5"/>
    <w:rsid w:val="001F7629"/>
    <w:rsid w:val="001F7B45"/>
    <w:rsid w:val="001F7CE5"/>
    <w:rsid w:val="00200400"/>
    <w:rsid w:val="00200D2A"/>
    <w:rsid w:val="00201C29"/>
    <w:rsid w:val="00201E5D"/>
    <w:rsid w:val="002025BE"/>
    <w:rsid w:val="0020331B"/>
    <w:rsid w:val="002033DD"/>
    <w:rsid w:val="002036B0"/>
    <w:rsid w:val="00205931"/>
    <w:rsid w:val="00205E09"/>
    <w:rsid w:val="002067FD"/>
    <w:rsid w:val="00206C5F"/>
    <w:rsid w:val="00206D41"/>
    <w:rsid w:val="002105F6"/>
    <w:rsid w:val="00210D44"/>
    <w:rsid w:val="002121E9"/>
    <w:rsid w:val="002123A3"/>
    <w:rsid w:val="002123BE"/>
    <w:rsid w:val="00213AAA"/>
    <w:rsid w:val="00213BB3"/>
    <w:rsid w:val="00213DD0"/>
    <w:rsid w:val="00213F9D"/>
    <w:rsid w:val="002143FF"/>
    <w:rsid w:val="0021464A"/>
    <w:rsid w:val="00214C50"/>
    <w:rsid w:val="002150F6"/>
    <w:rsid w:val="0021558E"/>
    <w:rsid w:val="00216614"/>
    <w:rsid w:val="00216778"/>
    <w:rsid w:val="00216D8A"/>
    <w:rsid w:val="00216F09"/>
    <w:rsid w:val="002170B3"/>
    <w:rsid w:val="00217390"/>
    <w:rsid w:val="0022007B"/>
    <w:rsid w:val="00220A34"/>
    <w:rsid w:val="00220C61"/>
    <w:rsid w:val="002212AF"/>
    <w:rsid w:val="0022142D"/>
    <w:rsid w:val="00221922"/>
    <w:rsid w:val="00221F5B"/>
    <w:rsid w:val="00222FF4"/>
    <w:rsid w:val="00224928"/>
    <w:rsid w:val="00224966"/>
    <w:rsid w:val="00224988"/>
    <w:rsid w:val="002252E9"/>
    <w:rsid w:val="00225401"/>
    <w:rsid w:val="002254CF"/>
    <w:rsid w:val="00226331"/>
    <w:rsid w:val="002273FE"/>
    <w:rsid w:val="002277FC"/>
    <w:rsid w:val="00227D70"/>
    <w:rsid w:val="002305D5"/>
    <w:rsid w:val="00230B43"/>
    <w:rsid w:val="00230F09"/>
    <w:rsid w:val="0023105C"/>
    <w:rsid w:val="00231592"/>
    <w:rsid w:val="00231CD2"/>
    <w:rsid w:val="00231D80"/>
    <w:rsid w:val="002322E6"/>
    <w:rsid w:val="002325FA"/>
    <w:rsid w:val="002326EA"/>
    <w:rsid w:val="00233468"/>
    <w:rsid w:val="0023446E"/>
    <w:rsid w:val="00234E6E"/>
    <w:rsid w:val="0023513F"/>
    <w:rsid w:val="00235529"/>
    <w:rsid w:val="00235CCB"/>
    <w:rsid w:val="00236361"/>
    <w:rsid w:val="002364FF"/>
    <w:rsid w:val="00236CBF"/>
    <w:rsid w:val="00236F3F"/>
    <w:rsid w:val="00237113"/>
    <w:rsid w:val="002379A2"/>
    <w:rsid w:val="00240CB9"/>
    <w:rsid w:val="00240E69"/>
    <w:rsid w:val="00241C08"/>
    <w:rsid w:val="00241D3F"/>
    <w:rsid w:val="00241F6D"/>
    <w:rsid w:val="00241FBF"/>
    <w:rsid w:val="002420A3"/>
    <w:rsid w:val="00242C87"/>
    <w:rsid w:val="00243831"/>
    <w:rsid w:val="00244025"/>
    <w:rsid w:val="002445A6"/>
    <w:rsid w:val="00244754"/>
    <w:rsid w:val="00244806"/>
    <w:rsid w:val="0024515D"/>
    <w:rsid w:val="002451D9"/>
    <w:rsid w:val="00245B72"/>
    <w:rsid w:val="00245D23"/>
    <w:rsid w:val="00245D95"/>
    <w:rsid w:val="002464E9"/>
    <w:rsid w:val="00246FA9"/>
    <w:rsid w:val="002476A6"/>
    <w:rsid w:val="00250064"/>
    <w:rsid w:val="002505A3"/>
    <w:rsid w:val="00250E5A"/>
    <w:rsid w:val="0025105B"/>
    <w:rsid w:val="002518E0"/>
    <w:rsid w:val="00251AAD"/>
    <w:rsid w:val="00251B6F"/>
    <w:rsid w:val="002527D6"/>
    <w:rsid w:val="00253011"/>
    <w:rsid w:val="00253F82"/>
    <w:rsid w:val="00253FA0"/>
    <w:rsid w:val="00254DEB"/>
    <w:rsid w:val="002558AC"/>
    <w:rsid w:val="00255FB1"/>
    <w:rsid w:val="00256403"/>
    <w:rsid w:val="002565D4"/>
    <w:rsid w:val="0025694E"/>
    <w:rsid w:val="00257060"/>
    <w:rsid w:val="00257DC2"/>
    <w:rsid w:val="00260AFC"/>
    <w:rsid w:val="00260D58"/>
    <w:rsid w:val="0026203F"/>
    <w:rsid w:val="002623B1"/>
    <w:rsid w:val="002626B2"/>
    <w:rsid w:val="0026569B"/>
    <w:rsid w:val="00266A6E"/>
    <w:rsid w:val="002677BF"/>
    <w:rsid w:val="00270428"/>
    <w:rsid w:val="002710D4"/>
    <w:rsid w:val="002712E6"/>
    <w:rsid w:val="002726B2"/>
    <w:rsid w:val="002727AD"/>
    <w:rsid w:val="00273184"/>
    <w:rsid w:val="002732EF"/>
    <w:rsid w:val="0027333B"/>
    <w:rsid w:val="0027373C"/>
    <w:rsid w:val="00273CCC"/>
    <w:rsid w:val="00274117"/>
    <w:rsid w:val="0027416E"/>
    <w:rsid w:val="00274337"/>
    <w:rsid w:val="00274573"/>
    <w:rsid w:val="00274C15"/>
    <w:rsid w:val="002755D2"/>
    <w:rsid w:val="00275B4F"/>
    <w:rsid w:val="00276092"/>
    <w:rsid w:val="00276DC8"/>
    <w:rsid w:val="00276DCF"/>
    <w:rsid w:val="00276FEB"/>
    <w:rsid w:val="00277345"/>
    <w:rsid w:val="00277DF4"/>
    <w:rsid w:val="00277FC0"/>
    <w:rsid w:val="00280CAD"/>
    <w:rsid w:val="00280CBA"/>
    <w:rsid w:val="0028189B"/>
    <w:rsid w:val="00281BB3"/>
    <w:rsid w:val="00281BC5"/>
    <w:rsid w:val="002821FE"/>
    <w:rsid w:val="002827D0"/>
    <w:rsid w:val="002829CC"/>
    <w:rsid w:val="00283511"/>
    <w:rsid w:val="00283853"/>
    <w:rsid w:val="00284019"/>
    <w:rsid w:val="002843A9"/>
    <w:rsid w:val="00284D62"/>
    <w:rsid w:val="00284FF5"/>
    <w:rsid w:val="002852AE"/>
    <w:rsid w:val="00285349"/>
    <w:rsid w:val="00286511"/>
    <w:rsid w:val="00286AF5"/>
    <w:rsid w:val="00287481"/>
    <w:rsid w:val="0028772B"/>
    <w:rsid w:val="00291449"/>
    <w:rsid w:val="00291B87"/>
    <w:rsid w:val="0029221D"/>
    <w:rsid w:val="002924E5"/>
    <w:rsid w:val="00292D2B"/>
    <w:rsid w:val="0029325F"/>
    <w:rsid w:val="00293557"/>
    <w:rsid w:val="00293877"/>
    <w:rsid w:val="00293BC4"/>
    <w:rsid w:val="00293D30"/>
    <w:rsid w:val="00293F23"/>
    <w:rsid w:val="00294481"/>
    <w:rsid w:val="00294F86"/>
    <w:rsid w:val="0029503D"/>
    <w:rsid w:val="00295526"/>
    <w:rsid w:val="002957B8"/>
    <w:rsid w:val="00295A5E"/>
    <w:rsid w:val="00296017"/>
    <w:rsid w:val="00296685"/>
    <w:rsid w:val="00296A7C"/>
    <w:rsid w:val="00296A9B"/>
    <w:rsid w:val="002A08C8"/>
    <w:rsid w:val="002A0BF0"/>
    <w:rsid w:val="002A15A4"/>
    <w:rsid w:val="002A1A8E"/>
    <w:rsid w:val="002A1C0A"/>
    <w:rsid w:val="002A24E2"/>
    <w:rsid w:val="002A285B"/>
    <w:rsid w:val="002A2E32"/>
    <w:rsid w:val="002A3367"/>
    <w:rsid w:val="002A3372"/>
    <w:rsid w:val="002A33F1"/>
    <w:rsid w:val="002A33FD"/>
    <w:rsid w:val="002A3705"/>
    <w:rsid w:val="002A418C"/>
    <w:rsid w:val="002A42AC"/>
    <w:rsid w:val="002A42CB"/>
    <w:rsid w:val="002A4C00"/>
    <w:rsid w:val="002A4D7C"/>
    <w:rsid w:val="002A4FBD"/>
    <w:rsid w:val="002A5123"/>
    <w:rsid w:val="002A512A"/>
    <w:rsid w:val="002A5345"/>
    <w:rsid w:val="002A575C"/>
    <w:rsid w:val="002A5845"/>
    <w:rsid w:val="002A5C6C"/>
    <w:rsid w:val="002A61B4"/>
    <w:rsid w:val="002A63AD"/>
    <w:rsid w:val="002A6D70"/>
    <w:rsid w:val="002A7463"/>
    <w:rsid w:val="002A7BDD"/>
    <w:rsid w:val="002A7D7D"/>
    <w:rsid w:val="002A7ED9"/>
    <w:rsid w:val="002B0665"/>
    <w:rsid w:val="002B0A3F"/>
    <w:rsid w:val="002B0E51"/>
    <w:rsid w:val="002B0EED"/>
    <w:rsid w:val="002B1624"/>
    <w:rsid w:val="002B21ED"/>
    <w:rsid w:val="002B2807"/>
    <w:rsid w:val="002B2C7A"/>
    <w:rsid w:val="002B3332"/>
    <w:rsid w:val="002B33EF"/>
    <w:rsid w:val="002B3BEC"/>
    <w:rsid w:val="002B3D3A"/>
    <w:rsid w:val="002B416C"/>
    <w:rsid w:val="002B44CF"/>
    <w:rsid w:val="002B4C7F"/>
    <w:rsid w:val="002B4D16"/>
    <w:rsid w:val="002B4F49"/>
    <w:rsid w:val="002B566A"/>
    <w:rsid w:val="002B591E"/>
    <w:rsid w:val="002B6227"/>
    <w:rsid w:val="002B6DF9"/>
    <w:rsid w:val="002B71F0"/>
    <w:rsid w:val="002B74E4"/>
    <w:rsid w:val="002B7D6F"/>
    <w:rsid w:val="002C15D8"/>
    <w:rsid w:val="002C183D"/>
    <w:rsid w:val="002C1E3A"/>
    <w:rsid w:val="002C2A62"/>
    <w:rsid w:val="002C2A83"/>
    <w:rsid w:val="002C4606"/>
    <w:rsid w:val="002C468D"/>
    <w:rsid w:val="002C4D16"/>
    <w:rsid w:val="002C5D38"/>
    <w:rsid w:val="002C6095"/>
    <w:rsid w:val="002C6300"/>
    <w:rsid w:val="002C63FB"/>
    <w:rsid w:val="002C7EDE"/>
    <w:rsid w:val="002D0014"/>
    <w:rsid w:val="002D0610"/>
    <w:rsid w:val="002D0C06"/>
    <w:rsid w:val="002D0FF5"/>
    <w:rsid w:val="002D16BF"/>
    <w:rsid w:val="002D1B88"/>
    <w:rsid w:val="002D221C"/>
    <w:rsid w:val="002D3D02"/>
    <w:rsid w:val="002D4126"/>
    <w:rsid w:val="002D4146"/>
    <w:rsid w:val="002D446C"/>
    <w:rsid w:val="002D460D"/>
    <w:rsid w:val="002D46D8"/>
    <w:rsid w:val="002D5084"/>
    <w:rsid w:val="002D5909"/>
    <w:rsid w:val="002D5AF0"/>
    <w:rsid w:val="002D6727"/>
    <w:rsid w:val="002D67DB"/>
    <w:rsid w:val="002D6881"/>
    <w:rsid w:val="002D75A5"/>
    <w:rsid w:val="002D793C"/>
    <w:rsid w:val="002D7A66"/>
    <w:rsid w:val="002D7CE0"/>
    <w:rsid w:val="002D7D22"/>
    <w:rsid w:val="002D7F24"/>
    <w:rsid w:val="002E023D"/>
    <w:rsid w:val="002E0A13"/>
    <w:rsid w:val="002E0CBC"/>
    <w:rsid w:val="002E1822"/>
    <w:rsid w:val="002E1FB3"/>
    <w:rsid w:val="002E28C4"/>
    <w:rsid w:val="002E2C9D"/>
    <w:rsid w:val="002E34E5"/>
    <w:rsid w:val="002E3661"/>
    <w:rsid w:val="002E3B5C"/>
    <w:rsid w:val="002E4BB6"/>
    <w:rsid w:val="002E5E5F"/>
    <w:rsid w:val="002E6CCE"/>
    <w:rsid w:val="002E7446"/>
    <w:rsid w:val="002E78A3"/>
    <w:rsid w:val="002E7E94"/>
    <w:rsid w:val="002F010B"/>
    <w:rsid w:val="002F0205"/>
    <w:rsid w:val="002F032B"/>
    <w:rsid w:val="002F0602"/>
    <w:rsid w:val="002F0ABE"/>
    <w:rsid w:val="002F1595"/>
    <w:rsid w:val="002F1698"/>
    <w:rsid w:val="002F206F"/>
    <w:rsid w:val="002F25F1"/>
    <w:rsid w:val="002F2695"/>
    <w:rsid w:val="002F2817"/>
    <w:rsid w:val="002F2850"/>
    <w:rsid w:val="002F29F2"/>
    <w:rsid w:val="002F2B8F"/>
    <w:rsid w:val="002F323D"/>
    <w:rsid w:val="002F3469"/>
    <w:rsid w:val="002F35D9"/>
    <w:rsid w:val="002F3B9A"/>
    <w:rsid w:val="002F3CE6"/>
    <w:rsid w:val="002F4731"/>
    <w:rsid w:val="002F47B2"/>
    <w:rsid w:val="002F4C13"/>
    <w:rsid w:val="002F56D8"/>
    <w:rsid w:val="002F5732"/>
    <w:rsid w:val="002F5F19"/>
    <w:rsid w:val="002F5FC8"/>
    <w:rsid w:val="002F68EB"/>
    <w:rsid w:val="002F7A0C"/>
    <w:rsid w:val="0030050E"/>
    <w:rsid w:val="00300643"/>
    <w:rsid w:val="00300923"/>
    <w:rsid w:val="00300DC7"/>
    <w:rsid w:val="00301D89"/>
    <w:rsid w:val="003024B6"/>
    <w:rsid w:val="00302D46"/>
    <w:rsid w:val="0030357E"/>
    <w:rsid w:val="00304320"/>
    <w:rsid w:val="003046EF"/>
    <w:rsid w:val="00304D5A"/>
    <w:rsid w:val="003056FC"/>
    <w:rsid w:val="00306870"/>
    <w:rsid w:val="00306940"/>
    <w:rsid w:val="003070DA"/>
    <w:rsid w:val="003071E9"/>
    <w:rsid w:val="003072C2"/>
    <w:rsid w:val="00307E7A"/>
    <w:rsid w:val="00307EB4"/>
    <w:rsid w:val="00307F5A"/>
    <w:rsid w:val="00310449"/>
    <w:rsid w:val="00310886"/>
    <w:rsid w:val="00310EC1"/>
    <w:rsid w:val="003114B6"/>
    <w:rsid w:val="00311C03"/>
    <w:rsid w:val="00311DBC"/>
    <w:rsid w:val="00312512"/>
    <w:rsid w:val="00312751"/>
    <w:rsid w:val="00312787"/>
    <w:rsid w:val="00312C66"/>
    <w:rsid w:val="003131D1"/>
    <w:rsid w:val="003133FB"/>
    <w:rsid w:val="0031360A"/>
    <w:rsid w:val="00313FB1"/>
    <w:rsid w:val="003146AB"/>
    <w:rsid w:val="00314ACE"/>
    <w:rsid w:val="00314F20"/>
    <w:rsid w:val="00314F96"/>
    <w:rsid w:val="00314FAC"/>
    <w:rsid w:val="0031509E"/>
    <w:rsid w:val="003157C1"/>
    <w:rsid w:val="003167BE"/>
    <w:rsid w:val="00317137"/>
    <w:rsid w:val="003174B5"/>
    <w:rsid w:val="0031751D"/>
    <w:rsid w:val="00317D9B"/>
    <w:rsid w:val="00317F81"/>
    <w:rsid w:val="0032069B"/>
    <w:rsid w:val="00321248"/>
    <w:rsid w:val="00321D55"/>
    <w:rsid w:val="00321E0A"/>
    <w:rsid w:val="00322113"/>
    <w:rsid w:val="00322ED8"/>
    <w:rsid w:val="00323427"/>
    <w:rsid w:val="0032384A"/>
    <w:rsid w:val="00324606"/>
    <w:rsid w:val="00324B38"/>
    <w:rsid w:val="00325697"/>
    <w:rsid w:val="00325715"/>
    <w:rsid w:val="003260A8"/>
    <w:rsid w:val="00326454"/>
    <w:rsid w:val="00326810"/>
    <w:rsid w:val="00326DAD"/>
    <w:rsid w:val="00326E07"/>
    <w:rsid w:val="00327251"/>
    <w:rsid w:val="00327B43"/>
    <w:rsid w:val="00327F61"/>
    <w:rsid w:val="003301C3"/>
    <w:rsid w:val="00330513"/>
    <w:rsid w:val="003307CA"/>
    <w:rsid w:val="00330DE0"/>
    <w:rsid w:val="00330F1C"/>
    <w:rsid w:val="00330F95"/>
    <w:rsid w:val="003310EB"/>
    <w:rsid w:val="00331B1D"/>
    <w:rsid w:val="00331C27"/>
    <w:rsid w:val="00332406"/>
    <w:rsid w:val="003327C2"/>
    <w:rsid w:val="003332AD"/>
    <w:rsid w:val="0033376B"/>
    <w:rsid w:val="00333AA5"/>
    <w:rsid w:val="0033436E"/>
    <w:rsid w:val="00334377"/>
    <w:rsid w:val="00334936"/>
    <w:rsid w:val="00335073"/>
    <w:rsid w:val="00335087"/>
    <w:rsid w:val="003357FA"/>
    <w:rsid w:val="00335820"/>
    <w:rsid w:val="00336227"/>
    <w:rsid w:val="0033687F"/>
    <w:rsid w:val="003374F2"/>
    <w:rsid w:val="003401F9"/>
    <w:rsid w:val="00340944"/>
    <w:rsid w:val="00340BA4"/>
    <w:rsid w:val="00340C90"/>
    <w:rsid w:val="0034161B"/>
    <w:rsid w:val="00341A2C"/>
    <w:rsid w:val="00341BCB"/>
    <w:rsid w:val="003422EF"/>
    <w:rsid w:val="00343B75"/>
    <w:rsid w:val="00343C89"/>
    <w:rsid w:val="00343D8B"/>
    <w:rsid w:val="0034432D"/>
    <w:rsid w:val="0034490E"/>
    <w:rsid w:val="00345818"/>
    <w:rsid w:val="003465A2"/>
    <w:rsid w:val="0034688C"/>
    <w:rsid w:val="00346DDC"/>
    <w:rsid w:val="00346FF2"/>
    <w:rsid w:val="003470E7"/>
    <w:rsid w:val="00347501"/>
    <w:rsid w:val="00347B77"/>
    <w:rsid w:val="00347EB2"/>
    <w:rsid w:val="003503F4"/>
    <w:rsid w:val="00350A39"/>
    <w:rsid w:val="00351738"/>
    <w:rsid w:val="00352215"/>
    <w:rsid w:val="00352379"/>
    <w:rsid w:val="00352A36"/>
    <w:rsid w:val="00352C36"/>
    <w:rsid w:val="003530D6"/>
    <w:rsid w:val="00353A8E"/>
    <w:rsid w:val="00353D4E"/>
    <w:rsid w:val="00354235"/>
    <w:rsid w:val="003544E6"/>
    <w:rsid w:val="0035456C"/>
    <w:rsid w:val="0035460C"/>
    <w:rsid w:val="00354EAD"/>
    <w:rsid w:val="0035516F"/>
    <w:rsid w:val="00355C56"/>
    <w:rsid w:val="003560D3"/>
    <w:rsid w:val="003565EC"/>
    <w:rsid w:val="0035663C"/>
    <w:rsid w:val="00356ED4"/>
    <w:rsid w:val="00357423"/>
    <w:rsid w:val="00357E39"/>
    <w:rsid w:val="00357E94"/>
    <w:rsid w:val="00360541"/>
    <w:rsid w:val="00362120"/>
    <w:rsid w:val="003621F7"/>
    <w:rsid w:val="0036295A"/>
    <w:rsid w:val="00362BAF"/>
    <w:rsid w:val="0036464E"/>
    <w:rsid w:val="0036497D"/>
    <w:rsid w:val="00364B05"/>
    <w:rsid w:val="00364B79"/>
    <w:rsid w:val="00364DFD"/>
    <w:rsid w:val="0036567F"/>
    <w:rsid w:val="00365CA4"/>
    <w:rsid w:val="00365D4E"/>
    <w:rsid w:val="00366684"/>
    <w:rsid w:val="003670D2"/>
    <w:rsid w:val="0036786C"/>
    <w:rsid w:val="00367C77"/>
    <w:rsid w:val="00370349"/>
    <w:rsid w:val="003708B4"/>
    <w:rsid w:val="00370EAE"/>
    <w:rsid w:val="00371B31"/>
    <w:rsid w:val="00371EBB"/>
    <w:rsid w:val="0037220C"/>
    <w:rsid w:val="003731A2"/>
    <w:rsid w:val="00373248"/>
    <w:rsid w:val="003734E2"/>
    <w:rsid w:val="00373BB5"/>
    <w:rsid w:val="00373D9C"/>
    <w:rsid w:val="00375428"/>
    <w:rsid w:val="0037563E"/>
    <w:rsid w:val="003760BF"/>
    <w:rsid w:val="003761C9"/>
    <w:rsid w:val="00376BCB"/>
    <w:rsid w:val="00376CAF"/>
    <w:rsid w:val="00376DC7"/>
    <w:rsid w:val="0037769E"/>
    <w:rsid w:val="003779E0"/>
    <w:rsid w:val="003802F9"/>
    <w:rsid w:val="0038048A"/>
    <w:rsid w:val="003808DA"/>
    <w:rsid w:val="00380E3F"/>
    <w:rsid w:val="00381684"/>
    <w:rsid w:val="00381849"/>
    <w:rsid w:val="00381BEE"/>
    <w:rsid w:val="0038245B"/>
    <w:rsid w:val="00382905"/>
    <w:rsid w:val="00384105"/>
    <w:rsid w:val="00384150"/>
    <w:rsid w:val="003841AC"/>
    <w:rsid w:val="003842F4"/>
    <w:rsid w:val="003843E1"/>
    <w:rsid w:val="00385253"/>
    <w:rsid w:val="00385425"/>
    <w:rsid w:val="0038570C"/>
    <w:rsid w:val="00385BFF"/>
    <w:rsid w:val="00385CED"/>
    <w:rsid w:val="00386DED"/>
    <w:rsid w:val="00387247"/>
    <w:rsid w:val="003874FD"/>
    <w:rsid w:val="003879E0"/>
    <w:rsid w:val="003900CC"/>
    <w:rsid w:val="003908DC"/>
    <w:rsid w:val="003910C4"/>
    <w:rsid w:val="003912B2"/>
    <w:rsid w:val="00391F40"/>
    <w:rsid w:val="00392C2A"/>
    <w:rsid w:val="00392D4D"/>
    <w:rsid w:val="00392F06"/>
    <w:rsid w:val="00392FC6"/>
    <w:rsid w:val="00393142"/>
    <w:rsid w:val="003931F8"/>
    <w:rsid w:val="003937DD"/>
    <w:rsid w:val="00393D89"/>
    <w:rsid w:val="003951D9"/>
    <w:rsid w:val="00395220"/>
    <w:rsid w:val="0039543F"/>
    <w:rsid w:val="003958A8"/>
    <w:rsid w:val="00395F2D"/>
    <w:rsid w:val="00395F64"/>
    <w:rsid w:val="00396584"/>
    <w:rsid w:val="00396E5E"/>
    <w:rsid w:val="00397C53"/>
    <w:rsid w:val="00397DA0"/>
    <w:rsid w:val="003A0091"/>
    <w:rsid w:val="003A0BB9"/>
    <w:rsid w:val="003A1124"/>
    <w:rsid w:val="003A1469"/>
    <w:rsid w:val="003A26EA"/>
    <w:rsid w:val="003A2C92"/>
    <w:rsid w:val="003A2DB6"/>
    <w:rsid w:val="003A2E4B"/>
    <w:rsid w:val="003A33EC"/>
    <w:rsid w:val="003A342A"/>
    <w:rsid w:val="003A3ECF"/>
    <w:rsid w:val="003A462A"/>
    <w:rsid w:val="003A4C63"/>
    <w:rsid w:val="003A4FD1"/>
    <w:rsid w:val="003A6FB6"/>
    <w:rsid w:val="003A7154"/>
    <w:rsid w:val="003A7726"/>
    <w:rsid w:val="003A7970"/>
    <w:rsid w:val="003B0680"/>
    <w:rsid w:val="003B1FA6"/>
    <w:rsid w:val="003B2243"/>
    <w:rsid w:val="003B2585"/>
    <w:rsid w:val="003B2A7D"/>
    <w:rsid w:val="003B2F3A"/>
    <w:rsid w:val="003B4653"/>
    <w:rsid w:val="003B46A1"/>
    <w:rsid w:val="003B4866"/>
    <w:rsid w:val="003B490A"/>
    <w:rsid w:val="003B4B39"/>
    <w:rsid w:val="003B4EAE"/>
    <w:rsid w:val="003B500D"/>
    <w:rsid w:val="003B509E"/>
    <w:rsid w:val="003B5323"/>
    <w:rsid w:val="003B54B1"/>
    <w:rsid w:val="003B563F"/>
    <w:rsid w:val="003B57E4"/>
    <w:rsid w:val="003B5F65"/>
    <w:rsid w:val="003B6030"/>
    <w:rsid w:val="003B646F"/>
    <w:rsid w:val="003B7596"/>
    <w:rsid w:val="003B7FD3"/>
    <w:rsid w:val="003C0667"/>
    <w:rsid w:val="003C15CF"/>
    <w:rsid w:val="003C2CFA"/>
    <w:rsid w:val="003C3074"/>
    <w:rsid w:val="003C3331"/>
    <w:rsid w:val="003C5072"/>
    <w:rsid w:val="003C50B2"/>
    <w:rsid w:val="003C50BE"/>
    <w:rsid w:val="003C520C"/>
    <w:rsid w:val="003C534F"/>
    <w:rsid w:val="003C5AF0"/>
    <w:rsid w:val="003C5B19"/>
    <w:rsid w:val="003C5CA5"/>
    <w:rsid w:val="003C62AA"/>
    <w:rsid w:val="003C63B1"/>
    <w:rsid w:val="003C6BB4"/>
    <w:rsid w:val="003C714B"/>
    <w:rsid w:val="003C7839"/>
    <w:rsid w:val="003C792E"/>
    <w:rsid w:val="003C7B81"/>
    <w:rsid w:val="003D1348"/>
    <w:rsid w:val="003D1749"/>
    <w:rsid w:val="003D1981"/>
    <w:rsid w:val="003D1B0A"/>
    <w:rsid w:val="003D1E32"/>
    <w:rsid w:val="003D20BE"/>
    <w:rsid w:val="003D2219"/>
    <w:rsid w:val="003D23CB"/>
    <w:rsid w:val="003D30F3"/>
    <w:rsid w:val="003D32A9"/>
    <w:rsid w:val="003D34C1"/>
    <w:rsid w:val="003D378F"/>
    <w:rsid w:val="003D418F"/>
    <w:rsid w:val="003D4822"/>
    <w:rsid w:val="003D4CA2"/>
    <w:rsid w:val="003D4EDA"/>
    <w:rsid w:val="003D4F14"/>
    <w:rsid w:val="003D542A"/>
    <w:rsid w:val="003D5FCF"/>
    <w:rsid w:val="003D65E7"/>
    <w:rsid w:val="003D7120"/>
    <w:rsid w:val="003D71D5"/>
    <w:rsid w:val="003D77D8"/>
    <w:rsid w:val="003E0CB6"/>
    <w:rsid w:val="003E1645"/>
    <w:rsid w:val="003E1ABD"/>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281"/>
    <w:rsid w:val="003F1CB8"/>
    <w:rsid w:val="003F1F7E"/>
    <w:rsid w:val="003F28CC"/>
    <w:rsid w:val="003F361F"/>
    <w:rsid w:val="003F472D"/>
    <w:rsid w:val="003F4826"/>
    <w:rsid w:val="003F49DC"/>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6FA"/>
    <w:rsid w:val="00402B42"/>
    <w:rsid w:val="00402EBD"/>
    <w:rsid w:val="00402F2A"/>
    <w:rsid w:val="004034D0"/>
    <w:rsid w:val="00403821"/>
    <w:rsid w:val="00403B76"/>
    <w:rsid w:val="00405394"/>
    <w:rsid w:val="004056AA"/>
    <w:rsid w:val="004061F6"/>
    <w:rsid w:val="00406588"/>
    <w:rsid w:val="00410525"/>
    <w:rsid w:val="0041057E"/>
    <w:rsid w:val="004116E8"/>
    <w:rsid w:val="004117A9"/>
    <w:rsid w:val="0041313B"/>
    <w:rsid w:val="00413E0F"/>
    <w:rsid w:val="00414271"/>
    <w:rsid w:val="00414C90"/>
    <w:rsid w:val="00414E86"/>
    <w:rsid w:val="00414FE7"/>
    <w:rsid w:val="00415452"/>
    <w:rsid w:val="00415668"/>
    <w:rsid w:val="00415863"/>
    <w:rsid w:val="004162B0"/>
    <w:rsid w:val="00416F3D"/>
    <w:rsid w:val="004178B3"/>
    <w:rsid w:val="00417C9A"/>
    <w:rsid w:val="0042010D"/>
    <w:rsid w:val="004202EB"/>
    <w:rsid w:val="004207C4"/>
    <w:rsid w:val="00420B60"/>
    <w:rsid w:val="00420F7C"/>
    <w:rsid w:val="00422190"/>
    <w:rsid w:val="0042274C"/>
    <w:rsid w:val="0042346E"/>
    <w:rsid w:val="004236D8"/>
    <w:rsid w:val="00423AA2"/>
    <w:rsid w:val="00424134"/>
    <w:rsid w:val="004249A9"/>
    <w:rsid w:val="00425846"/>
    <w:rsid w:val="0042684D"/>
    <w:rsid w:val="00426B2A"/>
    <w:rsid w:val="00426D82"/>
    <w:rsid w:val="00427000"/>
    <w:rsid w:val="00427475"/>
    <w:rsid w:val="004277F7"/>
    <w:rsid w:val="00427DDE"/>
    <w:rsid w:val="004306E0"/>
    <w:rsid w:val="004310DF"/>
    <w:rsid w:val="00431D20"/>
    <w:rsid w:val="0043201E"/>
    <w:rsid w:val="00432734"/>
    <w:rsid w:val="00432C5A"/>
    <w:rsid w:val="00432FAA"/>
    <w:rsid w:val="00433E10"/>
    <w:rsid w:val="00433EBF"/>
    <w:rsid w:val="00434A40"/>
    <w:rsid w:val="00434CCE"/>
    <w:rsid w:val="00434F82"/>
    <w:rsid w:val="004352FF"/>
    <w:rsid w:val="004359DB"/>
    <w:rsid w:val="00435D69"/>
    <w:rsid w:val="00435F34"/>
    <w:rsid w:val="004367E5"/>
    <w:rsid w:val="004377D2"/>
    <w:rsid w:val="00437B3F"/>
    <w:rsid w:val="0044010B"/>
    <w:rsid w:val="004411BD"/>
    <w:rsid w:val="0044188D"/>
    <w:rsid w:val="004419BA"/>
    <w:rsid w:val="00441B98"/>
    <w:rsid w:val="00441D93"/>
    <w:rsid w:val="00441FD3"/>
    <w:rsid w:val="00443457"/>
    <w:rsid w:val="004435C0"/>
    <w:rsid w:val="00443BAE"/>
    <w:rsid w:val="00443C44"/>
    <w:rsid w:val="00444365"/>
    <w:rsid w:val="00444581"/>
    <w:rsid w:val="00444EF2"/>
    <w:rsid w:val="004457C4"/>
    <w:rsid w:val="004464A7"/>
    <w:rsid w:val="00446546"/>
    <w:rsid w:val="0044688F"/>
    <w:rsid w:val="00446B66"/>
    <w:rsid w:val="00446F42"/>
    <w:rsid w:val="00450521"/>
    <w:rsid w:val="00450755"/>
    <w:rsid w:val="00450859"/>
    <w:rsid w:val="004519DF"/>
    <w:rsid w:val="00451ED3"/>
    <w:rsid w:val="00452444"/>
    <w:rsid w:val="00452917"/>
    <w:rsid w:val="004536E4"/>
    <w:rsid w:val="00453BB1"/>
    <w:rsid w:val="00453F80"/>
    <w:rsid w:val="00454BBC"/>
    <w:rsid w:val="00454F41"/>
    <w:rsid w:val="0045567B"/>
    <w:rsid w:val="00455A14"/>
    <w:rsid w:val="004560D6"/>
    <w:rsid w:val="004566CD"/>
    <w:rsid w:val="00457165"/>
    <w:rsid w:val="0045759F"/>
    <w:rsid w:val="0045766A"/>
    <w:rsid w:val="004609C1"/>
    <w:rsid w:val="00460B2E"/>
    <w:rsid w:val="00460CFE"/>
    <w:rsid w:val="00460D82"/>
    <w:rsid w:val="00461AFA"/>
    <w:rsid w:val="00461E29"/>
    <w:rsid w:val="00462DA2"/>
    <w:rsid w:val="00462DEA"/>
    <w:rsid w:val="004631AC"/>
    <w:rsid w:val="004631F4"/>
    <w:rsid w:val="004639F6"/>
    <w:rsid w:val="00463CAE"/>
    <w:rsid w:val="00463CDF"/>
    <w:rsid w:val="00463D0C"/>
    <w:rsid w:val="00463EDB"/>
    <w:rsid w:val="00464120"/>
    <w:rsid w:val="0046506B"/>
    <w:rsid w:val="00465881"/>
    <w:rsid w:val="00465AA2"/>
    <w:rsid w:val="004665E8"/>
    <w:rsid w:val="00466E99"/>
    <w:rsid w:val="00467422"/>
    <w:rsid w:val="00467522"/>
    <w:rsid w:val="0046756B"/>
    <w:rsid w:val="00467602"/>
    <w:rsid w:val="00470D63"/>
    <w:rsid w:val="004710DF"/>
    <w:rsid w:val="00471BD3"/>
    <w:rsid w:val="00471C0F"/>
    <w:rsid w:val="00472614"/>
    <w:rsid w:val="004726E5"/>
    <w:rsid w:val="004732FF"/>
    <w:rsid w:val="0047366A"/>
    <w:rsid w:val="004740BE"/>
    <w:rsid w:val="004752AD"/>
    <w:rsid w:val="0047538B"/>
    <w:rsid w:val="00475D98"/>
    <w:rsid w:val="004760DC"/>
    <w:rsid w:val="0047615C"/>
    <w:rsid w:val="004764C9"/>
    <w:rsid w:val="00476AF8"/>
    <w:rsid w:val="00476F1A"/>
    <w:rsid w:val="00476F53"/>
    <w:rsid w:val="004770F5"/>
    <w:rsid w:val="004773A3"/>
    <w:rsid w:val="0047746E"/>
    <w:rsid w:val="00477768"/>
    <w:rsid w:val="004777B2"/>
    <w:rsid w:val="00477B25"/>
    <w:rsid w:val="004805DC"/>
    <w:rsid w:val="004806CF"/>
    <w:rsid w:val="00480DC1"/>
    <w:rsid w:val="0048152C"/>
    <w:rsid w:val="004817EE"/>
    <w:rsid w:val="004820A9"/>
    <w:rsid w:val="00483036"/>
    <w:rsid w:val="0048341C"/>
    <w:rsid w:val="00483883"/>
    <w:rsid w:val="00483908"/>
    <w:rsid w:val="00483EE9"/>
    <w:rsid w:val="00484115"/>
    <w:rsid w:val="004846DB"/>
    <w:rsid w:val="00484B23"/>
    <w:rsid w:val="00485169"/>
    <w:rsid w:val="00486729"/>
    <w:rsid w:val="00486CE2"/>
    <w:rsid w:val="00487B2C"/>
    <w:rsid w:val="00487C79"/>
    <w:rsid w:val="004902CD"/>
    <w:rsid w:val="004904AF"/>
    <w:rsid w:val="00491640"/>
    <w:rsid w:val="004916A8"/>
    <w:rsid w:val="00491986"/>
    <w:rsid w:val="00492836"/>
    <w:rsid w:val="00492DC3"/>
    <w:rsid w:val="00492DFD"/>
    <w:rsid w:val="00493560"/>
    <w:rsid w:val="0049381B"/>
    <w:rsid w:val="004939CF"/>
    <w:rsid w:val="004946E8"/>
    <w:rsid w:val="00494E27"/>
    <w:rsid w:val="00495DF3"/>
    <w:rsid w:val="004962C1"/>
    <w:rsid w:val="00496A32"/>
    <w:rsid w:val="00496AE4"/>
    <w:rsid w:val="00497224"/>
    <w:rsid w:val="0049740A"/>
    <w:rsid w:val="004979F4"/>
    <w:rsid w:val="00497E01"/>
    <w:rsid w:val="00497E16"/>
    <w:rsid w:val="004A03A9"/>
    <w:rsid w:val="004A041A"/>
    <w:rsid w:val="004A0908"/>
    <w:rsid w:val="004A10E4"/>
    <w:rsid w:val="004A1125"/>
    <w:rsid w:val="004A1B8A"/>
    <w:rsid w:val="004A29AA"/>
    <w:rsid w:val="004A2BAB"/>
    <w:rsid w:val="004A2F81"/>
    <w:rsid w:val="004A2F8E"/>
    <w:rsid w:val="004A3548"/>
    <w:rsid w:val="004A35A0"/>
    <w:rsid w:val="004A4498"/>
    <w:rsid w:val="004A48DD"/>
    <w:rsid w:val="004A493E"/>
    <w:rsid w:val="004A4A43"/>
    <w:rsid w:val="004A4F1F"/>
    <w:rsid w:val="004A5163"/>
    <w:rsid w:val="004A5582"/>
    <w:rsid w:val="004A5A39"/>
    <w:rsid w:val="004A5E07"/>
    <w:rsid w:val="004A5F53"/>
    <w:rsid w:val="004A66AB"/>
    <w:rsid w:val="004A692C"/>
    <w:rsid w:val="004A692D"/>
    <w:rsid w:val="004A6CD9"/>
    <w:rsid w:val="004A6FA0"/>
    <w:rsid w:val="004A6FE6"/>
    <w:rsid w:val="004A79FE"/>
    <w:rsid w:val="004B0060"/>
    <w:rsid w:val="004B0097"/>
    <w:rsid w:val="004B08BF"/>
    <w:rsid w:val="004B094E"/>
    <w:rsid w:val="004B1366"/>
    <w:rsid w:val="004B18D4"/>
    <w:rsid w:val="004B255F"/>
    <w:rsid w:val="004B26AB"/>
    <w:rsid w:val="004B29C2"/>
    <w:rsid w:val="004B2E32"/>
    <w:rsid w:val="004B35DF"/>
    <w:rsid w:val="004B3F07"/>
    <w:rsid w:val="004B4C50"/>
    <w:rsid w:val="004B4C90"/>
    <w:rsid w:val="004B5180"/>
    <w:rsid w:val="004B5686"/>
    <w:rsid w:val="004B5884"/>
    <w:rsid w:val="004B59E5"/>
    <w:rsid w:val="004B59E9"/>
    <w:rsid w:val="004B5ED7"/>
    <w:rsid w:val="004B5F69"/>
    <w:rsid w:val="004B64F1"/>
    <w:rsid w:val="004B69A0"/>
    <w:rsid w:val="004B69CE"/>
    <w:rsid w:val="004B6D18"/>
    <w:rsid w:val="004B78ED"/>
    <w:rsid w:val="004B7EC5"/>
    <w:rsid w:val="004C11CC"/>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7C16"/>
    <w:rsid w:val="004C7F4A"/>
    <w:rsid w:val="004D0995"/>
    <w:rsid w:val="004D0AF9"/>
    <w:rsid w:val="004D10A5"/>
    <w:rsid w:val="004D165A"/>
    <w:rsid w:val="004D1790"/>
    <w:rsid w:val="004D1F2D"/>
    <w:rsid w:val="004D2222"/>
    <w:rsid w:val="004D2A68"/>
    <w:rsid w:val="004D2A8B"/>
    <w:rsid w:val="004D2B49"/>
    <w:rsid w:val="004D32C2"/>
    <w:rsid w:val="004D4689"/>
    <w:rsid w:val="004D48C8"/>
    <w:rsid w:val="004D4C65"/>
    <w:rsid w:val="004D4C7D"/>
    <w:rsid w:val="004D52B3"/>
    <w:rsid w:val="004D54A3"/>
    <w:rsid w:val="004D5600"/>
    <w:rsid w:val="004D5985"/>
    <w:rsid w:val="004D6093"/>
    <w:rsid w:val="004D60E7"/>
    <w:rsid w:val="004D6B97"/>
    <w:rsid w:val="004D6F50"/>
    <w:rsid w:val="004D7205"/>
    <w:rsid w:val="004D72A9"/>
    <w:rsid w:val="004D770D"/>
    <w:rsid w:val="004D77E9"/>
    <w:rsid w:val="004E004A"/>
    <w:rsid w:val="004E0A80"/>
    <w:rsid w:val="004E0D29"/>
    <w:rsid w:val="004E0EB9"/>
    <w:rsid w:val="004E16DB"/>
    <w:rsid w:val="004E1C50"/>
    <w:rsid w:val="004E1CE9"/>
    <w:rsid w:val="004E3280"/>
    <w:rsid w:val="004E3774"/>
    <w:rsid w:val="004E419D"/>
    <w:rsid w:val="004E4368"/>
    <w:rsid w:val="004E4B63"/>
    <w:rsid w:val="004E4EFD"/>
    <w:rsid w:val="004E51A2"/>
    <w:rsid w:val="004E5495"/>
    <w:rsid w:val="004E5C74"/>
    <w:rsid w:val="004E6AAA"/>
    <w:rsid w:val="004E6C97"/>
    <w:rsid w:val="004E7B90"/>
    <w:rsid w:val="004E7DA5"/>
    <w:rsid w:val="004F189C"/>
    <w:rsid w:val="004F18CB"/>
    <w:rsid w:val="004F21E9"/>
    <w:rsid w:val="004F2658"/>
    <w:rsid w:val="004F2DB6"/>
    <w:rsid w:val="004F30C2"/>
    <w:rsid w:val="004F3213"/>
    <w:rsid w:val="004F35F3"/>
    <w:rsid w:val="004F43E2"/>
    <w:rsid w:val="004F4616"/>
    <w:rsid w:val="004F47A7"/>
    <w:rsid w:val="004F4871"/>
    <w:rsid w:val="004F4B8E"/>
    <w:rsid w:val="004F5A2F"/>
    <w:rsid w:val="004F5D35"/>
    <w:rsid w:val="004F5EF2"/>
    <w:rsid w:val="004F6034"/>
    <w:rsid w:val="004F679A"/>
    <w:rsid w:val="004F6EC0"/>
    <w:rsid w:val="004F733E"/>
    <w:rsid w:val="004F7873"/>
    <w:rsid w:val="004F7F9E"/>
    <w:rsid w:val="005004C2"/>
    <w:rsid w:val="00500AB5"/>
    <w:rsid w:val="00500B7C"/>
    <w:rsid w:val="00500BB1"/>
    <w:rsid w:val="0050178D"/>
    <w:rsid w:val="00501B53"/>
    <w:rsid w:val="00502238"/>
    <w:rsid w:val="00502593"/>
    <w:rsid w:val="0050294A"/>
    <w:rsid w:val="00503165"/>
    <w:rsid w:val="0050354D"/>
    <w:rsid w:val="005035AE"/>
    <w:rsid w:val="005037A8"/>
    <w:rsid w:val="005037C3"/>
    <w:rsid w:val="00503A01"/>
    <w:rsid w:val="00503B82"/>
    <w:rsid w:val="00504117"/>
    <w:rsid w:val="00504A71"/>
    <w:rsid w:val="00504F63"/>
    <w:rsid w:val="0050542C"/>
    <w:rsid w:val="0050686E"/>
    <w:rsid w:val="00506BEE"/>
    <w:rsid w:val="00507A2D"/>
    <w:rsid w:val="00507C12"/>
    <w:rsid w:val="00507D36"/>
    <w:rsid w:val="00511C75"/>
    <w:rsid w:val="00511EF5"/>
    <w:rsid w:val="005120DB"/>
    <w:rsid w:val="005132A8"/>
    <w:rsid w:val="00513565"/>
    <w:rsid w:val="005137D4"/>
    <w:rsid w:val="00513B6D"/>
    <w:rsid w:val="00513C65"/>
    <w:rsid w:val="00513D53"/>
    <w:rsid w:val="00514971"/>
    <w:rsid w:val="00514E62"/>
    <w:rsid w:val="0051567B"/>
    <w:rsid w:val="00515C68"/>
    <w:rsid w:val="00517062"/>
    <w:rsid w:val="005170BC"/>
    <w:rsid w:val="005170F7"/>
    <w:rsid w:val="0051776F"/>
    <w:rsid w:val="00517C0A"/>
    <w:rsid w:val="00517DD4"/>
    <w:rsid w:val="005207EF"/>
    <w:rsid w:val="00520D24"/>
    <w:rsid w:val="0052197B"/>
    <w:rsid w:val="00521A59"/>
    <w:rsid w:val="00521BB9"/>
    <w:rsid w:val="00521DCD"/>
    <w:rsid w:val="00521ED2"/>
    <w:rsid w:val="00522688"/>
    <w:rsid w:val="00523775"/>
    <w:rsid w:val="005237B8"/>
    <w:rsid w:val="00523EB6"/>
    <w:rsid w:val="00523EB7"/>
    <w:rsid w:val="00523F61"/>
    <w:rsid w:val="00524689"/>
    <w:rsid w:val="00524C37"/>
    <w:rsid w:val="00525448"/>
    <w:rsid w:val="0052575A"/>
    <w:rsid w:val="00525B42"/>
    <w:rsid w:val="00525D4F"/>
    <w:rsid w:val="00526605"/>
    <w:rsid w:val="00526D4E"/>
    <w:rsid w:val="00527D95"/>
    <w:rsid w:val="0053020D"/>
    <w:rsid w:val="0053089F"/>
    <w:rsid w:val="00530D6B"/>
    <w:rsid w:val="0053132A"/>
    <w:rsid w:val="00531782"/>
    <w:rsid w:val="005317AA"/>
    <w:rsid w:val="00531EFD"/>
    <w:rsid w:val="005320A1"/>
    <w:rsid w:val="0053283A"/>
    <w:rsid w:val="00532E1F"/>
    <w:rsid w:val="00532EE5"/>
    <w:rsid w:val="005334AC"/>
    <w:rsid w:val="005336A8"/>
    <w:rsid w:val="00533977"/>
    <w:rsid w:val="005339E3"/>
    <w:rsid w:val="00533C48"/>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17"/>
    <w:rsid w:val="00537330"/>
    <w:rsid w:val="0053766F"/>
    <w:rsid w:val="005378A5"/>
    <w:rsid w:val="00537AAD"/>
    <w:rsid w:val="00537C31"/>
    <w:rsid w:val="00540398"/>
    <w:rsid w:val="005403F5"/>
    <w:rsid w:val="00540472"/>
    <w:rsid w:val="00540565"/>
    <w:rsid w:val="005407B5"/>
    <w:rsid w:val="00540EF0"/>
    <w:rsid w:val="00541915"/>
    <w:rsid w:val="005429B3"/>
    <w:rsid w:val="00542CF1"/>
    <w:rsid w:val="00542F87"/>
    <w:rsid w:val="00543594"/>
    <w:rsid w:val="00543EAC"/>
    <w:rsid w:val="005440CC"/>
    <w:rsid w:val="0054425C"/>
    <w:rsid w:val="00544903"/>
    <w:rsid w:val="00544AAC"/>
    <w:rsid w:val="00544F81"/>
    <w:rsid w:val="00545710"/>
    <w:rsid w:val="00545B91"/>
    <w:rsid w:val="00545DDC"/>
    <w:rsid w:val="005462F7"/>
    <w:rsid w:val="0054694F"/>
    <w:rsid w:val="005469A0"/>
    <w:rsid w:val="0054710A"/>
    <w:rsid w:val="005475EC"/>
    <w:rsid w:val="00547915"/>
    <w:rsid w:val="0055012E"/>
    <w:rsid w:val="005514C1"/>
    <w:rsid w:val="00551A51"/>
    <w:rsid w:val="005520F0"/>
    <w:rsid w:val="00552E19"/>
    <w:rsid w:val="00552F06"/>
    <w:rsid w:val="005536CD"/>
    <w:rsid w:val="00553A41"/>
    <w:rsid w:val="00553E47"/>
    <w:rsid w:val="00554072"/>
    <w:rsid w:val="00554287"/>
    <w:rsid w:val="0055442B"/>
    <w:rsid w:val="005545A4"/>
    <w:rsid w:val="00554CE3"/>
    <w:rsid w:val="00554F2A"/>
    <w:rsid w:val="00554FF2"/>
    <w:rsid w:val="005553FE"/>
    <w:rsid w:val="005561CB"/>
    <w:rsid w:val="00556289"/>
    <w:rsid w:val="0055661D"/>
    <w:rsid w:val="00556FFD"/>
    <w:rsid w:val="00557BB5"/>
    <w:rsid w:val="00560141"/>
    <w:rsid w:val="0056017E"/>
    <w:rsid w:val="005602A6"/>
    <w:rsid w:val="00560866"/>
    <w:rsid w:val="00560DB2"/>
    <w:rsid w:val="00561291"/>
    <w:rsid w:val="00562672"/>
    <w:rsid w:val="00562F97"/>
    <w:rsid w:val="005630E6"/>
    <w:rsid w:val="005638F2"/>
    <w:rsid w:val="005640BB"/>
    <w:rsid w:val="005641A9"/>
    <w:rsid w:val="00564B76"/>
    <w:rsid w:val="005654B7"/>
    <w:rsid w:val="00567059"/>
    <w:rsid w:val="00567368"/>
    <w:rsid w:val="005673A1"/>
    <w:rsid w:val="005675A5"/>
    <w:rsid w:val="005675BE"/>
    <w:rsid w:val="005700B1"/>
    <w:rsid w:val="00570D0D"/>
    <w:rsid w:val="0057148B"/>
    <w:rsid w:val="005717E1"/>
    <w:rsid w:val="00571D87"/>
    <w:rsid w:val="00572496"/>
    <w:rsid w:val="005724A6"/>
    <w:rsid w:val="00572520"/>
    <w:rsid w:val="00572705"/>
    <w:rsid w:val="00573518"/>
    <w:rsid w:val="005737B3"/>
    <w:rsid w:val="00573C40"/>
    <w:rsid w:val="00573EDF"/>
    <w:rsid w:val="00574381"/>
    <w:rsid w:val="00574EAD"/>
    <w:rsid w:val="005755D9"/>
    <w:rsid w:val="0057695D"/>
    <w:rsid w:val="00576CAF"/>
    <w:rsid w:val="00576E6C"/>
    <w:rsid w:val="005771D7"/>
    <w:rsid w:val="005774E5"/>
    <w:rsid w:val="0057765F"/>
    <w:rsid w:val="00580B8E"/>
    <w:rsid w:val="005811D0"/>
    <w:rsid w:val="00582C9B"/>
    <w:rsid w:val="00583AB7"/>
    <w:rsid w:val="0058403A"/>
    <w:rsid w:val="005847A0"/>
    <w:rsid w:val="005847E7"/>
    <w:rsid w:val="005848AB"/>
    <w:rsid w:val="00584950"/>
    <w:rsid w:val="00584DC5"/>
    <w:rsid w:val="00585A7F"/>
    <w:rsid w:val="00585F60"/>
    <w:rsid w:val="005866C8"/>
    <w:rsid w:val="0058671A"/>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5A3"/>
    <w:rsid w:val="00593910"/>
    <w:rsid w:val="00593B1E"/>
    <w:rsid w:val="00593BEE"/>
    <w:rsid w:val="005946C3"/>
    <w:rsid w:val="00594EA9"/>
    <w:rsid w:val="0059598A"/>
    <w:rsid w:val="00596095"/>
    <w:rsid w:val="0059780D"/>
    <w:rsid w:val="00597DAA"/>
    <w:rsid w:val="00597EDF"/>
    <w:rsid w:val="005A053B"/>
    <w:rsid w:val="005A05C9"/>
    <w:rsid w:val="005A0B9C"/>
    <w:rsid w:val="005A0F4D"/>
    <w:rsid w:val="005A24C8"/>
    <w:rsid w:val="005A294C"/>
    <w:rsid w:val="005A361F"/>
    <w:rsid w:val="005A44C6"/>
    <w:rsid w:val="005A4737"/>
    <w:rsid w:val="005A4914"/>
    <w:rsid w:val="005A4DDF"/>
    <w:rsid w:val="005A55B1"/>
    <w:rsid w:val="005A5FCC"/>
    <w:rsid w:val="005A6A93"/>
    <w:rsid w:val="005A7CE7"/>
    <w:rsid w:val="005B0F78"/>
    <w:rsid w:val="005B1963"/>
    <w:rsid w:val="005B19E2"/>
    <w:rsid w:val="005B2426"/>
    <w:rsid w:val="005B2882"/>
    <w:rsid w:val="005B29CD"/>
    <w:rsid w:val="005B36F9"/>
    <w:rsid w:val="005B3795"/>
    <w:rsid w:val="005B3948"/>
    <w:rsid w:val="005B39E0"/>
    <w:rsid w:val="005B3E7B"/>
    <w:rsid w:val="005B44A5"/>
    <w:rsid w:val="005B4C0C"/>
    <w:rsid w:val="005B521B"/>
    <w:rsid w:val="005B578C"/>
    <w:rsid w:val="005B5C78"/>
    <w:rsid w:val="005B5F04"/>
    <w:rsid w:val="005B6ADD"/>
    <w:rsid w:val="005B6DCD"/>
    <w:rsid w:val="005B7247"/>
    <w:rsid w:val="005B77D5"/>
    <w:rsid w:val="005C00AA"/>
    <w:rsid w:val="005C04F3"/>
    <w:rsid w:val="005C102C"/>
    <w:rsid w:val="005C1829"/>
    <w:rsid w:val="005C1DF2"/>
    <w:rsid w:val="005C22A0"/>
    <w:rsid w:val="005C24AF"/>
    <w:rsid w:val="005C3BEC"/>
    <w:rsid w:val="005C3F87"/>
    <w:rsid w:val="005C48E8"/>
    <w:rsid w:val="005C53C6"/>
    <w:rsid w:val="005C57C3"/>
    <w:rsid w:val="005C5A90"/>
    <w:rsid w:val="005C5DCF"/>
    <w:rsid w:val="005C62CB"/>
    <w:rsid w:val="005C728F"/>
    <w:rsid w:val="005D00D8"/>
    <w:rsid w:val="005D0700"/>
    <w:rsid w:val="005D136C"/>
    <w:rsid w:val="005D154E"/>
    <w:rsid w:val="005D1AA6"/>
    <w:rsid w:val="005D1E75"/>
    <w:rsid w:val="005D2A9E"/>
    <w:rsid w:val="005D327E"/>
    <w:rsid w:val="005D3491"/>
    <w:rsid w:val="005D35F2"/>
    <w:rsid w:val="005D3818"/>
    <w:rsid w:val="005D3C87"/>
    <w:rsid w:val="005D46EA"/>
    <w:rsid w:val="005D479C"/>
    <w:rsid w:val="005D4F52"/>
    <w:rsid w:val="005D5818"/>
    <w:rsid w:val="005D6604"/>
    <w:rsid w:val="005D66F5"/>
    <w:rsid w:val="005D6987"/>
    <w:rsid w:val="005D6E11"/>
    <w:rsid w:val="005D76ED"/>
    <w:rsid w:val="005D78F5"/>
    <w:rsid w:val="005D7DA7"/>
    <w:rsid w:val="005D7DBA"/>
    <w:rsid w:val="005D7E71"/>
    <w:rsid w:val="005E038F"/>
    <w:rsid w:val="005E0A7E"/>
    <w:rsid w:val="005E0EB2"/>
    <w:rsid w:val="005E1138"/>
    <w:rsid w:val="005E1E06"/>
    <w:rsid w:val="005E2843"/>
    <w:rsid w:val="005E2CE8"/>
    <w:rsid w:val="005E434C"/>
    <w:rsid w:val="005E436C"/>
    <w:rsid w:val="005E44D8"/>
    <w:rsid w:val="005E4500"/>
    <w:rsid w:val="005E5287"/>
    <w:rsid w:val="005E586C"/>
    <w:rsid w:val="005E64A3"/>
    <w:rsid w:val="005E663C"/>
    <w:rsid w:val="005E725B"/>
    <w:rsid w:val="005E782A"/>
    <w:rsid w:val="005E7CCD"/>
    <w:rsid w:val="005F02EA"/>
    <w:rsid w:val="005F0301"/>
    <w:rsid w:val="005F0A43"/>
    <w:rsid w:val="005F1B8E"/>
    <w:rsid w:val="005F22C5"/>
    <w:rsid w:val="005F254E"/>
    <w:rsid w:val="005F2634"/>
    <w:rsid w:val="005F2AF0"/>
    <w:rsid w:val="005F2EB5"/>
    <w:rsid w:val="005F2F36"/>
    <w:rsid w:val="005F3138"/>
    <w:rsid w:val="005F3D59"/>
    <w:rsid w:val="005F431C"/>
    <w:rsid w:val="005F4BD9"/>
    <w:rsid w:val="005F520F"/>
    <w:rsid w:val="005F54F5"/>
    <w:rsid w:val="005F58AA"/>
    <w:rsid w:val="005F627F"/>
    <w:rsid w:val="005F65B2"/>
    <w:rsid w:val="005F707C"/>
    <w:rsid w:val="005F7393"/>
    <w:rsid w:val="005F75A4"/>
    <w:rsid w:val="005F7B80"/>
    <w:rsid w:val="00600448"/>
    <w:rsid w:val="00601295"/>
    <w:rsid w:val="006016B6"/>
    <w:rsid w:val="00601971"/>
    <w:rsid w:val="0060201E"/>
    <w:rsid w:val="006020F3"/>
    <w:rsid w:val="00602C47"/>
    <w:rsid w:val="00602D23"/>
    <w:rsid w:val="00603763"/>
    <w:rsid w:val="00603A12"/>
    <w:rsid w:val="00603AEC"/>
    <w:rsid w:val="00603D65"/>
    <w:rsid w:val="006044EC"/>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510"/>
    <w:rsid w:val="00611686"/>
    <w:rsid w:val="0061187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66F"/>
    <w:rsid w:val="00620BC0"/>
    <w:rsid w:val="00620E4A"/>
    <w:rsid w:val="00621848"/>
    <w:rsid w:val="00621AB6"/>
    <w:rsid w:val="0062375E"/>
    <w:rsid w:val="006238A4"/>
    <w:rsid w:val="00623BCF"/>
    <w:rsid w:val="00624805"/>
    <w:rsid w:val="00625042"/>
    <w:rsid w:val="00625585"/>
    <w:rsid w:val="00626373"/>
    <w:rsid w:val="00626675"/>
    <w:rsid w:val="006278C3"/>
    <w:rsid w:val="00630450"/>
    <w:rsid w:val="006306D0"/>
    <w:rsid w:val="00630B0B"/>
    <w:rsid w:val="0063123D"/>
    <w:rsid w:val="006316A8"/>
    <w:rsid w:val="00632006"/>
    <w:rsid w:val="0063288F"/>
    <w:rsid w:val="0063295B"/>
    <w:rsid w:val="00632B71"/>
    <w:rsid w:val="00633B22"/>
    <w:rsid w:val="00633D07"/>
    <w:rsid w:val="00633EF3"/>
    <w:rsid w:val="006346C3"/>
    <w:rsid w:val="006348CC"/>
    <w:rsid w:val="00634F21"/>
    <w:rsid w:val="0063539F"/>
    <w:rsid w:val="006354E1"/>
    <w:rsid w:val="00635509"/>
    <w:rsid w:val="006358AA"/>
    <w:rsid w:val="00635E6A"/>
    <w:rsid w:val="006360D1"/>
    <w:rsid w:val="00636590"/>
    <w:rsid w:val="0063694A"/>
    <w:rsid w:val="00636B42"/>
    <w:rsid w:val="006370BC"/>
    <w:rsid w:val="00640012"/>
    <w:rsid w:val="00640CDD"/>
    <w:rsid w:val="006412C8"/>
    <w:rsid w:val="006419C8"/>
    <w:rsid w:val="00642734"/>
    <w:rsid w:val="006428C9"/>
    <w:rsid w:val="0064292B"/>
    <w:rsid w:val="00642BC3"/>
    <w:rsid w:val="006431E1"/>
    <w:rsid w:val="006431F8"/>
    <w:rsid w:val="0064328D"/>
    <w:rsid w:val="00643333"/>
    <w:rsid w:val="00643FBF"/>
    <w:rsid w:val="00644038"/>
    <w:rsid w:val="006448CB"/>
    <w:rsid w:val="00644F90"/>
    <w:rsid w:val="0064583A"/>
    <w:rsid w:val="006458D7"/>
    <w:rsid w:val="00645E18"/>
    <w:rsid w:val="0064644D"/>
    <w:rsid w:val="00646F9D"/>
    <w:rsid w:val="00647000"/>
    <w:rsid w:val="006474CF"/>
    <w:rsid w:val="0064760A"/>
    <w:rsid w:val="00647753"/>
    <w:rsid w:val="00647981"/>
    <w:rsid w:val="00647CD4"/>
    <w:rsid w:val="00647DDB"/>
    <w:rsid w:val="00650B60"/>
    <w:rsid w:val="00650EE0"/>
    <w:rsid w:val="006511C6"/>
    <w:rsid w:val="00651282"/>
    <w:rsid w:val="00651D5A"/>
    <w:rsid w:val="00652EAD"/>
    <w:rsid w:val="0065464F"/>
    <w:rsid w:val="00654884"/>
    <w:rsid w:val="006549C3"/>
    <w:rsid w:val="00655A5D"/>
    <w:rsid w:val="00655BFE"/>
    <w:rsid w:val="00656183"/>
    <w:rsid w:val="0065626C"/>
    <w:rsid w:val="00656388"/>
    <w:rsid w:val="006564B2"/>
    <w:rsid w:val="006568DA"/>
    <w:rsid w:val="00657487"/>
    <w:rsid w:val="0065775E"/>
    <w:rsid w:val="00657B8B"/>
    <w:rsid w:val="00657D8D"/>
    <w:rsid w:val="00660340"/>
    <w:rsid w:val="006617AA"/>
    <w:rsid w:val="006628D7"/>
    <w:rsid w:val="00662A12"/>
    <w:rsid w:val="00663C3A"/>
    <w:rsid w:val="00663C4F"/>
    <w:rsid w:val="0066490B"/>
    <w:rsid w:val="00664D72"/>
    <w:rsid w:val="00665615"/>
    <w:rsid w:val="00665B17"/>
    <w:rsid w:val="00665CB4"/>
    <w:rsid w:val="006661DB"/>
    <w:rsid w:val="006664B9"/>
    <w:rsid w:val="0066726B"/>
    <w:rsid w:val="006675CA"/>
    <w:rsid w:val="006710AA"/>
    <w:rsid w:val="0067127B"/>
    <w:rsid w:val="00672554"/>
    <w:rsid w:val="00672788"/>
    <w:rsid w:val="0067321B"/>
    <w:rsid w:val="006735B5"/>
    <w:rsid w:val="006735B6"/>
    <w:rsid w:val="006736DA"/>
    <w:rsid w:val="0067396E"/>
    <w:rsid w:val="006744D8"/>
    <w:rsid w:val="00674BA0"/>
    <w:rsid w:val="00675345"/>
    <w:rsid w:val="006759EC"/>
    <w:rsid w:val="00675CF5"/>
    <w:rsid w:val="00676083"/>
    <w:rsid w:val="006766EF"/>
    <w:rsid w:val="0067709B"/>
    <w:rsid w:val="00677DE2"/>
    <w:rsid w:val="006800A4"/>
    <w:rsid w:val="006805A3"/>
    <w:rsid w:val="00680FAC"/>
    <w:rsid w:val="006810CC"/>
    <w:rsid w:val="006819E9"/>
    <w:rsid w:val="00681ABB"/>
    <w:rsid w:val="00681BB2"/>
    <w:rsid w:val="00681EC4"/>
    <w:rsid w:val="0068200F"/>
    <w:rsid w:val="006822A4"/>
    <w:rsid w:val="00683D8E"/>
    <w:rsid w:val="00683DA5"/>
    <w:rsid w:val="00684439"/>
    <w:rsid w:val="00684C70"/>
    <w:rsid w:val="00685135"/>
    <w:rsid w:val="006852C7"/>
    <w:rsid w:val="00686544"/>
    <w:rsid w:val="0068663A"/>
    <w:rsid w:val="00686C0A"/>
    <w:rsid w:val="00686E76"/>
    <w:rsid w:val="00687656"/>
    <w:rsid w:val="006906A6"/>
    <w:rsid w:val="00690FC7"/>
    <w:rsid w:val="00691551"/>
    <w:rsid w:val="00691798"/>
    <w:rsid w:val="00692428"/>
    <w:rsid w:val="00692818"/>
    <w:rsid w:val="00692C61"/>
    <w:rsid w:val="0069380D"/>
    <w:rsid w:val="00694278"/>
    <w:rsid w:val="00695F5C"/>
    <w:rsid w:val="006962CA"/>
    <w:rsid w:val="006968F4"/>
    <w:rsid w:val="00696975"/>
    <w:rsid w:val="00696F48"/>
    <w:rsid w:val="00697688"/>
    <w:rsid w:val="00697EDF"/>
    <w:rsid w:val="00697F5C"/>
    <w:rsid w:val="006A00D6"/>
    <w:rsid w:val="006A0821"/>
    <w:rsid w:val="006A10E7"/>
    <w:rsid w:val="006A1D11"/>
    <w:rsid w:val="006A21DD"/>
    <w:rsid w:val="006A27FB"/>
    <w:rsid w:val="006A3697"/>
    <w:rsid w:val="006A553A"/>
    <w:rsid w:val="006A63D4"/>
    <w:rsid w:val="006A66EF"/>
    <w:rsid w:val="006A66FF"/>
    <w:rsid w:val="006A70CF"/>
    <w:rsid w:val="006A70FE"/>
    <w:rsid w:val="006A7361"/>
    <w:rsid w:val="006A76C8"/>
    <w:rsid w:val="006A79FE"/>
    <w:rsid w:val="006A7A3E"/>
    <w:rsid w:val="006A7B36"/>
    <w:rsid w:val="006B0674"/>
    <w:rsid w:val="006B068F"/>
    <w:rsid w:val="006B07D3"/>
    <w:rsid w:val="006B09AF"/>
    <w:rsid w:val="006B2B83"/>
    <w:rsid w:val="006B3A54"/>
    <w:rsid w:val="006B3A97"/>
    <w:rsid w:val="006B40E1"/>
    <w:rsid w:val="006B4128"/>
    <w:rsid w:val="006B4503"/>
    <w:rsid w:val="006B4651"/>
    <w:rsid w:val="006B46A7"/>
    <w:rsid w:val="006B4AF7"/>
    <w:rsid w:val="006B4C53"/>
    <w:rsid w:val="006B4E30"/>
    <w:rsid w:val="006B4EFC"/>
    <w:rsid w:val="006B59AA"/>
    <w:rsid w:val="006B6B17"/>
    <w:rsid w:val="006B6B34"/>
    <w:rsid w:val="006B6E19"/>
    <w:rsid w:val="006B752C"/>
    <w:rsid w:val="006B78EB"/>
    <w:rsid w:val="006C149D"/>
    <w:rsid w:val="006C24B7"/>
    <w:rsid w:val="006C27BD"/>
    <w:rsid w:val="006C3052"/>
    <w:rsid w:val="006C3684"/>
    <w:rsid w:val="006C4246"/>
    <w:rsid w:val="006C42CC"/>
    <w:rsid w:val="006C4752"/>
    <w:rsid w:val="006C4A98"/>
    <w:rsid w:val="006C4B7B"/>
    <w:rsid w:val="006C4C89"/>
    <w:rsid w:val="006C4F6A"/>
    <w:rsid w:val="006C50AA"/>
    <w:rsid w:val="006C5539"/>
    <w:rsid w:val="006C63CF"/>
    <w:rsid w:val="006C642F"/>
    <w:rsid w:val="006C663B"/>
    <w:rsid w:val="006C697E"/>
    <w:rsid w:val="006C6F94"/>
    <w:rsid w:val="006C74C9"/>
    <w:rsid w:val="006C768A"/>
    <w:rsid w:val="006C7DA5"/>
    <w:rsid w:val="006C7FD0"/>
    <w:rsid w:val="006D0853"/>
    <w:rsid w:val="006D0D18"/>
    <w:rsid w:val="006D0E86"/>
    <w:rsid w:val="006D10EB"/>
    <w:rsid w:val="006D22AB"/>
    <w:rsid w:val="006D2982"/>
    <w:rsid w:val="006D2AC7"/>
    <w:rsid w:val="006D2CFF"/>
    <w:rsid w:val="006D3131"/>
    <w:rsid w:val="006D318F"/>
    <w:rsid w:val="006D324C"/>
    <w:rsid w:val="006D390B"/>
    <w:rsid w:val="006D4742"/>
    <w:rsid w:val="006D4DF3"/>
    <w:rsid w:val="006D4FA6"/>
    <w:rsid w:val="006D5157"/>
    <w:rsid w:val="006D550A"/>
    <w:rsid w:val="006D5699"/>
    <w:rsid w:val="006D5F1A"/>
    <w:rsid w:val="006D61DF"/>
    <w:rsid w:val="006D689A"/>
    <w:rsid w:val="006D6909"/>
    <w:rsid w:val="006D6CAF"/>
    <w:rsid w:val="006E0191"/>
    <w:rsid w:val="006E04A6"/>
    <w:rsid w:val="006E0506"/>
    <w:rsid w:val="006E06AE"/>
    <w:rsid w:val="006E06C1"/>
    <w:rsid w:val="006E0C0F"/>
    <w:rsid w:val="006E1279"/>
    <w:rsid w:val="006E1384"/>
    <w:rsid w:val="006E175B"/>
    <w:rsid w:val="006E21D0"/>
    <w:rsid w:val="006E2364"/>
    <w:rsid w:val="006E251D"/>
    <w:rsid w:val="006E2FC9"/>
    <w:rsid w:val="006E3194"/>
    <w:rsid w:val="006E3A8B"/>
    <w:rsid w:val="006E422D"/>
    <w:rsid w:val="006E458F"/>
    <w:rsid w:val="006E5209"/>
    <w:rsid w:val="006E540C"/>
    <w:rsid w:val="006E5856"/>
    <w:rsid w:val="006E59DD"/>
    <w:rsid w:val="006E5F60"/>
    <w:rsid w:val="006E6415"/>
    <w:rsid w:val="006E64A5"/>
    <w:rsid w:val="006E64C3"/>
    <w:rsid w:val="006E6C9C"/>
    <w:rsid w:val="006E6D13"/>
    <w:rsid w:val="006E79D5"/>
    <w:rsid w:val="006E7DAE"/>
    <w:rsid w:val="006E7DB5"/>
    <w:rsid w:val="006E7E75"/>
    <w:rsid w:val="006E7E92"/>
    <w:rsid w:val="006F0037"/>
    <w:rsid w:val="006F0A4B"/>
    <w:rsid w:val="006F161A"/>
    <w:rsid w:val="006F2019"/>
    <w:rsid w:val="006F2908"/>
    <w:rsid w:val="006F339C"/>
    <w:rsid w:val="006F3626"/>
    <w:rsid w:val="006F3773"/>
    <w:rsid w:val="006F3C9D"/>
    <w:rsid w:val="006F4284"/>
    <w:rsid w:val="006F55BA"/>
    <w:rsid w:val="006F5A07"/>
    <w:rsid w:val="006F63D8"/>
    <w:rsid w:val="006F69D2"/>
    <w:rsid w:val="006F6C67"/>
    <w:rsid w:val="006F72A9"/>
    <w:rsid w:val="006F755D"/>
    <w:rsid w:val="006F7830"/>
    <w:rsid w:val="00700B00"/>
    <w:rsid w:val="00700C5B"/>
    <w:rsid w:val="00701026"/>
    <w:rsid w:val="007014A9"/>
    <w:rsid w:val="0070181C"/>
    <w:rsid w:val="007018C4"/>
    <w:rsid w:val="00701E1B"/>
    <w:rsid w:val="00702121"/>
    <w:rsid w:val="00702544"/>
    <w:rsid w:val="007031B6"/>
    <w:rsid w:val="00703336"/>
    <w:rsid w:val="007036FB"/>
    <w:rsid w:val="00703B53"/>
    <w:rsid w:val="00704252"/>
    <w:rsid w:val="0070447F"/>
    <w:rsid w:val="007052D2"/>
    <w:rsid w:val="00705BD9"/>
    <w:rsid w:val="00706021"/>
    <w:rsid w:val="00706471"/>
    <w:rsid w:val="00710303"/>
    <w:rsid w:val="0071042E"/>
    <w:rsid w:val="00710560"/>
    <w:rsid w:val="00710F68"/>
    <w:rsid w:val="007116A6"/>
    <w:rsid w:val="0071426C"/>
    <w:rsid w:val="00714B2F"/>
    <w:rsid w:val="00714B78"/>
    <w:rsid w:val="007151EE"/>
    <w:rsid w:val="00715439"/>
    <w:rsid w:val="00715556"/>
    <w:rsid w:val="007155BD"/>
    <w:rsid w:val="00715673"/>
    <w:rsid w:val="00715C81"/>
    <w:rsid w:val="00716A6B"/>
    <w:rsid w:val="00717039"/>
    <w:rsid w:val="0071714A"/>
    <w:rsid w:val="00717452"/>
    <w:rsid w:val="00717B23"/>
    <w:rsid w:val="00720018"/>
    <w:rsid w:val="007217E4"/>
    <w:rsid w:val="007218F4"/>
    <w:rsid w:val="00721E6A"/>
    <w:rsid w:val="0072304E"/>
    <w:rsid w:val="007232CD"/>
    <w:rsid w:val="00723B0A"/>
    <w:rsid w:val="00724916"/>
    <w:rsid w:val="00724B3C"/>
    <w:rsid w:val="007255AD"/>
    <w:rsid w:val="00726C22"/>
    <w:rsid w:val="0072731A"/>
    <w:rsid w:val="00730AC8"/>
    <w:rsid w:val="00732045"/>
    <w:rsid w:val="00732288"/>
    <w:rsid w:val="007325DF"/>
    <w:rsid w:val="00733046"/>
    <w:rsid w:val="0073325E"/>
    <w:rsid w:val="007333C4"/>
    <w:rsid w:val="00734682"/>
    <w:rsid w:val="00734FD4"/>
    <w:rsid w:val="00735057"/>
    <w:rsid w:val="00735CB7"/>
    <w:rsid w:val="00735F7C"/>
    <w:rsid w:val="00735FF1"/>
    <w:rsid w:val="007367C2"/>
    <w:rsid w:val="0073743E"/>
    <w:rsid w:val="00737715"/>
    <w:rsid w:val="00737A9D"/>
    <w:rsid w:val="00737AAD"/>
    <w:rsid w:val="00740072"/>
    <w:rsid w:val="0074068B"/>
    <w:rsid w:val="007407DE"/>
    <w:rsid w:val="00742676"/>
    <w:rsid w:val="00742835"/>
    <w:rsid w:val="0074293C"/>
    <w:rsid w:val="007430D6"/>
    <w:rsid w:val="0074330C"/>
    <w:rsid w:val="007434DA"/>
    <w:rsid w:val="0074350F"/>
    <w:rsid w:val="00743845"/>
    <w:rsid w:val="00743860"/>
    <w:rsid w:val="00743ABD"/>
    <w:rsid w:val="0074461E"/>
    <w:rsid w:val="00744E83"/>
    <w:rsid w:val="00745376"/>
    <w:rsid w:val="007455F8"/>
    <w:rsid w:val="00745789"/>
    <w:rsid w:val="00745CBB"/>
    <w:rsid w:val="00746092"/>
    <w:rsid w:val="00746244"/>
    <w:rsid w:val="007466EF"/>
    <w:rsid w:val="00746702"/>
    <w:rsid w:val="00746B0F"/>
    <w:rsid w:val="00747CE5"/>
    <w:rsid w:val="00750F68"/>
    <w:rsid w:val="00751EFB"/>
    <w:rsid w:val="007521C2"/>
    <w:rsid w:val="00752F7A"/>
    <w:rsid w:val="00753652"/>
    <w:rsid w:val="00754070"/>
    <w:rsid w:val="007542E1"/>
    <w:rsid w:val="007542EA"/>
    <w:rsid w:val="00754478"/>
    <w:rsid w:val="00754529"/>
    <w:rsid w:val="00754E51"/>
    <w:rsid w:val="00755DA3"/>
    <w:rsid w:val="0075631F"/>
    <w:rsid w:val="00756840"/>
    <w:rsid w:val="00757D8C"/>
    <w:rsid w:val="007604A1"/>
    <w:rsid w:val="007604B6"/>
    <w:rsid w:val="00760660"/>
    <w:rsid w:val="00760682"/>
    <w:rsid w:val="00760F67"/>
    <w:rsid w:val="00761938"/>
    <w:rsid w:val="00761BD1"/>
    <w:rsid w:val="00762C2A"/>
    <w:rsid w:val="00763435"/>
    <w:rsid w:val="00763CC8"/>
    <w:rsid w:val="00763EC3"/>
    <w:rsid w:val="00764025"/>
    <w:rsid w:val="00764148"/>
    <w:rsid w:val="007648A6"/>
    <w:rsid w:val="00764FF0"/>
    <w:rsid w:val="00765317"/>
    <w:rsid w:val="00765716"/>
    <w:rsid w:val="00765945"/>
    <w:rsid w:val="00765A30"/>
    <w:rsid w:val="00765ED9"/>
    <w:rsid w:val="00765F5B"/>
    <w:rsid w:val="0076602D"/>
    <w:rsid w:val="00766E7C"/>
    <w:rsid w:val="0077080B"/>
    <w:rsid w:val="00771267"/>
    <w:rsid w:val="007712A8"/>
    <w:rsid w:val="007715E1"/>
    <w:rsid w:val="00773F0C"/>
    <w:rsid w:val="007746F0"/>
    <w:rsid w:val="007748FE"/>
    <w:rsid w:val="00774B13"/>
    <w:rsid w:val="00774BDF"/>
    <w:rsid w:val="007751A0"/>
    <w:rsid w:val="007753E0"/>
    <w:rsid w:val="00775594"/>
    <w:rsid w:val="00775F4E"/>
    <w:rsid w:val="00776BAD"/>
    <w:rsid w:val="00776D16"/>
    <w:rsid w:val="00777526"/>
    <w:rsid w:val="0077758C"/>
    <w:rsid w:val="00777679"/>
    <w:rsid w:val="00777CB4"/>
    <w:rsid w:val="0078055D"/>
    <w:rsid w:val="00780D60"/>
    <w:rsid w:val="007819F4"/>
    <w:rsid w:val="00781EC3"/>
    <w:rsid w:val="00782A42"/>
    <w:rsid w:val="0078434D"/>
    <w:rsid w:val="00784C85"/>
    <w:rsid w:val="00784FC9"/>
    <w:rsid w:val="007850BA"/>
    <w:rsid w:val="007869B5"/>
    <w:rsid w:val="0078762A"/>
    <w:rsid w:val="0078769A"/>
    <w:rsid w:val="00787867"/>
    <w:rsid w:val="00787AF0"/>
    <w:rsid w:val="00787C76"/>
    <w:rsid w:val="00790996"/>
    <w:rsid w:val="00790AFF"/>
    <w:rsid w:val="00790BA1"/>
    <w:rsid w:val="0079100F"/>
    <w:rsid w:val="00791EA6"/>
    <w:rsid w:val="00792805"/>
    <w:rsid w:val="00792E02"/>
    <w:rsid w:val="00792F47"/>
    <w:rsid w:val="007930D4"/>
    <w:rsid w:val="007941C2"/>
    <w:rsid w:val="007943CC"/>
    <w:rsid w:val="00794BBF"/>
    <w:rsid w:val="00794D62"/>
    <w:rsid w:val="007956AB"/>
    <w:rsid w:val="007957F4"/>
    <w:rsid w:val="00795D4E"/>
    <w:rsid w:val="007969EE"/>
    <w:rsid w:val="00796CB8"/>
    <w:rsid w:val="007971A5"/>
    <w:rsid w:val="007A0ACB"/>
    <w:rsid w:val="007A0CA8"/>
    <w:rsid w:val="007A1744"/>
    <w:rsid w:val="007A1CCD"/>
    <w:rsid w:val="007A210B"/>
    <w:rsid w:val="007A24D5"/>
    <w:rsid w:val="007A26A6"/>
    <w:rsid w:val="007A296A"/>
    <w:rsid w:val="007A3348"/>
    <w:rsid w:val="007A4136"/>
    <w:rsid w:val="007A4C70"/>
    <w:rsid w:val="007A4E21"/>
    <w:rsid w:val="007A512C"/>
    <w:rsid w:val="007A5761"/>
    <w:rsid w:val="007A5BAC"/>
    <w:rsid w:val="007A664E"/>
    <w:rsid w:val="007A7A88"/>
    <w:rsid w:val="007B05EE"/>
    <w:rsid w:val="007B14C0"/>
    <w:rsid w:val="007B1821"/>
    <w:rsid w:val="007B18DE"/>
    <w:rsid w:val="007B260E"/>
    <w:rsid w:val="007B323A"/>
    <w:rsid w:val="007B3290"/>
    <w:rsid w:val="007B3A8D"/>
    <w:rsid w:val="007B5DD8"/>
    <w:rsid w:val="007B5EA7"/>
    <w:rsid w:val="007B62D7"/>
    <w:rsid w:val="007B6AE3"/>
    <w:rsid w:val="007B7C38"/>
    <w:rsid w:val="007C03E9"/>
    <w:rsid w:val="007C065D"/>
    <w:rsid w:val="007C0C3C"/>
    <w:rsid w:val="007C1D31"/>
    <w:rsid w:val="007C2070"/>
    <w:rsid w:val="007C23F7"/>
    <w:rsid w:val="007C2458"/>
    <w:rsid w:val="007C258E"/>
    <w:rsid w:val="007C2637"/>
    <w:rsid w:val="007C2D30"/>
    <w:rsid w:val="007C31FA"/>
    <w:rsid w:val="007C32AB"/>
    <w:rsid w:val="007C3B14"/>
    <w:rsid w:val="007C3E55"/>
    <w:rsid w:val="007C3EA3"/>
    <w:rsid w:val="007C4485"/>
    <w:rsid w:val="007C48A1"/>
    <w:rsid w:val="007C48A9"/>
    <w:rsid w:val="007C48C7"/>
    <w:rsid w:val="007C4D87"/>
    <w:rsid w:val="007C5153"/>
    <w:rsid w:val="007C56B5"/>
    <w:rsid w:val="007C6B3A"/>
    <w:rsid w:val="007C764B"/>
    <w:rsid w:val="007C7EF2"/>
    <w:rsid w:val="007D0932"/>
    <w:rsid w:val="007D0BD4"/>
    <w:rsid w:val="007D0D31"/>
    <w:rsid w:val="007D0E83"/>
    <w:rsid w:val="007D19DA"/>
    <w:rsid w:val="007D1EDF"/>
    <w:rsid w:val="007D28A3"/>
    <w:rsid w:val="007D3681"/>
    <w:rsid w:val="007D381A"/>
    <w:rsid w:val="007D3DCA"/>
    <w:rsid w:val="007D412F"/>
    <w:rsid w:val="007D4765"/>
    <w:rsid w:val="007D4ED1"/>
    <w:rsid w:val="007D5D09"/>
    <w:rsid w:val="007D5FF9"/>
    <w:rsid w:val="007D6215"/>
    <w:rsid w:val="007D6718"/>
    <w:rsid w:val="007D719E"/>
    <w:rsid w:val="007E0179"/>
    <w:rsid w:val="007E15EA"/>
    <w:rsid w:val="007E16DA"/>
    <w:rsid w:val="007E3B6C"/>
    <w:rsid w:val="007E4526"/>
    <w:rsid w:val="007E493A"/>
    <w:rsid w:val="007E4E75"/>
    <w:rsid w:val="007E56EF"/>
    <w:rsid w:val="007E5BF1"/>
    <w:rsid w:val="007E6285"/>
    <w:rsid w:val="007E69A5"/>
    <w:rsid w:val="007E6CD8"/>
    <w:rsid w:val="007E7085"/>
    <w:rsid w:val="007E71FD"/>
    <w:rsid w:val="007E73A0"/>
    <w:rsid w:val="007E761E"/>
    <w:rsid w:val="007F0576"/>
    <w:rsid w:val="007F14A3"/>
    <w:rsid w:val="007F262D"/>
    <w:rsid w:val="007F2A26"/>
    <w:rsid w:val="007F2D4A"/>
    <w:rsid w:val="007F3078"/>
    <w:rsid w:val="007F35AB"/>
    <w:rsid w:val="007F4375"/>
    <w:rsid w:val="007F45A4"/>
    <w:rsid w:val="007F4713"/>
    <w:rsid w:val="007F4A6D"/>
    <w:rsid w:val="007F5B6F"/>
    <w:rsid w:val="007F5E7B"/>
    <w:rsid w:val="007F6971"/>
    <w:rsid w:val="007F6C93"/>
    <w:rsid w:val="007F7AAC"/>
    <w:rsid w:val="007F7CBF"/>
    <w:rsid w:val="00800100"/>
    <w:rsid w:val="00801560"/>
    <w:rsid w:val="008018D8"/>
    <w:rsid w:val="00801FAF"/>
    <w:rsid w:val="00802783"/>
    <w:rsid w:val="008035CE"/>
    <w:rsid w:val="00803D67"/>
    <w:rsid w:val="00803FD5"/>
    <w:rsid w:val="00804238"/>
    <w:rsid w:val="0080450F"/>
    <w:rsid w:val="00804C91"/>
    <w:rsid w:val="008060B6"/>
    <w:rsid w:val="00806556"/>
    <w:rsid w:val="008066CE"/>
    <w:rsid w:val="0080695B"/>
    <w:rsid w:val="00806A10"/>
    <w:rsid w:val="00806AAC"/>
    <w:rsid w:val="00807497"/>
    <w:rsid w:val="00807A12"/>
    <w:rsid w:val="00807DB4"/>
    <w:rsid w:val="008102B7"/>
    <w:rsid w:val="0081052C"/>
    <w:rsid w:val="00810E9F"/>
    <w:rsid w:val="00811102"/>
    <w:rsid w:val="00811572"/>
    <w:rsid w:val="00812074"/>
    <w:rsid w:val="008122E7"/>
    <w:rsid w:val="008127EF"/>
    <w:rsid w:val="008131B5"/>
    <w:rsid w:val="00813CEE"/>
    <w:rsid w:val="00815AEA"/>
    <w:rsid w:val="0081602D"/>
    <w:rsid w:val="008161BA"/>
    <w:rsid w:val="008163DE"/>
    <w:rsid w:val="0081669A"/>
    <w:rsid w:val="008169FC"/>
    <w:rsid w:val="00816A09"/>
    <w:rsid w:val="00816E95"/>
    <w:rsid w:val="00816EF0"/>
    <w:rsid w:val="00817015"/>
    <w:rsid w:val="008174FA"/>
    <w:rsid w:val="008179D4"/>
    <w:rsid w:val="00817D34"/>
    <w:rsid w:val="0082139A"/>
    <w:rsid w:val="008216EB"/>
    <w:rsid w:val="00822DCE"/>
    <w:rsid w:val="00822E56"/>
    <w:rsid w:val="00822EA2"/>
    <w:rsid w:val="00824567"/>
    <w:rsid w:val="00824A80"/>
    <w:rsid w:val="008251ED"/>
    <w:rsid w:val="00825218"/>
    <w:rsid w:val="0082551B"/>
    <w:rsid w:val="00825F96"/>
    <w:rsid w:val="00827290"/>
    <w:rsid w:val="0082745C"/>
    <w:rsid w:val="008302EC"/>
    <w:rsid w:val="00830380"/>
    <w:rsid w:val="00830993"/>
    <w:rsid w:val="008315B7"/>
    <w:rsid w:val="008315FF"/>
    <w:rsid w:val="00831A74"/>
    <w:rsid w:val="00831B0A"/>
    <w:rsid w:val="0083206D"/>
    <w:rsid w:val="00832615"/>
    <w:rsid w:val="00832F1B"/>
    <w:rsid w:val="008338A4"/>
    <w:rsid w:val="00833AA3"/>
    <w:rsid w:val="00834097"/>
    <w:rsid w:val="0083450A"/>
    <w:rsid w:val="008345EF"/>
    <w:rsid w:val="008348DA"/>
    <w:rsid w:val="00834F62"/>
    <w:rsid w:val="0083537C"/>
    <w:rsid w:val="008357A6"/>
    <w:rsid w:val="0083595B"/>
    <w:rsid w:val="00835A62"/>
    <w:rsid w:val="008379BF"/>
    <w:rsid w:val="00840570"/>
    <w:rsid w:val="00840A2E"/>
    <w:rsid w:val="008422A8"/>
    <w:rsid w:val="008429A1"/>
    <w:rsid w:val="00842CF1"/>
    <w:rsid w:val="00842F53"/>
    <w:rsid w:val="00842F8E"/>
    <w:rsid w:val="00843799"/>
    <w:rsid w:val="008447C0"/>
    <w:rsid w:val="00844C26"/>
    <w:rsid w:val="0084523C"/>
    <w:rsid w:val="00845CFB"/>
    <w:rsid w:val="00845F4C"/>
    <w:rsid w:val="008460F9"/>
    <w:rsid w:val="0084671D"/>
    <w:rsid w:val="008467D8"/>
    <w:rsid w:val="008468B5"/>
    <w:rsid w:val="00846DAA"/>
    <w:rsid w:val="00846FF2"/>
    <w:rsid w:val="00847191"/>
    <w:rsid w:val="00847250"/>
    <w:rsid w:val="00847E9C"/>
    <w:rsid w:val="0085032C"/>
    <w:rsid w:val="008513ED"/>
    <w:rsid w:val="008516BA"/>
    <w:rsid w:val="008533FD"/>
    <w:rsid w:val="008534F4"/>
    <w:rsid w:val="00853849"/>
    <w:rsid w:val="00853AC8"/>
    <w:rsid w:val="00853D05"/>
    <w:rsid w:val="00854FDD"/>
    <w:rsid w:val="00855730"/>
    <w:rsid w:val="008559A8"/>
    <w:rsid w:val="00855FE1"/>
    <w:rsid w:val="00856396"/>
    <w:rsid w:val="008563C9"/>
    <w:rsid w:val="00856CC9"/>
    <w:rsid w:val="00857689"/>
    <w:rsid w:val="00857ECC"/>
    <w:rsid w:val="00857FFC"/>
    <w:rsid w:val="00860570"/>
    <w:rsid w:val="00861742"/>
    <w:rsid w:val="00862374"/>
    <w:rsid w:val="00862FDD"/>
    <w:rsid w:val="008633F1"/>
    <w:rsid w:val="00864A40"/>
    <w:rsid w:val="00864F26"/>
    <w:rsid w:val="00865992"/>
    <w:rsid w:val="00865EFA"/>
    <w:rsid w:val="0086636B"/>
    <w:rsid w:val="00866461"/>
    <w:rsid w:val="00866691"/>
    <w:rsid w:val="00866ADD"/>
    <w:rsid w:val="00867575"/>
    <w:rsid w:val="00870576"/>
    <w:rsid w:val="00870DB5"/>
    <w:rsid w:val="00870F89"/>
    <w:rsid w:val="00871C95"/>
    <w:rsid w:val="00871CB8"/>
    <w:rsid w:val="00872826"/>
    <w:rsid w:val="00872DF4"/>
    <w:rsid w:val="00873481"/>
    <w:rsid w:val="00873490"/>
    <w:rsid w:val="00873A58"/>
    <w:rsid w:val="00873A66"/>
    <w:rsid w:val="00875363"/>
    <w:rsid w:val="008754F3"/>
    <w:rsid w:val="00875C59"/>
    <w:rsid w:val="0087608C"/>
    <w:rsid w:val="00876BCD"/>
    <w:rsid w:val="00876C5B"/>
    <w:rsid w:val="00877084"/>
    <w:rsid w:val="00877100"/>
    <w:rsid w:val="008771DD"/>
    <w:rsid w:val="00877344"/>
    <w:rsid w:val="00877763"/>
    <w:rsid w:val="0087781A"/>
    <w:rsid w:val="0087781D"/>
    <w:rsid w:val="00877A7E"/>
    <w:rsid w:val="008809BE"/>
    <w:rsid w:val="008809DD"/>
    <w:rsid w:val="00881147"/>
    <w:rsid w:val="0088182E"/>
    <w:rsid w:val="008818AA"/>
    <w:rsid w:val="0088281B"/>
    <w:rsid w:val="008828F7"/>
    <w:rsid w:val="008830A6"/>
    <w:rsid w:val="008836D0"/>
    <w:rsid w:val="00883A9D"/>
    <w:rsid w:val="00883ECC"/>
    <w:rsid w:val="008847E4"/>
    <w:rsid w:val="00884A08"/>
    <w:rsid w:val="00884F5F"/>
    <w:rsid w:val="00885ACB"/>
    <w:rsid w:val="00885BB1"/>
    <w:rsid w:val="00885DDF"/>
    <w:rsid w:val="00886A0F"/>
    <w:rsid w:val="00886E73"/>
    <w:rsid w:val="00887150"/>
    <w:rsid w:val="00887C8B"/>
    <w:rsid w:val="00887E16"/>
    <w:rsid w:val="00890FD9"/>
    <w:rsid w:val="00891228"/>
    <w:rsid w:val="008914DA"/>
    <w:rsid w:val="00891B0F"/>
    <w:rsid w:val="00892289"/>
    <w:rsid w:val="00892DC1"/>
    <w:rsid w:val="008931A4"/>
    <w:rsid w:val="008932A5"/>
    <w:rsid w:val="00894FE8"/>
    <w:rsid w:val="00895CBF"/>
    <w:rsid w:val="00896827"/>
    <w:rsid w:val="0089718B"/>
    <w:rsid w:val="00897199"/>
    <w:rsid w:val="00897524"/>
    <w:rsid w:val="00897AB8"/>
    <w:rsid w:val="00897B39"/>
    <w:rsid w:val="00897D29"/>
    <w:rsid w:val="008A0549"/>
    <w:rsid w:val="008A09C1"/>
    <w:rsid w:val="008A0D7B"/>
    <w:rsid w:val="008A101E"/>
    <w:rsid w:val="008A1035"/>
    <w:rsid w:val="008A12C0"/>
    <w:rsid w:val="008A1605"/>
    <w:rsid w:val="008A1842"/>
    <w:rsid w:val="008A1A5E"/>
    <w:rsid w:val="008A1CEF"/>
    <w:rsid w:val="008A1F84"/>
    <w:rsid w:val="008A221F"/>
    <w:rsid w:val="008A2377"/>
    <w:rsid w:val="008A2486"/>
    <w:rsid w:val="008A3133"/>
    <w:rsid w:val="008A48EB"/>
    <w:rsid w:val="008A4906"/>
    <w:rsid w:val="008A490F"/>
    <w:rsid w:val="008A4DD7"/>
    <w:rsid w:val="008A510C"/>
    <w:rsid w:val="008A5955"/>
    <w:rsid w:val="008A5A1B"/>
    <w:rsid w:val="008A5E34"/>
    <w:rsid w:val="008A607F"/>
    <w:rsid w:val="008A6683"/>
    <w:rsid w:val="008A66CA"/>
    <w:rsid w:val="008A6B55"/>
    <w:rsid w:val="008A7A60"/>
    <w:rsid w:val="008A7B0F"/>
    <w:rsid w:val="008B02C7"/>
    <w:rsid w:val="008B02CC"/>
    <w:rsid w:val="008B033D"/>
    <w:rsid w:val="008B1255"/>
    <w:rsid w:val="008B1AA5"/>
    <w:rsid w:val="008B2E52"/>
    <w:rsid w:val="008B2EDE"/>
    <w:rsid w:val="008B32AB"/>
    <w:rsid w:val="008B32AD"/>
    <w:rsid w:val="008B398E"/>
    <w:rsid w:val="008B3B00"/>
    <w:rsid w:val="008B410E"/>
    <w:rsid w:val="008B41CA"/>
    <w:rsid w:val="008B4629"/>
    <w:rsid w:val="008B4635"/>
    <w:rsid w:val="008B50E2"/>
    <w:rsid w:val="008B5CA1"/>
    <w:rsid w:val="008B5FA4"/>
    <w:rsid w:val="008B77D4"/>
    <w:rsid w:val="008B7CCD"/>
    <w:rsid w:val="008C0178"/>
    <w:rsid w:val="008C0543"/>
    <w:rsid w:val="008C05D1"/>
    <w:rsid w:val="008C0D01"/>
    <w:rsid w:val="008C113B"/>
    <w:rsid w:val="008C1241"/>
    <w:rsid w:val="008C15E1"/>
    <w:rsid w:val="008C2905"/>
    <w:rsid w:val="008C29BC"/>
    <w:rsid w:val="008C2B31"/>
    <w:rsid w:val="008C2BFB"/>
    <w:rsid w:val="008C2D27"/>
    <w:rsid w:val="008C3751"/>
    <w:rsid w:val="008C3A5C"/>
    <w:rsid w:val="008C3A60"/>
    <w:rsid w:val="008C3E5C"/>
    <w:rsid w:val="008C40AA"/>
    <w:rsid w:val="008C4BC8"/>
    <w:rsid w:val="008C4BCD"/>
    <w:rsid w:val="008C50D8"/>
    <w:rsid w:val="008C53B8"/>
    <w:rsid w:val="008C569E"/>
    <w:rsid w:val="008C56F9"/>
    <w:rsid w:val="008C5AE3"/>
    <w:rsid w:val="008C5B1C"/>
    <w:rsid w:val="008C5C81"/>
    <w:rsid w:val="008C6173"/>
    <w:rsid w:val="008C65AF"/>
    <w:rsid w:val="008C6658"/>
    <w:rsid w:val="008C68E5"/>
    <w:rsid w:val="008C6F5D"/>
    <w:rsid w:val="008C74AE"/>
    <w:rsid w:val="008C78DB"/>
    <w:rsid w:val="008C7974"/>
    <w:rsid w:val="008C7AFD"/>
    <w:rsid w:val="008D1841"/>
    <w:rsid w:val="008D18FF"/>
    <w:rsid w:val="008D1CF7"/>
    <w:rsid w:val="008D1F06"/>
    <w:rsid w:val="008D29E9"/>
    <w:rsid w:val="008D3313"/>
    <w:rsid w:val="008D38D4"/>
    <w:rsid w:val="008D3A69"/>
    <w:rsid w:val="008D4069"/>
    <w:rsid w:val="008D44CA"/>
    <w:rsid w:val="008D4764"/>
    <w:rsid w:val="008D548C"/>
    <w:rsid w:val="008D6043"/>
    <w:rsid w:val="008D6DD8"/>
    <w:rsid w:val="008D6E0A"/>
    <w:rsid w:val="008D6EFF"/>
    <w:rsid w:val="008D728B"/>
    <w:rsid w:val="008D72B5"/>
    <w:rsid w:val="008D72D8"/>
    <w:rsid w:val="008E00E2"/>
    <w:rsid w:val="008E05AC"/>
    <w:rsid w:val="008E0F13"/>
    <w:rsid w:val="008E18CE"/>
    <w:rsid w:val="008E19D3"/>
    <w:rsid w:val="008E25A4"/>
    <w:rsid w:val="008E3200"/>
    <w:rsid w:val="008E38CE"/>
    <w:rsid w:val="008E3CBE"/>
    <w:rsid w:val="008E3E4D"/>
    <w:rsid w:val="008E5672"/>
    <w:rsid w:val="008E6333"/>
    <w:rsid w:val="008E6638"/>
    <w:rsid w:val="008E6FC9"/>
    <w:rsid w:val="008E75C4"/>
    <w:rsid w:val="008E7848"/>
    <w:rsid w:val="008E78F0"/>
    <w:rsid w:val="008E78F6"/>
    <w:rsid w:val="008E7C80"/>
    <w:rsid w:val="008F0CB0"/>
    <w:rsid w:val="008F0E5D"/>
    <w:rsid w:val="008F1059"/>
    <w:rsid w:val="008F3058"/>
    <w:rsid w:val="008F3381"/>
    <w:rsid w:val="008F48A5"/>
    <w:rsid w:val="008F5270"/>
    <w:rsid w:val="008F5750"/>
    <w:rsid w:val="008F57E1"/>
    <w:rsid w:val="008F5948"/>
    <w:rsid w:val="008F7195"/>
    <w:rsid w:val="008F78BD"/>
    <w:rsid w:val="008F7CBD"/>
    <w:rsid w:val="008F7EBC"/>
    <w:rsid w:val="009001ED"/>
    <w:rsid w:val="0090062F"/>
    <w:rsid w:val="00900CCD"/>
    <w:rsid w:val="00902B72"/>
    <w:rsid w:val="00903BB1"/>
    <w:rsid w:val="0090490B"/>
    <w:rsid w:val="0090541C"/>
    <w:rsid w:val="009057B0"/>
    <w:rsid w:val="00906CB5"/>
    <w:rsid w:val="00907370"/>
    <w:rsid w:val="00907AEF"/>
    <w:rsid w:val="009105A8"/>
    <w:rsid w:val="00911074"/>
    <w:rsid w:val="00911ADE"/>
    <w:rsid w:val="00911DAA"/>
    <w:rsid w:val="00913506"/>
    <w:rsid w:val="0091380E"/>
    <w:rsid w:val="0091392B"/>
    <w:rsid w:val="00913C7D"/>
    <w:rsid w:val="0091489D"/>
    <w:rsid w:val="009155DA"/>
    <w:rsid w:val="00915BA2"/>
    <w:rsid w:val="00915C5D"/>
    <w:rsid w:val="0091637B"/>
    <w:rsid w:val="0091658E"/>
    <w:rsid w:val="00916FC4"/>
    <w:rsid w:val="00917639"/>
    <w:rsid w:val="00917CA8"/>
    <w:rsid w:val="00917E64"/>
    <w:rsid w:val="00920D02"/>
    <w:rsid w:val="00921309"/>
    <w:rsid w:val="0092170E"/>
    <w:rsid w:val="0092185D"/>
    <w:rsid w:val="00921AD4"/>
    <w:rsid w:val="00922186"/>
    <w:rsid w:val="009222C7"/>
    <w:rsid w:val="009223B1"/>
    <w:rsid w:val="009228C4"/>
    <w:rsid w:val="009231DE"/>
    <w:rsid w:val="00923862"/>
    <w:rsid w:val="00924315"/>
    <w:rsid w:val="00924350"/>
    <w:rsid w:val="009243CD"/>
    <w:rsid w:val="00924AD9"/>
    <w:rsid w:val="009250D9"/>
    <w:rsid w:val="009252A2"/>
    <w:rsid w:val="009255C0"/>
    <w:rsid w:val="00925BDE"/>
    <w:rsid w:val="0092636E"/>
    <w:rsid w:val="00926A98"/>
    <w:rsid w:val="00926AE1"/>
    <w:rsid w:val="00926E19"/>
    <w:rsid w:val="00926F8E"/>
    <w:rsid w:val="00927732"/>
    <w:rsid w:val="00927D29"/>
    <w:rsid w:val="00927E24"/>
    <w:rsid w:val="00927F50"/>
    <w:rsid w:val="0093062A"/>
    <w:rsid w:val="00930CCA"/>
    <w:rsid w:val="00930CF4"/>
    <w:rsid w:val="00930E9F"/>
    <w:rsid w:val="00931303"/>
    <w:rsid w:val="0093168D"/>
    <w:rsid w:val="0093290E"/>
    <w:rsid w:val="00933C39"/>
    <w:rsid w:val="00933C3C"/>
    <w:rsid w:val="00933C53"/>
    <w:rsid w:val="00934217"/>
    <w:rsid w:val="00934304"/>
    <w:rsid w:val="009347F0"/>
    <w:rsid w:val="00934F56"/>
    <w:rsid w:val="009351E9"/>
    <w:rsid w:val="009354D0"/>
    <w:rsid w:val="0093551E"/>
    <w:rsid w:val="0093639B"/>
    <w:rsid w:val="00936742"/>
    <w:rsid w:val="00936BF0"/>
    <w:rsid w:val="00937547"/>
    <w:rsid w:val="0094071F"/>
    <w:rsid w:val="00940B1B"/>
    <w:rsid w:val="00940C59"/>
    <w:rsid w:val="00940E03"/>
    <w:rsid w:val="00941829"/>
    <w:rsid w:val="00941928"/>
    <w:rsid w:val="00941CDE"/>
    <w:rsid w:val="00941D5C"/>
    <w:rsid w:val="009429A3"/>
    <w:rsid w:val="0094305F"/>
    <w:rsid w:val="00943FB4"/>
    <w:rsid w:val="009441EB"/>
    <w:rsid w:val="0094607E"/>
    <w:rsid w:val="00946473"/>
    <w:rsid w:val="009466A2"/>
    <w:rsid w:val="00947046"/>
    <w:rsid w:val="009473C0"/>
    <w:rsid w:val="00947782"/>
    <w:rsid w:val="0094796B"/>
    <w:rsid w:val="00947B6A"/>
    <w:rsid w:val="0095007B"/>
    <w:rsid w:val="00951B6F"/>
    <w:rsid w:val="00951FBA"/>
    <w:rsid w:val="00952321"/>
    <w:rsid w:val="0095460E"/>
    <w:rsid w:val="00954C7D"/>
    <w:rsid w:val="00954F2A"/>
    <w:rsid w:val="0095506C"/>
    <w:rsid w:val="00955356"/>
    <w:rsid w:val="009553AB"/>
    <w:rsid w:val="00955623"/>
    <w:rsid w:val="009556C8"/>
    <w:rsid w:val="00955AA7"/>
    <w:rsid w:val="00956774"/>
    <w:rsid w:val="00956D75"/>
    <w:rsid w:val="00957024"/>
    <w:rsid w:val="009573DB"/>
    <w:rsid w:val="00957A0D"/>
    <w:rsid w:val="00957EE5"/>
    <w:rsid w:val="0096047A"/>
    <w:rsid w:val="00960C8F"/>
    <w:rsid w:val="00961449"/>
    <w:rsid w:val="00961F42"/>
    <w:rsid w:val="00962E8E"/>
    <w:rsid w:val="00963196"/>
    <w:rsid w:val="00963DF9"/>
    <w:rsid w:val="009641CE"/>
    <w:rsid w:val="00964B86"/>
    <w:rsid w:val="00965AAE"/>
    <w:rsid w:val="009666B8"/>
    <w:rsid w:val="009672ED"/>
    <w:rsid w:val="009677A6"/>
    <w:rsid w:val="009700E2"/>
    <w:rsid w:val="00970618"/>
    <w:rsid w:val="00971627"/>
    <w:rsid w:val="00972AF0"/>
    <w:rsid w:val="00972CC3"/>
    <w:rsid w:val="009733F4"/>
    <w:rsid w:val="009747E4"/>
    <w:rsid w:val="00974D41"/>
    <w:rsid w:val="00974F8B"/>
    <w:rsid w:val="00975231"/>
    <w:rsid w:val="009757AD"/>
    <w:rsid w:val="00976CB1"/>
    <w:rsid w:val="00976CF9"/>
    <w:rsid w:val="0097733F"/>
    <w:rsid w:val="0097761C"/>
    <w:rsid w:val="009777BA"/>
    <w:rsid w:val="0097786D"/>
    <w:rsid w:val="00977D60"/>
    <w:rsid w:val="0098021F"/>
    <w:rsid w:val="00980254"/>
    <w:rsid w:val="0098036C"/>
    <w:rsid w:val="009804BC"/>
    <w:rsid w:val="00980BB0"/>
    <w:rsid w:val="00980C14"/>
    <w:rsid w:val="00981087"/>
    <w:rsid w:val="009817B3"/>
    <w:rsid w:val="00981CD8"/>
    <w:rsid w:val="00981D4F"/>
    <w:rsid w:val="00982472"/>
    <w:rsid w:val="009828E6"/>
    <w:rsid w:val="00982B5C"/>
    <w:rsid w:val="00982FEE"/>
    <w:rsid w:val="0098346D"/>
    <w:rsid w:val="00983E69"/>
    <w:rsid w:val="00985B95"/>
    <w:rsid w:val="00986065"/>
    <w:rsid w:val="009873A8"/>
    <w:rsid w:val="00987731"/>
    <w:rsid w:val="009903C3"/>
    <w:rsid w:val="00991240"/>
    <w:rsid w:val="00991993"/>
    <w:rsid w:val="00991A17"/>
    <w:rsid w:val="00991D0D"/>
    <w:rsid w:val="0099270F"/>
    <w:rsid w:val="00993564"/>
    <w:rsid w:val="009944D3"/>
    <w:rsid w:val="009945AF"/>
    <w:rsid w:val="00994A04"/>
    <w:rsid w:val="00994B84"/>
    <w:rsid w:val="009956C6"/>
    <w:rsid w:val="00995810"/>
    <w:rsid w:val="0099590D"/>
    <w:rsid w:val="00995AF9"/>
    <w:rsid w:val="00996107"/>
    <w:rsid w:val="00996161"/>
    <w:rsid w:val="009966EB"/>
    <w:rsid w:val="00996B37"/>
    <w:rsid w:val="00996C41"/>
    <w:rsid w:val="00996F4A"/>
    <w:rsid w:val="00997E60"/>
    <w:rsid w:val="009A01CF"/>
    <w:rsid w:val="009A03F9"/>
    <w:rsid w:val="009A0551"/>
    <w:rsid w:val="009A07F1"/>
    <w:rsid w:val="009A1E3E"/>
    <w:rsid w:val="009A2B34"/>
    <w:rsid w:val="009A4393"/>
    <w:rsid w:val="009A43A9"/>
    <w:rsid w:val="009A4587"/>
    <w:rsid w:val="009A473B"/>
    <w:rsid w:val="009A4E46"/>
    <w:rsid w:val="009A5412"/>
    <w:rsid w:val="009A5C2E"/>
    <w:rsid w:val="009A62BD"/>
    <w:rsid w:val="009A68C4"/>
    <w:rsid w:val="009B0140"/>
    <w:rsid w:val="009B05DC"/>
    <w:rsid w:val="009B067A"/>
    <w:rsid w:val="009B0827"/>
    <w:rsid w:val="009B151E"/>
    <w:rsid w:val="009B1531"/>
    <w:rsid w:val="009B25EE"/>
    <w:rsid w:val="009B260E"/>
    <w:rsid w:val="009B2B7B"/>
    <w:rsid w:val="009B2EAB"/>
    <w:rsid w:val="009B2F32"/>
    <w:rsid w:val="009B4949"/>
    <w:rsid w:val="009B4C15"/>
    <w:rsid w:val="009B5202"/>
    <w:rsid w:val="009B5248"/>
    <w:rsid w:val="009B5AE6"/>
    <w:rsid w:val="009B614D"/>
    <w:rsid w:val="009B64AF"/>
    <w:rsid w:val="009B7099"/>
    <w:rsid w:val="009B7FF8"/>
    <w:rsid w:val="009C1549"/>
    <w:rsid w:val="009C2B57"/>
    <w:rsid w:val="009C3292"/>
    <w:rsid w:val="009C34B7"/>
    <w:rsid w:val="009C4216"/>
    <w:rsid w:val="009C4931"/>
    <w:rsid w:val="009C560E"/>
    <w:rsid w:val="009C5CCE"/>
    <w:rsid w:val="009C6C55"/>
    <w:rsid w:val="009D0053"/>
    <w:rsid w:val="009D06DC"/>
    <w:rsid w:val="009D14A4"/>
    <w:rsid w:val="009D24AF"/>
    <w:rsid w:val="009D27C5"/>
    <w:rsid w:val="009D2DE4"/>
    <w:rsid w:val="009D3F56"/>
    <w:rsid w:val="009D422D"/>
    <w:rsid w:val="009D482E"/>
    <w:rsid w:val="009D4FAF"/>
    <w:rsid w:val="009D56DF"/>
    <w:rsid w:val="009D56E7"/>
    <w:rsid w:val="009D58E1"/>
    <w:rsid w:val="009D5929"/>
    <w:rsid w:val="009D5F81"/>
    <w:rsid w:val="009D62CA"/>
    <w:rsid w:val="009D631F"/>
    <w:rsid w:val="009D657F"/>
    <w:rsid w:val="009D6F47"/>
    <w:rsid w:val="009D709A"/>
    <w:rsid w:val="009E0805"/>
    <w:rsid w:val="009E0841"/>
    <w:rsid w:val="009E0A63"/>
    <w:rsid w:val="009E0CA6"/>
    <w:rsid w:val="009E0F06"/>
    <w:rsid w:val="009E1841"/>
    <w:rsid w:val="009E19EC"/>
    <w:rsid w:val="009E2AAE"/>
    <w:rsid w:val="009E3542"/>
    <w:rsid w:val="009E3600"/>
    <w:rsid w:val="009E3C4D"/>
    <w:rsid w:val="009E4558"/>
    <w:rsid w:val="009E4C4A"/>
    <w:rsid w:val="009E6437"/>
    <w:rsid w:val="009E709F"/>
    <w:rsid w:val="009E75FD"/>
    <w:rsid w:val="009E7A26"/>
    <w:rsid w:val="009E7BE5"/>
    <w:rsid w:val="009F002D"/>
    <w:rsid w:val="009F008B"/>
    <w:rsid w:val="009F032C"/>
    <w:rsid w:val="009F0675"/>
    <w:rsid w:val="009F083B"/>
    <w:rsid w:val="009F0BAD"/>
    <w:rsid w:val="009F0EBF"/>
    <w:rsid w:val="009F15C2"/>
    <w:rsid w:val="009F15E4"/>
    <w:rsid w:val="009F15FC"/>
    <w:rsid w:val="009F226B"/>
    <w:rsid w:val="009F228E"/>
    <w:rsid w:val="009F25D3"/>
    <w:rsid w:val="009F26DF"/>
    <w:rsid w:val="009F3A49"/>
    <w:rsid w:val="009F3C57"/>
    <w:rsid w:val="009F3E7B"/>
    <w:rsid w:val="009F4575"/>
    <w:rsid w:val="009F52E1"/>
    <w:rsid w:val="009F545E"/>
    <w:rsid w:val="009F5672"/>
    <w:rsid w:val="009F56C1"/>
    <w:rsid w:val="009F5744"/>
    <w:rsid w:val="009F69C1"/>
    <w:rsid w:val="009F713E"/>
    <w:rsid w:val="009F75F3"/>
    <w:rsid w:val="009F7AA7"/>
    <w:rsid w:val="00A00C96"/>
    <w:rsid w:val="00A00E69"/>
    <w:rsid w:val="00A013C3"/>
    <w:rsid w:val="00A01486"/>
    <w:rsid w:val="00A01882"/>
    <w:rsid w:val="00A01964"/>
    <w:rsid w:val="00A02AD4"/>
    <w:rsid w:val="00A03886"/>
    <w:rsid w:val="00A038DC"/>
    <w:rsid w:val="00A03C60"/>
    <w:rsid w:val="00A03D35"/>
    <w:rsid w:val="00A04AE7"/>
    <w:rsid w:val="00A04C1F"/>
    <w:rsid w:val="00A05000"/>
    <w:rsid w:val="00A05297"/>
    <w:rsid w:val="00A06F56"/>
    <w:rsid w:val="00A070AB"/>
    <w:rsid w:val="00A0745F"/>
    <w:rsid w:val="00A07874"/>
    <w:rsid w:val="00A07925"/>
    <w:rsid w:val="00A07DFC"/>
    <w:rsid w:val="00A11298"/>
    <w:rsid w:val="00A11A18"/>
    <w:rsid w:val="00A11AE6"/>
    <w:rsid w:val="00A11D33"/>
    <w:rsid w:val="00A122AE"/>
    <w:rsid w:val="00A12E20"/>
    <w:rsid w:val="00A133F1"/>
    <w:rsid w:val="00A135C3"/>
    <w:rsid w:val="00A1491F"/>
    <w:rsid w:val="00A151AF"/>
    <w:rsid w:val="00A15769"/>
    <w:rsid w:val="00A163E3"/>
    <w:rsid w:val="00A16F97"/>
    <w:rsid w:val="00A173D3"/>
    <w:rsid w:val="00A179C5"/>
    <w:rsid w:val="00A179F4"/>
    <w:rsid w:val="00A17A67"/>
    <w:rsid w:val="00A20628"/>
    <w:rsid w:val="00A2063C"/>
    <w:rsid w:val="00A20789"/>
    <w:rsid w:val="00A21501"/>
    <w:rsid w:val="00A2289C"/>
    <w:rsid w:val="00A2333B"/>
    <w:rsid w:val="00A24C57"/>
    <w:rsid w:val="00A24E6B"/>
    <w:rsid w:val="00A24F05"/>
    <w:rsid w:val="00A258C1"/>
    <w:rsid w:val="00A2596F"/>
    <w:rsid w:val="00A25A7F"/>
    <w:rsid w:val="00A25BAF"/>
    <w:rsid w:val="00A25F82"/>
    <w:rsid w:val="00A25FF0"/>
    <w:rsid w:val="00A26FC4"/>
    <w:rsid w:val="00A27B94"/>
    <w:rsid w:val="00A30141"/>
    <w:rsid w:val="00A302AC"/>
    <w:rsid w:val="00A3127F"/>
    <w:rsid w:val="00A317A0"/>
    <w:rsid w:val="00A31901"/>
    <w:rsid w:val="00A31F4C"/>
    <w:rsid w:val="00A31F58"/>
    <w:rsid w:val="00A3264C"/>
    <w:rsid w:val="00A341E0"/>
    <w:rsid w:val="00A344CF"/>
    <w:rsid w:val="00A34513"/>
    <w:rsid w:val="00A346C3"/>
    <w:rsid w:val="00A347DB"/>
    <w:rsid w:val="00A35A8D"/>
    <w:rsid w:val="00A35B92"/>
    <w:rsid w:val="00A35BC2"/>
    <w:rsid w:val="00A35DEE"/>
    <w:rsid w:val="00A3639B"/>
    <w:rsid w:val="00A363DD"/>
    <w:rsid w:val="00A367EF"/>
    <w:rsid w:val="00A36AB3"/>
    <w:rsid w:val="00A36FE7"/>
    <w:rsid w:val="00A374DE"/>
    <w:rsid w:val="00A37F12"/>
    <w:rsid w:val="00A411D2"/>
    <w:rsid w:val="00A413E7"/>
    <w:rsid w:val="00A4181A"/>
    <w:rsid w:val="00A41D4E"/>
    <w:rsid w:val="00A4270F"/>
    <w:rsid w:val="00A42C1B"/>
    <w:rsid w:val="00A42D3A"/>
    <w:rsid w:val="00A43375"/>
    <w:rsid w:val="00A435B9"/>
    <w:rsid w:val="00A44239"/>
    <w:rsid w:val="00A44506"/>
    <w:rsid w:val="00A44BA0"/>
    <w:rsid w:val="00A45266"/>
    <w:rsid w:val="00A45CFA"/>
    <w:rsid w:val="00A45E20"/>
    <w:rsid w:val="00A46597"/>
    <w:rsid w:val="00A466FF"/>
    <w:rsid w:val="00A468BF"/>
    <w:rsid w:val="00A46B68"/>
    <w:rsid w:val="00A46EEE"/>
    <w:rsid w:val="00A471DE"/>
    <w:rsid w:val="00A47E71"/>
    <w:rsid w:val="00A47F3E"/>
    <w:rsid w:val="00A505E9"/>
    <w:rsid w:val="00A505F9"/>
    <w:rsid w:val="00A50660"/>
    <w:rsid w:val="00A511CA"/>
    <w:rsid w:val="00A512F3"/>
    <w:rsid w:val="00A52009"/>
    <w:rsid w:val="00A52036"/>
    <w:rsid w:val="00A52E4C"/>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65C"/>
    <w:rsid w:val="00A57CDC"/>
    <w:rsid w:val="00A6028F"/>
    <w:rsid w:val="00A609C0"/>
    <w:rsid w:val="00A60DD8"/>
    <w:rsid w:val="00A60F16"/>
    <w:rsid w:val="00A61560"/>
    <w:rsid w:val="00A6163A"/>
    <w:rsid w:val="00A619B1"/>
    <w:rsid w:val="00A61D2F"/>
    <w:rsid w:val="00A61D6F"/>
    <w:rsid w:val="00A61D72"/>
    <w:rsid w:val="00A61DF8"/>
    <w:rsid w:val="00A61E1E"/>
    <w:rsid w:val="00A63097"/>
    <w:rsid w:val="00A63122"/>
    <w:rsid w:val="00A63FDD"/>
    <w:rsid w:val="00A640A5"/>
    <w:rsid w:val="00A64E3C"/>
    <w:rsid w:val="00A64F41"/>
    <w:rsid w:val="00A64FA2"/>
    <w:rsid w:val="00A64FC0"/>
    <w:rsid w:val="00A65DE1"/>
    <w:rsid w:val="00A66425"/>
    <w:rsid w:val="00A669C1"/>
    <w:rsid w:val="00A67190"/>
    <w:rsid w:val="00A7013E"/>
    <w:rsid w:val="00A707DA"/>
    <w:rsid w:val="00A70E23"/>
    <w:rsid w:val="00A70ED3"/>
    <w:rsid w:val="00A710C9"/>
    <w:rsid w:val="00A7123C"/>
    <w:rsid w:val="00A71380"/>
    <w:rsid w:val="00A713B1"/>
    <w:rsid w:val="00A71F6B"/>
    <w:rsid w:val="00A71F72"/>
    <w:rsid w:val="00A720D0"/>
    <w:rsid w:val="00A72869"/>
    <w:rsid w:val="00A72B36"/>
    <w:rsid w:val="00A72E45"/>
    <w:rsid w:val="00A73160"/>
    <w:rsid w:val="00A7364A"/>
    <w:rsid w:val="00A73C39"/>
    <w:rsid w:val="00A73F98"/>
    <w:rsid w:val="00A743EF"/>
    <w:rsid w:val="00A74F97"/>
    <w:rsid w:val="00A75196"/>
    <w:rsid w:val="00A75B3B"/>
    <w:rsid w:val="00A761A3"/>
    <w:rsid w:val="00A76A46"/>
    <w:rsid w:val="00A76DD2"/>
    <w:rsid w:val="00A77CA7"/>
    <w:rsid w:val="00A8050A"/>
    <w:rsid w:val="00A80661"/>
    <w:rsid w:val="00A807DC"/>
    <w:rsid w:val="00A80B34"/>
    <w:rsid w:val="00A8233C"/>
    <w:rsid w:val="00A8238F"/>
    <w:rsid w:val="00A823FD"/>
    <w:rsid w:val="00A832F9"/>
    <w:rsid w:val="00A8362C"/>
    <w:rsid w:val="00A83657"/>
    <w:rsid w:val="00A83A0E"/>
    <w:rsid w:val="00A83FB0"/>
    <w:rsid w:val="00A843FF"/>
    <w:rsid w:val="00A85B57"/>
    <w:rsid w:val="00A85F4D"/>
    <w:rsid w:val="00A861E3"/>
    <w:rsid w:val="00A8697D"/>
    <w:rsid w:val="00A874F5"/>
    <w:rsid w:val="00A879D8"/>
    <w:rsid w:val="00A87F56"/>
    <w:rsid w:val="00A90F74"/>
    <w:rsid w:val="00A9130C"/>
    <w:rsid w:val="00A91524"/>
    <w:rsid w:val="00A919F9"/>
    <w:rsid w:val="00A91F22"/>
    <w:rsid w:val="00A925A6"/>
    <w:rsid w:val="00A927AB"/>
    <w:rsid w:val="00A92A0D"/>
    <w:rsid w:val="00A93469"/>
    <w:rsid w:val="00A93552"/>
    <w:rsid w:val="00A93713"/>
    <w:rsid w:val="00A937C9"/>
    <w:rsid w:val="00A93BFE"/>
    <w:rsid w:val="00A94114"/>
    <w:rsid w:val="00A94A2E"/>
    <w:rsid w:val="00A95298"/>
    <w:rsid w:val="00A965C5"/>
    <w:rsid w:val="00A96E6F"/>
    <w:rsid w:val="00A97301"/>
    <w:rsid w:val="00A97438"/>
    <w:rsid w:val="00A97903"/>
    <w:rsid w:val="00AA0153"/>
    <w:rsid w:val="00AA0FA8"/>
    <w:rsid w:val="00AA1056"/>
    <w:rsid w:val="00AA1709"/>
    <w:rsid w:val="00AA18F9"/>
    <w:rsid w:val="00AA1DA0"/>
    <w:rsid w:val="00AA1ED4"/>
    <w:rsid w:val="00AA2107"/>
    <w:rsid w:val="00AA22F5"/>
    <w:rsid w:val="00AA2954"/>
    <w:rsid w:val="00AA2990"/>
    <w:rsid w:val="00AA2CB7"/>
    <w:rsid w:val="00AA2EF3"/>
    <w:rsid w:val="00AA3573"/>
    <w:rsid w:val="00AA388A"/>
    <w:rsid w:val="00AA3E2B"/>
    <w:rsid w:val="00AA401A"/>
    <w:rsid w:val="00AA4C83"/>
    <w:rsid w:val="00AA54DA"/>
    <w:rsid w:val="00AA5C63"/>
    <w:rsid w:val="00AA682E"/>
    <w:rsid w:val="00AA6D84"/>
    <w:rsid w:val="00AA6ECD"/>
    <w:rsid w:val="00AA71EF"/>
    <w:rsid w:val="00AB04BA"/>
    <w:rsid w:val="00AB15D7"/>
    <w:rsid w:val="00AB1756"/>
    <w:rsid w:val="00AB1FBA"/>
    <w:rsid w:val="00AB3124"/>
    <w:rsid w:val="00AB338B"/>
    <w:rsid w:val="00AB3552"/>
    <w:rsid w:val="00AB3CB9"/>
    <w:rsid w:val="00AB4741"/>
    <w:rsid w:val="00AB4C5D"/>
    <w:rsid w:val="00AB5F23"/>
    <w:rsid w:val="00AB60B4"/>
    <w:rsid w:val="00AB6879"/>
    <w:rsid w:val="00AB798E"/>
    <w:rsid w:val="00AB7B58"/>
    <w:rsid w:val="00AC0994"/>
    <w:rsid w:val="00AC0D41"/>
    <w:rsid w:val="00AC0E9E"/>
    <w:rsid w:val="00AC13CE"/>
    <w:rsid w:val="00AC15B4"/>
    <w:rsid w:val="00AC2056"/>
    <w:rsid w:val="00AC363E"/>
    <w:rsid w:val="00AC3A6D"/>
    <w:rsid w:val="00AC44F1"/>
    <w:rsid w:val="00AC48F6"/>
    <w:rsid w:val="00AC5EA1"/>
    <w:rsid w:val="00AC6654"/>
    <w:rsid w:val="00AC6A13"/>
    <w:rsid w:val="00AD00E1"/>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571E"/>
    <w:rsid w:val="00AD618C"/>
    <w:rsid w:val="00AD62D1"/>
    <w:rsid w:val="00AD63AE"/>
    <w:rsid w:val="00AD659F"/>
    <w:rsid w:val="00AD69A5"/>
    <w:rsid w:val="00AD6DB0"/>
    <w:rsid w:val="00AD6F7B"/>
    <w:rsid w:val="00AD7253"/>
    <w:rsid w:val="00AE09AD"/>
    <w:rsid w:val="00AE1283"/>
    <w:rsid w:val="00AE13E4"/>
    <w:rsid w:val="00AE1B96"/>
    <w:rsid w:val="00AE201A"/>
    <w:rsid w:val="00AE2422"/>
    <w:rsid w:val="00AE24DE"/>
    <w:rsid w:val="00AE337E"/>
    <w:rsid w:val="00AE43CB"/>
    <w:rsid w:val="00AE4C3A"/>
    <w:rsid w:val="00AE4CD2"/>
    <w:rsid w:val="00AE4E94"/>
    <w:rsid w:val="00AE52C4"/>
    <w:rsid w:val="00AE56B4"/>
    <w:rsid w:val="00AE579D"/>
    <w:rsid w:val="00AE5911"/>
    <w:rsid w:val="00AE6105"/>
    <w:rsid w:val="00AE6F17"/>
    <w:rsid w:val="00AE7557"/>
    <w:rsid w:val="00AE7DCA"/>
    <w:rsid w:val="00AF01C9"/>
    <w:rsid w:val="00AF0615"/>
    <w:rsid w:val="00AF0F58"/>
    <w:rsid w:val="00AF127B"/>
    <w:rsid w:val="00AF14DD"/>
    <w:rsid w:val="00AF1912"/>
    <w:rsid w:val="00AF1B37"/>
    <w:rsid w:val="00AF1D5B"/>
    <w:rsid w:val="00AF2131"/>
    <w:rsid w:val="00AF2758"/>
    <w:rsid w:val="00AF2944"/>
    <w:rsid w:val="00AF375E"/>
    <w:rsid w:val="00AF3830"/>
    <w:rsid w:val="00AF3C59"/>
    <w:rsid w:val="00AF3E10"/>
    <w:rsid w:val="00AF3E16"/>
    <w:rsid w:val="00AF4392"/>
    <w:rsid w:val="00AF460D"/>
    <w:rsid w:val="00AF49BA"/>
    <w:rsid w:val="00AF4F12"/>
    <w:rsid w:val="00AF4FE6"/>
    <w:rsid w:val="00AF5D12"/>
    <w:rsid w:val="00AF5D81"/>
    <w:rsid w:val="00AF6FE4"/>
    <w:rsid w:val="00AF713F"/>
    <w:rsid w:val="00B007F4"/>
    <w:rsid w:val="00B00D5A"/>
    <w:rsid w:val="00B02EE7"/>
    <w:rsid w:val="00B02F7F"/>
    <w:rsid w:val="00B03CE4"/>
    <w:rsid w:val="00B0439C"/>
    <w:rsid w:val="00B04CE3"/>
    <w:rsid w:val="00B0526F"/>
    <w:rsid w:val="00B05B76"/>
    <w:rsid w:val="00B06406"/>
    <w:rsid w:val="00B0667D"/>
    <w:rsid w:val="00B06C90"/>
    <w:rsid w:val="00B07227"/>
    <w:rsid w:val="00B0739C"/>
    <w:rsid w:val="00B075D2"/>
    <w:rsid w:val="00B0776B"/>
    <w:rsid w:val="00B078E3"/>
    <w:rsid w:val="00B07C15"/>
    <w:rsid w:val="00B111C2"/>
    <w:rsid w:val="00B11EC8"/>
    <w:rsid w:val="00B1329F"/>
    <w:rsid w:val="00B13569"/>
    <w:rsid w:val="00B1368A"/>
    <w:rsid w:val="00B14445"/>
    <w:rsid w:val="00B14AA3"/>
    <w:rsid w:val="00B14B30"/>
    <w:rsid w:val="00B14CE0"/>
    <w:rsid w:val="00B14D85"/>
    <w:rsid w:val="00B150D2"/>
    <w:rsid w:val="00B1526B"/>
    <w:rsid w:val="00B15320"/>
    <w:rsid w:val="00B1602B"/>
    <w:rsid w:val="00B1678B"/>
    <w:rsid w:val="00B16A1D"/>
    <w:rsid w:val="00B17058"/>
    <w:rsid w:val="00B17534"/>
    <w:rsid w:val="00B17742"/>
    <w:rsid w:val="00B20153"/>
    <w:rsid w:val="00B20172"/>
    <w:rsid w:val="00B20254"/>
    <w:rsid w:val="00B2045F"/>
    <w:rsid w:val="00B2074F"/>
    <w:rsid w:val="00B20EFE"/>
    <w:rsid w:val="00B21471"/>
    <w:rsid w:val="00B21DE1"/>
    <w:rsid w:val="00B227AE"/>
    <w:rsid w:val="00B22B2C"/>
    <w:rsid w:val="00B22DCA"/>
    <w:rsid w:val="00B23621"/>
    <w:rsid w:val="00B23D15"/>
    <w:rsid w:val="00B23F04"/>
    <w:rsid w:val="00B244D9"/>
    <w:rsid w:val="00B247A0"/>
    <w:rsid w:val="00B24FB2"/>
    <w:rsid w:val="00B256FC"/>
    <w:rsid w:val="00B26113"/>
    <w:rsid w:val="00B277B4"/>
    <w:rsid w:val="00B27B2B"/>
    <w:rsid w:val="00B30397"/>
    <w:rsid w:val="00B305A6"/>
    <w:rsid w:val="00B30918"/>
    <w:rsid w:val="00B31EE0"/>
    <w:rsid w:val="00B32BEE"/>
    <w:rsid w:val="00B3319D"/>
    <w:rsid w:val="00B332CA"/>
    <w:rsid w:val="00B34374"/>
    <w:rsid w:val="00B34A3F"/>
    <w:rsid w:val="00B35B68"/>
    <w:rsid w:val="00B3633E"/>
    <w:rsid w:val="00B36E9C"/>
    <w:rsid w:val="00B4115D"/>
    <w:rsid w:val="00B412BF"/>
    <w:rsid w:val="00B417DC"/>
    <w:rsid w:val="00B42AE9"/>
    <w:rsid w:val="00B4359F"/>
    <w:rsid w:val="00B4381B"/>
    <w:rsid w:val="00B43DE1"/>
    <w:rsid w:val="00B441E2"/>
    <w:rsid w:val="00B44217"/>
    <w:rsid w:val="00B446F0"/>
    <w:rsid w:val="00B44CEE"/>
    <w:rsid w:val="00B45134"/>
    <w:rsid w:val="00B452E4"/>
    <w:rsid w:val="00B4602E"/>
    <w:rsid w:val="00B46D35"/>
    <w:rsid w:val="00B46F02"/>
    <w:rsid w:val="00B46F20"/>
    <w:rsid w:val="00B50973"/>
    <w:rsid w:val="00B50F40"/>
    <w:rsid w:val="00B50F47"/>
    <w:rsid w:val="00B51114"/>
    <w:rsid w:val="00B513BA"/>
    <w:rsid w:val="00B51592"/>
    <w:rsid w:val="00B51F22"/>
    <w:rsid w:val="00B529CC"/>
    <w:rsid w:val="00B533FB"/>
    <w:rsid w:val="00B535BF"/>
    <w:rsid w:val="00B53F2D"/>
    <w:rsid w:val="00B53F7B"/>
    <w:rsid w:val="00B547B2"/>
    <w:rsid w:val="00B549A2"/>
    <w:rsid w:val="00B55045"/>
    <w:rsid w:val="00B550AB"/>
    <w:rsid w:val="00B55483"/>
    <w:rsid w:val="00B558E2"/>
    <w:rsid w:val="00B55BD6"/>
    <w:rsid w:val="00B55DDD"/>
    <w:rsid w:val="00B570DD"/>
    <w:rsid w:val="00B570E2"/>
    <w:rsid w:val="00B57965"/>
    <w:rsid w:val="00B579A0"/>
    <w:rsid w:val="00B57CE5"/>
    <w:rsid w:val="00B60248"/>
    <w:rsid w:val="00B6032E"/>
    <w:rsid w:val="00B6141C"/>
    <w:rsid w:val="00B61716"/>
    <w:rsid w:val="00B61D31"/>
    <w:rsid w:val="00B62C56"/>
    <w:rsid w:val="00B63330"/>
    <w:rsid w:val="00B63E7B"/>
    <w:rsid w:val="00B6402E"/>
    <w:rsid w:val="00B64145"/>
    <w:rsid w:val="00B64CEA"/>
    <w:rsid w:val="00B65666"/>
    <w:rsid w:val="00B657A5"/>
    <w:rsid w:val="00B66621"/>
    <w:rsid w:val="00B66DC3"/>
    <w:rsid w:val="00B67088"/>
    <w:rsid w:val="00B677FB"/>
    <w:rsid w:val="00B67B9D"/>
    <w:rsid w:val="00B67BD4"/>
    <w:rsid w:val="00B67FDB"/>
    <w:rsid w:val="00B70842"/>
    <w:rsid w:val="00B713BD"/>
    <w:rsid w:val="00B715B0"/>
    <w:rsid w:val="00B71995"/>
    <w:rsid w:val="00B71BF3"/>
    <w:rsid w:val="00B729C9"/>
    <w:rsid w:val="00B7379E"/>
    <w:rsid w:val="00B73FB2"/>
    <w:rsid w:val="00B73FF0"/>
    <w:rsid w:val="00B74B85"/>
    <w:rsid w:val="00B75111"/>
    <w:rsid w:val="00B75C0A"/>
    <w:rsid w:val="00B763AA"/>
    <w:rsid w:val="00B7656A"/>
    <w:rsid w:val="00B76AAE"/>
    <w:rsid w:val="00B770D8"/>
    <w:rsid w:val="00B77946"/>
    <w:rsid w:val="00B77951"/>
    <w:rsid w:val="00B801B8"/>
    <w:rsid w:val="00B80332"/>
    <w:rsid w:val="00B8033C"/>
    <w:rsid w:val="00B811EF"/>
    <w:rsid w:val="00B815C6"/>
    <w:rsid w:val="00B816C1"/>
    <w:rsid w:val="00B8176D"/>
    <w:rsid w:val="00B818CB"/>
    <w:rsid w:val="00B825BC"/>
    <w:rsid w:val="00B82741"/>
    <w:rsid w:val="00B8280B"/>
    <w:rsid w:val="00B82BD5"/>
    <w:rsid w:val="00B8344A"/>
    <w:rsid w:val="00B83605"/>
    <w:rsid w:val="00B83AED"/>
    <w:rsid w:val="00B83F0A"/>
    <w:rsid w:val="00B841F7"/>
    <w:rsid w:val="00B84464"/>
    <w:rsid w:val="00B84BD9"/>
    <w:rsid w:val="00B858BA"/>
    <w:rsid w:val="00B85B26"/>
    <w:rsid w:val="00B85E95"/>
    <w:rsid w:val="00B8689D"/>
    <w:rsid w:val="00B869CB"/>
    <w:rsid w:val="00B87B73"/>
    <w:rsid w:val="00B90F74"/>
    <w:rsid w:val="00B9116D"/>
    <w:rsid w:val="00B9312C"/>
    <w:rsid w:val="00B9442A"/>
    <w:rsid w:val="00B94FF4"/>
    <w:rsid w:val="00B951DF"/>
    <w:rsid w:val="00B95361"/>
    <w:rsid w:val="00B95877"/>
    <w:rsid w:val="00B960A1"/>
    <w:rsid w:val="00B96642"/>
    <w:rsid w:val="00B974AD"/>
    <w:rsid w:val="00B97543"/>
    <w:rsid w:val="00B97B99"/>
    <w:rsid w:val="00B97E22"/>
    <w:rsid w:val="00BA0717"/>
    <w:rsid w:val="00BA0930"/>
    <w:rsid w:val="00BA09B3"/>
    <w:rsid w:val="00BA105D"/>
    <w:rsid w:val="00BA1D26"/>
    <w:rsid w:val="00BA1EF9"/>
    <w:rsid w:val="00BA35F4"/>
    <w:rsid w:val="00BA3DE4"/>
    <w:rsid w:val="00BA41C3"/>
    <w:rsid w:val="00BA42AB"/>
    <w:rsid w:val="00BA4FF8"/>
    <w:rsid w:val="00BA51E3"/>
    <w:rsid w:val="00BA59E4"/>
    <w:rsid w:val="00BA5BAB"/>
    <w:rsid w:val="00BA5F92"/>
    <w:rsid w:val="00BA6092"/>
    <w:rsid w:val="00BA6AED"/>
    <w:rsid w:val="00BA6EF3"/>
    <w:rsid w:val="00BA7390"/>
    <w:rsid w:val="00BA7DCD"/>
    <w:rsid w:val="00BB07F8"/>
    <w:rsid w:val="00BB095C"/>
    <w:rsid w:val="00BB0AA3"/>
    <w:rsid w:val="00BB17FB"/>
    <w:rsid w:val="00BB1A80"/>
    <w:rsid w:val="00BB1BD5"/>
    <w:rsid w:val="00BB1D5F"/>
    <w:rsid w:val="00BB1E57"/>
    <w:rsid w:val="00BB2864"/>
    <w:rsid w:val="00BB28D0"/>
    <w:rsid w:val="00BB3251"/>
    <w:rsid w:val="00BB4621"/>
    <w:rsid w:val="00BB4A28"/>
    <w:rsid w:val="00BB59A8"/>
    <w:rsid w:val="00BB5D5A"/>
    <w:rsid w:val="00BB5F9E"/>
    <w:rsid w:val="00BB611D"/>
    <w:rsid w:val="00BB6B83"/>
    <w:rsid w:val="00BB7BAC"/>
    <w:rsid w:val="00BC0426"/>
    <w:rsid w:val="00BC07E1"/>
    <w:rsid w:val="00BC0BD7"/>
    <w:rsid w:val="00BC0F8A"/>
    <w:rsid w:val="00BC175D"/>
    <w:rsid w:val="00BC183C"/>
    <w:rsid w:val="00BC1F40"/>
    <w:rsid w:val="00BC2864"/>
    <w:rsid w:val="00BC2878"/>
    <w:rsid w:val="00BC394A"/>
    <w:rsid w:val="00BC3A44"/>
    <w:rsid w:val="00BC3E36"/>
    <w:rsid w:val="00BC4179"/>
    <w:rsid w:val="00BC4DA9"/>
    <w:rsid w:val="00BC50A9"/>
    <w:rsid w:val="00BC5112"/>
    <w:rsid w:val="00BC5868"/>
    <w:rsid w:val="00BC6146"/>
    <w:rsid w:val="00BC67B0"/>
    <w:rsid w:val="00BC6E11"/>
    <w:rsid w:val="00BC7CDA"/>
    <w:rsid w:val="00BD007A"/>
    <w:rsid w:val="00BD03F8"/>
    <w:rsid w:val="00BD0470"/>
    <w:rsid w:val="00BD0BAC"/>
    <w:rsid w:val="00BD137B"/>
    <w:rsid w:val="00BD144F"/>
    <w:rsid w:val="00BD18E1"/>
    <w:rsid w:val="00BD1A8A"/>
    <w:rsid w:val="00BD20B7"/>
    <w:rsid w:val="00BD2154"/>
    <w:rsid w:val="00BD2495"/>
    <w:rsid w:val="00BD3054"/>
    <w:rsid w:val="00BD3D26"/>
    <w:rsid w:val="00BD4394"/>
    <w:rsid w:val="00BD48ED"/>
    <w:rsid w:val="00BD4B18"/>
    <w:rsid w:val="00BD5373"/>
    <w:rsid w:val="00BD54B4"/>
    <w:rsid w:val="00BD553D"/>
    <w:rsid w:val="00BD57C6"/>
    <w:rsid w:val="00BD59B4"/>
    <w:rsid w:val="00BD5BDB"/>
    <w:rsid w:val="00BD6233"/>
    <w:rsid w:val="00BD6851"/>
    <w:rsid w:val="00BD6D9F"/>
    <w:rsid w:val="00BD6FA3"/>
    <w:rsid w:val="00BD7F4A"/>
    <w:rsid w:val="00BE06F5"/>
    <w:rsid w:val="00BE0D5E"/>
    <w:rsid w:val="00BE14C0"/>
    <w:rsid w:val="00BE14C1"/>
    <w:rsid w:val="00BE1E64"/>
    <w:rsid w:val="00BE263B"/>
    <w:rsid w:val="00BE26A4"/>
    <w:rsid w:val="00BE297C"/>
    <w:rsid w:val="00BE2CBE"/>
    <w:rsid w:val="00BE33CC"/>
    <w:rsid w:val="00BE34F8"/>
    <w:rsid w:val="00BE35A8"/>
    <w:rsid w:val="00BE3727"/>
    <w:rsid w:val="00BE4062"/>
    <w:rsid w:val="00BE4185"/>
    <w:rsid w:val="00BE474C"/>
    <w:rsid w:val="00BE52C1"/>
    <w:rsid w:val="00BE564C"/>
    <w:rsid w:val="00BE5DB6"/>
    <w:rsid w:val="00BE5ED1"/>
    <w:rsid w:val="00BE6310"/>
    <w:rsid w:val="00BE6324"/>
    <w:rsid w:val="00BE6A42"/>
    <w:rsid w:val="00BE6FD6"/>
    <w:rsid w:val="00BE74EF"/>
    <w:rsid w:val="00BE7727"/>
    <w:rsid w:val="00BE7770"/>
    <w:rsid w:val="00BE78E7"/>
    <w:rsid w:val="00BF0A10"/>
    <w:rsid w:val="00BF0D45"/>
    <w:rsid w:val="00BF185C"/>
    <w:rsid w:val="00BF1B01"/>
    <w:rsid w:val="00BF1D90"/>
    <w:rsid w:val="00BF2B24"/>
    <w:rsid w:val="00BF2EDE"/>
    <w:rsid w:val="00BF31F5"/>
    <w:rsid w:val="00BF3224"/>
    <w:rsid w:val="00BF34C0"/>
    <w:rsid w:val="00BF3664"/>
    <w:rsid w:val="00BF3701"/>
    <w:rsid w:val="00BF4B45"/>
    <w:rsid w:val="00BF4DDC"/>
    <w:rsid w:val="00BF4F59"/>
    <w:rsid w:val="00BF5359"/>
    <w:rsid w:val="00BF6926"/>
    <w:rsid w:val="00BF6945"/>
    <w:rsid w:val="00BF74E1"/>
    <w:rsid w:val="00BF759C"/>
    <w:rsid w:val="00C00E05"/>
    <w:rsid w:val="00C012E0"/>
    <w:rsid w:val="00C0162A"/>
    <w:rsid w:val="00C0199D"/>
    <w:rsid w:val="00C01C6B"/>
    <w:rsid w:val="00C01F36"/>
    <w:rsid w:val="00C022DF"/>
    <w:rsid w:val="00C02A33"/>
    <w:rsid w:val="00C0325A"/>
    <w:rsid w:val="00C038B1"/>
    <w:rsid w:val="00C03E20"/>
    <w:rsid w:val="00C03E73"/>
    <w:rsid w:val="00C040BE"/>
    <w:rsid w:val="00C04840"/>
    <w:rsid w:val="00C04950"/>
    <w:rsid w:val="00C04A94"/>
    <w:rsid w:val="00C0548A"/>
    <w:rsid w:val="00C059E2"/>
    <w:rsid w:val="00C06633"/>
    <w:rsid w:val="00C06B2C"/>
    <w:rsid w:val="00C06B94"/>
    <w:rsid w:val="00C0738B"/>
    <w:rsid w:val="00C074D7"/>
    <w:rsid w:val="00C07676"/>
    <w:rsid w:val="00C104B5"/>
    <w:rsid w:val="00C10EA9"/>
    <w:rsid w:val="00C1122F"/>
    <w:rsid w:val="00C11569"/>
    <w:rsid w:val="00C12FFE"/>
    <w:rsid w:val="00C13820"/>
    <w:rsid w:val="00C13838"/>
    <w:rsid w:val="00C1451D"/>
    <w:rsid w:val="00C146EA"/>
    <w:rsid w:val="00C1548B"/>
    <w:rsid w:val="00C157D2"/>
    <w:rsid w:val="00C15BE1"/>
    <w:rsid w:val="00C15D8E"/>
    <w:rsid w:val="00C169BF"/>
    <w:rsid w:val="00C17098"/>
    <w:rsid w:val="00C17406"/>
    <w:rsid w:val="00C1759A"/>
    <w:rsid w:val="00C17DF8"/>
    <w:rsid w:val="00C204C6"/>
    <w:rsid w:val="00C20992"/>
    <w:rsid w:val="00C20C41"/>
    <w:rsid w:val="00C20C6A"/>
    <w:rsid w:val="00C20CC7"/>
    <w:rsid w:val="00C210A5"/>
    <w:rsid w:val="00C213C5"/>
    <w:rsid w:val="00C21809"/>
    <w:rsid w:val="00C21AEA"/>
    <w:rsid w:val="00C24390"/>
    <w:rsid w:val="00C24B98"/>
    <w:rsid w:val="00C25109"/>
    <w:rsid w:val="00C251FE"/>
    <w:rsid w:val="00C25ED3"/>
    <w:rsid w:val="00C263EA"/>
    <w:rsid w:val="00C26423"/>
    <w:rsid w:val="00C26457"/>
    <w:rsid w:val="00C26912"/>
    <w:rsid w:val="00C274A2"/>
    <w:rsid w:val="00C275B6"/>
    <w:rsid w:val="00C275F2"/>
    <w:rsid w:val="00C27818"/>
    <w:rsid w:val="00C27A7E"/>
    <w:rsid w:val="00C30661"/>
    <w:rsid w:val="00C320C2"/>
    <w:rsid w:val="00C32BA7"/>
    <w:rsid w:val="00C32CD2"/>
    <w:rsid w:val="00C3324A"/>
    <w:rsid w:val="00C343A4"/>
    <w:rsid w:val="00C35408"/>
    <w:rsid w:val="00C3589C"/>
    <w:rsid w:val="00C35C94"/>
    <w:rsid w:val="00C35F6C"/>
    <w:rsid w:val="00C36118"/>
    <w:rsid w:val="00C36760"/>
    <w:rsid w:val="00C36892"/>
    <w:rsid w:val="00C378DD"/>
    <w:rsid w:val="00C37A00"/>
    <w:rsid w:val="00C4004F"/>
    <w:rsid w:val="00C4025A"/>
    <w:rsid w:val="00C403AB"/>
    <w:rsid w:val="00C40704"/>
    <w:rsid w:val="00C41901"/>
    <w:rsid w:val="00C419BC"/>
    <w:rsid w:val="00C4213A"/>
    <w:rsid w:val="00C42F34"/>
    <w:rsid w:val="00C43087"/>
    <w:rsid w:val="00C4366E"/>
    <w:rsid w:val="00C4371B"/>
    <w:rsid w:val="00C43D83"/>
    <w:rsid w:val="00C44780"/>
    <w:rsid w:val="00C4479B"/>
    <w:rsid w:val="00C448BD"/>
    <w:rsid w:val="00C453FC"/>
    <w:rsid w:val="00C458DA"/>
    <w:rsid w:val="00C45DA0"/>
    <w:rsid w:val="00C46DF1"/>
    <w:rsid w:val="00C47F72"/>
    <w:rsid w:val="00C50111"/>
    <w:rsid w:val="00C5024E"/>
    <w:rsid w:val="00C502B2"/>
    <w:rsid w:val="00C5043A"/>
    <w:rsid w:val="00C5073D"/>
    <w:rsid w:val="00C50789"/>
    <w:rsid w:val="00C51CBD"/>
    <w:rsid w:val="00C51EA1"/>
    <w:rsid w:val="00C52C32"/>
    <w:rsid w:val="00C53012"/>
    <w:rsid w:val="00C5306E"/>
    <w:rsid w:val="00C53156"/>
    <w:rsid w:val="00C533E7"/>
    <w:rsid w:val="00C5361C"/>
    <w:rsid w:val="00C5461B"/>
    <w:rsid w:val="00C54859"/>
    <w:rsid w:val="00C5552C"/>
    <w:rsid w:val="00C5567F"/>
    <w:rsid w:val="00C55681"/>
    <w:rsid w:val="00C557F3"/>
    <w:rsid w:val="00C55BCA"/>
    <w:rsid w:val="00C569A0"/>
    <w:rsid w:val="00C57CF5"/>
    <w:rsid w:val="00C57F10"/>
    <w:rsid w:val="00C60079"/>
    <w:rsid w:val="00C60B82"/>
    <w:rsid w:val="00C613F8"/>
    <w:rsid w:val="00C61DD6"/>
    <w:rsid w:val="00C61F2A"/>
    <w:rsid w:val="00C6202E"/>
    <w:rsid w:val="00C62DAD"/>
    <w:rsid w:val="00C63810"/>
    <w:rsid w:val="00C64245"/>
    <w:rsid w:val="00C644CA"/>
    <w:rsid w:val="00C64702"/>
    <w:rsid w:val="00C64CC8"/>
    <w:rsid w:val="00C65090"/>
    <w:rsid w:val="00C65198"/>
    <w:rsid w:val="00C652F8"/>
    <w:rsid w:val="00C654EF"/>
    <w:rsid w:val="00C65E13"/>
    <w:rsid w:val="00C662E3"/>
    <w:rsid w:val="00C663D3"/>
    <w:rsid w:val="00C66E9B"/>
    <w:rsid w:val="00C67F68"/>
    <w:rsid w:val="00C708FE"/>
    <w:rsid w:val="00C70D59"/>
    <w:rsid w:val="00C70FA1"/>
    <w:rsid w:val="00C712CA"/>
    <w:rsid w:val="00C717CE"/>
    <w:rsid w:val="00C719D3"/>
    <w:rsid w:val="00C71E46"/>
    <w:rsid w:val="00C71ECF"/>
    <w:rsid w:val="00C7209D"/>
    <w:rsid w:val="00C72723"/>
    <w:rsid w:val="00C7381E"/>
    <w:rsid w:val="00C74A90"/>
    <w:rsid w:val="00C7541A"/>
    <w:rsid w:val="00C756A7"/>
    <w:rsid w:val="00C76111"/>
    <w:rsid w:val="00C76A20"/>
    <w:rsid w:val="00C76C67"/>
    <w:rsid w:val="00C774CF"/>
    <w:rsid w:val="00C77B04"/>
    <w:rsid w:val="00C77FA8"/>
    <w:rsid w:val="00C80704"/>
    <w:rsid w:val="00C80AF2"/>
    <w:rsid w:val="00C81278"/>
    <w:rsid w:val="00C813EF"/>
    <w:rsid w:val="00C8178C"/>
    <w:rsid w:val="00C81837"/>
    <w:rsid w:val="00C823AA"/>
    <w:rsid w:val="00C82805"/>
    <w:rsid w:val="00C83B93"/>
    <w:rsid w:val="00C84138"/>
    <w:rsid w:val="00C846F4"/>
    <w:rsid w:val="00C8499B"/>
    <w:rsid w:val="00C84B2B"/>
    <w:rsid w:val="00C85142"/>
    <w:rsid w:val="00C8514D"/>
    <w:rsid w:val="00C8595E"/>
    <w:rsid w:val="00C85FC1"/>
    <w:rsid w:val="00C870D1"/>
    <w:rsid w:val="00C9110B"/>
    <w:rsid w:val="00C9113B"/>
    <w:rsid w:val="00C91864"/>
    <w:rsid w:val="00C91D89"/>
    <w:rsid w:val="00C9223E"/>
    <w:rsid w:val="00C922F6"/>
    <w:rsid w:val="00C93287"/>
    <w:rsid w:val="00C94392"/>
    <w:rsid w:val="00C948D3"/>
    <w:rsid w:val="00C9516E"/>
    <w:rsid w:val="00C95385"/>
    <w:rsid w:val="00C95607"/>
    <w:rsid w:val="00C9562C"/>
    <w:rsid w:val="00C9641C"/>
    <w:rsid w:val="00C96C09"/>
    <w:rsid w:val="00C96C14"/>
    <w:rsid w:val="00C96E0C"/>
    <w:rsid w:val="00C971FA"/>
    <w:rsid w:val="00CA0C14"/>
    <w:rsid w:val="00CA10E0"/>
    <w:rsid w:val="00CA10F3"/>
    <w:rsid w:val="00CA1595"/>
    <w:rsid w:val="00CA1A91"/>
    <w:rsid w:val="00CA26BA"/>
    <w:rsid w:val="00CA3165"/>
    <w:rsid w:val="00CA326E"/>
    <w:rsid w:val="00CA3ABF"/>
    <w:rsid w:val="00CA52AE"/>
    <w:rsid w:val="00CA57DC"/>
    <w:rsid w:val="00CA5B72"/>
    <w:rsid w:val="00CA5F04"/>
    <w:rsid w:val="00CA610F"/>
    <w:rsid w:val="00CA627E"/>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7123"/>
    <w:rsid w:val="00CB7F26"/>
    <w:rsid w:val="00CB7FD7"/>
    <w:rsid w:val="00CC08E7"/>
    <w:rsid w:val="00CC0AE3"/>
    <w:rsid w:val="00CC0B14"/>
    <w:rsid w:val="00CC0D70"/>
    <w:rsid w:val="00CC12EB"/>
    <w:rsid w:val="00CC1638"/>
    <w:rsid w:val="00CC1A5C"/>
    <w:rsid w:val="00CC1AEC"/>
    <w:rsid w:val="00CC1C1E"/>
    <w:rsid w:val="00CC1FB6"/>
    <w:rsid w:val="00CC24F4"/>
    <w:rsid w:val="00CC298D"/>
    <w:rsid w:val="00CC30E2"/>
    <w:rsid w:val="00CC3442"/>
    <w:rsid w:val="00CC3BA6"/>
    <w:rsid w:val="00CC3CED"/>
    <w:rsid w:val="00CC46ED"/>
    <w:rsid w:val="00CC530F"/>
    <w:rsid w:val="00CC5DBC"/>
    <w:rsid w:val="00CC5FA4"/>
    <w:rsid w:val="00CC5FCE"/>
    <w:rsid w:val="00CC6866"/>
    <w:rsid w:val="00CC69D3"/>
    <w:rsid w:val="00CC6EF4"/>
    <w:rsid w:val="00CC7A58"/>
    <w:rsid w:val="00CC7C0B"/>
    <w:rsid w:val="00CD0A08"/>
    <w:rsid w:val="00CD0DF1"/>
    <w:rsid w:val="00CD225B"/>
    <w:rsid w:val="00CD292A"/>
    <w:rsid w:val="00CD2CED"/>
    <w:rsid w:val="00CD3472"/>
    <w:rsid w:val="00CD3A07"/>
    <w:rsid w:val="00CD3B27"/>
    <w:rsid w:val="00CD4093"/>
    <w:rsid w:val="00CD435D"/>
    <w:rsid w:val="00CD4D58"/>
    <w:rsid w:val="00CD4E04"/>
    <w:rsid w:val="00CD4ED8"/>
    <w:rsid w:val="00CD5266"/>
    <w:rsid w:val="00CD5819"/>
    <w:rsid w:val="00CD5900"/>
    <w:rsid w:val="00CD5978"/>
    <w:rsid w:val="00CD59C0"/>
    <w:rsid w:val="00CD5D68"/>
    <w:rsid w:val="00CD5E3C"/>
    <w:rsid w:val="00CD5F21"/>
    <w:rsid w:val="00CD62DC"/>
    <w:rsid w:val="00CD71B7"/>
    <w:rsid w:val="00CD7EF7"/>
    <w:rsid w:val="00CE092C"/>
    <w:rsid w:val="00CE165A"/>
    <w:rsid w:val="00CE17C7"/>
    <w:rsid w:val="00CE186B"/>
    <w:rsid w:val="00CE23F4"/>
    <w:rsid w:val="00CE2961"/>
    <w:rsid w:val="00CE31A4"/>
    <w:rsid w:val="00CE3343"/>
    <w:rsid w:val="00CE3377"/>
    <w:rsid w:val="00CE3653"/>
    <w:rsid w:val="00CE376C"/>
    <w:rsid w:val="00CE3EC6"/>
    <w:rsid w:val="00CE44BB"/>
    <w:rsid w:val="00CE48CA"/>
    <w:rsid w:val="00CE4B02"/>
    <w:rsid w:val="00CE4C69"/>
    <w:rsid w:val="00CE5440"/>
    <w:rsid w:val="00CE5591"/>
    <w:rsid w:val="00CE5A12"/>
    <w:rsid w:val="00CE5E9A"/>
    <w:rsid w:val="00CE6350"/>
    <w:rsid w:val="00CE68BD"/>
    <w:rsid w:val="00CE6B97"/>
    <w:rsid w:val="00CE6C00"/>
    <w:rsid w:val="00CE6E11"/>
    <w:rsid w:val="00CE6EB9"/>
    <w:rsid w:val="00CE7291"/>
    <w:rsid w:val="00CE7922"/>
    <w:rsid w:val="00CE7C98"/>
    <w:rsid w:val="00CF0917"/>
    <w:rsid w:val="00CF0B34"/>
    <w:rsid w:val="00CF1FFA"/>
    <w:rsid w:val="00CF2421"/>
    <w:rsid w:val="00CF260E"/>
    <w:rsid w:val="00CF276C"/>
    <w:rsid w:val="00CF347E"/>
    <w:rsid w:val="00CF4190"/>
    <w:rsid w:val="00CF473E"/>
    <w:rsid w:val="00CF47CA"/>
    <w:rsid w:val="00CF490D"/>
    <w:rsid w:val="00CF4DD2"/>
    <w:rsid w:val="00CF4F2D"/>
    <w:rsid w:val="00CF5043"/>
    <w:rsid w:val="00CF5143"/>
    <w:rsid w:val="00CF54F9"/>
    <w:rsid w:val="00CF5650"/>
    <w:rsid w:val="00CF633A"/>
    <w:rsid w:val="00CF66E3"/>
    <w:rsid w:val="00CF68A1"/>
    <w:rsid w:val="00CF6CA1"/>
    <w:rsid w:val="00CF7591"/>
    <w:rsid w:val="00CF7E65"/>
    <w:rsid w:val="00CF7FAA"/>
    <w:rsid w:val="00D000D7"/>
    <w:rsid w:val="00D005A3"/>
    <w:rsid w:val="00D00FCF"/>
    <w:rsid w:val="00D01329"/>
    <w:rsid w:val="00D018D3"/>
    <w:rsid w:val="00D01A8D"/>
    <w:rsid w:val="00D01CB0"/>
    <w:rsid w:val="00D025FC"/>
    <w:rsid w:val="00D02D2F"/>
    <w:rsid w:val="00D02F20"/>
    <w:rsid w:val="00D03014"/>
    <w:rsid w:val="00D03C98"/>
    <w:rsid w:val="00D04B25"/>
    <w:rsid w:val="00D04EC2"/>
    <w:rsid w:val="00D04F22"/>
    <w:rsid w:val="00D05423"/>
    <w:rsid w:val="00D05458"/>
    <w:rsid w:val="00D05836"/>
    <w:rsid w:val="00D06DB0"/>
    <w:rsid w:val="00D071B5"/>
    <w:rsid w:val="00D073F2"/>
    <w:rsid w:val="00D10A44"/>
    <w:rsid w:val="00D11306"/>
    <w:rsid w:val="00D11D74"/>
    <w:rsid w:val="00D124FF"/>
    <w:rsid w:val="00D126FB"/>
    <w:rsid w:val="00D133A7"/>
    <w:rsid w:val="00D14913"/>
    <w:rsid w:val="00D15675"/>
    <w:rsid w:val="00D15B7D"/>
    <w:rsid w:val="00D15C26"/>
    <w:rsid w:val="00D17639"/>
    <w:rsid w:val="00D17708"/>
    <w:rsid w:val="00D17A05"/>
    <w:rsid w:val="00D17DF2"/>
    <w:rsid w:val="00D20C21"/>
    <w:rsid w:val="00D218EE"/>
    <w:rsid w:val="00D22B45"/>
    <w:rsid w:val="00D2329A"/>
    <w:rsid w:val="00D23D12"/>
    <w:rsid w:val="00D24333"/>
    <w:rsid w:val="00D24469"/>
    <w:rsid w:val="00D24474"/>
    <w:rsid w:val="00D245D1"/>
    <w:rsid w:val="00D2498E"/>
    <w:rsid w:val="00D24B75"/>
    <w:rsid w:val="00D24E57"/>
    <w:rsid w:val="00D252EB"/>
    <w:rsid w:val="00D26084"/>
    <w:rsid w:val="00D2693C"/>
    <w:rsid w:val="00D3015D"/>
    <w:rsid w:val="00D30963"/>
    <w:rsid w:val="00D30D94"/>
    <w:rsid w:val="00D31735"/>
    <w:rsid w:val="00D317AF"/>
    <w:rsid w:val="00D31EE6"/>
    <w:rsid w:val="00D32496"/>
    <w:rsid w:val="00D32789"/>
    <w:rsid w:val="00D33C78"/>
    <w:rsid w:val="00D34B94"/>
    <w:rsid w:val="00D35014"/>
    <w:rsid w:val="00D3534E"/>
    <w:rsid w:val="00D3581B"/>
    <w:rsid w:val="00D358D1"/>
    <w:rsid w:val="00D35CC1"/>
    <w:rsid w:val="00D369A5"/>
    <w:rsid w:val="00D36C95"/>
    <w:rsid w:val="00D37F3D"/>
    <w:rsid w:val="00D4049F"/>
    <w:rsid w:val="00D40776"/>
    <w:rsid w:val="00D407E4"/>
    <w:rsid w:val="00D413A1"/>
    <w:rsid w:val="00D41D89"/>
    <w:rsid w:val="00D43493"/>
    <w:rsid w:val="00D4436D"/>
    <w:rsid w:val="00D44913"/>
    <w:rsid w:val="00D44BED"/>
    <w:rsid w:val="00D44C51"/>
    <w:rsid w:val="00D44E2E"/>
    <w:rsid w:val="00D46129"/>
    <w:rsid w:val="00D4650D"/>
    <w:rsid w:val="00D47320"/>
    <w:rsid w:val="00D477F2"/>
    <w:rsid w:val="00D50073"/>
    <w:rsid w:val="00D509BE"/>
    <w:rsid w:val="00D50A5C"/>
    <w:rsid w:val="00D50A73"/>
    <w:rsid w:val="00D51596"/>
    <w:rsid w:val="00D51C60"/>
    <w:rsid w:val="00D51DA5"/>
    <w:rsid w:val="00D52868"/>
    <w:rsid w:val="00D532B4"/>
    <w:rsid w:val="00D533F1"/>
    <w:rsid w:val="00D5391B"/>
    <w:rsid w:val="00D53CE9"/>
    <w:rsid w:val="00D543C3"/>
    <w:rsid w:val="00D544AC"/>
    <w:rsid w:val="00D54C4E"/>
    <w:rsid w:val="00D54CFA"/>
    <w:rsid w:val="00D54E54"/>
    <w:rsid w:val="00D55467"/>
    <w:rsid w:val="00D5555C"/>
    <w:rsid w:val="00D558DF"/>
    <w:rsid w:val="00D55CE7"/>
    <w:rsid w:val="00D56560"/>
    <w:rsid w:val="00D56B63"/>
    <w:rsid w:val="00D56E9B"/>
    <w:rsid w:val="00D56F85"/>
    <w:rsid w:val="00D5706D"/>
    <w:rsid w:val="00D575E2"/>
    <w:rsid w:val="00D57ED8"/>
    <w:rsid w:val="00D6023F"/>
    <w:rsid w:val="00D609AE"/>
    <w:rsid w:val="00D60D4E"/>
    <w:rsid w:val="00D61501"/>
    <w:rsid w:val="00D619F0"/>
    <w:rsid w:val="00D61A6D"/>
    <w:rsid w:val="00D62948"/>
    <w:rsid w:val="00D62E4D"/>
    <w:rsid w:val="00D635D4"/>
    <w:rsid w:val="00D63CD6"/>
    <w:rsid w:val="00D63EAD"/>
    <w:rsid w:val="00D6422B"/>
    <w:rsid w:val="00D64434"/>
    <w:rsid w:val="00D6444C"/>
    <w:rsid w:val="00D64755"/>
    <w:rsid w:val="00D64D96"/>
    <w:rsid w:val="00D65512"/>
    <w:rsid w:val="00D669DC"/>
    <w:rsid w:val="00D66A71"/>
    <w:rsid w:val="00D66E3E"/>
    <w:rsid w:val="00D7091A"/>
    <w:rsid w:val="00D7092F"/>
    <w:rsid w:val="00D70998"/>
    <w:rsid w:val="00D70EBB"/>
    <w:rsid w:val="00D71293"/>
    <w:rsid w:val="00D71A49"/>
    <w:rsid w:val="00D71A94"/>
    <w:rsid w:val="00D71FA6"/>
    <w:rsid w:val="00D7245F"/>
    <w:rsid w:val="00D72DEF"/>
    <w:rsid w:val="00D72E76"/>
    <w:rsid w:val="00D73857"/>
    <w:rsid w:val="00D7385B"/>
    <w:rsid w:val="00D73F1D"/>
    <w:rsid w:val="00D750B6"/>
    <w:rsid w:val="00D750BC"/>
    <w:rsid w:val="00D75266"/>
    <w:rsid w:val="00D75303"/>
    <w:rsid w:val="00D75505"/>
    <w:rsid w:val="00D75A5F"/>
    <w:rsid w:val="00D75CC0"/>
    <w:rsid w:val="00D75E80"/>
    <w:rsid w:val="00D75F5F"/>
    <w:rsid w:val="00D760FA"/>
    <w:rsid w:val="00D76979"/>
    <w:rsid w:val="00D76BAA"/>
    <w:rsid w:val="00D776EC"/>
    <w:rsid w:val="00D77B9B"/>
    <w:rsid w:val="00D80949"/>
    <w:rsid w:val="00D809EC"/>
    <w:rsid w:val="00D80F12"/>
    <w:rsid w:val="00D81206"/>
    <w:rsid w:val="00D8181F"/>
    <w:rsid w:val="00D81BFD"/>
    <w:rsid w:val="00D820AD"/>
    <w:rsid w:val="00D827DA"/>
    <w:rsid w:val="00D82B9E"/>
    <w:rsid w:val="00D82BB2"/>
    <w:rsid w:val="00D83730"/>
    <w:rsid w:val="00D837C7"/>
    <w:rsid w:val="00D83A19"/>
    <w:rsid w:val="00D84218"/>
    <w:rsid w:val="00D85716"/>
    <w:rsid w:val="00D86215"/>
    <w:rsid w:val="00D8671B"/>
    <w:rsid w:val="00D86CCE"/>
    <w:rsid w:val="00D86DF0"/>
    <w:rsid w:val="00D87F22"/>
    <w:rsid w:val="00D9146B"/>
    <w:rsid w:val="00D91678"/>
    <w:rsid w:val="00D919D0"/>
    <w:rsid w:val="00D91E17"/>
    <w:rsid w:val="00D93C86"/>
    <w:rsid w:val="00D945E6"/>
    <w:rsid w:val="00D94669"/>
    <w:rsid w:val="00D946D4"/>
    <w:rsid w:val="00D9587A"/>
    <w:rsid w:val="00D95A96"/>
    <w:rsid w:val="00D95D35"/>
    <w:rsid w:val="00D96150"/>
    <w:rsid w:val="00D9635B"/>
    <w:rsid w:val="00D96F21"/>
    <w:rsid w:val="00D974CF"/>
    <w:rsid w:val="00D97B3A"/>
    <w:rsid w:val="00DA0B20"/>
    <w:rsid w:val="00DA0B86"/>
    <w:rsid w:val="00DA1A41"/>
    <w:rsid w:val="00DA1E05"/>
    <w:rsid w:val="00DA239D"/>
    <w:rsid w:val="00DA23F1"/>
    <w:rsid w:val="00DA2712"/>
    <w:rsid w:val="00DA2E7F"/>
    <w:rsid w:val="00DA2EA4"/>
    <w:rsid w:val="00DA310E"/>
    <w:rsid w:val="00DA42C4"/>
    <w:rsid w:val="00DA4B7A"/>
    <w:rsid w:val="00DA5117"/>
    <w:rsid w:val="00DA55EE"/>
    <w:rsid w:val="00DA5ECA"/>
    <w:rsid w:val="00DA6298"/>
    <w:rsid w:val="00DA6384"/>
    <w:rsid w:val="00DA65EC"/>
    <w:rsid w:val="00DA6B03"/>
    <w:rsid w:val="00DA6B25"/>
    <w:rsid w:val="00DA6CFA"/>
    <w:rsid w:val="00DA737C"/>
    <w:rsid w:val="00DA7385"/>
    <w:rsid w:val="00DA7547"/>
    <w:rsid w:val="00DA761D"/>
    <w:rsid w:val="00DA76CC"/>
    <w:rsid w:val="00DA7C1E"/>
    <w:rsid w:val="00DB003F"/>
    <w:rsid w:val="00DB041C"/>
    <w:rsid w:val="00DB04BD"/>
    <w:rsid w:val="00DB0738"/>
    <w:rsid w:val="00DB0F76"/>
    <w:rsid w:val="00DB1B64"/>
    <w:rsid w:val="00DB2AF2"/>
    <w:rsid w:val="00DB2FE0"/>
    <w:rsid w:val="00DB4215"/>
    <w:rsid w:val="00DB46BD"/>
    <w:rsid w:val="00DB490C"/>
    <w:rsid w:val="00DB498B"/>
    <w:rsid w:val="00DB4CEE"/>
    <w:rsid w:val="00DB5342"/>
    <w:rsid w:val="00DB5810"/>
    <w:rsid w:val="00DB5D19"/>
    <w:rsid w:val="00DB65AF"/>
    <w:rsid w:val="00DB6EB8"/>
    <w:rsid w:val="00DB71D7"/>
    <w:rsid w:val="00DB77EF"/>
    <w:rsid w:val="00DB79FA"/>
    <w:rsid w:val="00DB7D31"/>
    <w:rsid w:val="00DC0A87"/>
    <w:rsid w:val="00DC11F3"/>
    <w:rsid w:val="00DC15F6"/>
    <w:rsid w:val="00DC20F5"/>
    <w:rsid w:val="00DC2303"/>
    <w:rsid w:val="00DC2FD8"/>
    <w:rsid w:val="00DC3650"/>
    <w:rsid w:val="00DC38D9"/>
    <w:rsid w:val="00DC4139"/>
    <w:rsid w:val="00DC49CD"/>
    <w:rsid w:val="00DC4C4C"/>
    <w:rsid w:val="00DC4C5F"/>
    <w:rsid w:val="00DC5408"/>
    <w:rsid w:val="00DC55F3"/>
    <w:rsid w:val="00DC5A49"/>
    <w:rsid w:val="00DC5C4D"/>
    <w:rsid w:val="00DC5F77"/>
    <w:rsid w:val="00DC60FE"/>
    <w:rsid w:val="00DC7384"/>
    <w:rsid w:val="00DC7484"/>
    <w:rsid w:val="00DC764F"/>
    <w:rsid w:val="00DC76EA"/>
    <w:rsid w:val="00DD063F"/>
    <w:rsid w:val="00DD0EF1"/>
    <w:rsid w:val="00DD1934"/>
    <w:rsid w:val="00DD1D6D"/>
    <w:rsid w:val="00DD2227"/>
    <w:rsid w:val="00DD239C"/>
    <w:rsid w:val="00DD24A4"/>
    <w:rsid w:val="00DD2755"/>
    <w:rsid w:val="00DD2E86"/>
    <w:rsid w:val="00DD311F"/>
    <w:rsid w:val="00DD39A9"/>
    <w:rsid w:val="00DD3D21"/>
    <w:rsid w:val="00DD4213"/>
    <w:rsid w:val="00DD47F3"/>
    <w:rsid w:val="00DD48CF"/>
    <w:rsid w:val="00DD4AC8"/>
    <w:rsid w:val="00DD5087"/>
    <w:rsid w:val="00DD5398"/>
    <w:rsid w:val="00DD5CF9"/>
    <w:rsid w:val="00DD5F2A"/>
    <w:rsid w:val="00DD60FF"/>
    <w:rsid w:val="00DD6E2E"/>
    <w:rsid w:val="00DD6F1A"/>
    <w:rsid w:val="00DD752C"/>
    <w:rsid w:val="00DD7577"/>
    <w:rsid w:val="00DD76AC"/>
    <w:rsid w:val="00DD7706"/>
    <w:rsid w:val="00DE07F6"/>
    <w:rsid w:val="00DE0EB3"/>
    <w:rsid w:val="00DE111A"/>
    <w:rsid w:val="00DE1505"/>
    <w:rsid w:val="00DE27C8"/>
    <w:rsid w:val="00DE30B6"/>
    <w:rsid w:val="00DE35FA"/>
    <w:rsid w:val="00DE3B45"/>
    <w:rsid w:val="00DE5829"/>
    <w:rsid w:val="00DE5F57"/>
    <w:rsid w:val="00DE6480"/>
    <w:rsid w:val="00DE67F9"/>
    <w:rsid w:val="00DE7068"/>
    <w:rsid w:val="00DE7171"/>
    <w:rsid w:val="00DE73F6"/>
    <w:rsid w:val="00DE7937"/>
    <w:rsid w:val="00DE7C45"/>
    <w:rsid w:val="00DF03C6"/>
    <w:rsid w:val="00DF0A26"/>
    <w:rsid w:val="00DF1185"/>
    <w:rsid w:val="00DF12CF"/>
    <w:rsid w:val="00DF134E"/>
    <w:rsid w:val="00DF142A"/>
    <w:rsid w:val="00DF1CCE"/>
    <w:rsid w:val="00DF24B5"/>
    <w:rsid w:val="00DF2B72"/>
    <w:rsid w:val="00DF2C7A"/>
    <w:rsid w:val="00DF3138"/>
    <w:rsid w:val="00DF35F2"/>
    <w:rsid w:val="00DF3918"/>
    <w:rsid w:val="00DF3CFA"/>
    <w:rsid w:val="00DF46AC"/>
    <w:rsid w:val="00DF4FD4"/>
    <w:rsid w:val="00DF58D3"/>
    <w:rsid w:val="00DF5A80"/>
    <w:rsid w:val="00DF5BAB"/>
    <w:rsid w:val="00DF6103"/>
    <w:rsid w:val="00DF6E53"/>
    <w:rsid w:val="00DF6EBA"/>
    <w:rsid w:val="00DF78E0"/>
    <w:rsid w:val="00E000A0"/>
    <w:rsid w:val="00E00442"/>
    <w:rsid w:val="00E0060A"/>
    <w:rsid w:val="00E008B7"/>
    <w:rsid w:val="00E00BB9"/>
    <w:rsid w:val="00E00C92"/>
    <w:rsid w:val="00E00F7C"/>
    <w:rsid w:val="00E013CB"/>
    <w:rsid w:val="00E014F3"/>
    <w:rsid w:val="00E019D4"/>
    <w:rsid w:val="00E01CF8"/>
    <w:rsid w:val="00E02790"/>
    <w:rsid w:val="00E02813"/>
    <w:rsid w:val="00E02890"/>
    <w:rsid w:val="00E031DF"/>
    <w:rsid w:val="00E03B0A"/>
    <w:rsid w:val="00E03B41"/>
    <w:rsid w:val="00E03CC4"/>
    <w:rsid w:val="00E04311"/>
    <w:rsid w:val="00E04657"/>
    <w:rsid w:val="00E04660"/>
    <w:rsid w:val="00E04BF2"/>
    <w:rsid w:val="00E053B9"/>
    <w:rsid w:val="00E057A8"/>
    <w:rsid w:val="00E05ADE"/>
    <w:rsid w:val="00E06380"/>
    <w:rsid w:val="00E06430"/>
    <w:rsid w:val="00E06472"/>
    <w:rsid w:val="00E0691F"/>
    <w:rsid w:val="00E06D77"/>
    <w:rsid w:val="00E070D1"/>
    <w:rsid w:val="00E07152"/>
    <w:rsid w:val="00E07226"/>
    <w:rsid w:val="00E0730F"/>
    <w:rsid w:val="00E073BC"/>
    <w:rsid w:val="00E075AC"/>
    <w:rsid w:val="00E07EE7"/>
    <w:rsid w:val="00E100AB"/>
    <w:rsid w:val="00E103CC"/>
    <w:rsid w:val="00E104E1"/>
    <w:rsid w:val="00E10B04"/>
    <w:rsid w:val="00E10B51"/>
    <w:rsid w:val="00E1193F"/>
    <w:rsid w:val="00E12A74"/>
    <w:rsid w:val="00E13925"/>
    <w:rsid w:val="00E13949"/>
    <w:rsid w:val="00E13B3D"/>
    <w:rsid w:val="00E1526D"/>
    <w:rsid w:val="00E15AAC"/>
    <w:rsid w:val="00E16456"/>
    <w:rsid w:val="00E16BA5"/>
    <w:rsid w:val="00E16E8B"/>
    <w:rsid w:val="00E177C6"/>
    <w:rsid w:val="00E177DB"/>
    <w:rsid w:val="00E17982"/>
    <w:rsid w:val="00E17A7A"/>
    <w:rsid w:val="00E17FEE"/>
    <w:rsid w:val="00E202F5"/>
    <w:rsid w:val="00E22282"/>
    <w:rsid w:val="00E22B0C"/>
    <w:rsid w:val="00E22F8F"/>
    <w:rsid w:val="00E23A21"/>
    <w:rsid w:val="00E242BF"/>
    <w:rsid w:val="00E24751"/>
    <w:rsid w:val="00E24954"/>
    <w:rsid w:val="00E259EB"/>
    <w:rsid w:val="00E26293"/>
    <w:rsid w:val="00E26501"/>
    <w:rsid w:val="00E272EE"/>
    <w:rsid w:val="00E27306"/>
    <w:rsid w:val="00E275F7"/>
    <w:rsid w:val="00E27F2F"/>
    <w:rsid w:val="00E27FF5"/>
    <w:rsid w:val="00E30353"/>
    <w:rsid w:val="00E30772"/>
    <w:rsid w:val="00E30B0F"/>
    <w:rsid w:val="00E30FE6"/>
    <w:rsid w:val="00E3101A"/>
    <w:rsid w:val="00E31606"/>
    <w:rsid w:val="00E323B4"/>
    <w:rsid w:val="00E3244E"/>
    <w:rsid w:val="00E32490"/>
    <w:rsid w:val="00E32574"/>
    <w:rsid w:val="00E3336A"/>
    <w:rsid w:val="00E33CD5"/>
    <w:rsid w:val="00E33CE9"/>
    <w:rsid w:val="00E33D9E"/>
    <w:rsid w:val="00E33FE0"/>
    <w:rsid w:val="00E34743"/>
    <w:rsid w:val="00E35672"/>
    <w:rsid w:val="00E36AAB"/>
    <w:rsid w:val="00E3717A"/>
    <w:rsid w:val="00E37757"/>
    <w:rsid w:val="00E40796"/>
    <w:rsid w:val="00E40D45"/>
    <w:rsid w:val="00E411A6"/>
    <w:rsid w:val="00E41715"/>
    <w:rsid w:val="00E41864"/>
    <w:rsid w:val="00E41B94"/>
    <w:rsid w:val="00E41C7C"/>
    <w:rsid w:val="00E41ED2"/>
    <w:rsid w:val="00E4202E"/>
    <w:rsid w:val="00E424A9"/>
    <w:rsid w:val="00E425B4"/>
    <w:rsid w:val="00E438EC"/>
    <w:rsid w:val="00E43D3D"/>
    <w:rsid w:val="00E43DCD"/>
    <w:rsid w:val="00E44D4F"/>
    <w:rsid w:val="00E46545"/>
    <w:rsid w:val="00E473C1"/>
    <w:rsid w:val="00E47810"/>
    <w:rsid w:val="00E47876"/>
    <w:rsid w:val="00E478D4"/>
    <w:rsid w:val="00E50626"/>
    <w:rsid w:val="00E50ECA"/>
    <w:rsid w:val="00E51489"/>
    <w:rsid w:val="00E514F8"/>
    <w:rsid w:val="00E517ED"/>
    <w:rsid w:val="00E51CAF"/>
    <w:rsid w:val="00E51CB9"/>
    <w:rsid w:val="00E534D9"/>
    <w:rsid w:val="00E5358F"/>
    <w:rsid w:val="00E5392E"/>
    <w:rsid w:val="00E54A44"/>
    <w:rsid w:val="00E552B8"/>
    <w:rsid w:val="00E55E35"/>
    <w:rsid w:val="00E5674F"/>
    <w:rsid w:val="00E56FAC"/>
    <w:rsid w:val="00E574EB"/>
    <w:rsid w:val="00E577D3"/>
    <w:rsid w:val="00E57E40"/>
    <w:rsid w:val="00E60020"/>
    <w:rsid w:val="00E60746"/>
    <w:rsid w:val="00E60B7A"/>
    <w:rsid w:val="00E61DD1"/>
    <w:rsid w:val="00E61EE2"/>
    <w:rsid w:val="00E62228"/>
    <w:rsid w:val="00E62348"/>
    <w:rsid w:val="00E6384B"/>
    <w:rsid w:val="00E638DD"/>
    <w:rsid w:val="00E63A6E"/>
    <w:rsid w:val="00E63AEE"/>
    <w:rsid w:val="00E63D03"/>
    <w:rsid w:val="00E63D34"/>
    <w:rsid w:val="00E6404A"/>
    <w:rsid w:val="00E64079"/>
    <w:rsid w:val="00E646DA"/>
    <w:rsid w:val="00E65929"/>
    <w:rsid w:val="00E65A93"/>
    <w:rsid w:val="00E65F6D"/>
    <w:rsid w:val="00E66723"/>
    <w:rsid w:val="00E66AEB"/>
    <w:rsid w:val="00E66C8D"/>
    <w:rsid w:val="00E6789C"/>
    <w:rsid w:val="00E67CC4"/>
    <w:rsid w:val="00E67FAE"/>
    <w:rsid w:val="00E701A8"/>
    <w:rsid w:val="00E70A92"/>
    <w:rsid w:val="00E70AF2"/>
    <w:rsid w:val="00E70AFE"/>
    <w:rsid w:val="00E70D47"/>
    <w:rsid w:val="00E7169A"/>
    <w:rsid w:val="00E716B1"/>
    <w:rsid w:val="00E72780"/>
    <w:rsid w:val="00E72B29"/>
    <w:rsid w:val="00E7335F"/>
    <w:rsid w:val="00E735D3"/>
    <w:rsid w:val="00E74258"/>
    <w:rsid w:val="00E743FE"/>
    <w:rsid w:val="00E7477E"/>
    <w:rsid w:val="00E75290"/>
    <w:rsid w:val="00E75D1E"/>
    <w:rsid w:val="00E761A3"/>
    <w:rsid w:val="00E76516"/>
    <w:rsid w:val="00E767C7"/>
    <w:rsid w:val="00E76911"/>
    <w:rsid w:val="00E776CE"/>
    <w:rsid w:val="00E77F52"/>
    <w:rsid w:val="00E80166"/>
    <w:rsid w:val="00E8040F"/>
    <w:rsid w:val="00E81024"/>
    <w:rsid w:val="00E81220"/>
    <w:rsid w:val="00E81700"/>
    <w:rsid w:val="00E817A9"/>
    <w:rsid w:val="00E824CA"/>
    <w:rsid w:val="00E82EDC"/>
    <w:rsid w:val="00E835E4"/>
    <w:rsid w:val="00E841A2"/>
    <w:rsid w:val="00E845E3"/>
    <w:rsid w:val="00E84678"/>
    <w:rsid w:val="00E84A0F"/>
    <w:rsid w:val="00E86648"/>
    <w:rsid w:val="00E86E2B"/>
    <w:rsid w:val="00E86F6E"/>
    <w:rsid w:val="00E8749C"/>
    <w:rsid w:val="00E876FB"/>
    <w:rsid w:val="00E87F92"/>
    <w:rsid w:val="00E90182"/>
    <w:rsid w:val="00E902A1"/>
    <w:rsid w:val="00E90400"/>
    <w:rsid w:val="00E9107C"/>
    <w:rsid w:val="00E91659"/>
    <w:rsid w:val="00E919F9"/>
    <w:rsid w:val="00E91DF2"/>
    <w:rsid w:val="00E91F24"/>
    <w:rsid w:val="00E9213F"/>
    <w:rsid w:val="00E92EF9"/>
    <w:rsid w:val="00E931CF"/>
    <w:rsid w:val="00E931E9"/>
    <w:rsid w:val="00E93A22"/>
    <w:rsid w:val="00E93F94"/>
    <w:rsid w:val="00E94061"/>
    <w:rsid w:val="00E9438B"/>
    <w:rsid w:val="00E9510C"/>
    <w:rsid w:val="00E95665"/>
    <w:rsid w:val="00E958D2"/>
    <w:rsid w:val="00E96976"/>
    <w:rsid w:val="00E969ED"/>
    <w:rsid w:val="00E96E70"/>
    <w:rsid w:val="00E97ED0"/>
    <w:rsid w:val="00EA003C"/>
    <w:rsid w:val="00EA0AD8"/>
    <w:rsid w:val="00EA120A"/>
    <w:rsid w:val="00EA138C"/>
    <w:rsid w:val="00EA18D9"/>
    <w:rsid w:val="00EA1D3A"/>
    <w:rsid w:val="00EA2210"/>
    <w:rsid w:val="00EA2C4B"/>
    <w:rsid w:val="00EA3129"/>
    <w:rsid w:val="00EA3409"/>
    <w:rsid w:val="00EA34C7"/>
    <w:rsid w:val="00EA3AE7"/>
    <w:rsid w:val="00EA3B53"/>
    <w:rsid w:val="00EA3F6D"/>
    <w:rsid w:val="00EA433E"/>
    <w:rsid w:val="00EA44D5"/>
    <w:rsid w:val="00EA4962"/>
    <w:rsid w:val="00EA4D85"/>
    <w:rsid w:val="00EA5F0C"/>
    <w:rsid w:val="00EA6861"/>
    <w:rsid w:val="00EA6941"/>
    <w:rsid w:val="00EA6BA5"/>
    <w:rsid w:val="00EA7963"/>
    <w:rsid w:val="00EA7B96"/>
    <w:rsid w:val="00EB03DD"/>
    <w:rsid w:val="00EB0A28"/>
    <w:rsid w:val="00EB2579"/>
    <w:rsid w:val="00EB279B"/>
    <w:rsid w:val="00EB2B84"/>
    <w:rsid w:val="00EB3110"/>
    <w:rsid w:val="00EB3278"/>
    <w:rsid w:val="00EB3A0F"/>
    <w:rsid w:val="00EB4A2A"/>
    <w:rsid w:val="00EB53FD"/>
    <w:rsid w:val="00EB5692"/>
    <w:rsid w:val="00EB59F8"/>
    <w:rsid w:val="00EB5F20"/>
    <w:rsid w:val="00EB60C6"/>
    <w:rsid w:val="00EB63A7"/>
    <w:rsid w:val="00EC0CC3"/>
    <w:rsid w:val="00EC1138"/>
    <w:rsid w:val="00EC146F"/>
    <w:rsid w:val="00EC1806"/>
    <w:rsid w:val="00EC1B95"/>
    <w:rsid w:val="00EC1EB6"/>
    <w:rsid w:val="00EC20FB"/>
    <w:rsid w:val="00EC2C8B"/>
    <w:rsid w:val="00EC35C2"/>
    <w:rsid w:val="00EC3B3F"/>
    <w:rsid w:val="00EC3D05"/>
    <w:rsid w:val="00EC420B"/>
    <w:rsid w:val="00EC477E"/>
    <w:rsid w:val="00EC497B"/>
    <w:rsid w:val="00EC4E9B"/>
    <w:rsid w:val="00EC518A"/>
    <w:rsid w:val="00EC58B0"/>
    <w:rsid w:val="00EC5F9B"/>
    <w:rsid w:val="00EC68FB"/>
    <w:rsid w:val="00EC77B2"/>
    <w:rsid w:val="00EC7CF1"/>
    <w:rsid w:val="00ED0831"/>
    <w:rsid w:val="00ED1D3F"/>
    <w:rsid w:val="00ED2530"/>
    <w:rsid w:val="00ED2562"/>
    <w:rsid w:val="00ED2633"/>
    <w:rsid w:val="00ED2A57"/>
    <w:rsid w:val="00ED3913"/>
    <w:rsid w:val="00ED3B7F"/>
    <w:rsid w:val="00ED3D75"/>
    <w:rsid w:val="00ED4158"/>
    <w:rsid w:val="00ED543E"/>
    <w:rsid w:val="00ED5DB3"/>
    <w:rsid w:val="00ED5DCA"/>
    <w:rsid w:val="00ED664E"/>
    <w:rsid w:val="00ED707A"/>
    <w:rsid w:val="00ED748A"/>
    <w:rsid w:val="00ED7799"/>
    <w:rsid w:val="00ED7AAE"/>
    <w:rsid w:val="00ED7BCF"/>
    <w:rsid w:val="00EE05C0"/>
    <w:rsid w:val="00EE092C"/>
    <w:rsid w:val="00EE0AD5"/>
    <w:rsid w:val="00EE0DE7"/>
    <w:rsid w:val="00EE1B40"/>
    <w:rsid w:val="00EE1E4A"/>
    <w:rsid w:val="00EE1F8C"/>
    <w:rsid w:val="00EE2141"/>
    <w:rsid w:val="00EE2717"/>
    <w:rsid w:val="00EE2E42"/>
    <w:rsid w:val="00EE2E91"/>
    <w:rsid w:val="00EE3115"/>
    <w:rsid w:val="00EE3443"/>
    <w:rsid w:val="00EE43E1"/>
    <w:rsid w:val="00EE480F"/>
    <w:rsid w:val="00EE4965"/>
    <w:rsid w:val="00EE5303"/>
    <w:rsid w:val="00EE5528"/>
    <w:rsid w:val="00EE55C2"/>
    <w:rsid w:val="00EE5C7B"/>
    <w:rsid w:val="00EE5DB5"/>
    <w:rsid w:val="00EE5F02"/>
    <w:rsid w:val="00EE6249"/>
    <w:rsid w:val="00EE7BFF"/>
    <w:rsid w:val="00EF06E2"/>
    <w:rsid w:val="00EF0E7C"/>
    <w:rsid w:val="00EF166B"/>
    <w:rsid w:val="00EF1F7C"/>
    <w:rsid w:val="00EF2762"/>
    <w:rsid w:val="00EF28AC"/>
    <w:rsid w:val="00EF31F4"/>
    <w:rsid w:val="00EF3357"/>
    <w:rsid w:val="00EF3477"/>
    <w:rsid w:val="00EF4228"/>
    <w:rsid w:val="00EF47EC"/>
    <w:rsid w:val="00EF5102"/>
    <w:rsid w:val="00EF5C2E"/>
    <w:rsid w:val="00EF610A"/>
    <w:rsid w:val="00EF67A9"/>
    <w:rsid w:val="00EF7D46"/>
    <w:rsid w:val="00EF7DA6"/>
    <w:rsid w:val="00F00023"/>
    <w:rsid w:val="00F0004C"/>
    <w:rsid w:val="00F004CF"/>
    <w:rsid w:val="00F008AC"/>
    <w:rsid w:val="00F00965"/>
    <w:rsid w:val="00F03522"/>
    <w:rsid w:val="00F039A9"/>
    <w:rsid w:val="00F039EE"/>
    <w:rsid w:val="00F03A45"/>
    <w:rsid w:val="00F03AF3"/>
    <w:rsid w:val="00F040C4"/>
    <w:rsid w:val="00F042EB"/>
    <w:rsid w:val="00F0431E"/>
    <w:rsid w:val="00F04CAC"/>
    <w:rsid w:val="00F05866"/>
    <w:rsid w:val="00F05B4F"/>
    <w:rsid w:val="00F05F1C"/>
    <w:rsid w:val="00F0643F"/>
    <w:rsid w:val="00F0653E"/>
    <w:rsid w:val="00F06CFB"/>
    <w:rsid w:val="00F06E46"/>
    <w:rsid w:val="00F06E90"/>
    <w:rsid w:val="00F072D4"/>
    <w:rsid w:val="00F078BC"/>
    <w:rsid w:val="00F10807"/>
    <w:rsid w:val="00F10B5B"/>
    <w:rsid w:val="00F11D12"/>
    <w:rsid w:val="00F12B34"/>
    <w:rsid w:val="00F12E89"/>
    <w:rsid w:val="00F136E5"/>
    <w:rsid w:val="00F13940"/>
    <w:rsid w:val="00F13C39"/>
    <w:rsid w:val="00F13F17"/>
    <w:rsid w:val="00F14EA4"/>
    <w:rsid w:val="00F1515F"/>
    <w:rsid w:val="00F155E1"/>
    <w:rsid w:val="00F159EA"/>
    <w:rsid w:val="00F1793C"/>
    <w:rsid w:val="00F17F02"/>
    <w:rsid w:val="00F2021B"/>
    <w:rsid w:val="00F203C8"/>
    <w:rsid w:val="00F20675"/>
    <w:rsid w:val="00F20851"/>
    <w:rsid w:val="00F20FDA"/>
    <w:rsid w:val="00F217DC"/>
    <w:rsid w:val="00F223AB"/>
    <w:rsid w:val="00F2268F"/>
    <w:rsid w:val="00F2293A"/>
    <w:rsid w:val="00F22F6F"/>
    <w:rsid w:val="00F23609"/>
    <w:rsid w:val="00F2523E"/>
    <w:rsid w:val="00F26B42"/>
    <w:rsid w:val="00F26C41"/>
    <w:rsid w:val="00F2734C"/>
    <w:rsid w:val="00F30459"/>
    <w:rsid w:val="00F30522"/>
    <w:rsid w:val="00F30A7C"/>
    <w:rsid w:val="00F30E47"/>
    <w:rsid w:val="00F313E3"/>
    <w:rsid w:val="00F31D7D"/>
    <w:rsid w:val="00F328B5"/>
    <w:rsid w:val="00F32AF4"/>
    <w:rsid w:val="00F32B32"/>
    <w:rsid w:val="00F3427E"/>
    <w:rsid w:val="00F342C3"/>
    <w:rsid w:val="00F3555F"/>
    <w:rsid w:val="00F35FBC"/>
    <w:rsid w:val="00F3626E"/>
    <w:rsid w:val="00F3763D"/>
    <w:rsid w:val="00F377B9"/>
    <w:rsid w:val="00F3780E"/>
    <w:rsid w:val="00F37B77"/>
    <w:rsid w:val="00F37CA7"/>
    <w:rsid w:val="00F402D8"/>
    <w:rsid w:val="00F405EB"/>
    <w:rsid w:val="00F40ECD"/>
    <w:rsid w:val="00F41080"/>
    <w:rsid w:val="00F4178E"/>
    <w:rsid w:val="00F41B1D"/>
    <w:rsid w:val="00F42E56"/>
    <w:rsid w:val="00F437E6"/>
    <w:rsid w:val="00F439BE"/>
    <w:rsid w:val="00F43BC4"/>
    <w:rsid w:val="00F4415F"/>
    <w:rsid w:val="00F441D2"/>
    <w:rsid w:val="00F44311"/>
    <w:rsid w:val="00F443A8"/>
    <w:rsid w:val="00F44952"/>
    <w:rsid w:val="00F44D01"/>
    <w:rsid w:val="00F44D47"/>
    <w:rsid w:val="00F45987"/>
    <w:rsid w:val="00F45AF7"/>
    <w:rsid w:val="00F45E99"/>
    <w:rsid w:val="00F46235"/>
    <w:rsid w:val="00F466B2"/>
    <w:rsid w:val="00F46D84"/>
    <w:rsid w:val="00F46E93"/>
    <w:rsid w:val="00F478A5"/>
    <w:rsid w:val="00F50792"/>
    <w:rsid w:val="00F509D1"/>
    <w:rsid w:val="00F50C8C"/>
    <w:rsid w:val="00F50FFD"/>
    <w:rsid w:val="00F52313"/>
    <w:rsid w:val="00F538C9"/>
    <w:rsid w:val="00F53AAA"/>
    <w:rsid w:val="00F5415C"/>
    <w:rsid w:val="00F54505"/>
    <w:rsid w:val="00F54786"/>
    <w:rsid w:val="00F549A5"/>
    <w:rsid w:val="00F54EE3"/>
    <w:rsid w:val="00F55D35"/>
    <w:rsid w:val="00F56700"/>
    <w:rsid w:val="00F56714"/>
    <w:rsid w:val="00F57B08"/>
    <w:rsid w:val="00F60B5D"/>
    <w:rsid w:val="00F61A70"/>
    <w:rsid w:val="00F621B8"/>
    <w:rsid w:val="00F62539"/>
    <w:rsid w:val="00F6283F"/>
    <w:rsid w:val="00F62A19"/>
    <w:rsid w:val="00F634CC"/>
    <w:rsid w:val="00F63AC6"/>
    <w:rsid w:val="00F63B4E"/>
    <w:rsid w:val="00F63E0F"/>
    <w:rsid w:val="00F63F44"/>
    <w:rsid w:val="00F64250"/>
    <w:rsid w:val="00F64304"/>
    <w:rsid w:val="00F643A5"/>
    <w:rsid w:val="00F646A0"/>
    <w:rsid w:val="00F6471D"/>
    <w:rsid w:val="00F64849"/>
    <w:rsid w:val="00F64A9E"/>
    <w:rsid w:val="00F65910"/>
    <w:rsid w:val="00F659CF"/>
    <w:rsid w:val="00F662A5"/>
    <w:rsid w:val="00F6665C"/>
    <w:rsid w:val="00F6698F"/>
    <w:rsid w:val="00F66C5F"/>
    <w:rsid w:val="00F671FB"/>
    <w:rsid w:val="00F67C25"/>
    <w:rsid w:val="00F70054"/>
    <w:rsid w:val="00F712B1"/>
    <w:rsid w:val="00F715C6"/>
    <w:rsid w:val="00F7172C"/>
    <w:rsid w:val="00F7174E"/>
    <w:rsid w:val="00F71BBF"/>
    <w:rsid w:val="00F72208"/>
    <w:rsid w:val="00F73333"/>
    <w:rsid w:val="00F7348B"/>
    <w:rsid w:val="00F74CF8"/>
    <w:rsid w:val="00F74F12"/>
    <w:rsid w:val="00F75233"/>
    <w:rsid w:val="00F75472"/>
    <w:rsid w:val="00F754B1"/>
    <w:rsid w:val="00F7576C"/>
    <w:rsid w:val="00F7641A"/>
    <w:rsid w:val="00F77054"/>
    <w:rsid w:val="00F77766"/>
    <w:rsid w:val="00F77A2F"/>
    <w:rsid w:val="00F77A6E"/>
    <w:rsid w:val="00F77DF9"/>
    <w:rsid w:val="00F80BFC"/>
    <w:rsid w:val="00F80E0A"/>
    <w:rsid w:val="00F8174F"/>
    <w:rsid w:val="00F81F42"/>
    <w:rsid w:val="00F8211D"/>
    <w:rsid w:val="00F822D1"/>
    <w:rsid w:val="00F829C1"/>
    <w:rsid w:val="00F82EC2"/>
    <w:rsid w:val="00F83969"/>
    <w:rsid w:val="00F845C9"/>
    <w:rsid w:val="00F8463B"/>
    <w:rsid w:val="00F84E83"/>
    <w:rsid w:val="00F850C1"/>
    <w:rsid w:val="00F85BEB"/>
    <w:rsid w:val="00F86512"/>
    <w:rsid w:val="00F865A1"/>
    <w:rsid w:val="00F868D6"/>
    <w:rsid w:val="00F86937"/>
    <w:rsid w:val="00F86B92"/>
    <w:rsid w:val="00F86CFC"/>
    <w:rsid w:val="00F8737E"/>
    <w:rsid w:val="00F87833"/>
    <w:rsid w:val="00F917A7"/>
    <w:rsid w:val="00F919D8"/>
    <w:rsid w:val="00F91CD5"/>
    <w:rsid w:val="00F92387"/>
    <w:rsid w:val="00F92ADB"/>
    <w:rsid w:val="00F92C22"/>
    <w:rsid w:val="00F930D7"/>
    <w:rsid w:val="00F93455"/>
    <w:rsid w:val="00F93E16"/>
    <w:rsid w:val="00F93E62"/>
    <w:rsid w:val="00F944B6"/>
    <w:rsid w:val="00F9564B"/>
    <w:rsid w:val="00F9587C"/>
    <w:rsid w:val="00F95902"/>
    <w:rsid w:val="00F96261"/>
    <w:rsid w:val="00F972BE"/>
    <w:rsid w:val="00FA02FB"/>
    <w:rsid w:val="00FA0A09"/>
    <w:rsid w:val="00FA1D6F"/>
    <w:rsid w:val="00FA1EAB"/>
    <w:rsid w:val="00FA24BB"/>
    <w:rsid w:val="00FA252F"/>
    <w:rsid w:val="00FA29EC"/>
    <w:rsid w:val="00FA2B50"/>
    <w:rsid w:val="00FA3456"/>
    <w:rsid w:val="00FA36B7"/>
    <w:rsid w:val="00FA42E7"/>
    <w:rsid w:val="00FA4D4A"/>
    <w:rsid w:val="00FA4FE5"/>
    <w:rsid w:val="00FA5805"/>
    <w:rsid w:val="00FA5EB0"/>
    <w:rsid w:val="00FA696C"/>
    <w:rsid w:val="00FA7D99"/>
    <w:rsid w:val="00FA7DED"/>
    <w:rsid w:val="00FA7F16"/>
    <w:rsid w:val="00FB0B74"/>
    <w:rsid w:val="00FB17C6"/>
    <w:rsid w:val="00FB1A4B"/>
    <w:rsid w:val="00FB1F1E"/>
    <w:rsid w:val="00FB2421"/>
    <w:rsid w:val="00FB24F5"/>
    <w:rsid w:val="00FB31E2"/>
    <w:rsid w:val="00FB3B8A"/>
    <w:rsid w:val="00FB4F67"/>
    <w:rsid w:val="00FB648B"/>
    <w:rsid w:val="00FB6E05"/>
    <w:rsid w:val="00FB6FCB"/>
    <w:rsid w:val="00FB7563"/>
    <w:rsid w:val="00FB7B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D0707"/>
    <w:rsid w:val="00FD1D62"/>
    <w:rsid w:val="00FD21AC"/>
    <w:rsid w:val="00FD22DA"/>
    <w:rsid w:val="00FD26C1"/>
    <w:rsid w:val="00FD26F1"/>
    <w:rsid w:val="00FD3DA6"/>
    <w:rsid w:val="00FD4573"/>
    <w:rsid w:val="00FD50A9"/>
    <w:rsid w:val="00FD587D"/>
    <w:rsid w:val="00FD5F73"/>
    <w:rsid w:val="00FD63B1"/>
    <w:rsid w:val="00FD682C"/>
    <w:rsid w:val="00FD7771"/>
    <w:rsid w:val="00FE066B"/>
    <w:rsid w:val="00FE072D"/>
    <w:rsid w:val="00FE0CCB"/>
    <w:rsid w:val="00FE1220"/>
    <w:rsid w:val="00FE17F6"/>
    <w:rsid w:val="00FE2752"/>
    <w:rsid w:val="00FE292D"/>
    <w:rsid w:val="00FE2CD1"/>
    <w:rsid w:val="00FE2D43"/>
    <w:rsid w:val="00FE2D67"/>
    <w:rsid w:val="00FE3252"/>
    <w:rsid w:val="00FE32CB"/>
    <w:rsid w:val="00FE39E9"/>
    <w:rsid w:val="00FE3A34"/>
    <w:rsid w:val="00FE43CB"/>
    <w:rsid w:val="00FE5137"/>
    <w:rsid w:val="00FE553F"/>
    <w:rsid w:val="00FE5563"/>
    <w:rsid w:val="00FE5763"/>
    <w:rsid w:val="00FE6E33"/>
    <w:rsid w:val="00FF0413"/>
    <w:rsid w:val="00FF0809"/>
    <w:rsid w:val="00FF0C24"/>
    <w:rsid w:val="00FF1449"/>
    <w:rsid w:val="00FF145D"/>
    <w:rsid w:val="00FF181A"/>
    <w:rsid w:val="00FF2930"/>
    <w:rsid w:val="00FF2AD3"/>
    <w:rsid w:val="00FF31AB"/>
    <w:rsid w:val="00FF3586"/>
    <w:rsid w:val="00FF3737"/>
    <w:rsid w:val="00FF4357"/>
    <w:rsid w:val="00FF45E5"/>
    <w:rsid w:val="00FF4912"/>
    <w:rsid w:val="00FF4B7B"/>
    <w:rsid w:val="00FF4E5B"/>
    <w:rsid w:val="00FF4E92"/>
    <w:rsid w:val="00FF5833"/>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77F46"/>
  <w15:docId w15:val="{C2874525-5CF4-421C-8697-49950355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qFormat/>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paragraph" w:customStyle="1" w:styleId="Default">
    <w:name w:val="Default"/>
    <w:rsid w:val="003C7B81"/>
    <w:pPr>
      <w:autoSpaceDE w:val="0"/>
      <w:autoSpaceDN w:val="0"/>
      <w:adjustRightInd w:val="0"/>
    </w:pPr>
    <w:rPr>
      <w:rFonts w:ascii="Calibri" w:hAnsi="Calibri" w:cs="Calibri"/>
      <w:color w:val="000000"/>
      <w:sz w:val="24"/>
      <w:szCs w:val="24"/>
    </w:rPr>
  </w:style>
  <w:style w:type="character" w:styleId="Strong">
    <w:name w:val="Strong"/>
    <w:basedOn w:val="DefaultParagraphFont"/>
    <w:qFormat/>
    <w:rsid w:val="000905D2"/>
    <w:rPr>
      <w:b/>
      <w:b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
    <w:basedOn w:val="DefaultParagraphFont"/>
    <w:uiPriority w:val="99"/>
    <w:rsid w:val="00C37A00"/>
    <w:rPr>
      <w:rFonts w:ascii="Times New Roman" w:hAnsi="Times New Roman"/>
    </w:rPr>
  </w:style>
  <w:style w:type="paragraph" w:styleId="Revision">
    <w:name w:val="Revision"/>
    <w:hidden/>
    <w:uiPriority w:val="99"/>
    <w:semiHidden/>
    <w:rsid w:val="004D5600"/>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16922572">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32020">
      <w:bodyDiv w:val="1"/>
      <w:marLeft w:val="0"/>
      <w:marRight w:val="0"/>
      <w:marTop w:val="0"/>
      <w:marBottom w:val="0"/>
      <w:divBdr>
        <w:top w:val="none" w:sz="0" w:space="0" w:color="auto"/>
        <w:left w:val="none" w:sz="0" w:space="0" w:color="auto"/>
        <w:bottom w:val="none" w:sz="0" w:space="0" w:color="auto"/>
        <w:right w:val="none" w:sz="0" w:space="0" w:color="auto"/>
      </w:divBdr>
    </w:div>
    <w:div w:id="417672675">
      <w:bodyDiv w:val="1"/>
      <w:marLeft w:val="0"/>
      <w:marRight w:val="0"/>
      <w:marTop w:val="0"/>
      <w:marBottom w:val="0"/>
      <w:divBdr>
        <w:top w:val="none" w:sz="0" w:space="0" w:color="auto"/>
        <w:left w:val="none" w:sz="0" w:space="0" w:color="auto"/>
        <w:bottom w:val="none" w:sz="0" w:space="0" w:color="auto"/>
        <w:right w:val="none" w:sz="0" w:space="0" w:color="auto"/>
      </w:divBdr>
    </w:div>
    <w:div w:id="429013553">
      <w:bodyDiv w:val="1"/>
      <w:marLeft w:val="0"/>
      <w:marRight w:val="0"/>
      <w:marTop w:val="0"/>
      <w:marBottom w:val="0"/>
      <w:divBdr>
        <w:top w:val="none" w:sz="0" w:space="0" w:color="auto"/>
        <w:left w:val="none" w:sz="0" w:space="0" w:color="auto"/>
        <w:bottom w:val="none" w:sz="0" w:space="0" w:color="auto"/>
        <w:right w:val="none" w:sz="0" w:space="0" w:color="auto"/>
      </w:divBdr>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78971200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99952">
      <w:bodyDiv w:val="1"/>
      <w:marLeft w:val="0"/>
      <w:marRight w:val="0"/>
      <w:marTop w:val="0"/>
      <w:marBottom w:val="0"/>
      <w:divBdr>
        <w:top w:val="none" w:sz="0" w:space="0" w:color="auto"/>
        <w:left w:val="none" w:sz="0" w:space="0" w:color="auto"/>
        <w:bottom w:val="none" w:sz="0" w:space="0" w:color="auto"/>
        <w:right w:val="none" w:sz="0" w:space="0" w:color="auto"/>
      </w:divBdr>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25807172">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15959353">
      <w:bodyDiv w:val="1"/>
      <w:marLeft w:val="0"/>
      <w:marRight w:val="0"/>
      <w:marTop w:val="0"/>
      <w:marBottom w:val="0"/>
      <w:divBdr>
        <w:top w:val="none" w:sz="0" w:space="0" w:color="auto"/>
        <w:left w:val="none" w:sz="0" w:space="0" w:color="auto"/>
        <w:bottom w:val="none" w:sz="0" w:space="0" w:color="auto"/>
        <w:right w:val="none" w:sz="0" w:space="0" w:color="auto"/>
      </w:divBdr>
    </w:div>
    <w:div w:id="2073504841">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A79FE03-C90E-40D2-9043-2B807488B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4788</Words>
  <Characters>27295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32019</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Sheffer, Ryan</cp:lastModifiedBy>
  <cp:revision>3</cp:revision>
  <cp:lastPrinted>2019-01-28T17:51:00Z</cp:lastPrinted>
  <dcterms:created xsi:type="dcterms:W3CDTF">2019-02-04T20:56:00Z</dcterms:created>
  <dcterms:modified xsi:type="dcterms:W3CDTF">2019-02-07T12:38:00Z</dcterms:modified>
</cp:coreProperties>
</file>