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15462" w14:textId="77777777" w:rsidR="00FD0950" w:rsidRPr="00FD0950" w:rsidRDefault="00FD0950" w:rsidP="00FD0950">
      <w:pPr>
        <w:tabs>
          <w:tab w:val="left" w:pos="0"/>
        </w:tabs>
        <w:jc w:val="center"/>
        <w:rPr>
          <w:rFonts w:eastAsia="Times New Roman" w:cs="Times New Roman"/>
          <w:b/>
          <w:szCs w:val="20"/>
        </w:rPr>
      </w:pPr>
      <w:r w:rsidRPr="00FD0950">
        <w:rPr>
          <w:rFonts w:eastAsia="Times New Roman" w:cs="Times New Roman"/>
          <w:b/>
          <w:szCs w:val="20"/>
        </w:rPr>
        <w:t>BEFORE THE</w:t>
      </w:r>
    </w:p>
    <w:p w14:paraId="2A9F3275" w14:textId="77777777" w:rsidR="00FD0950" w:rsidRPr="00FD0950" w:rsidRDefault="00FD0950" w:rsidP="00FD0950">
      <w:pPr>
        <w:tabs>
          <w:tab w:val="left" w:pos="0"/>
        </w:tabs>
        <w:jc w:val="center"/>
        <w:rPr>
          <w:rFonts w:eastAsia="Times New Roman" w:cs="Times New Roman"/>
          <w:b/>
        </w:rPr>
      </w:pPr>
      <w:smartTag w:uri="urn:schemas-microsoft-com:office:smarttags" w:element="place">
        <w:smartTag w:uri="urn:schemas-microsoft-com:office:smarttags" w:element="State">
          <w:r w:rsidRPr="00FD0950">
            <w:rPr>
              <w:rFonts w:eastAsia="Times New Roman" w:cs="Times New Roman"/>
              <w:b/>
            </w:rPr>
            <w:t>PENNSYLVANIA</w:t>
          </w:r>
        </w:smartTag>
      </w:smartTag>
      <w:r w:rsidRPr="00FD0950">
        <w:rPr>
          <w:rFonts w:eastAsia="Times New Roman" w:cs="Times New Roman"/>
          <w:b/>
        </w:rPr>
        <w:t xml:space="preserve"> PUBLIC UTILITY COMMISSION</w:t>
      </w:r>
    </w:p>
    <w:p w14:paraId="385F79D6" w14:textId="77777777" w:rsidR="00FD0950" w:rsidRPr="00FD0950" w:rsidRDefault="00FD0950" w:rsidP="00FD0950">
      <w:pPr>
        <w:tabs>
          <w:tab w:val="left" w:pos="0"/>
        </w:tabs>
        <w:jc w:val="center"/>
        <w:rPr>
          <w:rFonts w:eastAsia="Times New Roman" w:cs="Times New Roman"/>
          <w:b/>
        </w:rPr>
      </w:pPr>
    </w:p>
    <w:p w14:paraId="41D1DD96" w14:textId="77777777" w:rsidR="00FD0950" w:rsidRPr="00FD0950" w:rsidRDefault="00FD0950" w:rsidP="00FD0950">
      <w:pPr>
        <w:tabs>
          <w:tab w:val="left" w:pos="0"/>
        </w:tabs>
        <w:jc w:val="both"/>
        <w:rPr>
          <w:rFonts w:eastAsia="Times New Roman" w:cs="Times New Roman"/>
          <w:b/>
        </w:rPr>
      </w:pPr>
    </w:p>
    <w:p w14:paraId="2B2E8AFA" w14:textId="77777777" w:rsidR="00FD0950" w:rsidRPr="00FD0950" w:rsidRDefault="00FD0950" w:rsidP="00FD0950">
      <w:pPr>
        <w:tabs>
          <w:tab w:val="left" w:pos="0"/>
        </w:tabs>
        <w:jc w:val="both"/>
        <w:rPr>
          <w:rFonts w:eastAsia="Times New Roman" w:cs="Times New Roman"/>
          <w:b/>
        </w:rPr>
      </w:pPr>
    </w:p>
    <w:p w14:paraId="3396573D" w14:textId="77777777" w:rsidR="00FD0950" w:rsidRPr="00FD0950" w:rsidRDefault="00FD0950" w:rsidP="00FD0950">
      <w:pPr>
        <w:rPr>
          <w:rFonts w:eastAsia="Times New Roman" w:cs="Times New Roman"/>
        </w:rPr>
      </w:pPr>
      <w:bookmarkStart w:id="0" w:name="_Hlk966180"/>
      <w:r w:rsidRPr="00FD0950">
        <w:rPr>
          <w:rFonts w:eastAsia="Times New Roman" w:cs="Times New Roman"/>
        </w:rPr>
        <w:t xml:space="preserve">Joint Application of Aqua America Inc., Aqua </w:t>
      </w:r>
      <w:r w:rsidRPr="00FD0950">
        <w:rPr>
          <w:rFonts w:eastAsia="Times New Roman" w:cs="Times New Roman"/>
        </w:rPr>
        <w:tab/>
        <w:t>:</w:t>
      </w:r>
      <w:r w:rsidRPr="00FD0950">
        <w:rPr>
          <w:rFonts w:eastAsia="Times New Roman" w:cs="Times New Roman"/>
        </w:rPr>
        <w:tab/>
      </w:r>
      <w:r w:rsidRPr="00FD0950">
        <w:rPr>
          <w:rFonts w:eastAsia="Times New Roman" w:cs="Times New Roman"/>
        </w:rPr>
        <w:tab/>
      </w:r>
      <w:r w:rsidRPr="00FD0950">
        <w:rPr>
          <w:rFonts w:eastAsia="Calibri" w:cs="Times New Roman"/>
        </w:rPr>
        <w:t>A-2018-3006061</w:t>
      </w:r>
    </w:p>
    <w:p w14:paraId="299D7E67" w14:textId="77777777" w:rsidR="00FD0950" w:rsidRPr="00FD0950" w:rsidRDefault="00FD0950" w:rsidP="00FD0950">
      <w:pPr>
        <w:rPr>
          <w:rFonts w:eastAsia="Times New Roman" w:cs="Times New Roman"/>
        </w:rPr>
      </w:pPr>
      <w:r w:rsidRPr="00FD0950">
        <w:rPr>
          <w:rFonts w:eastAsia="Times New Roman" w:cs="Times New Roman"/>
        </w:rPr>
        <w:t xml:space="preserve">Pennsylvania Inc., Aqua Pennsylvania Wastewater </w:t>
      </w:r>
      <w:r w:rsidRPr="00FD0950">
        <w:rPr>
          <w:rFonts w:eastAsia="Times New Roman" w:cs="Times New Roman"/>
        </w:rPr>
        <w:tab/>
        <w:t>:</w:t>
      </w:r>
    </w:p>
    <w:p w14:paraId="1A06F496" w14:textId="77777777" w:rsidR="00FD0950" w:rsidRPr="00FD0950" w:rsidRDefault="00FD0950" w:rsidP="00FD0950">
      <w:pPr>
        <w:rPr>
          <w:rFonts w:eastAsia="Times New Roman" w:cs="Times New Roman"/>
        </w:rPr>
      </w:pPr>
      <w:r w:rsidRPr="00FD0950">
        <w:rPr>
          <w:rFonts w:eastAsia="Times New Roman" w:cs="Times New Roman"/>
        </w:rPr>
        <w:t xml:space="preserve">Inc., and </w:t>
      </w:r>
      <w:bookmarkStart w:id="1" w:name="_Hlk536084733"/>
      <w:r w:rsidRPr="00FD0950">
        <w:rPr>
          <w:rFonts w:eastAsia="Times New Roman" w:cs="Times New Roman"/>
        </w:rPr>
        <w:t xml:space="preserve">Peoples Natural Gas Company LLC </w:t>
      </w:r>
      <w:bookmarkEnd w:id="1"/>
      <w:r w:rsidRPr="00FD0950">
        <w:rPr>
          <w:rFonts w:eastAsia="Times New Roman" w:cs="Times New Roman"/>
        </w:rPr>
        <w:t xml:space="preserve">for </w:t>
      </w:r>
      <w:r w:rsidRPr="00FD0950">
        <w:rPr>
          <w:rFonts w:eastAsia="Times New Roman" w:cs="Times New Roman"/>
        </w:rPr>
        <w:tab/>
        <w:t>:</w:t>
      </w:r>
    </w:p>
    <w:p w14:paraId="17E1D6B1" w14:textId="77777777" w:rsidR="00FD0950" w:rsidRPr="00FD0950" w:rsidRDefault="00FD0950" w:rsidP="00FD0950">
      <w:pPr>
        <w:rPr>
          <w:rFonts w:eastAsia="Times New Roman" w:cs="Times New Roman"/>
        </w:rPr>
      </w:pPr>
      <w:r w:rsidRPr="00FD0950">
        <w:rPr>
          <w:rFonts w:eastAsia="Times New Roman" w:cs="Times New Roman"/>
        </w:rPr>
        <w:t xml:space="preserve">All of the Authority and Necessary Certificates of </w:t>
      </w:r>
      <w:r w:rsidRPr="00FD0950">
        <w:rPr>
          <w:rFonts w:eastAsia="Times New Roman" w:cs="Times New Roman"/>
        </w:rPr>
        <w:tab/>
        <w:t>:</w:t>
      </w:r>
    </w:p>
    <w:p w14:paraId="4DF6009E" w14:textId="77777777" w:rsidR="00FD0950" w:rsidRPr="00FD0950" w:rsidRDefault="00FD0950" w:rsidP="00FD0950">
      <w:pPr>
        <w:rPr>
          <w:rFonts w:eastAsia="Times New Roman" w:cs="Times New Roman"/>
        </w:rPr>
      </w:pPr>
      <w:r w:rsidRPr="00FD0950">
        <w:rPr>
          <w:rFonts w:eastAsia="Times New Roman" w:cs="Times New Roman"/>
        </w:rPr>
        <w:t xml:space="preserve">Public Convenience to Approve a Change in </w:t>
      </w:r>
      <w:r w:rsidRPr="00FD0950">
        <w:rPr>
          <w:rFonts w:eastAsia="Times New Roman" w:cs="Times New Roman"/>
        </w:rPr>
        <w:tab/>
        <w:t>:</w:t>
      </w:r>
    </w:p>
    <w:p w14:paraId="71828FB4" w14:textId="77777777" w:rsidR="00FD0950" w:rsidRPr="00FD0950" w:rsidRDefault="00FD0950" w:rsidP="00FD0950">
      <w:pPr>
        <w:rPr>
          <w:rFonts w:eastAsia="Times New Roman" w:cs="Times New Roman"/>
        </w:rPr>
      </w:pPr>
      <w:r w:rsidRPr="00FD0950">
        <w:rPr>
          <w:rFonts w:eastAsia="Times New Roman" w:cs="Times New Roman"/>
        </w:rPr>
        <w:t xml:space="preserve">Control of Peoples Natural Gas Company LLC by </w:t>
      </w:r>
      <w:r w:rsidRPr="00FD0950">
        <w:rPr>
          <w:rFonts w:eastAsia="Times New Roman" w:cs="Times New Roman"/>
        </w:rPr>
        <w:tab/>
        <w:t>:</w:t>
      </w:r>
    </w:p>
    <w:p w14:paraId="38CFD238" w14:textId="77777777" w:rsidR="00FD0950" w:rsidRPr="00FD0950" w:rsidRDefault="00FD0950" w:rsidP="00FD0950">
      <w:pPr>
        <w:rPr>
          <w:rFonts w:eastAsia="Times New Roman" w:cs="Times New Roman"/>
        </w:rPr>
      </w:pPr>
      <w:r w:rsidRPr="00FD0950">
        <w:rPr>
          <w:rFonts w:eastAsia="Times New Roman" w:cs="Times New Roman"/>
        </w:rPr>
        <w:t xml:space="preserve">Way of the Purchase of All of LDC Funding LLC's </w:t>
      </w:r>
      <w:r w:rsidRPr="00FD0950">
        <w:rPr>
          <w:rFonts w:eastAsia="Times New Roman" w:cs="Times New Roman"/>
        </w:rPr>
        <w:tab/>
        <w:t>:</w:t>
      </w:r>
    </w:p>
    <w:p w14:paraId="17C0827E" w14:textId="77777777" w:rsidR="00FD0950" w:rsidRPr="00FD0950" w:rsidRDefault="00FD0950" w:rsidP="00FD0950">
      <w:pPr>
        <w:rPr>
          <w:rFonts w:eastAsia="Times New Roman" w:cs="Times New Roman"/>
        </w:rPr>
      </w:pPr>
      <w:r w:rsidRPr="00FD0950">
        <w:rPr>
          <w:rFonts w:eastAsia="Times New Roman" w:cs="Times New Roman"/>
        </w:rPr>
        <w:t>Membership Interests by Aqua America Inc.</w:t>
      </w:r>
      <w:r w:rsidRPr="00FD0950">
        <w:rPr>
          <w:rFonts w:eastAsia="Times New Roman" w:cs="Times New Roman"/>
        </w:rPr>
        <w:tab/>
      </w:r>
      <w:r w:rsidRPr="00FD0950">
        <w:rPr>
          <w:rFonts w:eastAsia="Times New Roman" w:cs="Times New Roman"/>
        </w:rPr>
        <w:tab/>
        <w:t>:</w:t>
      </w:r>
    </w:p>
    <w:p w14:paraId="4F5ACE93" w14:textId="77777777" w:rsidR="00FD0950" w:rsidRPr="00FD0950" w:rsidRDefault="00FD0950" w:rsidP="00FD0950">
      <w:pPr>
        <w:rPr>
          <w:rFonts w:eastAsia="Times New Roman" w:cs="Times New Roman"/>
        </w:rPr>
      </w:pPr>
      <w:r w:rsidRPr="00FD0950">
        <w:rPr>
          <w:rFonts w:eastAsia="Times New Roman" w:cs="Times New Roman"/>
        </w:rPr>
        <w:t xml:space="preserve"> </w:t>
      </w:r>
    </w:p>
    <w:p w14:paraId="69B3BD15" w14:textId="77777777" w:rsidR="00FD0950" w:rsidRPr="00FD0950" w:rsidRDefault="00FD0950" w:rsidP="00FD0950">
      <w:pPr>
        <w:rPr>
          <w:rFonts w:eastAsia="Times New Roman" w:cs="Times New Roman"/>
        </w:rPr>
      </w:pPr>
      <w:r w:rsidRPr="00FD0950">
        <w:rPr>
          <w:rFonts w:eastAsia="Times New Roman" w:cs="Times New Roman"/>
        </w:rPr>
        <w:t xml:space="preserve">Joint Application of Aqua America Inc., Aqua </w:t>
      </w:r>
      <w:r w:rsidRPr="00FD0950">
        <w:rPr>
          <w:rFonts w:eastAsia="Times New Roman" w:cs="Times New Roman"/>
        </w:rPr>
        <w:tab/>
        <w:t>:</w:t>
      </w:r>
      <w:r w:rsidRPr="00FD0950">
        <w:rPr>
          <w:rFonts w:eastAsia="Times New Roman" w:cs="Times New Roman"/>
        </w:rPr>
        <w:tab/>
      </w:r>
      <w:r w:rsidRPr="00FD0950">
        <w:rPr>
          <w:rFonts w:eastAsia="Times New Roman" w:cs="Times New Roman"/>
        </w:rPr>
        <w:tab/>
        <w:t>A-2018-3006062</w:t>
      </w:r>
    </w:p>
    <w:p w14:paraId="2F69CD1C" w14:textId="77777777" w:rsidR="00FD0950" w:rsidRPr="00FD0950" w:rsidRDefault="00FD0950" w:rsidP="00FD0950">
      <w:pPr>
        <w:rPr>
          <w:rFonts w:eastAsia="Times New Roman" w:cs="Times New Roman"/>
        </w:rPr>
      </w:pPr>
      <w:r w:rsidRPr="00FD0950">
        <w:rPr>
          <w:rFonts w:eastAsia="Times New Roman" w:cs="Times New Roman"/>
        </w:rPr>
        <w:t>Pennsylvania Inc., Aqua Pennsylvania Wastewater</w:t>
      </w:r>
      <w:r w:rsidRPr="00FD0950">
        <w:rPr>
          <w:rFonts w:eastAsia="Times New Roman" w:cs="Times New Roman"/>
        </w:rPr>
        <w:tab/>
        <w:t>:</w:t>
      </w:r>
    </w:p>
    <w:p w14:paraId="08EE7607" w14:textId="77777777" w:rsidR="00FD0950" w:rsidRPr="00FD0950" w:rsidRDefault="00FD0950" w:rsidP="00FD0950">
      <w:pPr>
        <w:rPr>
          <w:rFonts w:eastAsia="Times New Roman" w:cs="Times New Roman"/>
        </w:rPr>
      </w:pPr>
      <w:r w:rsidRPr="00FD0950">
        <w:rPr>
          <w:rFonts w:eastAsia="Times New Roman" w:cs="Times New Roman"/>
        </w:rPr>
        <w:t xml:space="preserve"> Inc., and Peoples Natural Gas Company LLC </w:t>
      </w:r>
      <w:r w:rsidRPr="00FD0950">
        <w:rPr>
          <w:rFonts w:eastAsia="Times New Roman" w:cs="Times New Roman"/>
        </w:rPr>
        <w:tab/>
        <w:t>:</w:t>
      </w:r>
    </w:p>
    <w:p w14:paraId="3F32AFA1" w14:textId="77777777" w:rsidR="00FD0950" w:rsidRPr="00FD0950" w:rsidRDefault="00FD0950" w:rsidP="00FD0950">
      <w:pPr>
        <w:rPr>
          <w:rFonts w:eastAsia="Times New Roman" w:cs="Times New Roman"/>
        </w:rPr>
      </w:pPr>
      <w:r w:rsidRPr="00FD0950">
        <w:rPr>
          <w:rFonts w:eastAsia="Times New Roman" w:cs="Times New Roman"/>
        </w:rPr>
        <w:t xml:space="preserve">Equitable Division for All of the Authority and </w:t>
      </w:r>
      <w:r w:rsidRPr="00FD0950">
        <w:rPr>
          <w:rFonts w:eastAsia="Times New Roman" w:cs="Times New Roman"/>
        </w:rPr>
        <w:tab/>
        <w:t>:</w:t>
      </w:r>
    </w:p>
    <w:p w14:paraId="16887919" w14:textId="77777777" w:rsidR="00FD0950" w:rsidRPr="00FD0950" w:rsidRDefault="00FD0950" w:rsidP="00FD0950">
      <w:pPr>
        <w:rPr>
          <w:rFonts w:eastAsia="Times New Roman" w:cs="Times New Roman"/>
        </w:rPr>
      </w:pPr>
      <w:r w:rsidRPr="00FD0950">
        <w:rPr>
          <w:rFonts w:eastAsia="Times New Roman" w:cs="Times New Roman"/>
        </w:rPr>
        <w:t xml:space="preserve">Necessary Certificates of Public Convenience to </w:t>
      </w:r>
      <w:r w:rsidRPr="00FD0950">
        <w:rPr>
          <w:rFonts w:eastAsia="Times New Roman" w:cs="Times New Roman"/>
        </w:rPr>
        <w:tab/>
        <w:t>:</w:t>
      </w:r>
    </w:p>
    <w:p w14:paraId="0C9A841C" w14:textId="77777777" w:rsidR="00FD0950" w:rsidRPr="00FD0950" w:rsidRDefault="00FD0950" w:rsidP="00FD0950">
      <w:pPr>
        <w:rPr>
          <w:rFonts w:eastAsia="Times New Roman" w:cs="Times New Roman"/>
        </w:rPr>
      </w:pPr>
      <w:r w:rsidRPr="00FD0950">
        <w:rPr>
          <w:rFonts w:eastAsia="Times New Roman" w:cs="Times New Roman"/>
        </w:rPr>
        <w:t xml:space="preserve">Approve a Change in Control of Peoples Natural </w:t>
      </w:r>
      <w:r w:rsidRPr="00FD0950">
        <w:rPr>
          <w:rFonts w:eastAsia="Times New Roman" w:cs="Times New Roman"/>
        </w:rPr>
        <w:tab/>
        <w:t>:</w:t>
      </w:r>
    </w:p>
    <w:p w14:paraId="1ECAD95A" w14:textId="77777777" w:rsidR="00FD0950" w:rsidRPr="00FD0950" w:rsidRDefault="00FD0950" w:rsidP="00FD0950">
      <w:pPr>
        <w:rPr>
          <w:rFonts w:eastAsia="Times New Roman" w:cs="Times New Roman"/>
        </w:rPr>
      </w:pPr>
      <w:r w:rsidRPr="00FD0950">
        <w:rPr>
          <w:rFonts w:eastAsia="Times New Roman" w:cs="Times New Roman"/>
        </w:rPr>
        <w:t xml:space="preserve">Gas Company LLC Equitable Division by Way of </w:t>
      </w:r>
      <w:r w:rsidRPr="00FD0950">
        <w:rPr>
          <w:rFonts w:eastAsia="Times New Roman" w:cs="Times New Roman"/>
        </w:rPr>
        <w:tab/>
        <w:t>:</w:t>
      </w:r>
    </w:p>
    <w:p w14:paraId="6701077E" w14:textId="77777777" w:rsidR="00FD0950" w:rsidRPr="00FD0950" w:rsidRDefault="00FD0950" w:rsidP="00FD0950">
      <w:pPr>
        <w:rPr>
          <w:rFonts w:eastAsia="Times New Roman" w:cs="Times New Roman"/>
        </w:rPr>
      </w:pPr>
      <w:r w:rsidRPr="00FD0950">
        <w:rPr>
          <w:rFonts w:eastAsia="Times New Roman" w:cs="Times New Roman"/>
        </w:rPr>
        <w:t xml:space="preserve">the Purchase of All of LDC Funding LLC's </w:t>
      </w:r>
      <w:r w:rsidRPr="00FD0950">
        <w:rPr>
          <w:rFonts w:eastAsia="Times New Roman" w:cs="Times New Roman"/>
        </w:rPr>
        <w:tab/>
      </w:r>
      <w:r w:rsidRPr="00FD0950">
        <w:rPr>
          <w:rFonts w:eastAsia="Times New Roman" w:cs="Times New Roman"/>
        </w:rPr>
        <w:tab/>
        <w:t>:</w:t>
      </w:r>
    </w:p>
    <w:p w14:paraId="2D8956A6" w14:textId="77777777" w:rsidR="00FD0950" w:rsidRPr="00FD0950" w:rsidRDefault="00FD0950" w:rsidP="00FD0950">
      <w:pPr>
        <w:rPr>
          <w:rFonts w:eastAsia="Times New Roman" w:cs="Times New Roman"/>
        </w:rPr>
      </w:pPr>
      <w:r w:rsidRPr="00FD0950">
        <w:rPr>
          <w:rFonts w:eastAsia="Times New Roman" w:cs="Times New Roman"/>
        </w:rPr>
        <w:t>Membership Interests by Aqua America Inc.</w:t>
      </w:r>
      <w:r w:rsidRPr="00FD0950">
        <w:rPr>
          <w:rFonts w:eastAsia="Times New Roman" w:cs="Times New Roman"/>
        </w:rPr>
        <w:tab/>
      </w:r>
      <w:r w:rsidRPr="00FD0950">
        <w:rPr>
          <w:rFonts w:eastAsia="Times New Roman" w:cs="Times New Roman"/>
        </w:rPr>
        <w:tab/>
        <w:t>:</w:t>
      </w:r>
    </w:p>
    <w:p w14:paraId="08CDEB09" w14:textId="77777777" w:rsidR="00FD0950" w:rsidRPr="00FD0950" w:rsidRDefault="00FD0950" w:rsidP="00FD0950">
      <w:pPr>
        <w:rPr>
          <w:rFonts w:eastAsia="Times New Roman" w:cs="Times New Roman"/>
        </w:rPr>
      </w:pPr>
    </w:p>
    <w:p w14:paraId="5EBE6BBE" w14:textId="77777777" w:rsidR="00FD0950" w:rsidRPr="00FD0950" w:rsidRDefault="00FD0950" w:rsidP="00FD0950">
      <w:pPr>
        <w:rPr>
          <w:rFonts w:eastAsia="Times New Roman" w:cs="Times New Roman"/>
        </w:rPr>
      </w:pPr>
      <w:r w:rsidRPr="00FD0950">
        <w:rPr>
          <w:rFonts w:eastAsia="Times New Roman" w:cs="Times New Roman"/>
        </w:rPr>
        <w:t xml:space="preserve">Joint Application of Aqua America Inc., Aqua </w:t>
      </w:r>
      <w:r w:rsidRPr="00FD0950">
        <w:rPr>
          <w:rFonts w:eastAsia="Times New Roman" w:cs="Times New Roman"/>
        </w:rPr>
        <w:tab/>
        <w:t>:</w:t>
      </w:r>
      <w:r w:rsidRPr="00FD0950">
        <w:rPr>
          <w:rFonts w:eastAsia="Times New Roman" w:cs="Times New Roman"/>
        </w:rPr>
        <w:tab/>
      </w:r>
      <w:r w:rsidRPr="00FD0950">
        <w:rPr>
          <w:rFonts w:eastAsia="Times New Roman" w:cs="Times New Roman"/>
        </w:rPr>
        <w:tab/>
        <w:t>A-2018-3006063</w:t>
      </w:r>
    </w:p>
    <w:p w14:paraId="4A38500F" w14:textId="77777777" w:rsidR="00FD0950" w:rsidRPr="00FD0950" w:rsidRDefault="00FD0950" w:rsidP="00FD0950">
      <w:pPr>
        <w:rPr>
          <w:rFonts w:eastAsia="Times New Roman" w:cs="Times New Roman"/>
        </w:rPr>
      </w:pPr>
      <w:r w:rsidRPr="00FD0950">
        <w:rPr>
          <w:rFonts w:eastAsia="Times New Roman" w:cs="Times New Roman"/>
        </w:rPr>
        <w:t xml:space="preserve">Pennsylvania Inc., Aqua Pennsylvania Wastewater </w:t>
      </w:r>
      <w:r w:rsidRPr="00FD0950">
        <w:rPr>
          <w:rFonts w:eastAsia="Times New Roman" w:cs="Times New Roman"/>
        </w:rPr>
        <w:tab/>
        <w:t>:</w:t>
      </w:r>
    </w:p>
    <w:p w14:paraId="6D6428D6" w14:textId="77777777" w:rsidR="00FD0950" w:rsidRPr="00FD0950" w:rsidRDefault="00FD0950" w:rsidP="00FD0950">
      <w:pPr>
        <w:rPr>
          <w:rFonts w:eastAsia="Times New Roman" w:cs="Times New Roman"/>
        </w:rPr>
      </w:pPr>
      <w:r w:rsidRPr="00FD0950">
        <w:rPr>
          <w:rFonts w:eastAsia="Times New Roman" w:cs="Times New Roman"/>
        </w:rPr>
        <w:t xml:space="preserve">Inc., and Peoples Gas Company LLC for All of the </w:t>
      </w:r>
      <w:r w:rsidRPr="00FD0950">
        <w:rPr>
          <w:rFonts w:eastAsia="Times New Roman" w:cs="Times New Roman"/>
        </w:rPr>
        <w:tab/>
        <w:t>:</w:t>
      </w:r>
    </w:p>
    <w:p w14:paraId="367F8E55" w14:textId="77777777" w:rsidR="00FD0950" w:rsidRPr="00FD0950" w:rsidRDefault="00FD0950" w:rsidP="00FD0950">
      <w:pPr>
        <w:rPr>
          <w:rFonts w:eastAsia="Times New Roman" w:cs="Times New Roman"/>
        </w:rPr>
      </w:pPr>
      <w:r w:rsidRPr="00FD0950">
        <w:rPr>
          <w:rFonts w:eastAsia="Times New Roman" w:cs="Times New Roman"/>
        </w:rPr>
        <w:t xml:space="preserve">Authority and Necessary Certificates of Public </w:t>
      </w:r>
      <w:r w:rsidRPr="00FD0950">
        <w:rPr>
          <w:rFonts w:eastAsia="Times New Roman" w:cs="Times New Roman"/>
        </w:rPr>
        <w:tab/>
        <w:t>:</w:t>
      </w:r>
    </w:p>
    <w:p w14:paraId="56841EA1" w14:textId="77777777" w:rsidR="00FD0950" w:rsidRPr="00FD0950" w:rsidRDefault="00FD0950" w:rsidP="00FD0950">
      <w:pPr>
        <w:rPr>
          <w:rFonts w:eastAsia="Times New Roman" w:cs="Times New Roman"/>
        </w:rPr>
      </w:pPr>
      <w:r w:rsidRPr="00FD0950">
        <w:rPr>
          <w:rFonts w:eastAsia="Times New Roman" w:cs="Times New Roman"/>
        </w:rPr>
        <w:t xml:space="preserve">Convenience to Approve a Change in Control of </w:t>
      </w:r>
      <w:r w:rsidRPr="00FD0950">
        <w:rPr>
          <w:rFonts w:eastAsia="Times New Roman" w:cs="Times New Roman"/>
        </w:rPr>
        <w:tab/>
        <w:t>:</w:t>
      </w:r>
    </w:p>
    <w:p w14:paraId="2597F8D5" w14:textId="77777777" w:rsidR="00FD0950" w:rsidRPr="00FD0950" w:rsidRDefault="00FD0950" w:rsidP="00FD0950">
      <w:pPr>
        <w:rPr>
          <w:rFonts w:eastAsia="Times New Roman" w:cs="Times New Roman"/>
        </w:rPr>
      </w:pPr>
      <w:r w:rsidRPr="00FD0950">
        <w:rPr>
          <w:rFonts w:eastAsia="Times New Roman" w:cs="Times New Roman"/>
        </w:rPr>
        <w:t xml:space="preserve">Peoples Gas Company LLC by Way of the </w:t>
      </w:r>
      <w:r w:rsidRPr="00FD0950">
        <w:rPr>
          <w:rFonts w:eastAsia="Times New Roman" w:cs="Times New Roman"/>
        </w:rPr>
        <w:tab/>
      </w:r>
      <w:r w:rsidRPr="00FD0950">
        <w:rPr>
          <w:rFonts w:eastAsia="Times New Roman" w:cs="Times New Roman"/>
        </w:rPr>
        <w:tab/>
        <w:t>:</w:t>
      </w:r>
    </w:p>
    <w:p w14:paraId="5231BDE6" w14:textId="77777777" w:rsidR="00FD0950" w:rsidRPr="00FD0950" w:rsidRDefault="00FD0950" w:rsidP="00FD0950">
      <w:pPr>
        <w:rPr>
          <w:rFonts w:eastAsia="Times New Roman" w:cs="Times New Roman"/>
        </w:rPr>
      </w:pPr>
      <w:r w:rsidRPr="00FD0950">
        <w:rPr>
          <w:rFonts w:eastAsia="Times New Roman" w:cs="Times New Roman"/>
        </w:rPr>
        <w:t xml:space="preserve">Purchase of All of LDC Funding LLC's </w:t>
      </w:r>
      <w:r w:rsidRPr="00FD0950">
        <w:rPr>
          <w:rFonts w:eastAsia="Times New Roman" w:cs="Times New Roman"/>
        </w:rPr>
        <w:tab/>
      </w:r>
      <w:r w:rsidRPr="00FD0950">
        <w:rPr>
          <w:rFonts w:eastAsia="Times New Roman" w:cs="Times New Roman"/>
        </w:rPr>
        <w:tab/>
        <w:t>:</w:t>
      </w:r>
    </w:p>
    <w:p w14:paraId="594EF513" w14:textId="77777777" w:rsidR="00FD0950" w:rsidRPr="00FD0950" w:rsidRDefault="00FD0950" w:rsidP="00FD0950">
      <w:pPr>
        <w:rPr>
          <w:rFonts w:eastAsia="Times New Roman" w:cs="Times New Roman"/>
        </w:rPr>
      </w:pPr>
      <w:r w:rsidRPr="00FD0950">
        <w:rPr>
          <w:rFonts w:eastAsia="Times New Roman" w:cs="Times New Roman"/>
        </w:rPr>
        <w:t>Membership Interests by Aqua America Inc.</w:t>
      </w:r>
      <w:r w:rsidRPr="00FD0950">
        <w:rPr>
          <w:rFonts w:eastAsia="Times New Roman" w:cs="Times New Roman"/>
        </w:rPr>
        <w:tab/>
      </w:r>
      <w:r w:rsidRPr="00FD0950">
        <w:rPr>
          <w:rFonts w:eastAsia="Times New Roman" w:cs="Times New Roman"/>
        </w:rPr>
        <w:tab/>
        <w:t>:</w:t>
      </w:r>
    </w:p>
    <w:bookmarkEnd w:id="0"/>
    <w:p w14:paraId="451CAF8C" w14:textId="77777777" w:rsidR="00142A68" w:rsidRDefault="00142A68" w:rsidP="00142A68">
      <w:pPr>
        <w:jc w:val="center"/>
        <w:rPr>
          <w:b/>
        </w:rPr>
      </w:pPr>
    </w:p>
    <w:p w14:paraId="788758EF" w14:textId="77777777" w:rsidR="00FD0950" w:rsidRDefault="00FD0950" w:rsidP="00142A68">
      <w:pPr>
        <w:jc w:val="center"/>
        <w:rPr>
          <w:b/>
        </w:rPr>
      </w:pPr>
    </w:p>
    <w:p w14:paraId="7B6BC92C" w14:textId="77777777" w:rsidR="00FD0950" w:rsidRDefault="00FD0950" w:rsidP="00142A68">
      <w:pPr>
        <w:jc w:val="center"/>
        <w:rPr>
          <w:b/>
        </w:rPr>
      </w:pPr>
    </w:p>
    <w:p w14:paraId="7111A307" w14:textId="77777777" w:rsidR="00FD0950" w:rsidRDefault="00FD0950" w:rsidP="00142A68">
      <w:pPr>
        <w:jc w:val="center"/>
        <w:rPr>
          <w:b/>
        </w:rPr>
      </w:pPr>
    </w:p>
    <w:p w14:paraId="4CA84219" w14:textId="77777777" w:rsidR="00FD0950" w:rsidRPr="00FD0950" w:rsidRDefault="00FD0950" w:rsidP="00FD0950">
      <w:pPr>
        <w:tabs>
          <w:tab w:val="left" w:pos="1440"/>
        </w:tabs>
        <w:jc w:val="center"/>
        <w:rPr>
          <w:rFonts w:eastAsia="Times New Roman" w:cs="Times New Roman"/>
          <w:b/>
          <w:szCs w:val="20"/>
        </w:rPr>
      </w:pPr>
      <w:r w:rsidRPr="00FD0950">
        <w:rPr>
          <w:rFonts w:eastAsia="Times New Roman" w:cs="Times New Roman"/>
          <w:b/>
          <w:szCs w:val="20"/>
        </w:rPr>
        <w:t>INTERIM ORDER</w:t>
      </w:r>
    </w:p>
    <w:p w14:paraId="6DFC8AFA" w14:textId="77777777" w:rsidR="00587815" w:rsidRPr="00587815" w:rsidRDefault="00FD0950" w:rsidP="00FD0950">
      <w:pPr>
        <w:tabs>
          <w:tab w:val="left" w:pos="1440"/>
        </w:tabs>
        <w:jc w:val="center"/>
        <w:rPr>
          <w:rFonts w:eastAsia="Times New Roman" w:cs="Times New Roman"/>
          <w:b/>
          <w:szCs w:val="20"/>
        </w:rPr>
      </w:pPr>
      <w:r w:rsidRPr="00FD0950">
        <w:rPr>
          <w:rFonts w:eastAsia="Times New Roman" w:cs="Times New Roman"/>
          <w:b/>
          <w:szCs w:val="20"/>
        </w:rPr>
        <w:t>GRANTING MOTION FOR A</w:t>
      </w:r>
    </w:p>
    <w:p w14:paraId="0C6C871E" w14:textId="77777777" w:rsidR="00FD0950" w:rsidRPr="00FD0950" w:rsidRDefault="00FD0950" w:rsidP="00FD0950">
      <w:pPr>
        <w:tabs>
          <w:tab w:val="left" w:pos="1440"/>
        </w:tabs>
        <w:jc w:val="center"/>
        <w:rPr>
          <w:rFonts w:eastAsia="Times New Roman" w:cs="Times New Roman"/>
          <w:b/>
          <w:szCs w:val="20"/>
          <w:u w:val="single"/>
        </w:rPr>
      </w:pPr>
      <w:r w:rsidRPr="00FD0950">
        <w:rPr>
          <w:rFonts w:eastAsia="Times New Roman" w:cs="Times New Roman"/>
          <w:b/>
          <w:szCs w:val="20"/>
          <w:u w:val="single"/>
        </w:rPr>
        <w:t>PROTECTIVE ORDER</w:t>
      </w:r>
      <w:r w:rsidR="00587815">
        <w:rPr>
          <w:rFonts w:eastAsia="Times New Roman" w:cs="Times New Roman"/>
          <w:b/>
          <w:szCs w:val="20"/>
          <w:u w:val="single"/>
        </w:rPr>
        <w:t xml:space="preserve"> </w:t>
      </w:r>
    </w:p>
    <w:p w14:paraId="3A884BC3" w14:textId="77777777" w:rsidR="00FD0950" w:rsidRPr="00FD0950" w:rsidRDefault="00FD0950" w:rsidP="00FD0950">
      <w:pPr>
        <w:tabs>
          <w:tab w:val="left" w:pos="1440"/>
        </w:tabs>
        <w:spacing w:line="360" w:lineRule="auto"/>
        <w:rPr>
          <w:rFonts w:eastAsia="Times New Roman" w:cs="Times New Roman"/>
          <w:szCs w:val="20"/>
        </w:rPr>
      </w:pPr>
    </w:p>
    <w:p w14:paraId="19CF44B8" w14:textId="77777777" w:rsidR="00FD0950" w:rsidRDefault="00FD0950" w:rsidP="00FD0950">
      <w:pPr>
        <w:spacing w:line="360" w:lineRule="auto"/>
        <w:ind w:firstLine="1440"/>
        <w:rPr>
          <w:rFonts w:eastAsia="Times New Roman" w:cs="Times New Roman"/>
        </w:rPr>
      </w:pPr>
      <w:r w:rsidRPr="00FD0950">
        <w:rPr>
          <w:rFonts w:eastAsia="Times New Roman" w:cs="Times New Roman"/>
        </w:rPr>
        <w:t xml:space="preserve">On November 13, 2018, Aqua America Inc., Aqua Pennsylvania Inc., Aqua Pennsylvania Wastewater Inc. along with Peoples Natural Gas Company LLC, Peoples Natural Gas Company LLC - Equitable Division, and Peoples Gas Company LLC (collectively, Joint Applicants) filed a joint application for all of the authority and necessary certificates of public </w:t>
      </w:r>
      <w:r w:rsidRPr="00FD0950">
        <w:rPr>
          <w:rFonts w:eastAsia="Times New Roman" w:cs="Times New Roman"/>
        </w:rPr>
        <w:lastRenderedPageBreak/>
        <w:t>convenience to approve a change in control of Peoples by way of the purchase of all of LDC Funding LLC's membership interests by Aqua America Inc.</w:t>
      </w:r>
      <w:r w:rsidRPr="00FD0950">
        <w:rPr>
          <w:rFonts w:eastAsia="Times New Roman" w:cs="Times New Roman"/>
        </w:rPr>
        <w:tab/>
      </w:r>
      <w:r w:rsidR="002D06E3">
        <w:rPr>
          <w:rFonts w:eastAsia="Times New Roman" w:cs="Times New Roman"/>
        </w:rPr>
        <w:t xml:space="preserve">  The statutory advocates and several other parties have entered appearances and intervened.</w:t>
      </w:r>
    </w:p>
    <w:p w14:paraId="3F8C0842" w14:textId="77777777" w:rsidR="00B7505F" w:rsidRDefault="00B7505F" w:rsidP="00FD0950">
      <w:pPr>
        <w:spacing w:line="360" w:lineRule="auto"/>
        <w:ind w:firstLine="1440"/>
        <w:rPr>
          <w:rFonts w:eastAsia="Times New Roman" w:cs="Times New Roman"/>
        </w:rPr>
      </w:pPr>
    </w:p>
    <w:p w14:paraId="7A259567" w14:textId="77777777" w:rsidR="00B7505F" w:rsidRPr="00FD0950" w:rsidRDefault="00B7505F" w:rsidP="00FD0950">
      <w:pPr>
        <w:spacing w:line="360" w:lineRule="auto"/>
        <w:ind w:firstLine="1440"/>
        <w:rPr>
          <w:rFonts w:eastAsia="Times New Roman" w:cs="Times New Roman"/>
        </w:rPr>
      </w:pPr>
      <w:r>
        <w:rPr>
          <w:rFonts w:eastAsia="Times New Roman" w:cs="Times New Roman"/>
        </w:rPr>
        <w:t>To date, a litigation schedule has been established and the parties have been engaging in discovery.  On February 11, 2019, the Joint Applicants filed a motion for a protective order which included a proposed order.  No party objects to the terms set forth in the proposed protective order.  Therefore, the order will be adopted as set forth below:</w:t>
      </w:r>
    </w:p>
    <w:p w14:paraId="0EE190EC" w14:textId="77777777" w:rsidR="00FD0950" w:rsidRDefault="00FD0950" w:rsidP="00FD0950">
      <w:pPr>
        <w:pStyle w:val="BodyText2"/>
        <w:spacing w:line="360" w:lineRule="auto"/>
        <w:jc w:val="left"/>
      </w:pPr>
    </w:p>
    <w:p w14:paraId="7E8174FD" w14:textId="77777777" w:rsidR="00587815" w:rsidRPr="00587815" w:rsidRDefault="00587815" w:rsidP="00587815">
      <w:pPr>
        <w:ind w:left="720" w:firstLine="720"/>
        <w:rPr>
          <w:rFonts w:eastAsia="Times New Roman" w:cs="Times New Roman"/>
          <w:szCs w:val="20"/>
        </w:rPr>
      </w:pPr>
      <w:r w:rsidRPr="00587815">
        <w:rPr>
          <w:rFonts w:eastAsia="Times New Roman" w:cs="Times New Roman"/>
          <w:szCs w:val="20"/>
        </w:rPr>
        <w:t>THEREFORE,</w:t>
      </w:r>
    </w:p>
    <w:p w14:paraId="47720426" w14:textId="77777777" w:rsidR="00587815" w:rsidRPr="00587815" w:rsidRDefault="00587815" w:rsidP="00587815">
      <w:pPr>
        <w:tabs>
          <w:tab w:val="left" w:pos="1440"/>
        </w:tabs>
        <w:spacing w:line="360" w:lineRule="auto"/>
        <w:rPr>
          <w:rFonts w:eastAsia="Times New Roman" w:cs="Times New Roman"/>
          <w:szCs w:val="20"/>
        </w:rPr>
      </w:pPr>
    </w:p>
    <w:p w14:paraId="7C15F18E" w14:textId="77777777" w:rsidR="00587815" w:rsidRPr="00587815" w:rsidRDefault="00587815" w:rsidP="00587815">
      <w:pPr>
        <w:tabs>
          <w:tab w:val="left" w:pos="1440"/>
        </w:tabs>
        <w:spacing w:line="360" w:lineRule="auto"/>
        <w:rPr>
          <w:rFonts w:eastAsia="Times New Roman" w:cs="Times New Roman"/>
          <w:szCs w:val="20"/>
        </w:rPr>
      </w:pPr>
      <w:r w:rsidRPr="00587815">
        <w:rPr>
          <w:rFonts w:eastAsia="Times New Roman" w:cs="Times New Roman"/>
          <w:szCs w:val="20"/>
        </w:rPr>
        <w:tab/>
        <w:t>IT IS ORDERED:</w:t>
      </w:r>
    </w:p>
    <w:p w14:paraId="70E0C6ED" w14:textId="77777777" w:rsidR="00AE769C" w:rsidRPr="00B7505F" w:rsidRDefault="00AE769C" w:rsidP="00B7505F">
      <w:pPr>
        <w:spacing w:line="360" w:lineRule="auto"/>
      </w:pPr>
    </w:p>
    <w:p w14:paraId="7A3C5320" w14:textId="77777777" w:rsidR="005D69E7" w:rsidRPr="0083649C" w:rsidRDefault="005D69E7" w:rsidP="001B0215">
      <w:pPr>
        <w:numPr>
          <w:ilvl w:val="0"/>
          <w:numId w:val="14"/>
        </w:numPr>
        <w:tabs>
          <w:tab w:val="clear" w:pos="1440"/>
        </w:tabs>
        <w:spacing w:line="360" w:lineRule="auto"/>
        <w:ind w:left="0" w:firstLine="1440"/>
      </w:pPr>
      <w:r w:rsidRPr="0083649C">
        <w:t xml:space="preserve">The information subject to this </w:t>
      </w:r>
      <w:r w:rsidR="00245AC9">
        <w:t>Protective Order</w:t>
      </w:r>
      <w:r w:rsidRPr="0083649C">
        <w:t xml:space="preserve"> is all correspondence, documents, data, information, studies, methodologies and other materials, furnished in this proceeding, which</w:t>
      </w:r>
      <w:r>
        <w:t xml:space="preserve"> are </w:t>
      </w:r>
      <w:r w:rsidR="0033119D">
        <w:t xml:space="preserve">reasonably </w:t>
      </w:r>
      <w:r>
        <w:t>believed by the producing p</w:t>
      </w:r>
      <w:r w:rsidRPr="0083649C">
        <w:t xml:space="preserve">arty to be of a proprietary or confidential nature and which are so designated by being marked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r w:rsidR="001B0215">
        <w:br/>
      </w:r>
    </w:p>
    <w:p w14:paraId="774DFB84" w14:textId="528F970D" w:rsidR="005D69E7" w:rsidRPr="0083649C" w:rsidRDefault="005D69E7" w:rsidP="00E667E2">
      <w:pPr>
        <w:numPr>
          <w:ilvl w:val="0"/>
          <w:numId w:val="14"/>
        </w:numPr>
        <w:tabs>
          <w:tab w:val="clear" w:pos="1440"/>
        </w:tabs>
        <w:spacing w:line="360" w:lineRule="auto"/>
        <w:ind w:left="0" w:firstLine="1440"/>
      </w:pPr>
      <w:r w:rsidRPr="0083649C">
        <w:t xml:space="preserve">This </w:t>
      </w:r>
      <w:r w:rsidR="00245AC9">
        <w:t>Protective Order</w:t>
      </w:r>
      <w:r w:rsidRPr="0083649C">
        <w:t xml:space="preserve"> applies to the following categories of materials: </w:t>
      </w:r>
      <w:r>
        <w:t xml:space="preserve"> </w:t>
      </w:r>
      <w:r w:rsidRPr="0083649C">
        <w:t xml:space="preserve">(a) the </w:t>
      </w:r>
      <w:r>
        <w:t xml:space="preserve">producing party </w:t>
      </w:r>
      <w:r w:rsidRPr="0083649C">
        <w:t xml:space="preserve">may designate as “CONFIDENTIAL” those materials which customarily are treated by that </w:t>
      </w:r>
      <w:r>
        <w:t>p</w:t>
      </w:r>
      <w:r w:rsidRPr="0083649C">
        <w:t>arty as sensitive or proprietary, which are not available to the public, and which, if disclos</w:t>
      </w:r>
      <w:r>
        <w:t>ed freely, would subject that p</w:t>
      </w:r>
      <w:r w:rsidRPr="0083649C">
        <w:t xml:space="preserve">arty or its clients to risk of competitive disadvantage or other business injury; (b) the </w:t>
      </w:r>
      <w:r>
        <w:t>producing party</w:t>
      </w:r>
      <w:r w:rsidRPr="0083649C">
        <w:t xml:space="preserve"> may designate as “HIGHLY CONFIDENTIAL PROTECTED MATERIAL” those materials</w:t>
      </w:r>
      <w:r w:rsidR="0033119D">
        <w:t xml:space="preserve"> which, in the producing party’s reasonable judgment,</w:t>
      </w:r>
      <w:r w:rsidRPr="0083649C">
        <w:t xml:space="preserve">  are of such a commercially sensitive nature among the </w:t>
      </w:r>
      <w:r>
        <w:t>p</w:t>
      </w:r>
      <w:r w:rsidRPr="0083649C">
        <w:t xml:space="preserve">arties </w:t>
      </w:r>
      <w:r w:rsidR="004436CE">
        <w:t>(</w:t>
      </w:r>
      <w:r w:rsidRPr="0083649C">
        <w:t>or of such a private, pers</w:t>
      </w:r>
      <w:r>
        <w:t>onal nature</w:t>
      </w:r>
      <w:r w:rsidR="004436CE">
        <w:t>)</w:t>
      </w:r>
      <w:r>
        <w:t xml:space="preserve"> that the producing p</w:t>
      </w:r>
      <w:r w:rsidRPr="0083649C">
        <w:t xml:space="preserve">arty is able to justify a heightened level of confidential protection with respect to those materials.  The </w:t>
      </w:r>
      <w:r>
        <w:t>producing party</w:t>
      </w:r>
      <w:r w:rsidRPr="0083649C">
        <w:t xml:space="preserve"> shall endeavor to limit their </w:t>
      </w:r>
      <w:r w:rsidR="00311293">
        <w:br/>
      </w:r>
      <w:r w:rsidR="00311293">
        <w:br/>
      </w:r>
      <w:r w:rsidRPr="0083649C">
        <w:lastRenderedPageBreak/>
        <w:t xml:space="preserve">designation of information as </w:t>
      </w:r>
      <w:r w:rsidR="004436CE">
        <w:t xml:space="preserve">CONFIDENTIAL or </w:t>
      </w:r>
      <w:r w:rsidRPr="0083649C">
        <w:rPr>
          <w:caps/>
        </w:rPr>
        <w:t>Highly confidential</w:t>
      </w:r>
      <w:r w:rsidRPr="0083649C">
        <w:t xml:space="preserve"> PROTECTED MATERIAL.</w:t>
      </w:r>
      <w:r w:rsidR="00E667E2">
        <w:br/>
      </w:r>
    </w:p>
    <w:p w14:paraId="05B6F1C4" w14:textId="77777777" w:rsidR="005D69E7" w:rsidRPr="0083649C" w:rsidRDefault="005D69E7" w:rsidP="0065052E">
      <w:pPr>
        <w:numPr>
          <w:ilvl w:val="0"/>
          <w:numId w:val="14"/>
        </w:numPr>
        <w:tabs>
          <w:tab w:val="clear" w:pos="1440"/>
        </w:tabs>
        <w:spacing w:line="360" w:lineRule="auto"/>
        <w:ind w:left="0" w:firstLine="1440"/>
      </w:pPr>
      <w:r w:rsidRPr="0083649C">
        <w:t xml:space="preserve">Proprietary Information shall be made available to counsel for a </w:t>
      </w:r>
      <w:r>
        <w:t>P</w:t>
      </w:r>
      <w:r w:rsidRPr="0083649C">
        <w:t xml:space="preserve">arty, subject to the terms of this </w:t>
      </w:r>
      <w:r w:rsidR="00245AC9">
        <w:t>Protective Order</w:t>
      </w:r>
      <w:r w:rsidRPr="0083649C">
        <w:t xml:space="preserve">.  Such counsel shall use or disclose the Proprietary Information only for purposes of preparing or presenting evidence, cross examination, argument, or settlement in this proceeding.  To the extent required for participation in this proceeding, counsel for a </w:t>
      </w:r>
      <w:r>
        <w:t>P</w:t>
      </w:r>
      <w:r w:rsidRPr="0083649C">
        <w:t xml:space="preserve">arty may afford access to Proprietary Information subject to the conditions set forth in this </w:t>
      </w:r>
      <w:r w:rsidR="00245AC9">
        <w:t>Protective Order</w:t>
      </w:r>
      <w:r w:rsidRPr="0083649C">
        <w:t xml:space="preserve">.  </w:t>
      </w:r>
      <w:r w:rsidR="00E667E2">
        <w:br/>
      </w:r>
    </w:p>
    <w:p w14:paraId="56659497" w14:textId="77777777" w:rsidR="005D69E7" w:rsidRPr="0083649C" w:rsidRDefault="005D69E7" w:rsidP="0065052E">
      <w:pPr>
        <w:numPr>
          <w:ilvl w:val="0"/>
          <w:numId w:val="14"/>
        </w:numPr>
        <w:tabs>
          <w:tab w:val="clear" w:pos="1440"/>
        </w:tabs>
        <w:spacing w:line="360" w:lineRule="auto"/>
        <w:ind w:left="0" w:firstLine="1440"/>
      </w:pPr>
      <w:r w:rsidRPr="0083649C">
        <w:t>Information deemed as “CONFIDENTIAL</w:t>
      </w:r>
      <w:r w:rsidR="000734AE">
        <w:t>,”</w:t>
      </w:r>
      <w:r w:rsidRPr="0083649C">
        <w:t xml:space="preserve"> shall be made available to a “Reviewing Representative” who is a person </w:t>
      </w:r>
      <w:r>
        <w:t>that</w:t>
      </w:r>
      <w:r w:rsidRPr="0083649C">
        <w:t xml:space="preserve"> has signed a Non-Disclosure Certificate</w:t>
      </w:r>
      <w:r>
        <w:t xml:space="preserve"> attached as Appendix A,</w:t>
      </w:r>
      <w:r w:rsidRPr="0083649C">
        <w:t xml:space="preserve"> and who is:</w:t>
      </w:r>
      <w:r w:rsidR="00E667E2">
        <w:br/>
      </w:r>
    </w:p>
    <w:p w14:paraId="12023B07" w14:textId="77777777" w:rsidR="005D69E7" w:rsidRPr="0083649C" w:rsidRDefault="005D69E7" w:rsidP="0065052E">
      <w:pPr>
        <w:pStyle w:val="ListParagraph"/>
        <w:numPr>
          <w:ilvl w:val="0"/>
          <w:numId w:val="15"/>
        </w:numPr>
        <w:tabs>
          <w:tab w:val="left" w:pos="1440"/>
        </w:tabs>
        <w:ind w:left="2160" w:firstLine="0"/>
      </w:pPr>
      <w:r w:rsidRPr="0083649C">
        <w:t>An attorney for a statutory advocate pursuant to 52 Pa.Code §</w:t>
      </w:r>
      <w:r>
        <w:t xml:space="preserve"> </w:t>
      </w:r>
      <w:r w:rsidRPr="0083649C">
        <w:t>1.8</w:t>
      </w:r>
      <w:r>
        <w:t xml:space="preserve">, or a counsel </w:t>
      </w:r>
      <w:r w:rsidRPr="0083649C">
        <w:t xml:space="preserve">who has </w:t>
      </w:r>
      <w:r>
        <w:t>entered</w:t>
      </w:r>
      <w:r w:rsidRPr="0083649C">
        <w:t xml:space="preserve"> an appearance in this proceeding for a party</w:t>
      </w:r>
      <w:r w:rsidR="0033119D">
        <w:t xml:space="preserve"> or serves as the General Counsel or its equivalent for a party</w:t>
      </w:r>
      <w:r w:rsidRPr="0083649C">
        <w:t>;</w:t>
      </w:r>
    </w:p>
    <w:p w14:paraId="7A9F2AAB" w14:textId="77777777" w:rsidR="005D69E7" w:rsidRPr="0083649C" w:rsidRDefault="005D69E7" w:rsidP="0065052E">
      <w:pPr>
        <w:ind w:left="2160"/>
      </w:pPr>
    </w:p>
    <w:p w14:paraId="4734EBFD" w14:textId="77777777" w:rsidR="005D69E7" w:rsidRPr="0083649C" w:rsidRDefault="005D69E7" w:rsidP="0065052E">
      <w:pPr>
        <w:pStyle w:val="ListParagraph"/>
        <w:numPr>
          <w:ilvl w:val="0"/>
          <w:numId w:val="15"/>
        </w:numPr>
        <w:tabs>
          <w:tab w:val="left" w:pos="1440"/>
          <w:tab w:val="left" w:pos="2160"/>
        </w:tabs>
        <w:ind w:left="2160" w:firstLine="0"/>
      </w:pPr>
      <w:r w:rsidRPr="0083649C">
        <w:t>Attorneys, paralegals, and other employees associated for purposes of this case with an attorney described in Paragraph (</w:t>
      </w:r>
      <w:r>
        <w:t>a</w:t>
      </w:r>
      <w:r w:rsidRPr="0083649C">
        <w:t>);</w:t>
      </w:r>
    </w:p>
    <w:p w14:paraId="544E2B24" w14:textId="77777777" w:rsidR="005D69E7" w:rsidRPr="0083649C" w:rsidRDefault="005D69E7" w:rsidP="0065052E">
      <w:pPr>
        <w:ind w:left="2160"/>
      </w:pPr>
    </w:p>
    <w:p w14:paraId="55D9E2F0" w14:textId="77777777" w:rsidR="005D69E7" w:rsidRDefault="005D69E7" w:rsidP="0065052E">
      <w:pPr>
        <w:pStyle w:val="ListParagraph"/>
        <w:numPr>
          <w:ilvl w:val="0"/>
          <w:numId w:val="15"/>
        </w:numPr>
        <w:tabs>
          <w:tab w:val="left" w:pos="1440"/>
          <w:tab w:val="left" w:pos="2160"/>
        </w:tabs>
        <w:ind w:left="2160" w:firstLine="0"/>
      </w:pPr>
      <w:r w:rsidRPr="0083649C">
        <w:t>An expert or an employee of an expert retained by a party for the purpose of advising, preparing for or testifying in this proceeding; or</w:t>
      </w:r>
    </w:p>
    <w:p w14:paraId="22E3E961" w14:textId="77777777" w:rsidR="005D69E7" w:rsidRDefault="005D69E7" w:rsidP="0065052E">
      <w:pPr>
        <w:tabs>
          <w:tab w:val="left" w:pos="1440"/>
          <w:tab w:val="left" w:pos="2160"/>
        </w:tabs>
        <w:ind w:left="2160"/>
      </w:pPr>
    </w:p>
    <w:p w14:paraId="1C7D0010" w14:textId="77777777" w:rsidR="005D69E7" w:rsidRPr="0083649C" w:rsidRDefault="005D69E7" w:rsidP="0065052E">
      <w:pPr>
        <w:pStyle w:val="ListParagraph"/>
        <w:numPr>
          <w:ilvl w:val="0"/>
          <w:numId w:val="15"/>
        </w:numPr>
        <w:tabs>
          <w:tab w:val="left" w:pos="1440"/>
          <w:tab w:val="left" w:pos="2160"/>
        </w:tabs>
        <w:ind w:left="2160" w:firstLine="0"/>
      </w:pPr>
      <w:r w:rsidRPr="0083649C">
        <w:t xml:space="preserve">Employees or other representatives of a party appearing in this proceeding with significant responsibility </w:t>
      </w:r>
      <w:r w:rsidR="00752AEF">
        <w:t>for</w:t>
      </w:r>
      <w:r w:rsidRPr="0083649C">
        <w:t xml:space="preserve"> this docket.</w:t>
      </w:r>
    </w:p>
    <w:p w14:paraId="027826C8" w14:textId="77777777" w:rsidR="005D69E7" w:rsidRPr="0083649C" w:rsidRDefault="005D69E7" w:rsidP="0065052E">
      <w:pPr>
        <w:tabs>
          <w:tab w:val="left" w:pos="1440"/>
          <w:tab w:val="left" w:pos="2160"/>
        </w:tabs>
        <w:spacing w:line="360" w:lineRule="auto"/>
        <w:ind w:firstLine="720"/>
      </w:pPr>
    </w:p>
    <w:p w14:paraId="56746646" w14:textId="21E31B64" w:rsidR="005D69E7" w:rsidRDefault="005D69E7" w:rsidP="0065052E">
      <w:pPr>
        <w:spacing w:line="360" w:lineRule="auto"/>
        <w:ind w:firstLine="1440"/>
      </w:pPr>
      <w:r w:rsidRPr="0083649C">
        <w:t xml:space="preserve">With regard to I&amp;E, information deemed as “CONFIDENTIAL” shall be made available to I&amp;E Prosecutors subject to the terms of this </w:t>
      </w:r>
      <w:r w:rsidR="009F6954">
        <w:t>Protective Order</w:t>
      </w:r>
      <w:r w:rsidRPr="0083649C">
        <w:t xml:space="preserve">.  The I&amp;E Prosecutors shall use or disclose the CONFIDENTIAL information only for purposes of preparing or presenting evidence, cross examination, argument, or settlement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w:t>
      </w:r>
      <w:r w:rsidR="00311293">
        <w:br/>
      </w:r>
      <w:r w:rsidR="00311293">
        <w:br/>
      </w:r>
      <w:r w:rsidRPr="0083649C">
        <w:lastRenderedPageBreak/>
        <w:t xml:space="preserve">the provisions of this </w:t>
      </w:r>
      <w:r w:rsidR="009F6954">
        <w:t>Protective Order</w:t>
      </w:r>
      <w:r w:rsidR="009F6954" w:rsidRPr="0083649C">
        <w:t xml:space="preserve"> </w:t>
      </w:r>
      <w:r w:rsidRPr="0083649C">
        <w:t xml:space="preserve">by virtue of the I&amp;E Prosecutors’ execution of a Non-Disclosure Certificate.  </w:t>
      </w:r>
      <w:r w:rsidR="00E667E2">
        <w:br/>
      </w:r>
    </w:p>
    <w:p w14:paraId="4A847E4C" w14:textId="77777777" w:rsidR="005D69E7" w:rsidRPr="009309DF" w:rsidRDefault="0065052E" w:rsidP="0065052E">
      <w:pPr>
        <w:tabs>
          <w:tab w:val="num" w:pos="0"/>
        </w:tabs>
        <w:spacing w:line="360" w:lineRule="auto"/>
        <w:ind w:firstLine="720"/>
      </w:pPr>
      <w:r>
        <w:tab/>
      </w:r>
      <w:r w:rsidR="005D69E7" w:rsidRPr="009309DF">
        <w:t xml:space="preserve">With regard to the </w:t>
      </w:r>
      <w:r w:rsidR="005D69E7">
        <w:t>OCA</w:t>
      </w:r>
      <w:r w:rsidR="005D69E7" w:rsidRPr="009309DF">
        <w:t xml:space="preserve"> and </w:t>
      </w:r>
      <w:r w:rsidR="005D69E7">
        <w:t>OSBA</w:t>
      </w:r>
      <w:r w:rsidR="005D69E7" w:rsidRPr="009309DF">
        <w:t xml:space="preserve">, counsel for the OCA and OSBA may afford access to CONFIDENTIAL information to the Consumer Advocate and Small Business Advocate, respectively, without the need for execution of a Non-Disclosure Certificate.  The Consumer Advocate and Small Business Advocate are bound by all of the provisions of the </w:t>
      </w:r>
      <w:r w:rsidR="009F6954">
        <w:t>Protective Order</w:t>
      </w:r>
      <w:r w:rsidR="005D69E7" w:rsidRPr="009309DF">
        <w:t xml:space="preserve"> by virtue of the OCA counsel’s and OSBA counsel’s execution of a Non-Disclosure Certificate. </w:t>
      </w:r>
      <w:r>
        <w:t xml:space="preserve"> </w:t>
      </w:r>
      <w:r>
        <w:br/>
      </w:r>
      <w:r w:rsidR="005D69E7" w:rsidRPr="009309DF">
        <w:t xml:space="preserve"> </w:t>
      </w:r>
    </w:p>
    <w:p w14:paraId="57EE058C" w14:textId="77777777" w:rsidR="005D69E7" w:rsidRPr="0083649C" w:rsidRDefault="005D69E7" w:rsidP="0065052E">
      <w:pPr>
        <w:numPr>
          <w:ilvl w:val="0"/>
          <w:numId w:val="14"/>
        </w:numPr>
        <w:tabs>
          <w:tab w:val="clear" w:pos="1440"/>
        </w:tabs>
        <w:spacing w:line="360" w:lineRule="auto"/>
        <w:ind w:left="0" w:firstLine="1440"/>
      </w:pPr>
      <w:r w:rsidRPr="0083649C">
        <w:t>Information deemed as “HIGHLY CONFIDENTIAL PROTECTED MATERIAL</w:t>
      </w:r>
      <w:r w:rsidR="000734AE">
        <w:t>,”</w:t>
      </w:r>
      <w:r w:rsidRPr="0083649C">
        <w:t xml:space="preserve"> may be provided to a “Reviewing Representative” who has signed a Non-Disclosure Certificate </w:t>
      </w:r>
      <w:r>
        <w:t xml:space="preserve">attached as Appendix A </w:t>
      </w:r>
      <w:r w:rsidRPr="0083649C">
        <w:t>and who is:</w:t>
      </w:r>
      <w:r w:rsidR="00E667E2">
        <w:br/>
      </w:r>
    </w:p>
    <w:p w14:paraId="6157A0D4" w14:textId="77777777" w:rsidR="005D69E7" w:rsidRPr="0083649C" w:rsidRDefault="005D69E7" w:rsidP="0065052E">
      <w:pPr>
        <w:pStyle w:val="ListParagraph"/>
        <w:numPr>
          <w:ilvl w:val="0"/>
          <w:numId w:val="16"/>
        </w:numPr>
        <w:tabs>
          <w:tab w:val="left" w:pos="0"/>
          <w:tab w:val="left" w:pos="2160"/>
        </w:tabs>
        <w:ind w:left="2160" w:firstLine="0"/>
      </w:pPr>
      <w:r w:rsidRPr="0083649C">
        <w:t>An attorney for a statutory advocate pursuant to 52 Pa.Code §</w:t>
      </w:r>
      <w:r>
        <w:t xml:space="preserve"> </w:t>
      </w:r>
      <w:r w:rsidRPr="0083649C">
        <w:t xml:space="preserve">1.8 or a counsel who has </w:t>
      </w:r>
      <w:r>
        <w:t>entered</w:t>
      </w:r>
      <w:r w:rsidRPr="0083649C">
        <w:t xml:space="preserve"> an appearance in this proceeding for a party</w:t>
      </w:r>
      <w:r w:rsidR="0033119D">
        <w:t xml:space="preserve"> or serves as the General Counsel or its equivalent for a party</w:t>
      </w:r>
      <w:r w:rsidRPr="0083649C">
        <w:t>;</w:t>
      </w:r>
    </w:p>
    <w:p w14:paraId="79C1BE1A" w14:textId="77777777" w:rsidR="005D69E7" w:rsidRPr="0083649C" w:rsidRDefault="005D69E7" w:rsidP="0065052E">
      <w:pPr>
        <w:tabs>
          <w:tab w:val="left" w:pos="0"/>
          <w:tab w:val="left" w:pos="2160"/>
        </w:tabs>
        <w:ind w:left="2160"/>
      </w:pPr>
    </w:p>
    <w:p w14:paraId="18A6EA87" w14:textId="77777777" w:rsidR="005D69E7" w:rsidRPr="0083649C" w:rsidRDefault="005D69E7" w:rsidP="0065052E">
      <w:pPr>
        <w:pStyle w:val="ListParagraph"/>
        <w:numPr>
          <w:ilvl w:val="0"/>
          <w:numId w:val="16"/>
        </w:numPr>
        <w:tabs>
          <w:tab w:val="left" w:pos="0"/>
          <w:tab w:val="left" w:pos="2160"/>
        </w:tabs>
        <w:ind w:left="2160" w:firstLine="0"/>
      </w:pPr>
      <w:r w:rsidRPr="0083649C">
        <w:t>An attorney, paralegal, or other employee associated for purposes of this case with an attorney described in Paragraph (</w:t>
      </w:r>
      <w:r>
        <w:t>a</w:t>
      </w:r>
      <w:r w:rsidRPr="0083649C">
        <w:t xml:space="preserve">); </w:t>
      </w:r>
    </w:p>
    <w:p w14:paraId="567FF2EA" w14:textId="77777777" w:rsidR="005D69E7" w:rsidRPr="0083649C" w:rsidRDefault="005D69E7" w:rsidP="0065052E">
      <w:pPr>
        <w:tabs>
          <w:tab w:val="left" w:pos="0"/>
          <w:tab w:val="left" w:pos="2160"/>
        </w:tabs>
        <w:ind w:left="2160"/>
      </w:pPr>
    </w:p>
    <w:p w14:paraId="0596EBDB" w14:textId="77777777" w:rsidR="005D69E7" w:rsidRPr="0083649C" w:rsidRDefault="005D69E7" w:rsidP="0065052E">
      <w:pPr>
        <w:pStyle w:val="ListParagraph"/>
        <w:numPr>
          <w:ilvl w:val="0"/>
          <w:numId w:val="16"/>
        </w:numPr>
        <w:tabs>
          <w:tab w:val="left" w:pos="0"/>
          <w:tab w:val="left" w:pos="2160"/>
        </w:tabs>
        <w:ind w:left="2160" w:firstLine="0"/>
      </w:pPr>
      <w:r w:rsidRPr="0083649C">
        <w:t>An outside expert or an employee of an outside expert retained by a party for the purposes of advising, preparing for or testifying in this proceeding; or</w:t>
      </w:r>
    </w:p>
    <w:p w14:paraId="09E2D2CE" w14:textId="77777777" w:rsidR="005D69E7" w:rsidRPr="0083649C" w:rsidRDefault="005D69E7" w:rsidP="0065052E">
      <w:pPr>
        <w:tabs>
          <w:tab w:val="left" w:pos="0"/>
          <w:tab w:val="left" w:pos="2160"/>
        </w:tabs>
        <w:ind w:left="2160"/>
      </w:pPr>
    </w:p>
    <w:p w14:paraId="5DBDDCAF" w14:textId="77777777" w:rsidR="005D69E7" w:rsidRPr="0083649C" w:rsidRDefault="005D69E7" w:rsidP="0065052E">
      <w:pPr>
        <w:pStyle w:val="ListParagraph"/>
        <w:numPr>
          <w:ilvl w:val="0"/>
          <w:numId w:val="16"/>
        </w:numPr>
        <w:tabs>
          <w:tab w:val="left" w:pos="0"/>
          <w:tab w:val="left" w:pos="2160"/>
        </w:tabs>
        <w:ind w:left="2160" w:firstLine="0"/>
      </w:pPr>
      <w:r w:rsidRPr="0083649C">
        <w:t xml:space="preserve">A person designated as a Reviewing Representative for purposes of </w:t>
      </w:r>
      <w:r w:rsidRPr="00E667E2">
        <w:rPr>
          <w:caps/>
        </w:rPr>
        <w:t>Highly Confidential</w:t>
      </w:r>
      <w:r w:rsidRPr="0083649C">
        <w:t xml:space="preserve"> PROTECTED MATERIAL.</w:t>
      </w:r>
    </w:p>
    <w:p w14:paraId="57C81A16" w14:textId="77777777" w:rsidR="005D69E7" w:rsidRPr="0083649C" w:rsidRDefault="005D69E7" w:rsidP="0065052E">
      <w:pPr>
        <w:tabs>
          <w:tab w:val="left" w:pos="0"/>
          <w:tab w:val="left" w:pos="1440"/>
        </w:tabs>
        <w:ind w:firstLine="720"/>
      </w:pPr>
    </w:p>
    <w:p w14:paraId="329DA924" w14:textId="77777777" w:rsidR="005D69E7" w:rsidRDefault="005D69E7" w:rsidP="0065052E">
      <w:pPr>
        <w:spacing w:line="360" w:lineRule="auto"/>
        <w:ind w:firstLine="1440"/>
      </w:pPr>
      <w:r w:rsidRPr="0083649C">
        <w:t xml:space="preserve">With regard to I&amp;E, information deemed as “HIGHLY CONFIDENTIAL PROTECTED MATERIAL” shall be made available to the I&amp;E Prosecutors subject to the terms of this </w:t>
      </w:r>
      <w:r w:rsidR="00EB1FB6">
        <w:t>Protective Order</w:t>
      </w:r>
      <w:r w:rsidRPr="0083649C">
        <w:t xml:space="preserve">.  The I&amp;E Prosecutors shall use or disclose the HIGHLY CONFIDENTIAL PROTECTED MATERIAL only for purposes of preparing or presenting evidence, cross examination, argument, or settlement in this proceeding.  To the extent required for participation in this proceeding, the I&amp;E Prosecutors may afford access to HIGHLY CONFIDENTIAL PROTECTED MATERIAL, only to I&amp;E’s experts, without the need for the execution of a Non-Disclosure Certificate, who are full-time employees of the Commission and </w:t>
      </w:r>
      <w:r w:rsidRPr="0083649C">
        <w:lastRenderedPageBreak/>
        <w:t xml:space="preserve">bound by all the provisions of this </w:t>
      </w:r>
      <w:r w:rsidR="009F6954">
        <w:t>Protective Order</w:t>
      </w:r>
      <w:r w:rsidR="009F6954" w:rsidRPr="0083649C">
        <w:t xml:space="preserve"> </w:t>
      </w:r>
      <w:r w:rsidRPr="0083649C">
        <w:t xml:space="preserve">by virtue of the I&amp;E Prosecutors’ execution of a Non-Disclosure Certificate.  </w:t>
      </w:r>
    </w:p>
    <w:p w14:paraId="656E9A2D" w14:textId="77777777" w:rsidR="00E667E2" w:rsidRDefault="00E667E2" w:rsidP="0065052E">
      <w:pPr>
        <w:spacing w:line="360" w:lineRule="auto"/>
        <w:ind w:firstLine="720"/>
      </w:pPr>
    </w:p>
    <w:p w14:paraId="5F1D90DB" w14:textId="77777777" w:rsidR="005D69E7" w:rsidRDefault="005D69E7" w:rsidP="0065052E">
      <w:pPr>
        <w:spacing w:line="360" w:lineRule="auto"/>
        <w:ind w:firstLine="1440"/>
      </w:pPr>
      <w:r w:rsidRPr="00C76409">
        <w:t xml:space="preserve">With regard to the OCA and OSBA, counsel for the OCA and OSBA may afford access to </w:t>
      </w:r>
      <w:r>
        <w:t xml:space="preserve">HIGHLY </w:t>
      </w:r>
      <w:r w:rsidRPr="00C76409">
        <w:t xml:space="preserve">CONFIDENTIAL PROTECTED MATERIAL to the Consumer Advocate and Small Business Advocate, respectively, without the need for the execution of a Non-Disclosure Certificate.  The Consumer Advocate and Small Business Advocate are bound by all of the provisions of the </w:t>
      </w:r>
      <w:r w:rsidR="009F6954">
        <w:t>Protective Order</w:t>
      </w:r>
      <w:r w:rsidR="009F6954" w:rsidRPr="0083649C">
        <w:t xml:space="preserve"> </w:t>
      </w:r>
      <w:r w:rsidRPr="00C76409">
        <w:t xml:space="preserve">by virtue of the OCA counsel’s and OSBA counsel’s execution of a Non-Disclosure Certificate.  </w:t>
      </w:r>
    </w:p>
    <w:p w14:paraId="0C4AF99A" w14:textId="77777777" w:rsidR="0065052E" w:rsidRDefault="0065052E" w:rsidP="0065052E">
      <w:pPr>
        <w:spacing w:line="360" w:lineRule="auto"/>
        <w:ind w:firstLine="720"/>
      </w:pPr>
    </w:p>
    <w:p w14:paraId="33564CD5" w14:textId="77777777" w:rsidR="005D69E7" w:rsidRDefault="005D69E7" w:rsidP="0065052E">
      <w:pPr>
        <w:spacing w:line="360" w:lineRule="auto"/>
        <w:ind w:firstLine="1440"/>
      </w:pPr>
      <w:r w:rsidRPr="0083649C">
        <w:t>Provided, further, that in accordance with the provisions of Sections 5.362 and 5.365(e) of the Commission’s Rules of Practice and Procedure, 52 Pa.Code §§ 5.362, 5.365(e), any party may, by subsequent objection or motion, seek further protection with respect to HIGHLY CONFIDENTIAL PROTECTED MATERIAL, including, but not limited to, total prohibition of disclosure or limitation of disclosure only to particular parties.</w:t>
      </w:r>
    </w:p>
    <w:p w14:paraId="10CE5096" w14:textId="77777777" w:rsidR="00E667E2" w:rsidRPr="0083649C" w:rsidRDefault="00E667E2" w:rsidP="0065052E">
      <w:pPr>
        <w:spacing w:line="360" w:lineRule="auto"/>
        <w:ind w:firstLine="720"/>
      </w:pPr>
    </w:p>
    <w:p w14:paraId="55F64FBA" w14:textId="77777777" w:rsidR="005D69E7" w:rsidRDefault="005D69E7" w:rsidP="0065052E">
      <w:pPr>
        <w:numPr>
          <w:ilvl w:val="0"/>
          <w:numId w:val="14"/>
        </w:numPr>
        <w:tabs>
          <w:tab w:val="clear" w:pos="1440"/>
        </w:tabs>
        <w:spacing w:line="360" w:lineRule="auto"/>
        <w:ind w:left="0" w:firstLine="1440"/>
      </w:pPr>
      <w:r w:rsidRPr="0083649C">
        <w:t xml:space="preserve">For purposes of this </w:t>
      </w:r>
      <w:r w:rsidR="009F6954">
        <w:t>Protective Order</w:t>
      </w:r>
      <w:r w:rsidRPr="0083649C">
        <w:t xml:space="preserve">, a Reviewing Representative may not be a “Restricted Person.”  </w:t>
      </w:r>
      <w:r w:rsidR="0065052E">
        <w:br/>
      </w:r>
    </w:p>
    <w:p w14:paraId="655D661D" w14:textId="77777777" w:rsidR="005D69E7" w:rsidRDefault="005D69E7" w:rsidP="0065052E">
      <w:pPr>
        <w:pStyle w:val="BodyText2"/>
        <w:spacing w:line="360" w:lineRule="auto"/>
        <w:ind w:left="2160" w:firstLine="0"/>
        <w:jc w:val="left"/>
      </w:pPr>
      <w:r>
        <w:t>(a)</w:t>
      </w:r>
      <w:r>
        <w:tab/>
      </w:r>
      <w:r w:rsidRPr="0083649C">
        <w:t>A “Re</w:t>
      </w:r>
      <w:r>
        <w:t>stricted Person” shall mean:  (i</w:t>
      </w:r>
      <w:r w:rsidRPr="0083649C">
        <w:t xml:space="preserve">) an officer, director, </w:t>
      </w:r>
      <w:r>
        <w:t xml:space="preserve">stockholder, partner, or owner </w:t>
      </w:r>
      <w:r w:rsidRPr="0083649C">
        <w:t>of any competitor of the parties or an employee of such an entity if the employee’s duties involve marketing or pricing of the compe</w:t>
      </w:r>
      <w:r>
        <w:t>titor’</w:t>
      </w:r>
      <w:r w:rsidRPr="0083649C">
        <w:t>s products or service</w:t>
      </w:r>
      <w:r>
        <w:t xml:space="preserve">s, or if the employee of such entity’s duties involve </w:t>
      </w:r>
      <w:r w:rsidRPr="00454F73">
        <w:rPr>
          <w:szCs w:val="20"/>
        </w:rPr>
        <w:t>strategic business decisions and activities in which the use of the Proprietary Information could be reasonably expected to cause competitive harm</w:t>
      </w:r>
      <w:r>
        <w:rPr>
          <w:szCs w:val="20"/>
        </w:rPr>
        <w:t xml:space="preserve"> to the parties</w:t>
      </w:r>
      <w:r>
        <w:t>; (ii</w:t>
      </w:r>
      <w:r w:rsidRPr="0083649C">
        <w:t>) an officer, director, stockholder, partner, or owner of any affiliate of a competitor of the parties (including any association of competitors of the parties) or an employee of such an entity if the employee’s duties involve marketing or pricing of the compe</w:t>
      </w:r>
      <w:r>
        <w:t>titor's products or services; (iii</w:t>
      </w:r>
      <w:r w:rsidRPr="0083649C">
        <w:t xml:space="preserve">) an officer, director, stockholder, owner or employee of a competitor of a customer of the parties if the </w:t>
      </w:r>
      <w:r w:rsidRPr="0083649C">
        <w:lastRenderedPageBreak/>
        <w:t>Proprietary Information concerns a specific, identifiable customer of the parties; and (</w:t>
      </w:r>
      <w:r>
        <w:t>iv</w:t>
      </w:r>
      <w:r w:rsidRPr="0083649C">
        <w:t xml:space="preserve">)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rsidR="009F6954">
        <w:t>Protective Order</w:t>
      </w:r>
      <w:r w:rsidRPr="0083649C">
        <w:t xml:space="preserve">, stocks, partnership or other ownership interests valued at more than $10,000 or constituting more than a 1% interest in a business establishes a significant motive for violation.  </w:t>
      </w:r>
    </w:p>
    <w:p w14:paraId="4B2354AE" w14:textId="77777777" w:rsidR="0065052E" w:rsidRDefault="0065052E" w:rsidP="0065052E">
      <w:pPr>
        <w:pStyle w:val="BodyText2"/>
        <w:spacing w:line="360" w:lineRule="auto"/>
        <w:ind w:left="2160" w:firstLine="0"/>
        <w:jc w:val="left"/>
      </w:pPr>
    </w:p>
    <w:p w14:paraId="25747180" w14:textId="2BFBE784" w:rsidR="009F6954" w:rsidRDefault="005D69E7" w:rsidP="0065052E">
      <w:pPr>
        <w:pStyle w:val="BodyText2"/>
        <w:spacing w:line="360" w:lineRule="auto"/>
        <w:ind w:left="2160" w:firstLine="0"/>
        <w:jc w:val="left"/>
      </w:pPr>
      <w:r>
        <w:t>(b)</w:t>
      </w:r>
      <w:r>
        <w:tab/>
      </w:r>
      <w:r w:rsidRPr="0083649C">
        <w:t>If an expert for a party, another member of the expert’s firm or the expert’s firm generally also serves as an expert for, or as a consultant or advisor to, a Restrict</w:t>
      </w:r>
      <w:r>
        <w:t>ed Person, said expert must:  (i</w:t>
      </w:r>
      <w:r w:rsidRPr="0083649C">
        <w:t>) identify for the parties each Restricted Person a</w:t>
      </w:r>
      <w:r>
        <w:t>nd each expert or consultant; (ii</w:t>
      </w:r>
      <w:r w:rsidRPr="0083649C">
        <w:t>) make reasonable attempts to segregate those personnel assisting in the expert’s participation in this proceeding from those personnel working on behalf of a Restricted Person; and (</w:t>
      </w:r>
      <w:r>
        <w:t>iii</w:t>
      </w:r>
      <w:r w:rsidRPr="0083649C">
        <w:t>) if segregation of such personnel is impractical the expert shall give to the producing party written assurances that the lack of segregation will in no way jeopardize the interests of the parties or their customers.</w:t>
      </w:r>
      <w:r>
        <w:t xml:space="preserve"> </w:t>
      </w:r>
      <w:r w:rsidRPr="0083649C">
        <w:t xml:space="preserve"> The parties retain the right to challenge the adequacy of the written assurances that the parties’ or their customers’ interests will not be jeopardized.  No other persons may have access to the Proprietary Information except as authorized by order of the Commission</w:t>
      </w:r>
      <w:r w:rsidR="00B7436D" w:rsidRPr="0083649C">
        <w:t xml:space="preserve">.  </w:t>
      </w:r>
      <w:r w:rsidR="0065052E">
        <w:br/>
      </w:r>
    </w:p>
    <w:p w14:paraId="7F33109D" w14:textId="77777777" w:rsidR="009F6954" w:rsidRDefault="009F6954" w:rsidP="0065052E">
      <w:pPr>
        <w:pStyle w:val="BodyText2"/>
        <w:spacing w:line="360" w:lineRule="auto"/>
        <w:ind w:left="2160" w:firstLine="0"/>
        <w:jc w:val="left"/>
      </w:pPr>
      <w:r>
        <w:t>(c)</w:t>
      </w:r>
      <w:r>
        <w:tab/>
        <w:t>The OSBA’s consultant, Mr. Robert D. Knecht, will not be considered to be a Restricted Person, and Paragraphs 6(a) and 6(b) will not apply to Mr. Knecht, provided that Mr. Knecht does not share or discuss the Proprietary Information with any person except authorized OSBA representatives.</w:t>
      </w:r>
    </w:p>
    <w:p w14:paraId="67467A25" w14:textId="2A874B46" w:rsidR="005D69E7" w:rsidRDefault="00E72333" w:rsidP="0065052E">
      <w:pPr>
        <w:pStyle w:val="ListNumber"/>
        <w:numPr>
          <w:ilvl w:val="0"/>
          <w:numId w:val="14"/>
        </w:numPr>
        <w:tabs>
          <w:tab w:val="clear" w:pos="1440"/>
        </w:tabs>
        <w:spacing w:after="0" w:line="360" w:lineRule="auto"/>
        <w:ind w:left="0" w:firstLine="1440"/>
        <w:jc w:val="left"/>
      </w:pPr>
      <w:bookmarkStart w:id="2" w:name="_GoBack"/>
      <w:bookmarkEnd w:id="2"/>
      <w:r>
        <w:lastRenderedPageBreak/>
        <w:t>A Reviewing Representative that satisfies the requirements of Paragraphs 4(a) through 4(d) or 5</w:t>
      </w:r>
      <w:r w:rsidRPr="0083649C">
        <w:t>(</w:t>
      </w:r>
      <w:r>
        <w:t>a</w:t>
      </w:r>
      <w:r w:rsidRPr="0083649C">
        <w:t xml:space="preserve">) through </w:t>
      </w:r>
      <w:r>
        <w:t>5</w:t>
      </w:r>
      <w:r w:rsidRPr="0083649C">
        <w:t>(</w:t>
      </w:r>
      <w:r>
        <w:t>c</w:t>
      </w:r>
      <w:r w:rsidRPr="0083649C">
        <w:t>)</w:t>
      </w:r>
      <w:r w:rsidR="009B1AD3">
        <w:t xml:space="preserve"> above</w:t>
      </w:r>
      <w:r w:rsidR="00752AEF">
        <w:t xml:space="preserve"> and who is not a “Restricted Person” under Paragraph 6</w:t>
      </w:r>
      <w:r w:rsidRPr="0083649C">
        <w:t xml:space="preserve"> </w:t>
      </w:r>
      <w:r>
        <w:t>shall be considered a “qualified” Reviewing Representative</w:t>
      </w:r>
      <w:r w:rsidR="00B7436D">
        <w:t xml:space="preserve">.  </w:t>
      </w:r>
      <w:r w:rsidR="005D69E7" w:rsidRPr="0083649C">
        <w:t xml:space="preserve">In the event that a </w:t>
      </w:r>
      <w:r w:rsidR="005D69E7">
        <w:t>Party</w:t>
      </w:r>
      <w:r w:rsidR="005D69E7" w:rsidRPr="0083649C">
        <w:t xml:space="preserve"> wishes to designate as a Reviewing Representative a pers</w:t>
      </w:r>
      <w:r w:rsidR="005D69E7">
        <w:t>on not described in Paragraphs 4(a) through 4(d) or 5</w:t>
      </w:r>
      <w:r w:rsidR="005D69E7" w:rsidRPr="0083649C">
        <w:t>(</w:t>
      </w:r>
      <w:r w:rsidR="005D69E7">
        <w:t>a</w:t>
      </w:r>
      <w:r w:rsidR="005D69E7" w:rsidRPr="0083649C">
        <w:t xml:space="preserve">) through </w:t>
      </w:r>
      <w:r w:rsidR="005D69E7">
        <w:t>5</w:t>
      </w:r>
      <w:r w:rsidR="005D69E7" w:rsidRPr="0083649C">
        <w:t>(</w:t>
      </w:r>
      <w:r w:rsidR="005D69E7">
        <w:t>c</w:t>
      </w:r>
      <w:r w:rsidR="005D69E7" w:rsidRPr="0083649C">
        <w:t xml:space="preserve">) above, </w:t>
      </w:r>
      <w:r w:rsidR="005D69E7" w:rsidRPr="00DD4362">
        <w:t xml:space="preserve">or a person that is </w:t>
      </w:r>
      <w:r w:rsidR="005D69E7">
        <w:t xml:space="preserve">a </w:t>
      </w:r>
      <w:r w:rsidR="005D69E7" w:rsidRPr="00DD4362">
        <w:t>Restricted Person under Paragraph</w:t>
      </w:r>
      <w:r w:rsidR="0065052E">
        <w:t> </w:t>
      </w:r>
      <w:r w:rsidR="005D69E7">
        <w:t>6, t</w:t>
      </w:r>
      <w:r w:rsidR="005D69E7" w:rsidRPr="0083649C">
        <w:t xml:space="preserve">he party shall seek agreement from the </w:t>
      </w:r>
      <w:r w:rsidR="00457898">
        <w:t xml:space="preserve">producing </w:t>
      </w:r>
      <w:r w:rsidR="005D69E7" w:rsidRPr="0083649C">
        <w:t>party.  If an agreement is reached</w:t>
      </w:r>
      <w:r w:rsidR="007A43FD">
        <w:t xml:space="preserve"> and</w:t>
      </w:r>
      <w:r w:rsidR="005D69E7" w:rsidRPr="0083649C">
        <w:t xml:space="preserve">, </w:t>
      </w:r>
      <w:r w:rsidR="007A43FD">
        <w:t xml:space="preserve">subject to execution and delivery of the </w:t>
      </w:r>
      <w:r w:rsidR="007A43FD" w:rsidRPr="0083649C">
        <w:t>Non-Disclosure Certificate</w:t>
      </w:r>
      <w:r w:rsidR="007A43FD">
        <w:t xml:space="preserve"> attached as Appendix A,</w:t>
      </w:r>
      <w:r w:rsidR="007A43FD" w:rsidRPr="0083649C">
        <w:t xml:space="preserve"> </w:t>
      </w:r>
      <w:r w:rsidR="005D69E7" w:rsidRPr="0083649C">
        <w:t xml:space="preserve">that person shall be a </w:t>
      </w:r>
      <w:r>
        <w:t xml:space="preserve">qualified </w:t>
      </w:r>
      <w:r w:rsidR="005D69E7" w:rsidRPr="0083649C">
        <w:t>Reviewing Repres</w:t>
      </w:r>
      <w:r w:rsidR="005D69E7">
        <w:t xml:space="preserve">entative </w:t>
      </w:r>
      <w:r w:rsidR="005D69E7" w:rsidRPr="0083649C">
        <w:t>with respect to those materials.  If no agreement is reached, the party shall submit the disputed designation to the presiding Administrative Law Judge for resolution.</w:t>
      </w:r>
      <w:r w:rsidR="00E667E2">
        <w:br/>
      </w:r>
    </w:p>
    <w:p w14:paraId="15C8C166" w14:textId="5A8D3425" w:rsidR="005D69E7" w:rsidRPr="0083649C" w:rsidRDefault="005D69E7" w:rsidP="0065052E">
      <w:pPr>
        <w:numPr>
          <w:ilvl w:val="0"/>
          <w:numId w:val="14"/>
        </w:numPr>
        <w:tabs>
          <w:tab w:val="clear" w:pos="1440"/>
        </w:tabs>
        <w:spacing w:line="360" w:lineRule="auto"/>
        <w:ind w:left="0" w:firstLine="1440"/>
      </w:pPr>
      <w:r w:rsidRPr="0083649C">
        <w:t xml:space="preserve">A qualified “Reviewing Representative” </w:t>
      </w:r>
      <w:r>
        <w:t xml:space="preserve">for </w:t>
      </w:r>
      <w:r w:rsidR="00457898">
        <w:t xml:space="preserve">Proprietary Information </w:t>
      </w:r>
      <w:r w:rsidRPr="0083649C">
        <w:t xml:space="preserve">may review and discuss </w:t>
      </w:r>
      <w:r w:rsidR="00457898">
        <w:t>Proprietary Information</w:t>
      </w:r>
      <w:r w:rsidRPr="0083649C">
        <w:t xml:space="preserve"> with their client or with the entity with which they are employed or associated, to the extent that the client or entity is not a “Restricted Person</w:t>
      </w:r>
      <w:r w:rsidR="000734AE">
        <w:t>,”</w:t>
      </w:r>
      <w:r w:rsidRPr="0083649C">
        <w:t xml:space="preserve"> but may not share with or permit the client or entity to review the </w:t>
      </w:r>
      <w:r>
        <w:t xml:space="preserve">“CONFIDENTIAL” information and/or </w:t>
      </w:r>
      <w:r w:rsidRPr="0083649C">
        <w:t xml:space="preserve">“HIGHLY CONFIDENTIAL PROTECTED MATERIAL.”  Such discussions must be general in nature and not disclose specific </w:t>
      </w:r>
      <w:r w:rsidR="00457898">
        <w:t>Proprietary Information</w:t>
      </w:r>
      <w:r w:rsidR="00B7436D">
        <w:t>.</w:t>
      </w:r>
      <w:r w:rsidR="00B7436D" w:rsidRPr="0083649C">
        <w:t xml:space="preserve">  </w:t>
      </w:r>
      <w:r>
        <w:t>Counsel</w:t>
      </w:r>
      <w:r w:rsidRPr="0083649C">
        <w:t xml:space="preserve"> for I&amp;E, </w:t>
      </w:r>
      <w:r>
        <w:t>OCA, and OSBA</w:t>
      </w:r>
      <w:r w:rsidRPr="0083649C">
        <w:t xml:space="preserve"> may share </w:t>
      </w:r>
      <w:r w:rsidR="00457898">
        <w:t>P</w:t>
      </w:r>
      <w:r w:rsidRPr="0083649C">
        <w:t xml:space="preserve">roprietary </w:t>
      </w:r>
      <w:r w:rsidR="00457898">
        <w:t>I</w:t>
      </w:r>
      <w:r w:rsidRPr="0083649C">
        <w:t xml:space="preserve">nformation with the I&amp;E Director, Consumer Advocate, and Small Business Advocate, respectively, without obtaining a Non-Disclosure Certificate from these individuals, provided however, that these individuals otherwise abide by the terms of </w:t>
      </w:r>
      <w:r>
        <w:t xml:space="preserve">this </w:t>
      </w:r>
      <w:r w:rsidR="009F6954">
        <w:t>Protective Order</w:t>
      </w:r>
      <w:r w:rsidRPr="0083649C">
        <w:t>.</w:t>
      </w:r>
      <w:r w:rsidR="00E667E2">
        <w:br/>
      </w:r>
    </w:p>
    <w:p w14:paraId="51B0255E" w14:textId="77777777" w:rsidR="005D69E7" w:rsidRPr="0083649C" w:rsidRDefault="005D69E7" w:rsidP="0065052E">
      <w:pPr>
        <w:numPr>
          <w:ilvl w:val="0"/>
          <w:numId w:val="14"/>
        </w:numPr>
        <w:tabs>
          <w:tab w:val="clear" w:pos="1440"/>
        </w:tabs>
        <w:spacing w:line="360" w:lineRule="auto"/>
        <w:ind w:left="0" w:firstLine="1440"/>
      </w:pPr>
      <w:r w:rsidRPr="0083649C">
        <w:t>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w:t>
      </w:r>
      <w:r>
        <w:t xml:space="preserve">bilities in this proceeding.  </w:t>
      </w:r>
      <w:r w:rsidRPr="0083649C">
        <w:t xml:space="preserve">Reviewing Representatives may not use information contained in any Proprietary Information obtained through this proceeding to give any party or any competitor of any party a commercial advantage.  </w:t>
      </w:r>
      <w:r w:rsidR="00E667E2">
        <w:br/>
      </w:r>
    </w:p>
    <w:p w14:paraId="6D9673A4" w14:textId="77777777" w:rsidR="005D69E7" w:rsidRDefault="005D69E7" w:rsidP="0065052E">
      <w:pPr>
        <w:numPr>
          <w:ilvl w:val="0"/>
          <w:numId w:val="14"/>
        </w:numPr>
        <w:tabs>
          <w:tab w:val="clear" w:pos="1440"/>
        </w:tabs>
        <w:spacing w:line="360" w:lineRule="auto"/>
        <w:ind w:left="720" w:firstLine="720"/>
      </w:pPr>
      <w:r>
        <w:lastRenderedPageBreak/>
        <w:t>Reviewing Representatives shall execute a Non-Disclosure Certificate:</w:t>
      </w:r>
      <w:r w:rsidR="0065052E">
        <w:br/>
      </w:r>
    </w:p>
    <w:p w14:paraId="3FDF5B61" w14:textId="77777777" w:rsidR="005D69E7" w:rsidRDefault="005D69E7" w:rsidP="0065052E">
      <w:pPr>
        <w:pStyle w:val="BodyText2"/>
        <w:spacing w:line="360" w:lineRule="auto"/>
        <w:ind w:left="2160" w:firstLine="0"/>
        <w:jc w:val="left"/>
      </w:pPr>
      <w:r w:rsidRPr="0083649C">
        <w:t>(a)</w:t>
      </w:r>
      <w:r w:rsidRPr="0083649C">
        <w:tab/>
        <w:t xml:space="preserve">A Reviewing Representative shall not be permitted to inspect, participate in discussions regarding, or otherwise be permitted access to Proprietary Information pursuant to this </w:t>
      </w:r>
      <w:r w:rsidR="009F6954">
        <w:t>Protective Order</w:t>
      </w:r>
      <w:r w:rsidRPr="0083649C">
        <w:t xml:space="preserve"> unless that Reviewing Representative has first executed a Non-Disclosure Certificate</w:t>
      </w:r>
      <w:r w:rsidR="00F57C8A">
        <w:t>,</w:t>
      </w:r>
      <w:r w:rsidRPr="0083649C">
        <w:t xml:space="preserve"> provided that if an attorney qualified as a Reviewing Representative has executed such a certificate, the paralegals, secretarial and clerical personnel under the attorney's instruction, supervision or control need not do so, nor do Commission employees a</w:t>
      </w:r>
      <w:r>
        <w:t>ssisting I&amp;E as noted above in P</w:t>
      </w:r>
      <w:r w:rsidRPr="0083649C">
        <w:t xml:space="preserve">aragraphs </w:t>
      </w:r>
      <w:r>
        <w:t xml:space="preserve">4 and </w:t>
      </w:r>
      <w:r w:rsidRPr="0083649C">
        <w:t xml:space="preserve">5.  A copy of each Non-Disclosure Certificate shall be provided to counsel for the </w:t>
      </w:r>
      <w:r>
        <w:t>Parties</w:t>
      </w:r>
      <w:r w:rsidRPr="0083649C">
        <w:t xml:space="preserve"> asserting confidentiality prior to disclosure of any Proprietary Information to that Reviewing Representative.</w:t>
      </w:r>
      <w:r w:rsidR="0065052E">
        <w:br/>
      </w:r>
    </w:p>
    <w:p w14:paraId="76C17B5E" w14:textId="77777777" w:rsidR="005D69E7" w:rsidRPr="0083649C" w:rsidRDefault="005D69E7" w:rsidP="0065052E">
      <w:pPr>
        <w:pStyle w:val="BodyText2"/>
        <w:spacing w:line="360" w:lineRule="auto"/>
        <w:ind w:left="2160" w:firstLine="0"/>
        <w:jc w:val="left"/>
      </w:pPr>
      <w:r w:rsidRPr="0083649C">
        <w:t>(b)</w:t>
      </w:r>
      <w:r w:rsidRPr="0083649C">
        <w:tab/>
        <w:t>Attorneys and outside experts qualified as Reviewing Representatives are responsible for ensuring that persons under their supervi</w:t>
      </w:r>
      <w:r>
        <w:t xml:space="preserve">sion or control comply with this </w:t>
      </w:r>
      <w:r w:rsidR="00EB1FB6">
        <w:t>Protective Order</w:t>
      </w:r>
      <w:r w:rsidRPr="0083649C">
        <w:t xml:space="preserve">.  </w:t>
      </w:r>
      <w:r w:rsidR="0065052E">
        <w:br/>
      </w:r>
      <w:r w:rsidRPr="0083649C">
        <w:t xml:space="preserve"> </w:t>
      </w:r>
    </w:p>
    <w:p w14:paraId="77A6AAE6" w14:textId="77777777" w:rsidR="005D69E7" w:rsidRPr="0083649C" w:rsidRDefault="00EB1FB6" w:rsidP="0065052E">
      <w:pPr>
        <w:numPr>
          <w:ilvl w:val="0"/>
          <w:numId w:val="14"/>
        </w:numPr>
        <w:tabs>
          <w:tab w:val="clear" w:pos="1440"/>
        </w:tabs>
        <w:spacing w:line="360" w:lineRule="auto"/>
        <w:ind w:left="0" w:firstLine="1440"/>
      </w:pPr>
      <w:r>
        <w:t>None of the</w:t>
      </w:r>
      <w:r w:rsidR="005D69E7">
        <w:t xml:space="preserve"> Parties</w:t>
      </w:r>
      <w:r w:rsidR="005D69E7" w:rsidRPr="0083649C">
        <w:t xml:space="preserve"> </w:t>
      </w:r>
      <w:r>
        <w:t xml:space="preserve">to this proceeding </w:t>
      </w:r>
      <w:r w:rsidR="005D69E7" w:rsidRPr="0083649C">
        <w:t>waive their right to pursue any other legal or equitable remedies that may be available in the event of actual or anticipated disclosure of Proprietary Information.</w:t>
      </w:r>
      <w:r w:rsidR="00E667E2">
        <w:br/>
      </w:r>
    </w:p>
    <w:p w14:paraId="4FF72D2B" w14:textId="55F5A6BD" w:rsidR="005D69E7" w:rsidRPr="0083649C" w:rsidRDefault="005D69E7" w:rsidP="0065052E">
      <w:pPr>
        <w:numPr>
          <w:ilvl w:val="0"/>
          <w:numId w:val="14"/>
        </w:numPr>
        <w:tabs>
          <w:tab w:val="clear" w:pos="1440"/>
        </w:tabs>
        <w:spacing w:line="360" w:lineRule="auto"/>
        <w:ind w:left="0" w:firstLine="1440"/>
      </w:pPr>
      <w:r w:rsidRPr="0083649C">
        <w:t xml:space="preserve">The </w:t>
      </w:r>
      <w:r>
        <w:t>Parties</w:t>
      </w:r>
      <w:r w:rsidRPr="0083649C">
        <w:t xml:space="preserve"> shall designate data or documents as constituting or containing Proprietary Information by marking the documents “CONFIDENTIAL” or “HIGHLY CONFIDENTIAL PROTECTED MATERIAL.”  Where only part of data compilations or multi-page documents constitutes or contains Proprietary Information, the </w:t>
      </w:r>
      <w:r>
        <w:t>Parties</w:t>
      </w:r>
      <w:r w:rsidRPr="0083649C">
        <w:t xml:space="preserve">, insofar as reasonably practicable within discovery and other time constraints imposed in this proceeding, shall designate only the specific data or pages of documents </w:t>
      </w:r>
      <w:r>
        <w:t>that</w:t>
      </w:r>
      <w:r w:rsidRPr="0083649C">
        <w:t xml:space="preserve"> constitute or contain Proprietary Information.  The Proprietary Information shall be served upon the </w:t>
      </w:r>
      <w:r>
        <w:t>Parties</w:t>
      </w:r>
      <w:r w:rsidRPr="0083649C">
        <w:t xml:space="preserve"> hereto only in an </w:t>
      </w:r>
      <w:r w:rsidR="008B5525">
        <w:br/>
      </w:r>
      <w:r w:rsidR="008B5525">
        <w:br/>
      </w:r>
      <w:r w:rsidRPr="0083649C">
        <w:lastRenderedPageBreak/>
        <w:t>envelope separate from the nonproprietary materials, and the envelope shall be conspicuously marked “CONFIDENTIAL” or “</w:t>
      </w:r>
      <w:r w:rsidRPr="00D90C86">
        <w:rPr>
          <w:caps/>
        </w:rPr>
        <w:t>HIGHLY CONFIDENTIAL PROTECTED MATERIAL.</w:t>
      </w:r>
      <w:r w:rsidRPr="0083649C">
        <w:t xml:space="preserve">”  </w:t>
      </w:r>
      <w:r w:rsidR="00E667E2">
        <w:br/>
      </w:r>
    </w:p>
    <w:p w14:paraId="588CAEF3" w14:textId="77777777" w:rsidR="005D69E7" w:rsidRPr="0083649C" w:rsidRDefault="005D69E7" w:rsidP="0065052E">
      <w:pPr>
        <w:numPr>
          <w:ilvl w:val="0"/>
          <w:numId w:val="14"/>
        </w:numPr>
        <w:tabs>
          <w:tab w:val="clear" w:pos="1440"/>
        </w:tabs>
        <w:spacing w:line="360" w:lineRule="auto"/>
        <w:ind w:left="0" w:firstLine="1440"/>
      </w:pPr>
      <w:r w:rsidRPr="0083649C">
        <w:t xml:space="preserve">The </w:t>
      </w:r>
      <w:r>
        <w:t>Parties</w:t>
      </w:r>
      <w:r w:rsidRPr="0083649C">
        <w:t xml:space="preserve"> will consider and treat the Proprietary Information as within the exemptions from disclosure provided in </w:t>
      </w:r>
      <w:r>
        <w:t xml:space="preserve">Section 335(d) of the Public Utility Code, 66 Pa.C.S. § 335(d), and </w:t>
      </w:r>
      <w:r w:rsidRPr="0083649C">
        <w:t xml:space="preserve">the Pennsylvania Right-to-Know Act, 65 P.S. §§ 67.101 </w:t>
      </w:r>
      <w:r w:rsidRPr="0083649C">
        <w:rPr>
          <w:i/>
        </w:rPr>
        <w:t>et seq.</w:t>
      </w:r>
      <w:r w:rsidRPr="0083649C">
        <w:t>,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r w:rsidR="00E667E2">
        <w:br/>
      </w:r>
    </w:p>
    <w:p w14:paraId="2820826F" w14:textId="77777777" w:rsidR="005D69E7" w:rsidRPr="0083649C" w:rsidRDefault="005D69E7" w:rsidP="0065052E">
      <w:pPr>
        <w:numPr>
          <w:ilvl w:val="0"/>
          <w:numId w:val="14"/>
        </w:numPr>
        <w:tabs>
          <w:tab w:val="clear" w:pos="1440"/>
        </w:tabs>
        <w:spacing w:line="360" w:lineRule="auto"/>
        <w:ind w:left="0" w:firstLine="1440"/>
      </w:pPr>
      <w:r w:rsidRPr="0083649C">
        <w:t xml:space="preserve">Any public reference to Proprietary Information by a </w:t>
      </w:r>
      <w:r>
        <w:t>Party</w:t>
      </w:r>
      <w:r w:rsidRPr="0083649C">
        <w:t xml:space="preserve">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r w:rsidR="00E667E2">
        <w:br/>
      </w:r>
    </w:p>
    <w:p w14:paraId="0238B438" w14:textId="77777777" w:rsidR="005D69E7" w:rsidRPr="0083649C" w:rsidRDefault="005D69E7" w:rsidP="0065052E">
      <w:pPr>
        <w:numPr>
          <w:ilvl w:val="0"/>
          <w:numId w:val="14"/>
        </w:numPr>
        <w:tabs>
          <w:tab w:val="clear" w:pos="1440"/>
        </w:tabs>
        <w:spacing w:line="360" w:lineRule="auto"/>
        <w:ind w:left="0" w:firstLine="1440"/>
      </w:pPr>
      <w:r w:rsidRPr="0083649C">
        <w:t>Part of any record of this proceeding containing Proprietary Information, including but not limited to all exhibits, writings, testimony, cross examination, argument, and responses to discovery, and including ref</w:t>
      </w:r>
      <w:r>
        <w:t>erence thereto as mentioned in P</w:t>
      </w:r>
      <w:r w:rsidRPr="0083649C">
        <w:t xml:space="preserve">aragraph </w:t>
      </w:r>
      <w:r w:rsidR="00EB1FB6">
        <w:t>14</w:t>
      </w:r>
      <w:r w:rsidRPr="0083649C">
        <w:t xml:space="preserve"> above, shall be sealed for all purposes, including administrative and judicial review, unless such Proprietary Information is released from the restrictions of this </w:t>
      </w:r>
      <w:r w:rsidR="00EB1FB6">
        <w:t>Protective Order</w:t>
      </w:r>
      <w:r w:rsidRPr="0083649C">
        <w:t xml:space="preserve">, either through the agreement of the parties to this proceeding or pursuant to an order of the Commission.  </w:t>
      </w:r>
      <w:r w:rsidR="00E667E2">
        <w:br/>
      </w:r>
    </w:p>
    <w:p w14:paraId="54667E4B" w14:textId="7BBB5345" w:rsidR="005D69E7" w:rsidRPr="0083649C" w:rsidRDefault="005D69E7" w:rsidP="0065052E">
      <w:pPr>
        <w:numPr>
          <w:ilvl w:val="0"/>
          <w:numId w:val="14"/>
        </w:numPr>
        <w:tabs>
          <w:tab w:val="clear" w:pos="1440"/>
        </w:tabs>
        <w:spacing w:line="360" w:lineRule="auto"/>
        <w:ind w:left="0" w:firstLine="1440"/>
      </w:pPr>
      <w:r w:rsidRPr="0083649C">
        <w:t xml:space="preserve">The </w:t>
      </w:r>
      <w:r>
        <w:t>Parties</w:t>
      </w:r>
      <w:r w:rsidRPr="0083649C">
        <w:t xml:space="preserve"> shall retain the right to question or challenge the confidential or proprietary nature of Proprietary Information and to question or challenge the admissibility of Proprietary Information.  If a </w:t>
      </w:r>
      <w:r w:rsidR="00EB1FB6">
        <w:t>P</w:t>
      </w:r>
      <w:r w:rsidRPr="0083649C">
        <w:t>arty challenges the designation of a document or information as proprietary, the party providing the information retains the burden of demonstrating that the designation is appropriate</w:t>
      </w:r>
      <w:r w:rsidR="00B7436D" w:rsidRPr="0083649C">
        <w:t>.</w:t>
      </w:r>
      <w:r w:rsidR="00B7436D">
        <w:t xml:space="preserve">  </w:t>
      </w:r>
      <w:r w:rsidR="007A43FD" w:rsidRPr="00472671">
        <w:t xml:space="preserve">In the event of a question or challenge to </w:t>
      </w:r>
      <w:r w:rsidR="00D90C86">
        <w:t>the designation of</w:t>
      </w:r>
      <w:r w:rsidR="007A43FD" w:rsidRPr="00472671">
        <w:t xml:space="preserve"> </w:t>
      </w:r>
      <w:r w:rsidR="00D90C86">
        <w:t xml:space="preserve"> “CONFIDENTIAL” or “HIGHLY CONFIDENTIAL PROTECTED MATERIAL</w:t>
      </w:r>
      <w:r w:rsidR="000734AE">
        <w:t>,”</w:t>
      </w:r>
      <w:r w:rsidR="007A43FD" w:rsidRPr="00472671">
        <w:t xml:space="preserve"> the parties shall make a good faith effort</w:t>
      </w:r>
      <w:r w:rsidR="007A43FD" w:rsidRPr="002522B9">
        <w:t xml:space="preserve"> to </w:t>
      </w:r>
      <w:r w:rsidR="00D90C86">
        <w:t>narrow the designation of</w:t>
      </w:r>
      <w:r w:rsidR="007A43FD" w:rsidRPr="00472671">
        <w:t xml:space="preserve"> the Proprietary Information so that </w:t>
      </w:r>
      <w:r w:rsidR="00311293">
        <w:br/>
      </w:r>
      <w:r w:rsidR="00311293">
        <w:lastRenderedPageBreak/>
        <w:br/>
      </w:r>
      <w:r w:rsidR="00D90C86">
        <w:t>information can be provided in a form that</w:t>
      </w:r>
      <w:r w:rsidR="007A43FD" w:rsidRPr="00472671">
        <w:t xml:space="preserve"> is no</w:t>
      </w:r>
      <w:r w:rsidR="00D90C86">
        <w:t>t</w:t>
      </w:r>
      <w:r w:rsidR="007A43FD" w:rsidRPr="00472671">
        <w:t xml:space="preserve"> “CONFIDENTIAL” or “HIGHLY CONFIDENTIAL PROTECTED MATERIAL”.</w:t>
      </w:r>
      <w:r w:rsidR="00E667E2">
        <w:br/>
      </w:r>
    </w:p>
    <w:p w14:paraId="7B07D4B1" w14:textId="77777777" w:rsidR="005D69E7" w:rsidRPr="0083649C" w:rsidRDefault="005D69E7" w:rsidP="0065052E">
      <w:pPr>
        <w:numPr>
          <w:ilvl w:val="0"/>
          <w:numId w:val="14"/>
        </w:numPr>
        <w:tabs>
          <w:tab w:val="clear" w:pos="1440"/>
        </w:tabs>
        <w:spacing w:line="360" w:lineRule="auto"/>
        <w:ind w:left="0" w:firstLine="1440"/>
      </w:pPr>
      <w:r w:rsidRPr="0083649C">
        <w:t xml:space="preserve">The </w:t>
      </w:r>
      <w:r>
        <w:t>Parties</w:t>
      </w:r>
      <w:r w:rsidRPr="0083649C">
        <w:t xml:space="preserve"> shall retain the right to question or challenge the admissibility of Proprietary Information; to object to the production of Proprietary Information on any proper </w:t>
      </w:r>
      <w:r w:rsidR="0065052E">
        <w:br/>
      </w:r>
      <w:r w:rsidRPr="0083649C">
        <w:t>ground; and to refuse to produce Proprietary Information pending the adjudication of the objection.</w:t>
      </w:r>
      <w:r w:rsidR="0065052E">
        <w:t xml:space="preserve"> </w:t>
      </w:r>
      <w:r w:rsidRPr="0083649C">
        <w:t xml:space="preserve"> </w:t>
      </w:r>
      <w:r w:rsidR="00E667E2">
        <w:br/>
      </w:r>
    </w:p>
    <w:p w14:paraId="76778C26" w14:textId="77777777" w:rsidR="00EB1FB6" w:rsidRDefault="005D69E7" w:rsidP="0065052E">
      <w:pPr>
        <w:numPr>
          <w:ilvl w:val="0"/>
          <w:numId w:val="14"/>
        </w:numPr>
        <w:tabs>
          <w:tab w:val="clear" w:pos="1440"/>
        </w:tabs>
        <w:spacing w:line="360" w:lineRule="auto"/>
        <w:ind w:left="0" w:firstLine="1440"/>
      </w:pPr>
      <w:r w:rsidRPr="0083649C">
        <w:t xml:space="preserve">Within 30 days after a Commission final order is entered in the above-captioned proceeding, or in the event of appeals, within thirty days after appeals are finally decided, the </w:t>
      </w:r>
      <w:r>
        <w:t>Parties</w:t>
      </w:r>
      <w:r w:rsidRPr="0083649C">
        <w:t xml:space="preserve">, upon request, shall either destroy or return to the parties all copies of all documents and other materials not entered into the record, including notes, which contain any Proprietary Information.  In the event that </w:t>
      </w:r>
      <w:r>
        <w:t xml:space="preserve">a Party </w:t>
      </w:r>
      <w:r w:rsidRPr="0083649C">
        <w:t>elects to destroy all copies of documents and other materials containing Proprietary Information instead of returning the copies of documents and other materials containing Proprietary I</w:t>
      </w:r>
      <w:r w:rsidR="00EB1FB6">
        <w:t>nformation to the parties, the P</w:t>
      </w:r>
      <w:r w:rsidRPr="0083649C">
        <w:t xml:space="preserve">arty shall certify in writing to the </w:t>
      </w:r>
      <w:r>
        <w:t>producing p</w:t>
      </w:r>
      <w:r w:rsidRPr="0083649C">
        <w:t>arty that the Proprietary Information has been destroyed.</w:t>
      </w:r>
    </w:p>
    <w:p w14:paraId="634885C3" w14:textId="77777777" w:rsidR="001B0215" w:rsidRDefault="001B0215" w:rsidP="001B0215">
      <w:pPr>
        <w:spacing w:line="360" w:lineRule="auto"/>
      </w:pPr>
    </w:p>
    <w:p w14:paraId="704082B2" w14:textId="77777777" w:rsidR="001B0215" w:rsidRDefault="001B0215" w:rsidP="001B0215">
      <w:pPr>
        <w:spacing w:line="360" w:lineRule="auto"/>
      </w:pPr>
    </w:p>
    <w:p w14:paraId="75E2E657" w14:textId="2F930F6B" w:rsidR="001B0215" w:rsidRPr="001B0215" w:rsidRDefault="001B0215" w:rsidP="001B0215">
      <w:pPr>
        <w:rPr>
          <w:rFonts w:eastAsia="Times New Roman" w:cs="Times New Roman"/>
        </w:rPr>
      </w:pPr>
      <w:bookmarkStart w:id="3" w:name="_Hlk505862083"/>
      <w:r w:rsidRPr="001B0215">
        <w:rPr>
          <w:rFonts w:eastAsia="Times New Roman" w:cs="Times New Roman"/>
        </w:rPr>
        <w:t xml:space="preserve">Date:  </w:t>
      </w:r>
      <w:r w:rsidRPr="001B0215">
        <w:rPr>
          <w:rFonts w:eastAsia="Times New Roman" w:cs="Times New Roman"/>
          <w:u w:val="single"/>
        </w:rPr>
        <w:t xml:space="preserve">February </w:t>
      </w:r>
      <w:r>
        <w:rPr>
          <w:rFonts w:eastAsia="Times New Roman" w:cs="Times New Roman"/>
          <w:u w:val="single"/>
        </w:rPr>
        <w:t>1</w:t>
      </w:r>
      <w:r w:rsidR="00CA4736">
        <w:rPr>
          <w:rFonts w:eastAsia="Times New Roman" w:cs="Times New Roman"/>
          <w:u w:val="single"/>
        </w:rPr>
        <w:t>4</w:t>
      </w:r>
      <w:r w:rsidRPr="001B0215">
        <w:rPr>
          <w:rFonts w:eastAsia="Times New Roman" w:cs="Times New Roman"/>
          <w:u w:val="single"/>
        </w:rPr>
        <w:t>, 201</w:t>
      </w:r>
      <w:r>
        <w:rPr>
          <w:rFonts w:eastAsia="Times New Roman" w:cs="Times New Roman"/>
          <w:u w:val="single"/>
        </w:rPr>
        <w:t>9</w:t>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u w:val="single"/>
        </w:rPr>
        <w:tab/>
      </w:r>
      <w:r w:rsidRPr="001B0215">
        <w:rPr>
          <w:rFonts w:eastAsia="Times New Roman" w:cs="Times New Roman"/>
          <w:u w:val="single"/>
        </w:rPr>
        <w:tab/>
        <w:t>/s/</w:t>
      </w:r>
      <w:r w:rsidRPr="001B0215">
        <w:rPr>
          <w:rFonts w:eastAsia="Times New Roman" w:cs="Times New Roman"/>
          <w:u w:val="single"/>
        </w:rPr>
        <w:tab/>
      </w:r>
      <w:r w:rsidRPr="001B0215">
        <w:rPr>
          <w:rFonts w:eastAsia="Times New Roman" w:cs="Times New Roman"/>
          <w:u w:val="single"/>
        </w:rPr>
        <w:tab/>
      </w:r>
      <w:r w:rsidRPr="001B0215">
        <w:rPr>
          <w:rFonts w:eastAsia="Times New Roman" w:cs="Times New Roman"/>
          <w:u w:val="single"/>
        </w:rPr>
        <w:tab/>
      </w:r>
      <w:r w:rsidRPr="001B0215">
        <w:rPr>
          <w:rFonts w:eastAsia="Times New Roman" w:cs="Times New Roman"/>
          <w:u w:val="single"/>
        </w:rPr>
        <w:tab/>
      </w:r>
    </w:p>
    <w:p w14:paraId="1CAB853A"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Mary D. Long</w:t>
      </w:r>
    </w:p>
    <w:p w14:paraId="7B22D204"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Administrative Law Judge</w:t>
      </w:r>
    </w:p>
    <w:bookmarkEnd w:id="3"/>
    <w:p w14:paraId="01DFDC64" w14:textId="77777777" w:rsidR="001B0215" w:rsidRPr="001B0215" w:rsidRDefault="001B0215" w:rsidP="001B0215">
      <w:pPr>
        <w:rPr>
          <w:rFonts w:eastAsia="Times New Roman" w:cs="Times New Roman"/>
        </w:rPr>
      </w:pPr>
    </w:p>
    <w:p w14:paraId="0416A267" w14:textId="77777777" w:rsidR="00EE06CE" w:rsidRDefault="00EE06CE" w:rsidP="00EE06CE"/>
    <w:p w14:paraId="7360F420" w14:textId="77777777" w:rsidR="00EE06CE" w:rsidRDefault="00EE06CE" w:rsidP="00EE06CE"/>
    <w:p w14:paraId="698274FC" w14:textId="77777777" w:rsidR="00EE06CE" w:rsidRDefault="00EE06CE" w:rsidP="00EE06CE"/>
    <w:p w14:paraId="4CCEE4E7" w14:textId="77777777" w:rsidR="00EE06CE" w:rsidRDefault="00EE06CE" w:rsidP="00EE06CE"/>
    <w:p w14:paraId="38304756" w14:textId="77777777" w:rsidR="00EE06CE" w:rsidRDefault="00EE06CE" w:rsidP="00EE06CE"/>
    <w:p w14:paraId="2F2D8AC8" w14:textId="77777777" w:rsidR="002839F7" w:rsidRDefault="002839F7">
      <w:pPr>
        <w:sectPr w:rsidR="002839F7" w:rsidSect="002839F7">
          <w:footerReference w:type="default" r:id="rId8"/>
          <w:pgSz w:w="12240" w:h="15840" w:code="1"/>
          <w:pgMar w:top="1440" w:right="1440" w:bottom="1440" w:left="1440" w:header="720" w:footer="720" w:gutter="0"/>
          <w:pgNumType w:start="1"/>
          <w:cols w:space="720"/>
          <w:titlePg/>
          <w:docGrid w:linePitch="360"/>
        </w:sectPr>
      </w:pPr>
    </w:p>
    <w:p w14:paraId="0131DAA6" w14:textId="77777777" w:rsidR="001B0215" w:rsidRPr="001B0215" w:rsidRDefault="001B0215" w:rsidP="001B0215">
      <w:pPr>
        <w:jc w:val="center"/>
        <w:rPr>
          <w:rFonts w:eastAsia="Times New Roman" w:cs="Times New Roman"/>
          <w:b/>
        </w:rPr>
      </w:pPr>
      <w:r w:rsidRPr="001B0215">
        <w:rPr>
          <w:rFonts w:eastAsia="Times New Roman" w:cs="Times New Roman"/>
          <w:b/>
        </w:rPr>
        <w:lastRenderedPageBreak/>
        <w:t>APPENDIX A</w:t>
      </w:r>
    </w:p>
    <w:p w14:paraId="709DCA6C" w14:textId="77777777" w:rsidR="001B0215" w:rsidRPr="001B0215" w:rsidRDefault="001B0215" w:rsidP="001B0215">
      <w:pPr>
        <w:tabs>
          <w:tab w:val="left" w:pos="0"/>
        </w:tabs>
        <w:spacing w:line="233" w:lineRule="auto"/>
        <w:jc w:val="center"/>
        <w:rPr>
          <w:rFonts w:eastAsia="Times New Roman" w:cs="Times New Roman"/>
          <w:b/>
          <w:szCs w:val="20"/>
        </w:rPr>
      </w:pPr>
      <w:r w:rsidRPr="001B0215">
        <w:rPr>
          <w:rFonts w:eastAsia="Times New Roman" w:cs="Times New Roman"/>
          <w:b/>
        </w:rPr>
        <w:br/>
      </w:r>
      <w:r w:rsidRPr="001B0215">
        <w:rPr>
          <w:rFonts w:eastAsia="Times New Roman" w:cs="Times New Roman"/>
          <w:b/>
          <w:szCs w:val="20"/>
        </w:rPr>
        <w:t>BEFORE THE</w:t>
      </w:r>
    </w:p>
    <w:p w14:paraId="706B934F" w14:textId="77777777" w:rsidR="001B0215" w:rsidRPr="001B0215" w:rsidRDefault="001B0215" w:rsidP="001B0215">
      <w:pPr>
        <w:tabs>
          <w:tab w:val="left" w:pos="0"/>
          <w:tab w:val="left" w:pos="1440"/>
        </w:tabs>
        <w:spacing w:line="233" w:lineRule="auto"/>
        <w:jc w:val="center"/>
        <w:rPr>
          <w:rFonts w:eastAsia="Times New Roman" w:cs="Times New Roman"/>
          <w:b/>
          <w:szCs w:val="20"/>
        </w:rPr>
      </w:pPr>
      <w:smartTag w:uri="urn:schemas-microsoft-com:office:smarttags" w:element="place">
        <w:smartTag w:uri="urn:schemas-microsoft-com:office:smarttags" w:element="State">
          <w:r w:rsidRPr="001B0215">
            <w:rPr>
              <w:rFonts w:eastAsia="Times New Roman" w:cs="Times New Roman"/>
              <w:b/>
              <w:szCs w:val="20"/>
            </w:rPr>
            <w:t>PENNSYLVANIA</w:t>
          </w:r>
        </w:smartTag>
      </w:smartTag>
      <w:r w:rsidRPr="001B0215">
        <w:rPr>
          <w:rFonts w:eastAsia="Times New Roman" w:cs="Times New Roman"/>
          <w:b/>
          <w:szCs w:val="20"/>
        </w:rPr>
        <w:t xml:space="preserve"> PUBLIC UTILITY COMMISSION</w:t>
      </w:r>
    </w:p>
    <w:p w14:paraId="69FF2FAA" w14:textId="77777777" w:rsidR="001B0215" w:rsidRPr="001B0215" w:rsidRDefault="001B0215" w:rsidP="001B0215">
      <w:pPr>
        <w:tabs>
          <w:tab w:val="left" w:pos="0"/>
          <w:tab w:val="left" w:pos="1440"/>
        </w:tabs>
        <w:jc w:val="both"/>
        <w:rPr>
          <w:rFonts w:eastAsia="Times New Roman" w:cs="Times New Roman"/>
          <w:b/>
          <w:szCs w:val="20"/>
        </w:rPr>
      </w:pPr>
    </w:p>
    <w:p w14:paraId="7DD4713C" w14:textId="77777777" w:rsidR="001B0215" w:rsidRPr="001B0215" w:rsidRDefault="001B0215" w:rsidP="001B0215">
      <w:pPr>
        <w:tabs>
          <w:tab w:val="left" w:pos="0"/>
          <w:tab w:val="left" w:pos="1440"/>
        </w:tabs>
        <w:jc w:val="both"/>
        <w:rPr>
          <w:rFonts w:eastAsia="Times New Roman" w:cs="Times New Roman"/>
          <w:b/>
          <w:szCs w:val="20"/>
        </w:rPr>
      </w:pPr>
    </w:p>
    <w:p w14:paraId="5A08FAE3" w14:textId="77777777" w:rsidR="001B0215" w:rsidRPr="001B0215" w:rsidRDefault="001B0215" w:rsidP="001B0215">
      <w:pPr>
        <w:tabs>
          <w:tab w:val="left" w:pos="0"/>
          <w:tab w:val="left" w:pos="1440"/>
        </w:tabs>
        <w:jc w:val="both"/>
        <w:rPr>
          <w:rFonts w:eastAsia="Times New Roman" w:cs="Times New Roman"/>
          <w:b/>
          <w:szCs w:val="20"/>
        </w:rPr>
      </w:pPr>
    </w:p>
    <w:p w14:paraId="258DCC7B" w14:textId="77777777" w:rsidR="001B0215" w:rsidRPr="00FD0950" w:rsidRDefault="001B0215" w:rsidP="001B0215">
      <w:pPr>
        <w:rPr>
          <w:rFonts w:eastAsia="Times New Roman" w:cs="Times New Roman"/>
        </w:rPr>
      </w:pPr>
      <w:r w:rsidRPr="00FD0950">
        <w:rPr>
          <w:rFonts w:eastAsia="Times New Roman" w:cs="Times New Roman"/>
        </w:rPr>
        <w:t xml:space="preserve">Joint Application of Aqua America Inc., Aqua </w:t>
      </w:r>
      <w:r w:rsidRPr="00FD0950">
        <w:rPr>
          <w:rFonts w:eastAsia="Times New Roman" w:cs="Times New Roman"/>
        </w:rPr>
        <w:tab/>
        <w:t>:</w:t>
      </w:r>
      <w:r w:rsidRPr="00FD0950">
        <w:rPr>
          <w:rFonts w:eastAsia="Times New Roman" w:cs="Times New Roman"/>
        </w:rPr>
        <w:tab/>
      </w:r>
      <w:r w:rsidRPr="00FD0950">
        <w:rPr>
          <w:rFonts w:eastAsia="Times New Roman" w:cs="Times New Roman"/>
        </w:rPr>
        <w:tab/>
      </w:r>
      <w:r w:rsidRPr="00FD0950">
        <w:rPr>
          <w:rFonts w:eastAsia="Calibri" w:cs="Times New Roman"/>
        </w:rPr>
        <w:t>A-2018-3006061</w:t>
      </w:r>
    </w:p>
    <w:p w14:paraId="4BEA4161" w14:textId="77777777" w:rsidR="001B0215" w:rsidRPr="00FD0950" w:rsidRDefault="001B0215" w:rsidP="001B0215">
      <w:pPr>
        <w:rPr>
          <w:rFonts w:eastAsia="Times New Roman" w:cs="Times New Roman"/>
        </w:rPr>
      </w:pPr>
      <w:r w:rsidRPr="00FD0950">
        <w:rPr>
          <w:rFonts w:eastAsia="Times New Roman" w:cs="Times New Roman"/>
        </w:rPr>
        <w:t xml:space="preserve">Pennsylvania Inc., Aqua Pennsylvania Wastewater </w:t>
      </w:r>
      <w:r w:rsidRPr="00FD0950">
        <w:rPr>
          <w:rFonts w:eastAsia="Times New Roman" w:cs="Times New Roman"/>
        </w:rPr>
        <w:tab/>
        <w:t>:</w:t>
      </w:r>
    </w:p>
    <w:p w14:paraId="74DB1701" w14:textId="77777777" w:rsidR="001B0215" w:rsidRPr="00FD0950" w:rsidRDefault="001B0215" w:rsidP="001B0215">
      <w:pPr>
        <w:rPr>
          <w:rFonts w:eastAsia="Times New Roman" w:cs="Times New Roman"/>
        </w:rPr>
      </w:pPr>
      <w:r w:rsidRPr="00FD0950">
        <w:rPr>
          <w:rFonts w:eastAsia="Times New Roman" w:cs="Times New Roman"/>
        </w:rPr>
        <w:t xml:space="preserve">Inc., and Peoples Natural Gas Company LLC for </w:t>
      </w:r>
      <w:r w:rsidRPr="00FD0950">
        <w:rPr>
          <w:rFonts w:eastAsia="Times New Roman" w:cs="Times New Roman"/>
        </w:rPr>
        <w:tab/>
        <w:t>:</w:t>
      </w:r>
    </w:p>
    <w:p w14:paraId="140E695E" w14:textId="77777777" w:rsidR="001B0215" w:rsidRPr="00FD0950" w:rsidRDefault="001B0215" w:rsidP="001B0215">
      <w:pPr>
        <w:rPr>
          <w:rFonts w:eastAsia="Times New Roman" w:cs="Times New Roman"/>
        </w:rPr>
      </w:pPr>
      <w:r w:rsidRPr="00FD0950">
        <w:rPr>
          <w:rFonts w:eastAsia="Times New Roman" w:cs="Times New Roman"/>
        </w:rPr>
        <w:t xml:space="preserve">All of the Authority and Necessary Certificates of </w:t>
      </w:r>
      <w:r w:rsidRPr="00FD0950">
        <w:rPr>
          <w:rFonts w:eastAsia="Times New Roman" w:cs="Times New Roman"/>
        </w:rPr>
        <w:tab/>
        <w:t>:</w:t>
      </w:r>
    </w:p>
    <w:p w14:paraId="07ECF320" w14:textId="77777777" w:rsidR="001B0215" w:rsidRPr="00FD0950" w:rsidRDefault="001B0215" w:rsidP="001B0215">
      <w:pPr>
        <w:rPr>
          <w:rFonts w:eastAsia="Times New Roman" w:cs="Times New Roman"/>
        </w:rPr>
      </w:pPr>
      <w:r w:rsidRPr="00FD0950">
        <w:rPr>
          <w:rFonts w:eastAsia="Times New Roman" w:cs="Times New Roman"/>
        </w:rPr>
        <w:t xml:space="preserve">Public Convenience to Approve a Change in </w:t>
      </w:r>
      <w:r w:rsidRPr="00FD0950">
        <w:rPr>
          <w:rFonts w:eastAsia="Times New Roman" w:cs="Times New Roman"/>
        </w:rPr>
        <w:tab/>
        <w:t>:</w:t>
      </w:r>
    </w:p>
    <w:p w14:paraId="2837BA0A" w14:textId="77777777" w:rsidR="001B0215" w:rsidRPr="00FD0950" w:rsidRDefault="001B0215" w:rsidP="001B0215">
      <w:pPr>
        <w:rPr>
          <w:rFonts w:eastAsia="Times New Roman" w:cs="Times New Roman"/>
        </w:rPr>
      </w:pPr>
      <w:r w:rsidRPr="00FD0950">
        <w:rPr>
          <w:rFonts w:eastAsia="Times New Roman" w:cs="Times New Roman"/>
        </w:rPr>
        <w:t xml:space="preserve">Control of Peoples Natural Gas Company LLC by </w:t>
      </w:r>
      <w:r w:rsidRPr="00FD0950">
        <w:rPr>
          <w:rFonts w:eastAsia="Times New Roman" w:cs="Times New Roman"/>
        </w:rPr>
        <w:tab/>
        <w:t>:</w:t>
      </w:r>
    </w:p>
    <w:p w14:paraId="7CE8D9EF" w14:textId="77777777" w:rsidR="001B0215" w:rsidRPr="00FD0950" w:rsidRDefault="001B0215" w:rsidP="001B0215">
      <w:pPr>
        <w:rPr>
          <w:rFonts w:eastAsia="Times New Roman" w:cs="Times New Roman"/>
        </w:rPr>
      </w:pPr>
      <w:r w:rsidRPr="00FD0950">
        <w:rPr>
          <w:rFonts w:eastAsia="Times New Roman" w:cs="Times New Roman"/>
        </w:rPr>
        <w:t xml:space="preserve">Way of the Purchase of All of LDC Funding LLC's </w:t>
      </w:r>
      <w:r w:rsidRPr="00FD0950">
        <w:rPr>
          <w:rFonts w:eastAsia="Times New Roman" w:cs="Times New Roman"/>
        </w:rPr>
        <w:tab/>
        <w:t>:</w:t>
      </w:r>
    </w:p>
    <w:p w14:paraId="0BFDB0E5" w14:textId="77777777" w:rsidR="001B0215" w:rsidRPr="00FD0950" w:rsidRDefault="001B0215" w:rsidP="001B0215">
      <w:pPr>
        <w:rPr>
          <w:rFonts w:eastAsia="Times New Roman" w:cs="Times New Roman"/>
        </w:rPr>
      </w:pPr>
      <w:r w:rsidRPr="00FD0950">
        <w:rPr>
          <w:rFonts w:eastAsia="Times New Roman" w:cs="Times New Roman"/>
        </w:rPr>
        <w:t>Membership Interests by Aqua America Inc.</w:t>
      </w:r>
      <w:r w:rsidRPr="00FD0950">
        <w:rPr>
          <w:rFonts w:eastAsia="Times New Roman" w:cs="Times New Roman"/>
        </w:rPr>
        <w:tab/>
      </w:r>
      <w:r w:rsidRPr="00FD0950">
        <w:rPr>
          <w:rFonts w:eastAsia="Times New Roman" w:cs="Times New Roman"/>
        </w:rPr>
        <w:tab/>
        <w:t>:</w:t>
      </w:r>
    </w:p>
    <w:p w14:paraId="1E77F977" w14:textId="77777777" w:rsidR="001B0215" w:rsidRPr="00FD0950" w:rsidRDefault="001B0215" w:rsidP="001B0215">
      <w:pPr>
        <w:rPr>
          <w:rFonts w:eastAsia="Times New Roman" w:cs="Times New Roman"/>
        </w:rPr>
      </w:pPr>
      <w:r w:rsidRPr="00FD0950">
        <w:rPr>
          <w:rFonts w:eastAsia="Times New Roman" w:cs="Times New Roman"/>
        </w:rPr>
        <w:t xml:space="preserve"> </w:t>
      </w:r>
    </w:p>
    <w:p w14:paraId="7BAA0D83" w14:textId="77777777" w:rsidR="001B0215" w:rsidRPr="00FD0950" w:rsidRDefault="001B0215" w:rsidP="001B0215">
      <w:pPr>
        <w:rPr>
          <w:rFonts w:eastAsia="Times New Roman" w:cs="Times New Roman"/>
        </w:rPr>
      </w:pPr>
      <w:r w:rsidRPr="00FD0950">
        <w:rPr>
          <w:rFonts w:eastAsia="Times New Roman" w:cs="Times New Roman"/>
        </w:rPr>
        <w:t xml:space="preserve">Joint Application of Aqua America Inc., Aqua </w:t>
      </w:r>
      <w:r w:rsidRPr="00FD0950">
        <w:rPr>
          <w:rFonts w:eastAsia="Times New Roman" w:cs="Times New Roman"/>
        </w:rPr>
        <w:tab/>
        <w:t>:</w:t>
      </w:r>
      <w:r w:rsidRPr="00FD0950">
        <w:rPr>
          <w:rFonts w:eastAsia="Times New Roman" w:cs="Times New Roman"/>
        </w:rPr>
        <w:tab/>
      </w:r>
      <w:r w:rsidRPr="00FD0950">
        <w:rPr>
          <w:rFonts w:eastAsia="Times New Roman" w:cs="Times New Roman"/>
        </w:rPr>
        <w:tab/>
        <w:t>A-2018-3006062</w:t>
      </w:r>
    </w:p>
    <w:p w14:paraId="45D55F23" w14:textId="77777777" w:rsidR="001B0215" w:rsidRPr="00FD0950" w:rsidRDefault="001B0215" w:rsidP="001B0215">
      <w:pPr>
        <w:rPr>
          <w:rFonts w:eastAsia="Times New Roman" w:cs="Times New Roman"/>
        </w:rPr>
      </w:pPr>
      <w:r w:rsidRPr="00FD0950">
        <w:rPr>
          <w:rFonts w:eastAsia="Times New Roman" w:cs="Times New Roman"/>
        </w:rPr>
        <w:t>Pennsylvania Inc., Aqua Pennsylvania Wastewater</w:t>
      </w:r>
      <w:r w:rsidRPr="00FD0950">
        <w:rPr>
          <w:rFonts w:eastAsia="Times New Roman" w:cs="Times New Roman"/>
        </w:rPr>
        <w:tab/>
        <w:t>:</w:t>
      </w:r>
    </w:p>
    <w:p w14:paraId="25AFA7FE" w14:textId="77777777" w:rsidR="001B0215" w:rsidRPr="00FD0950" w:rsidRDefault="001B0215" w:rsidP="001B0215">
      <w:pPr>
        <w:rPr>
          <w:rFonts w:eastAsia="Times New Roman" w:cs="Times New Roman"/>
        </w:rPr>
      </w:pPr>
      <w:r w:rsidRPr="00FD0950">
        <w:rPr>
          <w:rFonts w:eastAsia="Times New Roman" w:cs="Times New Roman"/>
        </w:rPr>
        <w:t xml:space="preserve"> Inc., and Peoples Natural Gas Company LLC </w:t>
      </w:r>
      <w:r w:rsidRPr="00FD0950">
        <w:rPr>
          <w:rFonts w:eastAsia="Times New Roman" w:cs="Times New Roman"/>
        </w:rPr>
        <w:tab/>
        <w:t>:</w:t>
      </w:r>
    </w:p>
    <w:p w14:paraId="5ECC92CA" w14:textId="77777777" w:rsidR="001B0215" w:rsidRPr="00FD0950" w:rsidRDefault="001B0215" w:rsidP="001B0215">
      <w:pPr>
        <w:rPr>
          <w:rFonts w:eastAsia="Times New Roman" w:cs="Times New Roman"/>
        </w:rPr>
      </w:pPr>
      <w:r w:rsidRPr="00FD0950">
        <w:rPr>
          <w:rFonts w:eastAsia="Times New Roman" w:cs="Times New Roman"/>
        </w:rPr>
        <w:t xml:space="preserve">Equitable Division for All of the Authority and </w:t>
      </w:r>
      <w:r w:rsidRPr="00FD0950">
        <w:rPr>
          <w:rFonts w:eastAsia="Times New Roman" w:cs="Times New Roman"/>
        </w:rPr>
        <w:tab/>
        <w:t>:</w:t>
      </w:r>
    </w:p>
    <w:p w14:paraId="69282F37" w14:textId="77777777" w:rsidR="001B0215" w:rsidRPr="00FD0950" w:rsidRDefault="001B0215" w:rsidP="001B0215">
      <w:pPr>
        <w:rPr>
          <w:rFonts w:eastAsia="Times New Roman" w:cs="Times New Roman"/>
        </w:rPr>
      </w:pPr>
      <w:r w:rsidRPr="00FD0950">
        <w:rPr>
          <w:rFonts w:eastAsia="Times New Roman" w:cs="Times New Roman"/>
        </w:rPr>
        <w:t xml:space="preserve">Necessary Certificates of Public Convenience to </w:t>
      </w:r>
      <w:r w:rsidRPr="00FD0950">
        <w:rPr>
          <w:rFonts w:eastAsia="Times New Roman" w:cs="Times New Roman"/>
        </w:rPr>
        <w:tab/>
        <w:t>:</w:t>
      </w:r>
    </w:p>
    <w:p w14:paraId="45A83708" w14:textId="77777777" w:rsidR="001B0215" w:rsidRPr="00FD0950" w:rsidRDefault="001B0215" w:rsidP="001B0215">
      <w:pPr>
        <w:rPr>
          <w:rFonts w:eastAsia="Times New Roman" w:cs="Times New Roman"/>
        </w:rPr>
      </w:pPr>
      <w:r w:rsidRPr="00FD0950">
        <w:rPr>
          <w:rFonts w:eastAsia="Times New Roman" w:cs="Times New Roman"/>
        </w:rPr>
        <w:t xml:space="preserve">Approve a Change in Control of Peoples Natural </w:t>
      </w:r>
      <w:r w:rsidRPr="00FD0950">
        <w:rPr>
          <w:rFonts w:eastAsia="Times New Roman" w:cs="Times New Roman"/>
        </w:rPr>
        <w:tab/>
        <w:t>:</w:t>
      </w:r>
    </w:p>
    <w:p w14:paraId="615416E1" w14:textId="77777777" w:rsidR="001B0215" w:rsidRPr="00FD0950" w:rsidRDefault="001B0215" w:rsidP="001B0215">
      <w:pPr>
        <w:rPr>
          <w:rFonts w:eastAsia="Times New Roman" w:cs="Times New Roman"/>
        </w:rPr>
      </w:pPr>
      <w:r w:rsidRPr="00FD0950">
        <w:rPr>
          <w:rFonts w:eastAsia="Times New Roman" w:cs="Times New Roman"/>
        </w:rPr>
        <w:t xml:space="preserve">Gas Company LLC Equitable Division by Way of </w:t>
      </w:r>
      <w:r w:rsidRPr="00FD0950">
        <w:rPr>
          <w:rFonts w:eastAsia="Times New Roman" w:cs="Times New Roman"/>
        </w:rPr>
        <w:tab/>
        <w:t>:</w:t>
      </w:r>
    </w:p>
    <w:p w14:paraId="71FEA1EF" w14:textId="77777777" w:rsidR="001B0215" w:rsidRPr="00FD0950" w:rsidRDefault="001B0215" w:rsidP="001B0215">
      <w:pPr>
        <w:rPr>
          <w:rFonts w:eastAsia="Times New Roman" w:cs="Times New Roman"/>
        </w:rPr>
      </w:pPr>
      <w:r w:rsidRPr="00FD0950">
        <w:rPr>
          <w:rFonts w:eastAsia="Times New Roman" w:cs="Times New Roman"/>
        </w:rPr>
        <w:t xml:space="preserve">the Purchase of All of LDC Funding LLC's </w:t>
      </w:r>
      <w:r w:rsidRPr="00FD0950">
        <w:rPr>
          <w:rFonts w:eastAsia="Times New Roman" w:cs="Times New Roman"/>
        </w:rPr>
        <w:tab/>
      </w:r>
      <w:r w:rsidRPr="00FD0950">
        <w:rPr>
          <w:rFonts w:eastAsia="Times New Roman" w:cs="Times New Roman"/>
        </w:rPr>
        <w:tab/>
        <w:t>:</w:t>
      </w:r>
    </w:p>
    <w:p w14:paraId="509732C0" w14:textId="77777777" w:rsidR="001B0215" w:rsidRPr="00FD0950" w:rsidRDefault="001B0215" w:rsidP="001B0215">
      <w:pPr>
        <w:rPr>
          <w:rFonts w:eastAsia="Times New Roman" w:cs="Times New Roman"/>
        </w:rPr>
      </w:pPr>
      <w:r w:rsidRPr="00FD0950">
        <w:rPr>
          <w:rFonts w:eastAsia="Times New Roman" w:cs="Times New Roman"/>
        </w:rPr>
        <w:t>Membership Interests by Aqua America Inc.</w:t>
      </w:r>
      <w:r w:rsidRPr="00FD0950">
        <w:rPr>
          <w:rFonts w:eastAsia="Times New Roman" w:cs="Times New Roman"/>
        </w:rPr>
        <w:tab/>
      </w:r>
      <w:r w:rsidRPr="00FD0950">
        <w:rPr>
          <w:rFonts w:eastAsia="Times New Roman" w:cs="Times New Roman"/>
        </w:rPr>
        <w:tab/>
        <w:t>:</w:t>
      </w:r>
    </w:p>
    <w:p w14:paraId="5382E35D" w14:textId="77777777" w:rsidR="001B0215" w:rsidRPr="00FD0950" w:rsidRDefault="001B0215" w:rsidP="001B0215">
      <w:pPr>
        <w:rPr>
          <w:rFonts w:eastAsia="Times New Roman" w:cs="Times New Roman"/>
        </w:rPr>
      </w:pPr>
    </w:p>
    <w:p w14:paraId="5F594B0A" w14:textId="77777777" w:rsidR="001B0215" w:rsidRPr="00FD0950" w:rsidRDefault="001B0215" w:rsidP="001B0215">
      <w:pPr>
        <w:rPr>
          <w:rFonts w:eastAsia="Times New Roman" w:cs="Times New Roman"/>
        </w:rPr>
      </w:pPr>
      <w:r w:rsidRPr="00FD0950">
        <w:rPr>
          <w:rFonts w:eastAsia="Times New Roman" w:cs="Times New Roman"/>
        </w:rPr>
        <w:t xml:space="preserve">Joint Application of Aqua America Inc., Aqua </w:t>
      </w:r>
      <w:r w:rsidRPr="00FD0950">
        <w:rPr>
          <w:rFonts w:eastAsia="Times New Roman" w:cs="Times New Roman"/>
        </w:rPr>
        <w:tab/>
        <w:t>:</w:t>
      </w:r>
      <w:r w:rsidRPr="00FD0950">
        <w:rPr>
          <w:rFonts w:eastAsia="Times New Roman" w:cs="Times New Roman"/>
        </w:rPr>
        <w:tab/>
      </w:r>
      <w:r w:rsidRPr="00FD0950">
        <w:rPr>
          <w:rFonts w:eastAsia="Times New Roman" w:cs="Times New Roman"/>
        </w:rPr>
        <w:tab/>
        <w:t>A-2018-3006063</w:t>
      </w:r>
    </w:p>
    <w:p w14:paraId="7FA099D1" w14:textId="77777777" w:rsidR="001B0215" w:rsidRPr="00FD0950" w:rsidRDefault="001B0215" w:rsidP="001B0215">
      <w:pPr>
        <w:rPr>
          <w:rFonts w:eastAsia="Times New Roman" w:cs="Times New Roman"/>
        </w:rPr>
      </w:pPr>
      <w:r w:rsidRPr="00FD0950">
        <w:rPr>
          <w:rFonts w:eastAsia="Times New Roman" w:cs="Times New Roman"/>
        </w:rPr>
        <w:t xml:space="preserve">Pennsylvania Inc., Aqua Pennsylvania Wastewater </w:t>
      </w:r>
      <w:r w:rsidRPr="00FD0950">
        <w:rPr>
          <w:rFonts w:eastAsia="Times New Roman" w:cs="Times New Roman"/>
        </w:rPr>
        <w:tab/>
        <w:t>:</w:t>
      </w:r>
    </w:p>
    <w:p w14:paraId="4F39E94D" w14:textId="77777777" w:rsidR="001B0215" w:rsidRPr="00FD0950" w:rsidRDefault="001B0215" w:rsidP="001B0215">
      <w:pPr>
        <w:rPr>
          <w:rFonts w:eastAsia="Times New Roman" w:cs="Times New Roman"/>
        </w:rPr>
      </w:pPr>
      <w:r w:rsidRPr="00FD0950">
        <w:rPr>
          <w:rFonts w:eastAsia="Times New Roman" w:cs="Times New Roman"/>
        </w:rPr>
        <w:t xml:space="preserve">Inc., and Peoples Gas Company LLC for All of the </w:t>
      </w:r>
      <w:r w:rsidRPr="00FD0950">
        <w:rPr>
          <w:rFonts w:eastAsia="Times New Roman" w:cs="Times New Roman"/>
        </w:rPr>
        <w:tab/>
        <w:t>:</w:t>
      </w:r>
    </w:p>
    <w:p w14:paraId="7BB80AE8" w14:textId="77777777" w:rsidR="001B0215" w:rsidRPr="00FD0950" w:rsidRDefault="001B0215" w:rsidP="001B0215">
      <w:pPr>
        <w:rPr>
          <w:rFonts w:eastAsia="Times New Roman" w:cs="Times New Roman"/>
        </w:rPr>
      </w:pPr>
      <w:r w:rsidRPr="00FD0950">
        <w:rPr>
          <w:rFonts w:eastAsia="Times New Roman" w:cs="Times New Roman"/>
        </w:rPr>
        <w:t xml:space="preserve">Authority and Necessary Certificates of Public </w:t>
      </w:r>
      <w:r w:rsidRPr="00FD0950">
        <w:rPr>
          <w:rFonts w:eastAsia="Times New Roman" w:cs="Times New Roman"/>
        </w:rPr>
        <w:tab/>
        <w:t>:</w:t>
      </w:r>
    </w:p>
    <w:p w14:paraId="5E87619D" w14:textId="77777777" w:rsidR="001B0215" w:rsidRPr="00FD0950" w:rsidRDefault="001B0215" w:rsidP="001B0215">
      <w:pPr>
        <w:rPr>
          <w:rFonts w:eastAsia="Times New Roman" w:cs="Times New Roman"/>
        </w:rPr>
      </w:pPr>
      <w:r w:rsidRPr="00FD0950">
        <w:rPr>
          <w:rFonts w:eastAsia="Times New Roman" w:cs="Times New Roman"/>
        </w:rPr>
        <w:t xml:space="preserve">Convenience to Approve a Change in Control of </w:t>
      </w:r>
      <w:r w:rsidRPr="00FD0950">
        <w:rPr>
          <w:rFonts w:eastAsia="Times New Roman" w:cs="Times New Roman"/>
        </w:rPr>
        <w:tab/>
        <w:t>:</w:t>
      </w:r>
    </w:p>
    <w:p w14:paraId="0AB89D47" w14:textId="77777777" w:rsidR="001B0215" w:rsidRPr="00FD0950" w:rsidRDefault="001B0215" w:rsidP="001B0215">
      <w:pPr>
        <w:rPr>
          <w:rFonts w:eastAsia="Times New Roman" w:cs="Times New Roman"/>
        </w:rPr>
      </w:pPr>
      <w:r w:rsidRPr="00FD0950">
        <w:rPr>
          <w:rFonts w:eastAsia="Times New Roman" w:cs="Times New Roman"/>
        </w:rPr>
        <w:t xml:space="preserve">Peoples Gas Company LLC by Way of the </w:t>
      </w:r>
      <w:r w:rsidRPr="00FD0950">
        <w:rPr>
          <w:rFonts w:eastAsia="Times New Roman" w:cs="Times New Roman"/>
        </w:rPr>
        <w:tab/>
      </w:r>
      <w:r w:rsidRPr="00FD0950">
        <w:rPr>
          <w:rFonts w:eastAsia="Times New Roman" w:cs="Times New Roman"/>
        </w:rPr>
        <w:tab/>
        <w:t>:</w:t>
      </w:r>
    </w:p>
    <w:p w14:paraId="67766D14" w14:textId="77777777" w:rsidR="001B0215" w:rsidRPr="00FD0950" w:rsidRDefault="001B0215" w:rsidP="001B0215">
      <w:pPr>
        <w:rPr>
          <w:rFonts w:eastAsia="Times New Roman" w:cs="Times New Roman"/>
        </w:rPr>
      </w:pPr>
      <w:r w:rsidRPr="00FD0950">
        <w:rPr>
          <w:rFonts w:eastAsia="Times New Roman" w:cs="Times New Roman"/>
        </w:rPr>
        <w:t xml:space="preserve">Purchase of All of LDC Funding LLC's </w:t>
      </w:r>
      <w:r w:rsidRPr="00FD0950">
        <w:rPr>
          <w:rFonts w:eastAsia="Times New Roman" w:cs="Times New Roman"/>
        </w:rPr>
        <w:tab/>
      </w:r>
      <w:r w:rsidRPr="00FD0950">
        <w:rPr>
          <w:rFonts w:eastAsia="Times New Roman" w:cs="Times New Roman"/>
        </w:rPr>
        <w:tab/>
        <w:t>:</w:t>
      </w:r>
    </w:p>
    <w:p w14:paraId="454392A0" w14:textId="77777777" w:rsidR="001B0215" w:rsidRPr="00FD0950" w:rsidRDefault="001B0215" w:rsidP="001B0215">
      <w:pPr>
        <w:rPr>
          <w:rFonts w:eastAsia="Times New Roman" w:cs="Times New Roman"/>
        </w:rPr>
      </w:pPr>
      <w:r w:rsidRPr="00FD0950">
        <w:rPr>
          <w:rFonts w:eastAsia="Times New Roman" w:cs="Times New Roman"/>
        </w:rPr>
        <w:t>Membership Interests by Aqua America Inc.</w:t>
      </w:r>
      <w:r w:rsidRPr="00FD0950">
        <w:rPr>
          <w:rFonts w:eastAsia="Times New Roman" w:cs="Times New Roman"/>
        </w:rPr>
        <w:tab/>
      </w:r>
      <w:r w:rsidRPr="00FD0950">
        <w:rPr>
          <w:rFonts w:eastAsia="Times New Roman" w:cs="Times New Roman"/>
        </w:rPr>
        <w:tab/>
        <w:t>:</w:t>
      </w:r>
    </w:p>
    <w:p w14:paraId="4C5CCF5A" w14:textId="77777777" w:rsidR="001B0215" w:rsidRPr="001B0215" w:rsidRDefault="001B0215" w:rsidP="001B0215">
      <w:pPr>
        <w:jc w:val="center"/>
        <w:rPr>
          <w:rFonts w:eastAsia="Times New Roman" w:cs="Times New Roman"/>
        </w:rPr>
      </w:pPr>
    </w:p>
    <w:p w14:paraId="1F8B97A0" w14:textId="77777777" w:rsidR="001B0215" w:rsidRPr="001B0215" w:rsidRDefault="001B0215" w:rsidP="001B0215">
      <w:pPr>
        <w:jc w:val="center"/>
        <w:rPr>
          <w:rFonts w:eastAsia="Times New Roman" w:cs="Times New Roman"/>
        </w:rPr>
      </w:pPr>
    </w:p>
    <w:p w14:paraId="49448621" w14:textId="77777777" w:rsidR="001B0215" w:rsidRPr="001B0215" w:rsidRDefault="001B0215" w:rsidP="001B0215">
      <w:pPr>
        <w:jc w:val="center"/>
        <w:rPr>
          <w:rFonts w:eastAsia="Times New Roman" w:cs="Times New Roman"/>
        </w:rPr>
      </w:pPr>
    </w:p>
    <w:p w14:paraId="64DA71E2" w14:textId="77777777" w:rsidR="001B0215" w:rsidRPr="001B0215" w:rsidRDefault="001B0215" w:rsidP="001B0215">
      <w:pPr>
        <w:jc w:val="center"/>
        <w:rPr>
          <w:rFonts w:eastAsia="Times New Roman" w:cs="Times New Roman"/>
          <w:b/>
          <w:u w:val="single"/>
        </w:rPr>
      </w:pPr>
      <w:r w:rsidRPr="001B0215">
        <w:rPr>
          <w:rFonts w:eastAsia="Times New Roman" w:cs="Times New Roman"/>
          <w:b/>
          <w:u w:val="single"/>
        </w:rPr>
        <w:t>NON-DISCLOSURE CERTIFICATE</w:t>
      </w:r>
    </w:p>
    <w:p w14:paraId="2B4FD966" w14:textId="77777777" w:rsidR="001B0215" w:rsidRPr="001B0215" w:rsidRDefault="001B0215" w:rsidP="001B0215">
      <w:pPr>
        <w:rPr>
          <w:rFonts w:eastAsia="Times New Roman" w:cs="Times New Roman"/>
        </w:rPr>
      </w:pPr>
    </w:p>
    <w:p w14:paraId="3153DFEB" w14:textId="77777777" w:rsidR="001B0215" w:rsidRPr="001B0215" w:rsidRDefault="001B0215" w:rsidP="001B0215">
      <w:pPr>
        <w:rPr>
          <w:rFonts w:eastAsia="Times New Roman" w:cs="Times New Roman"/>
        </w:rPr>
      </w:pPr>
    </w:p>
    <w:p w14:paraId="79C2073F" w14:textId="77777777" w:rsidR="001B0215" w:rsidRPr="001B0215" w:rsidRDefault="001B0215" w:rsidP="001B0215">
      <w:pPr>
        <w:rPr>
          <w:rFonts w:eastAsia="Times New Roman" w:cs="Times New Roman"/>
        </w:rPr>
      </w:pPr>
      <w:r w:rsidRPr="001B0215">
        <w:rPr>
          <w:rFonts w:eastAsia="Times New Roman" w:cs="Times New Roman"/>
        </w:rPr>
        <w:t>TO WHOM IT MAY CONCERN:</w:t>
      </w:r>
    </w:p>
    <w:p w14:paraId="239CE3AA" w14:textId="77777777" w:rsidR="001B0215" w:rsidRPr="001B0215" w:rsidRDefault="001B0215" w:rsidP="001B0215">
      <w:pPr>
        <w:spacing w:line="360" w:lineRule="auto"/>
        <w:rPr>
          <w:rFonts w:eastAsia="Times New Roman" w:cs="Times New Roman"/>
        </w:rPr>
      </w:pPr>
    </w:p>
    <w:p w14:paraId="54D6BA43" w14:textId="77777777" w:rsidR="001B0215" w:rsidRDefault="001B0215" w:rsidP="001B0215">
      <w:pPr>
        <w:spacing w:line="360" w:lineRule="auto"/>
        <w:jc w:val="both"/>
        <w:rPr>
          <w:rFonts w:eastAsia="Times New Roman" w:cs="Times New Roman"/>
        </w:rPr>
      </w:pPr>
      <w:r w:rsidRPr="001B0215">
        <w:rPr>
          <w:rFonts w:eastAsia="Times New Roman" w:cs="Times New Roman"/>
        </w:rPr>
        <w:t xml:space="preserve">The undersigned is the ___________________________ of ____________________________ </w:t>
      </w:r>
      <w:r w:rsidRPr="00EB1FB6">
        <w:rPr>
          <w:rFonts w:eastAsia="Times New Roman" w:cs="Times New Roman"/>
        </w:rPr>
        <w:t xml:space="preserve">(the Retaining Party).  The undersigned has read and understands the </w:t>
      </w:r>
      <w:r>
        <w:rPr>
          <w:rFonts w:eastAsia="Times New Roman" w:cs="Times New Roman"/>
        </w:rPr>
        <w:t>Protective Order</w:t>
      </w:r>
      <w:r w:rsidRPr="00EB1FB6">
        <w:rPr>
          <w:rFonts w:eastAsia="Times New Roman" w:cs="Times New Roman"/>
        </w:rPr>
        <w:t xml:space="preserve"> and the </w:t>
      </w:r>
      <w:r w:rsidRPr="00EB1FB6">
        <w:rPr>
          <w:rFonts w:eastAsia="Times New Roman" w:cs="Times New Roman"/>
        </w:rPr>
        <w:lastRenderedPageBreak/>
        <w:t xml:space="preserve">required treatment of Proprietary Information.  The undersigned agrees to be bound by and comply with the terms and conditions of said </w:t>
      </w:r>
      <w:r>
        <w:rPr>
          <w:rFonts w:eastAsia="Times New Roman" w:cs="Times New Roman"/>
        </w:rPr>
        <w:t>Protective Order</w:t>
      </w:r>
      <w:r w:rsidRPr="00EB1FB6">
        <w:rPr>
          <w:rFonts w:eastAsia="Times New Roman" w:cs="Times New Roman"/>
        </w:rPr>
        <w:t xml:space="preserve">.  </w:t>
      </w:r>
    </w:p>
    <w:p w14:paraId="4CB47D72" w14:textId="77777777" w:rsidR="0065052E" w:rsidRDefault="0065052E" w:rsidP="001B0215">
      <w:pPr>
        <w:spacing w:line="360" w:lineRule="auto"/>
        <w:jc w:val="both"/>
        <w:rPr>
          <w:rFonts w:eastAsia="Times New Roman" w:cs="Times New Roman"/>
        </w:rPr>
      </w:pPr>
    </w:p>
    <w:p w14:paraId="433D67D7" w14:textId="77777777" w:rsidR="0065052E" w:rsidRPr="00EB1FB6" w:rsidRDefault="0065052E" w:rsidP="001B0215">
      <w:pPr>
        <w:spacing w:line="360" w:lineRule="auto"/>
        <w:jc w:val="both"/>
        <w:rPr>
          <w:rFonts w:eastAsia="Times New Roman" w:cs="Times New Roman"/>
        </w:rPr>
      </w:pPr>
    </w:p>
    <w:p w14:paraId="25C56C63" w14:textId="77777777" w:rsidR="001B0215" w:rsidRPr="001B0215" w:rsidRDefault="001B0215" w:rsidP="003B12EE">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___________________________________</w:t>
      </w:r>
    </w:p>
    <w:p w14:paraId="21DBDE2B" w14:textId="77777777" w:rsidR="001B0215" w:rsidRPr="001B0215" w:rsidRDefault="001B0215" w:rsidP="003B12EE">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SIGNATURE</w:t>
      </w:r>
    </w:p>
    <w:p w14:paraId="0AE6E70C" w14:textId="77777777" w:rsidR="001B0215" w:rsidRDefault="001B0215" w:rsidP="001B0215">
      <w:pPr>
        <w:rPr>
          <w:rFonts w:eastAsia="Times New Roman" w:cs="Times New Roman"/>
        </w:rPr>
      </w:pPr>
    </w:p>
    <w:p w14:paraId="573A7F84" w14:textId="77777777" w:rsidR="003B12EE" w:rsidRPr="001B0215" w:rsidRDefault="003B12EE" w:rsidP="001B0215">
      <w:pPr>
        <w:rPr>
          <w:rFonts w:eastAsia="Times New Roman" w:cs="Times New Roman"/>
        </w:rPr>
      </w:pPr>
    </w:p>
    <w:p w14:paraId="7A3AC1B8"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___________________________________</w:t>
      </w:r>
    </w:p>
    <w:p w14:paraId="3B2696B9"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NAME (Printed)</w:t>
      </w:r>
    </w:p>
    <w:p w14:paraId="5270F9D1" w14:textId="77777777" w:rsidR="001B0215" w:rsidRDefault="001B0215" w:rsidP="001B0215">
      <w:pPr>
        <w:rPr>
          <w:rFonts w:eastAsia="Times New Roman" w:cs="Times New Roman"/>
        </w:rPr>
      </w:pPr>
    </w:p>
    <w:p w14:paraId="532CB31F" w14:textId="77777777" w:rsidR="003B12EE" w:rsidRPr="001B0215" w:rsidRDefault="003B12EE" w:rsidP="001B0215">
      <w:pPr>
        <w:rPr>
          <w:rFonts w:eastAsia="Times New Roman" w:cs="Times New Roman"/>
        </w:rPr>
      </w:pPr>
    </w:p>
    <w:p w14:paraId="74E09130"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___________________________________</w:t>
      </w:r>
    </w:p>
    <w:p w14:paraId="662ED1FA"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p>
    <w:p w14:paraId="2D3A4142"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___________________________________</w:t>
      </w:r>
    </w:p>
    <w:p w14:paraId="2EE647DC"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ADDRESS</w:t>
      </w:r>
    </w:p>
    <w:p w14:paraId="535F9651" w14:textId="77777777" w:rsidR="001B0215" w:rsidRDefault="001B0215" w:rsidP="001B0215">
      <w:pPr>
        <w:jc w:val="right"/>
        <w:rPr>
          <w:rFonts w:eastAsia="Times New Roman" w:cs="Times New Roman"/>
        </w:rPr>
      </w:pPr>
    </w:p>
    <w:p w14:paraId="151681A3" w14:textId="77777777" w:rsidR="003B12EE" w:rsidRPr="001B0215" w:rsidRDefault="003B12EE" w:rsidP="001B0215">
      <w:pPr>
        <w:jc w:val="right"/>
        <w:rPr>
          <w:rFonts w:eastAsia="Times New Roman" w:cs="Times New Roman"/>
        </w:rPr>
      </w:pPr>
    </w:p>
    <w:p w14:paraId="1B780663"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___________________________________</w:t>
      </w:r>
    </w:p>
    <w:p w14:paraId="6699B1F8" w14:textId="77777777" w:rsidR="001B0215" w:rsidRPr="001B0215"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EMPLOYER</w:t>
      </w:r>
    </w:p>
    <w:p w14:paraId="314D652A" w14:textId="77777777" w:rsidR="001B0215" w:rsidRDefault="001B0215" w:rsidP="001B0215">
      <w:pPr>
        <w:jc w:val="right"/>
        <w:rPr>
          <w:rFonts w:eastAsia="Times New Roman" w:cs="Times New Roman"/>
        </w:rPr>
      </w:pPr>
    </w:p>
    <w:p w14:paraId="012ECF95" w14:textId="77777777" w:rsidR="003B12EE" w:rsidRPr="001B0215" w:rsidRDefault="003B12EE" w:rsidP="001B0215">
      <w:pPr>
        <w:jc w:val="right"/>
        <w:rPr>
          <w:rFonts w:eastAsia="Times New Roman" w:cs="Times New Roman"/>
        </w:rPr>
      </w:pPr>
    </w:p>
    <w:p w14:paraId="7BDE3A00" w14:textId="12EF8EFE" w:rsidR="005E491C" w:rsidRDefault="001B0215" w:rsidP="001B0215">
      <w:pPr>
        <w:rPr>
          <w:rFonts w:eastAsia="Times New Roman" w:cs="Times New Roman"/>
        </w:rPr>
      </w:pP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r>
      <w:r w:rsidRPr="001B0215">
        <w:rPr>
          <w:rFonts w:eastAsia="Times New Roman" w:cs="Times New Roman"/>
        </w:rPr>
        <w:tab/>
        <w:t>DATE:  _____________________________</w:t>
      </w:r>
    </w:p>
    <w:p w14:paraId="0B4D6D16" w14:textId="345E8B0F" w:rsidR="00E62561" w:rsidRDefault="00E62561" w:rsidP="001B0215">
      <w:pPr>
        <w:rPr>
          <w:rFonts w:eastAsia="Times New Roman" w:cs="Times New Roman"/>
        </w:rPr>
      </w:pPr>
    </w:p>
    <w:p w14:paraId="571CBD03" w14:textId="77777777" w:rsidR="00E62561" w:rsidRDefault="00E62561" w:rsidP="001B0215">
      <w:pPr>
        <w:rPr>
          <w:rFonts w:eastAsia="Times New Roman" w:cs="Times New Roman"/>
        </w:rPr>
        <w:sectPr w:rsidR="00E62561">
          <w:footerReference w:type="even" r:id="rId9"/>
          <w:footerReference w:type="default" r:id="rId10"/>
          <w:footerReference w:type="first" r:id="rId11"/>
          <w:pgSz w:w="12240" w:h="15840" w:code="1"/>
          <w:pgMar w:top="1440" w:right="1440" w:bottom="1440" w:left="1440" w:header="720" w:footer="720" w:gutter="0"/>
          <w:cols w:space="720"/>
          <w:docGrid w:linePitch="360"/>
        </w:sectPr>
      </w:pPr>
    </w:p>
    <w:p w14:paraId="0786BEBA" w14:textId="77777777" w:rsidR="00E62561" w:rsidRPr="00E62561" w:rsidRDefault="00E62561" w:rsidP="00E62561">
      <w:pPr>
        <w:spacing w:after="160" w:line="259" w:lineRule="auto"/>
        <w:rPr>
          <w:rFonts w:ascii="Microsoft Sans Serif" w:eastAsia="Microsoft Sans Serif" w:hAnsi="Microsoft Sans Serif" w:cs="Microsoft Sans Serif"/>
          <w:b/>
          <w:sz w:val="22"/>
          <w:szCs w:val="22"/>
          <w:u w:val="single"/>
        </w:rPr>
      </w:pPr>
      <w:bookmarkStart w:id="4" w:name="_Hlk534281575"/>
      <w:r w:rsidRPr="00E62561">
        <w:rPr>
          <w:rFonts w:ascii="Microsoft Sans Serif" w:eastAsia="Microsoft Sans Serif" w:hAnsi="Microsoft Sans Serif" w:cs="Microsoft Sans Serif"/>
          <w:b/>
          <w:sz w:val="22"/>
          <w:szCs w:val="22"/>
          <w:u w:val="single"/>
        </w:rPr>
        <w:lastRenderedPageBreak/>
        <w:t>A-2018-3006061 -</w:t>
      </w:r>
      <w:r w:rsidRPr="00E62561">
        <w:rPr>
          <w:rFonts w:ascii="Calibri" w:eastAsia="Times New Roman" w:hAnsi="Calibri" w:cs="Times New Roman"/>
          <w:sz w:val="20"/>
          <w:szCs w:val="22"/>
          <w:u w:val="single"/>
        </w:rPr>
        <w:t xml:space="preserve"> </w:t>
      </w:r>
      <w:r w:rsidRPr="00E62561">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 </w:t>
      </w:r>
      <w:r w:rsidRPr="00E62561">
        <w:rPr>
          <w:rFonts w:ascii="Microsoft Sans Serif" w:eastAsia="Microsoft Sans Serif" w:hAnsi="Microsoft Sans Serif" w:cs="Microsoft Sans Serif"/>
          <w:b/>
          <w:sz w:val="22"/>
          <w:szCs w:val="22"/>
          <w:u w:val="single"/>
        </w:rPr>
        <w:br/>
      </w:r>
      <w:r w:rsidRPr="00E62561">
        <w:rPr>
          <w:rFonts w:ascii="Microsoft Sans Serif" w:eastAsia="Microsoft Sans Serif" w:hAnsi="Microsoft Sans Serif" w:cs="Microsoft Sans Serif"/>
          <w:b/>
          <w:sz w:val="22"/>
          <w:szCs w:val="22"/>
          <w:u w:val="single"/>
        </w:rPr>
        <w:br/>
        <w:t>A-2018-3006062-</w:t>
      </w:r>
      <w:r w:rsidRPr="00E62561">
        <w:rPr>
          <w:rFonts w:ascii="Calibri" w:eastAsia="Times New Roman" w:hAnsi="Calibri" w:cs="Times New Roman"/>
          <w:sz w:val="20"/>
          <w:szCs w:val="22"/>
          <w:u w:val="single"/>
        </w:rPr>
        <w:t xml:space="preserve"> </w:t>
      </w:r>
      <w:r w:rsidRPr="00E62561">
        <w:rPr>
          <w:rFonts w:ascii="Microsoft Sans Serif" w:eastAsia="Microsoft Sans Serif" w:hAnsi="Microsoft Sans Serif" w:cs="Microsoft Sans Serif"/>
          <w:b/>
          <w:sz w:val="22"/>
          <w:szCs w:val="22"/>
          <w:u w:val="single"/>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E62561">
        <w:rPr>
          <w:rFonts w:ascii="Microsoft Sans Serif" w:eastAsia="Microsoft Sans Serif" w:hAnsi="Microsoft Sans Serif" w:cs="Microsoft Sans Serif"/>
          <w:b/>
          <w:sz w:val="22"/>
          <w:szCs w:val="22"/>
          <w:u w:val="single"/>
        </w:rPr>
        <w:br/>
      </w:r>
      <w:r w:rsidRPr="00E62561">
        <w:rPr>
          <w:rFonts w:ascii="Microsoft Sans Serif" w:eastAsia="Microsoft Sans Serif" w:hAnsi="Microsoft Sans Serif" w:cs="Microsoft Sans Serif"/>
          <w:b/>
          <w:sz w:val="22"/>
          <w:szCs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 </w:t>
      </w:r>
    </w:p>
    <w:p w14:paraId="574FA376" w14:textId="77777777" w:rsidR="00E62561" w:rsidRPr="00E62561" w:rsidRDefault="00E62561" w:rsidP="00E62561">
      <w:pPr>
        <w:spacing w:after="160" w:line="259" w:lineRule="auto"/>
        <w:rPr>
          <w:rFonts w:ascii="Microsoft Sans Serif" w:eastAsia="Microsoft Sans Serif" w:hAnsi="Microsoft Sans Serif" w:cs="Microsoft Sans Serif"/>
          <w:i/>
          <w:sz w:val="22"/>
          <w:szCs w:val="22"/>
        </w:rPr>
        <w:sectPr w:rsidR="00E62561" w:rsidRPr="00E62561" w:rsidSect="00EE2E9B">
          <w:pgSz w:w="12240" w:h="15840"/>
          <w:pgMar w:top="720" w:right="720" w:bottom="720" w:left="720" w:header="720" w:footer="720" w:gutter="0"/>
          <w:cols w:space="720"/>
          <w:docGrid w:linePitch="360"/>
        </w:sectPr>
      </w:pPr>
      <w:r w:rsidRPr="00E62561">
        <w:rPr>
          <w:rFonts w:ascii="Microsoft Sans Serif" w:eastAsia="Microsoft Sans Serif" w:hAnsi="Microsoft Sans Serif" w:cs="Microsoft Sans Serif"/>
          <w:i/>
          <w:sz w:val="22"/>
          <w:szCs w:val="22"/>
        </w:rPr>
        <w:t>Revised 1/28/19</w:t>
      </w:r>
      <w:r w:rsidRPr="00E62561">
        <w:rPr>
          <w:rFonts w:ascii="Microsoft Sans Serif" w:eastAsia="Microsoft Sans Serif" w:hAnsi="Microsoft Sans Serif" w:cs="Microsoft Sans Serif"/>
          <w:b/>
          <w:sz w:val="22"/>
          <w:szCs w:val="22"/>
          <w:u w:val="single"/>
        </w:rPr>
        <w:cr/>
      </w:r>
    </w:p>
    <w:bookmarkEnd w:id="4"/>
    <w:p w14:paraId="253EC10F"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b/>
          <w:szCs w:val="22"/>
        </w:rPr>
        <w:t>*</w:t>
      </w:r>
      <w:r w:rsidRPr="00E62561">
        <w:rPr>
          <w:rFonts w:ascii="Microsoft Sans Serif" w:eastAsia="Microsoft Sans Serif" w:hAnsi="Microsoft Sans Serif" w:cs="Microsoft Sans Serif"/>
          <w:szCs w:val="22"/>
        </w:rPr>
        <w:t>MICHAEL W HASSELL ESQUIRE</w:t>
      </w:r>
      <w:r w:rsidRPr="00E62561">
        <w:rPr>
          <w:rFonts w:ascii="Microsoft Sans Serif" w:eastAsia="Microsoft Sans Serif" w:hAnsi="Microsoft Sans Serif" w:cs="Microsoft Sans Serif"/>
          <w:szCs w:val="22"/>
        </w:rPr>
        <w:cr/>
        <w:t>MICHAEL W GANG ESQUIRE</w:t>
      </w:r>
      <w:r w:rsidRPr="00E62561">
        <w:rPr>
          <w:rFonts w:ascii="Microsoft Sans Serif" w:eastAsia="Microsoft Sans Serif" w:hAnsi="Microsoft Sans Serif" w:cs="Microsoft Sans Serif"/>
          <w:szCs w:val="22"/>
        </w:rPr>
        <w:br/>
        <w:t xml:space="preserve">GARRET P LENT ESQUIRE </w:t>
      </w:r>
      <w:r w:rsidRPr="00E62561">
        <w:rPr>
          <w:rFonts w:ascii="Microsoft Sans Serif" w:eastAsia="Microsoft Sans Serif" w:hAnsi="Microsoft Sans Serif" w:cs="Microsoft Sans Serif"/>
          <w:szCs w:val="22"/>
        </w:rPr>
        <w:cr/>
        <w:t>POST &amp; SCHELL PC</w:t>
      </w:r>
      <w:r w:rsidRPr="00E62561">
        <w:rPr>
          <w:rFonts w:ascii="Microsoft Sans Serif" w:eastAsia="Microsoft Sans Serif" w:hAnsi="Microsoft Sans Serif" w:cs="Microsoft Sans Serif"/>
          <w:szCs w:val="22"/>
        </w:rPr>
        <w:br/>
        <w:t>12TH FLOOR</w:t>
      </w:r>
      <w:r w:rsidRPr="00E62561">
        <w:rPr>
          <w:rFonts w:ascii="Microsoft Sans Serif" w:eastAsia="Microsoft Sans Serif" w:hAnsi="Microsoft Sans Serif" w:cs="Microsoft Sans Serif"/>
          <w:szCs w:val="22"/>
        </w:rPr>
        <w:cr/>
        <w:t>17 NORTH SECOND STREET</w:t>
      </w:r>
      <w:r w:rsidRPr="00E62561">
        <w:rPr>
          <w:rFonts w:ascii="Microsoft Sans Serif" w:eastAsia="Microsoft Sans Serif" w:hAnsi="Microsoft Sans Serif" w:cs="Microsoft Sans Serif"/>
          <w:szCs w:val="22"/>
        </w:rPr>
        <w:cr/>
        <w:t>HARRISBURG PA  17101-1601</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717.612.6029</w:t>
      </w:r>
      <w:r w:rsidRPr="00E62561">
        <w:rPr>
          <w:rFonts w:ascii="Microsoft Sans Serif" w:eastAsia="Microsoft Sans Serif" w:hAnsi="Microsoft Sans Serif" w:cs="Microsoft Sans Serif"/>
          <w:b/>
          <w:szCs w:val="22"/>
        </w:rPr>
        <w:br/>
        <w:t>717.612.6026</w:t>
      </w:r>
      <w:r w:rsidRPr="00E62561">
        <w:rPr>
          <w:rFonts w:ascii="Microsoft Sans Serif" w:eastAsia="Microsoft Sans Serif" w:hAnsi="Microsoft Sans Serif" w:cs="Microsoft Sans Serif"/>
          <w:b/>
          <w:szCs w:val="22"/>
        </w:rPr>
        <w:br/>
        <w:t>717.731.1970</w:t>
      </w:r>
      <w:r w:rsidRPr="00E62561">
        <w:rPr>
          <w:rFonts w:ascii="Microsoft Sans Serif" w:eastAsia="Microsoft Sans Serif" w:hAnsi="Microsoft Sans Serif" w:cs="Microsoft Sans Serif"/>
          <w:szCs w:val="22"/>
        </w:rPr>
        <w:cr/>
        <w:t>*</w:t>
      </w:r>
      <w:r w:rsidRPr="00E62561">
        <w:rPr>
          <w:rFonts w:ascii="Microsoft Sans Serif" w:eastAsia="Microsoft Sans Serif" w:hAnsi="Microsoft Sans Serif" w:cs="Microsoft Sans Serif"/>
          <w:b/>
          <w:i/>
          <w:szCs w:val="22"/>
          <w:u w:val="single"/>
        </w:rPr>
        <w:t>ACCEPTS E-SERVICE</w:t>
      </w:r>
      <w:r w:rsidRPr="00E62561">
        <w:rPr>
          <w:rFonts w:ascii="Microsoft Sans Serif" w:eastAsia="Microsoft Sans Serif" w:hAnsi="Microsoft Sans Serif" w:cs="Microsoft Sans Serif"/>
          <w:szCs w:val="22"/>
        </w:rPr>
        <w:br/>
      </w:r>
      <w:r w:rsidRPr="00E62561">
        <w:rPr>
          <w:rFonts w:ascii="Microsoft Sans Serif" w:eastAsia="Microsoft Sans Serif" w:hAnsi="Microsoft Sans Serif" w:cs="Microsoft Sans Serif"/>
          <w:i/>
          <w:szCs w:val="22"/>
        </w:rPr>
        <w:t>Representing Aqua America, Inc., Aqua Pennsylvania, Inc., Aqua Pennsylvania Wastewater, Inc.</w:t>
      </w:r>
    </w:p>
    <w:p w14:paraId="73811218" w14:textId="77777777" w:rsidR="00E62561" w:rsidRPr="00E62561" w:rsidRDefault="00E62561" w:rsidP="00E62561">
      <w:pPr>
        <w:rPr>
          <w:rFonts w:ascii="Microsoft Sans Serif" w:eastAsia="Microsoft Sans Serif" w:hAnsi="Microsoft Sans Serif" w:cs="Microsoft Sans Serif"/>
          <w:szCs w:val="22"/>
        </w:rPr>
      </w:pPr>
    </w:p>
    <w:p w14:paraId="39A02505"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KIMBERLY A JOYCE ESQUIRE</w:t>
      </w:r>
      <w:r w:rsidRPr="00E62561">
        <w:rPr>
          <w:rFonts w:ascii="Microsoft Sans Serif" w:eastAsia="Microsoft Sans Serif" w:hAnsi="Microsoft Sans Serif" w:cs="Microsoft Sans Serif"/>
          <w:szCs w:val="22"/>
        </w:rPr>
        <w:br/>
        <w:t xml:space="preserve">ALEXANDER R STAHL ESQUIRE </w:t>
      </w:r>
      <w:r w:rsidRPr="00E62561">
        <w:rPr>
          <w:rFonts w:ascii="Microsoft Sans Serif" w:eastAsia="Microsoft Sans Serif" w:hAnsi="Microsoft Sans Serif" w:cs="Microsoft Sans Serif"/>
          <w:szCs w:val="22"/>
        </w:rPr>
        <w:cr/>
        <w:t>AQUA PENNSYLVANIA</w:t>
      </w:r>
      <w:r w:rsidRPr="00E62561">
        <w:rPr>
          <w:rFonts w:ascii="Microsoft Sans Serif" w:eastAsia="Microsoft Sans Serif" w:hAnsi="Microsoft Sans Serif" w:cs="Microsoft Sans Serif"/>
          <w:szCs w:val="22"/>
        </w:rPr>
        <w:cr/>
        <w:t>762 WEST LANCASTER AVENUE</w:t>
      </w:r>
      <w:r w:rsidRPr="00E62561">
        <w:rPr>
          <w:rFonts w:ascii="Microsoft Sans Serif" w:eastAsia="Microsoft Sans Serif" w:hAnsi="Microsoft Sans Serif" w:cs="Microsoft Sans Serif"/>
          <w:szCs w:val="22"/>
        </w:rPr>
        <w:cr/>
        <w:t xml:space="preserve">BRYN </w:t>
      </w:r>
      <w:proofErr w:type="spellStart"/>
      <w:r w:rsidRPr="00E62561">
        <w:rPr>
          <w:rFonts w:ascii="Microsoft Sans Serif" w:eastAsia="Microsoft Sans Serif" w:hAnsi="Microsoft Sans Serif" w:cs="Microsoft Sans Serif"/>
          <w:szCs w:val="22"/>
        </w:rPr>
        <w:t>MAWR</w:t>
      </w:r>
      <w:proofErr w:type="spellEnd"/>
      <w:r w:rsidRPr="00E62561">
        <w:rPr>
          <w:rFonts w:ascii="Microsoft Sans Serif" w:eastAsia="Microsoft Sans Serif" w:hAnsi="Microsoft Sans Serif" w:cs="Microsoft Sans Serif"/>
          <w:szCs w:val="22"/>
        </w:rPr>
        <w:t xml:space="preserve"> PA  19010</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610.645.1077</w:t>
      </w:r>
      <w:r w:rsidRPr="00E62561">
        <w:rPr>
          <w:rFonts w:ascii="Microsoft Sans Serif" w:eastAsia="Microsoft Sans Serif" w:hAnsi="Microsoft Sans Serif" w:cs="Microsoft Sans Serif"/>
          <w:b/>
          <w:szCs w:val="22"/>
        </w:rPr>
        <w:br/>
        <w:t>610.645.1130</w:t>
      </w:r>
      <w:r w:rsidRPr="00E62561">
        <w:rPr>
          <w:rFonts w:ascii="Microsoft Sans Serif" w:eastAsia="Microsoft Sans Serif" w:hAnsi="Microsoft Sans Serif" w:cs="Microsoft Sans Serif"/>
          <w:b/>
          <w:szCs w:val="22"/>
        </w:rPr>
        <w:br/>
      </w:r>
      <w:r w:rsidRPr="00E62561">
        <w:rPr>
          <w:rFonts w:ascii="Microsoft Sans Serif" w:eastAsia="Microsoft Sans Serif" w:hAnsi="Microsoft Sans Serif" w:cs="Microsoft Sans Serif"/>
          <w:b/>
          <w:i/>
          <w:szCs w:val="22"/>
          <w:u w:val="single"/>
        </w:rPr>
        <w:t>ACCEPTS E-SERVICE</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i/>
          <w:szCs w:val="22"/>
        </w:rPr>
        <w:t>Representing Aqua America, Inc., Aqua Pennsylvania, Inc., Aqua Pennsylvania Wastewater, Inc.</w:t>
      </w:r>
    </w:p>
    <w:p w14:paraId="4FB905DC" w14:textId="77777777" w:rsidR="00E62561" w:rsidRPr="00E62561" w:rsidRDefault="00E62561" w:rsidP="00E62561">
      <w:pPr>
        <w:rPr>
          <w:rFonts w:ascii="Microsoft Sans Serif" w:eastAsia="Microsoft Sans Serif" w:hAnsi="Microsoft Sans Serif" w:cs="Microsoft Sans Serif"/>
          <w:szCs w:val="22"/>
        </w:rPr>
      </w:pPr>
    </w:p>
    <w:p w14:paraId="0822A8FC" w14:textId="77777777" w:rsidR="00E62561" w:rsidRPr="00E62561" w:rsidRDefault="00E62561" w:rsidP="00E62561">
      <w:pPr>
        <w:rPr>
          <w:rFonts w:ascii="Microsoft Sans Serif" w:eastAsia="Microsoft Sans Serif" w:hAnsi="Microsoft Sans Serif" w:cs="Microsoft Sans Serif"/>
          <w:szCs w:val="22"/>
        </w:rPr>
      </w:pPr>
    </w:p>
    <w:p w14:paraId="34B979C7" w14:textId="77777777" w:rsidR="00E62561" w:rsidRPr="00E62561" w:rsidRDefault="00E62561" w:rsidP="00E62561">
      <w:pPr>
        <w:rPr>
          <w:rFonts w:ascii="Microsoft Sans Serif" w:eastAsia="Microsoft Sans Serif" w:hAnsi="Microsoft Sans Serif" w:cs="Microsoft Sans Serif"/>
          <w:szCs w:val="22"/>
        </w:rPr>
      </w:pPr>
    </w:p>
    <w:p w14:paraId="4A81A3E7" w14:textId="77777777" w:rsidR="00E62561" w:rsidRPr="00E62561" w:rsidRDefault="00E62561" w:rsidP="00E62561">
      <w:pPr>
        <w:rPr>
          <w:rFonts w:ascii="Microsoft Sans Serif" w:eastAsia="Microsoft Sans Serif" w:hAnsi="Microsoft Sans Serif" w:cs="Microsoft Sans Serif"/>
          <w:szCs w:val="22"/>
        </w:rPr>
      </w:pPr>
    </w:p>
    <w:p w14:paraId="6A79C23C" w14:textId="77777777" w:rsidR="00E62561" w:rsidRPr="00E62561" w:rsidRDefault="00E62561" w:rsidP="00E62561">
      <w:pPr>
        <w:rPr>
          <w:rFonts w:ascii="Microsoft Sans Serif" w:eastAsia="Microsoft Sans Serif" w:hAnsi="Microsoft Sans Serif" w:cs="Microsoft Sans Serif"/>
          <w:szCs w:val="22"/>
        </w:rPr>
      </w:pPr>
    </w:p>
    <w:p w14:paraId="5C1D7886" w14:textId="77777777" w:rsidR="00E62561" w:rsidRPr="00E62561" w:rsidRDefault="00E62561" w:rsidP="00E62561">
      <w:pPr>
        <w:rPr>
          <w:rFonts w:ascii="Microsoft Sans Serif" w:eastAsia="Microsoft Sans Serif" w:hAnsi="Microsoft Sans Serif" w:cs="Microsoft Sans Serif"/>
          <w:szCs w:val="22"/>
        </w:rPr>
      </w:pPr>
    </w:p>
    <w:p w14:paraId="71A588C4"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 xml:space="preserve">JONATHAN </w:t>
      </w:r>
      <w:proofErr w:type="spellStart"/>
      <w:r w:rsidRPr="00E62561">
        <w:rPr>
          <w:rFonts w:ascii="Microsoft Sans Serif" w:eastAsia="Microsoft Sans Serif" w:hAnsi="Microsoft Sans Serif" w:cs="Microsoft Sans Serif"/>
          <w:szCs w:val="22"/>
        </w:rPr>
        <w:t>NASE</w:t>
      </w:r>
      <w:proofErr w:type="spellEnd"/>
      <w:r w:rsidRPr="00E62561">
        <w:rPr>
          <w:rFonts w:ascii="Microsoft Sans Serif" w:eastAsia="Microsoft Sans Serif" w:hAnsi="Microsoft Sans Serif" w:cs="Microsoft Sans Serif"/>
          <w:szCs w:val="22"/>
        </w:rPr>
        <w:t xml:space="preserve"> ESQUIRE</w:t>
      </w:r>
      <w:r w:rsidRPr="00E62561">
        <w:rPr>
          <w:rFonts w:ascii="Microsoft Sans Serif" w:eastAsia="Microsoft Sans Serif" w:hAnsi="Microsoft Sans Serif" w:cs="Microsoft Sans Serif"/>
          <w:szCs w:val="22"/>
        </w:rPr>
        <w:br/>
        <w:t xml:space="preserve">DAVID P </w:t>
      </w:r>
      <w:proofErr w:type="spellStart"/>
      <w:r w:rsidRPr="00E62561">
        <w:rPr>
          <w:rFonts w:ascii="Microsoft Sans Serif" w:eastAsia="Microsoft Sans Serif" w:hAnsi="Microsoft Sans Serif" w:cs="Microsoft Sans Serif"/>
          <w:szCs w:val="22"/>
        </w:rPr>
        <w:t>ZAMBITO</w:t>
      </w:r>
      <w:proofErr w:type="spellEnd"/>
      <w:r w:rsidRPr="00E62561">
        <w:rPr>
          <w:rFonts w:ascii="Microsoft Sans Serif" w:eastAsia="Microsoft Sans Serif" w:hAnsi="Microsoft Sans Serif" w:cs="Microsoft Sans Serif"/>
          <w:szCs w:val="22"/>
        </w:rPr>
        <w:t xml:space="preserve"> ESQUIRE </w:t>
      </w:r>
      <w:r w:rsidRPr="00E62561">
        <w:rPr>
          <w:rFonts w:ascii="Microsoft Sans Serif" w:eastAsia="Microsoft Sans Serif" w:hAnsi="Microsoft Sans Serif" w:cs="Microsoft Sans Serif"/>
          <w:szCs w:val="22"/>
        </w:rPr>
        <w:cr/>
        <w:t>COZEN O'CONNOR</w:t>
      </w:r>
      <w:r w:rsidRPr="00E62561">
        <w:rPr>
          <w:rFonts w:ascii="Microsoft Sans Serif" w:eastAsia="Microsoft Sans Serif" w:hAnsi="Microsoft Sans Serif" w:cs="Microsoft Sans Serif"/>
          <w:szCs w:val="22"/>
        </w:rPr>
        <w:cr/>
        <w:t>17 NORTH SECOND STREET</w:t>
      </w:r>
      <w:r w:rsidRPr="00E62561">
        <w:rPr>
          <w:rFonts w:ascii="Microsoft Sans Serif" w:eastAsia="Microsoft Sans Serif" w:hAnsi="Microsoft Sans Serif" w:cs="Microsoft Sans Serif"/>
          <w:szCs w:val="22"/>
        </w:rPr>
        <w:cr/>
        <w:t>SUITE 1410</w:t>
      </w:r>
      <w:r w:rsidRPr="00E62561">
        <w:rPr>
          <w:rFonts w:ascii="Microsoft Sans Serif" w:eastAsia="Microsoft Sans Serif" w:hAnsi="Microsoft Sans Serif" w:cs="Microsoft Sans Serif"/>
          <w:szCs w:val="22"/>
        </w:rPr>
        <w:cr/>
        <w:t>HARRISBURG PA  17101</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717.773.4191</w:t>
      </w:r>
      <w:r w:rsidRPr="00E62561">
        <w:rPr>
          <w:rFonts w:ascii="Microsoft Sans Serif" w:eastAsia="Microsoft Sans Serif" w:hAnsi="Microsoft Sans Serif" w:cs="Microsoft Sans Serif"/>
          <w:b/>
          <w:szCs w:val="22"/>
        </w:rPr>
        <w:br/>
        <w:t>717.703.5892</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i/>
          <w:szCs w:val="22"/>
          <w:u w:val="single"/>
        </w:rPr>
        <w:t xml:space="preserve"> ACCEPTS E-SERVICE</w:t>
      </w:r>
    </w:p>
    <w:p w14:paraId="767CAA1B"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i/>
          <w:szCs w:val="22"/>
        </w:rPr>
        <w:t>Representing Peoples Natural Gas Company LLC, Peoples Gas Company LLC</w:t>
      </w:r>
    </w:p>
    <w:p w14:paraId="2796C505" w14:textId="77777777" w:rsidR="00E62561" w:rsidRPr="00E62561" w:rsidRDefault="00E62561" w:rsidP="00E62561">
      <w:pPr>
        <w:rPr>
          <w:rFonts w:ascii="Microsoft Sans Serif" w:eastAsia="Microsoft Sans Serif" w:hAnsi="Microsoft Sans Serif" w:cs="Microsoft Sans Serif"/>
          <w:szCs w:val="22"/>
        </w:rPr>
      </w:pPr>
    </w:p>
    <w:p w14:paraId="5E112A5B"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WILLIAM H ROBERTS II ESQUIRE</w:t>
      </w:r>
      <w:r w:rsidRPr="00E62561">
        <w:rPr>
          <w:rFonts w:ascii="Microsoft Sans Serif" w:eastAsia="Microsoft Sans Serif" w:hAnsi="Microsoft Sans Serif" w:cs="Microsoft Sans Serif"/>
          <w:szCs w:val="22"/>
        </w:rPr>
        <w:cr/>
        <w:t>PEOPLES GAS COMPANY LLC</w:t>
      </w:r>
      <w:r w:rsidRPr="00E62561">
        <w:rPr>
          <w:rFonts w:ascii="Microsoft Sans Serif" w:eastAsia="Microsoft Sans Serif" w:hAnsi="Microsoft Sans Serif" w:cs="Microsoft Sans Serif"/>
          <w:szCs w:val="22"/>
        </w:rPr>
        <w:cr/>
        <w:t>375 NORTH SHORE DRIVE</w:t>
      </w:r>
      <w:r w:rsidRPr="00E62561">
        <w:rPr>
          <w:rFonts w:ascii="Microsoft Sans Serif" w:eastAsia="Microsoft Sans Serif" w:hAnsi="Microsoft Sans Serif" w:cs="Microsoft Sans Serif"/>
          <w:szCs w:val="22"/>
        </w:rPr>
        <w:cr/>
        <w:t>SUITE 600</w:t>
      </w:r>
      <w:r w:rsidRPr="00E62561">
        <w:rPr>
          <w:rFonts w:ascii="Microsoft Sans Serif" w:eastAsia="Microsoft Sans Serif" w:hAnsi="Microsoft Sans Serif" w:cs="Microsoft Sans Serif"/>
          <w:szCs w:val="22"/>
        </w:rPr>
        <w:cr/>
        <w:t>PITTSBURGH PA  15212</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412.208.6527</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i/>
          <w:szCs w:val="22"/>
        </w:rPr>
        <w:t>Representing Peoples Natural Gas Company LLC, Peoples Gas Company LLC</w:t>
      </w:r>
      <w:r w:rsidRPr="00E62561">
        <w:rPr>
          <w:rFonts w:ascii="Microsoft Sans Serif" w:eastAsia="Microsoft Sans Serif" w:hAnsi="Microsoft Sans Serif" w:cs="Microsoft Sans Serif"/>
          <w:szCs w:val="22"/>
        </w:rPr>
        <w:t xml:space="preserve"> </w:t>
      </w:r>
      <w:r w:rsidRPr="00E62561">
        <w:rPr>
          <w:rFonts w:ascii="Microsoft Sans Serif" w:eastAsia="Microsoft Sans Serif" w:hAnsi="Microsoft Sans Serif" w:cs="Microsoft Sans Serif"/>
          <w:szCs w:val="22"/>
        </w:rPr>
        <w:cr/>
      </w:r>
    </w:p>
    <w:p w14:paraId="5392C138"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CARRIE B WRIGHT ESQUIRE</w:t>
      </w:r>
      <w:r w:rsidRPr="00E62561">
        <w:rPr>
          <w:rFonts w:ascii="Microsoft Sans Serif" w:eastAsia="Microsoft Sans Serif" w:hAnsi="Microsoft Sans Serif" w:cs="Microsoft Sans Serif"/>
          <w:szCs w:val="22"/>
        </w:rPr>
        <w:br/>
        <w:t xml:space="preserve">ERIKA MCLAIN ESQUIRE </w:t>
      </w:r>
      <w:r w:rsidRPr="00E62561">
        <w:rPr>
          <w:rFonts w:ascii="Microsoft Sans Serif" w:eastAsia="Microsoft Sans Serif" w:hAnsi="Microsoft Sans Serif" w:cs="Microsoft Sans Serif"/>
          <w:szCs w:val="22"/>
        </w:rPr>
        <w:cr/>
        <w:t>PA PUC BIE LEGAL TECHNICAL</w:t>
      </w:r>
      <w:r w:rsidRPr="00E62561">
        <w:rPr>
          <w:rFonts w:ascii="Microsoft Sans Serif" w:eastAsia="Microsoft Sans Serif" w:hAnsi="Microsoft Sans Serif" w:cs="Microsoft Sans Serif"/>
          <w:szCs w:val="22"/>
        </w:rPr>
        <w:cr/>
        <w:t>SECOND FLOOR WEST</w:t>
      </w:r>
      <w:r w:rsidRPr="00E62561">
        <w:rPr>
          <w:rFonts w:ascii="Microsoft Sans Serif" w:eastAsia="Microsoft Sans Serif" w:hAnsi="Microsoft Sans Serif" w:cs="Microsoft Sans Serif"/>
          <w:szCs w:val="22"/>
        </w:rPr>
        <w:cr/>
        <w:t>400 NORTH STREET</w:t>
      </w:r>
      <w:r w:rsidRPr="00E62561">
        <w:rPr>
          <w:rFonts w:ascii="Microsoft Sans Serif" w:eastAsia="Microsoft Sans Serif" w:hAnsi="Microsoft Sans Serif" w:cs="Microsoft Sans Serif"/>
          <w:szCs w:val="22"/>
        </w:rPr>
        <w:cr/>
        <w:t>HARRISBURG PA  17120</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717.783.6156</w:t>
      </w:r>
      <w:r w:rsidRPr="00E62561">
        <w:rPr>
          <w:rFonts w:ascii="Microsoft Sans Serif" w:eastAsia="Microsoft Sans Serif" w:hAnsi="Microsoft Sans Serif" w:cs="Microsoft Sans Serif"/>
          <w:b/>
          <w:szCs w:val="22"/>
        </w:rPr>
        <w:br/>
        <w:t>717.783.6170</w:t>
      </w:r>
      <w:r w:rsidRPr="00E62561">
        <w:rPr>
          <w:rFonts w:ascii="Microsoft Sans Serif" w:eastAsia="Microsoft Sans Serif" w:hAnsi="Microsoft Sans Serif" w:cs="Microsoft Sans Serif"/>
          <w:szCs w:val="22"/>
        </w:rPr>
        <w:br/>
      </w:r>
      <w:r w:rsidRPr="00E62561">
        <w:rPr>
          <w:rFonts w:ascii="Microsoft Sans Serif" w:eastAsia="Microsoft Sans Serif" w:hAnsi="Microsoft Sans Serif" w:cs="Microsoft Sans Serif"/>
          <w:b/>
          <w:i/>
          <w:szCs w:val="22"/>
          <w:u w:val="single"/>
        </w:rPr>
        <w:t>ACCEPTS E-SERVICE</w:t>
      </w:r>
      <w:r w:rsidRPr="00E62561">
        <w:rPr>
          <w:rFonts w:ascii="Microsoft Sans Serif" w:eastAsia="Microsoft Sans Serif" w:hAnsi="Microsoft Sans Serif" w:cs="Microsoft Sans Serif"/>
          <w:szCs w:val="22"/>
        </w:rPr>
        <w:cr/>
      </w:r>
    </w:p>
    <w:p w14:paraId="400B6B38" w14:textId="77777777" w:rsidR="00E62561" w:rsidRPr="00E62561" w:rsidRDefault="00E62561" w:rsidP="00E62561">
      <w:pPr>
        <w:rPr>
          <w:rFonts w:ascii="Microsoft Sans Serif" w:eastAsia="Microsoft Sans Serif" w:hAnsi="Microsoft Sans Serif" w:cs="Microsoft Sans Serif"/>
          <w:szCs w:val="22"/>
        </w:rPr>
      </w:pPr>
    </w:p>
    <w:p w14:paraId="22FE5C61"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lastRenderedPageBreak/>
        <w:t>*CHRISTINE M HOOVER ESQUIRE</w:t>
      </w:r>
    </w:p>
    <w:p w14:paraId="132AC6EA"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*DARYL A LAWRENCE ESQUIRE</w:t>
      </w:r>
    </w:p>
    <w:p w14:paraId="6B1DB208"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*HARRISON W BREITMAN ESQUIRE</w:t>
      </w:r>
    </w:p>
    <w:p w14:paraId="6D43D17E" w14:textId="77777777" w:rsidR="00E62561" w:rsidRPr="00E62561" w:rsidRDefault="00E62561" w:rsidP="00E62561">
      <w:pPr>
        <w:rPr>
          <w:rFonts w:ascii="Microsoft Sans Serif" w:eastAsia="Microsoft Sans Serif" w:hAnsi="Microsoft Sans Serif" w:cs="Microsoft Sans Serif"/>
          <w:b/>
          <w:i/>
          <w:szCs w:val="22"/>
          <w:u w:val="single"/>
        </w:rPr>
      </w:pPr>
      <w:r w:rsidRPr="00E62561">
        <w:rPr>
          <w:rFonts w:ascii="Microsoft Sans Serif" w:eastAsia="Microsoft Sans Serif" w:hAnsi="Microsoft Sans Serif" w:cs="Microsoft Sans Serif"/>
          <w:szCs w:val="22"/>
        </w:rPr>
        <w:t>J D MOORE ESQUIRE</w:t>
      </w:r>
      <w:r w:rsidRPr="00E62561">
        <w:rPr>
          <w:rFonts w:ascii="Microsoft Sans Serif" w:eastAsia="Microsoft Sans Serif" w:hAnsi="Microsoft Sans Serif" w:cs="Microsoft Sans Serif"/>
          <w:szCs w:val="22"/>
        </w:rPr>
        <w:cr/>
        <w:t>OFFICE OF CONSUMER ADVOCATE</w:t>
      </w:r>
      <w:r w:rsidRPr="00E62561">
        <w:rPr>
          <w:rFonts w:ascii="Microsoft Sans Serif" w:eastAsia="Microsoft Sans Serif" w:hAnsi="Microsoft Sans Serif" w:cs="Microsoft Sans Serif"/>
          <w:szCs w:val="22"/>
        </w:rPr>
        <w:cr/>
        <w:t>555 WALNUT STREET 5TH FLOOR FORUM PLACE</w:t>
      </w:r>
      <w:r w:rsidRPr="00E62561">
        <w:rPr>
          <w:rFonts w:ascii="Microsoft Sans Serif" w:eastAsia="Microsoft Sans Serif" w:hAnsi="Microsoft Sans Serif" w:cs="Microsoft Sans Serif"/>
          <w:szCs w:val="22"/>
        </w:rPr>
        <w:cr/>
        <w:t>HARRISBURG PA  17101-1923</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717.783.5048</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i/>
          <w:szCs w:val="22"/>
          <w:u w:val="single"/>
        </w:rPr>
        <w:t>*ACCEPTS E-SERVICE</w:t>
      </w:r>
    </w:p>
    <w:p w14:paraId="5DC8C0E3" w14:textId="77777777" w:rsidR="00E62561" w:rsidRPr="00E62561" w:rsidRDefault="00E62561" w:rsidP="00E62561">
      <w:pPr>
        <w:rPr>
          <w:rFonts w:ascii="Microsoft Sans Serif" w:eastAsia="Microsoft Sans Serif" w:hAnsi="Microsoft Sans Serif" w:cs="Microsoft Sans Serif"/>
          <w:szCs w:val="22"/>
        </w:rPr>
      </w:pPr>
    </w:p>
    <w:p w14:paraId="799CB6E1"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szCs w:val="22"/>
        </w:rPr>
        <w:t xml:space="preserve">ERIN K </w:t>
      </w:r>
      <w:proofErr w:type="spellStart"/>
      <w:r w:rsidRPr="00E62561">
        <w:rPr>
          <w:rFonts w:ascii="Microsoft Sans Serif" w:eastAsia="Microsoft Sans Serif" w:hAnsi="Microsoft Sans Serif" w:cs="Microsoft Sans Serif"/>
          <w:szCs w:val="22"/>
        </w:rPr>
        <w:t>FURE</w:t>
      </w:r>
      <w:proofErr w:type="spellEnd"/>
      <w:r w:rsidRPr="00E62561">
        <w:rPr>
          <w:rFonts w:ascii="Microsoft Sans Serif" w:eastAsia="Microsoft Sans Serif" w:hAnsi="Microsoft Sans Serif" w:cs="Microsoft Sans Serif"/>
          <w:szCs w:val="22"/>
        </w:rPr>
        <w:t xml:space="preserve"> ESQUIRE</w:t>
      </w:r>
      <w:r w:rsidRPr="00E62561">
        <w:rPr>
          <w:rFonts w:ascii="Microsoft Sans Serif" w:eastAsia="Microsoft Sans Serif" w:hAnsi="Microsoft Sans Serif" w:cs="Microsoft Sans Serif"/>
          <w:szCs w:val="22"/>
        </w:rPr>
        <w:cr/>
        <w:t>OFFICE OF SMALL BUSINESS ADVOCATE</w:t>
      </w:r>
      <w:r w:rsidRPr="00E62561">
        <w:rPr>
          <w:rFonts w:ascii="Microsoft Sans Serif" w:eastAsia="Microsoft Sans Serif" w:hAnsi="Microsoft Sans Serif" w:cs="Microsoft Sans Serif"/>
          <w:szCs w:val="22"/>
        </w:rPr>
        <w:cr/>
        <w:t>300 NORTH SECOND ST STE 202</w:t>
      </w:r>
      <w:r w:rsidRPr="00E62561">
        <w:rPr>
          <w:rFonts w:ascii="Microsoft Sans Serif" w:eastAsia="Microsoft Sans Serif" w:hAnsi="Microsoft Sans Serif" w:cs="Microsoft Sans Serif"/>
          <w:szCs w:val="22"/>
        </w:rPr>
        <w:cr/>
        <w:t>HARRISBURG PA  17101</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717.783.2525</w:t>
      </w:r>
    </w:p>
    <w:p w14:paraId="0C20BD98" w14:textId="77777777" w:rsidR="00E62561" w:rsidRPr="00E62561" w:rsidRDefault="00E62561" w:rsidP="00E62561">
      <w:pPr>
        <w:rPr>
          <w:rFonts w:ascii="Microsoft Sans Serif" w:eastAsia="Microsoft Sans Serif" w:hAnsi="Microsoft Sans Serif" w:cs="Microsoft Sans Serif"/>
          <w:szCs w:val="22"/>
        </w:rPr>
      </w:pPr>
    </w:p>
    <w:p w14:paraId="5F161A67"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szCs w:val="22"/>
        </w:rPr>
        <w:t>SCOTT J RUBIN ESQUIRE</w:t>
      </w:r>
      <w:r w:rsidRPr="00E62561">
        <w:rPr>
          <w:rFonts w:ascii="Microsoft Sans Serif" w:eastAsia="Microsoft Sans Serif" w:hAnsi="Microsoft Sans Serif" w:cs="Microsoft Sans Serif"/>
          <w:szCs w:val="22"/>
        </w:rPr>
        <w:cr/>
        <w:t>LAW OFFICE OF SCOTT J RUBIN</w:t>
      </w:r>
      <w:r w:rsidRPr="00E62561">
        <w:rPr>
          <w:rFonts w:ascii="Microsoft Sans Serif" w:eastAsia="Microsoft Sans Serif" w:hAnsi="Microsoft Sans Serif" w:cs="Microsoft Sans Serif"/>
          <w:szCs w:val="22"/>
        </w:rPr>
        <w:cr/>
        <w:t>333 OAK LANE</w:t>
      </w:r>
      <w:r w:rsidRPr="00E62561">
        <w:rPr>
          <w:rFonts w:ascii="Microsoft Sans Serif" w:eastAsia="Microsoft Sans Serif" w:hAnsi="Microsoft Sans Serif" w:cs="Microsoft Sans Serif"/>
          <w:szCs w:val="22"/>
        </w:rPr>
        <w:cr/>
        <w:t>BLOOMSBURG PA  17815-2036</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570.387.1893</w:t>
      </w:r>
      <w:r w:rsidRPr="00E62561">
        <w:rPr>
          <w:rFonts w:ascii="Microsoft Sans Serif" w:eastAsia="Microsoft Sans Serif" w:hAnsi="Microsoft Sans Serif" w:cs="Microsoft Sans Serif"/>
          <w:b/>
          <w:szCs w:val="22"/>
        </w:rPr>
        <w:br/>
      </w:r>
      <w:r w:rsidRPr="00E62561">
        <w:rPr>
          <w:rFonts w:ascii="Microsoft Sans Serif" w:eastAsia="Microsoft Sans Serif" w:hAnsi="Microsoft Sans Serif" w:cs="Microsoft Sans Serif"/>
          <w:b/>
          <w:i/>
          <w:szCs w:val="22"/>
          <w:u w:val="single"/>
        </w:rPr>
        <w:t>ACCEPTS E-SERVICE</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i/>
          <w:szCs w:val="22"/>
        </w:rPr>
        <w:t>Representing Utility Workers Union of America, Local 612</w:t>
      </w:r>
    </w:p>
    <w:p w14:paraId="6DFFC55F" w14:textId="77777777" w:rsidR="00E62561" w:rsidRPr="00E62561" w:rsidRDefault="00E62561" w:rsidP="00E62561">
      <w:pPr>
        <w:rPr>
          <w:rFonts w:ascii="Microsoft Sans Serif" w:eastAsia="Microsoft Sans Serif" w:hAnsi="Microsoft Sans Serif" w:cs="Microsoft Sans Serif"/>
          <w:szCs w:val="22"/>
        </w:rPr>
      </w:pPr>
    </w:p>
    <w:p w14:paraId="0843B331"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szCs w:val="22"/>
        </w:rPr>
        <w:t xml:space="preserve">MELVIN L </w:t>
      </w:r>
      <w:proofErr w:type="spellStart"/>
      <w:r w:rsidRPr="00E62561">
        <w:rPr>
          <w:rFonts w:ascii="Microsoft Sans Serif" w:eastAsia="Microsoft Sans Serif" w:hAnsi="Microsoft Sans Serif" w:cs="Microsoft Sans Serif"/>
          <w:szCs w:val="22"/>
        </w:rPr>
        <w:t>VATZ</w:t>
      </w:r>
      <w:proofErr w:type="spellEnd"/>
      <w:r w:rsidRPr="00E62561">
        <w:rPr>
          <w:rFonts w:ascii="Microsoft Sans Serif" w:eastAsia="Microsoft Sans Serif" w:hAnsi="Microsoft Sans Serif" w:cs="Microsoft Sans Serif"/>
          <w:szCs w:val="22"/>
        </w:rPr>
        <w:t xml:space="preserve"> ESQUIRE</w:t>
      </w:r>
      <w:r w:rsidRPr="00E62561">
        <w:rPr>
          <w:rFonts w:ascii="Microsoft Sans Serif" w:eastAsia="Microsoft Sans Serif" w:hAnsi="Microsoft Sans Serif" w:cs="Microsoft Sans Serif"/>
          <w:szCs w:val="22"/>
        </w:rPr>
        <w:cr/>
        <w:t>247 FORT PITT BOULEVARD</w:t>
      </w:r>
      <w:r w:rsidRPr="00E62561">
        <w:rPr>
          <w:rFonts w:ascii="Microsoft Sans Serif" w:eastAsia="Microsoft Sans Serif" w:hAnsi="Microsoft Sans Serif" w:cs="Microsoft Sans Serif"/>
          <w:szCs w:val="22"/>
        </w:rPr>
        <w:cr/>
        <w:t>4TH FLOOR</w:t>
      </w:r>
      <w:r w:rsidRPr="00E62561">
        <w:rPr>
          <w:rFonts w:ascii="Microsoft Sans Serif" w:eastAsia="Microsoft Sans Serif" w:hAnsi="Microsoft Sans Serif" w:cs="Microsoft Sans Serif"/>
          <w:szCs w:val="22"/>
        </w:rPr>
        <w:cr/>
        <w:t>PITTSBURGH PA  15222</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b/>
          <w:szCs w:val="22"/>
        </w:rPr>
        <w:t>412.391.3030</w:t>
      </w:r>
      <w:r w:rsidRPr="00E62561">
        <w:rPr>
          <w:rFonts w:ascii="Microsoft Sans Serif" w:eastAsia="Microsoft Sans Serif" w:hAnsi="Microsoft Sans Serif" w:cs="Microsoft Sans Serif"/>
          <w:b/>
          <w:szCs w:val="22"/>
        </w:rPr>
        <w:br/>
      </w:r>
      <w:r w:rsidRPr="00E62561">
        <w:rPr>
          <w:rFonts w:ascii="Microsoft Sans Serif" w:eastAsia="Microsoft Sans Serif" w:hAnsi="Microsoft Sans Serif" w:cs="Microsoft Sans Serif"/>
          <w:b/>
          <w:i/>
          <w:szCs w:val="22"/>
          <w:u w:val="single"/>
        </w:rPr>
        <w:t>ACCEPTS E-SERVICE</w:t>
      </w:r>
      <w:r w:rsidRPr="00E62561">
        <w:rPr>
          <w:rFonts w:ascii="Microsoft Sans Serif" w:eastAsia="Microsoft Sans Serif" w:hAnsi="Microsoft Sans Serif" w:cs="Microsoft Sans Serif"/>
          <w:szCs w:val="22"/>
        </w:rPr>
        <w:cr/>
      </w:r>
      <w:r w:rsidRPr="00E62561">
        <w:rPr>
          <w:rFonts w:ascii="Microsoft Sans Serif" w:eastAsia="Microsoft Sans Serif" w:hAnsi="Microsoft Sans Serif" w:cs="Microsoft Sans Serif"/>
          <w:i/>
          <w:szCs w:val="22"/>
        </w:rPr>
        <w:t>Representing Laborers’ District Council of Western Pennsylvania</w:t>
      </w:r>
    </w:p>
    <w:p w14:paraId="283E2503" w14:textId="77777777" w:rsidR="00E62561" w:rsidRPr="00E62561" w:rsidRDefault="00E62561" w:rsidP="00E62561">
      <w:pPr>
        <w:rPr>
          <w:rFonts w:ascii="Microsoft Sans Serif" w:eastAsia="Microsoft Sans Serif" w:hAnsi="Microsoft Sans Serif" w:cs="Microsoft Sans Serif"/>
          <w:szCs w:val="22"/>
        </w:rPr>
      </w:pPr>
    </w:p>
    <w:p w14:paraId="731E9F21"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KEVIN J MOODY ESQUIRE</w:t>
      </w:r>
    </w:p>
    <w:p w14:paraId="78CBBA48"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PENNSYLVANIA INDEPENDENT OIL &amp; GAS ASSOCIATION</w:t>
      </w:r>
    </w:p>
    <w:p w14:paraId="3AB661C1"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212 LOCUST ST STE 300</w:t>
      </w:r>
    </w:p>
    <w:p w14:paraId="01D0FDDC"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HARRISBURG PA 17101-1510</w:t>
      </w:r>
    </w:p>
    <w:p w14:paraId="49A7A51B"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717.234.8525</w:t>
      </w:r>
    </w:p>
    <w:p w14:paraId="3F75E1E4" w14:textId="77777777" w:rsidR="00E62561" w:rsidRPr="00E62561" w:rsidRDefault="00E62561" w:rsidP="00E62561">
      <w:pPr>
        <w:rPr>
          <w:rFonts w:ascii="Microsoft Sans Serif" w:eastAsia="Microsoft Sans Serif" w:hAnsi="Microsoft Sans Serif" w:cs="Microsoft Sans Serif"/>
          <w:szCs w:val="22"/>
        </w:rPr>
      </w:pPr>
      <w:bookmarkStart w:id="5" w:name="_Hlk533585588"/>
      <w:r w:rsidRPr="00E62561">
        <w:rPr>
          <w:rFonts w:ascii="Microsoft Sans Serif" w:eastAsia="Microsoft Sans Serif" w:hAnsi="Microsoft Sans Serif" w:cs="Microsoft Sans Serif"/>
          <w:b/>
          <w:i/>
          <w:szCs w:val="22"/>
          <w:u w:val="single"/>
        </w:rPr>
        <w:t>ACCEPTS E-SERVICE</w:t>
      </w:r>
      <w:bookmarkEnd w:id="5"/>
      <w:r w:rsidRPr="00E62561">
        <w:rPr>
          <w:rFonts w:ascii="Microsoft Sans Serif" w:eastAsia="Microsoft Sans Serif" w:hAnsi="Microsoft Sans Serif" w:cs="Microsoft Sans Serif"/>
          <w:szCs w:val="22"/>
        </w:rPr>
        <w:cr/>
      </w:r>
    </w:p>
    <w:p w14:paraId="2867B395"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DERRICK PRICE WILLIAMSON ESQUIRE</w:t>
      </w:r>
    </w:p>
    <w:p w14:paraId="2D61271C"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 xml:space="preserve">BARRY A </w:t>
      </w:r>
      <w:proofErr w:type="spellStart"/>
      <w:r w:rsidRPr="00E62561">
        <w:rPr>
          <w:rFonts w:ascii="Microsoft Sans Serif" w:eastAsia="Microsoft Sans Serif" w:hAnsi="Microsoft Sans Serif" w:cs="Microsoft Sans Serif"/>
          <w:szCs w:val="22"/>
        </w:rPr>
        <w:t>NAUM</w:t>
      </w:r>
      <w:proofErr w:type="spellEnd"/>
      <w:r w:rsidRPr="00E62561">
        <w:rPr>
          <w:rFonts w:ascii="Microsoft Sans Serif" w:eastAsia="Microsoft Sans Serif" w:hAnsi="Microsoft Sans Serif" w:cs="Microsoft Sans Serif"/>
          <w:szCs w:val="22"/>
        </w:rPr>
        <w:t xml:space="preserve"> ESQUIRE</w:t>
      </w:r>
    </w:p>
    <w:p w14:paraId="032617B2" w14:textId="77777777" w:rsidR="00E62561" w:rsidRPr="00E62561" w:rsidRDefault="00E62561" w:rsidP="00E62561">
      <w:pPr>
        <w:rPr>
          <w:rFonts w:ascii="Microsoft Sans Serif" w:eastAsia="Microsoft Sans Serif" w:hAnsi="Microsoft Sans Serif" w:cs="Microsoft Sans Serif"/>
          <w:szCs w:val="22"/>
        </w:rPr>
      </w:pPr>
      <w:proofErr w:type="spellStart"/>
      <w:r w:rsidRPr="00E62561">
        <w:rPr>
          <w:rFonts w:ascii="Microsoft Sans Serif" w:eastAsia="Microsoft Sans Serif" w:hAnsi="Microsoft Sans Serif" w:cs="Microsoft Sans Serif"/>
          <w:szCs w:val="22"/>
        </w:rPr>
        <w:t>SPILMAN</w:t>
      </w:r>
      <w:proofErr w:type="spellEnd"/>
      <w:r w:rsidRPr="00E62561">
        <w:rPr>
          <w:rFonts w:ascii="Microsoft Sans Serif" w:eastAsia="Microsoft Sans Serif" w:hAnsi="Microsoft Sans Serif" w:cs="Microsoft Sans Serif"/>
          <w:szCs w:val="22"/>
        </w:rPr>
        <w:t xml:space="preserve"> THOMAS &amp; BATTLE </w:t>
      </w:r>
      <w:proofErr w:type="spellStart"/>
      <w:r w:rsidRPr="00E62561">
        <w:rPr>
          <w:rFonts w:ascii="Microsoft Sans Serif" w:eastAsia="Microsoft Sans Serif" w:hAnsi="Microsoft Sans Serif" w:cs="Microsoft Sans Serif"/>
          <w:szCs w:val="22"/>
        </w:rPr>
        <w:t>PLLC</w:t>
      </w:r>
      <w:proofErr w:type="spellEnd"/>
    </w:p>
    <w:p w14:paraId="6767B5D1"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110 BENT CREEK BLVD STE 101</w:t>
      </w:r>
    </w:p>
    <w:p w14:paraId="10B70EF0"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MECHANICSBURG PA 17050</w:t>
      </w:r>
    </w:p>
    <w:p w14:paraId="59C4C8E7"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717.795.2740</w:t>
      </w:r>
    </w:p>
    <w:p w14:paraId="6D5C3D34"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b/>
          <w:i/>
          <w:szCs w:val="22"/>
          <w:u w:val="single"/>
        </w:rPr>
        <w:t>ACCEPTS E-SERVICE</w:t>
      </w:r>
      <w:r w:rsidRPr="00E62561">
        <w:rPr>
          <w:rFonts w:ascii="Microsoft Sans Serif" w:eastAsia="Microsoft Sans Serif" w:hAnsi="Microsoft Sans Serif" w:cs="Microsoft Sans Serif"/>
          <w:i/>
          <w:szCs w:val="22"/>
        </w:rPr>
        <w:t xml:space="preserve"> </w:t>
      </w:r>
    </w:p>
    <w:p w14:paraId="06A4D454"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i/>
          <w:szCs w:val="22"/>
        </w:rPr>
        <w:t>Representing United States Steel Corporation</w:t>
      </w:r>
    </w:p>
    <w:p w14:paraId="46D969F2"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*ALAN M SELTZER ESQUIRE</w:t>
      </w:r>
    </w:p>
    <w:p w14:paraId="1DC25424"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 xml:space="preserve">TANYA C </w:t>
      </w:r>
      <w:proofErr w:type="spellStart"/>
      <w:r w:rsidRPr="00E62561">
        <w:rPr>
          <w:rFonts w:ascii="Microsoft Sans Serif" w:eastAsia="Microsoft Sans Serif" w:hAnsi="Microsoft Sans Serif" w:cs="Microsoft Sans Serif"/>
          <w:szCs w:val="22"/>
        </w:rPr>
        <w:t>LESHKO</w:t>
      </w:r>
      <w:proofErr w:type="spellEnd"/>
      <w:r w:rsidRPr="00E62561">
        <w:rPr>
          <w:rFonts w:ascii="Microsoft Sans Serif" w:eastAsia="Microsoft Sans Serif" w:hAnsi="Microsoft Sans Serif" w:cs="Microsoft Sans Serif"/>
          <w:szCs w:val="22"/>
        </w:rPr>
        <w:t xml:space="preserve"> ESQUIRE</w:t>
      </w:r>
    </w:p>
    <w:p w14:paraId="432299C8"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BUCHANAN INGERSOLL &amp; ROONEY PC</w:t>
      </w:r>
    </w:p>
    <w:p w14:paraId="21726A0C"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409 NORTH SECOND ST STE 500</w:t>
      </w:r>
    </w:p>
    <w:p w14:paraId="3D5B0069"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HARRISBURG PA 17101-1357</w:t>
      </w:r>
    </w:p>
    <w:p w14:paraId="672BA2DF"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717-237-4800</w:t>
      </w:r>
    </w:p>
    <w:p w14:paraId="10141FFA" w14:textId="77777777" w:rsidR="00E62561" w:rsidRPr="00E62561" w:rsidRDefault="00E62561" w:rsidP="00E62561">
      <w:pPr>
        <w:rPr>
          <w:rFonts w:ascii="Microsoft Sans Serif" w:eastAsia="Microsoft Sans Serif" w:hAnsi="Microsoft Sans Serif" w:cs="Microsoft Sans Serif"/>
          <w:b/>
          <w:i/>
          <w:szCs w:val="22"/>
          <w:u w:val="single"/>
        </w:rPr>
      </w:pPr>
      <w:r w:rsidRPr="00E62561">
        <w:rPr>
          <w:rFonts w:ascii="Microsoft Sans Serif" w:eastAsia="Microsoft Sans Serif" w:hAnsi="Microsoft Sans Serif" w:cs="Microsoft Sans Serif"/>
          <w:b/>
          <w:i/>
          <w:szCs w:val="22"/>
          <w:u w:val="single"/>
        </w:rPr>
        <w:t>*ACCEPTS E-SERVICE</w:t>
      </w:r>
    </w:p>
    <w:p w14:paraId="6F1B80ED"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i/>
          <w:szCs w:val="22"/>
        </w:rPr>
        <w:t xml:space="preserve">Representing </w:t>
      </w:r>
      <w:proofErr w:type="spellStart"/>
      <w:r w:rsidRPr="00E62561">
        <w:rPr>
          <w:rFonts w:ascii="Microsoft Sans Serif" w:eastAsia="Microsoft Sans Serif" w:hAnsi="Microsoft Sans Serif" w:cs="Microsoft Sans Serif"/>
          <w:i/>
          <w:szCs w:val="22"/>
        </w:rPr>
        <w:t>Equitrans,L.P</w:t>
      </w:r>
      <w:proofErr w:type="spellEnd"/>
      <w:r w:rsidRPr="00E62561">
        <w:rPr>
          <w:rFonts w:ascii="Microsoft Sans Serif" w:eastAsia="Microsoft Sans Serif" w:hAnsi="Microsoft Sans Serif" w:cs="Microsoft Sans Serif"/>
          <w:i/>
          <w:szCs w:val="22"/>
        </w:rPr>
        <w:t>.</w:t>
      </w:r>
    </w:p>
    <w:p w14:paraId="0D2DEC67" w14:textId="77777777" w:rsidR="00E62561" w:rsidRPr="00E62561" w:rsidRDefault="00E62561" w:rsidP="00E62561">
      <w:pPr>
        <w:rPr>
          <w:rFonts w:ascii="Microsoft Sans Serif" w:eastAsia="Microsoft Sans Serif" w:hAnsi="Microsoft Sans Serif" w:cs="Microsoft Sans Serif"/>
          <w:szCs w:val="22"/>
        </w:rPr>
      </w:pPr>
    </w:p>
    <w:p w14:paraId="35D2D8E7"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w:t>
      </w:r>
      <w:proofErr w:type="spellStart"/>
      <w:r w:rsidRPr="00E62561">
        <w:rPr>
          <w:rFonts w:ascii="Microsoft Sans Serif" w:eastAsia="Microsoft Sans Serif" w:hAnsi="Microsoft Sans Serif" w:cs="Microsoft Sans Serif"/>
          <w:szCs w:val="22"/>
        </w:rPr>
        <w:t>TISHEIKIA</w:t>
      </w:r>
      <w:proofErr w:type="spellEnd"/>
      <w:r w:rsidRPr="00E62561">
        <w:rPr>
          <w:rFonts w:ascii="Microsoft Sans Serif" w:eastAsia="Microsoft Sans Serif" w:hAnsi="Microsoft Sans Serif" w:cs="Microsoft Sans Serif"/>
          <w:szCs w:val="22"/>
        </w:rPr>
        <w:t xml:space="preserve"> E WILLIAMS ESQUIRE</w:t>
      </w:r>
    </w:p>
    <w:p w14:paraId="74D7D335"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 xml:space="preserve">DAVID T </w:t>
      </w:r>
      <w:proofErr w:type="spellStart"/>
      <w:r w:rsidRPr="00E62561">
        <w:rPr>
          <w:rFonts w:ascii="Microsoft Sans Serif" w:eastAsia="Microsoft Sans Serif" w:hAnsi="Microsoft Sans Serif" w:cs="Microsoft Sans Serif"/>
          <w:szCs w:val="22"/>
        </w:rPr>
        <w:t>FISFIS</w:t>
      </w:r>
      <w:proofErr w:type="spellEnd"/>
      <w:r w:rsidRPr="00E62561">
        <w:rPr>
          <w:rFonts w:ascii="Microsoft Sans Serif" w:eastAsia="Microsoft Sans Serif" w:hAnsi="Microsoft Sans Serif" w:cs="Microsoft Sans Serif"/>
          <w:szCs w:val="22"/>
        </w:rPr>
        <w:t xml:space="preserve"> ESQUIRE</w:t>
      </w:r>
    </w:p>
    <w:p w14:paraId="16CE886D"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DUQUESNE LIGHT COMPANY</w:t>
      </w:r>
    </w:p>
    <w:p w14:paraId="0C546DEE"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411 SEVENTH AVE</w:t>
      </w:r>
    </w:p>
    <w:p w14:paraId="1E09FD02"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PITTSBURGH PA  15219</w:t>
      </w:r>
    </w:p>
    <w:p w14:paraId="003BFC63"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412.393.1541</w:t>
      </w:r>
    </w:p>
    <w:p w14:paraId="184E2075" w14:textId="77777777" w:rsidR="00E62561" w:rsidRPr="00E62561" w:rsidRDefault="00E62561" w:rsidP="00E62561">
      <w:pPr>
        <w:rPr>
          <w:rFonts w:ascii="Microsoft Sans Serif" w:eastAsia="Microsoft Sans Serif" w:hAnsi="Microsoft Sans Serif" w:cs="Microsoft Sans Serif"/>
          <w:b/>
          <w:i/>
          <w:szCs w:val="22"/>
          <w:u w:val="single"/>
        </w:rPr>
      </w:pPr>
      <w:bookmarkStart w:id="6" w:name="_Hlk534188162"/>
      <w:r w:rsidRPr="00E62561">
        <w:rPr>
          <w:rFonts w:ascii="Microsoft Sans Serif" w:eastAsia="Microsoft Sans Serif" w:hAnsi="Microsoft Sans Serif" w:cs="Microsoft Sans Serif"/>
          <w:b/>
          <w:i/>
          <w:szCs w:val="22"/>
          <w:u w:val="single"/>
        </w:rPr>
        <w:t>*ACCEPTS E-SERVICE</w:t>
      </w:r>
    </w:p>
    <w:bookmarkEnd w:id="6"/>
    <w:p w14:paraId="083FEEB8" w14:textId="77777777" w:rsidR="00E62561" w:rsidRPr="00E62561" w:rsidRDefault="00E62561" w:rsidP="00E62561">
      <w:pPr>
        <w:rPr>
          <w:rFonts w:ascii="Microsoft Sans Serif" w:eastAsia="Microsoft Sans Serif" w:hAnsi="Microsoft Sans Serif" w:cs="Microsoft Sans Serif"/>
          <w:szCs w:val="22"/>
        </w:rPr>
      </w:pPr>
    </w:p>
    <w:p w14:paraId="17B5ABE5"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 xml:space="preserve">MICHAEL A </w:t>
      </w:r>
      <w:proofErr w:type="spellStart"/>
      <w:r w:rsidRPr="00E62561">
        <w:rPr>
          <w:rFonts w:ascii="Microsoft Sans Serif" w:eastAsia="Microsoft Sans Serif" w:hAnsi="Microsoft Sans Serif" w:cs="Microsoft Sans Serif"/>
          <w:szCs w:val="22"/>
        </w:rPr>
        <w:t>GRUIN</w:t>
      </w:r>
      <w:proofErr w:type="spellEnd"/>
      <w:r w:rsidRPr="00E62561">
        <w:rPr>
          <w:rFonts w:ascii="Microsoft Sans Serif" w:eastAsia="Microsoft Sans Serif" w:hAnsi="Microsoft Sans Serif" w:cs="Microsoft Sans Serif"/>
          <w:szCs w:val="22"/>
        </w:rPr>
        <w:t xml:space="preserve"> ESQUIRE</w:t>
      </w:r>
    </w:p>
    <w:p w14:paraId="2F902BD1"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STEVENS &amp; LEE</w:t>
      </w:r>
    </w:p>
    <w:p w14:paraId="48EDC2BB"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17 NORTH ST 16</w:t>
      </w:r>
      <w:r w:rsidRPr="00E62561">
        <w:rPr>
          <w:rFonts w:ascii="Microsoft Sans Serif" w:eastAsia="Microsoft Sans Serif" w:hAnsi="Microsoft Sans Serif" w:cs="Microsoft Sans Serif"/>
          <w:szCs w:val="22"/>
          <w:vertAlign w:val="superscript"/>
        </w:rPr>
        <w:t>TH</w:t>
      </w:r>
      <w:r w:rsidRPr="00E62561">
        <w:rPr>
          <w:rFonts w:ascii="Microsoft Sans Serif" w:eastAsia="Microsoft Sans Serif" w:hAnsi="Microsoft Sans Serif" w:cs="Microsoft Sans Serif"/>
          <w:szCs w:val="22"/>
        </w:rPr>
        <w:t xml:space="preserve"> FL</w:t>
      </w:r>
    </w:p>
    <w:p w14:paraId="645448C3"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HARRISBURG PA  17101</w:t>
      </w:r>
    </w:p>
    <w:p w14:paraId="10784FF6"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717.255.7365</w:t>
      </w:r>
    </w:p>
    <w:p w14:paraId="72A05227" w14:textId="77777777" w:rsidR="00E62561" w:rsidRPr="00E62561" w:rsidRDefault="00E62561" w:rsidP="00E62561">
      <w:pPr>
        <w:rPr>
          <w:rFonts w:ascii="Microsoft Sans Serif" w:eastAsia="Microsoft Sans Serif" w:hAnsi="Microsoft Sans Serif" w:cs="Microsoft Sans Serif"/>
          <w:b/>
          <w:i/>
          <w:szCs w:val="22"/>
          <w:u w:val="single"/>
        </w:rPr>
      </w:pPr>
      <w:r w:rsidRPr="00E62561">
        <w:rPr>
          <w:rFonts w:ascii="Microsoft Sans Serif" w:eastAsia="Microsoft Sans Serif" w:hAnsi="Microsoft Sans Serif" w:cs="Microsoft Sans Serif"/>
          <w:b/>
          <w:i/>
          <w:szCs w:val="22"/>
          <w:u w:val="single"/>
        </w:rPr>
        <w:t>ACCEPTS E-SERVICE</w:t>
      </w:r>
    </w:p>
    <w:p w14:paraId="0B7C8E71"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i/>
          <w:szCs w:val="22"/>
        </w:rPr>
        <w:t>Representing Duquesne Light Company</w:t>
      </w:r>
    </w:p>
    <w:p w14:paraId="44714AA9" w14:textId="77777777" w:rsidR="00E62561" w:rsidRPr="00E62561" w:rsidRDefault="00E62561" w:rsidP="00E62561">
      <w:pPr>
        <w:rPr>
          <w:rFonts w:ascii="Microsoft Sans Serif" w:eastAsia="Microsoft Sans Serif" w:hAnsi="Microsoft Sans Serif" w:cs="Microsoft Sans Serif"/>
          <w:szCs w:val="22"/>
        </w:rPr>
      </w:pPr>
    </w:p>
    <w:p w14:paraId="494A056B"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LINDA R EVERS ESQUIRE</w:t>
      </w:r>
    </w:p>
    <w:p w14:paraId="37BEB369"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STEVENS &amp; LEE</w:t>
      </w:r>
    </w:p>
    <w:p w14:paraId="29F59F4F"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111 N SIXTH ST</w:t>
      </w:r>
    </w:p>
    <w:p w14:paraId="4EED5D36"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READING PA  19601</w:t>
      </w:r>
    </w:p>
    <w:p w14:paraId="031DAD59"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610.478.2265</w:t>
      </w:r>
    </w:p>
    <w:p w14:paraId="248FE2CF" w14:textId="77777777" w:rsidR="00E62561" w:rsidRPr="00E62561" w:rsidRDefault="00E62561" w:rsidP="00E62561">
      <w:pPr>
        <w:rPr>
          <w:rFonts w:ascii="Microsoft Sans Serif" w:eastAsia="Microsoft Sans Serif" w:hAnsi="Microsoft Sans Serif" w:cs="Microsoft Sans Serif"/>
          <w:b/>
          <w:i/>
          <w:szCs w:val="22"/>
          <w:u w:val="single"/>
        </w:rPr>
      </w:pPr>
      <w:bookmarkStart w:id="7" w:name="_Hlk533681980"/>
      <w:r w:rsidRPr="00E62561">
        <w:rPr>
          <w:rFonts w:ascii="Microsoft Sans Serif" w:eastAsia="Microsoft Sans Serif" w:hAnsi="Microsoft Sans Serif" w:cs="Microsoft Sans Serif"/>
          <w:b/>
          <w:i/>
          <w:szCs w:val="22"/>
          <w:u w:val="single"/>
        </w:rPr>
        <w:t>ACCEPTS E-SERVICE</w:t>
      </w:r>
    </w:p>
    <w:bookmarkEnd w:id="7"/>
    <w:p w14:paraId="3EFCF0E0"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i/>
          <w:szCs w:val="22"/>
        </w:rPr>
        <w:t>Representing Duquesne Light Company</w:t>
      </w:r>
    </w:p>
    <w:p w14:paraId="08B18B68" w14:textId="77777777" w:rsidR="00E62561" w:rsidRPr="00E62561" w:rsidRDefault="00E62561" w:rsidP="00E62561">
      <w:pPr>
        <w:rPr>
          <w:rFonts w:ascii="Microsoft Sans Serif" w:eastAsia="Microsoft Sans Serif" w:hAnsi="Microsoft Sans Serif" w:cs="Microsoft Sans Serif"/>
          <w:szCs w:val="22"/>
        </w:rPr>
      </w:pPr>
    </w:p>
    <w:p w14:paraId="1E3DD9F1"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*PATRICK M CICERO ESQUIRE</w:t>
      </w:r>
    </w:p>
    <w:p w14:paraId="45DEBF21"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*ELIZABETH R MARX ESQUIRE</w:t>
      </w:r>
    </w:p>
    <w:p w14:paraId="0D5720E5"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*JOHN W SWEET ESQUIRE</w:t>
      </w:r>
    </w:p>
    <w:p w14:paraId="6295A4BE"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KADEEM G MORRIS ESQUIRE</w:t>
      </w:r>
    </w:p>
    <w:p w14:paraId="21DDE5AA"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PENNSYLVANIA UTILITY LAW PROJECT</w:t>
      </w:r>
    </w:p>
    <w:p w14:paraId="58C08006"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118 LOCUST ST</w:t>
      </w:r>
    </w:p>
    <w:p w14:paraId="6BFC5B24"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HARRISBURG PA  17101</w:t>
      </w:r>
    </w:p>
    <w:p w14:paraId="4B4162AC"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717.236.9486</w:t>
      </w:r>
    </w:p>
    <w:p w14:paraId="26733E39" w14:textId="77777777" w:rsidR="00E62561" w:rsidRPr="00E62561" w:rsidRDefault="00E62561" w:rsidP="00E62561">
      <w:pPr>
        <w:rPr>
          <w:rFonts w:ascii="Microsoft Sans Serif" w:eastAsia="Microsoft Sans Serif" w:hAnsi="Microsoft Sans Serif" w:cs="Microsoft Sans Serif"/>
          <w:b/>
          <w:i/>
          <w:szCs w:val="22"/>
          <w:u w:val="single"/>
        </w:rPr>
      </w:pPr>
      <w:bookmarkStart w:id="8" w:name="_Hlk534187780"/>
      <w:r w:rsidRPr="00E62561">
        <w:rPr>
          <w:rFonts w:ascii="Microsoft Sans Serif" w:eastAsia="Microsoft Sans Serif" w:hAnsi="Microsoft Sans Serif" w:cs="Microsoft Sans Serif"/>
          <w:b/>
          <w:i/>
          <w:szCs w:val="22"/>
          <w:u w:val="single"/>
        </w:rPr>
        <w:t>*ACCEPTS E-SERVICE</w:t>
      </w:r>
    </w:p>
    <w:bookmarkEnd w:id="8"/>
    <w:p w14:paraId="2E26CD1A"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i/>
          <w:szCs w:val="22"/>
        </w:rPr>
        <w:t>Representing CAUSE-PA</w:t>
      </w:r>
    </w:p>
    <w:p w14:paraId="2197215C" w14:textId="6C085C32" w:rsidR="00E62561" w:rsidRDefault="00E62561" w:rsidP="00E62561">
      <w:pPr>
        <w:rPr>
          <w:rFonts w:ascii="Microsoft Sans Serif" w:eastAsia="Microsoft Sans Serif" w:hAnsi="Microsoft Sans Serif" w:cs="Microsoft Sans Serif"/>
          <w:szCs w:val="22"/>
        </w:rPr>
      </w:pPr>
    </w:p>
    <w:p w14:paraId="17C5CB59" w14:textId="1A16DF70" w:rsidR="00E62561" w:rsidRDefault="00E62561" w:rsidP="00E62561">
      <w:pPr>
        <w:rPr>
          <w:rFonts w:ascii="Microsoft Sans Serif" w:eastAsia="Microsoft Sans Serif" w:hAnsi="Microsoft Sans Serif" w:cs="Microsoft Sans Serif"/>
          <w:szCs w:val="22"/>
        </w:rPr>
      </w:pPr>
    </w:p>
    <w:p w14:paraId="7A8697D0" w14:textId="187AF562" w:rsidR="00E62561" w:rsidRDefault="00E62561" w:rsidP="00E62561">
      <w:pPr>
        <w:rPr>
          <w:rFonts w:ascii="Microsoft Sans Serif" w:eastAsia="Microsoft Sans Serif" w:hAnsi="Microsoft Sans Serif" w:cs="Microsoft Sans Serif"/>
          <w:szCs w:val="22"/>
        </w:rPr>
      </w:pPr>
    </w:p>
    <w:p w14:paraId="40247CF4" w14:textId="52DA7A00" w:rsidR="00E62561" w:rsidRDefault="00E62561" w:rsidP="00E62561">
      <w:pPr>
        <w:rPr>
          <w:rFonts w:ascii="Microsoft Sans Serif" w:eastAsia="Microsoft Sans Serif" w:hAnsi="Microsoft Sans Serif" w:cs="Microsoft Sans Serif"/>
          <w:szCs w:val="22"/>
        </w:rPr>
      </w:pPr>
    </w:p>
    <w:p w14:paraId="22873847" w14:textId="3886D34F" w:rsidR="00E62561" w:rsidRDefault="00E62561" w:rsidP="00E62561">
      <w:pPr>
        <w:rPr>
          <w:rFonts w:ascii="Microsoft Sans Serif" w:eastAsia="Microsoft Sans Serif" w:hAnsi="Microsoft Sans Serif" w:cs="Microsoft Sans Serif"/>
          <w:szCs w:val="22"/>
        </w:rPr>
      </w:pPr>
    </w:p>
    <w:p w14:paraId="27655D89" w14:textId="76C21075" w:rsidR="00E62561" w:rsidRDefault="00E62561" w:rsidP="00E62561">
      <w:pPr>
        <w:rPr>
          <w:rFonts w:ascii="Microsoft Sans Serif" w:eastAsia="Microsoft Sans Serif" w:hAnsi="Microsoft Sans Serif" w:cs="Microsoft Sans Serif"/>
          <w:szCs w:val="22"/>
        </w:rPr>
      </w:pPr>
    </w:p>
    <w:p w14:paraId="0DFE417B" w14:textId="6E22D197" w:rsidR="00E62561" w:rsidRDefault="00E62561" w:rsidP="00E62561">
      <w:pPr>
        <w:rPr>
          <w:rFonts w:ascii="Microsoft Sans Serif" w:eastAsia="Microsoft Sans Serif" w:hAnsi="Microsoft Sans Serif" w:cs="Microsoft Sans Serif"/>
          <w:szCs w:val="22"/>
        </w:rPr>
      </w:pPr>
    </w:p>
    <w:p w14:paraId="48CF79C1" w14:textId="77777777" w:rsidR="00E62561" w:rsidRPr="00E62561" w:rsidRDefault="00E62561" w:rsidP="00E62561">
      <w:pPr>
        <w:rPr>
          <w:rFonts w:ascii="Microsoft Sans Serif" w:eastAsia="Microsoft Sans Serif" w:hAnsi="Microsoft Sans Serif" w:cs="Microsoft Sans Serif"/>
          <w:szCs w:val="22"/>
        </w:rPr>
      </w:pPr>
    </w:p>
    <w:p w14:paraId="3DE781C4"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lastRenderedPageBreak/>
        <w:t>TODD S STEWART ESQUIRE</w:t>
      </w:r>
    </w:p>
    <w:p w14:paraId="756A10A5"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 xml:space="preserve">HAWKE MCKEON &amp; </w:t>
      </w:r>
      <w:proofErr w:type="spellStart"/>
      <w:r w:rsidRPr="00E62561">
        <w:rPr>
          <w:rFonts w:ascii="Microsoft Sans Serif" w:eastAsia="Microsoft Sans Serif" w:hAnsi="Microsoft Sans Serif" w:cs="Microsoft Sans Serif"/>
          <w:szCs w:val="22"/>
        </w:rPr>
        <w:t>SNISCAK</w:t>
      </w:r>
      <w:proofErr w:type="spellEnd"/>
      <w:r w:rsidRPr="00E62561">
        <w:rPr>
          <w:rFonts w:ascii="Microsoft Sans Serif" w:eastAsia="Microsoft Sans Serif" w:hAnsi="Microsoft Sans Serif" w:cs="Microsoft Sans Serif"/>
          <w:szCs w:val="22"/>
        </w:rPr>
        <w:t xml:space="preserve"> LLP</w:t>
      </w:r>
    </w:p>
    <w:p w14:paraId="010D7EFC"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100 NORTH TENTH ST</w:t>
      </w:r>
    </w:p>
    <w:p w14:paraId="7DCD3287"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HARRISBURG PA 17101</w:t>
      </w:r>
    </w:p>
    <w:p w14:paraId="441872F5"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717.236.1300</w:t>
      </w:r>
    </w:p>
    <w:p w14:paraId="78FF076D" w14:textId="6D867F1F" w:rsidR="00E62561" w:rsidRDefault="00E62561" w:rsidP="00E62561">
      <w:pPr>
        <w:rPr>
          <w:rFonts w:ascii="Microsoft Sans Serif" w:eastAsia="Microsoft Sans Serif" w:hAnsi="Microsoft Sans Serif" w:cs="Microsoft Sans Serif"/>
          <w:b/>
          <w:i/>
          <w:szCs w:val="22"/>
          <w:u w:val="single"/>
        </w:rPr>
      </w:pPr>
      <w:r w:rsidRPr="00E62561">
        <w:rPr>
          <w:rFonts w:ascii="Microsoft Sans Serif" w:eastAsia="Microsoft Sans Serif" w:hAnsi="Microsoft Sans Serif" w:cs="Microsoft Sans Serif"/>
          <w:b/>
          <w:i/>
          <w:szCs w:val="22"/>
          <w:u w:val="single"/>
        </w:rPr>
        <w:t>ACCEPTS E-SERVICE</w:t>
      </w:r>
    </w:p>
    <w:p w14:paraId="6ACCEC69" w14:textId="2853639C" w:rsid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i/>
          <w:szCs w:val="22"/>
        </w:rPr>
        <w:t>Representing Natural Gas Supplier Parties and The Retail Energy Supply Association</w:t>
      </w:r>
    </w:p>
    <w:p w14:paraId="22212154" w14:textId="77777777" w:rsidR="00E62561" w:rsidRPr="00E62561" w:rsidRDefault="00E62561" w:rsidP="00E62561">
      <w:pPr>
        <w:rPr>
          <w:rFonts w:ascii="Microsoft Sans Serif" w:eastAsia="Microsoft Sans Serif" w:hAnsi="Microsoft Sans Serif" w:cs="Microsoft Sans Serif"/>
          <w:szCs w:val="22"/>
        </w:rPr>
      </w:pPr>
    </w:p>
    <w:p w14:paraId="5296763F"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*DANIEL CLEARFIELD ESQUIRE</w:t>
      </w:r>
    </w:p>
    <w:p w14:paraId="714343B2"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*DEANNE ODELL ESQUIRE</w:t>
      </w:r>
    </w:p>
    <w:p w14:paraId="3C890AAF"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 xml:space="preserve">KRISTINE </w:t>
      </w:r>
      <w:proofErr w:type="spellStart"/>
      <w:r w:rsidRPr="00E62561">
        <w:rPr>
          <w:rFonts w:ascii="Microsoft Sans Serif" w:eastAsia="Microsoft Sans Serif" w:hAnsi="Microsoft Sans Serif" w:cs="Microsoft Sans Serif"/>
          <w:szCs w:val="22"/>
        </w:rPr>
        <w:t>MARSILIO</w:t>
      </w:r>
      <w:proofErr w:type="spellEnd"/>
      <w:r w:rsidRPr="00E62561">
        <w:rPr>
          <w:rFonts w:ascii="Microsoft Sans Serif" w:eastAsia="Microsoft Sans Serif" w:hAnsi="Microsoft Sans Serif" w:cs="Microsoft Sans Serif"/>
          <w:szCs w:val="22"/>
        </w:rPr>
        <w:t xml:space="preserve"> ESQUIRE</w:t>
      </w:r>
    </w:p>
    <w:p w14:paraId="706BC1B3"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 xml:space="preserve">ECKERT SEAMANS </w:t>
      </w:r>
      <w:proofErr w:type="spellStart"/>
      <w:r w:rsidRPr="00E62561">
        <w:rPr>
          <w:rFonts w:ascii="Microsoft Sans Serif" w:eastAsia="Microsoft Sans Serif" w:hAnsi="Microsoft Sans Serif" w:cs="Microsoft Sans Serif"/>
          <w:szCs w:val="22"/>
        </w:rPr>
        <w:t>CHERIN</w:t>
      </w:r>
      <w:proofErr w:type="spellEnd"/>
      <w:r w:rsidRPr="00E62561">
        <w:rPr>
          <w:rFonts w:ascii="Microsoft Sans Serif" w:eastAsia="Microsoft Sans Serif" w:hAnsi="Microsoft Sans Serif" w:cs="Microsoft Sans Serif"/>
          <w:szCs w:val="22"/>
        </w:rPr>
        <w:t xml:space="preserve"> &amp; MELLOTT LLC</w:t>
      </w:r>
    </w:p>
    <w:p w14:paraId="70F2DFF8"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213 MARKET ST 8</w:t>
      </w:r>
      <w:r w:rsidRPr="00E62561">
        <w:rPr>
          <w:rFonts w:ascii="Microsoft Sans Serif" w:eastAsia="Microsoft Sans Serif" w:hAnsi="Microsoft Sans Serif" w:cs="Microsoft Sans Serif"/>
          <w:szCs w:val="22"/>
          <w:vertAlign w:val="superscript"/>
        </w:rPr>
        <w:t>TH</w:t>
      </w:r>
      <w:r w:rsidRPr="00E62561">
        <w:rPr>
          <w:rFonts w:ascii="Microsoft Sans Serif" w:eastAsia="Microsoft Sans Serif" w:hAnsi="Microsoft Sans Serif" w:cs="Microsoft Sans Serif"/>
          <w:szCs w:val="22"/>
        </w:rPr>
        <w:t xml:space="preserve"> FLOOR</w:t>
      </w:r>
    </w:p>
    <w:p w14:paraId="30871552" w14:textId="77777777" w:rsidR="00E62561" w:rsidRPr="00E62561" w:rsidRDefault="00E62561" w:rsidP="00E62561">
      <w:pPr>
        <w:rPr>
          <w:rFonts w:ascii="Microsoft Sans Serif" w:eastAsia="Microsoft Sans Serif" w:hAnsi="Microsoft Sans Serif" w:cs="Microsoft Sans Serif"/>
          <w:szCs w:val="22"/>
        </w:rPr>
      </w:pPr>
      <w:r w:rsidRPr="00E62561">
        <w:rPr>
          <w:rFonts w:ascii="Microsoft Sans Serif" w:eastAsia="Microsoft Sans Serif" w:hAnsi="Microsoft Sans Serif" w:cs="Microsoft Sans Serif"/>
          <w:szCs w:val="22"/>
        </w:rPr>
        <w:t>HARRISBURG PA  17101</w:t>
      </w:r>
    </w:p>
    <w:p w14:paraId="4949B7BD" w14:textId="77777777" w:rsidR="00E62561" w:rsidRPr="00E62561" w:rsidRDefault="00E62561" w:rsidP="00E62561">
      <w:pPr>
        <w:rPr>
          <w:rFonts w:ascii="Microsoft Sans Serif" w:eastAsia="Microsoft Sans Serif" w:hAnsi="Microsoft Sans Serif" w:cs="Microsoft Sans Serif"/>
          <w:b/>
          <w:szCs w:val="22"/>
        </w:rPr>
      </w:pPr>
      <w:r w:rsidRPr="00E62561">
        <w:rPr>
          <w:rFonts w:ascii="Microsoft Sans Serif" w:eastAsia="Microsoft Sans Serif" w:hAnsi="Microsoft Sans Serif" w:cs="Microsoft Sans Serif"/>
          <w:b/>
          <w:szCs w:val="22"/>
        </w:rPr>
        <w:t>717.237.6000</w:t>
      </w:r>
    </w:p>
    <w:p w14:paraId="2C1ABC68" w14:textId="77777777" w:rsidR="00E62561" w:rsidRPr="00E62561" w:rsidRDefault="00E62561" w:rsidP="00E62561">
      <w:pPr>
        <w:rPr>
          <w:rFonts w:ascii="Microsoft Sans Serif" w:eastAsia="Microsoft Sans Serif" w:hAnsi="Microsoft Sans Serif" w:cs="Microsoft Sans Serif"/>
          <w:b/>
          <w:i/>
          <w:szCs w:val="22"/>
          <w:u w:val="single"/>
        </w:rPr>
      </w:pPr>
      <w:r w:rsidRPr="00E62561">
        <w:rPr>
          <w:rFonts w:ascii="Microsoft Sans Serif" w:eastAsia="Microsoft Sans Serif" w:hAnsi="Microsoft Sans Serif" w:cs="Microsoft Sans Serif"/>
          <w:b/>
          <w:i/>
          <w:szCs w:val="22"/>
          <w:u w:val="single"/>
        </w:rPr>
        <w:t>*ACCEPTS E-SERVICE</w:t>
      </w:r>
    </w:p>
    <w:p w14:paraId="18BAA718" w14:textId="77777777" w:rsidR="00E62561" w:rsidRPr="00E62561" w:rsidRDefault="00E62561" w:rsidP="00E62561">
      <w:pPr>
        <w:rPr>
          <w:rFonts w:ascii="Microsoft Sans Serif" w:eastAsia="Microsoft Sans Serif" w:hAnsi="Microsoft Sans Serif" w:cs="Microsoft Sans Serif"/>
          <w:i/>
          <w:szCs w:val="22"/>
        </w:rPr>
      </w:pPr>
      <w:r w:rsidRPr="00E62561">
        <w:rPr>
          <w:rFonts w:ascii="Microsoft Sans Serif" w:eastAsia="Microsoft Sans Serif" w:hAnsi="Microsoft Sans Serif" w:cs="Microsoft Sans Serif"/>
          <w:i/>
          <w:szCs w:val="22"/>
        </w:rPr>
        <w:t>Representing Direct Energy Business Marketing, LLC and Direct Energy Small Business, LLC</w:t>
      </w:r>
    </w:p>
    <w:p w14:paraId="4BA8F7DE" w14:textId="77777777" w:rsidR="00E62561" w:rsidRPr="00E62561" w:rsidRDefault="00E62561" w:rsidP="00E62561">
      <w:pPr>
        <w:tabs>
          <w:tab w:val="left" w:pos="-720"/>
        </w:tabs>
        <w:suppressAutoHyphens/>
        <w:autoSpaceDE w:val="0"/>
        <w:autoSpaceDN w:val="0"/>
        <w:rPr>
          <w:rFonts w:ascii="CG Times" w:eastAsia="Times New Roman" w:hAnsi="CG Times" w:cs="CG Times"/>
        </w:rPr>
      </w:pPr>
    </w:p>
    <w:p w14:paraId="2C39E9AC" w14:textId="77777777" w:rsidR="00E62561" w:rsidRPr="00E62561" w:rsidRDefault="00E62561" w:rsidP="00E62561">
      <w:pPr>
        <w:rPr>
          <w:rFonts w:ascii="Microsoft Sans Serif" w:eastAsia="Microsoft Sans Serif" w:hAnsi="Microsoft Sans Serif" w:cs="Microsoft Sans Serif"/>
          <w:i/>
          <w:szCs w:val="22"/>
        </w:rPr>
      </w:pPr>
    </w:p>
    <w:p w14:paraId="2A097C6B" w14:textId="5ECF7086" w:rsidR="00E62561" w:rsidRPr="00EB1FB6" w:rsidRDefault="00E62561" w:rsidP="001B0215">
      <w:pPr>
        <w:rPr>
          <w:rFonts w:eastAsia="Times New Roman" w:cs="Times New Roman"/>
        </w:rPr>
      </w:pPr>
    </w:p>
    <w:sectPr w:rsidR="00E62561" w:rsidRPr="00EB1FB6" w:rsidSect="00E62561">
      <w:footerReference w:type="default" r:id="rId12"/>
      <w:footerReference w:type="first" r:id="rId13"/>
      <w:type w:val="continuous"/>
      <w:pgSz w:w="12240" w:h="15840"/>
      <w:pgMar w:top="720" w:right="720" w:bottom="43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F84C2" w14:textId="77777777" w:rsidR="00A10F43" w:rsidRDefault="00A10F43" w:rsidP="00856A80">
      <w:r>
        <w:separator/>
      </w:r>
    </w:p>
  </w:endnote>
  <w:endnote w:type="continuationSeparator" w:id="0">
    <w:p w14:paraId="056A7212" w14:textId="77777777" w:rsidR="00A10F43" w:rsidRDefault="00A10F43"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449729"/>
      <w:docPartObj>
        <w:docPartGallery w:val="Page Numbers (Bottom of Page)"/>
        <w:docPartUnique/>
      </w:docPartObj>
    </w:sdtPr>
    <w:sdtEndPr>
      <w:rPr>
        <w:noProof/>
      </w:rPr>
    </w:sdtEndPr>
    <w:sdtContent>
      <w:p w14:paraId="3949B15A" w14:textId="4EA08933" w:rsidR="00B7436D" w:rsidRDefault="00B7436D">
        <w:pPr>
          <w:pStyle w:val="Footer"/>
          <w:jc w:val="center"/>
        </w:pPr>
        <w:r w:rsidRPr="00B7436D">
          <w:rPr>
            <w:sz w:val="20"/>
            <w:szCs w:val="20"/>
          </w:rPr>
          <w:fldChar w:fldCharType="begin"/>
        </w:r>
        <w:r w:rsidRPr="00B7436D">
          <w:rPr>
            <w:sz w:val="20"/>
            <w:szCs w:val="20"/>
          </w:rPr>
          <w:instrText xml:space="preserve"> PAGE   \* MERGEFORMAT </w:instrText>
        </w:r>
        <w:r w:rsidRPr="00B7436D">
          <w:rPr>
            <w:sz w:val="20"/>
            <w:szCs w:val="20"/>
          </w:rPr>
          <w:fldChar w:fldCharType="separate"/>
        </w:r>
        <w:r w:rsidRPr="00B7436D">
          <w:rPr>
            <w:noProof/>
            <w:sz w:val="20"/>
            <w:szCs w:val="20"/>
          </w:rPr>
          <w:t>2</w:t>
        </w:r>
        <w:r w:rsidRPr="00B7436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1F05" w14:textId="77777777" w:rsidR="006716D2" w:rsidRPr="00092464" w:rsidRDefault="00A10F43" w:rsidP="00092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A317" w14:textId="77777777" w:rsidR="006716D2" w:rsidRPr="00092464" w:rsidRDefault="00A10F43" w:rsidP="00092464">
    <w:pPr>
      <w:pStyle w:val="Footer"/>
      <w:rPr>
        <w:rStyle w:val="PageNumber"/>
        <w:rFonts w:cstheme="minorBid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7F238" w14:textId="77777777" w:rsidR="006716D2" w:rsidRDefault="00A10F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4626" w14:textId="77777777" w:rsidR="00EA0C08" w:rsidRPr="006639FB" w:rsidRDefault="00A10F43" w:rsidP="006639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CED7" w14:textId="77777777" w:rsidR="00EA0C08" w:rsidRDefault="00A1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5730" w14:textId="77777777" w:rsidR="00A10F43" w:rsidRDefault="00A10F43" w:rsidP="00856A80">
      <w:r>
        <w:separator/>
      </w:r>
    </w:p>
  </w:footnote>
  <w:footnote w:type="continuationSeparator" w:id="0">
    <w:p w14:paraId="107260F4" w14:textId="77777777" w:rsidR="00A10F43" w:rsidRDefault="00A10F43" w:rsidP="0085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2"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15:restartNumberingAfterBreak="0">
    <w:nsid w:val="17734644"/>
    <w:multiLevelType w:val="hybridMultilevel"/>
    <w:tmpl w:val="DA080C58"/>
    <w:lvl w:ilvl="0" w:tplc="8C263034">
      <w:start w:val="4"/>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CEA7517"/>
    <w:multiLevelType w:val="hybridMultilevel"/>
    <w:tmpl w:val="22EC04DE"/>
    <w:lvl w:ilvl="0" w:tplc="00A2816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7F81E89"/>
    <w:multiLevelType w:val="singleLevel"/>
    <w:tmpl w:val="79E27250"/>
    <w:name w:val="zzmpPleading2||Pleading2|2|1|1|4|0|45||1|0|37||1|0|32||1|0|32||1|0|32||1|0|32||1|0|32||1|0|32||1|0|32||"/>
    <w:lvl w:ilvl="0">
      <w:start w:val="1"/>
      <w:numFmt w:val="decimal"/>
      <w:lvlText w:val="%1."/>
      <w:lvlJc w:val="left"/>
      <w:pPr>
        <w:tabs>
          <w:tab w:val="num" w:pos="1554"/>
        </w:tabs>
        <w:ind w:left="474" w:hanging="360"/>
      </w:pPr>
      <w:rPr>
        <w:b w:val="0"/>
      </w:rPr>
    </w:lvl>
  </w:abstractNum>
  <w:abstractNum w:abstractNumId="6"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7" w15:restartNumberingAfterBreak="0">
    <w:nsid w:val="36593AEB"/>
    <w:multiLevelType w:val="multilevel"/>
    <w:tmpl w:val="B83C56FE"/>
    <w:name w:val="zzmpPleading1||Pleading1|2|1|1|1|2|41||1|0|32||1|0|32||1|0|32||1|0|32||1|0|32||1|0|32||1|0|32||1|0|32||"/>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leading1L2"/>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423561"/>
    <w:multiLevelType w:val="hybridMultilevel"/>
    <w:tmpl w:val="1EF62686"/>
    <w:lvl w:ilvl="0" w:tplc="95D6B6D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A99442E"/>
    <w:multiLevelType w:val="hybridMultilevel"/>
    <w:tmpl w:val="B966202C"/>
    <w:lvl w:ilvl="0" w:tplc="972E6338">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F03D4"/>
    <w:multiLevelType w:val="singleLevel"/>
    <w:tmpl w:val="75EA0540"/>
    <w:lvl w:ilvl="0">
      <w:start w:val="1"/>
      <w:numFmt w:val="decimal"/>
      <w:lvlText w:val="%1."/>
      <w:lvlJc w:val="left"/>
      <w:pPr>
        <w:tabs>
          <w:tab w:val="num" w:pos="1440"/>
        </w:tabs>
        <w:ind w:left="1440" w:hanging="720"/>
      </w:pPr>
      <w:rPr>
        <w:rFonts w:hint="default"/>
      </w:rPr>
    </w:lvl>
  </w:abstractNum>
  <w:abstractNum w:abstractNumId="11"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2" w15:restartNumberingAfterBreak="0">
    <w:nsid w:val="7B077D28"/>
    <w:multiLevelType w:val="hybridMultilevel"/>
    <w:tmpl w:val="92125DEA"/>
    <w:lvl w:ilvl="0" w:tplc="910845DC">
      <w:start w:val="4"/>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2"/>
  </w:num>
  <w:num w:numId="5">
    <w:abstractNumId w:val="11"/>
  </w:num>
  <w:num w:numId="6">
    <w:abstractNumId w:val="6"/>
  </w:num>
  <w:num w:numId="7">
    <w:abstractNumId w:val="3"/>
  </w:num>
  <w:num w:numId="8">
    <w:abstractNumId w:val="9"/>
  </w:num>
  <w:num w:numId="9">
    <w:abstractNumId w:val="7"/>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num>
  <w:num w:numId="14">
    <w:abstractNumId w:val="10"/>
  </w:num>
  <w:num w:numId="15">
    <w:abstractNumId w:val="4"/>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7C0F2F"/>
    <w:rsid w:val="000352EE"/>
    <w:rsid w:val="000734AE"/>
    <w:rsid w:val="00082442"/>
    <w:rsid w:val="00092464"/>
    <w:rsid w:val="000A2AF3"/>
    <w:rsid w:val="000E2ACF"/>
    <w:rsid w:val="000E54CA"/>
    <w:rsid w:val="000F2FFE"/>
    <w:rsid w:val="00103DB4"/>
    <w:rsid w:val="0011258F"/>
    <w:rsid w:val="00123D21"/>
    <w:rsid w:val="00132430"/>
    <w:rsid w:val="00142A68"/>
    <w:rsid w:val="00176215"/>
    <w:rsid w:val="00177B38"/>
    <w:rsid w:val="00180072"/>
    <w:rsid w:val="001935F0"/>
    <w:rsid w:val="00196CBA"/>
    <w:rsid w:val="001A1976"/>
    <w:rsid w:val="001B0215"/>
    <w:rsid w:val="001B17B1"/>
    <w:rsid w:val="001D68AB"/>
    <w:rsid w:val="001F67EF"/>
    <w:rsid w:val="001F688B"/>
    <w:rsid w:val="00211648"/>
    <w:rsid w:val="00220EAC"/>
    <w:rsid w:val="0022331F"/>
    <w:rsid w:val="00245AC9"/>
    <w:rsid w:val="00256DE0"/>
    <w:rsid w:val="0026224A"/>
    <w:rsid w:val="002639E1"/>
    <w:rsid w:val="00270F99"/>
    <w:rsid w:val="00271B3B"/>
    <w:rsid w:val="00282661"/>
    <w:rsid w:val="002839F7"/>
    <w:rsid w:val="00295475"/>
    <w:rsid w:val="002A1D4A"/>
    <w:rsid w:val="002A74B0"/>
    <w:rsid w:val="002B3DCB"/>
    <w:rsid w:val="002D06E3"/>
    <w:rsid w:val="003079C4"/>
    <w:rsid w:val="00311293"/>
    <w:rsid w:val="00312506"/>
    <w:rsid w:val="00314137"/>
    <w:rsid w:val="003232D5"/>
    <w:rsid w:val="00325F3B"/>
    <w:rsid w:val="00326AC6"/>
    <w:rsid w:val="0033119D"/>
    <w:rsid w:val="00342167"/>
    <w:rsid w:val="00385A72"/>
    <w:rsid w:val="003A7B81"/>
    <w:rsid w:val="003B12EE"/>
    <w:rsid w:val="003B5753"/>
    <w:rsid w:val="003C6326"/>
    <w:rsid w:val="003D1849"/>
    <w:rsid w:val="003D2A76"/>
    <w:rsid w:val="003E562D"/>
    <w:rsid w:val="003F56D6"/>
    <w:rsid w:val="003F68C4"/>
    <w:rsid w:val="00407A0F"/>
    <w:rsid w:val="004108E1"/>
    <w:rsid w:val="00410C81"/>
    <w:rsid w:val="00410DF8"/>
    <w:rsid w:val="00412434"/>
    <w:rsid w:val="004135E9"/>
    <w:rsid w:val="00417926"/>
    <w:rsid w:val="0043290D"/>
    <w:rsid w:val="00437FA8"/>
    <w:rsid w:val="004436CE"/>
    <w:rsid w:val="00446E5F"/>
    <w:rsid w:val="00452F54"/>
    <w:rsid w:val="00454F73"/>
    <w:rsid w:val="00457898"/>
    <w:rsid w:val="00461A2D"/>
    <w:rsid w:val="004675FD"/>
    <w:rsid w:val="004723CE"/>
    <w:rsid w:val="004C02A6"/>
    <w:rsid w:val="004D2F10"/>
    <w:rsid w:val="004D4A63"/>
    <w:rsid w:val="004F1115"/>
    <w:rsid w:val="0050684A"/>
    <w:rsid w:val="00516E4E"/>
    <w:rsid w:val="00522017"/>
    <w:rsid w:val="0052603E"/>
    <w:rsid w:val="00526865"/>
    <w:rsid w:val="00530D5B"/>
    <w:rsid w:val="00533A91"/>
    <w:rsid w:val="00533E37"/>
    <w:rsid w:val="0054087B"/>
    <w:rsid w:val="00546E49"/>
    <w:rsid w:val="00550EF8"/>
    <w:rsid w:val="005816CC"/>
    <w:rsid w:val="00587815"/>
    <w:rsid w:val="00592F4F"/>
    <w:rsid w:val="005A2309"/>
    <w:rsid w:val="005B36FD"/>
    <w:rsid w:val="005B7536"/>
    <w:rsid w:val="005C39C6"/>
    <w:rsid w:val="005D69E7"/>
    <w:rsid w:val="005E06EB"/>
    <w:rsid w:val="005E491C"/>
    <w:rsid w:val="005F3F97"/>
    <w:rsid w:val="005F5773"/>
    <w:rsid w:val="0060060F"/>
    <w:rsid w:val="0060284F"/>
    <w:rsid w:val="0061057D"/>
    <w:rsid w:val="00611602"/>
    <w:rsid w:val="0063545D"/>
    <w:rsid w:val="00641BFE"/>
    <w:rsid w:val="00641C77"/>
    <w:rsid w:val="0065052E"/>
    <w:rsid w:val="00652023"/>
    <w:rsid w:val="0065407C"/>
    <w:rsid w:val="0066339A"/>
    <w:rsid w:val="006716CB"/>
    <w:rsid w:val="00690042"/>
    <w:rsid w:val="006918A3"/>
    <w:rsid w:val="00696850"/>
    <w:rsid w:val="006A5F93"/>
    <w:rsid w:val="006C11D8"/>
    <w:rsid w:val="006C55D4"/>
    <w:rsid w:val="006D277D"/>
    <w:rsid w:val="006D47D6"/>
    <w:rsid w:val="006F43E6"/>
    <w:rsid w:val="006F5C35"/>
    <w:rsid w:val="007111CA"/>
    <w:rsid w:val="00714F75"/>
    <w:rsid w:val="00717407"/>
    <w:rsid w:val="00720413"/>
    <w:rsid w:val="00721A3A"/>
    <w:rsid w:val="00723BAD"/>
    <w:rsid w:val="00732888"/>
    <w:rsid w:val="00733885"/>
    <w:rsid w:val="00752AEF"/>
    <w:rsid w:val="00763430"/>
    <w:rsid w:val="00776B54"/>
    <w:rsid w:val="007809F6"/>
    <w:rsid w:val="007812DE"/>
    <w:rsid w:val="007A43FD"/>
    <w:rsid w:val="007B3CC6"/>
    <w:rsid w:val="007B5682"/>
    <w:rsid w:val="007B7289"/>
    <w:rsid w:val="007C0F2F"/>
    <w:rsid w:val="007C1A24"/>
    <w:rsid w:val="007C583C"/>
    <w:rsid w:val="007D2E1F"/>
    <w:rsid w:val="007D49BA"/>
    <w:rsid w:val="007D6F54"/>
    <w:rsid w:val="007F7ED0"/>
    <w:rsid w:val="00806619"/>
    <w:rsid w:val="008222E2"/>
    <w:rsid w:val="00823BA0"/>
    <w:rsid w:val="00833DE7"/>
    <w:rsid w:val="0083591F"/>
    <w:rsid w:val="0083718A"/>
    <w:rsid w:val="00847C32"/>
    <w:rsid w:val="00855B2D"/>
    <w:rsid w:val="008565CB"/>
    <w:rsid w:val="00856A80"/>
    <w:rsid w:val="0087143A"/>
    <w:rsid w:val="00876185"/>
    <w:rsid w:val="008807C3"/>
    <w:rsid w:val="00882665"/>
    <w:rsid w:val="00885D74"/>
    <w:rsid w:val="00887A0E"/>
    <w:rsid w:val="008A42CC"/>
    <w:rsid w:val="008A7D19"/>
    <w:rsid w:val="008B22E2"/>
    <w:rsid w:val="008B5525"/>
    <w:rsid w:val="008B7913"/>
    <w:rsid w:val="008D296A"/>
    <w:rsid w:val="008F0FE8"/>
    <w:rsid w:val="00900D28"/>
    <w:rsid w:val="009029B2"/>
    <w:rsid w:val="00914BC6"/>
    <w:rsid w:val="00914D17"/>
    <w:rsid w:val="0091690B"/>
    <w:rsid w:val="00916DE5"/>
    <w:rsid w:val="009309DF"/>
    <w:rsid w:val="00931809"/>
    <w:rsid w:val="009352B0"/>
    <w:rsid w:val="00942B28"/>
    <w:rsid w:val="00960F5B"/>
    <w:rsid w:val="0097172D"/>
    <w:rsid w:val="009A3F1E"/>
    <w:rsid w:val="009B1AD3"/>
    <w:rsid w:val="009C0692"/>
    <w:rsid w:val="009E6497"/>
    <w:rsid w:val="009F62B4"/>
    <w:rsid w:val="009F6954"/>
    <w:rsid w:val="00A041BC"/>
    <w:rsid w:val="00A10F43"/>
    <w:rsid w:val="00A1681F"/>
    <w:rsid w:val="00A2255C"/>
    <w:rsid w:val="00A24EBD"/>
    <w:rsid w:val="00A26F8E"/>
    <w:rsid w:val="00A35BF7"/>
    <w:rsid w:val="00A617A6"/>
    <w:rsid w:val="00AB68FD"/>
    <w:rsid w:val="00AC4FA2"/>
    <w:rsid w:val="00AC6ECB"/>
    <w:rsid w:val="00AE769C"/>
    <w:rsid w:val="00B00A02"/>
    <w:rsid w:val="00B10D03"/>
    <w:rsid w:val="00B45D8A"/>
    <w:rsid w:val="00B55F8E"/>
    <w:rsid w:val="00B646EC"/>
    <w:rsid w:val="00B677D0"/>
    <w:rsid w:val="00B709D8"/>
    <w:rsid w:val="00B72DB1"/>
    <w:rsid w:val="00B7436D"/>
    <w:rsid w:val="00B7505F"/>
    <w:rsid w:val="00B87F1E"/>
    <w:rsid w:val="00B9195D"/>
    <w:rsid w:val="00B93F6E"/>
    <w:rsid w:val="00B944C0"/>
    <w:rsid w:val="00BC0787"/>
    <w:rsid w:val="00BE06F2"/>
    <w:rsid w:val="00BE69D6"/>
    <w:rsid w:val="00C04994"/>
    <w:rsid w:val="00C11A5C"/>
    <w:rsid w:val="00C163C7"/>
    <w:rsid w:val="00C419D8"/>
    <w:rsid w:val="00C5641F"/>
    <w:rsid w:val="00C6207F"/>
    <w:rsid w:val="00C63EC2"/>
    <w:rsid w:val="00C80D86"/>
    <w:rsid w:val="00C83E62"/>
    <w:rsid w:val="00C916A7"/>
    <w:rsid w:val="00C91C80"/>
    <w:rsid w:val="00CA3168"/>
    <w:rsid w:val="00CA4736"/>
    <w:rsid w:val="00CA7A64"/>
    <w:rsid w:val="00CB51A1"/>
    <w:rsid w:val="00CB60DE"/>
    <w:rsid w:val="00CC7937"/>
    <w:rsid w:val="00CE5432"/>
    <w:rsid w:val="00D101AE"/>
    <w:rsid w:val="00D316E1"/>
    <w:rsid w:val="00D40E71"/>
    <w:rsid w:val="00D53415"/>
    <w:rsid w:val="00D562F9"/>
    <w:rsid w:val="00D61A77"/>
    <w:rsid w:val="00D62F53"/>
    <w:rsid w:val="00D65E1C"/>
    <w:rsid w:val="00D90C86"/>
    <w:rsid w:val="00D977D7"/>
    <w:rsid w:val="00DA0573"/>
    <w:rsid w:val="00DC05E1"/>
    <w:rsid w:val="00E145D8"/>
    <w:rsid w:val="00E173BE"/>
    <w:rsid w:val="00E22A31"/>
    <w:rsid w:val="00E22CCD"/>
    <w:rsid w:val="00E348F6"/>
    <w:rsid w:val="00E42DD7"/>
    <w:rsid w:val="00E477F5"/>
    <w:rsid w:val="00E51D73"/>
    <w:rsid w:val="00E62561"/>
    <w:rsid w:val="00E667E2"/>
    <w:rsid w:val="00E72333"/>
    <w:rsid w:val="00E7366D"/>
    <w:rsid w:val="00E90021"/>
    <w:rsid w:val="00E90736"/>
    <w:rsid w:val="00E95074"/>
    <w:rsid w:val="00EB1FB6"/>
    <w:rsid w:val="00EB40B6"/>
    <w:rsid w:val="00EC09F8"/>
    <w:rsid w:val="00EC11C3"/>
    <w:rsid w:val="00EC61F8"/>
    <w:rsid w:val="00ED4CE5"/>
    <w:rsid w:val="00ED760E"/>
    <w:rsid w:val="00EE06CE"/>
    <w:rsid w:val="00EF2D6E"/>
    <w:rsid w:val="00EF63F0"/>
    <w:rsid w:val="00F06418"/>
    <w:rsid w:val="00F1336E"/>
    <w:rsid w:val="00F15443"/>
    <w:rsid w:val="00F20E51"/>
    <w:rsid w:val="00F31E17"/>
    <w:rsid w:val="00F43C8E"/>
    <w:rsid w:val="00F44DE1"/>
    <w:rsid w:val="00F57C8A"/>
    <w:rsid w:val="00F615BB"/>
    <w:rsid w:val="00F672CE"/>
    <w:rsid w:val="00F7678D"/>
    <w:rsid w:val="00F94D1A"/>
    <w:rsid w:val="00F95C6F"/>
    <w:rsid w:val="00FA160C"/>
    <w:rsid w:val="00FC4448"/>
    <w:rsid w:val="00FD0950"/>
    <w:rsid w:val="00FD453A"/>
    <w:rsid w:val="00FF323D"/>
    <w:rsid w:val="00FF3F55"/>
    <w:rsid w:val="00FF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8F5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uiPriority="2"/>
    <w:lsdException w:name="List Bullet 4" w:uiPriority="2"/>
    <w:lsdException w:name="List Bullet 5" w:uiPriority="2"/>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aliases w:val="bt"/>
    <w:basedOn w:val="Normal"/>
    <w:link w:val="BodyTextChar"/>
    <w:qFormat/>
    <w:rsid w:val="00733885"/>
    <w:pPr>
      <w:spacing w:after="240"/>
      <w:ind w:firstLine="720"/>
      <w:jc w:val="both"/>
    </w:pPr>
  </w:style>
  <w:style w:type="character" w:customStyle="1" w:styleId="BodyTextChar">
    <w:name w:val="Body Text Char"/>
    <w:aliases w:val="bt Char"/>
    <w:basedOn w:val="DefaultParagraphFont"/>
    <w:link w:val="BodyText"/>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5"/>
      </w:numPr>
      <w:spacing w:after="240"/>
      <w:jc w:val="both"/>
    </w:p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iPriority w:val="99"/>
    <w:unhideWhenUsed/>
    <w:rsid w:val="00733885"/>
    <w:pPr>
      <w:ind w:firstLine="720"/>
    </w:pPr>
    <w:rPr>
      <w:sz w:val="20"/>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
      </w:numPr>
      <w:spacing w:after="240"/>
      <w:jc w:val="both"/>
    </w:pPr>
  </w:style>
  <w:style w:type="paragraph" w:styleId="ListBullet2">
    <w:name w:val="List Bullet 2"/>
    <w:basedOn w:val="Normal"/>
    <w:uiPriority w:val="2"/>
    <w:rsid w:val="00776B54"/>
    <w:pPr>
      <w:numPr>
        <w:ilvl w:val="1"/>
        <w:numId w:val="4"/>
      </w:numPr>
      <w:spacing w:after="240"/>
      <w:jc w:val="both"/>
    </w:pPr>
  </w:style>
  <w:style w:type="paragraph" w:styleId="ListBullet3">
    <w:name w:val="List Bullet 3"/>
    <w:basedOn w:val="Normal"/>
    <w:uiPriority w:val="2"/>
    <w:rsid w:val="00776B54"/>
    <w:pPr>
      <w:numPr>
        <w:ilvl w:val="2"/>
        <w:numId w:val="4"/>
      </w:numPr>
      <w:spacing w:after="240"/>
      <w:jc w:val="both"/>
    </w:pPr>
  </w:style>
  <w:style w:type="paragraph" w:styleId="ListBullet4">
    <w:name w:val="List Bullet 4"/>
    <w:basedOn w:val="Normal"/>
    <w:uiPriority w:val="2"/>
    <w:rsid w:val="00776B54"/>
    <w:pPr>
      <w:numPr>
        <w:ilvl w:val="3"/>
        <w:numId w:val="4"/>
      </w:numPr>
      <w:spacing w:after="240"/>
      <w:jc w:val="both"/>
    </w:pPr>
  </w:style>
  <w:style w:type="paragraph" w:styleId="ListBullet5">
    <w:name w:val="List Bullet 5"/>
    <w:basedOn w:val="Normal"/>
    <w:uiPriority w:val="2"/>
    <w:rsid w:val="00776B54"/>
    <w:pPr>
      <w:numPr>
        <w:ilvl w:val="4"/>
        <w:numId w:val="4"/>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2"/>
      </w:numPr>
    </w:pPr>
  </w:style>
  <w:style w:type="numbering" w:customStyle="1" w:styleId="ListNumbers">
    <w:name w:val="List Numbers"/>
    <w:uiPriority w:val="99"/>
    <w:rsid w:val="00776B54"/>
    <w:pPr>
      <w:numPr>
        <w:numId w:val="3"/>
      </w:numPr>
    </w:pPr>
  </w:style>
  <w:style w:type="table" w:styleId="TableGrid">
    <w:name w:val="Table Grid"/>
    <w:basedOn w:val="TableNormal"/>
    <w:rsid w:val="007C0F2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C0F2F"/>
    <w:rPr>
      <w:rFonts w:ascii="Times New Roman" w:hAnsi="Times New Roman" w:cs="Times New Roman"/>
      <w:b w:val="0"/>
      <w:sz w:val="24"/>
    </w:rPr>
  </w:style>
  <w:style w:type="character" w:styleId="FootnoteReference">
    <w:name w:val="footnote reference"/>
    <w:basedOn w:val="DefaultParagraphFont"/>
    <w:rsid w:val="007C0F2F"/>
    <w:rPr>
      <w:sz w:val="20"/>
      <w:vertAlign w:val="superscript"/>
    </w:rPr>
  </w:style>
  <w:style w:type="paragraph" w:styleId="BalloonText">
    <w:name w:val="Balloon Text"/>
    <w:basedOn w:val="Normal"/>
    <w:link w:val="BalloonTextChar"/>
    <w:uiPriority w:val="99"/>
    <w:semiHidden/>
    <w:unhideWhenUsed/>
    <w:rsid w:val="00E145D8"/>
    <w:rPr>
      <w:rFonts w:ascii="Tahoma" w:hAnsi="Tahoma" w:cs="Tahoma"/>
      <w:sz w:val="16"/>
      <w:szCs w:val="16"/>
    </w:rPr>
  </w:style>
  <w:style w:type="character" w:customStyle="1" w:styleId="BalloonTextChar">
    <w:name w:val="Balloon Text Char"/>
    <w:basedOn w:val="DefaultParagraphFont"/>
    <w:link w:val="BalloonText"/>
    <w:uiPriority w:val="99"/>
    <w:semiHidden/>
    <w:rsid w:val="00E145D8"/>
    <w:rPr>
      <w:rFonts w:ascii="Tahoma" w:hAnsi="Tahoma" w:cs="Tahoma"/>
      <w:sz w:val="16"/>
      <w:szCs w:val="16"/>
    </w:rPr>
  </w:style>
  <w:style w:type="character" w:styleId="Hyperlink">
    <w:name w:val="Hyperlink"/>
    <w:basedOn w:val="DefaultParagraphFont"/>
    <w:uiPriority w:val="99"/>
    <w:unhideWhenUsed/>
    <w:rsid w:val="002A74B0"/>
    <w:rPr>
      <w:color w:val="0000FF" w:themeColor="hyperlink"/>
      <w:u w:val="single"/>
    </w:rPr>
  </w:style>
  <w:style w:type="table" w:customStyle="1" w:styleId="TableGrid1">
    <w:name w:val="Table Grid1"/>
    <w:basedOn w:val="TableNormal"/>
    <w:next w:val="TableGrid"/>
    <w:uiPriority w:val="59"/>
    <w:rsid w:val="009F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407C"/>
    <w:rPr>
      <w:sz w:val="16"/>
      <w:szCs w:val="16"/>
    </w:rPr>
  </w:style>
  <w:style w:type="paragraph" w:styleId="CommentText">
    <w:name w:val="annotation text"/>
    <w:basedOn w:val="Normal"/>
    <w:link w:val="CommentTextChar"/>
    <w:uiPriority w:val="99"/>
    <w:unhideWhenUsed/>
    <w:rsid w:val="0065407C"/>
    <w:rPr>
      <w:sz w:val="20"/>
      <w:szCs w:val="20"/>
    </w:rPr>
  </w:style>
  <w:style w:type="character" w:customStyle="1" w:styleId="CommentTextChar">
    <w:name w:val="Comment Text Char"/>
    <w:basedOn w:val="DefaultParagraphFont"/>
    <w:link w:val="CommentText"/>
    <w:uiPriority w:val="99"/>
    <w:rsid w:val="0065407C"/>
    <w:rPr>
      <w:sz w:val="20"/>
      <w:szCs w:val="20"/>
    </w:rPr>
  </w:style>
  <w:style w:type="paragraph" w:styleId="CommentSubject">
    <w:name w:val="annotation subject"/>
    <w:basedOn w:val="CommentText"/>
    <w:next w:val="CommentText"/>
    <w:link w:val="CommentSubjectChar"/>
    <w:uiPriority w:val="99"/>
    <w:semiHidden/>
    <w:unhideWhenUsed/>
    <w:rsid w:val="0065407C"/>
    <w:rPr>
      <w:b/>
      <w:bCs/>
    </w:rPr>
  </w:style>
  <w:style w:type="character" w:customStyle="1" w:styleId="CommentSubjectChar">
    <w:name w:val="Comment Subject Char"/>
    <w:basedOn w:val="CommentTextChar"/>
    <w:link w:val="CommentSubject"/>
    <w:uiPriority w:val="99"/>
    <w:semiHidden/>
    <w:rsid w:val="0065407C"/>
    <w:rPr>
      <w:b/>
      <w:bCs/>
      <w:sz w:val="20"/>
      <w:szCs w:val="20"/>
    </w:rPr>
  </w:style>
  <w:style w:type="paragraph" w:styleId="ListParagraph">
    <w:name w:val="List Paragraph"/>
    <w:basedOn w:val="Normal"/>
    <w:uiPriority w:val="34"/>
    <w:rsid w:val="004F1115"/>
    <w:pPr>
      <w:ind w:left="720"/>
      <w:contextualSpacing/>
    </w:pPr>
  </w:style>
  <w:style w:type="paragraph" w:customStyle="1" w:styleId="Pleading1L1">
    <w:name w:val="Pleading1_L1"/>
    <w:basedOn w:val="Normal"/>
    <w:next w:val="Pleading1L2"/>
    <w:rsid w:val="00220EAC"/>
    <w:pPr>
      <w:widowControl w:val="0"/>
      <w:numPr>
        <w:numId w:val="9"/>
      </w:numPr>
      <w:spacing w:after="240"/>
      <w:jc w:val="center"/>
      <w:outlineLvl w:val="0"/>
    </w:pPr>
    <w:rPr>
      <w:rFonts w:eastAsia="Times New Roman" w:cs="Times New Roman"/>
      <w:b/>
      <w:caps/>
      <w:szCs w:val="20"/>
    </w:rPr>
  </w:style>
  <w:style w:type="paragraph" w:customStyle="1" w:styleId="Pleading1L2">
    <w:name w:val="Pleading1_L2"/>
    <w:basedOn w:val="Pleading1L1"/>
    <w:rsid w:val="00220EAC"/>
    <w:pPr>
      <w:numPr>
        <w:ilvl w:val="1"/>
      </w:numPr>
      <w:spacing w:after="120" w:line="480" w:lineRule="auto"/>
      <w:ind w:left="0"/>
      <w:jc w:val="left"/>
      <w:outlineLvl w:val="1"/>
    </w:pPr>
    <w:rPr>
      <w:b w:val="0"/>
      <w:caps w:val="0"/>
    </w:rPr>
  </w:style>
  <w:style w:type="paragraph" w:customStyle="1" w:styleId="Pleading1L3">
    <w:name w:val="Pleading1_L3"/>
    <w:basedOn w:val="Normal"/>
    <w:next w:val="Pleading1L7"/>
    <w:rsid w:val="00220EAC"/>
    <w:pPr>
      <w:keepNext/>
      <w:keepLines/>
      <w:widowControl w:val="0"/>
      <w:numPr>
        <w:ilvl w:val="2"/>
        <w:numId w:val="9"/>
      </w:numPr>
      <w:spacing w:after="240"/>
      <w:outlineLvl w:val="2"/>
    </w:pPr>
    <w:rPr>
      <w:rFonts w:eastAsia="Times New Roman" w:cs="Times New Roman"/>
      <w:szCs w:val="20"/>
    </w:rPr>
  </w:style>
  <w:style w:type="paragraph" w:customStyle="1" w:styleId="Pleading1L4">
    <w:name w:val="Pleading1_L4"/>
    <w:basedOn w:val="Pleading1L3"/>
    <w:next w:val="BodyText"/>
    <w:rsid w:val="00220EAC"/>
    <w:pPr>
      <w:numPr>
        <w:ilvl w:val="3"/>
      </w:numPr>
      <w:outlineLvl w:val="3"/>
    </w:pPr>
  </w:style>
  <w:style w:type="paragraph" w:customStyle="1" w:styleId="Pleading1L5">
    <w:name w:val="Pleading1_L5"/>
    <w:basedOn w:val="Pleading1L4"/>
    <w:next w:val="BodyText"/>
    <w:rsid w:val="00220EAC"/>
    <w:pPr>
      <w:numPr>
        <w:ilvl w:val="4"/>
      </w:numPr>
      <w:outlineLvl w:val="4"/>
    </w:pPr>
  </w:style>
  <w:style w:type="paragraph" w:customStyle="1" w:styleId="Pleading1L6">
    <w:name w:val="Pleading1_L6"/>
    <w:basedOn w:val="Pleading1L5"/>
    <w:next w:val="BodyText"/>
    <w:rsid w:val="00220EAC"/>
    <w:pPr>
      <w:numPr>
        <w:ilvl w:val="5"/>
      </w:numPr>
      <w:outlineLvl w:val="5"/>
    </w:pPr>
  </w:style>
  <w:style w:type="paragraph" w:customStyle="1" w:styleId="Pleading1L7">
    <w:name w:val="Pleading1_L7"/>
    <w:basedOn w:val="Pleading1L6"/>
    <w:next w:val="BodyText"/>
    <w:rsid w:val="00220EAC"/>
    <w:pPr>
      <w:numPr>
        <w:ilvl w:val="6"/>
      </w:numPr>
      <w:outlineLvl w:val="6"/>
    </w:pPr>
  </w:style>
  <w:style w:type="paragraph" w:customStyle="1" w:styleId="Pleading1L8">
    <w:name w:val="Pleading1_L8"/>
    <w:basedOn w:val="Pleading1L7"/>
    <w:next w:val="BodyText"/>
    <w:rsid w:val="00220EAC"/>
    <w:pPr>
      <w:numPr>
        <w:ilvl w:val="7"/>
      </w:numPr>
      <w:outlineLvl w:val="7"/>
    </w:pPr>
  </w:style>
  <w:style w:type="paragraph" w:customStyle="1" w:styleId="Pleading1L9">
    <w:name w:val="Pleading1_L9"/>
    <w:basedOn w:val="Pleading1L8"/>
    <w:next w:val="BodyText"/>
    <w:rsid w:val="00220EAC"/>
    <w:pPr>
      <w:numPr>
        <w:ilvl w:val="8"/>
      </w:numPr>
      <w:outlineLvl w:val="8"/>
    </w:pPr>
  </w:style>
  <w:style w:type="table" w:customStyle="1" w:styleId="TableGrid2">
    <w:name w:val="Table Grid2"/>
    <w:basedOn w:val="TableNormal"/>
    <w:next w:val="TableGrid"/>
    <w:uiPriority w:val="59"/>
    <w:rsid w:val="008222E2"/>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618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845776">
      <w:bodyDiv w:val="1"/>
      <w:marLeft w:val="0"/>
      <w:marRight w:val="0"/>
      <w:marTop w:val="0"/>
      <w:marBottom w:val="0"/>
      <w:divBdr>
        <w:top w:val="none" w:sz="0" w:space="0" w:color="auto"/>
        <w:left w:val="none" w:sz="0" w:space="0" w:color="auto"/>
        <w:bottom w:val="none" w:sz="0" w:space="0" w:color="auto"/>
        <w:right w:val="none" w:sz="0" w:space="0" w:color="auto"/>
      </w:divBdr>
    </w:div>
    <w:div w:id="1087964515">
      <w:bodyDiv w:val="1"/>
      <w:marLeft w:val="0"/>
      <w:marRight w:val="0"/>
      <w:marTop w:val="0"/>
      <w:marBottom w:val="0"/>
      <w:divBdr>
        <w:top w:val="none" w:sz="0" w:space="0" w:color="auto"/>
        <w:left w:val="none" w:sz="0" w:space="0" w:color="auto"/>
        <w:bottom w:val="none" w:sz="0" w:space="0" w:color="auto"/>
        <w:right w:val="none" w:sz="0" w:space="0" w:color="auto"/>
      </w:divBdr>
    </w:div>
    <w:div w:id="1169560794">
      <w:bodyDiv w:val="1"/>
      <w:marLeft w:val="0"/>
      <w:marRight w:val="0"/>
      <w:marTop w:val="0"/>
      <w:marBottom w:val="0"/>
      <w:divBdr>
        <w:top w:val="none" w:sz="0" w:space="0" w:color="auto"/>
        <w:left w:val="none" w:sz="0" w:space="0" w:color="auto"/>
        <w:bottom w:val="none" w:sz="0" w:space="0" w:color="auto"/>
        <w:right w:val="none" w:sz="0" w:space="0" w:color="auto"/>
      </w:divBdr>
    </w:div>
    <w:div w:id="200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8DB7-BDB9-4615-956A-4A370300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3924</Words>
  <Characters>22367</Characters>
  <Application>Microsoft Office Word</Application>
  <DocSecurity>0</DocSecurity>
  <PresentationFormat/>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2019-02-14T19:59:00Z</dcterms:created>
  <dcterms:modified xsi:type="dcterms:W3CDTF">2019-02-14T20:03:00Z</dcterms:modified>
</cp:coreProperties>
</file>