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1DD8" w14:textId="77777777" w:rsidR="001B0C5E" w:rsidRDefault="001B0C5E" w:rsidP="002625EC">
      <w:pPr>
        <w:widowControl/>
        <w:tabs>
          <w:tab w:val="center" w:pos="4680"/>
        </w:tabs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PENNSYLVANIA</w:t>
      </w:r>
    </w:p>
    <w:p w14:paraId="5EB6D131" w14:textId="77777777" w:rsidR="001B0C5E" w:rsidRDefault="001B0C5E" w:rsidP="002625EC">
      <w:pPr>
        <w:widowControl/>
        <w:tabs>
          <w:tab w:val="center" w:pos="4680"/>
        </w:tabs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268429F5" w14:textId="77777777" w:rsidR="001B0C5E" w:rsidRDefault="001B0C5E" w:rsidP="002625EC">
      <w:pPr>
        <w:widowControl/>
        <w:tabs>
          <w:tab w:val="center" w:pos="4680"/>
        </w:tabs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Harrisburg, PA 17105-3265</w:t>
      </w:r>
    </w:p>
    <w:p w14:paraId="374A57B9" w14:textId="4FA0810D" w:rsidR="001B0C5E" w:rsidRDefault="001B0C5E" w:rsidP="002625EC">
      <w:pPr>
        <w:widowControl/>
        <w:contextualSpacing/>
        <w:rPr>
          <w:sz w:val="26"/>
          <w:szCs w:val="26"/>
        </w:rPr>
      </w:pPr>
    </w:p>
    <w:p w14:paraId="5B839EFF" w14:textId="77777777" w:rsidR="00D13E44" w:rsidRDefault="00D13E44" w:rsidP="002625EC">
      <w:pPr>
        <w:widowControl/>
        <w:contextualSpacing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0"/>
      </w:tblGrid>
      <w:tr w:rsidR="001B0C5E" w14:paraId="29E4574F" w14:textId="77777777" w:rsidTr="003161E5">
        <w:tc>
          <w:tcPr>
            <w:tcW w:w="4878" w:type="dxa"/>
          </w:tcPr>
          <w:p w14:paraId="3A142521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  <w:tc>
          <w:tcPr>
            <w:tcW w:w="4608" w:type="dxa"/>
            <w:hideMark/>
          </w:tcPr>
          <w:p w14:paraId="31E1436C" w14:textId="46F5CCE5" w:rsidR="001B0C5E" w:rsidRDefault="003F5257" w:rsidP="002625EC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Public Meeting held </w:t>
            </w:r>
            <w:r w:rsidR="00894660">
              <w:rPr>
                <w:sz w:val="26"/>
                <w:szCs w:val="26"/>
              </w:rPr>
              <w:t xml:space="preserve">February </w:t>
            </w:r>
            <w:r w:rsidR="004B11D9">
              <w:rPr>
                <w:sz w:val="26"/>
                <w:szCs w:val="26"/>
              </w:rPr>
              <w:t>28</w:t>
            </w:r>
            <w:r w:rsidR="001B0C5E">
              <w:rPr>
                <w:sz w:val="26"/>
                <w:szCs w:val="26"/>
              </w:rPr>
              <w:t>, 201</w:t>
            </w:r>
            <w:r w:rsidR="00894660">
              <w:rPr>
                <w:sz w:val="26"/>
                <w:szCs w:val="26"/>
              </w:rPr>
              <w:t>9</w:t>
            </w:r>
          </w:p>
        </w:tc>
      </w:tr>
      <w:tr w:rsidR="001B0C5E" w14:paraId="0FEC64F0" w14:textId="77777777" w:rsidTr="003161E5">
        <w:tc>
          <w:tcPr>
            <w:tcW w:w="4878" w:type="dxa"/>
          </w:tcPr>
          <w:p w14:paraId="37F639B5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  <w:p w14:paraId="7C109D95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Commissioners Present:</w:t>
            </w:r>
          </w:p>
          <w:p w14:paraId="247A4C40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  <w:p w14:paraId="02CBF51E" w14:textId="77777777" w:rsidR="001B0C5E" w:rsidRPr="002262C4" w:rsidRDefault="001B0C5E" w:rsidP="002625EC">
            <w:pPr>
              <w:widowControl/>
              <w:tabs>
                <w:tab w:val="left" w:pos="-720"/>
              </w:tabs>
              <w:ind w:left="720"/>
              <w:contextualSpacing/>
              <w:rPr>
                <w:sz w:val="26"/>
                <w:szCs w:val="26"/>
              </w:rPr>
            </w:pPr>
            <w:r w:rsidRPr="002262C4">
              <w:rPr>
                <w:sz w:val="26"/>
                <w:szCs w:val="26"/>
              </w:rPr>
              <w:t>Gladys M. Brown, Chairman</w:t>
            </w:r>
          </w:p>
          <w:p w14:paraId="65872669" w14:textId="752CEF68" w:rsidR="001B0C5E" w:rsidRDefault="00894660" w:rsidP="002625EC">
            <w:pPr>
              <w:widowControl/>
              <w:tabs>
                <w:tab w:val="left" w:pos="-720"/>
              </w:tabs>
              <w:ind w:left="7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  <w:r w:rsidR="001B0C5E" w:rsidRPr="002262C4">
              <w:rPr>
                <w:sz w:val="26"/>
                <w:szCs w:val="26"/>
              </w:rPr>
              <w:t>, Vice Chairman</w:t>
            </w:r>
          </w:p>
          <w:p w14:paraId="0CD971ED" w14:textId="11222B82" w:rsidR="001B0C5E" w:rsidRPr="00D44DB2" w:rsidRDefault="001B0C5E" w:rsidP="002625EC">
            <w:pPr>
              <w:widowControl/>
              <w:tabs>
                <w:tab w:val="left" w:pos="-720"/>
              </w:tabs>
              <w:ind w:left="720"/>
              <w:contextualSpacing/>
              <w:rPr>
                <w:sz w:val="26"/>
                <w:szCs w:val="26"/>
              </w:rPr>
            </w:pPr>
            <w:r w:rsidRPr="00D44DB2">
              <w:rPr>
                <w:sz w:val="26"/>
                <w:szCs w:val="26"/>
              </w:rPr>
              <w:t>Norman J. Kennard</w:t>
            </w:r>
          </w:p>
          <w:p w14:paraId="0CF44B2C" w14:textId="64C418E2" w:rsidR="001B0C5E" w:rsidRPr="002262C4" w:rsidRDefault="00894660" w:rsidP="002625EC">
            <w:pPr>
              <w:widowControl/>
              <w:tabs>
                <w:tab w:val="left" w:pos="-720"/>
              </w:tabs>
              <w:ind w:left="7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Andrew G. Place </w:t>
            </w:r>
          </w:p>
          <w:p w14:paraId="12F481B2" w14:textId="77777777" w:rsidR="001B0C5E" w:rsidRPr="002262C4" w:rsidRDefault="001B0C5E" w:rsidP="002625EC">
            <w:pPr>
              <w:widowControl/>
              <w:tabs>
                <w:tab w:val="left" w:pos="-720"/>
              </w:tabs>
              <w:ind w:left="720"/>
              <w:contextualSpacing/>
              <w:rPr>
                <w:sz w:val="26"/>
                <w:szCs w:val="26"/>
              </w:rPr>
            </w:pPr>
            <w:r w:rsidRPr="002262C4">
              <w:rPr>
                <w:sz w:val="26"/>
                <w:szCs w:val="26"/>
              </w:rPr>
              <w:t xml:space="preserve">John F. Coleman, Jr. </w:t>
            </w:r>
          </w:p>
          <w:p w14:paraId="492051AB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  <w:tc>
          <w:tcPr>
            <w:tcW w:w="4608" w:type="dxa"/>
          </w:tcPr>
          <w:p w14:paraId="77E9FC50" w14:textId="77777777" w:rsidR="001B0C5E" w:rsidRDefault="001B0C5E" w:rsidP="002625EC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6681782E" w14:textId="77777777" w:rsidR="001B0C5E" w:rsidRDefault="001B0C5E" w:rsidP="002625EC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1B0C5E" w14:paraId="665779F2" w14:textId="77777777" w:rsidTr="003161E5">
        <w:tc>
          <w:tcPr>
            <w:tcW w:w="4878" w:type="dxa"/>
          </w:tcPr>
          <w:p w14:paraId="7AE91810" w14:textId="63777D38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  <w:p w14:paraId="7A0BAC59" w14:textId="77777777" w:rsidR="00D13E44" w:rsidRDefault="00D13E44" w:rsidP="002625EC">
            <w:pPr>
              <w:widowControl/>
              <w:contextualSpacing/>
              <w:rPr>
                <w:sz w:val="26"/>
                <w:szCs w:val="26"/>
              </w:rPr>
            </w:pPr>
          </w:p>
          <w:p w14:paraId="5B4D0596" w14:textId="045C790C" w:rsidR="001B0C5E" w:rsidRDefault="00894660" w:rsidP="002625EC">
            <w:pPr>
              <w:widowControl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Janice Denito Branagh</w:t>
            </w:r>
          </w:p>
          <w:p w14:paraId="34DC3B5C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  <w:tc>
          <w:tcPr>
            <w:tcW w:w="4608" w:type="dxa"/>
            <w:hideMark/>
          </w:tcPr>
          <w:p w14:paraId="7FDE1986" w14:textId="77777777" w:rsidR="001B0C5E" w:rsidRDefault="001B0C5E" w:rsidP="002625EC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06863979" w14:textId="1881150F" w:rsidR="001B0C5E" w:rsidRDefault="001B0C5E" w:rsidP="002625EC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</w:t>
            </w:r>
            <w:r w:rsidR="0097636D">
              <w:rPr>
                <w:sz w:val="26"/>
                <w:szCs w:val="26"/>
              </w:rPr>
              <w:t>201</w:t>
            </w:r>
            <w:r w:rsidR="00894660">
              <w:rPr>
                <w:sz w:val="26"/>
                <w:szCs w:val="26"/>
              </w:rPr>
              <w:t>6</w:t>
            </w:r>
            <w:r w:rsidR="0097636D">
              <w:rPr>
                <w:sz w:val="26"/>
                <w:szCs w:val="26"/>
              </w:rPr>
              <w:t>-2</w:t>
            </w:r>
            <w:r w:rsidR="00894660">
              <w:rPr>
                <w:sz w:val="26"/>
                <w:szCs w:val="26"/>
              </w:rPr>
              <w:t>5</w:t>
            </w:r>
            <w:r w:rsidR="0097636D">
              <w:rPr>
                <w:sz w:val="26"/>
                <w:szCs w:val="26"/>
              </w:rPr>
              <w:t>7</w:t>
            </w:r>
            <w:r w:rsidR="00894660">
              <w:rPr>
                <w:sz w:val="26"/>
                <w:szCs w:val="26"/>
              </w:rPr>
              <w:t>6738</w:t>
            </w:r>
          </w:p>
        </w:tc>
      </w:tr>
      <w:tr w:rsidR="001B0C5E" w14:paraId="21A5E725" w14:textId="77777777" w:rsidTr="003161E5">
        <w:tc>
          <w:tcPr>
            <w:tcW w:w="4878" w:type="dxa"/>
          </w:tcPr>
          <w:p w14:paraId="44EE3273" w14:textId="77777777" w:rsidR="001B0C5E" w:rsidRDefault="001B0C5E" w:rsidP="002625EC">
            <w:pPr>
              <w:widowControl/>
              <w:ind w:firstLine="7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01123116" w14:textId="77777777" w:rsidR="001B0C5E" w:rsidRDefault="001B0C5E" w:rsidP="002625EC">
            <w:pPr>
              <w:widowControl/>
              <w:ind w:firstLine="1440"/>
              <w:contextualSpacing/>
              <w:rPr>
                <w:sz w:val="26"/>
                <w:szCs w:val="26"/>
              </w:rPr>
            </w:pPr>
          </w:p>
        </w:tc>
        <w:tc>
          <w:tcPr>
            <w:tcW w:w="4608" w:type="dxa"/>
          </w:tcPr>
          <w:p w14:paraId="31F1BB29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</w:tr>
      <w:tr w:rsidR="001B0C5E" w14:paraId="03EE67A5" w14:textId="77777777" w:rsidTr="003161E5">
        <w:tc>
          <w:tcPr>
            <w:tcW w:w="4878" w:type="dxa"/>
          </w:tcPr>
          <w:p w14:paraId="74A12DD9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PECO Energy Company</w:t>
            </w:r>
          </w:p>
          <w:p w14:paraId="6668D740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  <w:tc>
          <w:tcPr>
            <w:tcW w:w="4608" w:type="dxa"/>
          </w:tcPr>
          <w:p w14:paraId="5F16ACC2" w14:textId="77777777" w:rsidR="001B0C5E" w:rsidRDefault="001B0C5E" w:rsidP="002625EC">
            <w:pPr>
              <w:widowControl/>
              <w:contextualSpacing/>
              <w:rPr>
                <w:sz w:val="26"/>
                <w:szCs w:val="26"/>
              </w:rPr>
            </w:pPr>
          </w:p>
        </w:tc>
      </w:tr>
    </w:tbl>
    <w:p w14:paraId="6C0ADE42" w14:textId="2CDFDED3" w:rsidR="001B0C5E" w:rsidRDefault="001B0C5E" w:rsidP="002625EC">
      <w:pPr>
        <w:widowControl/>
        <w:contextualSpacing/>
        <w:rPr>
          <w:sz w:val="26"/>
          <w:szCs w:val="26"/>
        </w:rPr>
      </w:pPr>
    </w:p>
    <w:p w14:paraId="23740E4F" w14:textId="77777777" w:rsidR="00D13E44" w:rsidRDefault="00D13E44" w:rsidP="002625EC">
      <w:pPr>
        <w:widowControl/>
        <w:contextualSpacing/>
        <w:rPr>
          <w:sz w:val="26"/>
          <w:szCs w:val="26"/>
        </w:rPr>
      </w:pPr>
    </w:p>
    <w:p w14:paraId="77FD8874" w14:textId="12E8E8F0" w:rsidR="001B0C5E" w:rsidRDefault="001B0C5E" w:rsidP="002625EC">
      <w:pPr>
        <w:widowControl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OPINION AND ORDER</w:t>
      </w:r>
    </w:p>
    <w:p w14:paraId="0C3D0194" w14:textId="77777777" w:rsidR="008F5FAC" w:rsidRDefault="008F5FAC" w:rsidP="002625EC">
      <w:pPr>
        <w:widowControl/>
        <w:contextualSpacing/>
        <w:jc w:val="center"/>
        <w:rPr>
          <w:b/>
          <w:sz w:val="26"/>
          <w:szCs w:val="26"/>
        </w:rPr>
      </w:pPr>
    </w:p>
    <w:p w14:paraId="5468BB5B" w14:textId="77777777" w:rsidR="001B0C5E" w:rsidRDefault="001B0C5E" w:rsidP="002625EC">
      <w:pPr>
        <w:widowControl/>
        <w:contextualSpacing/>
        <w:rPr>
          <w:sz w:val="26"/>
          <w:szCs w:val="26"/>
        </w:rPr>
      </w:pPr>
    </w:p>
    <w:p w14:paraId="50E87D94" w14:textId="77777777" w:rsidR="001B0C5E" w:rsidRDefault="001B0C5E" w:rsidP="002625EC">
      <w:pPr>
        <w:keepNext/>
        <w:widowControl/>
        <w:spacing w:line="360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022689B6" w14:textId="77777777" w:rsidR="001B0C5E" w:rsidRDefault="001B0C5E" w:rsidP="002625EC">
      <w:pPr>
        <w:widowControl/>
        <w:spacing w:line="360" w:lineRule="auto"/>
        <w:contextualSpacing/>
        <w:rPr>
          <w:b/>
          <w:sz w:val="26"/>
          <w:szCs w:val="26"/>
        </w:rPr>
      </w:pPr>
    </w:p>
    <w:p w14:paraId="32A0E5B1" w14:textId="154ED02C" w:rsidR="00AA0783" w:rsidRDefault="001B0C5E" w:rsidP="00AA0783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CA43A5">
        <w:rPr>
          <w:sz w:val="26"/>
          <w:szCs w:val="26"/>
        </w:rPr>
        <w:t xml:space="preserve">Before the Pennsylvania Public Utility Commission (Commission) for consideration and disposition </w:t>
      </w:r>
      <w:r>
        <w:rPr>
          <w:color w:val="000000"/>
          <w:sz w:val="26"/>
        </w:rPr>
        <w:t xml:space="preserve">are the Exceptions of </w:t>
      </w:r>
      <w:r w:rsidR="00894660">
        <w:rPr>
          <w:color w:val="000000"/>
          <w:sz w:val="26"/>
        </w:rPr>
        <w:t xml:space="preserve">Janice Denito Branagh </w:t>
      </w:r>
      <w:r>
        <w:rPr>
          <w:color w:val="000000"/>
          <w:sz w:val="26"/>
        </w:rPr>
        <w:t>(</w:t>
      </w:r>
      <w:r w:rsidR="00216A44">
        <w:rPr>
          <w:color w:val="000000"/>
          <w:sz w:val="26"/>
        </w:rPr>
        <w:t xml:space="preserve">Ms. </w:t>
      </w:r>
      <w:r w:rsidR="00894660">
        <w:rPr>
          <w:color w:val="000000"/>
          <w:sz w:val="26"/>
        </w:rPr>
        <w:t>Branagh</w:t>
      </w:r>
      <w:r w:rsidR="00216A44">
        <w:rPr>
          <w:color w:val="000000"/>
          <w:sz w:val="26"/>
        </w:rPr>
        <w:t xml:space="preserve"> or </w:t>
      </w:r>
      <w:r>
        <w:rPr>
          <w:color w:val="000000"/>
          <w:sz w:val="26"/>
        </w:rPr>
        <w:t xml:space="preserve">the Complainant) filed on </w:t>
      </w:r>
      <w:r w:rsidR="00C377E0">
        <w:rPr>
          <w:color w:val="000000"/>
          <w:sz w:val="26"/>
        </w:rPr>
        <w:t>J</w:t>
      </w:r>
      <w:r w:rsidR="00894660">
        <w:rPr>
          <w:color w:val="000000"/>
          <w:sz w:val="26"/>
        </w:rPr>
        <w:t>anuary 30,</w:t>
      </w:r>
      <w:r>
        <w:rPr>
          <w:color w:val="000000"/>
          <w:sz w:val="26"/>
        </w:rPr>
        <w:t xml:space="preserve"> 201</w:t>
      </w:r>
      <w:r w:rsidR="00894660">
        <w:rPr>
          <w:color w:val="000000"/>
          <w:sz w:val="26"/>
        </w:rPr>
        <w:t>8</w:t>
      </w:r>
      <w:r w:rsidR="00217816">
        <w:rPr>
          <w:color w:val="000000"/>
          <w:sz w:val="26"/>
        </w:rPr>
        <w:t>,</w:t>
      </w:r>
      <w:r>
        <w:rPr>
          <w:color w:val="000000"/>
          <w:sz w:val="26"/>
        </w:rPr>
        <w:t xml:space="preserve"> to the Initial Decision (Initial Decision or I.D.) of Administrative Law Judge (ALJ) </w:t>
      </w:r>
      <w:r w:rsidR="007C7EE2">
        <w:rPr>
          <w:color w:val="000000"/>
          <w:sz w:val="26"/>
        </w:rPr>
        <w:t>Darlene D. Heep</w:t>
      </w:r>
      <w:r>
        <w:rPr>
          <w:color w:val="000000"/>
          <w:sz w:val="26"/>
        </w:rPr>
        <w:t xml:space="preserve">, </w:t>
      </w:r>
      <w:r w:rsidR="00894660">
        <w:rPr>
          <w:color w:val="000000"/>
          <w:sz w:val="26"/>
        </w:rPr>
        <w:t>serve</w:t>
      </w:r>
      <w:r>
        <w:rPr>
          <w:color w:val="000000"/>
          <w:sz w:val="26"/>
        </w:rPr>
        <w:t xml:space="preserve">d on </w:t>
      </w:r>
      <w:r w:rsidR="00894660">
        <w:rPr>
          <w:color w:val="000000"/>
          <w:sz w:val="26"/>
        </w:rPr>
        <w:t>January 12</w:t>
      </w:r>
      <w:r>
        <w:rPr>
          <w:color w:val="000000"/>
          <w:sz w:val="26"/>
        </w:rPr>
        <w:t xml:space="preserve">, </w:t>
      </w:r>
      <w:r w:rsidR="00FF51C9">
        <w:rPr>
          <w:color w:val="000000"/>
          <w:sz w:val="26"/>
        </w:rPr>
        <w:t xml:space="preserve">2018, </w:t>
      </w:r>
      <w:r>
        <w:rPr>
          <w:color w:val="000000"/>
          <w:sz w:val="26"/>
        </w:rPr>
        <w:t>in the above-captioned proceeding</w:t>
      </w:r>
      <w:r w:rsidR="00216A44">
        <w:rPr>
          <w:color w:val="000000"/>
          <w:sz w:val="26"/>
        </w:rPr>
        <w:t xml:space="preserve">.  </w:t>
      </w:r>
      <w:r w:rsidR="00217816">
        <w:rPr>
          <w:color w:val="000000"/>
          <w:sz w:val="26"/>
        </w:rPr>
        <w:t xml:space="preserve">On </w:t>
      </w:r>
      <w:r w:rsidR="00FF51C9">
        <w:rPr>
          <w:color w:val="000000"/>
          <w:sz w:val="26"/>
        </w:rPr>
        <w:t>February 12</w:t>
      </w:r>
      <w:r w:rsidR="0043125D">
        <w:rPr>
          <w:color w:val="000000"/>
          <w:sz w:val="26"/>
        </w:rPr>
        <w:t>,</w:t>
      </w:r>
      <w:r w:rsidR="00217816">
        <w:rPr>
          <w:color w:val="000000"/>
          <w:sz w:val="26"/>
        </w:rPr>
        <w:t xml:space="preserve"> 201</w:t>
      </w:r>
      <w:r w:rsidR="00FF51C9">
        <w:rPr>
          <w:color w:val="000000"/>
          <w:sz w:val="26"/>
        </w:rPr>
        <w:t>8</w:t>
      </w:r>
      <w:r w:rsidR="00217816">
        <w:rPr>
          <w:color w:val="000000"/>
          <w:sz w:val="26"/>
        </w:rPr>
        <w:t xml:space="preserve">, </w:t>
      </w:r>
      <w:r>
        <w:rPr>
          <w:color w:val="000000"/>
          <w:sz w:val="26"/>
        </w:rPr>
        <w:t xml:space="preserve">PECO Energy Company (PECO or the </w:t>
      </w:r>
      <w:r w:rsidR="00FA05E1">
        <w:rPr>
          <w:color w:val="000000"/>
          <w:sz w:val="26"/>
        </w:rPr>
        <w:t>Company)</w:t>
      </w:r>
      <w:r w:rsidR="007C7EE2">
        <w:rPr>
          <w:color w:val="000000"/>
          <w:sz w:val="26"/>
        </w:rPr>
        <w:t xml:space="preserve"> filed </w:t>
      </w:r>
      <w:r w:rsidR="00EF6624">
        <w:rPr>
          <w:color w:val="000000"/>
          <w:sz w:val="26"/>
        </w:rPr>
        <w:t xml:space="preserve">Replies to Exceptions.  </w:t>
      </w:r>
      <w:r>
        <w:rPr>
          <w:sz w:val="26"/>
          <w:szCs w:val="26"/>
        </w:rPr>
        <w:t>For the reasons discussed below,</w:t>
      </w:r>
      <w:r w:rsidRPr="00C557F8">
        <w:rPr>
          <w:sz w:val="26"/>
          <w:szCs w:val="26"/>
        </w:rPr>
        <w:t xml:space="preserve"> </w:t>
      </w:r>
      <w:r>
        <w:rPr>
          <w:sz w:val="26"/>
          <w:szCs w:val="26"/>
        </w:rPr>
        <w:t>we</w:t>
      </w:r>
      <w:r w:rsidR="00217816">
        <w:rPr>
          <w:sz w:val="26"/>
          <w:szCs w:val="26"/>
        </w:rPr>
        <w:t xml:space="preserve"> </w:t>
      </w:r>
      <w:r w:rsidR="00EF6624">
        <w:rPr>
          <w:sz w:val="26"/>
          <w:szCs w:val="26"/>
        </w:rPr>
        <w:t xml:space="preserve">shall </w:t>
      </w:r>
      <w:r w:rsidR="00091009">
        <w:rPr>
          <w:sz w:val="26"/>
          <w:szCs w:val="26"/>
        </w:rPr>
        <w:t xml:space="preserve">hold in abeyance our consideration of the </w:t>
      </w:r>
      <w:r w:rsidR="00C92501">
        <w:rPr>
          <w:sz w:val="26"/>
          <w:szCs w:val="26"/>
        </w:rPr>
        <w:t xml:space="preserve">Exceptions </w:t>
      </w:r>
      <w:r w:rsidR="009F7952">
        <w:rPr>
          <w:sz w:val="26"/>
          <w:szCs w:val="26"/>
        </w:rPr>
        <w:t xml:space="preserve">and Replies thereto </w:t>
      </w:r>
      <w:r w:rsidR="00C92501">
        <w:rPr>
          <w:sz w:val="26"/>
          <w:szCs w:val="26"/>
        </w:rPr>
        <w:t xml:space="preserve">and </w:t>
      </w:r>
      <w:r w:rsidR="00C92501">
        <w:rPr>
          <w:sz w:val="26"/>
          <w:szCs w:val="26"/>
        </w:rPr>
        <w:lastRenderedPageBreak/>
        <w:t>remand this</w:t>
      </w:r>
      <w:r w:rsidR="00AA0783">
        <w:rPr>
          <w:sz w:val="26"/>
          <w:szCs w:val="26"/>
        </w:rPr>
        <w:t xml:space="preserve"> matter to the Office of Administrative Law Judge (OALJ), consistent with this Opinion and Order.</w:t>
      </w:r>
    </w:p>
    <w:p w14:paraId="599FB9D0" w14:textId="77777777" w:rsidR="00A216FE" w:rsidRDefault="00A216FE" w:rsidP="00AA0783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26449960" w14:textId="77777777" w:rsidR="001B0C5E" w:rsidRPr="008067C8" w:rsidRDefault="001B0C5E" w:rsidP="002625EC">
      <w:pPr>
        <w:pStyle w:val="ListParagraph"/>
        <w:keepNext/>
        <w:widowControl/>
        <w:numPr>
          <w:ilvl w:val="0"/>
          <w:numId w:val="5"/>
        </w:numPr>
        <w:tabs>
          <w:tab w:val="left" w:pos="2160"/>
        </w:tabs>
        <w:spacing w:line="360" w:lineRule="auto"/>
        <w:ind w:left="720"/>
        <w:jc w:val="center"/>
        <w:rPr>
          <w:b/>
          <w:sz w:val="26"/>
          <w:szCs w:val="26"/>
        </w:rPr>
      </w:pPr>
      <w:bookmarkStart w:id="0" w:name="OLE_LINK1"/>
      <w:bookmarkStart w:id="1" w:name="OLE_LINK2"/>
      <w:r w:rsidRPr="008067C8">
        <w:rPr>
          <w:b/>
          <w:sz w:val="26"/>
          <w:szCs w:val="26"/>
        </w:rPr>
        <w:t>History of the Proceeding</w:t>
      </w:r>
    </w:p>
    <w:bookmarkEnd w:id="0"/>
    <w:bookmarkEnd w:id="1"/>
    <w:p w14:paraId="30BCCEB8" w14:textId="77777777" w:rsidR="000B2AC8" w:rsidRDefault="000B2AC8" w:rsidP="002625EC">
      <w:pPr>
        <w:keepNext/>
        <w:widowControl/>
        <w:spacing w:line="360" w:lineRule="auto"/>
        <w:contextualSpacing/>
        <w:rPr>
          <w:sz w:val="26"/>
          <w:szCs w:val="26"/>
        </w:rPr>
      </w:pPr>
    </w:p>
    <w:p w14:paraId="56533053" w14:textId="21FA4D92" w:rsidR="002A740F" w:rsidRPr="000B2AC8" w:rsidRDefault="002A740F" w:rsidP="002625EC">
      <w:pPr>
        <w:pStyle w:val="Default"/>
        <w:spacing w:line="360" w:lineRule="auto"/>
        <w:ind w:firstLine="1440"/>
        <w:rPr>
          <w:sz w:val="26"/>
          <w:szCs w:val="26"/>
        </w:rPr>
      </w:pPr>
      <w:r w:rsidRPr="000B2AC8">
        <w:rPr>
          <w:sz w:val="26"/>
          <w:szCs w:val="26"/>
        </w:rPr>
        <w:t xml:space="preserve">On </w:t>
      </w:r>
      <w:r w:rsidR="00FB10E1">
        <w:rPr>
          <w:sz w:val="26"/>
          <w:szCs w:val="26"/>
        </w:rPr>
        <w:t>November 16, 2016</w:t>
      </w:r>
      <w:r w:rsidRPr="000B2AC8">
        <w:rPr>
          <w:sz w:val="26"/>
          <w:szCs w:val="26"/>
        </w:rPr>
        <w:t xml:space="preserve">, </w:t>
      </w:r>
      <w:r w:rsidR="00FA05E1">
        <w:rPr>
          <w:sz w:val="26"/>
          <w:szCs w:val="26"/>
        </w:rPr>
        <w:t xml:space="preserve">Ms. </w:t>
      </w:r>
      <w:r w:rsidR="00FB10E1">
        <w:rPr>
          <w:sz w:val="26"/>
          <w:szCs w:val="26"/>
        </w:rPr>
        <w:t>Branagh</w:t>
      </w:r>
      <w:r w:rsidR="00FA05E1">
        <w:rPr>
          <w:sz w:val="26"/>
          <w:szCs w:val="26"/>
        </w:rPr>
        <w:t xml:space="preserve"> </w:t>
      </w:r>
      <w:r w:rsidRPr="000B2AC8">
        <w:rPr>
          <w:sz w:val="26"/>
          <w:szCs w:val="26"/>
        </w:rPr>
        <w:t xml:space="preserve">filed </w:t>
      </w:r>
      <w:r w:rsidR="00FB10E1">
        <w:rPr>
          <w:sz w:val="26"/>
          <w:szCs w:val="26"/>
        </w:rPr>
        <w:t>a Formal Complaint</w:t>
      </w:r>
      <w:r w:rsidRPr="000B2AC8">
        <w:rPr>
          <w:sz w:val="26"/>
          <w:szCs w:val="26"/>
        </w:rPr>
        <w:t xml:space="preserve"> </w:t>
      </w:r>
      <w:r w:rsidR="00FB10E1">
        <w:rPr>
          <w:sz w:val="26"/>
          <w:szCs w:val="26"/>
        </w:rPr>
        <w:t>(</w:t>
      </w:r>
      <w:r w:rsidRPr="000B2AC8">
        <w:rPr>
          <w:sz w:val="26"/>
          <w:szCs w:val="26"/>
        </w:rPr>
        <w:t>Complaint</w:t>
      </w:r>
      <w:r w:rsidR="00FB10E1">
        <w:rPr>
          <w:sz w:val="26"/>
          <w:szCs w:val="26"/>
        </w:rPr>
        <w:t>)</w:t>
      </w:r>
      <w:r w:rsidRPr="000B2AC8">
        <w:rPr>
          <w:sz w:val="26"/>
          <w:szCs w:val="26"/>
        </w:rPr>
        <w:t xml:space="preserve"> </w:t>
      </w:r>
      <w:r w:rsidR="00470A07">
        <w:rPr>
          <w:sz w:val="26"/>
          <w:szCs w:val="26"/>
        </w:rPr>
        <w:t>against</w:t>
      </w:r>
      <w:r w:rsidRPr="000B2AC8">
        <w:rPr>
          <w:sz w:val="26"/>
          <w:szCs w:val="26"/>
        </w:rPr>
        <w:t xml:space="preserve"> PECO </w:t>
      </w:r>
      <w:r w:rsidR="007E51F7">
        <w:rPr>
          <w:sz w:val="26"/>
          <w:szCs w:val="26"/>
        </w:rPr>
        <w:t xml:space="preserve">claiming </w:t>
      </w:r>
      <w:r w:rsidR="00470A07">
        <w:rPr>
          <w:sz w:val="26"/>
          <w:szCs w:val="26"/>
        </w:rPr>
        <w:t>that PECO was threatening to shut off or had already shut off her service.</w:t>
      </w:r>
      <w:r w:rsidR="005B4F4D">
        <w:rPr>
          <w:sz w:val="26"/>
          <w:szCs w:val="26"/>
        </w:rPr>
        <w:t xml:space="preserve">  In a hand-written statement, Ms. Branagh stated that she did not want an electric </w:t>
      </w:r>
      <w:r w:rsidR="00B07B07">
        <w:rPr>
          <w:sz w:val="26"/>
          <w:szCs w:val="26"/>
        </w:rPr>
        <w:t>advanced metering infrastructure (AMI) meter</w:t>
      </w:r>
      <w:r w:rsidR="005B4F4D">
        <w:rPr>
          <w:sz w:val="26"/>
          <w:szCs w:val="26"/>
        </w:rPr>
        <w:t xml:space="preserve">, or smart meter, installed in her home due to health reasons.  Ms. Branagh also stated that PECO installed a gas smart meter against her wishes while she was at work.  Ms. Branagh indicated that she would like to keep her current </w:t>
      </w:r>
      <w:r w:rsidR="00B07B07">
        <w:rPr>
          <w:sz w:val="26"/>
          <w:szCs w:val="26"/>
        </w:rPr>
        <w:t xml:space="preserve">electric automatic meter reading (AMR) </w:t>
      </w:r>
      <w:r w:rsidR="005B4F4D">
        <w:rPr>
          <w:sz w:val="26"/>
          <w:szCs w:val="26"/>
        </w:rPr>
        <w:t xml:space="preserve">meter until </w:t>
      </w:r>
      <w:r w:rsidR="00EC1423">
        <w:rPr>
          <w:sz w:val="26"/>
          <w:szCs w:val="26"/>
        </w:rPr>
        <w:t>2023-2024, averring that is the end of the fifteen-year period that was mandated for completion of smart meter install</w:t>
      </w:r>
      <w:r w:rsidR="00B07B07">
        <w:rPr>
          <w:sz w:val="26"/>
          <w:szCs w:val="26"/>
        </w:rPr>
        <w:t>ation</w:t>
      </w:r>
      <w:r w:rsidR="00EC1423">
        <w:rPr>
          <w:sz w:val="26"/>
          <w:szCs w:val="26"/>
        </w:rPr>
        <w:t>, and that she anticipates the legislature will provide an opt</w:t>
      </w:r>
      <w:r w:rsidR="007E51F7">
        <w:rPr>
          <w:sz w:val="26"/>
          <w:szCs w:val="26"/>
        </w:rPr>
        <w:t>-</w:t>
      </w:r>
      <w:r w:rsidR="00EC1423">
        <w:rPr>
          <w:sz w:val="26"/>
          <w:szCs w:val="26"/>
        </w:rPr>
        <w:t>out of smart meters in the future.  She also requested that her AMI gas meter module be removed.</w:t>
      </w:r>
    </w:p>
    <w:p w14:paraId="5071C4EE" w14:textId="77777777" w:rsidR="002A740F" w:rsidRPr="000B2AC8" w:rsidRDefault="002A740F" w:rsidP="002625EC">
      <w:pPr>
        <w:pStyle w:val="Default"/>
        <w:spacing w:line="360" w:lineRule="auto"/>
        <w:ind w:firstLine="1440"/>
        <w:rPr>
          <w:sz w:val="26"/>
          <w:szCs w:val="26"/>
        </w:rPr>
      </w:pPr>
    </w:p>
    <w:p w14:paraId="379CC411" w14:textId="0F1248A6" w:rsidR="002A740F" w:rsidRPr="000B2AC8" w:rsidRDefault="002A740F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  <w:r w:rsidRPr="002A740F">
        <w:rPr>
          <w:rFonts w:eastAsiaTheme="minorHAnsi"/>
          <w:color w:val="000000"/>
          <w:sz w:val="26"/>
          <w:szCs w:val="26"/>
        </w:rPr>
        <w:t xml:space="preserve">On </w:t>
      </w:r>
      <w:r w:rsidR="006D4340">
        <w:rPr>
          <w:rFonts w:eastAsiaTheme="minorHAnsi"/>
          <w:color w:val="000000"/>
          <w:sz w:val="26"/>
          <w:szCs w:val="26"/>
        </w:rPr>
        <w:t xml:space="preserve">December 7, </w:t>
      </w:r>
      <w:r w:rsidR="009D6256">
        <w:rPr>
          <w:rFonts w:eastAsiaTheme="minorHAnsi"/>
          <w:color w:val="000000"/>
          <w:sz w:val="26"/>
          <w:szCs w:val="26"/>
        </w:rPr>
        <w:t>2016</w:t>
      </w:r>
      <w:r w:rsidRPr="002A740F">
        <w:rPr>
          <w:rFonts w:eastAsiaTheme="minorHAnsi"/>
          <w:color w:val="000000"/>
          <w:sz w:val="26"/>
          <w:szCs w:val="26"/>
        </w:rPr>
        <w:t xml:space="preserve">, </w:t>
      </w:r>
      <w:r w:rsidR="003B55E8">
        <w:rPr>
          <w:rFonts w:eastAsiaTheme="minorHAnsi"/>
          <w:color w:val="000000"/>
          <w:sz w:val="26"/>
          <w:szCs w:val="26"/>
        </w:rPr>
        <w:t>PECO</w:t>
      </w:r>
      <w:r w:rsidRPr="002A740F">
        <w:rPr>
          <w:rFonts w:eastAsiaTheme="minorHAnsi"/>
          <w:color w:val="000000"/>
          <w:sz w:val="26"/>
          <w:szCs w:val="26"/>
        </w:rPr>
        <w:t xml:space="preserve"> </w:t>
      </w:r>
      <w:r w:rsidR="000D3D1A">
        <w:rPr>
          <w:rFonts w:eastAsiaTheme="minorHAnsi"/>
          <w:color w:val="000000"/>
          <w:sz w:val="26"/>
          <w:szCs w:val="26"/>
        </w:rPr>
        <w:t>filed an Answer with New Matter and Preliminary Objections.</w:t>
      </w:r>
      <w:r w:rsidRPr="002A740F">
        <w:rPr>
          <w:rFonts w:eastAsiaTheme="minorHAnsi"/>
          <w:color w:val="000000"/>
          <w:sz w:val="26"/>
          <w:szCs w:val="26"/>
        </w:rPr>
        <w:t xml:space="preserve"> </w:t>
      </w:r>
      <w:r w:rsidR="008950B6">
        <w:rPr>
          <w:rFonts w:eastAsiaTheme="minorHAnsi"/>
          <w:color w:val="000000"/>
          <w:sz w:val="26"/>
          <w:szCs w:val="26"/>
        </w:rPr>
        <w:t xml:space="preserve"> </w:t>
      </w:r>
      <w:r w:rsidR="000D3D1A">
        <w:rPr>
          <w:rFonts w:eastAsiaTheme="minorHAnsi"/>
          <w:color w:val="000000"/>
          <w:sz w:val="26"/>
          <w:szCs w:val="26"/>
        </w:rPr>
        <w:t>In its Answer, PECO contended</w:t>
      </w:r>
      <w:r w:rsidRPr="002A740F">
        <w:rPr>
          <w:rFonts w:eastAsiaTheme="minorHAnsi"/>
          <w:color w:val="000000"/>
          <w:sz w:val="26"/>
          <w:szCs w:val="26"/>
        </w:rPr>
        <w:t xml:space="preserve"> that</w:t>
      </w:r>
      <w:r w:rsidR="000D3D1A">
        <w:rPr>
          <w:rFonts w:eastAsiaTheme="minorHAnsi"/>
          <w:color w:val="000000"/>
          <w:sz w:val="26"/>
          <w:szCs w:val="26"/>
        </w:rPr>
        <w:t xml:space="preserve"> it </w:t>
      </w:r>
      <w:r w:rsidRPr="002A740F">
        <w:rPr>
          <w:rFonts w:eastAsiaTheme="minorHAnsi"/>
          <w:color w:val="000000"/>
          <w:sz w:val="26"/>
          <w:szCs w:val="26"/>
        </w:rPr>
        <w:t xml:space="preserve">was required to install </w:t>
      </w:r>
      <w:r w:rsidR="008950B6">
        <w:rPr>
          <w:rFonts w:eastAsiaTheme="minorHAnsi"/>
          <w:color w:val="000000"/>
          <w:sz w:val="26"/>
          <w:szCs w:val="26"/>
        </w:rPr>
        <w:t>AMI</w:t>
      </w:r>
      <w:r w:rsidR="00655B04">
        <w:rPr>
          <w:rFonts w:eastAsiaTheme="minorHAnsi"/>
          <w:color w:val="000000"/>
          <w:sz w:val="26"/>
          <w:szCs w:val="26"/>
        </w:rPr>
        <w:t xml:space="preserve"> meters</w:t>
      </w:r>
      <w:r w:rsidR="008950B6">
        <w:rPr>
          <w:rFonts w:eastAsiaTheme="minorHAnsi"/>
          <w:color w:val="000000"/>
          <w:sz w:val="26"/>
          <w:szCs w:val="26"/>
        </w:rPr>
        <w:t xml:space="preserve">, or </w:t>
      </w:r>
      <w:r w:rsidR="008950B6">
        <w:rPr>
          <w:sz w:val="26"/>
          <w:szCs w:val="26"/>
        </w:rPr>
        <w:t>s</w:t>
      </w:r>
      <w:r w:rsidR="008950B6" w:rsidRPr="000B2AC8">
        <w:rPr>
          <w:sz w:val="26"/>
          <w:szCs w:val="26"/>
        </w:rPr>
        <w:t xml:space="preserve">mart </w:t>
      </w:r>
      <w:r w:rsidR="008950B6">
        <w:rPr>
          <w:sz w:val="26"/>
          <w:szCs w:val="26"/>
        </w:rPr>
        <w:t>m</w:t>
      </w:r>
      <w:r w:rsidR="008950B6" w:rsidRPr="000B2AC8">
        <w:rPr>
          <w:sz w:val="26"/>
          <w:szCs w:val="26"/>
        </w:rPr>
        <w:t>eter</w:t>
      </w:r>
      <w:r w:rsidR="008950B6">
        <w:rPr>
          <w:sz w:val="26"/>
          <w:szCs w:val="26"/>
        </w:rPr>
        <w:t>s,</w:t>
      </w:r>
      <w:r w:rsidR="008950B6" w:rsidRPr="000B2AC8">
        <w:rPr>
          <w:sz w:val="26"/>
          <w:szCs w:val="26"/>
        </w:rPr>
        <w:t xml:space="preserve"> </w:t>
      </w:r>
      <w:r w:rsidRPr="002A740F">
        <w:rPr>
          <w:rFonts w:eastAsiaTheme="minorHAnsi"/>
          <w:color w:val="000000"/>
          <w:sz w:val="26"/>
          <w:szCs w:val="26"/>
        </w:rPr>
        <w:t xml:space="preserve">for </w:t>
      </w:r>
      <w:r w:rsidR="003B55E8" w:rsidRPr="002A740F">
        <w:rPr>
          <w:rFonts w:eastAsiaTheme="minorHAnsi"/>
          <w:color w:val="000000"/>
          <w:sz w:val="26"/>
          <w:szCs w:val="26"/>
        </w:rPr>
        <w:t>all</w:t>
      </w:r>
      <w:r w:rsidR="00561582">
        <w:rPr>
          <w:rFonts w:eastAsiaTheme="minorHAnsi"/>
          <w:color w:val="000000"/>
          <w:sz w:val="26"/>
          <w:szCs w:val="26"/>
        </w:rPr>
        <w:t xml:space="preserve"> </w:t>
      </w:r>
      <w:r w:rsidRPr="002A740F">
        <w:rPr>
          <w:rFonts w:eastAsiaTheme="minorHAnsi"/>
          <w:color w:val="000000"/>
          <w:sz w:val="26"/>
          <w:szCs w:val="26"/>
        </w:rPr>
        <w:t>AMR meter customers by the end of 2014</w:t>
      </w:r>
      <w:r w:rsidR="00655B04">
        <w:rPr>
          <w:rFonts w:eastAsiaTheme="minorHAnsi"/>
          <w:color w:val="000000"/>
          <w:sz w:val="26"/>
          <w:szCs w:val="26"/>
        </w:rPr>
        <w:t>,</w:t>
      </w:r>
      <w:r w:rsidRPr="002A740F">
        <w:rPr>
          <w:rFonts w:eastAsiaTheme="minorHAnsi"/>
          <w:color w:val="000000"/>
          <w:sz w:val="26"/>
          <w:szCs w:val="26"/>
        </w:rPr>
        <w:t xml:space="preserve"> and </w:t>
      </w:r>
      <w:r w:rsidR="00B91274">
        <w:rPr>
          <w:rFonts w:eastAsiaTheme="minorHAnsi"/>
          <w:color w:val="000000"/>
          <w:sz w:val="26"/>
          <w:szCs w:val="26"/>
        </w:rPr>
        <w:t>the Company</w:t>
      </w:r>
      <w:r w:rsidRPr="002A740F">
        <w:rPr>
          <w:rFonts w:eastAsiaTheme="minorHAnsi"/>
          <w:color w:val="000000"/>
          <w:sz w:val="26"/>
          <w:szCs w:val="26"/>
        </w:rPr>
        <w:t xml:space="preserve"> ha</w:t>
      </w:r>
      <w:r w:rsidR="000D3D1A">
        <w:rPr>
          <w:rFonts w:eastAsiaTheme="minorHAnsi"/>
          <w:color w:val="000000"/>
          <w:sz w:val="26"/>
          <w:szCs w:val="26"/>
        </w:rPr>
        <w:t>s</w:t>
      </w:r>
      <w:r w:rsidRPr="002A740F">
        <w:rPr>
          <w:rFonts w:eastAsiaTheme="minorHAnsi"/>
          <w:color w:val="000000"/>
          <w:sz w:val="26"/>
          <w:szCs w:val="26"/>
        </w:rPr>
        <w:t xml:space="preserve"> the right to terminate service for failure of the customer to permit access to the meter. </w:t>
      </w:r>
      <w:r w:rsidR="008950B6">
        <w:rPr>
          <w:rFonts w:eastAsiaTheme="minorHAnsi"/>
          <w:color w:val="000000"/>
          <w:sz w:val="26"/>
          <w:szCs w:val="26"/>
        </w:rPr>
        <w:t xml:space="preserve"> </w:t>
      </w:r>
      <w:r w:rsidR="003B55E8">
        <w:rPr>
          <w:rFonts w:eastAsiaTheme="minorHAnsi"/>
          <w:color w:val="000000"/>
          <w:sz w:val="26"/>
          <w:szCs w:val="26"/>
        </w:rPr>
        <w:t xml:space="preserve">In its </w:t>
      </w:r>
      <w:r w:rsidRPr="002A740F">
        <w:rPr>
          <w:rFonts w:eastAsiaTheme="minorHAnsi"/>
          <w:color w:val="000000"/>
          <w:sz w:val="26"/>
          <w:szCs w:val="26"/>
        </w:rPr>
        <w:t>New Matter</w:t>
      </w:r>
      <w:r w:rsidR="003B55E8">
        <w:rPr>
          <w:rFonts w:eastAsiaTheme="minorHAnsi"/>
          <w:color w:val="000000"/>
          <w:sz w:val="26"/>
          <w:szCs w:val="26"/>
        </w:rPr>
        <w:t>, PECO</w:t>
      </w:r>
      <w:r w:rsidRPr="002A740F">
        <w:rPr>
          <w:rFonts w:eastAsiaTheme="minorHAnsi"/>
          <w:color w:val="000000"/>
          <w:sz w:val="26"/>
          <w:szCs w:val="26"/>
        </w:rPr>
        <w:t xml:space="preserve"> asserted that </w:t>
      </w:r>
      <w:r w:rsidR="003B55E8">
        <w:rPr>
          <w:rFonts w:eastAsiaTheme="minorHAnsi"/>
          <w:color w:val="000000"/>
          <w:sz w:val="26"/>
          <w:szCs w:val="26"/>
        </w:rPr>
        <w:t xml:space="preserve">Section 2807(f) of the </w:t>
      </w:r>
      <w:r w:rsidR="001863FF">
        <w:rPr>
          <w:rFonts w:eastAsiaTheme="minorHAnsi"/>
          <w:color w:val="000000"/>
          <w:sz w:val="26"/>
          <w:szCs w:val="26"/>
        </w:rPr>
        <w:t xml:space="preserve">Public Utility </w:t>
      </w:r>
      <w:r w:rsidR="003B55E8">
        <w:rPr>
          <w:rFonts w:eastAsiaTheme="minorHAnsi"/>
          <w:color w:val="000000"/>
          <w:sz w:val="26"/>
          <w:szCs w:val="26"/>
        </w:rPr>
        <w:t>Code</w:t>
      </w:r>
      <w:r w:rsidR="001863FF">
        <w:rPr>
          <w:rFonts w:eastAsiaTheme="minorHAnsi"/>
          <w:color w:val="000000"/>
          <w:sz w:val="26"/>
          <w:szCs w:val="26"/>
        </w:rPr>
        <w:t xml:space="preserve"> (Code)</w:t>
      </w:r>
      <w:r w:rsidR="00B91274">
        <w:rPr>
          <w:rFonts w:eastAsiaTheme="minorHAnsi"/>
          <w:color w:val="000000"/>
          <w:sz w:val="26"/>
          <w:szCs w:val="26"/>
        </w:rPr>
        <w:t>,</w:t>
      </w:r>
      <w:r w:rsidR="001863FF">
        <w:rPr>
          <w:rFonts w:eastAsiaTheme="minorHAnsi"/>
          <w:color w:val="000000"/>
          <w:sz w:val="26"/>
          <w:szCs w:val="26"/>
        </w:rPr>
        <w:t xml:space="preserve"> </w:t>
      </w:r>
      <w:r w:rsidR="00B91274">
        <w:rPr>
          <w:rFonts w:eastAsiaTheme="minorHAnsi"/>
          <w:color w:val="000000"/>
          <w:sz w:val="26"/>
          <w:szCs w:val="26"/>
        </w:rPr>
        <w:t xml:space="preserve">66 Pa. C.S. § 2807(f), </w:t>
      </w:r>
      <w:r w:rsidRPr="002A740F">
        <w:rPr>
          <w:rFonts w:eastAsiaTheme="minorHAnsi"/>
          <w:color w:val="000000"/>
          <w:sz w:val="26"/>
          <w:szCs w:val="26"/>
        </w:rPr>
        <w:t xml:space="preserve">directed </w:t>
      </w:r>
      <w:r w:rsidR="003B55E8">
        <w:rPr>
          <w:rFonts w:eastAsiaTheme="minorHAnsi"/>
          <w:color w:val="000000"/>
          <w:sz w:val="26"/>
          <w:szCs w:val="26"/>
        </w:rPr>
        <w:t xml:space="preserve">PECO </w:t>
      </w:r>
      <w:r w:rsidRPr="002A740F">
        <w:rPr>
          <w:rFonts w:eastAsiaTheme="minorHAnsi"/>
          <w:color w:val="000000"/>
          <w:sz w:val="26"/>
          <w:szCs w:val="26"/>
        </w:rPr>
        <w:t xml:space="preserve">and other </w:t>
      </w:r>
      <w:r w:rsidR="00B91274">
        <w:rPr>
          <w:rFonts w:eastAsiaTheme="minorHAnsi"/>
          <w:color w:val="000000"/>
          <w:sz w:val="26"/>
          <w:szCs w:val="26"/>
        </w:rPr>
        <w:t>electric distribution companies (</w:t>
      </w:r>
      <w:r w:rsidR="008950B6">
        <w:rPr>
          <w:rFonts w:eastAsiaTheme="minorHAnsi"/>
          <w:color w:val="000000"/>
          <w:sz w:val="26"/>
          <w:szCs w:val="26"/>
        </w:rPr>
        <w:t>EDCs</w:t>
      </w:r>
      <w:r w:rsidR="00B91274">
        <w:rPr>
          <w:rFonts w:eastAsiaTheme="minorHAnsi"/>
          <w:color w:val="000000"/>
          <w:sz w:val="26"/>
          <w:szCs w:val="26"/>
        </w:rPr>
        <w:t>)</w:t>
      </w:r>
      <w:r w:rsidRPr="002A740F">
        <w:rPr>
          <w:rFonts w:eastAsiaTheme="minorHAnsi"/>
          <w:color w:val="000000"/>
          <w:sz w:val="26"/>
          <w:szCs w:val="26"/>
        </w:rPr>
        <w:t xml:space="preserve"> to file </w:t>
      </w:r>
      <w:r w:rsidR="008950B6">
        <w:rPr>
          <w:sz w:val="26"/>
          <w:szCs w:val="26"/>
        </w:rPr>
        <w:t>s</w:t>
      </w:r>
      <w:r w:rsidR="008950B6" w:rsidRPr="000B2AC8">
        <w:rPr>
          <w:sz w:val="26"/>
          <w:szCs w:val="26"/>
        </w:rPr>
        <w:t xml:space="preserve">mart </w:t>
      </w:r>
      <w:r w:rsidR="008950B6">
        <w:rPr>
          <w:sz w:val="26"/>
          <w:szCs w:val="26"/>
        </w:rPr>
        <w:t>m</w:t>
      </w:r>
      <w:r w:rsidR="008950B6" w:rsidRPr="000B2AC8">
        <w:rPr>
          <w:sz w:val="26"/>
          <w:szCs w:val="26"/>
        </w:rPr>
        <w:t xml:space="preserve">eter </w:t>
      </w:r>
      <w:r w:rsidRPr="002A740F">
        <w:rPr>
          <w:rFonts w:eastAsiaTheme="minorHAnsi"/>
          <w:color w:val="000000"/>
          <w:sz w:val="26"/>
          <w:szCs w:val="26"/>
        </w:rPr>
        <w:t xml:space="preserve">procurement and installation plans with the Commission, and that </w:t>
      </w:r>
      <w:r w:rsidR="008950B6">
        <w:rPr>
          <w:rFonts w:eastAsiaTheme="minorHAnsi"/>
          <w:color w:val="000000"/>
          <w:sz w:val="26"/>
          <w:szCs w:val="26"/>
        </w:rPr>
        <w:t>PECO</w:t>
      </w:r>
      <w:r w:rsidRPr="002A740F">
        <w:rPr>
          <w:rFonts w:eastAsiaTheme="minorHAnsi"/>
          <w:color w:val="000000"/>
          <w:sz w:val="26"/>
          <w:szCs w:val="26"/>
        </w:rPr>
        <w:t xml:space="preserve"> was seeking to comply with the installation plan </w:t>
      </w:r>
      <w:r w:rsidR="003B55E8">
        <w:rPr>
          <w:rFonts w:eastAsiaTheme="minorHAnsi"/>
          <w:color w:val="000000"/>
          <w:sz w:val="26"/>
          <w:szCs w:val="26"/>
        </w:rPr>
        <w:t xml:space="preserve">already </w:t>
      </w:r>
      <w:r w:rsidRPr="002A740F">
        <w:rPr>
          <w:rFonts w:eastAsiaTheme="minorHAnsi"/>
          <w:color w:val="000000"/>
          <w:sz w:val="26"/>
          <w:szCs w:val="26"/>
        </w:rPr>
        <w:t xml:space="preserve">approved by the Commission. </w:t>
      </w:r>
      <w:r w:rsidR="003B55E8">
        <w:rPr>
          <w:rFonts w:eastAsiaTheme="minorHAnsi"/>
          <w:color w:val="000000"/>
          <w:sz w:val="26"/>
          <w:szCs w:val="26"/>
        </w:rPr>
        <w:t xml:space="preserve"> </w:t>
      </w:r>
      <w:r w:rsidR="009D6256">
        <w:rPr>
          <w:rFonts w:eastAsiaTheme="minorHAnsi"/>
          <w:color w:val="000000"/>
          <w:sz w:val="26"/>
          <w:szCs w:val="26"/>
        </w:rPr>
        <w:t>PECO</w:t>
      </w:r>
      <w:r w:rsidRPr="002A740F">
        <w:rPr>
          <w:rFonts w:eastAsiaTheme="minorHAnsi"/>
          <w:color w:val="000000"/>
          <w:sz w:val="26"/>
          <w:szCs w:val="26"/>
        </w:rPr>
        <w:t xml:space="preserve"> requested that the Commission dismiss the Complaint.</w:t>
      </w:r>
    </w:p>
    <w:p w14:paraId="141A7F58" w14:textId="77777777" w:rsidR="002A740F" w:rsidRPr="002A740F" w:rsidRDefault="002A740F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</w:p>
    <w:p w14:paraId="57940B2A" w14:textId="5534D29B" w:rsidR="002A740F" w:rsidRPr="000B2AC8" w:rsidRDefault="000D3D1A" w:rsidP="00C64EB2">
      <w:pPr>
        <w:pStyle w:val="Default"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In its</w:t>
      </w:r>
      <w:r w:rsidR="002A740F" w:rsidRPr="000B2AC8">
        <w:rPr>
          <w:sz w:val="26"/>
          <w:szCs w:val="26"/>
        </w:rPr>
        <w:t xml:space="preserve"> Preliminary Objections</w:t>
      </w:r>
      <w:r>
        <w:rPr>
          <w:sz w:val="26"/>
          <w:szCs w:val="26"/>
        </w:rPr>
        <w:t>, PECO</w:t>
      </w:r>
      <w:r w:rsidR="002A740F" w:rsidRPr="000B2AC8">
        <w:rPr>
          <w:sz w:val="26"/>
          <w:szCs w:val="26"/>
        </w:rPr>
        <w:t xml:space="preserve"> contend</w:t>
      </w:r>
      <w:r>
        <w:rPr>
          <w:sz w:val="26"/>
          <w:szCs w:val="26"/>
        </w:rPr>
        <w:t>ed</w:t>
      </w:r>
      <w:r w:rsidR="002A740F" w:rsidRPr="000B2AC8">
        <w:rPr>
          <w:sz w:val="26"/>
          <w:szCs w:val="26"/>
        </w:rPr>
        <w:t xml:space="preserve"> that the Complaint </w:t>
      </w:r>
      <w:r w:rsidR="00B87AA2">
        <w:rPr>
          <w:sz w:val="26"/>
          <w:szCs w:val="26"/>
        </w:rPr>
        <w:t>wa</w:t>
      </w:r>
      <w:r w:rsidR="002A740F" w:rsidRPr="000B2AC8">
        <w:rPr>
          <w:sz w:val="26"/>
          <w:szCs w:val="26"/>
        </w:rPr>
        <w:t>s legally insufficient under 52 Pa.</w:t>
      </w:r>
      <w:r w:rsidR="003B55E8">
        <w:rPr>
          <w:sz w:val="26"/>
          <w:szCs w:val="26"/>
        </w:rPr>
        <w:t xml:space="preserve"> </w:t>
      </w:r>
      <w:r w:rsidR="002A740F" w:rsidRPr="000B2AC8">
        <w:rPr>
          <w:sz w:val="26"/>
          <w:szCs w:val="26"/>
        </w:rPr>
        <w:t xml:space="preserve">Code § 5.101(a)(4). </w:t>
      </w:r>
      <w:r w:rsidR="008950B6">
        <w:rPr>
          <w:sz w:val="26"/>
          <w:szCs w:val="26"/>
        </w:rPr>
        <w:t xml:space="preserve"> </w:t>
      </w:r>
      <w:r w:rsidR="00646E90">
        <w:rPr>
          <w:sz w:val="26"/>
          <w:szCs w:val="26"/>
        </w:rPr>
        <w:t xml:space="preserve">PECO stated </w:t>
      </w:r>
      <w:r w:rsidR="002A740F" w:rsidRPr="000B2AC8">
        <w:rPr>
          <w:sz w:val="26"/>
          <w:szCs w:val="26"/>
        </w:rPr>
        <w:t xml:space="preserve">that the </w:t>
      </w:r>
      <w:r w:rsidR="00FA05E1">
        <w:rPr>
          <w:sz w:val="26"/>
          <w:szCs w:val="26"/>
        </w:rPr>
        <w:t>Company</w:t>
      </w:r>
      <w:r w:rsidR="002A740F" w:rsidRPr="000B2AC8">
        <w:rPr>
          <w:sz w:val="26"/>
          <w:szCs w:val="26"/>
        </w:rPr>
        <w:t xml:space="preserve"> </w:t>
      </w:r>
      <w:r w:rsidR="00B87AA2">
        <w:rPr>
          <w:sz w:val="26"/>
          <w:szCs w:val="26"/>
        </w:rPr>
        <w:t>wa</w:t>
      </w:r>
      <w:r w:rsidR="002A740F" w:rsidRPr="000B2AC8">
        <w:rPr>
          <w:sz w:val="26"/>
          <w:szCs w:val="26"/>
        </w:rPr>
        <w:t xml:space="preserve">s installing </w:t>
      </w:r>
      <w:r w:rsidR="008950B6">
        <w:rPr>
          <w:sz w:val="26"/>
          <w:szCs w:val="26"/>
        </w:rPr>
        <w:t>s</w:t>
      </w:r>
      <w:r w:rsidR="008950B6" w:rsidRPr="000B2AC8">
        <w:rPr>
          <w:sz w:val="26"/>
          <w:szCs w:val="26"/>
        </w:rPr>
        <w:t xml:space="preserve">mart </w:t>
      </w:r>
      <w:r w:rsidR="008950B6">
        <w:rPr>
          <w:sz w:val="26"/>
          <w:szCs w:val="26"/>
        </w:rPr>
        <w:t>m</w:t>
      </w:r>
      <w:r w:rsidR="008950B6" w:rsidRPr="000B2AC8">
        <w:rPr>
          <w:sz w:val="26"/>
          <w:szCs w:val="26"/>
        </w:rPr>
        <w:t>eter</w:t>
      </w:r>
      <w:r w:rsidR="008950B6">
        <w:rPr>
          <w:sz w:val="26"/>
          <w:szCs w:val="26"/>
        </w:rPr>
        <w:t>s</w:t>
      </w:r>
      <w:r w:rsidR="008950B6" w:rsidRPr="000B2AC8">
        <w:rPr>
          <w:sz w:val="26"/>
          <w:szCs w:val="26"/>
        </w:rPr>
        <w:t xml:space="preserve"> </w:t>
      </w:r>
      <w:r w:rsidR="002A740F" w:rsidRPr="000B2AC8">
        <w:rPr>
          <w:sz w:val="26"/>
          <w:szCs w:val="26"/>
        </w:rPr>
        <w:t xml:space="preserve">in compliance with Act 129 and the Commission’s </w:t>
      </w:r>
      <w:r w:rsidR="00646E90">
        <w:rPr>
          <w:sz w:val="26"/>
          <w:szCs w:val="26"/>
        </w:rPr>
        <w:t>O</w:t>
      </w:r>
      <w:r w:rsidR="002A740F" w:rsidRPr="000B2AC8">
        <w:rPr>
          <w:sz w:val="26"/>
          <w:szCs w:val="26"/>
        </w:rPr>
        <w:t xml:space="preserve">rder approving the </w:t>
      </w:r>
      <w:r w:rsidR="00FA05E1">
        <w:rPr>
          <w:sz w:val="26"/>
          <w:szCs w:val="26"/>
        </w:rPr>
        <w:t>Company</w:t>
      </w:r>
      <w:r w:rsidR="002A740F" w:rsidRPr="000B2AC8">
        <w:rPr>
          <w:sz w:val="26"/>
          <w:szCs w:val="26"/>
        </w:rPr>
        <w:t xml:space="preserve">’s Smart Meter procurement and installation plan. </w:t>
      </w:r>
      <w:r w:rsidR="008950B6">
        <w:rPr>
          <w:sz w:val="26"/>
          <w:szCs w:val="26"/>
        </w:rPr>
        <w:t xml:space="preserve"> </w:t>
      </w:r>
      <w:r w:rsidR="002A740F" w:rsidRPr="000B2AC8">
        <w:rPr>
          <w:sz w:val="26"/>
          <w:szCs w:val="26"/>
        </w:rPr>
        <w:t xml:space="preserve">PECO also </w:t>
      </w:r>
      <w:r w:rsidR="00646E90">
        <w:rPr>
          <w:sz w:val="26"/>
          <w:szCs w:val="26"/>
        </w:rPr>
        <w:t>stated</w:t>
      </w:r>
      <w:r>
        <w:rPr>
          <w:sz w:val="26"/>
          <w:szCs w:val="26"/>
        </w:rPr>
        <w:t xml:space="preserve"> </w:t>
      </w:r>
      <w:r w:rsidR="002A740F" w:rsidRPr="000B2AC8">
        <w:rPr>
          <w:sz w:val="26"/>
          <w:szCs w:val="26"/>
        </w:rPr>
        <w:t xml:space="preserve">that </w:t>
      </w:r>
      <w:r w:rsidR="00646E90">
        <w:rPr>
          <w:sz w:val="26"/>
          <w:szCs w:val="26"/>
        </w:rPr>
        <w:t>the Complainant</w:t>
      </w:r>
      <w:r w:rsidR="002A740F" w:rsidRPr="000B2AC8">
        <w:rPr>
          <w:sz w:val="26"/>
          <w:szCs w:val="26"/>
        </w:rPr>
        <w:t xml:space="preserve"> may not opt out </w:t>
      </w:r>
      <w:r w:rsidR="00646E90">
        <w:rPr>
          <w:sz w:val="26"/>
          <w:szCs w:val="26"/>
        </w:rPr>
        <w:t xml:space="preserve">of smart meter installation </w:t>
      </w:r>
      <w:r w:rsidR="002A740F" w:rsidRPr="000B2AC8">
        <w:rPr>
          <w:sz w:val="26"/>
          <w:szCs w:val="26"/>
        </w:rPr>
        <w:t xml:space="preserve">and that she is subject to termination of service for refusing access to her meter and installation of a </w:t>
      </w:r>
      <w:r w:rsidR="008950B6">
        <w:rPr>
          <w:sz w:val="26"/>
          <w:szCs w:val="26"/>
        </w:rPr>
        <w:t>s</w:t>
      </w:r>
      <w:r w:rsidR="008950B6" w:rsidRPr="000B2AC8">
        <w:rPr>
          <w:sz w:val="26"/>
          <w:szCs w:val="26"/>
        </w:rPr>
        <w:t xml:space="preserve">mart </w:t>
      </w:r>
      <w:r w:rsidR="008950B6">
        <w:rPr>
          <w:sz w:val="26"/>
          <w:szCs w:val="26"/>
        </w:rPr>
        <w:t>m</w:t>
      </w:r>
      <w:r w:rsidR="008950B6" w:rsidRPr="000B2AC8">
        <w:rPr>
          <w:sz w:val="26"/>
          <w:szCs w:val="26"/>
        </w:rPr>
        <w:t>eter</w:t>
      </w:r>
      <w:r w:rsidR="002A740F" w:rsidRPr="000B2AC8">
        <w:rPr>
          <w:sz w:val="26"/>
          <w:szCs w:val="26"/>
        </w:rPr>
        <w:t xml:space="preserve">. </w:t>
      </w:r>
      <w:r w:rsidR="008950B6">
        <w:rPr>
          <w:sz w:val="26"/>
          <w:szCs w:val="26"/>
        </w:rPr>
        <w:t xml:space="preserve"> </w:t>
      </w:r>
      <w:r w:rsidR="002A740F" w:rsidRPr="000B2AC8">
        <w:rPr>
          <w:sz w:val="26"/>
          <w:szCs w:val="26"/>
        </w:rPr>
        <w:t xml:space="preserve">PECO </w:t>
      </w:r>
      <w:r w:rsidR="00646E90">
        <w:rPr>
          <w:sz w:val="26"/>
          <w:szCs w:val="26"/>
        </w:rPr>
        <w:t>argued</w:t>
      </w:r>
      <w:r w:rsidR="002A740F" w:rsidRPr="000B2AC8">
        <w:rPr>
          <w:sz w:val="26"/>
          <w:szCs w:val="26"/>
        </w:rPr>
        <w:t xml:space="preserve"> that there were no genuine is</w:t>
      </w:r>
      <w:r>
        <w:rPr>
          <w:sz w:val="26"/>
          <w:szCs w:val="26"/>
        </w:rPr>
        <w:t xml:space="preserve">sues of </w:t>
      </w:r>
      <w:r w:rsidR="00646E90">
        <w:rPr>
          <w:sz w:val="26"/>
          <w:szCs w:val="26"/>
        </w:rPr>
        <w:t xml:space="preserve">material </w:t>
      </w:r>
      <w:r>
        <w:rPr>
          <w:sz w:val="26"/>
          <w:szCs w:val="26"/>
        </w:rPr>
        <w:t>fact present</w:t>
      </w:r>
      <w:r w:rsidR="00646E90">
        <w:rPr>
          <w:sz w:val="26"/>
          <w:szCs w:val="26"/>
        </w:rPr>
        <w:t xml:space="preserve"> and</w:t>
      </w:r>
      <w:r>
        <w:rPr>
          <w:sz w:val="26"/>
          <w:szCs w:val="26"/>
        </w:rPr>
        <w:t xml:space="preserve"> that the C</w:t>
      </w:r>
      <w:r w:rsidR="002A740F" w:rsidRPr="000B2AC8">
        <w:rPr>
          <w:sz w:val="26"/>
          <w:szCs w:val="26"/>
        </w:rPr>
        <w:t xml:space="preserve">ompany </w:t>
      </w:r>
      <w:r w:rsidR="00B87AA2">
        <w:rPr>
          <w:sz w:val="26"/>
          <w:szCs w:val="26"/>
        </w:rPr>
        <w:t>wa</w:t>
      </w:r>
      <w:r w:rsidR="002A740F" w:rsidRPr="000B2AC8">
        <w:rPr>
          <w:sz w:val="26"/>
          <w:szCs w:val="26"/>
        </w:rPr>
        <w:t>s entitled to judgment as a matter of law.</w:t>
      </w:r>
      <w:r w:rsidR="003C3D46">
        <w:rPr>
          <w:sz w:val="26"/>
          <w:szCs w:val="26"/>
        </w:rPr>
        <w:t xml:space="preserve">  The Complainant did not file a response to the Preliminary Objections.</w:t>
      </w:r>
    </w:p>
    <w:p w14:paraId="657D2CF0" w14:textId="77777777" w:rsidR="002A740F" w:rsidRPr="002A740F" w:rsidRDefault="002A740F" w:rsidP="002625EC">
      <w:pPr>
        <w:widowControl/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6"/>
          <w:szCs w:val="26"/>
        </w:rPr>
      </w:pPr>
    </w:p>
    <w:p w14:paraId="079A7005" w14:textId="3974DD20" w:rsidR="002A740F" w:rsidRDefault="003A3427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By Order dated March 1, 2017, ALJs Heep and Christopher</w:t>
      </w:r>
      <w:r w:rsidR="00C64EB2">
        <w:rPr>
          <w:rFonts w:eastAsiaTheme="minorHAnsi"/>
          <w:color w:val="000000"/>
          <w:sz w:val="26"/>
          <w:szCs w:val="26"/>
        </w:rPr>
        <w:t> </w:t>
      </w:r>
      <w:r>
        <w:rPr>
          <w:rFonts w:eastAsiaTheme="minorHAnsi"/>
          <w:color w:val="000000"/>
          <w:sz w:val="26"/>
          <w:szCs w:val="26"/>
        </w:rPr>
        <w:t>P.</w:t>
      </w:r>
      <w:r w:rsidR="00C64EB2">
        <w:rPr>
          <w:rFonts w:eastAsiaTheme="minorHAnsi"/>
          <w:color w:val="000000"/>
          <w:sz w:val="26"/>
          <w:szCs w:val="26"/>
        </w:rPr>
        <w:t> </w:t>
      </w:r>
      <w:r>
        <w:rPr>
          <w:rFonts w:eastAsiaTheme="minorHAnsi"/>
          <w:color w:val="000000"/>
          <w:sz w:val="26"/>
          <w:szCs w:val="26"/>
        </w:rPr>
        <w:t>Pell sustained the Preliminary Objections as far as the request for relief constituted a request for an opt</w:t>
      </w:r>
      <w:r w:rsidR="007E51F7">
        <w:rPr>
          <w:rFonts w:eastAsiaTheme="minorHAnsi"/>
          <w:color w:val="000000"/>
          <w:sz w:val="26"/>
          <w:szCs w:val="26"/>
        </w:rPr>
        <w:t>-</w:t>
      </w:r>
      <w:r>
        <w:rPr>
          <w:rFonts w:eastAsiaTheme="minorHAnsi"/>
          <w:color w:val="000000"/>
          <w:sz w:val="26"/>
          <w:szCs w:val="26"/>
        </w:rPr>
        <w:t>out of smart meter installation</w:t>
      </w:r>
      <w:r w:rsidR="00A674BD">
        <w:rPr>
          <w:rFonts w:eastAsiaTheme="minorHAnsi"/>
          <w:color w:val="000000"/>
          <w:sz w:val="26"/>
          <w:szCs w:val="26"/>
        </w:rPr>
        <w:t xml:space="preserve">.  The ALJs found that there is no provision in the Code or the Commission’s Regulations or Orders that allows a PECO customer to opt out of smart meter installation.  The ALJs also </w:t>
      </w:r>
      <w:r>
        <w:rPr>
          <w:rFonts w:eastAsiaTheme="minorHAnsi"/>
          <w:color w:val="000000"/>
          <w:sz w:val="26"/>
          <w:szCs w:val="26"/>
        </w:rPr>
        <w:t xml:space="preserve">scheduled a hearing to address whether installation of a smart meter at the Complainant’s residence, in </w:t>
      </w:r>
      <w:r w:rsidR="00FA59E9">
        <w:rPr>
          <w:rFonts w:eastAsiaTheme="minorHAnsi"/>
          <w:color w:val="000000"/>
          <w:sz w:val="26"/>
          <w:szCs w:val="26"/>
        </w:rPr>
        <w:t xml:space="preserve">consideration of </w:t>
      </w:r>
      <w:r>
        <w:rPr>
          <w:rFonts w:eastAsiaTheme="minorHAnsi"/>
          <w:color w:val="000000"/>
          <w:sz w:val="26"/>
          <w:szCs w:val="26"/>
        </w:rPr>
        <w:t>her health concerns, constituted unsafe and unreasonable service in violation of Section 1501 of the Code, 66 Pa. C.S. § 1501.</w:t>
      </w:r>
    </w:p>
    <w:p w14:paraId="03E89EFA" w14:textId="0E279EC3" w:rsidR="00A83509" w:rsidRDefault="00A83509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</w:p>
    <w:p w14:paraId="21024C53" w14:textId="095DF28B" w:rsidR="00A83509" w:rsidRPr="000B2AC8" w:rsidRDefault="00835949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 xml:space="preserve">An evidentiary hearing was held on June 6, 2017.  The Complainant appeared </w:t>
      </w:r>
      <w:r w:rsidRPr="00835949">
        <w:rPr>
          <w:rFonts w:eastAsiaTheme="minorHAnsi"/>
          <w:i/>
          <w:color w:val="000000"/>
          <w:sz w:val="26"/>
          <w:szCs w:val="26"/>
        </w:rPr>
        <w:t>pro se</w:t>
      </w:r>
      <w:r>
        <w:rPr>
          <w:rFonts w:eastAsiaTheme="minorHAnsi"/>
          <w:color w:val="000000"/>
          <w:sz w:val="26"/>
          <w:szCs w:val="26"/>
        </w:rPr>
        <w:t>, did not present any witnesses, and presented three exhibits that were admitted into the record.  PECO was represented by counsel</w:t>
      </w:r>
      <w:r w:rsidR="00B93F06">
        <w:rPr>
          <w:rFonts w:eastAsiaTheme="minorHAnsi"/>
          <w:color w:val="000000"/>
          <w:sz w:val="26"/>
          <w:szCs w:val="26"/>
        </w:rPr>
        <w:t>, Ward Smith, Esq., Shawane Lee, Esq., and Thomas Watson, Esq.,</w:t>
      </w:r>
      <w:r>
        <w:rPr>
          <w:rFonts w:eastAsiaTheme="minorHAnsi"/>
          <w:color w:val="000000"/>
          <w:sz w:val="26"/>
          <w:szCs w:val="26"/>
        </w:rPr>
        <w:t xml:space="preserve"> and presented four witnesses and twenty-three exhibits that were admitted into the record.  The record closed on October 5, 2017, upon the Reply Briefs filing deadline.</w:t>
      </w:r>
    </w:p>
    <w:p w14:paraId="4AC81BA6" w14:textId="77777777" w:rsidR="002A740F" w:rsidRPr="002A740F" w:rsidRDefault="002A740F" w:rsidP="002625EC">
      <w:pPr>
        <w:widowControl/>
        <w:autoSpaceDE w:val="0"/>
        <w:autoSpaceDN w:val="0"/>
        <w:adjustRightInd w:val="0"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</w:p>
    <w:p w14:paraId="2CF5F8B1" w14:textId="0143451C" w:rsidR="00A25FE2" w:rsidRDefault="00186CEC" w:rsidP="00A25FE2">
      <w:pPr>
        <w:widowControl/>
        <w:spacing w:line="360" w:lineRule="auto"/>
        <w:ind w:firstLine="144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On</w:t>
      </w:r>
      <w:r w:rsidR="005213A8">
        <w:rPr>
          <w:rFonts w:eastAsiaTheme="minorHAnsi"/>
          <w:color w:val="000000"/>
          <w:sz w:val="26"/>
          <w:szCs w:val="26"/>
        </w:rPr>
        <w:t xml:space="preserve"> January 12, 2018,</w:t>
      </w:r>
      <w:r>
        <w:rPr>
          <w:rFonts w:eastAsiaTheme="minorHAnsi"/>
          <w:color w:val="000000"/>
          <w:sz w:val="26"/>
          <w:szCs w:val="26"/>
        </w:rPr>
        <w:t xml:space="preserve"> the Commission </w:t>
      </w:r>
      <w:r w:rsidR="00397292">
        <w:rPr>
          <w:rFonts w:eastAsiaTheme="minorHAnsi"/>
          <w:color w:val="000000"/>
          <w:sz w:val="26"/>
          <w:szCs w:val="26"/>
        </w:rPr>
        <w:t>served</w:t>
      </w:r>
      <w:r>
        <w:rPr>
          <w:rFonts w:eastAsiaTheme="minorHAnsi"/>
          <w:color w:val="000000"/>
          <w:sz w:val="26"/>
          <w:szCs w:val="26"/>
        </w:rPr>
        <w:t xml:space="preserve"> </w:t>
      </w:r>
      <w:r w:rsidR="00D268E7">
        <w:rPr>
          <w:rFonts w:eastAsiaTheme="minorHAnsi"/>
          <w:color w:val="000000"/>
          <w:sz w:val="26"/>
          <w:szCs w:val="26"/>
        </w:rPr>
        <w:t>the</w:t>
      </w:r>
      <w:r w:rsidR="00A25FE2">
        <w:rPr>
          <w:rFonts w:eastAsiaTheme="minorHAnsi"/>
          <w:color w:val="000000"/>
          <w:sz w:val="26"/>
          <w:szCs w:val="26"/>
        </w:rPr>
        <w:t xml:space="preserve"> </w:t>
      </w:r>
      <w:r>
        <w:rPr>
          <w:rFonts w:eastAsiaTheme="minorHAnsi"/>
          <w:color w:val="000000"/>
          <w:sz w:val="26"/>
          <w:szCs w:val="26"/>
        </w:rPr>
        <w:t>Initial Decision of ALJ Heep</w:t>
      </w:r>
      <w:r w:rsidR="009D6B5E">
        <w:rPr>
          <w:rFonts w:eastAsiaTheme="minorHAnsi"/>
          <w:color w:val="000000"/>
          <w:sz w:val="26"/>
          <w:szCs w:val="26"/>
        </w:rPr>
        <w:t xml:space="preserve"> which sustained </w:t>
      </w:r>
      <w:r w:rsidR="00E42F67">
        <w:rPr>
          <w:rFonts w:eastAsiaTheme="minorHAnsi"/>
          <w:color w:val="000000"/>
          <w:sz w:val="26"/>
          <w:szCs w:val="26"/>
        </w:rPr>
        <w:t xml:space="preserve">the Complaint with respect to the </w:t>
      </w:r>
      <w:r w:rsidR="00371BD8">
        <w:rPr>
          <w:rFonts w:eastAsiaTheme="minorHAnsi"/>
          <w:color w:val="000000"/>
          <w:sz w:val="26"/>
          <w:szCs w:val="26"/>
        </w:rPr>
        <w:t xml:space="preserve">Complainant’s </w:t>
      </w:r>
      <w:r w:rsidR="00E42F67">
        <w:rPr>
          <w:rFonts w:eastAsiaTheme="minorHAnsi"/>
          <w:color w:val="000000"/>
          <w:sz w:val="26"/>
          <w:szCs w:val="26"/>
        </w:rPr>
        <w:t xml:space="preserve">claim regarding installation of the gas meter, denied all other claims in the Complaint and assessed a </w:t>
      </w:r>
      <w:r w:rsidR="00E42F67">
        <w:rPr>
          <w:rFonts w:eastAsiaTheme="minorHAnsi"/>
          <w:color w:val="000000"/>
          <w:sz w:val="26"/>
          <w:szCs w:val="26"/>
        </w:rPr>
        <w:lastRenderedPageBreak/>
        <w:t>$500.00 civil penalty against PECO</w:t>
      </w:r>
      <w:r w:rsidR="00371BD8">
        <w:rPr>
          <w:rFonts w:eastAsiaTheme="minorHAnsi"/>
          <w:color w:val="000000"/>
          <w:sz w:val="26"/>
          <w:szCs w:val="26"/>
        </w:rPr>
        <w:t xml:space="preserve"> for installing the gas meter module in violation of Section 1501 of the Code</w:t>
      </w:r>
      <w:r>
        <w:rPr>
          <w:rFonts w:eastAsiaTheme="minorHAnsi"/>
          <w:color w:val="000000"/>
          <w:sz w:val="26"/>
          <w:szCs w:val="26"/>
        </w:rPr>
        <w:t>.</w:t>
      </w:r>
      <w:r w:rsidR="00E86C6A">
        <w:rPr>
          <w:rFonts w:eastAsiaTheme="minorHAnsi"/>
          <w:color w:val="000000"/>
          <w:sz w:val="26"/>
          <w:szCs w:val="26"/>
        </w:rPr>
        <w:t xml:space="preserve">  As previously noted, the Complainant filed Exceptions on January 30, 2018, and PECO filed Replies to Exceptions on February 12, 2018.</w:t>
      </w:r>
      <w:r w:rsidR="009133D1">
        <w:rPr>
          <w:rFonts w:eastAsiaTheme="minorHAnsi"/>
          <w:color w:val="000000"/>
          <w:sz w:val="26"/>
          <w:szCs w:val="26"/>
        </w:rPr>
        <w:t xml:space="preserve">  On February 1, 2018, PECO filed a letter indicating that it would not be filing Exceptions to the Initial Decision.</w:t>
      </w:r>
    </w:p>
    <w:p w14:paraId="3E19EBC7" w14:textId="77777777" w:rsidR="00A25FE2" w:rsidRDefault="00A25FE2" w:rsidP="00A25FE2">
      <w:pPr>
        <w:widowControl/>
        <w:spacing w:line="360" w:lineRule="auto"/>
        <w:ind w:firstLine="1440"/>
        <w:rPr>
          <w:b/>
          <w:sz w:val="26"/>
          <w:szCs w:val="26"/>
        </w:rPr>
      </w:pPr>
    </w:p>
    <w:p w14:paraId="520456FA" w14:textId="77777777" w:rsidR="00A25FE2" w:rsidRDefault="00A25FE2" w:rsidP="00A25FE2">
      <w:pPr>
        <w:widowControl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ab/>
      </w:r>
      <w:r w:rsidR="00A707C9" w:rsidRPr="00A707C9">
        <w:rPr>
          <w:b/>
          <w:sz w:val="26"/>
          <w:szCs w:val="26"/>
        </w:rPr>
        <w:t>Discussion</w:t>
      </w:r>
    </w:p>
    <w:p w14:paraId="35866E56" w14:textId="77777777" w:rsidR="00A25FE2" w:rsidRDefault="00A25FE2" w:rsidP="00A25FE2">
      <w:pPr>
        <w:widowControl/>
        <w:spacing w:line="360" w:lineRule="auto"/>
        <w:jc w:val="center"/>
        <w:rPr>
          <w:sz w:val="26"/>
          <w:szCs w:val="26"/>
        </w:rPr>
      </w:pPr>
    </w:p>
    <w:p w14:paraId="10154EA9" w14:textId="5B8547E0" w:rsidR="000D4167" w:rsidRDefault="00A25FE2" w:rsidP="000D4167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378D4">
        <w:rPr>
          <w:sz w:val="26"/>
          <w:szCs w:val="26"/>
        </w:rPr>
        <w:t>Based on</w:t>
      </w:r>
      <w:r w:rsidR="00905D4B">
        <w:rPr>
          <w:sz w:val="26"/>
          <w:szCs w:val="26"/>
        </w:rPr>
        <w:t xml:space="preserve"> </w:t>
      </w:r>
      <w:r w:rsidR="00530927">
        <w:rPr>
          <w:sz w:val="26"/>
          <w:szCs w:val="26"/>
        </w:rPr>
        <w:t xml:space="preserve">our </w:t>
      </w:r>
      <w:r w:rsidR="00905D4B">
        <w:rPr>
          <w:sz w:val="26"/>
          <w:szCs w:val="26"/>
        </w:rPr>
        <w:t>review of the record in this proceeding,</w:t>
      </w:r>
      <w:r w:rsidR="00530927">
        <w:rPr>
          <w:sz w:val="26"/>
          <w:szCs w:val="26"/>
        </w:rPr>
        <w:t xml:space="preserve"> </w:t>
      </w:r>
      <w:r w:rsidR="00330BDE">
        <w:rPr>
          <w:sz w:val="26"/>
          <w:szCs w:val="26"/>
        </w:rPr>
        <w:t xml:space="preserve">we shall remand this </w:t>
      </w:r>
      <w:r w:rsidR="00C378D4">
        <w:rPr>
          <w:sz w:val="26"/>
          <w:szCs w:val="26"/>
        </w:rPr>
        <w:t>matter</w:t>
      </w:r>
      <w:r w:rsidR="00330BDE">
        <w:rPr>
          <w:sz w:val="26"/>
          <w:szCs w:val="26"/>
        </w:rPr>
        <w:t xml:space="preserve"> to the OALJ and hold </w:t>
      </w:r>
      <w:r w:rsidR="00C378D4">
        <w:rPr>
          <w:sz w:val="26"/>
          <w:szCs w:val="26"/>
        </w:rPr>
        <w:t xml:space="preserve">in abeyance </w:t>
      </w:r>
      <w:r w:rsidR="00330BDE">
        <w:rPr>
          <w:sz w:val="26"/>
          <w:szCs w:val="26"/>
        </w:rPr>
        <w:t xml:space="preserve">our consideration of the Exceptions and Replies thereto.  </w:t>
      </w:r>
      <w:r w:rsidR="00036488">
        <w:rPr>
          <w:sz w:val="26"/>
          <w:szCs w:val="26"/>
        </w:rPr>
        <w:t>Along with Ward Smith, Esquire</w:t>
      </w:r>
      <w:r w:rsidR="007939E6">
        <w:rPr>
          <w:sz w:val="26"/>
          <w:szCs w:val="26"/>
        </w:rPr>
        <w:t>,</w:t>
      </w:r>
      <w:r w:rsidR="00036488">
        <w:rPr>
          <w:sz w:val="26"/>
          <w:szCs w:val="26"/>
        </w:rPr>
        <w:t xml:space="preserve"> and Shawane Lee, Esquire, Thomas Watson, Esquire</w:t>
      </w:r>
      <w:r w:rsidR="007939E6">
        <w:rPr>
          <w:sz w:val="26"/>
          <w:szCs w:val="26"/>
        </w:rPr>
        <w:t>,</w:t>
      </w:r>
      <w:r w:rsidR="00036488">
        <w:rPr>
          <w:sz w:val="26"/>
          <w:szCs w:val="26"/>
        </w:rPr>
        <w:t xml:space="preserve"> participated in the hearing on June 6, 2017, and presented the testimony of PECO witnesses Dr. Christopher Davis and Dr. Mark Israel.  </w:t>
      </w:r>
      <w:r w:rsidR="00330BDE">
        <w:rPr>
          <w:sz w:val="26"/>
          <w:szCs w:val="26"/>
        </w:rPr>
        <w:t>I</w:t>
      </w:r>
      <w:r w:rsidR="00530927">
        <w:rPr>
          <w:sz w:val="26"/>
          <w:szCs w:val="26"/>
        </w:rPr>
        <w:t xml:space="preserve">t appears that </w:t>
      </w:r>
      <w:r w:rsidR="00036488">
        <w:rPr>
          <w:sz w:val="26"/>
          <w:szCs w:val="26"/>
        </w:rPr>
        <w:t>Mr. Watson</w:t>
      </w:r>
      <w:r w:rsidR="00530927">
        <w:rPr>
          <w:sz w:val="26"/>
          <w:szCs w:val="26"/>
        </w:rPr>
        <w:t xml:space="preserve">, who is licensed to practice law in the District of Columbia, </w:t>
      </w:r>
      <w:r w:rsidR="003931BC">
        <w:rPr>
          <w:sz w:val="26"/>
          <w:szCs w:val="26"/>
        </w:rPr>
        <w:t>may</w:t>
      </w:r>
      <w:r w:rsidR="00530927">
        <w:rPr>
          <w:sz w:val="26"/>
          <w:szCs w:val="26"/>
        </w:rPr>
        <w:t xml:space="preserve"> </w:t>
      </w:r>
      <w:r w:rsidR="00843906">
        <w:rPr>
          <w:sz w:val="26"/>
          <w:szCs w:val="26"/>
        </w:rPr>
        <w:t>not</w:t>
      </w:r>
      <w:r w:rsidR="003931BC">
        <w:rPr>
          <w:sz w:val="26"/>
          <w:szCs w:val="26"/>
        </w:rPr>
        <w:t xml:space="preserve"> be</w:t>
      </w:r>
      <w:r w:rsidR="00843906">
        <w:rPr>
          <w:sz w:val="26"/>
          <w:szCs w:val="26"/>
        </w:rPr>
        <w:t xml:space="preserve"> licensed to practice law in Pennsylvania</w:t>
      </w:r>
      <w:r w:rsidR="00342D2E">
        <w:rPr>
          <w:sz w:val="26"/>
          <w:szCs w:val="26"/>
        </w:rPr>
        <w:t>.</w:t>
      </w:r>
      <w:r w:rsidR="00843906">
        <w:rPr>
          <w:sz w:val="26"/>
          <w:szCs w:val="26"/>
        </w:rPr>
        <w:t xml:space="preserve"> </w:t>
      </w:r>
      <w:r w:rsidR="00342D2E">
        <w:rPr>
          <w:sz w:val="26"/>
          <w:szCs w:val="26"/>
        </w:rPr>
        <w:t xml:space="preserve"> </w:t>
      </w:r>
      <w:r w:rsidR="000D4167">
        <w:rPr>
          <w:sz w:val="26"/>
          <w:szCs w:val="26"/>
        </w:rPr>
        <w:t>Section 1.22(b) of our Regulations provides that “[a]n attorney not licensed in this Commonwealth may appear before the Commission in accordance with the Pennsylvania Bar Admission Rules.”  52 Pa. Code § 1.22(b).  Pa.</w:t>
      </w:r>
      <w:r w:rsidR="007939E6">
        <w:rPr>
          <w:sz w:val="26"/>
          <w:szCs w:val="26"/>
        </w:rPr>
        <w:t> </w:t>
      </w:r>
      <w:r w:rsidR="000D4167">
        <w:rPr>
          <w:sz w:val="26"/>
          <w:szCs w:val="26"/>
        </w:rPr>
        <w:t xml:space="preserve">B.A.R. Rule 301 explains the procedure and the general requirements for an attorney seeking admission </w:t>
      </w:r>
      <w:r w:rsidR="000D4167" w:rsidRPr="00342D2E">
        <w:rPr>
          <w:i/>
          <w:sz w:val="26"/>
          <w:szCs w:val="26"/>
        </w:rPr>
        <w:t>pro hac vice</w:t>
      </w:r>
      <w:r w:rsidR="000D4167">
        <w:rPr>
          <w:sz w:val="26"/>
          <w:szCs w:val="26"/>
        </w:rPr>
        <w:t xml:space="preserve">, including the procedure for filing a motion for </w:t>
      </w:r>
      <w:r w:rsidR="000D4167" w:rsidRPr="00342D2E">
        <w:rPr>
          <w:i/>
          <w:sz w:val="26"/>
          <w:szCs w:val="26"/>
        </w:rPr>
        <w:t>pro hac vice</w:t>
      </w:r>
      <w:r w:rsidR="000D4167">
        <w:rPr>
          <w:sz w:val="26"/>
          <w:szCs w:val="26"/>
        </w:rPr>
        <w:t xml:space="preserve"> admission pursuant to Pennsylvania Rule of Civil Procedure 1012.1.</w:t>
      </w:r>
    </w:p>
    <w:p w14:paraId="3FF6428C" w14:textId="03962B77" w:rsidR="000D4167" w:rsidRDefault="000D4167" w:rsidP="000D4167">
      <w:pPr>
        <w:widowControl/>
        <w:spacing w:line="360" w:lineRule="auto"/>
        <w:rPr>
          <w:sz w:val="26"/>
          <w:szCs w:val="26"/>
        </w:rPr>
      </w:pPr>
    </w:p>
    <w:p w14:paraId="3DC712FA" w14:textId="777C145E" w:rsidR="00211681" w:rsidRDefault="000D4167" w:rsidP="00A25FE2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</w:t>
      </w:r>
      <w:r w:rsidR="00843906">
        <w:rPr>
          <w:sz w:val="26"/>
          <w:szCs w:val="26"/>
        </w:rPr>
        <w:t xml:space="preserve">ur records </w:t>
      </w:r>
      <w:r>
        <w:rPr>
          <w:sz w:val="26"/>
          <w:szCs w:val="26"/>
        </w:rPr>
        <w:t xml:space="preserve">in this case </w:t>
      </w:r>
      <w:r w:rsidR="00843906">
        <w:rPr>
          <w:sz w:val="26"/>
          <w:szCs w:val="26"/>
        </w:rPr>
        <w:t xml:space="preserve">do not </w:t>
      </w:r>
      <w:r w:rsidR="00036488">
        <w:rPr>
          <w:sz w:val="26"/>
          <w:szCs w:val="26"/>
        </w:rPr>
        <w:t>indicate</w:t>
      </w:r>
      <w:r w:rsidR="00843906">
        <w:rPr>
          <w:sz w:val="26"/>
          <w:szCs w:val="26"/>
        </w:rPr>
        <w:t xml:space="preserve"> that </w:t>
      </w:r>
      <w:r w:rsidR="00036488">
        <w:rPr>
          <w:sz w:val="26"/>
          <w:szCs w:val="26"/>
        </w:rPr>
        <w:t>Attorney</w:t>
      </w:r>
      <w:r w:rsidR="00872DF4">
        <w:rPr>
          <w:sz w:val="26"/>
          <w:szCs w:val="26"/>
        </w:rPr>
        <w:t>s</w:t>
      </w:r>
      <w:r w:rsidR="00843906">
        <w:rPr>
          <w:sz w:val="26"/>
          <w:szCs w:val="26"/>
        </w:rPr>
        <w:t xml:space="preserve"> Smith </w:t>
      </w:r>
      <w:r w:rsidR="00872DF4">
        <w:rPr>
          <w:sz w:val="26"/>
          <w:szCs w:val="26"/>
        </w:rPr>
        <w:t>and</w:t>
      </w:r>
      <w:r w:rsidR="00843906">
        <w:rPr>
          <w:sz w:val="26"/>
          <w:szCs w:val="26"/>
        </w:rPr>
        <w:t xml:space="preserve"> Lee, </w:t>
      </w:r>
      <w:r w:rsidR="00342D2E">
        <w:rPr>
          <w:sz w:val="26"/>
          <w:szCs w:val="26"/>
        </w:rPr>
        <w:t xml:space="preserve">who are licensed to practice law in Pennsylvania, </w:t>
      </w:r>
      <w:r w:rsidR="00843906">
        <w:rPr>
          <w:sz w:val="26"/>
          <w:szCs w:val="26"/>
        </w:rPr>
        <w:t xml:space="preserve">filed a Motion to Admit </w:t>
      </w:r>
      <w:r w:rsidR="00342D2E">
        <w:rPr>
          <w:sz w:val="26"/>
          <w:szCs w:val="26"/>
        </w:rPr>
        <w:t>Cou</w:t>
      </w:r>
      <w:r w:rsidR="00843906">
        <w:rPr>
          <w:sz w:val="26"/>
          <w:szCs w:val="26"/>
        </w:rPr>
        <w:t xml:space="preserve">nsel </w:t>
      </w:r>
      <w:r w:rsidR="00843906" w:rsidRPr="00342D2E">
        <w:rPr>
          <w:i/>
          <w:sz w:val="26"/>
          <w:szCs w:val="26"/>
        </w:rPr>
        <w:t>Pro Hac Vice</w:t>
      </w:r>
      <w:r w:rsidR="00342D2E">
        <w:rPr>
          <w:sz w:val="26"/>
          <w:szCs w:val="26"/>
        </w:rPr>
        <w:t xml:space="preserve"> on Mr. Watson’s behalf</w:t>
      </w:r>
      <w:r w:rsidR="00843906">
        <w:rPr>
          <w:sz w:val="26"/>
          <w:szCs w:val="26"/>
        </w:rPr>
        <w:t>.</w:t>
      </w:r>
      <w:r>
        <w:rPr>
          <w:sz w:val="26"/>
          <w:szCs w:val="26"/>
        </w:rPr>
        <w:t xml:space="preserve">  Additionally, the hearing transcript does not contain any discussion regarding whether Mr. Watson is admitted to practice in Pennsylvania or whether PECO’s counsel had sought </w:t>
      </w:r>
      <w:r w:rsidRPr="000D4167">
        <w:rPr>
          <w:i/>
          <w:sz w:val="26"/>
          <w:szCs w:val="26"/>
        </w:rPr>
        <w:t>pro hac vice</w:t>
      </w:r>
      <w:r>
        <w:rPr>
          <w:sz w:val="26"/>
          <w:szCs w:val="26"/>
        </w:rPr>
        <w:t xml:space="preserve"> admission for Mr. Watson in this proceeding.</w:t>
      </w:r>
      <w:r w:rsidR="0014332F">
        <w:rPr>
          <w:sz w:val="26"/>
          <w:szCs w:val="26"/>
        </w:rPr>
        <w:t xml:space="preserve">  </w:t>
      </w:r>
      <w:r w:rsidR="00D52239">
        <w:rPr>
          <w:sz w:val="26"/>
          <w:szCs w:val="26"/>
        </w:rPr>
        <w:t xml:space="preserve">While the Parties have not raised this issue in Exceptions or Replies to Exceptions, we may raise this issue </w:t>
      </w:r>
      <w:r w:rsidR="00D52239">
        <w:rPr>
          <w:i/>
          <w:sz w:val="26"/>
          <w:szCs w:val="26"/>
        </w:rPr>
        <w:t>sua sponte</w:t>
      </w:r>
      <w:r w:rsidR="00D52239">
        <w:rPr>
          <w:sz w:val="26"/>
          <w:szCs w:val="26"/>
        </w:rPr>
        <w:t xml:space="preserve"> as it concerns our jurisdiction.  </w:t>
      </w:r>
      <w:r w:rsidR="00D52239">
        <w:rPr>
          <w:i/>
          <w:sz w:val="26"/>
          <w:szCs w:val="26"/>
        </w:rPr>
        <w:t>See</w:t>
      </w:r>
      <w:r w:rsidR="00D52239">
        <w:rPr>
          <w:sz w:val="26"/>
          <w:szCs w:val="26"/>
        </w:rPr>
        <w:t xml:space="preserve"> </w:t>
      </w:r>
      <w:r w:rsidR="00D52239">
        <w:rPr>
          <w:i/>
          <w:sz w:val="26"/>
          <w:szCs w:val="26"/>
        </w:rPr>
        <w:t>Blackwell v. State Ethics Commission</w:t>
      </w:r>
      <w:r w:rsidR="00D52239">
        <w:rPr>
          <w:sz w:val="26"/>
          <w:szCs w:val="26"/>
        </w:rPr>
        <w:t xml:space="preserve">, 567 A.2d 630, 636 (Pa. 1989).  </w:t>
      </w:r>
      <w:r w:rsidR="0014332F">
        <w:rPr>
          <w:sz w:val="26"/>
          <w:szCs w:val="26"/>
        </w:rPr>
        <w:t xml:space="preserve">For these reasons, </w:t>
      </w:r>
      <w:r w:rsidR="007323D0">
        <w:rPr>
          <w:sz w:val="26"/>
          <w:szCs w:val="26"/>
        </w:rPr>
        <w:lastRenderedPageBreak/>
        <w:t xml:space="preserve">we shall remand this matter to the OALJ for the limited purpose of </w:t>
      </w:r>
      <w:r w:rsidR="00C92501">
        <w:rPr>
          <w:sz w:val="26"/>
          <w:szCs w:val="26"/>
        </w:rPr>
        <w:t>addressing Mr. Watson’s admission in this proceeding.</w:t>
      </w:r>
    </w:p>
    <w:p w14:paraId="3EC46CA7" w14:textId="77777777" w:rsidR="00947A70" w:rsidRDefault="00947A70" w:rsidP="00A25FE2">
      <w:pPr>
        <w:widowControl/>
        <w:spacing w:line="360" w:lineRule="auto"/>
        <w:rPr>
          <w:sz w:val="26"/>
          <w:szCs w:val="26"/>
        </w:rPr>
      </w:pPr>
    </w:p>
    <w:p w14:paraId="4237169C" w14:textId="3F4F99CB" w:rsidR="006A0F79" w:rsidRDefault="00211681" w:rsidP="002625EC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Because we are remanding this matter, we will not consider Ms. Branagh’s Exceptions at this time.  After the ALJ </w:t>
      </w:r>
      <w:r w:rsidR="00C21344">
        <w:rPr>
          <w:sz w:val="26"/>
          <w:szCs w:val="26"/>
        </w:rPr>
        <w:t xml:space="preserve">makes a determination regarding Mr. Watson’s admission through the issuance of an Order, or otherwise, we will provide the Parties with </w:t>
      </w:r>
      <w:bookmarkStart w:id="2" w:name="_Hlk515514"/>
      <w:r w:rsidR="00C21344">
        <w:rPr>
          <w:sz w:val="26"/>
          <w:szCs w:val="26"/>
        </w:rPr>
        <w:t xml:space="preserve">twenty days from the </w:t>
      </w:r>
      <w:r w:rsidR="00BA30CF">
        <w:rPr>
          <w:sz w:val="26"/>
          <w:szCs w:val="26"/>
        </w:rPr>
        <w:t>service</w:t>
      </w:r>
      <w:r w:rsidR="00C21344">
        <w:rPr>
          <w:sz w:val="26"/>
          <w:szCs w:val="26"/>
        </w:rPr>
        <w:t xml:space="preserve"> </w:t>
      </w:r>
      <w:r w:rsidR="00851BC4">
        <w:rPr>
          <w:sz w:val="26"/>
          <w:szCs w:val="26"/>
        </w:rPr>
        <w:t xml:space="preserve">date </w:t>
      </w:r>
      <w:r w:rsidR="00C21344">
        <w:rPr>
          <w:sz w:val="26"/>
          <w:szCs w:val="26"/>
        </w:rPr>
        <w:t xml:space="preserve">of the ALJ’s decision </w:t>
      </w:r>
      <w:r w:rsidR="00F221A9">
        <w:rPr>
          <w:sz w:val="26"/>
          <w:szCs w:val="26"/>
        </w:rPr>
        <w:t xml:space="preserve">on remand </w:t>
      </w:r>
      <w:r w:rsidR="00C21344">
        <w:rPr>
          <w:sz w:val="26"/>
          <w:szCs w:val="26"/>
        </w:rPr>
        <w:t xml:space="preserve">to file Exceptions and </w:t>
      </w:r>
      <w:r w:rsidR="00440BAB">
        <w:rPr>
          <w:sz w:val="26"/>
          <w:szCs w:val="26"/>
        </w:rPr>
        <w:t>with</w:t>
      </w:r>
      <w:r w:rsidR="00C21344">
        <w:rPr>
          <w:sz w:val="26"/>
          <w:szCs w:val="26"/>
        </w:rPr>
        <w:t xml:space="preserve"> ten days </w:t>
      </w:r>
      <w:r w:rsidR="00440BAB">
        <w:rPr>
          <w:sz w:val="26"/>
          <w:szCs w:val="26"/>
        </w:rPr>
        <w:t xml:space="preserve">from the date that Exceptions are due </w:t>
      </w:r>
      <w:r w:rsidR="00C21344">
        <w:rPr>
          <w:sz w:val="26"/>
          <w:szCs w:val="26"/>
        </w:rPr>
        <w:t>to file Replies to Exceptions, consistent with</w:t>
      </w:r>
      <w:r w:rsidR="00440BAB">
        <w:rPr>
          <w:sz w:val="26"/>
          <w:szCs w:val="26"/>
        </w:rPr>
        <w:t xml:space="preserve"> the filing time frames and requirements set forth in 52 Pa. Code §§ 5.533 and 5.535</w:t>
      </w:r>
      <w:bookmarkEnd w:id="2"/>
      <w:r w:rsidR="00440BAB">
        <w:rPr>
          <w:sz w:val="26"/>
          <w:szCs w:val="26"/>
        </w:rPr>
        <w:t>.</w:t>
      </w:r>
      <w:r w:rsidR="005F590A">
        <w:rPr>
          <w:sz w:val="26"/>
          <w:szCs w:val="26"/>
        </w:rPr>
        <w:t xml:space="preserve">  </w:t>
      </w:r>
      <w:r w:rsidR="002D68E2">
        <w:rPr>
          <w:sz w:val="26"/>
          <w:szCs w:val="26"/>
        </w:rPr>
        <w:t xml:space="preserve">These filings </w:t>
      </w:r>
      <w:r w:rsidR="00BA30CF">
        <w:rPr>
          <w:sz w:val="26"/>
          <w:szCs w:val="26"/>
        </w:rPr>
        <w:t>shall</w:t>
      </w:r>
      <w:r w:rsidR="002D68E2">
        <w:rPr>
          <w:sz w:val="26"/>
          <w:szCs w:val="26"/>
        </w:rPr>
        <w:t xml:space="preserve"> be limited to the issue </w:t>
      </w:r>
      <w:r w:rsidR="00F221A9">
        <w:rPr>
          <w:sz w:val="26"/>
          <w:szCs w:val="26"/>
        </w:rPr>
        <w:t>addressed</w:t>
      </w:r>
      <w:r w:rsidR="002D68E2">
        <w:rPr>
          <w:sz w:val="26"/>
          <w:szCs w:val="26"/>
        </w:rPr>
        <w:t xml:space="preserve"> on remand.  </w:t>
      </w:r>
      <w:r w:rsidR="0029672B">
        <w:rPr>
          <w:sz w:val="26"/>
          <w:szCs w:val="26"/>
        </w:rPr>
        <w:t xml:space="preserve">After the time frames for filing Exceptions and Replies </w:t>
      </w:r>
      <w:r w:rsidR="00BA30CF">
        <w:rPr>
          <w:sz w:val="26"/>
          <w:szCs w:val="26"/>
        </w:rPr>
        <w:t>to Exceptions have expired</w:t>
      </w:r>
      <w:r w:rsidR="0029672B">
        <w:rPr>
          <w:sz w:val="26"/>
          <w:szCs w:val="26"/>
        </w:rPr>
        <w:t xml:space="preserve">, </w:t>
      </w:r>
      <w:r w:rsidR="00F221A9">
        <w:rPr>
          <w:sz w:val="26"/>
          <w:szCs w:val="26"/>
        </w:rPr>
        <w:t>we</w:t>
      </w:r>
      <w:r w:rsidR="0029672B">
        <w:rPr>
          <w:sz w:val="26"/>
          <w:szCs w:val="26"/>
        </w:rPr>
        <w:t xml:space="preserve"> will consider the Exceptions </w:t>
      </w:r>
      <w:r w:rsidR="00BA30CF">
        <w:rPr>
          <w:sz w:val="26"/>
          <w:szCs w:val="26"/>
        </w:rPr>
        <w:t xml:space="preserve">and Replies thereto </w:t>
      </w:r>
      <w:r w:rsidR="00BC2465">
        <w:rPr>
          <w:sz w:val="26"/>
          <w:szCs w:val="26"/>
        </w:rPr>
        <w:t xml:space="preserve">that are </w:t>
      </w:r>
      <w:r w:rsidR="0029672B">
        <w:rPr>
          <w:sz w:val="26"/>
          <w:szCs w:val="26"/>
        </w:rPr>
        <w:t xml:space="preserve">currently </w:t>
      </w:r>
      <w:r w:rsidR="0045390F">
        <w:rPr>
          <w:sz w:val="26"/>
          <w:szCs w:val="26"/>
        </w:rPr>
        <w:t>pending before us</w:t>
      </w:r>
      <w:r w:rsidR="00F116C2">
        <w:rPr>
          <w:sz w:val="26"/>
          <w:szCs w:val="26"/>
        </w:rPr>
        <w:t>,</w:t>
      </w:r>
      <w:r w:rsidR="0045390F">
        <w:rPr>
          <w:sz w:val="26"/>
          <w:szCs w:val="26"/>
        </w:rPr>
        <w:t xml:space="preserve"> as well as any newly filed Exceptions </w:t>
      </w:r>
      <w:r w:rsidR="00F116C2">
        <w:rPr>
          <w:sz w:val="26"/>
          <w:szCs w:val="26"/>
        </w:rPr>
        <w:t xml:space="preserve">and Replies to Exceptions </w:t>
      </w:r>
      <w:r w:rsidR="0045390F">
        <w:rPr>
          <w:sz w:val="26"/>
          <w:szCs w:val="26"/>
        </w:rPr>
        <w:t>pertaining to Mr. Watson’s admission in this proceeding.</w:t>
      </w:r>
    </w:p>
    <w:p w14:paraId="6AA3086A" w14:textId="0B86BC54" w:rsidR="006A0F79" w:rsidRDefault="006A0F79" w:rsidP="002625EC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4A28B408" w14:textId="3F930A54" w:rsidR="001B0C5E" w:rsidRPr="00CA43A5" w:rsidRDefault="005C4831" w:rsidP="002625EC">
      <w:pPr>
        <w:keepNext/>
        <w:keepLines/>
        <w:widowControl/>
        <w:spacing w:line="36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8A7709">
        <w:rPr>
          <w:b/>
          <w:sz w:val="26"/>
          <w:szCs w:val="26"/>
        </w:rPr>
        <w:t>II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</w:r>
      <w:r w:rsidR="001B0C5E" w:rsidRPr="00CA43A5">
        <w:rPr>
          <w:b/>
          <w:sz w:val="26"/>
          <w:szCs w:val="26"/>
        </w:rPr>
        <w:t>Conclusion</w:t>
      </w:r>
    </w:p>
    <w:p w14:paraId="168F76E4" w14:textId="77777777" w:rsidR="001B0C5E" w:rsidRPr="00CA43A5" w:rsidRDefault="001B0C5E" w:rsidP="002625EC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18D0D675" w14:textId="36CC8CDA" w:rsidR="001B0C5E" w:rsidRDefault="001B0C5E" w:rsidP="002625EC">
      <w:pPr>
        <w:widowControl/>
        <w:spacing w:line="360" w:lineRule="auto"/>
        <w:ind w:firstLine="1440"/>
        <w:contextualSpacing/>
        <w:rPr>
          <w:b/>
          <w:sz w:val="26"/>
          <w:szCs w:val="26"/>
        </w:rPr>
      </w:pPr>
      <w:r w:rsidRPr="00CA43A5">
        <w:rPr>
          <w:sz w:val="26"/>
          <w:szCs w:val="26"/>
        </w:rPr>
        <w:t xml:space="preserve">Based on </w:t>
      </w:r>
      <w:r>
        <w:rPr>
          <w:sz w:val="26"/>
          <w:szCs w:val="26"/>
        </w:rPr>
        <w:t>our review of the record</w:t>
      </w:r>
      <w:r w:rsidR="00BE44AB">
        <w:rPr>
          <w:sz w:val="26"/>
          <w:szCs w:val="26"/>
        </w:rPr>
        <w:t xml:space="preserve">, we </w:t>
      </w:r>
      <w:r w:rsidRPr="00CA43A5">
        <w:rPr>
          <w:sz w:val="26"/>
          <w:szCs w:val="26"/>
        </w:rPr>
        <w:t xml:space="preserve">shall </w:t>
      </w:r>
      <w:r w:rsidR="00CA57E5">
        <w:rPr>
          <w:sz w:val="26"/>
          <w:szCs w:val="26"/>
        </w:rPr>
        <w:t xml:space="preserve">hold in abeyance our consideration of the Exceptions </w:t>
      </w:r>
      <w:r w:rsidR="00F221A9">
        <w:rPr>
          <w:sz w:val="26"/>
          <w:szCs w:val="26"/>
        </w:rPr>
        <w:t xml:space="preserve">and Replies thereto currently pending before us, </w:t>
      </w:r>
      <w:r w:rsidR="00CA57E5">
        <w:rPr>
          <w:sz w:val="26"/>
          <w:szCs w:val="26"/>
        </w:rPr>
        <w:t>and remand this matter to the OALJ</w:t>
      </w:r>
      <w:r w:rsidR="00F221A9">
        <w:rPr>
          <w:sz w:val="26"/>
          <w:szCs w:val="26"/>
        </w:rPr>
        <w:t xml:space="preserve"> for the limited purpose of addressing Mr. Watson’s admission in this proceeding</w:t>
      </w:r>
      <w:r w:rsidR="002D68E2">
        <w:rPr>
          <w:sz w:val="26"/>
          <w:szCs w:val="26"/>
        </w:rPr>
        <w:t xml:space="preserve">.  We will also provide the Parties with twenty days from the </w:t>
      </w:r>
      <w:r w:rsidR="00F221A9">
        <w:rPr>
          <w:sz w:val="26"/>
          <w:szCs w:val="26"/>
        </w:rPr>
        <w:t>service</w:t>
      </w:r>
      <w:r w:rsidR="002D68E2">
        <w:rPr>
          <w:sz w:val="26"/>
          <w:szCs w:val="26"/>
        </w:rPr>
        <w:t xml:space="preserve"> </w:t>
      </w:r>
      <w:r w:rsidR="007C7CAC">
        <w:rPr>
          <w:sz w:val="26"/>
          <w:szCs w:val="26"/>
        </w:rPr>
        <w:t xml:space="preserve">date </w:t>
      </w:r>
      <w:r w:rsidR="002D68E2">
        <w:rPr>
          <w:sz w:val="26"/>
          <w:szCs w:val="26"/>
        </w:rPr>
        <w:t xml:space="preserve">of the ALJ’s decision </w:t>
      </w:r>
      <w:r w:rsidR="00F221A9">
        <w:rPr>
          <w:sz w:val="26"/>
          <w:szCs w:val="26"/>
        </w:rPr>
        <w:t xml:space="preserve">on remand </w:t>
      </w:r>
      <w:r w:rsidR="002D68E2">
        <w:rPr>
          <w:sz w:val="26"/>
          <w:szCs w:val="26"/>
        </w:rPr>
        <w:t>to file Exceptions and with ten days from the date that Exceptions are due to file Replies to Exceptions</w:t>
      </w:r>
      <w:r w:rsidR="00F221A9">
        <w:rPr>
          <w:sz w:val="26"/>
          <w:szCs w:val="26"/>
        </w:rPr>
        <w:t>.  These filings shall be limited to the issue addressed on remand</w:t>
      </w:r>
      <w:r w:rsidR="002D68E2">
        <w:rPr>
          <w:sz w:val="26"/>
          <w:szCs w:val="26"/>
        </w:rPr>
        <w:t>;</w:t>
      </w:r>
      <w:r w:rsidRPr="00CA43A5">
        <w:rPr>
          <w:sz w:val="26"/>
          <w:szCs w:val="26"/>
        </w:rPr>
        <w:t xml:space="preserve"> </w:t>
      </w:r>
      <w:r w:rsidRPr="00CA43A5">
        <w:rPr>
          <w:b/>
          <w:sz w:val="26"/>
          <w:szCs w:val="26"/>
        </w:rPr>
        <w:t>THEREFORE,</w:t>
      </w:r>
    </w:p>
    <w:p w14:paraId="1EC000E0" w14:textId="77777777" w:rsidR="001B0C5E" w:rsidRDefault="001B0C5E" w:rsidP="002625EC">
      <w:pPr>
        <w:widowControl/>
        <w:contextualSpacing/>
        <w:rPr>
          <w:sz w:val="26"/>
          <w:szCs w:val="26"/>
        </w:rPr>
      </w:pPr>
    </w:p>
    <w:p w14:paraId="46EE57F5" w14:textId="689C50CE" w:rsidR="001B0C5E" w:rsidRDefault="001B0C5E" w:rsidP="002625EC">
      <w:pPr>
        <w:keepNext/>
        <w:keepLines/>
        <w:widowControl/>
        <w:ind w:firstLine="1440"/>
        <w:contextualSpacing/>
        <w:rPr>
          <w:b/>
          <w:sz w:val="26"/>
          <w:szCs w:val="26"/>
        </w:rPr>
      </w:pPr>
      <w:r w:rsidRPr="00CA43A5">
        <w:rPr>
          <w:b/>
          <w:sz w:val="26"/>
          <w:szCs w:val="26"/>
        </w:rPr>
        <w:lastRenderedPageBreak/>
        <w:t>IT IS ORDERED:</w:t>
      </w:r>
    </w:p>
    <w:p w14:paraId="68870828" w14:textId="1D24109B" w:rsidR="00757AE7" w:rsidRDefault="00757AE7" w:rsidP="002625EC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</w:p>
    <w:p w14:paraId="6C2A4DBA" w14:textId="6A47D829" w:rsidR="00707559" w:rsidRPr="007B2F13" w:rsidRDefault="001B0C5E" w:rsidP="002625EC">
      <w:pPr>
        <w:widowControl/>
        <w:numPr>
          <w:ilvl w:val="0"/>
          <w:numId w:val="1"/>
        </w:numPr>
        <w:tabs>
          <w:tab w:val="clear" w:pos="2160"/>
          <w:tab w:val="num" w:pos="0"/>
        </w:tabs>
        <w:spacing w:line="360" w:lineRule="auto"/>
        <w:ind w:left="0" w:firstLine="14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That </w:t>
      </w:r>
      <w:r w:rsidR="00D552F5">
        <w:rPr>
          <w:sz w:val="26"/>
          <w:szCs w:val="26"/>
        </w:rPr>
        <w:t xml:space="preserve">the Commission’s consideration of </w:t>
      </w:r>
      <w:r>
        <w:rPr>
          <w:sz w:val="26"/>
          <w:szCs w:val="26"/>
        </w:rPr>
        <w:t xml:space="preserve">the Exceptions </w:t>
      </w:r>
      <w:r w:rsidR="00D552F5">
        <w:rPr>
          <w:sz w:val="26"/>
          <w:szCs w:val="26"/>
        </w:rPr>
        <w:t xml:space="preserve">filed by </w:t>
      </w:r>
      <w:r w:rsidR="00707559">
        <w:rPr>
          <w:color w:val="000000"/>
          <w:sz w:val="26"/>
        </w:rPr>
        <w:t xml:space="preserve">Janice Denito Branagh on January 30, 2018, </w:t>
      </w:r>
      <w:r w:rsidR="00D552F5">
        <w:rPr>
          <w:color w:val="000000"/>
          <w:sz w:val="26"/>
        </w:rPr>
        <w:t>will be held in abeyance, consistent with this Opinion and Order</w:t>
      </w:r>
      <w:r w:rsidR="00707559">
        <w:rPr>
          <w:color w:val="000000"/>
          <w:sz w:val="26"/>
        </w:rPr>
        <w:t>.</w:t>
      </w:r>
    </w:p>
    <w:p w14:paraId="66E0100C" w14:textId="19DB6EA7" w:rsidR="007B2F13" w:rsidRDefault="007B2F13" w:rsidP="002625EC">
      <w:pPr>
        <w:widowControl/>
        <w:spacing w:line="360" w:lineRule="auto"/>
        <w:ind w:left="1440"/>
        <w:contextualSpacing/>
        <w:rPr>
          <w:sz w:val="26"/>
          <w:szCs w:val="26"/>
        </w:rPr>
      </w:pPr>
    </w:p>
    <w:p w14:paraId="1230AECC" w14:textId="11B65155" w:rsidR="00305AEB" w:rsidRDefault="00305AEB" w:rsidP="00305AEB">
      <w:pPr>
        <w:widowControl/>
        <w:spacing w:line="360" w:lineRule="auto"/>
        <w:ind w:left="9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</w:t>
      </w:r>
      <w:r>
        <w:rPr>
          <w:sz w:val="26"/>
          <w:szCs w:val="26"/>
        </w:rPr>
        <w:tab/>
        <w:t xml:space="preserve">That </w:t>
      </w:r>
      <w:r w:rsidR="001B2AD5">
        <w:rPr>
          <w:sz w:val="26"/>
          <w:szCs w:val="26"/>
        </w:rPr>
        <w:t>this matter</w:t>
      </w:r>
      <w:r>
        <w:rPr>
          <w:sz w:val="26"/>
          <w:szCs w:val="26"/>
        </w:rPr>
        <w:t xml:space="preserve"> shall </w:t>
      </w:r>
      <w:r w:rsidR="001B2AD5">
        <w:rPr>
          <w:sz w:val="26"/>
          <w:szCs w:val="26"/>
        </w:rPr>
        <w:t xml:space="preserve">be </w:t>
      </w:r>
      <w:r>
        <w:rPr>
          <w:sz w:val="26"/>
          <w:szCs w:val="26"/>
        </w:rPr>
        <w:t>remand</w:t>
      </w:r>
      <w:r w:rsidR="001B2AD5">
        <w:rPr>
          <w:sz w:val="26"/>
          <w:szCs w:val="26"/>
        </w:rPr>
        <w:t>ed</w:t>
      </w:r>
      <w:r>
        <w:rPr>
          <w:sz w:val="26"/>
          <w:szCs w:val="26"/>
        </w:rPr>
        <w:t xml:space="preserve"> to the Office of Administrative Law Judge</w:t>
      </w:r>
      <w:r w:rsidR="00811DED">
        <w:rPr>
          <w:sz w:val="26"/>
          <w:szCs w:val="26"/>
        </w:rPr>
        <w:t xml:space="preserve"> for the limited purpose of addressing </w:t>
      </w:r>
      <w:r w:rsidR="00E75458">
        <w:rPr>
          <w:sz w:val="26"/>
          <w:szCs w:val="26"/>
        </w:rPr>
        <w:t xml:space="preserve">the admission of </w:t>
      </w:r>
      <w:r w:rsidR="00811DED">
        <w:rPr>
          <w:rFonts w:eastAsiaTheme="minorHAnsi"/>
          <w:color w:val="000000"/>
          <w:sz w:val="26"/>
          <w:szCs w:val="26"/>
        </w:rPr>
        <w:t>Thomas Watson, Esquire</w:t>
      </w:r>
      <w:r w:rsidR="00E75458">
        <w:rPr>
          <w:rFonts w:eastAsiaTheme="minorHAnsi"/>
          <w:color w:val="000000"/>
          <w:sz w:val="26"/>
          <w:szCs w:val="26"/>
        </w:rPr>
        <w:t xml:space="preserve">, </w:t>
      </w:r>
      <w:r w:rsidR="00811DED">
        <w:rPr>
          <w:rFonts w:eastAsiaTheme="minorHAnsi"/>
          <w:color w:val="000000"/>
          <w:sz w:val="26"/>
          <w:szCs w:val="26"/>
        </w:rPr>
        <w:t>in this proceeding,</w:t>
      </w:r>
      <w:r>
        <w:rPr>
          <w:sz w:val="26"/>
          <w:szCs w:val="26"/>
        </w:rPr>
        <w:t xml:space="preserve"> consistent with this Opinion and Order</w:t>
      </w:r>
      <w:r w:rsidR="001B2AD5">
        <w:rPr>
          <w:sz w:val="26"/>
          <w:szCs w:val="26"/>
        </w:rPr>
        <w:t>.</w:t>
      </w:r>
    </w:p>
    <w:p w14:paraId="7034BBFB" w14:textId="77777777" w:rsidR="000534CA" w:rsidRPr="007B2F13" w:rsidRDefault="000534CA" w:rsidP="00305AEB">
      <w:pPr>
        <w:widowControl/>
        <w:spacing w:line="360" w:lineRule="auto"/>
        <w:ind w:left="90"/>
        <w:contextualSpacing/>
        <w:rPr>
          <w:sz w:val="26"/>
          <w:szCs w:val="26"/>
        </w:rPr>
      </w:pPr>
    </w:p>
    <w:p w14:paraId="0548D1F6" w14:textId="3210C096" w:rsidR="005936CA" w:rsidRDefault="00305AEB" w:rsidP="002625EC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B2AD5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B2AD5">
        <w:rPr>
          <w:sz w:val="26"/>
          <w:szCs w:val="26"/>
        </w:rPr>
        <w:tab/>
      </w:r>
      <w:r w:rsidR="005936CA">
        <w:rPr>
          <w:sz w:val="26"/>
          <w:szCs w:val="26"/>
        </w:rPr>
        <w:t xml:space="preserve">That the Parties may file Exceptions, limited to the issue addressed on remand, within twenty days from the </w:t>
      </w:r>
      <w:r w:rsidR="000534CA">
        <w:rPr>
          <w:sz w:val="26"/>
          <w:szCs w:val="26"/>
        </w:rPr>
        <w:t>service</w:t>
      </w:r>
      <w:r w:rsidR="005936CA">
        <w:rPr>
          <w:sz w:val="26"/>
          <w:szCs w:val="26"/>
        </w:rPr>
        <w:t xml:space="preserve"> </w:t>
      </w:r>
      <w:r w:rsidR="000F7ADE">
        <w:rPr>
          <w:sz w:val="26"/>
          <w:szCs w:val="26"/>
        </w:rPr>
        <w:t xml:space="preserve">date </w:t>
      </w:r>
      <w:r w:rsidR="005936CA">
        <w:rPr>
          <w:sz w:val="26"/>
          <w:szCs w:val="26"/>
        </w:rPr>
        <w:t xml:space="preserve">of the ALJ’s </w:t>
      </w:r>
      <w:r w:rsidR="000F7ADE">
        <w:rPr>
          <w:sz w:val="26"/>
          <w:szCs w:val="26"/>
        </w:rPr>
        <w:t>Order</w:t>
      </w:r>
      <w:r w:rsidR="005936CA">
        <w:rPr>
          <w:sz w:val="26"/>
          <w:szCs w:val="26"/>
        </w:rPr>
        <w:t>.</w:t>
      </w:r>
    </w:p>
    <w:p w14:paraId="2FDF4670" w14:textId="77777777" w:rsidR="005936CA" w:rsidRDefault="005936CA" w:rsidP="002625EC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</w:p>
    <w:p w14:paraId="69EEF62F" w14:textId="6482CDBC" w:rsidR="001B0C5E" w:rsidRDefault="005936CA" w:rsidP="002625EC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</w:t>
      </w:r>
      <w:r>
        <w:rPr>
          <w:sz w:val="26"/>
          <w:szCs w:val="26"/>
        </w:rPr>
        <w:tab/>
        <w:t xml:space="preserve">That the Parties may </w:t>
      </w:r>
      <w:r w:rsidR="000534CA">
        <w:rPr>
          <w:sz w:val="26"/>
          <w:szCs w:val="26"/>
        </w:rPr>
        <w:t>file</w:t>
      </w:r>
      <w:r>
        <w:rPr>
          <w:sz w:val="26"/>
          <w:szCs w:val="26"/>
        </w:rPr>
        <w:t xml:space="preserve"> Replies to Exceptions within ten days from the date that Exceptions are due.</w:t>
      </w:r>
    </w:p>
    <w:p w14:paraId="2346D21D" w14:textId="77777777" w:rsidR="00305AEB" w:rsidRDefault="00305AEB" w:rsidP="002625EC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</w:p>
    <w:p w14:paraId="0A9B18DC" w14:textId="598DC31F" w:rsidR="001B0C5E" w:rsidRPr="00CA43A5" w:rsidRDefault="00566C2F" w:rsidP="002625EC">
      <w:pPr>
        <w:widowControl/>
        <w:tabs>
          <w:tab w:val="left" w:pos="-720"/>
        </w:tabs>
        <w:ind w:firstLine="5040"/>
        <w:contextualSpacing/>
        <w:rPr>
          <w:sz w:val="26"/>
          <w:szCs w:val="26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1690FF" wp14:editId="495AE4D9">
            <wp:simplePos x="0" y="0"/>
            <wp:positionH relativeFrom="column">
              <wp:posOffset>2886075</wp:posOffset>
            </wp:positionH>
            <wp:positionV relativeFrom="paragraph">
              <wp:posOffset>187960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1B0C5E" w:rsidRPr="00CA43A5">
        <w:rPr>
          <w:b/>
          <w:sz w:val="26"/>
          <w:szCs w:val="26"/>
        </w:rPr>
        <w:t>BY THE COMMISSION,</w:t>
      </w:r>
    </w:p>
    <w:p w14:paraId="7B156C50" w14:textId="00980C95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7FE92255" w14:textId="5F5B6022" w:rsidR="001B0C5E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2DD71F06" w14:textId="01D167F5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30CE04AB" w14:textId="77777777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6A95E5A4" w14:textId="77777777" w:rsidR="001B0C5E" w:rsidRPr="00CA43A5" w:rsidRDefault="001B0C5E" w:rsidP="002625EC">
      <w:pPr>
        <w:widowControl/>
        <w:tabs>
          <w:tab w:val="left" w:pos="-720"/>
        </w:tabs>
        <w:ind w:firstLine="5040"/>
        <w:contextualSpacing/>
        <w:rPr>
          <w:b/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397B666" w14:textId="746A04E6" w:rsidR="001B0C5E" w:rsidRDefault="001B0C5E" w:rsidP="002625EC">
      <w:pPr>
        <w:widowControl/>
        <w:tabs>
          <w:tab w:val="left" w:pos="-720"/>
        </w:tabs>
        <w:ind w:firstLine="5040"/>
        <w:contextualSpacing/>
        <w:rPr>
          <w:sz w:val="26"/>
          <w:szCs w:val="26"/>
        </w:rPr>
      </w:pPr>
      <w:r w:rsidRPr="00CA43A5">
        <w:rPr>
          <w:sz w:val="26"/>
          <w:szCs w:val="26"/>
        </w:rPr>
        <w:t>Secretary</w:t>
      </w:r>
    </w:p>
    <w:p w14:paraId="224AE145" w14:textId="77777777" w:rsidR="008A7709" w:rsidRPr="00CA43A5" w:rsidRDefault="008A7709" w:rsidP="002625EC">
      <w:pPr>
        <w:widowControl/>
        <w:tabs>
          <w:tab w:val="left" w:pos="-720"/>
        </w:tabs>
        <w:ind w:firstLine="5040"/>
        <w:contextualSpacing/>
        <w:rPr>
          <w:sz w:val="26"/>
          <w:szCs w:val="26"/>
        </w:rPr>
      </w:pPr>
    </w:p>
    <w:p w14:paraId="3E3D1729" w14:textId="77777777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48AE4AE6" w14:textId="77777777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  <w:r w:rsidRPr="00CA43A5">
        <w:rPr>
          <w:sz w:val="26"/>
          <w:szCs w:val="26"/>
        </w:rPr>
        <w:t>(SEAL)</w:t>
      </w:r>
    </w:p>
    <w:p w14:paraId="617C2C93" w14:textId="77777777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73C6E721" w14:textId="4E9EA55E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  <w:r w:rsidRPr="00CA43A5">
        <w:rPr>
          <w:sz w:val="26"/>
          <w:szCs w:val="26"/>
        </w:rPr>
        <w:t xml:space="preserve">ORDER ADOPTED: </w:t>
      </w:r>
      <w:r>
        <w:rPr>
          <w:sz w:val="26"/>
          <w:szCs w:val="26"/>
        </w:rPr>
        <w:t xml:space="preserve"> </w:t>
      </w:r>
      <w:r w:rsidR="004A01F5">
        <w:rPr>
          <w:sz w:val="26"/>
          <w:szCs w:val="26"/>
        </w:rPr>
        <w:t xml:space="preserve">February </w:t>
      </w:r>
      <w:r w:rsidR="004843AD">
        <w:rPr>
          <w:sz w:val="26"/>
          <w:szCs w:val="26"/>
        </w:rPr>
        <w:t>28</w:t>
      </w:r>
      <w:r w:rsidR="004A01F5">
        <w:rPr>
          <w:sz w:val="26"/>
          <w:szCs w:val="26"/>
        </w:rPr>
        <w:t>, 2019</w:t>
      </w:r>
    </w:p>
    <w:p w14:paraId="309DD420" w14:textId="77777777" w:rsidR="001B0C5E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</w:p>
    <w:p w14:paraId="31DFA246" w14:textId="69AB84D3" w:rsidR="001B0C5E" w:rsidRPr="00CA43A5" w:rsidRDefault="001B0C5E" w:rsidP="002625EC">
      <w:pPr>
        <w:widowControl/>
        <w:tabs>
          <w:tab w:val="left" w:pos="-720"/>
        </w:tabs>
        <w:contextualSpacing/>
        <w:rPr>
          <w:sz w:val="26"/>
          <w:szCs w:val="26"/>
        </w:rPr>
      </w:pPr>
      <w:r>
        <w:rPr>
          <w:sz w:val="26"/>
          <w:szCs w:val="26"/>
        </w:rPr>
        <w:t>ORDER ENTERED:</w:t>
      </w:r>
      <w:r w:rsidR="00621081">
        <w:rPr>
          <w:sz w:val="26"/>
          <w:szCs w:val="26"/>
        </w:rPr>
        <w:t xml:space="preserve">  </w:t>
      </w:r>
      <w:r w:rsidR="00566C2F">
        <w:rPr>
          <w:sz w:val="26"/>
          <w:szCs w:val="26"/>
        </w:rPr>
        <w:t>February 28, 2019</w:t>
      </w:r>
    </w:p>
    <w:p w14:paraId="6B611851" w14:textId="77777777" w:rsidR="003D5C5F" w:rsidRDefault="003D5C5F" w:rsidP="002625EC">
      <w:pPr>
        <w:widowControl/>
      </w:pPr>
    </w:p>
    <w:sectPr w:rsidR="003D5C5F" w:rsidSect="003161E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4907" w14:textId="77777777" w:rsidR="00B03ECB" w:rsidRDefault="00B03ECB" w:rsidP="001B0C5E">
      <w:r>
        <w:separator/>
      </w:r>
    </w:p>
  </w:endnote>
  <w:endnote w:type="continuationSeparator" w:id="0">
    <w:p w14:paraId="151EE3E6" w14:textId="77777777" w:rsidR="00B03ECB" w:rsidRDefault="00B03ECB" w:rsidP="001B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76047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BEEA9CA" w14:textId="48FCD69E" w:rsidR="00CB621F" w:rsidRPr="00360CBC" w:rsidRDefault="00CB621F">
        <w:pPr>
          <w:pStyle w:val="Footer"/>
          <w:jc w:val="center"/>
          <w:rPr>
            <w:sz w:val="24"/>
            <w:szCs w:val="24"/>
          </w:rPr>
        </w:pPr>
        <w:r w:rsidRPr="00360CBC">
          <w:rPr>
            <w:sz w:val="24"/>
            <w:szCs w:val="24"/>
          </w:rPr>
          <w:fldChar w:fldCharType="begin"/>
        </w:r>
        <w:r w:rsidRPr="00360CBC">
          <w:rPr>
            <w:sz w:val="24"/>
            <w:szCs w:val="24"/>
          </w:rPr>
          <w:instrText xml:space="preserve"> PAGE   \* MERGEFORMAT </w:instrText>
        </w:r>
        <w:r w:rsidRPr="00360CB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35</w:t>
        </w:r>
        <w:r w:rsidRPr="00360CBC">
          <w:rPr>
            <w:noProof/>
            <w:sz w:val="24"/>
            <w:szCs w:val="24"/>
          </w:rPr>
          <w:fldChar w:fldCharType="end"/>
        </w:r>
      </w:p>
    </w:sdtContent>
  </w:sdt>
  <w:p w14:paraId="3DF49CCC" w14:textId="77777777" w:rsidR="00CB621F" w:rsidRDefault="00CB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80D1" w14:textId="77777777" w:rsidR="00B03ECB" w:rsidRDefault="00B03ECB" w:rsidP="001B0C5E">
      <w:r>
        <w:separator/>
      </w:r>
    </w:p>
  </w:footnote>
  <w:footnote w:type="continuationSeparator" w:id="0">
    <w:p w14:paraId="5D0A82A0" w14:textId="77777777" w:rsidR="00B03ECB" w:rsidRDefault="00B03ECB" w:rsidP="001B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875"/>
    <w:multiLevelType w:val="hybridMultilevel"/>
    <w:tmpl w:val="F89897C8"/>
    <w:lvl w:ilvl="0" w:tplc="EFC28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A72"/>
    <w:multiLevelType w:val="hybridMultilevel"/>
    <w:tmpl w:val="8B0479A0"/>
    <w:lvl w:ilvl="0" w:tplc="C8C25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837DC"/>
    <w:multiLevelType w:val="hybridMultilevel"/>
    <w:tmpl w:val="9E223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456F"/>
    <w:multiLevelType w:val="hybridMultilevel"/>
    <w:tmpl w:val="5D9EF5CC"/>
    <w:lvl w:ilvl="0" w:tplc="DC0AE7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BE0B31"/>
    <w:multiLevelType w:val="hybridMultilevel"/>
    <w:tmpl w:val="7DA23EC4"/>
    <w:lvl w:ilvl="0" w:tplc="D5B40A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82E19"/>
    <w:multiLevelType w:val="hybridMultilevel"/>
    <w:tmpl w:val="E236CFB4"/>
    <w:lvl w:ilvl="0" w:tplc="E128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A50C3"/>
    <w:multiLevelType w:val="hybridMultilevel"/>
    <w:tmpl w:val="5DA4BE18"/>
    <w:lvl w:ilvl="0" w:tplc="924E2D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54A44"/>
    <w:multiLevelType w:val="hybridMultilevel"/>
    <w:tmpl w:val="D9D42A80"/>
    <w:lvl w:ilvl="0" w:tplc="2DDC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762A53"/>
    <w:multiLevelType w:val="hybridMultilevel"/>
    <w:tmpl w:val="1AD6F9EE"/>
    <w:lvl w:ilvl="0" w:tplc="93F0E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9445D"/>
    <w:multiLevelType w:val="hybridMultilevel"/>
    <w:tmpl w:val="DA36052E"/>
    <w:lvl w:ilvl="0" w:tplc="531A6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60409"/>
    <w:multiLevelType w:val="hybridMultilevel"/>
    <w:tmpl w:val="E14A67F6"/>
    <w:lvl w:ilvl="0" w:tplc="3CB0BE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16E4E"/>
    <w:multiLevelType w:val="hybridMultilevel"/>
    <w:tmpl w:val="C1464400"/>
    <w:lvl w:ilvl="0" w:tplc="BFF6E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55002"/>
    <w:multiLevelType w:val="hybridMultilevel"/>
    <w:tmpl w:val="637C12A8"/>
    <w:lvl w:ilvl="0" w:tplc="F97CB6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4D4"/>
    <w:multiLevelType w:val="hybridMultilevel"/>
    <w:tmpl w:val="BECC0D4A"/>
    <w:lvl w:ilvl="0" w:tplc="A6DE27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5E"/>
    <w:rsid w:val="00001A9F"/>
    <w:rsid w:val="0000433A"/>
    <w:rsid w:val="000057D6"/>
    <w:rsid w:val="00006AFC"/>
    <w:rsid w:val="00013BD3"/>
    <w:rsid w:val="00013E77"/>
    <w:rsid w:val="00014746"/>
    <w:rsid w:val="00015802"/>
    <w:rsid w:val="00023FFD"/>
    <w:rsid w:val="0002506D"/>
    <w:rsid w:val="00025076"/>
    <w:rsid w:val="000259EB"/>
    <w:rsid w:val="00025DF9"/>
    <w:rsid w:val="00025E69"/>
    <w:rsid w:val="00030EE5"/>
    <w:rsid w:val="00032EFB"/>
    <w:rsid w:val="000359C0"/>
    <w:rsid w:val="00036488"/>
    <w:rsid w:val="00041F45"/>
    <w:rsid w:val="00042D57"/>
    <w:rsid w:val="00043176"/>
    <w:rsid w:val="000473BF"/>
    <w:rsid w:val="00050267"/>
    <w:rsid w:val="00050351"/>
    <w:rsid w:val="00052ACA"/>
    <w:rsid w:val="0005338E"/>
    <w:rsid w:val="000534CA"/>
    <w:rsid w:val="00054989"/>
    <w:rsid w:val="00055921"/>
    <w:rsid w:val="00055DC6"/>
    <w:rsid w:val="000571B2"/>
    <w:rsid w:val="00057FF2"/>
    <w:rsid w:val="0006149A"/>
    <w:rsid w:val="00064338"/>
    <w:rsid w:val="0007078A"/>
    <w:rsid w:val="00070BE0"/>
    <w:rsid w:val="00077D2C"/>
    <w:rsid w:val="00077D3D"/>
    <w:rsid w:val="00083ABE"/>
    <w:rsid w:val="00084203"/>
    <w:rsid w:val="00086CEC"/>
    <w:rsid w:val="00086F0B"/>
    <w:rsid w:val="00087914"/>
    <w:rsid w:val="00090C69"/>
    <w:rsid w:val="00091009"/>
    <w:rsid w:val="000939C7"/>
    <w:rsid w:val="00094518"/>
    <w:rsid w:val="000959E2"/>
    <w:rsid w:val="00096DEE"/>
    <w:rsid w:val="000A1BD3"/>
    <w:rsid w:val="000A5F88"/>
    <w:rsid w:val="000A7C2C"/>
    <w:rsid w:val="000B255B"/>
    <w:rsid w:val="000B2AC8"/>
    <w:rsid w:val="000B46BD"/>
    <w:rsid w:val="000B4D47"/>
    <w:rsid w:val="000B674B"/>
    <w:rsid w:val="000C0FE0"/>
    <w:rsid w:val="000C2859"/>
    <w:rsid w:val="000D1BCC"/>
    <w:rsid w:val="000D20DD"/>
    <w:rsid w:val="000D2D66"/>
    <w:rsid w:val="000D3D1A"/>
    <w:rsid w:val="000D4167"/>
    <w:rsid w:val="000D4DCA"/>
    <w:rsid w:val="000D77E6"/>
    <w:rsid w:val="000D7C55"/>
    <w:rsid w:val="000E0683"/>
    <w:rsid w:val="000E0830"/>
    <w:rsid w:val="000E5C56"/>
    <w:rsid w:val="000E7543"/>
    <w:rsid w:val="000F0A1B"/>
    <w:rsid w:val="000F2344"/>
    <w:rsid w:val="000F236A"/>
    <w:rsid w:val="000F4166"/>
    <w:rsid w:val="000F4FA5"/>
    <w:rsid w:val="000F72BD"/>
    <w:rsid w:val="000F76C2"/>
    <w:rsid w:val="000F7ADE"/>
    <w:rsid w:val="00105601"/>
    <w:rsid w:val="0010585D"/>
    <w:rsid w:val="0010681B"/>
    <w:rsid w:val="00107339"/>
    <w:rsid w:val="001104DF"/>
    <w:rsid w:val="00115DC3"/>
    <w:rsid w:val="00115F20"/>
    <w:rsid w:val="00120C01"/>
    <w:rsid w:val="00122B7C"/>
    <w:rsid w:val="00122E03"/>
    <w:rsid w:val="00124F6E"/>
    <w:rsid w:val="0012580B"/>
    <w:rsid w:val="00126DE3"/>
    <w:rsid w:val="00130237"/>
    <w:rsid w:val="00130895"/>
    <w:rsid w:val="00135575"/>
    <w:rsid w:val="001429A6"/>
    <w:rsid w:val="00143206"/>
    <w:rsid w:val="0014332F"/>
    <w:rsid w:val="001436E5"/>
    <w:rsid w:val="00145453"/>
    <w:rsid w:val="00151849"/>
    <w:rsid w:val="00152023"/>
    <w:rsid w:val="00152A79"/>
    <w:rsid w:val="0015304B"/>
    <w:rsid w:val="001550CF"/>
    <w:rsid w:val="00155718"/>
    <w:rsid w:val="00166F8A"/>
    <w:rsid w:val="00172F11"/>
    <w:rsid w:val="00173C8A"/>
    <w:rsid w:val="00176EE0"/>
    <w:rsid w:val="00177400"/>
    <w:rsid w:val="001816D6"/>
    <w:rsid w:val="001817E2"/>
    <w:rsid w:val="00183C71"/>
    <w:rsid w:val="001863FF"/>
    <w:rsid w:val="00186CEC"/>
    <w:rsid w:val="0019185E"/>
    <w:rsid w:val="00191A00"/>
    <w:rsid w:val="00195578"/>
    <w:rsid w:val="001A184F"/>
    <w:rsid w:val="001A462D"/>
    <w:rsid w:val="001A6F37"/>
    <w:rsid w:val="001A7AE8"/>
    <w:rsid w:val="001A7B5F"/>
    <w:rsid w:val="001B0C5E"/>
    <w:rsid w:val="001B2AD5"/>
    <w:rsid w:val="001B2D87"/>
    <w:rsid w:val="001C19A6"/>
    <w:rsid w:val="001C296F"/>
    <w:rsid w:val="001C3984"/>
    <w:rsid w:val="001C3BA2"/>
    <w:rsid w:val="001C5325"/>
    <w:rsid w:val="001C554A"/>
    <w:rsid w:val="001C6E41"/>
    <w:rsid w:val="001C78D5"/>
    <w:rsid w:val="001C7900"/>
    <w:rsid w:val="001E1233"/>
    <w:rsid w:val="001E39B8"/>
    <w:rsid w:val="001E69AF"/>
    <w:rsid w:val="001F22E6"/>
    <w:rsid w:val="001F5463"/>
    <w:rsid w:val="001F61E9"/>
    <w:rsid w:val="001F6470"/>
    <w:rsid w:val="001F6B8E"/>
    <w:rsid w:val="001F7D11"/>
    <w:rsid w:val="00211464"/>
    <w:rsid w:val="002115CE"/>
    <w:rsid w:val="00211681"/>
    <w:rsid w:val="002141A4"/>
    <w:rsid w:val="00216A44"/>
    <w:rsid w:val="0021736B"/>
    <w:rsid w:val="00217816"/>
    <w:rsid w:val="0022174D"/>
    <w:rsid w:val="0022489D"/>
    <w:rsid w:val="00231D72"/>
    <w:rsid w:val="002327DF"/>
    <w:rsid w:val="002331C5"/>
    <w:rsid w:val="002332EF"/>
    <w:rsid w:val="00234CB2"/>
    <w:rsid w:val="002370E8"/>
    <w:rsid w:val="002463E4"/>
    <w:rsid w:val="00246D56"/>
    <w:rsid w:val="002470BC"/>
    <w:rsid w:val="00253A47"/>
    <w:rsid w:val="00254157"/>
    <w:rsid w:val="00255BF9"/>
    <w:rsid w:val="00256B45"/>
    <w:rsid w:val="00256B73"/>
    <w:rsid w:val="00256BE3"/>
    <w:rsid w:val="00256F78"/>
    <w:rsid w:val="00256FC9"/>
    <w:rsid w:val="00257811"/>
    <w:rsid w:val="00260523"/>
    <w:rsid w:val="002617ED"/>
    <w:rsid w:val="002625EC"/>
    <w:rsid w:val="00263C79"/>
    <w:rsid w:val="00271EEB"/>
    <w:rsid w:val="0027391D"/>
    <w:rsid w:val="00276874"/>
    <w:rsid w:val="00280CE1"/>
    <w:rsid w:val="00283A74"/>
    <w:rsid w:val="00283EF3"/>
    <w:rsid w:val="00284EAD"/>
    <w:rsid w:val="0028632D"/>
    <w:rsid w:val="00291A07"/>
    <w:rsid w:val="0029212A"/>
    <w:rsid w:val="00292825"/>
    <w:rsid w:val="002931D5"/>
    <w:rsid w:val="00295C7D"/>
    <w:rsid w:val="0029672B"/>
    <w:rsid w:val="002A23B1"/>
    <w:rsid w:val="002A4572"/>
    <w:rsid w:val="002A740F"/>
    <w:rsid w:val="002B20B1"/>
    <w:rsid w:val="002B50E9"/>
    <w:rsid w:val="002B78A1"/>
    <w:rsid w:val="002C45A2"/>
    <w:rsid w:val="002C591A"/>
    <w:rsid w:val="002C5963"/>
    <w:rsid w:val="002C780B"/>
    <w:rsid w:val="002D114E"/>
    <w:rsid w:val="002D68E2"/>
    <w:rsid w:val="002E21E2"/>
    <w:rsid w:val="002E5EE2"/>
    <w:rsid w:val="002E69CA"/>
    <w:rsid w:val="002F18C2"/>
    <w:rsid w:val="002F205F"/>
    <w:rsid w:val="002F380D"/>
    <w:rsid w:val="002F4247"/>
    <w:rsid w:val="002F4A69"/>
    <w:rsid w:val="002F4A77"/>
    <w:rsid w:val="002F6D54"/>
    <w:rsid w:val="0030220E"/>
    <w:rsid w:val="00302502"/>
    <w:rsid w:val="00305AEB"/>
    <w:rsid w:val="003063B3"/>
    <w:rsid w:val="003077E0"/>
    <w:rsid w:val="00311CC9"/>
    <w:rsid w:val="00313456"/>
    <w:rsid w:val="003150DF"/>
    <w:rsid w:val="0031552B"/>
    <w:rsid w:val="00315701"/>
    <w:rsid w:val="003161E5"/>
    <w:rsid w:val="003166C8"/>
    <w:rsid w:val="0032366A"/>
    <w:rsid w:val="00323DE8"/>
    <w:rsid w:val="003266AC"/>
    <w:rsid w:val="00326996"/>
    <w:rsid w:val="00330BDE"/>
    <w:rsid w:val="00337586"/>
    <w:rsid w:val="00340D2A"/>
    <w:rsid w:val="00342D2E"/>
    <w:rsid w:val="00343135"/>
    <w:rsid w:val="0034456A"/>
    <w:rsid w:val="003450C3"/>
    <w:rsid w:val="00350ACB"/>
    <w:rsid w:val="003541EF"/>
    <w:rsid w:val="003569F1"/>
    <w:rsid w:val="00360ED2"/>
    <w:rsid w:val="00371BD8"/>
    <w:rsid w:val="003820E8"/>
    <w:rsid w:val="00383B51"/>
    <w:rsid w:val="00391C7D"/>
    <w:rsid w:val="00392FDE"/>
    <w:rsid w:val="003931BC"/>
    <w:rsid w:val="003932B1"/>
    <w:rsid w:val="00395DED"/>
    <w:rsid w:val="00397292"/>
    <w:rsid w:val="003A3427"/>
    <w:rsid w:val="003A39CB"/>
    <w:rsid w:val="003A4C73"/>
    <w:rsid w:val="003B541E"/>
    <w:rsid w:val="003B55E8"/>
    <w:rsid w:val="003B756B"/>
    <w:rsid w:val="003C0051"/>
    <w:rsid w:val="003C1F85"/>
    <w:rsid w:val="003C30D5"/>
    <w:rsid w:val="003C3166"/>
    <w:rsid w:val="003C3D46"/>
    <w:rsid w:val="003C4D05"/>
    <w:rsid w:val="003C77B3"/>
    <w:rsid w:val="003D1A05"/>
    <w:rsid w:val="003D4807"/>
    <w:rsid w:val="003D5842"/>
    <w:rsid w:val="003D5B48"/>
    <w:rsid w:val="003D5C5F"/>
    <w:rsid w:val="003D6ECB"/>
    <w:rsid w:val="003E1486"/>
    <w:rsid w:val="003F0635"/>
    <w:rsid w:val="003F3202"/>
    <w:rsid w:val="003F5257"/>
    <w:rsid w:val="003F6C57"/>
    <w:rsid w:val="00401106"/>
    <w:rsid w:val="004029D7"/>
    <w:rsid w:val="00402B04"/>
    <w:rsid w:val="00403017"/>
    <w:rsid w:val="00405C53"/>
    <w:rsid w:val="00410EE7"/>
    <w:rsid w:val="004112A0"/>
    <w:rsid w:val="00411B3E"/>
    <w:rsid w:val="004128CD"/>
    <w:rsid w:val="004130CE"/>
    <w:rsid w:val="0041393A"/>
    <w:rsid w:val="00417D1B"/>
    <w:rsid w:val="00422537"/>
    <w:rsid w:val="00422F3A"/>
    <w:rsid w:val="00425EC8"/>
    <w:rsid w:val="00427E2E"/>
    <w:rsid w:val="0043125D"/>
    <w:rsid w:val="00431FCF"/>
    <w:rsid w:val="00432A5B"/>
    <w:rsid w:val="0043421A"/>
    <w:rsid w:val="00440633"/>
    <w:rsid w:val="00440BAB"/>
    <w:rsid w:val="004507F8"/>
    <w:rsid w:val="004533B5"/>
    <w:rsid w:val="00453409"/>
    <w:rsid w:val="0045390F"/>
    <w:rsid w:val="00456195"/>
    <w:rsid w:val="00457281"/>
    <w:rsid w:val="00460433"/>
    <w:rsid w:val="00460720"/>
    <w:rsid w:val="004665E4"/>
    <w:rsid w:val="00466A11"/>
    <w:rsid w:val="00470A07"/>
    <w:rsid w:val="00472CDF"/>
    <w:rsid w:val="00472E1A"/>
    <w:rsid w:val="004734AB"/>
    <w:rsid w:val="004737E6"/>
    <w:rsid w:val="00475B12"/>
    <w:rsid w:val="00481036"/>
    <w:rsid w:val="004843AD"/>
    <w:rsid w:val="0048490F"/>
    <w:rsid w:val="00484B83"/>
    <w:rsid w:val="00484C8A"/>
    <w:rsid w:val="00497130"/>
    <w:rsid w:val="004A01F5"/>
    <w:rsid w:val="004A44B1"/>
    <w:rsid w:val="004A6609"/>
    <w:rsid w:val="004B0538"/>
    <w:rsid w:val="004B11D9"/>
    <w:rsid w:val="004B62CD"/>
    <w:rsid w:val="004B6C9A"/>
    <w:rsid w:val="004B7AD1"/>
    <w:rsid w:val="004C135A"/>
    <w:rsid w:val="004C46A9"/>
    <w:rsid w:val="004C524E"/>
    <w:rsid w:val="004C54E3"/>
    <w:rsid w:val="004C5C91"/>
    <w:rsid w:val="004C630A"/>
    <w:rsid w:val="004C7BEB"/>
    <w:rsid w:val="004D1FF7"/>
    <w:rsid w:val="004D41D9"/>
    <w:rsid w:val="004D4AC1"/>
    <w:rsid w:val="004E3B84"/>
    <w:rsid w:val="004E676D"/>
    <w:rsid w:val="004E6A20"/>
    <w:rsid w:val="004E7C32"/>
    <w:rsid w:val="004E7F4B"/>
    <w:rsid w:val="004F2BF1"/>
    <w:rsid w:val="004F37FB"/>
    <w:rsid w:val="004F400B"/>
    <w:rsid w:val="004F5F97"/>
    <w:rsid w:val="004F69B2"/>
    <w:rsid w:val="004F6B4A"/>
    <w:rsid w:val="004F6E17"/>
    <w:rsid w:val="004F75BA"/>
    <w:rsid w:val="00501813"/>
    <w:rsid w:val="005019F2"/>
    <w:rsid w:val="00501F85"/>
    <w:rsid w:val="0050332E"/>
    <w:rsid w:val="005034C3"/>
    <w:rsid w:val="005041E6"/>
    <w:rsid w:val="0050723B"/>
    <w:rsid w:val="0051153E"/>
    <w:rsid w:val="00511AC7"/>
    <w:rsid w:val="0051227F"/>
    <w:rsid w:val="0051253C"/>
    <w:rsid w:val="00520A50"/>
    <w:rsid w:val="00520CAB"/>
    <w:rsid w:val="005213A8"/>
    <w:rsid w:val="00525AEB"/>
    <w:rsid w:val="00526BBB"/>
    <w:rsid w:val="00530927"/>
    <w:rsid w:val="0053117B"/>
    <w:rsid w:val="0053279A"/>
    <w:rsid w:val="005333D2"/>
    <w:rsid w:val="00534263"/>
    <w:rsid w:val="0053736E"/>
    <w:rsid w:val="00537A3D"/>
    <w:rsid w:val="00537CAD"/>
    <w:rsid w:val="0054268B"/>
    <w:rsid w:val="00543167"/>
    <w:rsid w:val="00543B7B"/>
    <w:rsid w:val="00543EAE"/>
    <w:rsid w:val="00546F4C"/>
    <w:rsid w:val="00553530"/>
    <w:rsid w:val="00554A2B"/>
    <w:rsid w:val="00555560"/>
    <w:rsid w:val="00556231"/>
    <w:rsid w:val="00556B14"/>
    <w:rsid w:val="005574D8"/>
    <w:rsid w:val="00557870"/>
    <w:rsid w:val="00560D55"/>
    <w:rsid w:val="00561582"/>
    <w:rsid w:val="0056368E"/>
    <w:rsid w:val="00564F2E"/>
    <w:rsid w:val="005659E7"/>
    <w:rsid w:val="005667E5"/>
    <w:rsid w:val="00566C2F"/>
    <w:rsid w:val="0056719D"/>
    <w:rsid w:val="00567DA0"/>
    <w:rsid w:val="00570974"/>
    <w:rsid w:val="005709B0"/>
    <w:rsid w:val="00570FAC"/>
    <w:rsid w:val="005756F5"/>
    <w:rsid w:val="00576E0A"/>
    <w:rsid w:val="00576FE0"/>
    <w:rsid w:val="00580B29"/>
    <w:rsid w:val="00584CEF"/>
    <w:rsid w:val="0058799D"/>
    <w:rsid w:val="00592360"/>
    <w:rsid w:val="005936CA"/>
    <w:rsid w:val="005945FE"/>
    <w:rsid w:val="0059604F"/>
    <w:rsid w:val="005965F9"/>
    <w:rsid w:val="005A12D8"/>
    <w:rsid w:val="005A1CC8"/>
    <w:rsid w:val="005A2166"/>
    <w:rsid w:val="005A2B95"/>
    <w:rsid w:val="005A3385"/>
    <w:rsid w:val="005A3862"/>
    <w:rsid w:val="005A7474"/>
    <w:rsid w:val="005A7977"/>
    <w:rsid w:val="005B1655"/>
    <w:rsid w:val="005B3D71"/>
    <w:rsid w:val="005B4F4D"/>
    <w:rsid w:val="005B55E4"/>
    <w:rsid w:val="005B6173"/>
    <w:rsid w:val="005B6415"/>
    <w:rsid w:val="005B7A9D"/>
    <w:rsid w:val="005C1ABA"/>
    <w:rsid w:val="005C3466"/>
    <w:rsid w:val="005C3AD7"/>
    <w:rsid w:val="005C4831"/>
    <w:rsid w:val="005C5B2A"/>
    <w:rsid w:val="005C66A8"/>
    <w:rsid w:val="005C74FF"/>
    <w:rsid w:val="005D1552"/>
    <w:rsid w:val="005D4AA3"/>
    <w:rsid w:val="005D4EE2"/>
    <w:rsid w:val="005D6930"/>
    <w:rsid w:val="005D6DE3"/>
    <w:rsid w:val="005D7A1E"/>
    <w:rsid w:val="005E4B55"/>
    <w:rsid w:val="005E705C"/>
    <w:rsid w:val="005F0AC7"/>
    <w:rsid w:val="005F1E33"/>
    <w:rsid w:val="005F2574"/>
    <w:rsid w:val="005F3814"/>
    <w:rsid w:val="005F590A"/>
    <w:rsid w:val="00601675"/>
    <w:rsid w:val="00602153"/>
    <w:rsid w:val="00603006"/>
    <w:rsid w:val="00604EEC"/>
    <w:rsid w:val="00604F89"/>
    <w:rsid w:val="0060711F"/>
    <w:rsid w:val="00610D03"/>
    <w:rsid w:val="00615D32"/>
    <w:rsid w:val="00615F30"/>
    <w:rsid w:val="006164CC"/>
    <w:rsid w:val="00617CEA"/>
    <w:rsid w:val="00621081"/>
    <w:rsid w:val="00621B2C"/>
    <w:rsid w:val="006225D5"/>
    <w:rsid w:val="00626D9E"/>
    <w:rsid w:val="00633CBD"/>
    <w:rsid w:val="006412AB"/>
    <w:rsid w:val="00642399"/>
    <w:rsid w:val="00644045"/>
    <w:rsid w:val="00645A8F"/>
    <w:rsid w:val="00646E90"/>
    <w:rsid w:val="006475CC"/>
    <w:rsid w:val="00650461"/>
    <w:rsid w:val="00651CE3"/>
    <w:rsid w:val="00652520"/>
    <w:rsid w:val="00652B25"/>
    <w:rsid w:val="00655864"/>
    <w:rsid w:val="00655B04"/>
    <w:rsid w:val="00655D41"/>
    <w:rsid w:val="006569C9"/>
    <w:rsid w:val="006573C0"/>
    <w:rsid w:val="00660020"/>
    <w:rsid w:val="0066489A"/>
    <w:rsid w:val="0066563C"/>
    <w:rsid w:val="00666027"/>
    <w:rsid w:val="0066685E"/>
    <w:rsid w:val="00671555"/>
    <w:rsid w:val="00674336"/>
    <w:rsid w:val="00682154"/>
    <w:rsid w:val="0068321A"/>
    <w:rsid w:val="00686A71"/>
    <w:rsid w:val="006901E1"/>
    <w:rsid w:val="0069331A"/>
    <w:rsid w:val="006953E5"/>
    <w:rsid w:val="006A030E"/>
    <w:rsid w:val="006A0977"/>
    <w:rsid w:val="006A0F79"/>
    <w:rsid w:val="006A5947"/>
    <w:rsid w:val="006A6367"/>
    <w:rsid w:val="006A669D"/>
    <w:rsid w:val="006B0B21"/>
    <w:rsid w:val="006B55F8"/>
    <w:rsid w:val="006C0757"/>
    <w:rsid w:val="006C0C5F"/>
    <w:rsid w:val="006C303F"/>
    <w:rsid w:val="006C4D4A"/>
    <w:rsid w:val="006C6455"/>
    <w:rsid w:val="006D0347"/>
    <w:rsid w:val="006D29AD"/>
    <w:rsid w:val="006D4340"/>
    <w:rsid w:val="006D5081"/>
    <w:rsid w:val="006D59E3"/>
    <w:rsid w:val="006D5FCE"/>
    <w:rsid w:val="006E0D74"/>
    <w:rsid w:val="006E0E01"/>
    <w:rsid w:val="006E178E"/>
    <w:rsid w:val="006E2C45"/>
    <w:rsid w:val="006F6412"/>
    <w:rsid w:val="00701B05"/>
    <w:rsid w:val="00703503"/>
    <w:rsid w:val="00703B4E"/>
    <w:rsid w:val="00703D3A"/>
    <w:rsid w:val="00707559"/>
    <w:rsid w:val="00713352"/>
    <w:rsid w:val="00714797"/>
    <w:rsid w:val="00714E16"/>
    <w:rsid w:val="007157C6"/>
    <w:rsid w:val="00715966"/>
    <w:rsid w:val="007177AF"/>
    <w:rsid w:val="00717D84"/>
    <w:rsid w:val="007237F6"/>
    <w:rsid w:val="00724050"/>
    <w:rsid w:val="007323D0"/>
    <w:rsid w:val="00732750"/>
    <w:rsid w:val="00732B1A"/>
    <w:rsid w:val="0073516F"/>
    <w:rsid w:val="00741E22"/>
    <w:rsid w:val="00744869"/>
    <w:rsid w:val="0074690D"/>
    <w:rsid w:val="00751590"/>
    <w:rsid w:val="00751A7E"/>
    <w:rsid w:val="00753029"/>
    <w:rsid w:val="007540DF"/>
    <w:rsid w:val="00757AE7"/>
    <w:rsid w:val="00760318"/>
    <w:rsid w:val="00762D52"/>
    <w:rsid w:val="0077157E"/>
    <w:rsid w:val="007727BE"/>
    <w:rsid w:val="00772E1B"/>
    <w:rsid w:val="00775A1C"/>
    <w:rsid w:val="00775A61"/>
    <w:rsid w:val="00775DE8"/>
    <w:rsid w:val="00775F58"/>
    <w:rsid w:val="007776CB"/>
    <w:rsid w:val="007779BF"/>
    <w:rsid w:val="00781C03"/>
    <w:rsid w:val="00781F03"/>
    <w:rsid w:val="0078420A"/>
    <w:rsid w:val="007852EE"/>
    <w:rsid w:val="00786185"/>
    <w:rsid w:val="007900AB"/>
    <w:rsid w:val="007907EB"/>
    <w:rsid w:val="00791F20"/>
    <w:rsid w:val="007926A3"/>
    <w:rsid w:val="00793918"/>
    <w:rsid w:val="007939E6"/>
    <w:rsid w:val="00794C25"/>
    <w:rsid w:val="00794F60"/>
    <w:rsid w:val="007A1682"/>
    <w:rsid w:val="007A4135"/>
    <w:rsid w:val="007A44AB"/>
    <w:rsid w:val="007A5E97"/>
    <w:rsid w:val="007B2F13"/>
    <w:rsid w:val="007B3C60"/>
    <w:rsid w:val="007B5240"/>
    <w:rsid w:val="007B66DF"/>
    <w:rsid w:val="007C00AB"/>
    <w:rsid w:val="007C0630"/>
    <w:rsid w:val="007C4EA5"/>
    <w:rsid w:val="007C7B93"/>
    <w:rsid w:val="007C7CAC"/>
    <w:rsid w:val="007C7EE2"/>
    <w:rsid w:val="007D1D30"/>
    <w:rsid w:val="007D30C5"/>
    <w:rsid w:val="007D4314"/>
    <w:rsid w:val="007D562E"/>
    <w:rsid w:val="007D5F0F"/>
    <w:rsid w:val="007D6E6E"/>
    <w:rsid w:val="007E00EF"/>
    <w:rsid w:val="007E33F9"/>
    <w:rsid w:val="007E51F7"/>
    <w:rsid w:val="007F0BD9"/>
    <w:rsid w:val="007F2EB3"/>
    <w:rsid w:val="007F55DC"/>
    <w:rsid w:val="007F5C35"/>
    <w:rsid w:val="007F6100"/>
    <w:rsid w:val="00801D74"/>
    <w:rsid w:val="008029A5"/>
    <w:rsid w:val="00803AE8"/>
    <w:rsid w:val="00804EAE"/>
    <w:rsid w:val="00805A62"/>
    <w:rsid w:val="008067C8"/>
    <w:rsid w:val="00807609"/>
    <w:rsid w:val="008100CA"/>
    <w:rsid w:val="00811120"/>
    <w:rsid w:val="0081122A"/>
    <w:rsid w:val="00811562"/>
    <w:rsid w:val="00811DED"/>
    <w:rsid w:val="00816C29"/>
    <w:rsid w:val="00816F5C"/>
    <w:rsid w:val="008206A2"/>
    <w:rsid w:val="0082232C"/>
    <w:rsid w:val="008225A3"/>
    <w:rsid w:val="008246D4"/>
    <w:rsid w:val="00825EB3"/>
    <w:rsid w:val="0082607B"/>
    <w:rsid w:val="008269D0"/>
    <w:rsid w:val="0083433A"/>
    <w:rsid w:val="00835949"/>
    <w:rsid w:val="00836ED6"/>
    <w:rsid w:val="008376F3"/>
    <w:rsid w:val="0084173F"/>
    <w:rsid w:val="008423BB"/>
    <w:rsid w:val="00842B04"/>
    <w:rsid w:val="00842C1D"/>
    <w:rsid w:val="00843079"/>
    <w:rsid w:val="00843906"/>
    <w:rsid w:val="00843F7A"/>
    <w:rsid w:val="00844A4D"/>
    <w:rsid w:val="008452ED"/>
    <w:rsid w:val="00845457"/>
    <w:rsid w:val="008463E2"/>
    <w:rsid w:val="0084696B"/>
    <w:rsid w:val="00847A8A"/>
    <w:rsid w:val="008509AD"/>
    <w:rsid w:val="00851BC4"/>
    <w:rsid w:val="0085266D"/>
    <w:rsid w:val="00854200"/>
    <w:rsid w:val="00854A17"/>
    <w:rsid w:val="00855869"/>
    <w:rsid w:val="00855B90"/>
    <w:rsid w:val="008573E5"/>
    <w:rsid w:val="00862A48"/>
    <w:rsid w:val="00872DF4"/>
    <w:rsid w:val="0087365B"/>
    <w:rsid w:val="00875350"/>
    <w:rsid w:val="00875D9C"/>
    <w:rsid w:val="00880BA3"/>
    <w:rsid w:val="00886FF6"/>
    <w:rsid w:val="00891DCD"/>
    <w:rsid w:val="00891F0D"/>
    <w:rsid w:val="0089200A"/>
    <w:rsid w:val="00892EE2"/>
    <w:rsid w:val="00893A2D"/>
    <w:rsid w:val="00894660"/>
    <w:rsid w:val="0089503F"/>
    <w:rsid w:val="008950B6"/>
    <w:rsid w:val="008A2FE5"/>
    <w:rsid w:val="008A3435"/>
    <w:rsid w:val="008A6B0D"/>
    <w:rsid w:val="008A7709"/>
    <w:rsid w:val="008B10BA"/>
    <w:rsid w:val="008B2418"/>
    <w:rsid w:val="008B5AED"/>
    <w:rsid w:val="008C131E"/>
    <w:rsid w:val="008C171B"/>
    <w:rsid w:val="008C1C30"/>
    <w:rsid w:val="008C2BF7"/>
    <w:rsid w:val="008C3F09"/>
    <w:rsid w:val="008C55ED"/>
    <w:rsid w:val="008D1D8F"/>
    <w:rsid w:val="008D1E4D"/>
    <w:rsid w:val="008D366F"/>
    <w:rsid w:val="008D680F"/>
    <w:rsid w:val="008D6AE9"/>
    <w:rsid w:val="008D6B2C"/>
    <w:rsid w:val="008E028A"/>
    <w:rsid w:val="008E1EC1"/>
    <w:rsid w:val="008F2998"/>
    <w:rsid w:val="008F2FDC"/>
    <w:rsid w:val="008F5FAC"/>
    <w:rsid w:val="008F7996"/>
    <w:rsid w:val="009001E8"/>
    <w:rsid w:val="0090062F"/>
    <w:rsid w:val="00901755"/>
    <w:rsid w:val="00903404"/>
    <w:rsid w:val="00905D4B"/>
    <w:rsid w:val="0090694A"/>
    <w:rsid w:val="00911B9C"/>
    <w:rsid w:val="00912DC8"/>
    <w:rsid w:val="009132C4"/>
    <w:rsid w:val="009133D1"/>
    <w:rsid w:val="0091391B"/>
    <w:rsid w:val="00914F3C"/>
    <w:rsid w:val="009166D7"/>
    <w:rsid w:val="00917344"/>
    <w:rsid w:val="0092097B"/>
    <w:rsid w:val="009224CB"/>
    <w:rsid w:val="009225F1"/>
    <w:rsid w:val="00922EE1"/>
    <w:rsid w:val="009235A1"/>
    <w:rsid w:val="00925D05"/>
    <w:rsid w:val="009306BB"/>
    <w:rsid w:val="0093231B"/>
    <w:rsid w:val="009333F3"/>
    <w:rsid w:val="00933FB3"/>
    <w:rsid w:val="00947A70"/>
    <w:rsid w:val="0095757F"/>
    <w:rsid w:val="00962EEC"/>
    <w:rsid w:val="009644F4"/>
    <w:rsid w:val="009652BB"/>
    <w:rsid w:val="0097048B"/>
    <w:rsid w:val="0097274A"/>
    <w:rsid w:val="00972EEF"/>
    <w:rsid w:val="00973A7E"/>
    <w:rsid w:val="00973E9E"/>
    <w:rsid w:val="00973FFD"/>
    <w:rsid w:val="0097442B"/>
    <w:rsid w:val="0097636D"/>
    <w:rsid w:val="009765CD"/>
    <w:rsid w:val="00981A41"/>
    <w:rsid w:val="009826BC"/>
    <w:rsid w:val="00983357"/>
    <w:rsid w:val="00986E98"/>
    <w:rsid w:val="00990E70"/>
    <w:rsid w:val="00993185"/>
    <w:rsid w:val="009A6211"/>
    <w:rsid w:val="009A6243"/>
    <w:rsid w:val="009A6556"/>
    <w:rsid w:val="009A6CCE"/>
    <w:rsid w:val="009A783D"/>
    <w:rsid w:val="009B051D"/>
    <w:rsid w:val="009B0C73"/>
    <w:rsid w:val="009B18C2"/>
    <w:rsid w:val="009B18EA"/>
    <w:rsid w:val="009C54C2"/>
    <w:rsid w:val="009C5C69"/>
    <w:rsid w:val="009D13C5"/>
    <w:rsid w:val="009D209B"/>
    <w:rsid w:val="009D6256"/>
    <w:rsid w:val="009D6B5E"/>
    <w:rsid w:val="009D6F71"/>
    <w:rsid w:val="009E1775"/>
    <w:rsid w:val="009E42D2"/>
    <w:rsid w:val="009F428A"/>
    <w:rsid w:val="009F7952"/>
    <w:rsid w:val="00A01E92"/>
    <w:rsid w:val="00A030EE"/>
    <w:rsid w:val="00A073B9"/>
    <w:rsid w:val="00A10841"/>
    <w:rsid w:val="00A1672A"/>
    <w:rsid w:val="00A216FE"/>
    <w:rsid w:val="00A226FE"/>
    <w:rsid w:val="00A25FE2"/>
    <w:rsid w:val="00A30CBB"/>
    <w:rsid w:val="00A31552"/>
    <w:rsid w:val="00A3269A"/>
    <w:rsid w:val="00A33306"/>
    <w:rsid w:val="00A35CF1"/>
    <w:rsid w:val="00A36566"/>
    <w:rsid w:val="00A42C23"/>
    <w:rsid w:val="00A43150"/>
    <w:rsid w:val="00A43FA9"/>
    <w:rsid w:val="00A451BD"/>
    <w:rsid w:val="00A4592F"/>
    <w:rsid w:val="00A45C13"/>
    <w:rsid w:val="00A45D0C"/>
    <w:rsid w:val="00A56EE8"/>
    <w:rsid w:val="00A57D5D"/>
    <w:rsid w:val="00A600FF"/>
    <w:rsid w:val="00A6086E"/>
    <w:rsid w:val="00A611E2"/>
    <w:rsid w:val="00A63CD4"/>
    <w:rsid w:val="00A6443B"/>
    <w:rsid w:val="00A650C6"/>
    <w:rsid w:val="00A674BD"/>
    <w:rsid w:val="00A675D0"/>
    <w:rsid w:val="00A707C9"/>
    <w:rsid w:val="00A71BF8"/>
    <w:rsid w:val="00A730BD"/>
    <w:rsid w:val="00A75ADB"/>
    <w:rsid w:val="00A778FD"/>
    <w:rsid w:val="00A80635"/>
    <w:rsid w:val="00A81848"/>
    <w:rsid w:val="00A82ED3"/>
    <w:rsid w:val="00A83509"/>
    <w:rsid w:val="00A85A38"/>
    <w:rsid w:val="00A9045A"/>
    <w:rsid w:val="00A95228"/>
    <w:rsid w:val="00A965EC"/>
    <w:rsid w:val="00A97647"/>
    <w:rsid w:val="00AA0783"/>
    <w:rsid w:val="00AA1B54"/>
    <w:rsid w:val="00AA1B8C"/>
    <w:rsid w:val="00AA2B09"/>
    <w:rsid w:val="00AA3086"/>
    <w:rsid w:val="00AA4BD3"/>
    <w:rsid w:val="00AA5F8C"/>
    <w:rsid w:val="00AA617A"/>
    <w:rsid w:val="00AA7909"/>
    <w:rsid w:val="00AB0261"/>
    <w:rsid w:val="00AC0AED"/>
    <w:rsid w:val="00AC0CE4"/>
    <w:rsid w:val="00AC2344"/>
    <w:rsid w:val="00AC3691"/>
    <w:rsid w:val="00AC38B5"/>
    <w:rsid w:val="00AC76FB"/>
    <w:rsid w:val="00AE1390"/>
    <w:rsid w:val="00AE2658"/>
    <w:rsid w:val="00AE2CC7"/>
    <w:rsid w:val="00AE6808"/>
    <w:rsid w:val="00AF334E"/>
    <w:rsid w:val="00AF5F0C"/>
    <w:rsid w:val="00AF6BC3"/>
    <w:rsid w:val="00AF6BD8"/>
    <w:rsid w:val="00B00FA4"/>
    <w:rsid w:val="00B03ECB"/>
    <w:rsid w:val="00B07B07"/>
    <w:rsid w:val="00B125A5"/>
    <w:rsid w:val="00B12AFD"/>
    <w:rsid w:val="00B1329D"/>
    <w:rsid w:val="00B136CD"/>
    <w:rsid w:val="00B162C0"/>
    <w:rsid w:val="00B17981"/>
    <w:rsid w:val="00B17A71"/>
    <w:rsid w:val="00B17C9E"/>
    <w:rsid w:val="00B2379D"/>
    <w:rsid w:val="00B2553C"/>
    <w:rsid w:val="00B2689B"/>
    <w:rsid w:val="00B27151"/>
    <w:rsid w:val="00B3368A"/>
    <w:rsid w:val="00B360CE"/>
    <w:rsid w:val="00B40A2F"/>
    <w:rsid w:val="00B42B84"/>
    <w:rsid w:val="00B43273"/>
    <w:rsid w:val="00B44C83"/>
    <w:rsid w:val="00B45A07"/>
    <w:rsid w:val="00B52E79"/>
    <w:rsid w:val="00B530CC"/>
    <w:rsid w:val="00B57120"/>
    <w:rsid w:val="00B5754A"/>
    <w:rsid w:val="00B60E4E"/>
    <w:rsid w:val="00B619BD"/>
    <w:rsid w:val="00B63EEA"/>
    <w:rsid w:val="00B648C9"/>
    <w:rsid w:val="00B665CA"/>
    <w:rsid w:val="00B67F2E"/>
    <w:rsid w:val="00B71163"/>
    <w:rsid w:val="00B71FCC"/>
    <w:rsid w:val="00B74FAB"/>
    <w:rsid w:val="00B77D02"/>
    <w:rsid w:val="00B80CFA"/>
    <w:rsid w:val="00B81470"/>
    <w:rsid w:val="00B82937"/>
    <w:rsid w:val="00B84727"/>
    <w:rsid w:val="00B871A9"/>
    <w:rsid w:val="00B87AA2"/>
    <w:rsid w:val="00B907B0"/>
    <w:rsid w:val="00B91274"/>
    <w:rsid w:val="00B93477"/>
    <w:rsid w:val="00B93F06"/>
    <w:rsid w:val="00B94853"/>
    <w:rsid w:val="00B968E1"/>
    <w:rsid w:val="00B96A27"/>
    <w:rsid w:val="00BA0D8F"/>
    <w:rsid w:val="00BA30CF"/>
    <w:rsid w:val="00BA4066"/>
    <w:rsid w:val="00BA5158"/>
    <w:rsid w:val="00BA6A0E"/>
    <w:rsid w:val="00BB41D1"/>
    <w:rsid w:val="00BB58C6"/>
    <w:rsid w:val="00BB6018"/>
    <w:rsid w:val="00BB6B2D"/>
    <w:rsid w:val="00BC00F1"/>
    <w:rsid w:val="00BC2465"/>
    <w:rsid w:val="00BC2A25"/>
    <w:rsid w:val="00BC5015"/>
    <w:rsid w:val="00BC5047"/>
    <w:rsid w:val="00BD0715"/>
    <w:rsid w:val="00BD0807"/>
    <w:rsid w:val="00BD221E"/>
    <w:rsid w:val="00BD2A5C"/>
    <w:rsid w:val="00BD53B3"/>
    <w:rsid w:val="00BD5A8C"/>
    <w:rsid w:val="00BE0DF5"/>
    <w:rsid w:val="00BE4399"/>
    <w:rsid w:val="00BE44AB"/>
    <w:rsid w:val="00BE4769"/>
    <w:rsid w:val="00BE79AF"/>
    <w:rsid w:val="00BF0B7B"/>
    <w:rsid w:val="00BF1FBB"/>
    <w:rsid w:val="00BF459D"/>
    <w:rsid w:val="00BF48AC"/>
    <w:rsid w:val="00C015FD"/>
    <w:rsid w:val="00C01934"/>
    <w:rsid w:val="00C01D73"/>
    <w:rsid w:val="00C024F2"/>
    <w:rsid w:val="00C02844"/>
    <w:rsid w:val="00C02A03"/>
    <w:rsid w:val="00C03670"/>
    <w:rsid w:val="00C15257"/>
    <w:rsid w:val="00C15EC2"/>
    <w:rsid w:val="00C167BD"/>
    <w:rsid w:val="00C20F84"/>
    <w:rsid w:val="00C21344"/>
    <w:rsid w:val="00C22F2B"/>
    <w:rsid w:val="00C302F8"/>
    <w:rsid w:val="00C31C50"/>
    <w:rsid w:val="00C35ABC"/>
    <w:rsid w:val="00C35BEF"/>
    <w:rsid w:val="00C377E0"/>
    <w:rsid w:val="00C378D4"/>
    <w:rsid w:val="00C37D19"/>
    <w:rsid w:val="00C409E4"/>
    <w:rsid w:val="00C41E97"/>
    <w:rsid w:val="00C41F1D"/>
    <w:rsid w:val="00C42E5B"/>
    <w:rsid w:val="00C43920"/>
    <w:rsid w:val="00C44E2E"/>
    <w:rsid w:val="00C455A1"/>
    <w:rsid w:val="00C47692"/>
    <w:rsid w:val="00C50018"/>
    <w:rsid w:val="00C557FB"/>
    <w:rsid w:val="00C56CC3"/>
    <w:rsid w:val="00C578EE"/>
    <w:rsid w:val="00C57F10"/>
    <w:rsid w:val="00C6063A"/>
    <w:rsid w:val="00C62577"/>
    <w:rsid w:val="00C64EB2"/>
    <w:rsid w:val="00C65D48"/>
    <w:rsid w:val="00C67AD2"/>
    <w:rsid w:val="00C7394B"/>
    <w:rsid w:val="00C756C9"/>
    <w:rsid w:val="00C778AE"/>
    <w:rsid w:val="00C8253A"/>
    <w:rsid w:val="00C84DA2"/>
    <w:rsid w:val="00C92501"/>
    <w:rsid w:val="00C93787"/>
    <w:rsid w:val="00CA5021"/>
    <w:rsid w:val="00CA57E5"/>
    <w:rsid w:val="00CB055A"/>
    <w:rsid w:val="00CB07E6"/>
    <w:rsid w:val="00CB4BFA"/>
    <w:rsid w:val="00CB518E"/>
    <w:rsid w:val="00CB621F"/>
    <w:rsid w:val="00CB652C"/>
    <w:rsid w:val="00CC0490"/>
    <w:rsid w:val="00CC055F"/>
    <w:rsid w:val="00CC241A"/>
    <w:rsid w:val="00CC29EE"/>
    <w:rsid w:val="00CD07B1"/>
    <w:rsid w:val="00CD299F"/>
    <w:rsid w:val="00CD2AE0"/>
    <w:rsid w:val="00CD4042"/>
    <w:rsid w:val="00CD5786"/>
    <w:rsid w:val="00CE098B"/>
    <w:rsid w:val="00CE5EB0"/>
    <w:rsid w:val="00CE6764"/>
    <w:rsid w:val="00CE69A7"/>
    <w:rsid w:val="00CE7146"/>
    <w:rsid w:val="00CE76E2"/>
    <w:rsid w:val="00CF0677"/>
    <w:rsid w:val="00CF0F19"/>
    <w:rsid w:val="00CF1214"/>
    <w:rsid w:val="00CF1A8E"/>
    <w:rsid w:val="00D004C4"/>
    <w:rsid w:val="00D01815"/>
    <w:rsid w:val="00D01E17"/>
    <w:rsid w:val="00D02319"/>
    <w:rsid w:val="00D0329F"/>
    <w:rsid w:val="00D036E5"/>
    <w:rsid w:val="00D106AB"/>
    <w:rsid w:val="00D108D6"/>
    <w:rsid w:val="00D10DB3"/>
    <w:rsid w:val="00D1210E"/>
    <w:rsid w:val="00D125A9"/>
    <w:rsid w:val="00D13E44"/>
    <w:rsid w:val="00D150F3"/>
    <w:rsid w:val="00D17320"/>
    <w:rsid w:val="00D225E0"/>
    <w:rsid w:val="00D266F6"/>
    <w:rsid w:val="00D268E7"/>
    <w:rsid w:val="00D33CC7"/>
    <w:rsid w:val="00D34B0D"/>
    <w:rsid w:val="00D369AF"/>
    <w:rsid w:val="00D3714A"/>
    <w:rsid w:val="00D41058"/>
    <w:rsid w:val="00D43C73"/>
    <w:rsid w:val="00D45128"/>
    <w:rsid w:val="00D45ED5"/>
    <w:rsid w:val="00D4684E"/>
    <w:rsid w:val="00D5047F"/>
    <w:rsid w:val="00D52239"/>
    <w:rsid w:val="00D52258"/>
    <w:rsid w:val="00D552F5"/>
    <w:rsid w:val="00D559F3"/>
    <w:rsid w:val="00D5778A"/>
    <w:rsid w:val="00D61F48"/>
    <w:rsid w:val="00D64381"/>
    <w:rsid w:val="00D65B3A"/>
    <w:rsid w:val="00D6690A"/>
    <w:rsid w:val="00D7289B"/>
    <w:rsid w:val="00D77F3A"/>
    <w:rsid w:val="00D80A48"/>
    <w:rsid w:val="00D823EE"/>
    <w:rsid w:val="00D83C83"/>
    <w:rsid w:val="00D84875"/>
    <w:rsid w:val="00D860F4"/>
    <w:rsid w:val="00D90343"/>
    <w:rsid w:val="00D91D0D"/>
    <w:rsid w:val="00D96E19"/>
    <w:rsid w:val="00D9732B"/>
    <w:rsid w:val="00D979AB"/>
    <w:rsid w:val="00DA475B"/>
    <w:rsid w:val="00DA4E0C"/>
    <w:rsid w:val="00DA594E"/>
    <w:rsid w:val="00DA7FF9"/>
    <w:rsid w:val="00DB03F6"/>
    <w:rsid w:val="00DB117C"/>
    <w:rsid w:val="00DB2FC8"/>
    <w:rsid w:val="00DB5FE0"/>
    <w:rsid w:val="00DB6CCD"/>
    <w:rsid w:val="00DB77B1"/>
    <w:rsid w:val="00DC0BEE"/>
    <w:rsid w:val="00DC24FD"/>
    <w:rsid w:val="00DC2DA7"/>
    <w:rsid w:val="00DC3980"/>
    <w:rsid w:val="00DC3AA0"/>
    <w:rsid w:val="00DC3F34"/>
    <w:rsid w:val="00DC6B51"/>
    <w:rsid w:val="00DD3473"/>
    <w:rsid w:val="00DD4D18"/>
    <w:rsid w:val="00DD5B96"/>
    <w:rsid w:val="00DD63A8"/>
    <w:rsid w:val="00DD689C"/>
    <w:rsid w:val="00DE0F7B"/>
    <w:rsid w:val="00DE783F"/>
    <w:rsid w:val="00DF010A"/>
    <w:rsid w:val="00DF1464"/>
    <w:rsid w:val="00DF4506"/>
    <w:rsid w:val="00DF4A5A"/>
    <w:rsid w:val="00DF5A85"/>
    <w:rsid w:val="00E00318"/>
    <w:rsid w:val="00E02A17"/>
    <w:rsid w:val="00E04596"/>
    <w:rsid w:val="00E134E3"/>
    <w:rsid w:val="00E13C75"/>
    <w:rsid w:val="00E16ABA"/>
    <w:rsid w:val="00E179DC"/>
    <w:rsid w:val="00E20F8C"/>
    <w:rsid w:val="00E21E69"/>
    <w:rsid w:val="00E2297F"/>
    <w:rsid w:val="00E22F20"/>
    <w:rsid w:val="00E24302"/>
    <w:rsid w:val="00E266C0"/>
    <w:rsid w:val="00E266FD"/>
    <w:rsid w:val="00E26BA3"/>
    <w:rsid w:val="00E33383"/>
    <w:rsid w:val="00E36857"/>
    <w:rsid w:val="00E40167"/>
    <w:rsid w:val="00E42F67"/>
    <w:rsid w:val="00E44EC5"/>
    <w:rsid w:val="00E44F36"/>
    <w:rsid w:val="00E467D6"/>
    <w:rsid w:val="00E470E7"/>
    <w:rsid w:val="00E479AE"/>
    <w:rsid w:val="00E52468"/>
    <w:rsid w:val="00E52B5A"/>
    <w:rsid w:val="00E52D55"/>
    <w:rsid w:val="00E533A7"/>
    <w:rsid w:val="00E537B6"/>
    <w:rsid w:val="00E543A5"/>
    <w:rsid w:val="00E636C3"/>
    <w:rsid w:val="00E65117"/>
    <w:rsid w:val="00E669E1"/>
    <w:rsid w:val="00E6715B"/>
    <w:rsid w:val="00E704BE"/>
    <w:rsid w:val="00E716D6"/>
    <w:rsid w:val="00E71B3D"/>
    <w:rsid w:val="00E73FFA"/>
    <w:rsid w:val="00E7418C"/>
    <w:rsid w:val="00E75056"/>
    <w:rsid w:val="00E753C0"/>
    <w:rsid w:val="00E75458"/>
    <w:rsid w:val="00E75629"/>
    <w:rsid w:val="00E768F7"/>
    <w:rsid w:val="00E777D0"/>
    <w:rsid w:val="00E80BF0"/>
    <w:rsid w:val="00E81EFE"/>
    <w:rsid w:val="00E82C5C"/>
    <w:rsid w:val="00E841F4"/>
    <w:rsid w:val="00E8504E"/>
    <w:rsid w:val="00E86C6A"/>
    <w:rsid w:val="00E8753D"/>
    <w:rsid w:val="00E9033B"/>
    <w:rsid w:val="00E9271D"/>
    <w:rsid w:val="00E9534C"/>
    <w:rsid w:val="00EA48F0"/>
    <w:rsid w:val="00EB04B6"/>
    <w:rsid w:val="00EB2951"/>
    <w:rsid w:val="00EB2EDD"/>
    <w:rsid w:val="00EB2FF7"/>
    <w:rsid w:val="00EB63A1"/>
    <w:rsid w:val="00EC082C"/>
    <w:rsid w:val="00EC0F38"/>
    <w:rsid w:val="00EC1423"/>
    <w:rsid w:val="00EC37D3"/>
    <w:rsid w:val="00EC46E1"/>
    <w:rsid w:val="00EC5DA7"/>
    <w:rsid w:val="00EC6452"/>
    <w:rsid w:val="00ED267B"/>
    <w:rsid w:val="00ED46AD"/>
    <w:rsid w:val="00ED5475"/>
    <w:rsid w:val="00ED6ABF"/>
    <w:rsid w:val="00ED6D51"/>
    <w:rsid w:val="00EE005F"/>
    <w:rsid w:val="00EE0DDC"/>
    <w:rsid w:val="00EE2303"/>
    <w:rsid w:val="00EE723E"/>
    <w:rsid w:val="00EE7279"/>
    <w:rsid w:val="00EF0368"/>
    <w:rsid w:val="00EF0B9E"/>
    <w:rsid w:val="00EF2482"/>
    <w:rsid w:val="00EF3542"/>
    <w:rsid w:val="00EF56AA"/>
    <w:rsid w:val="00EF6624"/>
    <w:rsid w:val="00F02C70"/>
    <w:rsid w:val="00F03092"/>
    <w:rsid w:val="00F039C6"/>
    <w:rsid w:val="00F10BD6"/>
    <w:rsid w:val="00F10D82"/>
    <w:rsid w:val="00F116C2"/>
    <w:rsid w:val="00F13EA0"/>
    <w:rsid w:val="00F221A9"/>
    <w:rsid w:val="00F237D6"/>
    <w:rsid w:val="00F256FD"/>
    <w:rsid w:val="00F25B1B"/>
    <w:rsid w:val="00F262B8"/>
    <w:rsid w:val="00F33BF8"/>
    <w:rsid w:val="00F36007"/>
    <w:rsid w:val="00F41939"/>
    <w:rsid w:val="00F438AB"/>
    <w:rsid w:val="00F43A9F"/>
    <w:rsid w:val="00F4721D"/>
    <w:rsid w:val="00F51513"/>
    <w:rsid w:val="00F5159D"/>
    <w:rsid w:val="00F57115"/>
    <w:rsid w:val="00F6496C"/>
    <w:rsid w:val="00F65C2B"/>
    <w:rsid w:val="00F6636D"/>
    <w:rsid w:val="00F66C02"/>
    <w:rsid w:val="00F703F4"/>
    <w:rsid w:val="00F72574"/>
    <w:rsid w:val="00F774A3"/>
    <w:rsid w:val="00F80493"/>
    <w:rsid w:val="00F8688E"/>
    <w:rsid w:val="00F900BB"/>
    <w:rsid w:val="00F912E9"/>
    <w:rsid w:val="00F921CF"/>
    <w:rsid w:val="00F942B5"/>
    <w:rsid w:val="00F95269"/>
    <w:rsid w:val="00F96269"/>
    <w:rsid w:val="00F9643E"/>
    <w:rsid w:val="00F977BD"/>
    <w:rsid w:val="00F97BA1"/>
    <w:rsid w:val="00FA05E1"/>
    <w:rsid w:val="00FA2D9F"/>
    <w:rsid w:val="00FA59E9"/>
    <w:rsid w:val="00FA6F8A"/>
    <w:rsid w:val="00FA73DA"/>
    <w:rsid w:val="00FB0799"/>
    <w:rsid w:val="00FB089E"/>
    <w:rsid w:val="00FB10E1"/>
    <w:rsid w:val="00FB1478"/>
    <w:rsid w:val="00FB2275"/>
    <w:rsid w:val="00FB443F"/>
    <w:rsid w:val="00FB5FE1"/>
    <w:rsid w:val="00FC6EBF"/>
    <w:rsid w:val="00FD1716"/>
    <w:rsid w:val="00FD6EB8"/>
    <w:rsid w:val="00FE2BBF"/>
    <w:rsid w:val="00FE2E1B"/>
    <w:rsid w:val="00FE3664"/>
    <w:rsid w:val="00FE3EEA"/>
    <w:rsid w:val="00FE6718"/>
    <w:rsid w:val="00FF51C9"/>
    <w:rsid w:val="00FF5360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FB69"/>
  <w15:chartTrackingRefBased/>
  <w15:docId w15:val="{0EC58C67-BFCD-424D-9CD2-F603C50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2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rsid w:val="001B0C5E"/>
    <w:rPr>
      <w:vertAlign w:val="superscript"/>
    </w:rPr>
  </w:style>
  <w:style w:type="character" w:styleId="Hyperlink">
    <w:name w:val="Hyperlink"/>
    <w:basedOn w:val="DefaultParagraphFont"/>
    <w:rsid w:val="001B0C5E"/>
    <w:rPr>
      <w:color w:val="0000FF"/>
      <w:u w:val="single"/>
    </w:rPr>
  </w:style>
  <w:style w:type="character" w:styleId="Emphasis">
    <w:name w:val="Emphasis"/>
    <w:basedOn w:val="DefaultParagraphFont"/>
    <w:qFormat/>
    <w:rsid w:val="001B0C5E"/>
    <w:rPr>
      <w:i/>
      <w:iCs/>
    </w:rPr>
  </w:style>
  <w:style w:type="paragraph" w:styleId="ListParagraph">
    <w:name w:val="List Paragraph"/>
    <w:basedOn w:val="Normal"/>
    <w:uiPriority w:val="34"/>
    <w:qFormat/>
    <w:rsid w:val="001B0C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0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C5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B0C5E"/>
  </w:style>
  <w:style w:type="character" w:customStyle="1" w:styleId="FootnoteTextChar">
    <w:name w:val="Footnote Text Char"/>
    <w:basedOn w:val="DefaultParagraphFont"/>
    <w:link w:val="FootnoteText"/>
    <w:uiPriority w:val="99"/>
    <w:rsid w:val="001B0C5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B0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5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4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rm1">
    <w:name w:val="term1"/>
    <w:basedOn w:val="DefaultParagraphFont"/>
    <w:rsid w:val="00A85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9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45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9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1939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008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6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473257">
                                                          <w:marLeft w:val="12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8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41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72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6F20-4E2A-4334-967A-A1337F4C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Atieh, Melanie</dc:creator>
  <cp:keywords/>
  <dc:description/>
  <cp:lastModifiedBy>Sheffer, Ryan</cp:lastModifiedBy>
  <cp:revision>3</cp:revision>
  <cp:lastPrinted>2018-05-03T11:19:00Z</cp:lastPrinted>
  <dcterms:created xsi:type="dcterms:W3CDTF">2019-02-13T16:34:00Z</dcterms:created>
  <dcterms:modified xsi:type="dcterms:W3CDTF">2019-02-28T13:50:00Z</dcterms:modified>
</cp:coreProperties>
</file>