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00B70333" w:rsidR="00590EBA" w:rsidRPr="004E5EA1" w:rsidRDefault="003A50E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2877E78D"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A50EA">
        <w:rPr>
          <w:rFonts w:ascii="Microsoft Sans Serif" w:hAnsi="Microsoft Sans Serif" w:cs="Microsoft Sans Serif"/>
          <w:b/>
          <w:sz w:val="24"/>
          <w:szCs w:val="24"/>
        </w:rPr>
        <w:t>C-2018-3006492</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0BF6DB7D" w:rsidR="00590EBA" w:rsidRPr="004E5EA1" w:rsidRDefault="003A50E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Mary and Matthew Hagedorn v. West Penn Power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3E72EB16" w:rsidR="00590EBA" w:rsidRPr="004E5EA1" w:rsidRDefault="003A50E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753C4F1B"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3A50EA">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55C4BA3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A50EA">
        <w:rPr>
          <w:rFonts w:ascii="Microsoft Sans Serif" w:hAnsi="Microsoft Sans Serif" w:cs="Microsoft Sans Serif"/>
          <w:b/>
          <w:sz w:val="24"/>
          <w:szCs w:val="24"/>
        </w:rPr>
        <w:t>Thursday, April 18,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5EBB80A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A50EA">
        <w:rPr>
          <w:rFonts w:ascii="Microsoft Sans Serif" w:hAnsi="Microsoft Sans Serif" w:cs="Microsoft Sans Serif"/>
          <w:b/>
          <w:sz w:val="24"/>
          <w:szCs w:val="24"/>
        </w:rPr>
        <w:t>11:00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21D6C5FB"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3A50EA">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70701D1B" w14:textId="3E523296"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A50EA">
        <w:rPr>
          <w:rFonts w:ascii="Microsoft Sans Serif" w:hAnsi="Microsoft Sans Serif" w:cs="Microsoft Sans Serif"/>
          <w:sz w:val="24"/>
          <w:szCs w:val="24"/>
        </w:rPr>
        <w:t>708139</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3427E144"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3A50EA">
        <w:rPr>
          <w:rFonts w:ascii="Microsoft Sans Serif" w:hAnsi="Microsoft Sans Serif" w:cs="Microsoft Sans Serif"/>
          <w:sz w:val="22"/>
          <w:szCs w:val="22"/>
        </w:rPr>
        <w:t>Watson</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714025D2" w14:textId="77777777" w:rsidR="003A50EA" w:rsidRDefault="003A50EA" w:rsidP="003A50E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C-2018-3006492 - MARY AND MATTHEW HAGEDORN v. WEST PENN POWER COMPANY</w:t>
      </w:r>
    </w:p>
    <w:p w14:paraId="44F7EA77" w14:textId="77777777" w:rsidR="003A50EA" w:rsidRDefault="003A50EA" w:rsidP="003A50EA">
      <w:pPr>
        <w:rPr>
          <w:rFonts w:ascii="Microsoft Sans Serif" w:eastAsia="Microsoft Sans Serif" w:hAnsi="Microsoft Sans Serif" w:cs="Microsoft Sans Serif"/>
          <w:b/>
          <w:sz w:val="24"/>
          <w:u w:val="single"/>
        </w:rPr>
      </w:pPr>
    </w:p>
    <w:p w14:paraId="75EAB6C3" w14:textId="77777777" w:rsidR="003A50EA" w:rsidRDefault="003A50EA" w:rsidP="003A50E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MARY HAGEDORN</w:t>
      </w:r>
      <w:r>
        <w:rPr>
          <w:rFonts w:ascii="Microsoft Sans Serif" w:eastAsia="Microsoft Sans Serif" w:hAnsi="Microsoft Sans Serif" w:cs="Microsoft Sans Serif"/>
          <w:sz w:val="24"/>
        </w:rPr>
        <w:br/>
        <w:t>MATTHEW HAGEDORN</w:t>
      </w:r>
    </w:p>
    <w:p w14:paraId="48724762" w14:textId="77777777" w:rsidR="003A50EA" w:rsidRDefault="003A50EA" w:rsidP="003A50E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116 ELLSWORTH AVENUE</w:t>
      </w:r>
    </w:p>
    <w:p w14:paraId="63294DD8" w14:textId="77777777" w:rsidR="003A50EA" w:rsidRDefault="003A50EA" w:rsidP="003A50E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573</w:t>
      </w:r>
    </w:p>
    <w:p w14:paraId="429C501A" w14:textId="77777777" w:rsidR="003A50EA" w:rsidRDefault="003A50EA" w:rsidP="003A50E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MOUNT MORRIS PA  15349</w:t>
      </w:r>
    </w:p>
    <w:p w14:paraId="01B9E039" w14:textId="77777777" w:rsidR="003A50EA" w:rsidRDefault="003A50EA" w:rsidP="003A50E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304.376.1353</w:t>
      </w:r>
    </w:p>
    <w:p w14:paraId="52DB97F7" w14:textId="77777777" w:rsidR="003A50EA" w:rsidRDefault="003A50EA" w:rsidP="003A50EA">
      <w:pPr>
        <w:rPr>
          <w:rFonts w:eastAsiaTheme="minorEastAsia"/>
          <w:sz w:val="24"/>
          <w:szCs w:val="24"/>
        </w:rPr>
      </w:pPr>
      <w:r>
        <w:rPr>
          <w:rFonts w:ascii="Microsoft Sans Serif" w:eastAsia="Microsoft Sans Serif" w:hAnsi="Microsoft Sans Serif" w:cs="Microsoft Sans Serif"/>
          <w:sz w:val="24"/>
        </w:rPr>
        <w:br/>
        <w:t>TORI L GIESLER ESQUIRE</w:t>
      </w:r>
      <w:r>
        <w:rPr>
          <w:rFonts w:ascii="Microsoft Sans Serif" w:eastAsia="Microsoft Sans Serif" w:hAnsi="Microsoft Sans Serif" w:cs="Microsoft Sans Serif"/>
          <w:sz w:val="24"/>
        </w:rPr>
        <w:br/>
        <w:t xml:space="preserve">LAUREN M LEPKOSKI ESQUIRE </w:t>
      </w:r>
    </w:p>
    <w:p w14:paraId="4D61AD7B" w14:textId="77777777" w:rsidR="003A50EA" w:rsidRDefault="003A50EA" w:rsidP="003A50EA">
      <w:pPr>
        <w:rPr>
          <w:sz w:val="24"/>
          <w:szCs w:val="24"/>
        </w:rPr>
      </w:pPr>
      <w:r>
        <w:rPr>
          <w:rFonts w:ascii="Microsoft Sans Serif" w:eastAsia="Microsoft Sans Serif" w:hAnsi="Microsoft Sans Serif" w:cs="Microsoft Sans Serif"/>
          <w:sz w:val="24"/>
        </w:rPr>
        <w:t>FIRSTENERGY</w:t>
      </w:r>
      <w:r>
        <w:rPr>
          <w:sz w:val="24"/>
          <w:szCs w:val="24"/>
        </w:rPr>
        <w:t xml:space="preserve"> </w:t>
      </w:r>
    </w:p>
    <w:p w14:paraId="374934DB" w14:textId="77777777" w:rsidR="003A50EA" w:rsidRDefault="003A50EA" w:rsidP="003A50EA">
      <w:pPr>
        <w:rPr>
          <w:sz w:val="24"/>
          <w:szCs w:val="24"/>
        </w:rPr>
      </w:pPr>
      <w:r>
        <w:rPr>
          <w:rFonts w:ascii="Microsoft Sans Serif" w:eastAsia="Microsoft Sans Serif" w:hAnsi="Microsoft Sans Serif" w:cs="Microsoft Sans Serif"/>
          <w:sz w:val="24"/>
        </w:rPr>
        <w:t>2800 POTTSVILLE PIKE</w:t>
      </w:r>
      <w:r>
        <w:rPr>
          <w:sz w:val="24"/>
          <w:szCs w:val="24"/>
        </w:rPr>
        <w:t xml:space="preserve"> </w:t>
      </w:r>
    </w:p>
    <w:p w14:paraId="0E7D81FD" w14:textId="77777777" w:rsidR="003A50EA" w:rsidRDefault="003A50EA" w:rsidP="003A50EA">
      <w:pPr>
        <w:rPr>
          <w:sz w:val="24"/>
          <w:szCs w:val="24"/>
        </w:rPr>
      </w:pPr>
      <w:r>
        <w:rPr>
          <w:rFonts w:ascii="Microsoft Sans Serif" w:eastAsia="Microsoft Sans Serif" w:hAnsi="Microsoft Sans Serif" w:cs="Microsoft Sans Serif"/>
          <w:sz w:val="24"/>
        </w:rPr>
        <w:t>PO BOX 16001</w:t>
      </w:r>
      <w:r>
        <w:rPr>
          <w:sz w:val="24"/>
          <w:szCs w:val="24"/>
        </w:rPr>
        <w:t xml:space="preserve"> </w:t>
      </w:r>
    </w:p>
    <w:p w14:paraId="7FF084DF" w14:textId="77777777" w:rsidR="003A50EA" w:rsidRDefault="003A50EA" w:rsidP="003A50EA">
      <w:pPr>
        <w:rPr>
          <w:sz w:val="24"/>
          <w:szCs w:val="24"/>
        </w:rPr>
      </w:pPr>
      <w:r>
        <w:rPr>
          <w:rFonts w:ascii="Microsoft Sans Serif" w:eastAsia="Microsoft Sans Serif" w:hAnsi="Microsoft Sans Serif" w:cs="Microsoft Sans Serif"/>
          <w:sz w:val="24"/>
        </w:rPr>
        <w:t>READING PA  19612-6001</w:t>
      </w:r>
      <w:r>
        <w:rPr>
          <w:sz w:val="24"/>
          <w:szCs w:val="24"/>
        </w:rPr>
        <w:t xml:space="preserve"> </w:t>
      </w:r>
    </w:p>
    <w:p w14:paraId="49266788" w14:textId="77777777" w:rsidR="003A50EA" w:rsidRDefault="003A50EA" w:rsidP="003A50EA">
      <w:pPr>
        <w:rPr>
          <w:sz w:val="24"/>
          <w:szCs w:val="24"/>
        </w:rPr>
      </w:pPr>
      <w:r>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b/>
          <w:sz w:val="24"/>
        </w:rPr>
        <w:br/>
        <w:t>610.921.6203</w:t>
      </w:r>
      <w:r>
        <w:rPr>
          <w:sz w:val="24"/>
          <w:szCs w:val="24"/>
        </w:rPr>
        <w:t xml:space="preserve"> </w:t>
      </w:r>
    </w:p>
    <w:p w14:paraId="615EA472" w14:textId="77777777" w:rsidR="003A50EA" w:rsidRDefault="003A50EA" w:rsidP="003A50EA">
      <w:pPr>
        <w:rPr>
          <w:rFonts w:asciiTheme="minorHAnsi" w:hAnsiTheme="minorHAnsi" w:cstheme="minorBidi"/>
          <w:sz w:val="22"/>
          <w:szCs w:val="22"/>
        </w:rPr>
      </w:pPr>
      <w:r>
        <w:rPr>
          <w:rFonts w:ascii="Microsoft Sans Serif" w:eastAsia="Microsoft Sans Serif" w:hAnsi="Microsoft Sans Serif" w:cs="Microsoft Sans Serif"/>
          <w:b/>
          <w:i/>
          <w:sz w:val="24"/>
          <w:u w:val="single"/>
        </w:rPr>
        <w:t>ACCEPTS E-SERVICE</w:t>
      </w:r>
    </w:p>
    <w:p w14:paraId="2BDE0563" w14:textId="77777777" w:rsidR="00590EBA" w:rsidRPr="004E5EA1" w:rsidRDefault="00590EBA" w:rsidP="00590EBA">
      <w:pPr>
        <w:rPr>
          <w:rFonts w:ascii="Microsoft Sans Serif" w:hAnsi="Microsoft Sans Serif" w:cs="Microsoft Sans Serif"/>
          <w:sz w:val="24"/>
          <w:szCs w:val="24"/>
        </w:rPr>
      </w:pPr>
      <w:bookmarkStart w:id="0" w:name="_GoBack"/>
      <w:bookmarkEnd w:id="0"/>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B9207" w14:textId="77777777" w:rsidR="00082B07" w:rsidRDefault="00082B07">
      <w:r>
        <w:separator/>
      </w:r>
    </w:p>
  </w:endnote>
  <w:endnote w:type="continuationSeparator" w:id="0">
    <w:p w14:paraId="6C03BDCD" w14:textId="77777777" w:rsidR="00082B07" w:rsidRDefault="0008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4BE07" w14:textId="77777777" w:rsidR="00082B07" w:rsidRDefault="00082B07">
      <w:r>
        <w:separator/>
      </w:r>
    </w:p>
  </w:footnote>
  <w:footnote w:type="continuationSeparator" w:id="0">
    <w:p w14:paraId="2B23F7D8" w14:textId="77777777" w:rsidR="00082B07" w:rsidRDefault="00082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2B07"/>
    <w:rsid w:val="0008557E"/>
    <w:rsid w:val="000F1820"/>
    <w:rsid w:val="000F2C77"/>
    <w:rsid w:val="000F61CA"/>
    <w:rsid w:val="00103F35"/>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A3F"/>
    <w:rsid w:val="003A50EA"/>
    <w:rsid w:val="003B7E19"/>
    <w:rsid w:val="00410BBE"/>
    <w:rsid w:val="004362D5"/>
    <w:rsid w:val="0048738E"/>
    <w:rsid w:val="00490F00"/>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89790D"/>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D3AB7"/>
    <w:rsid w:val="00C2012B"/>
    <w:rsid w:val="00C26385"/>
    <w:rsid w:val="00C7469B"/>
    <w:rsid w:val="00C76AA7"/>
    <w:rsid w:val="00C9290C"/>
    <w:rsid w:val="00CB53A5"/>
    <w:rsid w:val="00D01B43"/>
    <w:rsid w:val="00D16ABB"/>
    <w:rsid w:val="00D55EA4"/>
    <w:rsid w:val="00D642B8"/>
    <w:rsid w:val="00D770D2"/>
    <w:rsid w:val="00DE249E"/>
    <w:rsid w:val="00E3419B"/>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1399185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015D7-DF72-4DEF-86F3-3956DA6A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2019-03-01T14:43:00Z</dcterms:created>
  <dcterms:modified xsi:type="dcterms:W3CDTF">2019-03-01T14:43:00Z</dcterms:modified>
</cp:coreProperties>
</file>