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BFDFC" w14:textId="77777777" w:rsidR="00141506" w:rsidRPr="00002EC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02EC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02ECB">
        <w:rPr>
          <w:rFonts w:ascii="Times New Roman" w:hAnsi="Times New Roman"/>
          <w:b/>
          <w:spacing w:val="-3"/>
          <w:szCs w:val="24"/>
        </w:rPr>
        <w:fldChar w:fldCharType="begin"/>
      </w:r>
      <w:r w:rsidRPr="00002EC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02ECB">
        <w:rPr>
          <w:rFonts w:ascii="Times New Roman" w:hAnsi="Times New Roman"/>
          <w:b/>
          <w:spacing w:val="-3"/>
          <w:szCs w:val="24"/>
        </w:rPr>
        <w:fldChar w:fldCharType="end"/>
      </w:r>
    </w:p>
    <w:p w14:paraId="36AB9EAA" w14:textId="77777777" w:rsidR="00141506" w:rsidRPr="00002EC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02ECB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70F2C2BC" w14:textId="77777777" w:rsidR="00141506" w:rsidRPr="00002EC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02ECB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C25A47A" w14:textId="3BD03A11" w:rsidR="00002ECB" w:rsidRDefault="00002ECB" w:rsidP="00002ECB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3E5071DF" w14:textId="2F2D4DBB" w:rsidR="00002ECB" w:rsidRDefault="00002ECB" w:rsidP="00002ECB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780BD0FA" w14:textId="785D030C" w:rsidR="00002ECB" w:rsidRDefault="00002ECB" w:rsidP="00002ECB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72B4855A" w14:textId="77777777" w:rsidR="00002ECB" w:rsidRPr="00002ECB" w:rsidRDefault="00002ECB" w:rsidP="00002ECB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002ECB">
        <w:rPr>
          <w:rFonts w:ascii="Times New Roman" w:hAnsi="Times New Roman"/>
          <w:spacing w:val="-3"/>
          <w:szCs w:val="24"/>
        </w:rPr>
        <w:t>Jeffrey Frederick</w:t>
      </w:r>
      <w:r w:rsidRPr="00002ECB">
        <w:rPr>
          <w:rFonts w:ascii="Times New Roman" w:hAnsi="Times New Roman"/>
          <w:spacing w:val="-3"/>
          <w:szCs w:val="24"/>
        </w:rPr>
        <w:tab/>
      </w:r>
      <w:r w:rsidRPr="00002ECB">
        <w:rPr>
          <w:rFonts w:ascii="Times New Roman" w:hAnsi="Times New Roman"/>
          <w:spacing w:val="-3"/>
          <w:szCs w:val="24"/>
        </w:rPr>
        <w:tab/>
      </w:r>
      <w:r w:rsidRPr="00002ECB">
        <w:rPr>
          <w:rFonts w:ascii="Times New Roman" w:hAnsi="Times New Roman"/>
          <w:spacing w:val="-3"/>
          <w:szCs w:val="24"/>
        </w:rPr>
        <w:tab/>
      </w:r>
      <w:r w:rsidRPr="00002ECB">
        <w:rPr>
          <w:rFonts w:ascii="Times New Roman" w:hAnsi="Times New Roman"/>
          <w:spacing w:val="-3"/>
          <w:szCs w:val="24"/>
        </w:rPr>
        <w:tab/>
      </w:r>
      <w:r w:rsidRPr="00002ECB">
        <w:rPr>
          <w:rFonts w:ascii="Times New Roman" w:hAnsi="Times New Roman"/>
          <w:spacing w:val="-3"/>
          <w:szCs w:val="24"/>
        </w:rPr>
        <w:tab/>
        <w:t>:</w:t>
      </w:r>
    </w:p>
    <w:p w14:paraId="126CBCF8" w14:textId="77777777" w:rsidR="00002ECB" w:rsidRPr="00002ECB" w:rsidRDefault="00002ECB" w:rsidP="00002ECB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002ECB">
        <w:rPr>
          <w:rFonts w:ascii="Times New Roman" w:hAnsi="Times New Roman"/>
          <w:spacing w:val="-3"/>
          <w:szCs w:val="24"/>
        </w:rPr>
        <w:tab/>
      </w:r>
      <w:r w:rsidRPr="00002ECB">
        <w:rPr>
          <w:rFonts w:ascii="Times New Roman" w:hAnsi="Times New Roman"/>
          <w:spacing w:val="-3"/>
          <w:szCs w:val="24"/>
        </w:rPr>
        <w:tab/>
      </w:r>
      <w:r w:rsidRPr="00002ECB">
        <w:rPr>
          <w:rFonts w:ascii="Times New Roman" w:hAnsi="Times New Roman"/>
          <w:spacing w:val="-3"/>
          <w:szCs w:val="24"/>
        </w:rPr>
        <w:tab/>
      </w:r>
      <w:r w:rsidRPr="00002ECB">
        <w:rPr>
          <w:rFonts w:ascii="Times New Roman" w:hAnsi="Times New Roman"/>
          <w:spacing w:val="-3"/>
          <w:szCs w:val="24"/>
        </w:rPr>
        <w:tab/>
      </w:r>
      <w:r w:rsidRPr="00002ECB">
        <w:rPr>
          <w:rFonts w:ascii="Times New Roman" w:hAnsi="Times New Roman"/>
          <w:spacing w:val="-3"/>
          <w:szCs w:val="24"/>
        </w:rPr>
        <w:tab/>
      </w:r>
      <w:r w:rsidRPr="00002ECB">
        <w:rPr>
          <w:rFonts w:ascii="Times New Roman" w:hAnsi="Times New Roman"/>
          <w:spacing w:val="-3"/>
          <w:szCs w:val="24"/>
        </w:rPr>
        <w:tab/>
      </w:r>
      <w:r w:rsidRPr="00002ECB">
        <w:rPr>
          <w:rFonts w:ascii="Times New Roman" w:hAnsi="Times New Roman"/>
          <w:spacing w:val="-3"/>
          <w:szCs w:val="24"/>
        </w:rPr>
        <w:tab/>
        <w:t>:</w:t>
      </w:r>
    </w:p>
    <w:p w14:paraId="709A1F87" w14:textId="77777777" w:rsidR="00002ECB" w:rsidRPr="00002ECB" w:rsidRDefault="00002ECB" w:rsidP="00002ECB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002ECB">
        <w:rPr>
          <w:rFonts w:ascii="Times New Roman" w:hAnsi="Times New Roman"/>
          <w:spacing w:val="-3"/>
          <w:szCs w:val="24"/>
        </w:rPr>
        <w:tab/>
        <w:t>v.</w:t>
      </w:r>
      <w:r w:rsidRPr="00002ECB">
        <w:rPr>
          <w:rFonts w:ascii="Times New Roman" w:hAnsi="Times New Roman"/>
          <w:spacing w:val="-3"/>
          <w:szCs w:val="24"/>
        </w:rPr>
        <w:tab/>
      </w:r>
      <w:r w:rsidRPr="00002ECB">
        <w:rPr>
          <w:rFonts w:ascii="Times New Roman" w:hAnsi="Times New Roman"/>
          <w:spacing w:val="-3"/>
          <w:szCs w:val="24"/>
        </w:rPr>
        <w:tab/>
      </w:r>
      <w:r w:rsidRPr="00002ECB">
        <w:rPr>
          <w:rFonts w:ascii="Times New Roman" w:hAnsi="Times New Roman"/>
          <w:spacing w:val="-3"/>
          <w:szCs w:val="24"/>
        </w:rPr>
        <w:tab/>
      </w:r>
      <w:r w:rsidRPr="00002ECB">
        <w:rPr>
          <w:rFonts w:ascii="Times New Roman" w:hAnsi="Times New Roman"/>
          <w:spacing w:val="-3"/>
          <w:szCs w:val="24"/>
        </w:rPr>
        <w:tab/>
      </w:r>
      <w:r w:rsidRPr="00002ECB">
        <w:rPr>
          <w:rFonts w:ascii="Times New Roman" w:hAnsi="Times New Roman"/>
          <w:spacing w:val="-3"/>
          <w:szCs w:val="24"/>
        </w:rPr>
        <w:tab/>
      </w:r>
      <w:r w:rsidRPr="00002ECB">
        <w:rPr>
          <w:rFonts w:ascii="Times New Roman" w:hAnsi="Times New Roman"/>
          <w:spacing w:val="-3"/>
          <w:szCs w:val="24"/>
        </w:rPr>
        <w:tab/>
        <w:t>:</w:t>
      </w:r>
      <w:r w:rsidRPr="00002ECB">
        <w:rPr>
          <w:rFonts w:ascii="Times New Roman" w:hAnsi="Times New Roman"/>
          <w:spacing w:val="-3"/>
          <w:szCs w:val="24"/>
        </w:rPr>
        <w:tab/>
      </w:r>
      <w:r w:rsidRPr="00002ECB">
        <w:rPr>
          <w:rFonts w:ascii="Times New Roman" w:hAnsi="Times New Roman"/>
          <w:spacing w:val="-3"/>
          <w:szCs w:val="24"/>
        </w:rPr>
        <w:tab/>
      </w:r>
      <w:bookmarkStart w:id="0" w:name="_GoBack"/>
      <w:r w:rsidRPr="00002ECB">
        <w:rPr>
          <w:rFonts w:ascii="Times New Roman" w:hAnsi="Times New Roman"/>
          <w:spacing w:val="-3"/>
          <w:szCs w:val="24"/>
        </w:rPr>
        <w:t>C-2018-3002631</w:t>
      </w:r>
      <w:bookmarkEnd w:id="0"/>
    </w:p>
    <w:p w14:paraId="63B8690A" w14:textId="77777777" w:rsidR="00002ECB" w:rsidRPr="00002ECB" w:rsidRDefault="00002ECB" w:rsidP="00002ECB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002ECB">
        <w:rPr>
          <w:rFonts w:ascii="Times New Roman" w:hAnsi="Times New Roman"/>
          <w:spacing w:val="-3"/>
          <w:szCs w:val="24"/>
        </w:rPr>
        <w:tab/>
      </w:r>
      <w:r w:rsidRPr="00002ECB">
        <w:rPr>
          <w:rFonts w:ascii="Times New Roman" w:hAnsi="Times New Roman"/>
          <w:spacing w:val="-3"/>
          <w:szCs w:val="24"/>
        </w:rPr>
        <w:tab/>
      </w:r>
      <w:r w:rsidRPr="00002ECB">
        <w:rPr>
          <w:rFonts w:ascii="Times New Roman" w:hAnsi="Times New Roman"/>
          <w:spacing w:val="-3"/>
          <w:szCs w:val="24"/>
        </w:rPr>
        <w:tab/>
      </w:r>
      <w:r w:rsidRPr="00002ECB">
        <w:rPr>
          <w:rFonts w:ascii="Times New Roman" w:hAnsi="Times New Roman"/>
          <w:spacing w:val="-3"/>
          <w:szCs w:val="24"/>
        </w:rPr>
        <w:tab/>
      </w:r>
      <w:r w:rsidRPr="00002ECB">
        <w:rPr>
          <w:rFonts w:ascii="Times New Roman" w:hAnsi="Times New Roman"/>
          <w:spacing w:val="-3"/>
          <w:szCs w:val="24"/>
        </w:rPr>
        <w:tab/>
      </w:r>
      <w:r w:rsidRPr="00002ECB">
        <w:rPr>
          <w:rFonts w:ascii="Times New Roman" w:hAnsi="Times New Roman"/>
          <w:spacing w:val="-3"/>
          <w:szCs w:val="24"/>
        </w:rPr>
        <w:tab/>
      </w:r>
      <w:r w:rsidRPr="00002ECB">
        <w:rPr>
          <w:rFonts w:ascii="Times New Roman" w:hAnsi="Times New Roman"/>
          <w:spacing w:val="-3"/>
          <w:szCs w:val="24"/>
        </w:rPr>
        <w:tab/>
        <w:t>:</w:t>
      </w:r>
    </w:p>
    <w:p w14:paraId="234AE9DC" w14:textId="34A28D29" w:rsidR="00002ECB" w:rsidRPr="00002ECB" w:rsidRDefault="00002ECB" w:rsidP="00002ECB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002ECB">
        <w:rPr>
          <w:rFonts w:ascii="Times New Roman" w:hAnsi="Times New Roman"/>
          <w:spacing w:val="-3"/>
          <w:szCs w:val="24"/>
        </w:rPr>
        <w:t>Philadelphia Gas Works</w:t>
      </w:r>
      <w:r w:rsidRPr="00002ECB">
        <w:rPr>
          <w:rFonts w:ascii="Times New Roman" w:hAnsi="Times New Roman"/>
          <w:spacing w:val="-3"/>
          <w:szCs w:val="24"/>
        </w:rPr>
        <w:tab/>
      </w:r>
      <w:r w:rsidRPr="00002ECB">
        <w:rPr>
          <w:rFonts w:ascii="Times New Roman" w:hAnsi="Times New Roman"/>
          <w:spacing w:val="-3"/>
          <w:szCs w:val="24"/>
        </w:rPr>
        <w:tab/>
      </w:r>
      <w:r w:rsidRPr="00002ECB">
        <w:rPr>
          <w:rFonts w:ascii="Times New Roman" w:hAnsi="Times New Roman"/>
          <w:spacing w:val="-3"/>
          <w:szCs w:val="24"/>
        </w:rPr>
        <w:tab/>
      </w:r>
      <w:r w:rsidRPr="00002ECB">
        <w:rPr>
          <w:rFonts w:ascii="Times New Roman" w:hAnsi="Times New Roman"/>
          <w:spacing w:val="-3"/>
          <w:szCs w:val="24"/>
        </w:rPr>
        <w:tab/>
        <w:t>:</w:t>
      </w:r>
    </w:p>
    <w:p w14:paraId="47F94173" w14:textId="77777777" w:rsidR="00002ECB" w:rsidRDefault="00002ECB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14:paraId="70A522CE" w14:textId="77777777" w:rsidR="00002ECB" w:rsidRDefault="00002ECB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14:paraId="3333D07D" w14:textId="77777777" w:rsidR="00002ECB" w:rsidRDefault="00002ECB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14:paraId="6CC118FB" w14:textId="0A3520B1" w:rsidR="00141506" w:rsidRPr="000C1A59" w:rsidRDefault="00141506" w:rsidP="00002EC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6E83E6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6AE105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EB5B22B" w14:textId="39DE199D" w:rsidR="007C0D22" w:rsidRPr="00FB6879" w:rsidRDefault="00141506" w:rsidP="00002EC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002ECB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02ECB">
        <w:rPr>
          <w:rFonts w:ascii="Times New Roman" w:hAnsi="Times New Roman"/>
          <w:spacing w:val="-3"/>
          <w:szCs w:val="24"/>
        </w:rPr>
        <w:t>January 18, 2019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B811049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15A935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AD2593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2B6C96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958AC6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F5BDC00" w14:textId="77777777" w:rsidR="00002ECB" w:rsidRPr="00002ECB" w:rsidRDefault="00002ECB" w:rsidP="00002EC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02ECB">
        <w:rPr>
          <w:rFonts w:ascii="Times New Roman" w:hAnsi="Times New Roman"/>
        </w:rPr>
        <w:t>1.</w:t>
      </w:r>
      <w:r w:rsidRPr="00002ECB">
        <w:rPr>
          <w:rFonts w:ascii="Times New Roman" w:hAnsi="Times New Roman"/>
        </w:rPr>
        <w:tab/>
        <w:t>That the Petition for Leave to Withdraw from Jeffrey Frederick dated December 18, 2018, regarding the formal Complaint of Jeffrey Frederick against Philadelphia Gas Works at Docket No. C-2018-3002631 is granted.</w:t>
      </w:r>
    </w:p>
    <w:p w14:paraId="3213EFF3" w14:textId="77777777" w:rsidR="00002ECB" w:rsidRPr="00002ECB" w:rsidRDefault="00002ECB" w:rsidP="00002EC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1E9122C" w14:textId="77777777" w:rsidR="00002ECB" w:rsidRPr="00002ECB" w:rsidRDefault="00002ECB" w:rsidP="00002EC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02ECB">
        <w:rPr>
          <w:rFonts w:ascii="Times New Roman" w:hAnsi="Times New Roman"/>
        </w:rPr>
        <w:t>2.</w:t>
      </w:r>
      <w:r w:rsidRPr="00002ECB">
        <w:rPr>
          <w:rFonts w:ascii="Times New Roman" w:hAnsi="Times New Roman"/>
        </w:rPr>
        <w:tab/>
        <w:t>The formal Complaint filed by Jeffrey Frederick against Philadelphia Gas Works at Docket No. C-2018-3002631 is withdrawn.</w:t>
      </w:r>
    </w:p>
    <w:p w14:paraId="256AF41C" w14:textId="77777777" w:rsidR="00002ECB" w:rsidRPr="00002ECB" w:rsidRDefault="00002ECB" w:rsidP="00002EC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9DB2312" w14:textId="13238CA6" w:rsidR="00817AAD" w:rsidRPr="00817AAD" w:rsidRDefault="00002ECB" w:rsidP="00002EC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02ECB">
        <w:rPr>
          <w:rFonts w:ascii="Times New Roman" w:hAnsi="Times New Roman"/>
        </w:rPr>
        <w:t>3.</w:t>
      </w:r>
      <w:r w:rsidRPr="00002ECB">
        <w:rPr>
          <w:rFonts w:ascii="Times New Roman" w:hAnsi="Times New Roman"/>
        </w:rPr>
        <w:tab/>
        <w:t>That the Secretary’s Bureau is to mark this matter closed.</w:t>
      </w:r>
      <w:r w:rsidR="00C224DB">
        <w:rPr>
          <w:rFonts w:ascii="Times New Roman" w:hAnsi="Times New Roman"/>
        </w:rPr>
        <w:t xml:space="preserve"> </w:t>
      </w:r>
    </w:p>
    <w:p w14:paraId="36DD24BC" w14:textId="2A353324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5CD706CE" w14:textId="3E0923D4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402CE3C1" w14:textId="7FB06031" w:rsidR="00141506" w:rsidRPr="00FB6879" w:rsidRDefault="00BD3A7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E904EB" wp14:editId="36C7FBE5">
            <wp:simplePos x="0" y="0"/>
            <wp:positionH relativeFrom="column">
              <wp:posOffset>3143250</wp:posOffset>
            </wp:positionH>
            <wp:positionV relativeFrom="paragraph">
              <wp:posOffset>43815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52A319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EBC41F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73BAD1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76B6D8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6F565DD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F59D93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A3116E0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84742B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0D6B72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6578237" w14:textId="257EF234" w:rsidR="00BD3A7A" w:rsidRPr="00BD3A7A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D3A7A">
        <w:rPr>
          <w:rFonts w:ascii="Times New Roman" w:hAnsi="Times New Roman"/>
          <w:spacing w:val="-3"/>
          <w:szCs w:val="24"/>
        </w:rPr>
        <w:t>March 5, 2019</w:t>
      </w:r>
    </w:p>
    <w:sectPr w:rsidR="00BD3A7A" w:rsidRPr="00BD3A7A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4286F" w14:textId="77777777" w:rsidR="00933F90" w:rsidRDefault="00933F90">
      <w:pPr>
        <w:spacing w:line="20" w:lineRule="exact"/>
      </w:pPr>
    </w:p>
  </w:endnote>
  <w:endnote w:type="continuationSeparator" w:id="0">
    <w:p w14:paraId="0FE9BFCB" w14:textId="77777777" w:rsidR="00933F90" w:rsidRDefault="00933F90">
      <w:r>
        <w:t xml:space="preserve"> </w:t>
      </w:r>
    </w:p>
  </w:endnote>
  <w:endnote w:type="continuationNotice" w:id="1">
    <w:p w14:paraId="703A2984" w14:textId="77777777" w:rsidR="00933F90" w:rsidRDefault="00933F9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CED68" w14:textId="77777777" w:rsidR="00933F90" w:rsidRDefault="00933F90">
      <w:r>
        <w:separator/>
      </w:r>
    </w:p>
  </w:footnote>
  <w:footnote w:type="continuationSeparator" w:id="0">
    <w:p w14:paraId="52CC073A" w14:textId="77777777" w:rsidR="00933F90" w:rsidRDefault="00933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2ECB"/>
    <w:rsid w:val="00003A6F"/>
    <w:rsid w:val="00004F30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3F90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D3A7A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4A01659"/>
  <w15:docId w15:val="{EB05A290-210F-4847-81B5-F588A26A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2019-03-05T17:06:00Z</cp:lastPrinted>
  <dcterms:created xsi:type="dcterms:W3CDTF">2010-09-08T19:30:00Z</dcterms:created>
  <dcterms:modified xsi:type="dcterms:W3CDTF">2019-03-05T17:06:00Z</dcterms:modified>
</cp:coreProperties>
</file>