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B3DAB" w14:textId="77777777" w:rsidR="00310DC3" w:rsidRPr="00242B2D" w:rsidRDefault="00310DC3" w:rsidP="00F10BB1">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34999DF1" w14:textId="77777777" w:rsidR="00310DC3" w:rsidRPr="00242B2D" w:rsidRDefault="00310DC3" w:rsidP="00F10BB1">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044CFD2C" w14:textId="77777777" w:rsidR="00310DC3" w:rsidRPr="00242B2D" w:rsidRDefault="00310DC3" w:rsidP="00F10BB1">
      <w:pPr>
        <w:autoSpaceDE w:val="0"/>
        <w:autoSpaceDN w:val="0"/>
        <w:spacing w:after="0" w:line="240" w:lineRule="auto"/>
        <w:ind w:left="1440"/>
        <w:rPr>
          <w:rFonts w:eastAsia="Times New Roman" w:cs="Times New Roman"/>
          <w:szCs w:val="24"/>
        </w:rPr>
      </w:pPr>
    </w:p>
    <w:p w14:paraId="18993390" w14:textId="7EE37D6B" w:rsidR="00310DC3" w:rsidRDefault="00310DC3" w:rsidP="00F10BB1">
      <w:pPr>
        <w:spacing w:after="0" w:line="240" w:lineRule="auto"/>
        <w:rPr>
          <w:rFonts w:eastAsia="Times New Roman" w:cs="Times New Roman"/>
          <w:color w:val="000000" w:themeColor="text1"/>
          <w:szCs w:val="24"/>
        </w:rPr>
      </w:pPr>
    </w:p>
    <w:p w14:paraId="784F6662" w14:textId="77777777" w:rsidR="00F10BB1" w:rsidRPr="00242B2D" w:rsidRDefault="00F10BB1" w:rsidP="00F10BB1">
      <w:pPr>
        <w:spacing w:after="0" w:line="240" w:lineRule="auto"/>
        <w:rPr>
          <w:rFonts w:eastAsia="Times New Roman" w:cs="Times New Roman"/>
          <w:color w:val="000000" w:themeColor="text1"/>
          <w:szCs w:val="24"/>
        </w:rPr>
      </w:pPr>
    </w:p>
    <w:p w14:paraId="485BE617" w14:textId="77777777" w:rsidR="00310DC3" w:rsidRPr="00242B2D" w:rsidRDefault="00310DC3" w:rsidP="00F10BB1">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Application of Duquesne Light Company</w:t>
      </w:r>
      <w:r w:rsidRPr="00242B2D">
        <w:rPr>
          <w:rFonts w:eastAsia="Times New Roman" w:cs="Times New Roman"/>
          <w:szCs w:val="24"/>
        </w:rPr>
        <w:tab/>
        <w:t>:</w:t>
      </w:r>
      <w:r w:rsidRPr="00242B2D">
        <w:rPr>
          <w:rFonts w:eastAsia="Times New Roman" w:cs="Times New Roman"/>
          <w:szCs w:val="24"/>
        </w:rPr>
        <w:tab/>
        <w:t>A-2018-3000708</w:t>
      </w:r>
      <w:r w:rsidRPr="00242B2D">
        <w:rPr>
          <w:rFonts w:eastAsia="Times New Roman" w:cs="Times New Roman"/>
          <w:szCs w:val="24"/>
        </w:rPr>
        <w:tab/>
      </w:r>
      <w:r w:rsidRPr="00242B2D">
        <w:rPr>
          <w:rFonts w:eastAsia="Times New Roman" w:cs="Times New Roman"/>
          <w:szCs w:val="24"/>
        </w:rPr>
        <w:tab/>
      </w:r>
    </w:p>
    <w:p w14:paraId="0896E4D7" w14:textId="77777777" w:rsidR="00310DC3" w:rsidRPr="00242B2D" w:rsidRDefault="00310DC3" w:rsidP="00F10BB1">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filed Pursuant to 52 Pa. Code Chapter 57,</w:t>
      </w:r>
      <w:r w:rsidRPr="00242B2D">
        <w:rPr>
          <w:rFonts w:eastAsia="Times New Roman" w:cs="Times New Roman"/>
          <w:szCs w:val="24"/>
        </w:rPr>
        <w:tab/>
        <w:t>:</w:t>
      </w:r>
      <w:r w:rsidRPr="00242B2D">
        <w:rPr>
          <w:rFonts w:eastAsia="Times New Roman" w:cs="Times New Roman"/>
          <w:szCs w:val="24"/>
        </w:rPr>
        <w:tab/>
        <w:t>A-2018-3000732</w:t>
      </w:r>
    </w:p>
    <w:p w14:paraId="1FD5AF79" w14:textId="77777777" w:rsidR="00310DC3" w:rsidRPr="00242B2D" w:rsidRDefault="00310DC3" w:rsidP="00F10BB1">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Subchapter G, for Approval of the Siting and</w:t>
      </w:r>
      <w:r w:rsidRPr="00242B2D">
        <w:rPr>
          <w:rFonts w:eastAsia="Times New Roman" w:cs="Times New Roman"/>
          <w:szCs w:val="24"/>
        </w:rPr>
        <w:tab/>
        <w:t>:</w:t>
      </w:r>
      <w:r w:rsidRPr="00242B2D">
        <w:rPr>
          <w:rFonts w:eastAsia="Times New Roman" w:cs="Times New Roman"/>
          <w:szCs w:val="24"/>
        </w:rPr>
        <w:tab/>
        <w:t>A-2018-3000733</w:t>
      </w:r>
    </w:p>
    <w:p w14:paraId="63B9849B" w14:textId="77777777" w:rsidR="00310DC3" w:rsidRPr="00242B2D" w:rsidRDefault="00310DC3" w:rsidP="00F10BB1">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Construction of the 138 kV Transmission Lines</w:t>
      </w:r>
      <w:r w:rsidRPr="00242B2D">
        <w:rPr>
          <w:rFonts w:eastAsia="Times New Roman" w:cs="Times New Roman"/>
          <w:szCs w:val="24"/>
        </w:rPr>
        <w:tab/>
        <w:t>:</w:t>
      </w:r>
      <w:r w:rsidRPr="00242B2D">
        <w:rPr>
          <w:rFonts w:eastAsia="Times New Roman" w:cs="Times New Roman"/>
          <w:szCs w:val="24"/>
        </w:rPr>
        <w:tab/>
        <w:t>A-2018-3000743</w:t>
      </w:r>
    </w:p>
    <w:p w14:paraId="5F210B5E" w14:textId="77777777" w:rsidR="00310DC3" w:rsidRPr="00242B2D" w:rsidRDefault="00310DC3" w:rsidP="00F10BB1">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Associated with the Universal-Plum Project in</w:t>
      </w:r>
      <w:r w:rsidRPr="00242B2D">
        <w:rPr>
          <w:rFonts w:eastAsia="Times New Roman" w:cs="Times New Roman"/>
          <w:szCs w:val="24"/>
        </w:rPr>
        <w:tab/>
        <w:t>:</w:t>
      </w:r>
      <w:r w:rsidRPr="00242B2D">
        <w:rPr>
          <w:rFonts w:eastAsia="Times New Roman" w:cs="Times New Roman"/>
          <w:szCs w:val="24"/>
        </w:rPr>
        <w:tab/>
        <w:t>A-2018-3000747</w:t>
      </w:r>
    </w:p>
    <w:p w14:paraId="11BE05EB" w14:textId="77777777" w:rsidR="00310DC3" w:rsidRPr="00242B2D" w:rsidRDefault="00310DC3" w:rsidP="00F10BB1">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Penn Hills, Monroeville, and Plum Borough,</w:t>
      </w:r>
      <w:r w:rsidRPr="00242B2D">
        <w:rPr>
          <w:rFonts w:eastAsia="Times New Roman" w:cs="Times New Roman"/>
          <w:szCs w:val="24"/>
        </w:rPr>
        <w:tab/>
        <w:t>:</w:t>
      </w:r>
      <w:r w:rsidRPr="00242B2D">
        <w:rPr>
          <w:rFonts w:eastAsia="Times New Roman" w:cs="Times New Roman"/>
          <w:szCs w:val="24"/>
        </w:rPr>
        <w:tab/>
        <w:t>A-2018-3000754</w:t>
      </w:r>
    </w:p>
    <w:p w14:paraId="41F5CA02" w14:textId="77777777" w:rsidR="00310DC3" w:rsidRPr="00242B2D" w:rsidRDefault="00310DC3" w:rsidP="00F10BB1">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Allegheny County, Pennsylvania</w:t>
      </w:r>
      <w:r w:rsidRPr="00242B2D">
        <w:rPr>
          <w:rFonts w:eastAsia="Times New Roman" w:cs="Times New Roman"/>
          <w:szCs w:val="24"/>
        </w:rPr>
        <w:tab/>
        <w:t>:</w:t>
      </w:r>
      <w:r w:rsidRPr="00242B2D">
        <w:rPr>
          <w:rFonts w:eastAsia="Times New Roman" w:cs="Times New Roman"/>
          <w:szCs w:val="24"/>
        </w:rPr>
        <w:tab/>
        <w:t>A-2018-3000755</w:t>
      </w:r>
    </w:p>
    <w:p w14:paraId="0D538D11" w14:textId="77777777" w:rsidR="00310DC3" w:rsidRPr="00242B2D" w:rsidRDefault="00310DC3" w:rsidP="00F10BB1">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A-2018-3000756</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A-2018-3000766</w:t>
      </w:r>
      <w:r w:rsidRPr="00242B2D">
        <w:rPr>
          <w:rFonts w:eastAsia="Times New Roman" w:cs="Times New Roman"/>
          <w:color w:val="000000" w:themeColor="text1"/>
          <w:szCs w:val="24"/>
        </w:rPr>
        <w:tab/>
      </w:r>
    </w:p>
    <w:p w14:paraId="09EDA52A" w14:textId="10AD2733" w:rsidR="00310DC3" w:rsidRPr="00242B2D" w:rsidRDefault="00310DC3" w:rsidP="00F10BB1">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szCs w:val="24"/>
        </w:rPr>
        <w:t xml:space="preserve"> </w:t>
      </w:r>
      <w:r w:rsidRPr="00242B2D">
        <w:rPr>
          <w:rFonts w:eastAsia="Times New Roman" w:cs="Times New Roman"/>
          <w:szCs w:val="24"/>
        </w:rPr>
        <w:tab/>
        <w:t>A-2018-3000769</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p>
    <w:p w14:paraId="7CE5FA98" w14:textId="77777777" w:rsidR="00310DC3" w:rsidRPr="00242B2D" w:rsidRDefault="00310DC3" w:rsidP="00F10BB1">
      <w:pPr>
        <w:tabs>
          <w:tab w:val="left" w:pos="5040"/>
          <w:tab w:val="left" w:pos="6480"/>
        </w:tabs>
        <w:spacing w:after="0" w:line="240" w:lineRule="auto"/>
        <w:jc w:val="both"/>
        <w:rPr>
          <w:rFonts w:eastAsia="Times New Roman" w:cs="Times New Roman"/>
          <w:szCs w:val="24"/>
        </w:rPr>
      </w:pPr>
      <w:r w:rsidRPr="00242B2D">
        <w:rPr>
          <w:rFonts w:eastAsia="Times New Roman" w:cs="Times New Roman"/>
          <w:color w:val="000000" w:themeColor="text1"/>
          <w:szCs w:val="24"/>
        </w:rPr>
        <w:tab/>
      </w: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p>
    <w:p w14:paraId="1DCB9E38" w14:textId="77777777" w:rsidR="00310DC3" w:rsidRPr="00242B2D" w:rsidRDefault="00310DC3" w:rsidP="00F10BB1">
      <w:pPr>
        <w:spacing w:after="0" w:line="240" w:lineRule="auto"/>
        <w:jc w:val="both"/>
        <w:rPr>
          <w:rFonts w:eastAsia="Times New Roman" w:cs="Times New Roman"/>
          <w:b/>
          <w:szCs w:val="24"/>
        </w:rPr>
      </w:pPr>
    </w:p>
    <w:p w14:paraId="27818DB5" w14:textId="77777777" w:rsidR="00310DC3" w:rsidRPr="00242B2D" w:rsidRDefault="00310DC3" w:rsidP="00F10BB1">
      <w:pPr>
        <w:spacing w:after="0" w:line="240" w:lineRule="auto"/>
        <w:jc w:val="both"/>
        <w:rPr>
          <w:rFonts w:eastAsia="Times New Roman" w:cs="Times New Roman"/>
          <w:szCs w:val="24"/>
        </w:rPr>
      </w:pPr>
    </w:p>
    <w:p w14:paraId="6AB26333" w14:textId="1BC48369" w:rsidR="00310DC3" w:rsidRPr="006C1569" w:rsidRDefault="00D069C8" w:rsidP="00F10BB1">
      <w:pPr>
        <w:spacing w:after="0" w:line="240" w:lineRule="auto"/>
        <w:jc w:val="center"/>
        <w:rPr>
          <w:b/>
        </w:rPr>
      </w:pPr>
      <w:r>
        <w:rPr>
          <w:b/>
        </w:rPr>
        <w:t>THIRD</w:t>
      </w:r>
      <w:r w:rsidR="006C1569" w:rsidRPr="006C1569">
        <w:rPr>
          <w:b/>
        </w:rPr>
        <w:t xml:space="preserve"> </w:t>
      </w:r>
      <w:r w:rsidR="00310DC3" w:rsidRPr="006C1569">
        <w:rPr>
          <w:b/>
        </w:rPr>
        <w:t>INTERIM ORDER</w:t>
      </w:r>
    </w:p>
    <w:p w14:paraId="421B6A06" w14:textId="77777777" w:rsidR="00C4160E" w:rsidRDefault="002804B6" w:rsidP="00F10BB1">
      <w:pPr>
        <w:spacing w:after="0" w:line="240" w:lineRule="auto"/>
        <w:jc w:val="center"/>
        <w:rPr>
          <w:b/>
        </w:rPr>
      </w:pPr>
      <w:r>
        <w:rPr>
          <w:b/>
        </w:rPr>
        <w:t xml:space="preserve">GRANTING </w:t>
      </w:r>
      <w:r w:rsidR="00D069C8">
        <w:rPr>
          <w:b/>
        </w:rPr>
        <w:t xml:space="preserve">IN PART </w:t>
      </w:r>
      <w:r w:rsidR="00C4160E">
        <w:rPr>
          <w:b/>
        </w:rPr>
        <w:t>AND DENYING IN PART</w:t>
      </w:r>
    </w:p>
    <w:p w14:paraId="36BBAFD0" w14:textId="77777777" w:rsidR="00C4160E" w:rsidRDefault="00C4160E" w:rsidP="00F10BB1">
      <w:pPr>
        <w:spacing w:after="0" w:line="240" w:lineRule="auto"/>
        <w:jc w:val="center"/>
        <w:rPr>
          <w:b/>
        </w:rPr>
      </w:pPr>
      <w:r>
        <w:rPr>
          <w:b/>
        </w:rPr>
        <w:t xml:space="preserve"> </w:t>
      </w:r>
      <w:r w:rsidR="00D069C8">
        <w:rPr>
          <w:b/>
        </w:rPr>
        <w:t xml:space="preserve">APPLICANT’S </w:t>
      </w:r>
      <w:r w:rsidR="002804B6">
        <w:rPr>
          <w:b/>
        </w:rPr>
        <w:t xml:space="preserve">MOTION </w:t>
      </w:r>
      <w:r w:rsidR="00D069C8">
        <w:rPr>
          <w:b/>
        </w:rPr>
        <w:t>TO STRIKE CERTAIN PORTIONS</w:t>
      </w:r>
    </w:p>
    <w:p w14:paraId="3026178C" w14:textId="1C1469CE" w:rsidR="00310DC3" w:rsidRPr="00242B2D" w:rsidRDefault="002804B6" w:rsidP="00F10BB1">
      <w:pPr>
        <w:spacing w:after="0" w:line="240" w:lineRule="auto"/>
        <w:jc w:val="center"/>
        <w:rPr>
          <w:b/>
          <w:u w:val="single"/>
        </w:rPr>
      </w:pPr>
      <w:r w:rsidRPr="00D069C8">
        <w:rPr>
          <w:b/>
          <w:u w:val="single"/>
        </w:rPr>
        <w:t xml:space="preserve">OF </w:t>
      </w:r>
      <w:r w:rsidR="00D069C8" w:rsidRPr="00D069C8">
        <w:rPr>
          <w:b/>
          <w:u w:val="single"/>
        </w:rPr>
        <w:t xml:space="preserve">THE </w:t>
      </w:r>
      <w:r w:rsidR="00404CF5">
        <w:rPr>
          <w:b/>
          <w:u w:val="single"/>
        </w:rPr>
        <w:t xml:space="preserve">TRIAL </w:t>
      </w:r>
      <w:r w:rsidR="00D069C8" w:rsidRPr="00D069C8">
        <w:rPr>
          <w:b/>
          <w:u w:val="single"/>
        </w:rPr>
        <w:t xml:space="preserve">BRIEF OF </w:t>
      </w:r>
      <w:r w:rsidR="00310DC3" w:rsidRPr="00D069C8">
        <w:rPr>
          <w:b/>
          <w:u w:val="single"/>
        </w:rPr>
        <w:t>LANDOWNERS, AIELLO, CARDINAL</w:t>
      </w:r>
      <w:r w:rsidR="006C1569" w:rsidRPr="00D069C8">
        <w:rPr>
          <w:b/>
          <w:u w:val="single"/>
        </w:rPr>
        <w:t>E</w:t>
      </w:r>
      <w:r w:rsidR="00310DC3" w:rsidRPr="00D069C8">
        <w:rPr>
          <w:b/>
          <w:u w:val="single"/>
        </w:rPr>
        <w:t xml:space="preserve"> AND ASP</w:t>
      </w:r>
      <w:r w:rsidR="005919C0">
        <w:rPr>
          <w:b/>
          <w:u w:val="single"/>
        </w:rPr>
        <w:t>DEN</w:t>
      </w:r>
    </w:p>
    <w:p w14:paraId="33C28A0A" w14:textId="74036920" w:rsidR="008A45C7" w:rsidRDefault="00304985" w:rsidP="00F10BB1">
      <w:pPr>
        <w:spacing w:after="0" w:line="360" w:lineRule="auto"/>
      </w:pPr>
    </w:p>
    <w:p w14:paraId="41E4DDA5" w14:textId="65A03C0F" w:rsidR="00310DC3" w:rsidRDefault="00F3511F" w:rsidP="00F10BB1">
      <w:pPr>
        <w:spacing w:after="0" w:line="360" w:lineRule="auto"/>
        <w:jc w:val="center"/>
      </w:pPr>
      <w:r>
        <w:rPr>
          <w:u w:val="single"/>
        </w:rPr>
        <w:t>BACKGROUND</w:t>
      </w:r>
    </w:p>
    <w:p w14:paraId="2B5596F9" w14:textId="77777777" w:rsidR="00F3511F" w:rsidRPr="00984873" w:rsidRDefault="00F3511F" w:rsidP="00F10BB1">
      <w:pPr>
        <w:spacing w:after="0" w:line="360" w:lineRule="auto"/>
        <w:ind w:firstLine="1440"/>
        <w:rPr>
          <w:szCs w:val="24"/>
        </w:rPr>
      </w:pPr>
    </w:p>
    <w:p w14:paraId="0D8DAB26" w14:textId="77777777" w:rsidR="00F3511F" w:rsidRPr="00984873" w:rsidRDefault="00F3511F" w:rsidP="00F3511F">
      <w:pPr>
        <w:spacing w:after="0" w:line="360" w:lineRule="auto"/>
        <w:ind w:firstLine="1440"/>
        <w:rPr>
          <w:szCs w:val="24"/>
        </w:rPr>
      </w:pPr>
      <w:r w:rsidRPr="00984873">
        <w:rPr>
          <w:szCs w:val="24"/>
        </w:rPr>
        <w:t xml:space="preserve">On March 23, 2018, Duquesne Light Company (Applicant, Duquesne Light or </w:t>
      </w:r>
    </w:p>
    <w:p w14:paraId="0EEB785F" w14:textId="77777777" w:rsidR="00F3511F" w:rsidRPr="00984873" w:rsidRDefault="00F3511F" w:rsidP="00F3511F">
      <w:pPr>
        <w:spacing w:after="0" w:line="360" w:lineRule="auto"/>
        <w:rPr>
          <w:szCs w:val="24"/>
        </w:rPr>
      </w:pPr>
      <w:r w:rsidRPr="00984873">
        <w:rPr>
          <w:szCs w:val="24"/>
        </w:rPr>
        <w:t xml:space="preserve">Company), pursuant to 52 Pa.Code </w:t>
      </w:r>
      <w:r w:rsidRPr="00984873">
        <w:rPr>
          <w:rFonts w:cs="Times New Roman"/>
          <w:szCs w:val="24"/>
        </w:rPr>
        <w:t>§</w:t>
      </w:r>
      <w:r w:rsidRPr="00984873">
        <w:rPr>
          <w:szCs w:val="24"/>
        </w:rPr>
        <w:t xml:space="preserve"> 57.72, filed with the Pennsylvania Public Utility Commission and served the Company’s Application of Duquesne Light Company for Approval of the Siting and Construction of the 138 kV Transmission Lines Associated with the Universal-Plum Project in Penn Hills, Monroeville, and Plum Borough, Allegheny County, Pennsylvania, at Docket No. A-2018-3000708 (Full Siting Application) together with certain attachments.</w:t>
      </w:r>
    </w:p>
    <w:p w14:paraId="70486BBC" w14:textId="77777777" w:rsidR="00F40AF5" w:rsidRDefault="00F40AF5" w:rsidP="00F40AF5">
      <w:pPr>
        <w:pStyle w:val="ListNumber"/>
        <w:numPr>
          <w:ilvl w:val="0"/>
          <w:numId w:val="0"/>
        </w:numPr>
        <w:spacing w:line="360" w:lineRule="auto"/>
        <w:jc w:val="both"/>
      </w:pPr>
    </w:p>
    <w:p w14:paraId="2559FD0A" w14:textId="77777777" w:rsidR="00F40AF5" w:rsidRPr="00A46F04" w:rsidRDefault="00F40AF5" w:rsidP="00F40AF5">
      <w:pPr>
        <w:spacing w:after="0" w:line="360" w:lineRule="auto"/>
        <w:rPr>
          <w:szCs w:val="24"/>
        </w:rPr>
      </w:pPr>
      <w:r w:rsidRPr="00A46F04">
        <w:rPr>
          <w:szCs w:val="24"/>
        </w:rPr>
        <w:tab/>
      </w:r>
      <w:r w:rsidRPr="00A46F04">
        <w:rPr>
          <w:szCs w:val="24"/>
        </w:rPr>
        <w:tab/>
        <w:t xml:space="preserve">In the Full Siting Application, Duquesne Light avers that the proposed siting and construction of the transmission line (the proposed Project) is required to reinforce the 138 kV systems in the region, resolve identified reliability and planning criteria violations, and improve reliability of service for customers primarily in Braddock Hills Borough, Churchill Borough, Edgewood Borough, Forest Hills Borough, Penn Hills Borough, Penn Hills Township, Monroeville Borough, Pitcairn Borough, City of Pittsburgh, Plum Borough, Swissvale Borough, </w:t>
      </w:r>
      <w:r w:rsidRPr="00A46F04">
        <w:rPr>
          <w:szCs w:val="24"/>
        </w:rPr>
        <w:lastRenderedPageBreak/>
        <w:t>Wilkins Township, and Wilkinsburg Borough, Allegheny County.  Duquesne Light further avers the proposed Project will reduce the number of customers affected by a single facility outage, as well as the duration of the outage.</w:t>
      </w:r>
    </w:p>
    <w:p w14:paraId="084D3849" w14:textId="77777777" w:rsidR="00F40AF5" w:rsidRPr="00A46F04" w:rsidRDefault="00F40AF5" w:rsidP="00F40AF5">
      <w:pPr>
        <w:spacing w:after="0" w:line="360" w:lineRule="auto"/>
        <w:rPr>
          <w:szCs w:val="24"/>
        </w:rPr>
      </w:pPr>
    </w:p>
    <w:p w14:paraId="1574FF38" w14:textId="77777777" w:rsidR="00F40AF5" w:rsidRPr="00A46F04" w:rsidRDefault="00F40AF5" w:rsidP="00F40AF5">
      <w:pPr>
        <w:spacing w:after="0" w:line="360" w:lineRule="auto"/>
        <w:ind w:firstLine="1440"/>
      </w:pPr>
      <w:r w:rsidRPr="00A46F04">
        <w:t xml:space="preserve">The Applicant asserts that it is a “public utility” and an “electric distribution company” as defined in the Pennsylvania Public Utility Code.  66 Pa.C.S. </w:t>
      </w:r>
      <w:r w:rsidRPr="00A46F04">
        <w:rPr>
          <w:rFonts w:cs="Times New Roman"/>
        </w:rPr>
        <w:t>§§</w:t>
      </w:r>
      <w:r w:rsidRPr="00A46F04">
        <w:t xml:space="preserve"> 102, 2803.  According to the Applicant, the Company furnishes electric service to approximately 600,000 customers throughout its certificated service territory, which includes all or portions of Allegheny and Beaver Counties and encompasses approximately 800 square miles in western Pennsylvania.</w:t>
      </w:r>
    </w:p>
    <w:p w14:paraId="446FD1BF" w14:textId="77777777" w:rsidR="00F40AF5" w:rsidRPr="00A46F04" w:rsidRDefault="00F40AF5" w:rsidP="00F40AF5">
      <w:pPr>
        <w:spacing w:after="0" w:line="360" w:lineRule="auto"/>
        <w:rPr>
          <w:szCs w:val="24"/>
        </w:rPr>
      </w:pPr>
    </w:p>
    <w:p w14:paraId="10CE7464" w14:textId="5E4033D2" w:rsidR="00F40AF5" w:rsidRDefault="00F40AF5" w:rsidP="00F40AF5">
      <w:pPr>
        <w:spacing w:after="0" w:line="360" w:lineRule="auto"/>
        <w:rPr>
          <w:szCs w:val="24"/>
        </w:rPr>
      </w:pPr>
      <w:r w:rsidRPr="00A46F04">
        <w:rPr>
          <w:szCs w:val="24"/>
        </w:rPr>
        <w:tab/>
      </w:r>
      <w:r w:rsidRPr="00A46F04">
        <w:rPr>
          <w:szCs w:val="24"/>
        </w:rPr>
        <w:tab/>
        <w:t>The proposed Project involves the construction of the new Universal-Plum 138 kV Transmission Line that will extend approximately 5.26 miles between the Universal Substation in Penn Hills and the Plum substation in Plum Borough, according to Duquesne Light.  The Company submits (1) that approximately 3.70 miles of the new Universal-Plum 138 kV Transmission Line will be built as an overhead transmission line and approximately</w:t>
      </w:r>
      <w:r w:rsidR="00C662A2">
        <w:rPr>
          <w:szCs w:val="24"/>
        </w:rPr>
        <w:t xml:space="preserve"> </w:t>
      </w:r>
      <w:r w:rsidRPr="00A46F04">
        <w:rPr>
          <w:szCs w:val="24"/>
        </w:rPr>
        <w:t>1.56 miles will be constructed as an underground transmission</w:t>
      </w:r>
      <w:r w:rsidR="00C662A2">
        <w:rPr>
          <w:szCs w:val="24"/>
        </w:rPr>
        <w:t xml:space="preserve"> line</w:t>
      </w:r>
      <w:r w:rsidRPr="00A46F04">
        <w:rPr>
          <w:szCs w:val="24"/>
        </w:rPr>
        <w:t>, and (2) that an approximate 0.51-mile portion of the existing Cheswick-Plum 138 kV Transmission Line will be relocated as part of the proposed Project.</w:t>
      </w:r>
    </w:p>
    <w:p w14:paraId="5B53D84C" w14:textId="77777777" w:rsidR="00F40AF5" w:rsidRPr="00A46F04" w:rsidRDefault="00F40AF5" w:rsidP="00F40AF5">
      <w:pPr>
        <w:spacing w:after="0" w:line="360" w:lineRule="auto"/>
        <w:rPr>
          <w:szCs w:val="24"/>
        </w:rPr>
      </w:pPr>
    </w:p>
    <w:p w14:paraId="66531D5C" w14:textId="6995DDC9" w:rsidR="00D342C9" w:rsidRPr="000B239E" w:rsidRDefault="00F40AF5" w:rsidP="00D342C9">
      <w:pPr>
        <w:tabs>
          <w:tab w:val="left" w:pos="-720"/>
        </w:tabs>
        <w:suppressAutoHyphens/>
        <w:spacing w:after="0" w:line="360" w:lineRule="auto"/>
        <w:rPr>
          <w:rFonts w:eastAsia="Calibri" w:cs="Times New Roman"/>
          <w:szCs w:val="24"/>
        </w:rPr>
      </w:pPr>
      <w:r>
        <w:rPr>
          <w:szCs w:val="24"/>
        </w:rPr>
        <w:tab/>
      </w:r>
      <w:r>
        <w:rPr>
          <w:szCs w:val="24"/>
        </w:rPr>
        <w:tab/>
      </w:r>
      <w:r w:rsidRPr="00A46F04">
        <w:rPr>
          <w:szCs w:val="24"/>
        </w:rPr>
        <w:t xml:space="preserve">Contemporaneous with filing </w:t>
      </w:r>
      <w:r w:rsidR="00C662A2">
        <w:rPr>
          <w:szCs w:val="24"/>
        </w:rPr>
        <w:t xml:space="preserve">of </w:t>
      </w:r>
      <w:r w:rsidRPr="00A46F04">
        <w:rPr>
          <w:szCs w:val="24"/>
        </w:rPr>
        <w:t xml:space="preserve">the Full Siting Application, </w:t>
      </w:r>
      <w:r>
        <w:rPr>
          <w:szCs w:val="24"/>
        </w:rPr>
        <w:t xml:space="preserve">the Applicant filed and served ten Applications for the exercise of eminent domain, including the </w:t>
      </w:r>
      <w:r w:rsidRPr="00274378">
        <w:rPr>
          <w:rFonts w:cs="Times New Roman"/>
          <w:spacing w:val="-3"/>
          <w:szCs w:val="24"/>
        </w:rPr>
        <w:t xml:space="preserve">Application of Duquesne Light Company </w:t>
      </w:r>
      <w:r>
        <w:rPr>
          <w:rFonts w:cs="Times New Roman"/>
          <w:spacing w:val="-3"/>
          <w:szCs w:val="24"/>
        </w:rPr>
        <w:t>U</w:t>
      </w:r>
      <w:r w:rsidRPr="00274378">
        <w:rPr>
          <w:rFonts w:eastAsia="Calibri" w:cs="Times New Roman"/>
          <w:szCs w:val="24"/>
        </w:rPr>
        <w:t>nder 15 Pa.C.S. §1511</w:t>
      </w:r>
      <w:r w:rsidR="000B239E">
        <w:rPr>
          <w:rFonts w:eastAsia="Calibri" w:cs="Times New Roman"/>
          <w:szCs w:val="24"/>
        </w:rPr>
        <w:t xml:space="preserve">(c) </w:t>
      </w:r>
      <w:r w:rsidR="00D342C9" w:rsidRPr="00D342C9">
        <w:rPr>
          <w:rFonts w:eastAsia="Calibri" w:cs="Times New Roman"/>
          <w:szCs w:val="24"/>
        </w:rPr>
        <w:t>For A Finding And Determination That The Service To Be Furnished By The Applicant Through Its Proposed Exercise Of The Power Of Eminent Domain To Acquire a certain portion of the lands of Maria Palombo Aiello, Antoinette Cardinale and Anna Louise Palombo in Plum Borough, Allegheny County, Pennsylvania for the siting and construction of transmission lines associated with the proposed Universal-Plum project is necessary or proper for the service, accommodation, convenience or safety of the public</w:t>
      </w:r>
      <w:r w:rsidR="000B239E">
        <w:rPr>
          <w:rFonts w:eastAsia="Calibri" w:cs="Times New Roman"/>
          <w:szCs w:val="24"/>
        </w:rPr>
        <w:t xml:space="preserve"> at Docket No</w:t>
      </w:r>
      <w:r w:rsidR="00D342C9" w:rsidRPr="00D342C9">
        <w:rPr>
          <w:rFonts w:eastAsia="Calibri" w:cs="Times New Roman"/>
          <w:szCs w:val="24"/>
        </w:rPr>
        <w:t>.</w:t>
      </w:r>
      <w:r w:rsidR="000B239E" w:rsidRPr="000B239E">
        <w:rPr>
          <w:rFonts w:eastAsia="Calibri" w:cs="Times New Roman"/>
          <w:b/>
          <w:szCs w:val="24"/>
        </w:rPr>
        <w:t xml:space="preserve"> </w:t>
      </w:r>
      <w:r w:rsidR="000B239E" w:rsidRPr="000B239E">
        <w:rPr>
          <w:rFonts w:eastAsia="Calibri" w:cs="Times New Roman"/>
          <w:szCs w:val="24"/>
        </w:rPr>
        <w:t>A-2018-3000747</w:t>
      </w:r>
      <w:r w:rsidR="000B239E">
        <w:rPr>
          <w:rFonts w:eastAsia="Calibri" w:cs="Times New Roman"/>
          <w:szCs w:val="24"/>
        </w:rPr>
        <w:t>.</w:t>
      </w:r>
    </w:p>
    <w:p w14:paraId="1D9A3840" w14:textId="0F6EC2C6" w:rsidR="00D342C9" w:rsidRDefault="00D342C9" w:rsidP="00D342C9">
      <w:pPr>
        <w:tabs>
          <w:tab w:val="left" w:pos="-720"/>
        </w:tabs>
        <w:suppressAutoHyphens/>
        <w:spacing w:after="0" w:line="360" w:lineRule="auto"/>
        <w:rPr>
          <w:rFonts w:eastAsia="Calibri" w:cs="Times New Roman"/>
          <w:szCs w:val="24"/>
        </w:rPr>
      </w:pPr>
    </w:p>
    <w:p w14:paraId="2732D7C2" w14:textId="77777777" w:rsidR="008C3E37" w:rsidRPr="00D342C9" w:rsidRDefault="008C3E37" w:rsidP="00D342C9">
      <w:pPr>
        <w:tabs>
          <w:tab w:val="left" w:pos="-720"/>
        </w:tabs>
        <w:suppressAutoHyphens/>
        <w:spacing w:after="0" w:line="360" w:lineRule="auto"/>
        <w:rPr>
          <w:rFonts w:eastAsia="Calibri" w:cs="Times New Roman"/>
          <w:szCs w:val="24"/>
        </w:rPr>
      </w:pPr>
    </w:p>
    <w:p w14:paraId="748BAC62" w14:textId="115317EC" w:rsidR="0008108F" w:rsidRDefault="0008108F" w:rsidP="0008108F">
      <w:pPr>
        <w:widowControl w:val="0"/>
        <w:adjustRightInd w:val="0"/>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t>A Prehearing Order was issued on July 8, 2018, establishing the litigation schedule</w:t>
      </w:r>
      <w:r w:rsidR="00FA48C9">
        <w:rPr>
          <w:rFonts w:eastAsia="Times New Roman" w:cs="Times New Roman"/>
          <w:szCs w:val="24"/>
        </w:rPr>
        <w:t xml:space="preserve"> (Prehearing Order)</w:t>
      </w:r>
      <w:r>
        <w:rPr>
          <w:rFonts w:eastAsia="Times New Roman" w:cs="Times New Roman"/>
          <w:szCs w:val="24"/>
        </w:rPr>
        <w:t xml:space="preserve">.  The Prehearing Order also consolidated </w:t>
      </w:r>
      <w:bookmarkStart w:id="0" w:name="_Hlk945133"/>
      <w:r>
        <w:rPr>
          <w:rFonts w:eastAsia="Times New Roman" w:cs="Times New Roman"/>
          <w:szCs w:val="24"/>
        </w:rPr>
        <w:t>t</w:t>
      </w:r>
      <w:r w:rsidRPr="0056725F">
        <w:rPr>
          <w:szCs w:val="24"/>
        </w:rPr>
        <w:t xml:space="preserve">he </w:t>
      </w:r>
      <w:r>
        <w:rPr>
          <w:szCs w:val="24"/>
        </w:rPr>
        <w:t>Condemnation Applications a</w:t>
      </w:r>
      <w:r w:rsidRPr="0056725F">
        <w:rPr>
          <w:szCs w:val="24"/>
        </w:rPr>
        <w:t xml:space="preserve">t Docket </w:t>
      </w:r>
      <w:bookmarkEnd w:id="0"/>
      <w:r>
        <w:t xml:space="preserve">Nos. </w:t>
      </w:r>
      <w:r w:rsidRPr="006100C4">
        <w:t>A-2018-3000732</w:t>
      </w:r>
      <w:r>
        <w:t>, A-2018-3000733, A-2018-3000743, A-2018-3000747, A-2018-3000754, A-2018-3000755,</w:t>
      </w:r>
      <w:r w:rsidR="00967469">
        <w:rPr>
          <w:rStyle w:val="FootnoteReference"/>
        </w:rPr>
        <w:footnoteReference w:id="1"/>
      </w:r>
      <w:r>
        <w:t xml:space="preserve"> A-2018-3000756, A-2018-3000766, </w:t>
      </w:r>
      <w:bookmarkStart w:id="1" w:name="_Hlk945154"/>
      <w:r>
        <w:t>A-2018-3000768</w:t>
      </w:r>
      <w:bookmarkEnd w:id="1"/>
      <w:r w:rsidR="006631FB">
        <w:t>,</w:t>
      </w:r>
      <w:r w:rsidR="00A7029D">
        <w:rPr>
          <w:rStyle w:val="FootnoteReference"/>
        </w:rPr>
        <w:footnoteReference w:id="2"/>
      </w:r>
      <w:r>
        <w:t xml:space="preserve"> and A-2018-3000769 </w:t>
      </w:r>
      <w:r w:rsidRPr="0056725F">
        <w:rPr>
          <w:szCs w:val="24"/>
        </w:rPr>
        <w:t xml:space="preserve">with </w:t>
      </w:r>
      <w:r>
        <w:rPr>
          <w:szCs w:val="24"/>
        </w:rPr>
        <w:t xml:space="preserve">Duquesne Light’s Full Siting Application at Docket No. </w:t>
      </w:r>
      <w:r w:rsidRPr="004F3135">
        <w:rPr>
          <w:szCs w:val="24"/>
        </w:rPr>
        <w:t>A-2018-3000708</w:t>
      </w:r>
      <w:r>
        <w:rPr>
          <w:szCs w:val="24"/>
        </w:rPr>
        <w:t>.</w:t>
      </w:r>
    </w:p>
    <w:p w14:paraId="2D611D58" w14:textId="77777777" w:rsidR="0008108F" w:rsidRDefault="0008108F" w:rsidP="0008108F">
      <w:pPr>
        <w:widowControl w:val="0"/>
        <w:adjustRightInd w:val="0"/>
        <w:spacing w:after="0" w:line="360" w:lineRule="auto"/>
        <w:rPr>
          <w:rFonts w:eastAsia="Times New Roman" w:cs="Times New Roman"/>
          <w:szCs w:val="24"/>
        </w:rPr>
      </w:pPr>
    </w:p>
    <w:p w14:paraId="01AF889F" w14:textId="166FF438" w:rsidR="0008108F" w:rsidRDefault="0008108F" w:rsidP="0008108F">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October 9, 2018, the evidentiary hearing in this matter was convened in the Commission’s Pittsburgh Hearing Room.  Duquesne Light was represented at the hearing by Garrett P. Lent, Esquire, Anthony D. Kanagy, Esquire, and Michael Zimmerman, Esquire.  Gary Kalmeyer, Esquire represented landowners, Antoinette Cardinale, Anna Louise Palombo, now known as Anna Louise Aspden, and Maria Palombo-Aiello (collectively the </w:t>
      </w:r>
      <w:bookmarkStart w:id="2" w:name="_Hlk947888"/>
      <w:r>
        <w:rPr>
          <w:rFonts w:eastAsia="Times New Roman" w:cs="Times New Roman"/>
          <w:szCs w:val="24"/>
        </w:rPr>
        <w:t>Palombo Property Owners</w:t>
      </w:r>
      <w:bookmarkEnd w:id="2"/>
      <w:r>
        <w:rPr>
          <w:rFonts w:eastAsia="Times New Roman" w:cs="Times New Roman"/>
          <w:szCs w:val="24"/>
        </w:rPr>
        <w:t xml:space="preserve">), who were also present.  Landowner Pervaiz Alvi appeared self-represented.  Evidence was received from witnesses for Duquesne Light and from the landowners present for the hearing.  The hearing generated a 230-page transcript, which </w:t>
      </w:r>
      <w:r w:rsidR="00AA51A0">
        <w:rPr>
          <w:rFonts w:eastAsia="Times New Roman" w:cs="Times New Roman"/>
          <w:szCs w:val="24"/>
        </w:rPr>
        <w:t xml:space="preserve">was </w:t>
      </w:r>
      <w:r>
        <w:rPr>
          <w:rFonts w:eastAsia="Times New Roman" w:cs="Times New Roman"/>
          <w:szCs w:val="24"/>
        </w:rPr>
        <w:t xml:space="preserve">docketed with the Commission’s Secretary’s Bureau </w:t>
      </w:r>
      <w:r w:rsidR="00517FA0">
        <w:rPr>
          <w:rFonts w:eastAsia="Times New Roman" w:cs="Times New Roman"/>
          <w:szCs w:val="24"/>
        </w:rPr>
        <w:t xml:space="preserve">(Secretary) </w:t>
      </w:r>
      <w:r>
        <w:rPr>
          <w:rFonts w:eastAsia="Times New Roman" w:cs="Times New Roman"/>
          <w:szCs w:val="24"/>
        </w:rPr>
        <w:t>on October 26, 2018.  Main Briefs and Reply Briefs were due on November 26, 2018 and December 10, 2018, respectively.</w:t>
      </w:r>
      <w:r w:rsidR="00B35A54">
        <w:rPr>
          <w:rFonts w:eastAsia="Times New Roman" w:cs="Times New Roman"/>
          <w:szCs w:val="24"/>
        </w:rPr>
        <w:t xml:space="preserve">  </w:t>
      </w:r>
    </w:p>
    <w:p w14:paraId="492B8A7B" w14:textId="266C6AF9" w:rsidR="00B35A54" w:rsidRDefault="00B35A54" w:rsidP="0008108F">
      <w:pPr>
        <w:widowControl w:val="0"/>
        <w:adjustRightInd w:val="0"/>
        <w:spacing w:after="0" w:line="360" w:lineRule="auto"/>
        <w:rPr>
          <w:rFonts w:eastAsia="Times New Roman" w:cs="Times New Roman"/>
          <w:szCs w:val="24"/>
        </w:rPr>
      </w:pPr>
    </w:p>
    <w:p w14:paraId="2850A794" w14:textId="193EA55F" w:rsidR="00B35A54" w:rsidRDefault="00B35A54" w:rsidP="0008108F">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The Palombo Property Owners filed a Trial Brief </w:t>
      </w:r>
      <w:r w:rsidR="00517FA0">
        <w:rPr>
          <w:rFonts w:eastAsia="Times New Roman" w:cs="Times New Roman"/>
          <w:szCs w:val="24"/>
        </w:rPr>
        <w:t xml:space="preserve">(Palombo Brief) </w:t>
      </w:r>
      <w:r>
        <w:rPr>
          <w:rFonts w:eastAsia="Times New Roman" w:cs="Times New Roman"/>
          <w:szCs w:val="24"/>
        </w:rPr>
        <w:t>on November</w:t>
      </w:r>
      <w:r w:rsidR="00ED07D9">
        <w:rPr>
          <w:rFonts w:eastAsia="Times New Roman" w:cs="Times New Roman"/>
          <w:szCs w:val="24"/>
        </w:rPr>
        <w:t> </w:t>
      </w:r>
      <w:r>
        <w:rPr>
          <w:rFonts w:eastAsia="Times New Roman" w:cs="Times New Roman"/>
          <w:szCs w:val="24"/>
        </w:rPr>
        <w:t xml:space="preserve">23, 2018, and Duquesne Light filed a Main Brief on November 26, 2018.  </w:t>
      </w:r>
    </w:p>
    <w:p w14:paraId="10DDAF3D" w14:textId="23987AE6" w:rsidR="00B35A54" w:rsidRDefault="00B35A54" w:rsidP="0008108F">
      <w:pPr>
        <w:widowControl w:val="0"/>
        <w:adjustRightInd w:val="0"/>
        <w:spacing w:after="0" w:line="360" w:lineRule="auto"/>
        <w:rPr>
          <w:rFonts w:eastAsia="Times New Roman" w:cs="Times New Roman"/>
          <w:szCs w:val="24"/>
        </w:rPr>
      </w:pPr>
    </w:p>
    <w:p w14:paraId="0CAB2030" w14:textId="6685675B" w:rsidR="00517FA0" w:rsidRDefault="00517FA0" w:rsidP="0008108F">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By letter dated December 12, 2018</w:t>
      </w:r>
      <w:r w:rsidR="00F713AC">
        <w:rPr>
          <w:rFonts w:eastAsia="Times New Roman" w:cs="Times New Roman"/>
          <w:szCs w:val="24"/>
        </w:rPr>
        <w:t>, and</w:t>
      </w:r>
      <w:r>
        <w:rPr>
          <w:rFonts w:eastAsia="Times New Roman" w:cs="Times New Roman"/>
          <w:szCs w:val="24"/>
        </w:rPr>
        <w:t xml:space="preserve"> addressed to the undersigned, the Applicant requested that the Palombo Brief be placed </w:t>
      </w:r>
      <w:r w:rsidR="00B8494E">
        <w:rPr>
          <w:rFonts w:eastAsia="Times New Roman" w:cs="Times New Roman"/>
          <w:szCs w:val="24"/>
        </w:rPr>
        <w:t>by the Secretary in a separate, non-public folder, pending a ruling on the Applicant’s forthcoming motion to strike and/or redact the Palombo Brief.</w:t>
      </w:r>
      <w:r w:rsidR="00B35A54">
        <w:rPr>
          <w:rFonts w:eastAsia="Times New Roman" w:cs="Times New Roman"/>
          <w:szCs w:val="24"/>
        </w:rPr>
        <w:tab/>
      </w:r>
      <w:r w:rsidR="00B35A54">
        <w:rPr>
          <w:rFonts w:eastAsia="Times New Roman" w:cs="Times New Roman"/>
          <w:szCs w:val="24"/>
        </w:rPr>
        <w:tab/>
      </w:r>
    </w:p>
    <w:p w14:paraId="0FFE4282" w14:textId="77777777" w:rsidR="00517FA0" w:rsidRDefault="00517FA0" w:rsidP="0008108F">
      <w:pPr>
        <w:widowControl w:val="0"/>
        <w:adjustRightInd w:val="0"/>
        <w:spacing w:after="0" w:line="360" w:lineRule="auto"/>
        <w:rPr>
          <w:rFonts w:eastAsia="Times New Roman" w:cs="Times New Roman"/>
          <w:szCs w:val="24"/>
        </w:rPr>
      </w:pPr>
    </w:p>
    <w:p w14:paraId="10909AD2" w14:textId="77777777" w:rsidR="00B8494E" w:rsidRDefault="00B8494E" w:rsidP="0008108F">
      <w:pPr>
        <w:widowControl w:val="0"/>
        <w:adjustRightInd w:val="0"/>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r>
      <w:r w:rsidR="00B35A54">
        <w:rPr>
          <w:rFonts w:eastAsia="Times New Roman" w:cs="Times New Roman"/>
          <w:szCs w:val="24"/>
        </w:rPr>
        <w:t>On December 12, 2018, Duquesne Light filed a Motion to Strike Certain Portion</w:t>
      </w:r>
      <w:r>
        <w:rPr>
          <w:rFonts w:eastAsia="Times New Roman" w:cs="Times New Roman"/>
          <w:szCs w:val="24"/>
        </w:rPr>
        <w:t>s</w:t>
      </w:r>
      <w:r w:rsidR="00B35A54">
        <w:rPr>
          <w:rFonts w:eastAsia="Times New Roman" w:cs="Times New Roman"/>
          <w:szCs w:val="24"/>
        </w:rPr>
        <w:t xml:space="preserve"> of the </w:t>
      </w:r>
      <w:bookmarkStart w:id="3" w:name="_Hlk951152"/>
      <w:r>
        <w:rPr>
          <w:rFonts w:eastAsia="Times New Roman" w:cs="Times New Roman"/>
          <w:szCs w:val="24"/>
        </w:rPr>
        <w:t>Trial Brief of Owners Aiello, Cardinale and Aspden</w:t>
      </w:r>
      <w:bookmarkEnd w:id="3"/>
      <w:r w:rsidR="00A31CBC">
        <w:rPr>
          <w:rFonts w:eastAsia="Times New Roman" w:cs="Times New Roman"/>
          <w:szCs w:val="24"/>
        </w:rPr>
        <w:t xml:space="preserve"> </w:t>
      </w:r>
      <w:r>
        <w:rPr>
          <w:rFonts w:eastAsia="Times New Roman" w:cs="Times New Roman"/>
          <w:szCs w:val="24"/>
        </w:rPr>
        <w:t xml:space="preserve">(Motion) </w:t>
      </w:r>
      <w:r w:rsidR="00A31CBC">
        <w:rPr>
          <w:rFonts w:eastAsia="Times New Roman" w:cs="Times New Roman"/>
          <w:szCs w:val="24"/>
        </w:rPr>
        <w:t xml:space="preserve">and attached </w:t>
      </w:r>
      <w:r w:rsidR="00935202">
        <w:rPr>
          <w:rFonts w:eastAsia="Times New Roman" w:cs="Times New Roman"/>
          <w:szCs w:val="24"/>
        </w:rPr>
        <w:t xml:space="preserve">as Appendix A, a </w:t>
      </w:r>
      <w:r w:rsidR="00A31CBC">
        <w:rPr>
          <w:rFonts w:eastAsia="Times New Roman" w:cs="Times New Roman"/>
          <w:szCs w:val="24"/>
        </w:rPr>
        <w:t xml:space="preserve">redacted copy of the unpaginated </w:t>
      </w:r>
      <w:r w:rsidR="00F87DA0">
        <w:rPr>
          <w:rFonts w:eastAsia="Times New Roman" w:cs="Times New Roman"/>
          <w:szCs w:val="24"/>
        </w:rPr>
        <w:t xml:space="preserve">Palombo </w:t>
      </w:r>
      <w:r w:rsidR="00A31CBC">
        <w:rPr>
          <w:rFonts w:eastAsia="Times New Roman" w:cs="Times New Roman"/>
          <w:szCs w:val="24"/>
        </w:rPr>
        <w:t>Brief</w:t>
      </w:r>
      <w:r w:rsidR="00B35A54">
        <w:rPr>
          <w:rFonts w:eastAsia="Times New Roman" w:cs="Times New Roman"/>
          <w:szCs w:val="24"/>
        </w:rPr>
        <w:t>.</w:t>
      </w:r>
      <w:r w:rsidR="00A31CBC">
        <w:rPr>
          <w:rStyle w:val="FootnoteReference"/>
          <w:rFonts w:eastAsia="Times New Roman" w:cs="Times New Roman"/>
          <w:szCs w:val="24"/>
        </w:rPr>
        <w:footnoteReference w:id="3"/>
      </w:r>
    </w:p>
    <w:p w14:paraId="34EC162F" w14:textId="77777777" w:rsidR="00B8494E" w:rsidRDefault="00B8494E" w:rsidP="0008108F">
      <w:pPr>
        <w:widowControl w:val="0"/>
        <w:adjustRightInd w:val="0"/>
        <w:spacing w:after="0" w:line="360" w:lineRule="auto"/>
        <w:rPr>
          <w:rFonts w:eastAsia="Times New Roman" w:cs="Times New Roman"/>
          <w:szCs w:val="24"/>
        </w:rPr>
      </w:pPr>
    </w:p>
    <w:p w14:paraId="4250040A" w14:textId="6D6B8DD3" w:rsidR="00BE4B32" w:rsidRDefault="00B8494E" w:rsidP="0008108F">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BE4B32">
        <w:rPr>
          <w:rFonts w:eastAsia="Times New Roman" w:cs="Times New Roman"/>
          <w:szCs w:val="24"/>
        </w:rPr>
        <w:t xml:space="preserve">By electronic mail dated December 12, 2018, counsel for the Palombo Property Owners represented </w:t>
      </w:r>
      <w:r w:rsidR="00BE4B32" w:rsidRPr="00BE4B32">
        <w:rPr>
          <w:rFonts w:eastAsia="Times New Roman" w:cs="Times New Roman"/>
          <w:szCs w:val="24"/>
        </w:rPr>
        <w:t xml:space="preserve">that </w:t>
      </w:r>
      <w:r w:rsidR="00BE4B32">
        <w:rPr>
          <w:rFonts w:eastAsia="Times New Roman" w:cs="Times New Roman"/>
          <w:szCs w:val="24"/>
        </w:rPr>
        <w:t xml:space="preserve">he had </w:t>
      </w:r>
      <w:r w:rsidR="00BE4B32" w:rsidRPr="00BE4B32">
        <w:rPr>
          <w:rFonts w:eastAsia="Times New Roman" w:cs="Times New Roman"/>
          <w:szCs w:val="24"/>
        </w:rPr>
        <w:t xml:space="preserve">no objection to </w:t>
      </w:r>
      <w:r w:rsidR="00BE4B32">
        <w:rPr>
          <w:rFonts w:eastAsia="Times New Roman" w:cs="Times New Roman"/>
          <w:szCs w:val="24"/>
        </w:rPr>
        <w:t xml:space="preserve">the Applicant’s </w:t>
      </w:r>
      <w:r w:rsidR="00BE4B32" w:rsidRPr="00BE4B32">
        <w:rPr>
          <w:rFonts w:eastAsia="Times New Roman" w:cs="Times New Roman"/>
          <w:szCs w:val="24"/>
        </w:rPr>
        <w:t>request to keep certain matters out of the public view</w:t>
      </w:r>
      <w:r w:rsidR="001D2205">
        <w:rPr>
          <w:rFonts w:eastAsia="Times New Roman" w:cs="Times New Roman"/>
          <w:szCs w:val="24"/>
        </w:rPr>
        <w:t xml:space="preserve">.  </w:t>
      </w:r>
      <w:r w:rsidR="00BE4B32">
        <w:rPr>
          <w:rFonts w:eastAsia="Times New Roman" w:cs="Times New Roman"/>
          <w:szCs w:val="24"/>
        </w:rPr>
        <w:t>Further, he</w:t>
      </w:r>
      <w:r w:rsidR="00BE4B32" w:rsidRPr="00BE4B32">
        <w:rPr>
          <w:rFonts w:eastAsia="Times New Roman" w:cs="Times New Roman"/>
          <w:szCs w:val="24"/>
        </w:rPr>
        <w:t xml:space="preserve"> </w:t>
      </w:r>
      <w:r w:rsidR="00F713AC">
        <w:rPr>
          <w:rFonts w:eastAsia="Times New Roman" w:cs="Times New Roman"/>
          <w:szCs w:val="24"/>
        </w:rPr>
        <w:t xml:space="preserve">took </w:t>
      </w:r>
      <w:r w:rsidR="00BE4B32" w:rsidRPr="00BE4B32">
        <w:rPr>
          <w:rFonts w:eastAsia="Times New Roman" w:cs="Times New Roman"/>
          <w:szCs w:val="24"/>
        </w:rPr>
        <w:t xml:space="preserve">no position as to whether some or all of </w:t>
      </w:r>
      <w:r w:rsidR="00BE4B32">
        <w:rPr>
          <w:rFonts w:eastAsia="Times New Roman" w:cs="Times New Roman"/>
          <w:szCs w:val="24"/>
        </w:rPr>
        <w:t>the Palombo B</w:t>
      </w:r>
      <w:r w:rsidR="00BE4B32" w:rsidRPr="00BE4B32">
        <w:rPr>
          <w:rFonts w:eastAsia="Times New Roman" w:cs="Times New Roman"/>
          <w:szCs w:val="24"/>
        </w:rPr>
        <w:t xml:space="preserve">rief should be kept from public view on the internet. </w:t>
      </w:r>
    </w:p>
    <w:p w14:paraId="31AB5D1C" w14:textId="77777777" w:rsidR="00BE4B32" w:rsidRDefault="00BE4B32" w:rsidP="0008108F">
      <w:pPr>
        <w:widowControl w:val="0"/>
        <w:adjustRightInd w:val="0"/>
        <w:spacing w:after="0" w:line="360" w:lineRule="auto"/>
        <w:rPr>
          <w:rFonts w:eastAsia="Times New Roman" w:cs="Times New Roman"/>
          <w:szCs w:val="24"/>
        </w:rPr>
      </w:pPr>
    </w:p>
    <w:p w14:paraId="3045096C" w14:textId="2DF9D487" w:rsidR="00BE4B32" w:rsidRDefault="00BE4B32" w:rsidP="0008108F">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By electronic mail dated December 13, 2018, I informed </w:t>
      </w:r>
      <w:r w:rsidR="00F713AC">
        <w:rPr>
          <w:rFonts w:eastAsia="Times New Roman" w:cs="Times New Roman"/>
          <w:szCs w:val="24"/>
        </w:rPr>
        <w:t>counsel</w:t>
      </w:r>
      <w:r>
        <w:rPr>
          <w:rFonts w:eastAsia="Times New Roman" w:cs="Times New Roman"/>
          <w:szCs w:val="24"/>
        </w:rPr>
        <w:t xml:space="preserve"> as follows:</w:t>
      </w:r>
    </w:p>
    <w:p w14:paraId="5410D705" w14:textId="77777777" w:rsidR="00BE4B32" w:rsidRDefault="00BE4B32" w:rsidP="0008108F">
      <w:pPr>
        <w:widowControl w:val="0"/>
        <w:adjustRightInd w:val="0"/>
        <w:spacing w:after="0" w:line="360" w:lineRule="auto"/>
        <w:rPr>
          <w:rFonts w:eastAsia="Times New Roman" w:cs="Times New Roman"/>
          <w:szCs w:val="24"/>
        </w:rPr>
      </w:pPr>
    </w:p>
    <w:p w14:paraId="01FCA586" w14:textId="77777777" w:rsidR="00BE4B32" w:rsidRDefault="00BE4B32" w:rsidP="00BE4B32">
      <w:pPr>
        <w:widowControl w:val="0"/>
        <w:adjustRightInd w:val="0"/>
        <w:spacing w:after="0" w:line="240" w:lineRule="auto"/>
        <w:ind w:left="1440" w:right="1080"/>
        <w:rPr>
          <w:rFonts w:eastAsia="Times New Roman" w:cs="Times New Roman"/>
          <w:szCs w:val="24"/>
        </w:rPr>
      </w:pPr>
      <w:r w:rsidRPr="00BE4B32">
        <w:rPr>
          <w:rFonts w:eastAsia="Times New Roman" w:cs="Times New Roman"/>
          <w:szCs w:val="24"/>
        </w:rPr>
        <w:t>Considering Duquesne Light Company’s (DLC) request, in the above captioned cases, that the Brief of Landowners Aiello, Cardinale and Aspden be placed by the Secretary’s Bureau in a non-public folder until there is a ruling on DLC’s Motion to Strike and considering that the Landowners have no objection to keeping certain matters out of the public view, please note the Secretary’s Bureau has moved the Landowners’ Brief to a confidential folder.</w:t>
      </w:r>
    </w:p>
    <w:p w14:paraId="065B085F" w14:textId="77777777" w:rsidR="00BE4B32" w:rsidRDefault="00BE4B32" w:rsidP="00BE4B32">
      <w:pPr>
        <w:widowControl w:val="0"/>
        <w:adjustRightInd w:val="0"/>
        <w:spacing w:after="0" w:line="240" w:lineRule="auto"/>
        <w:ind w:left="1440" w:right="1080"/>
        <w:rPr>
          <w:rFonts w:eastAsia="Times New Roman" w:cs="Times New Roman"/>
          <w:szCs w:val="24"/>
        </w:rPr>
      </w:pPr>
    </w:p>
    <w:p w14:paraId="2BAF84D3" w14:textId="7089DE04" w:rsidR="00B35A54" w:rsidRDefault="00BE4B32" w:rsidP="00BE4B32">
      <w:pPr>
        <w:widowControl w:val="0"/>
        <w:adjustRightInd w:val="0"/>
        <w:spacing w:after="0" w:line="240" w:lineRule="auto"/>
        <w:ind w:left="1440" w:right="1080"/>
        <w:rPr>
          <w:rFonts w:eastAsia="Times New Roman" w:cs="Times New Roman"/>
          <w:szCs w:val="24"/>
        </w:rPr>
      </w:pPr>
      <w:r w:rsidRPr="00BE4B32">
        <w:rPr>
          <w:rFonts w:eastAsia="Times New Roman" w:cs="Times New Roman"/>
          <w:szCs w:val="24"/>
        </w:rPr>
        <w:t xml:space="preserve">A ruling on DLC’s Motion to Strike Certain Portions of the Landowners’ Brief will be prepared and issued. </w:t>
      </w:r>
    </w:p>
    <w:p w14:paraId="3F70CA95" w14:textId="65188434" w:rsidR="00B35A54" w:rsidRDefault="00B35A54" w:rsidP="0008108F">
      <w:pPr>
        <w:widowControl w:val="0"/>
        <w:adjustRightInd w:val="0"/>
        <w:spacing w:after="0" w:line="360" w:lineRule="auto"/>
        <w:rPr>
          <w:rFonts w:eastAsia="Times New Roman" w:cs="Times New Roman"/>
          <w:szCs w:val="24"/>
        </w:rPr>
      </w:pPr>
    </w:p>
    <w:p w14:paraId="684FC4AC" w14:textId="7FAE7A8B" w:rsidR="006C1569" w:rsidRDefault="00B35A54" w:rsidP="00B40D6E">
      <w:pPr>
        <w:spacing w:after="0" w:line="360" w:lineRule="auto"/>
        <w:rPr>
          <w:rFonts w:eastAsia="Times New Roman" w:cs="Times New Roman"/>
          <w:color w:val="000000"/>
          <w:szCs w:val="24"/>
        </w:rPr>
      </w:pPr>
      <w:r>
        <w:rPr>
          <w:rFonts w:eastAsia="Times New Roman" w:cs="Times New Roman"/>
          <w:szCs w:val="24"/>
        </w:rPr>
        <w:tab/>
      </w:r>
      <w:r>
        <w:rPr>
          <w:rFonts w:eastAsia="Times New Roman" w:cs="Times New Roman"/>
          <w:szCs w:val="24"/>
        </w:rPr>
        <w:tab/>
      </w:r>
      <w:r w:rsidR="006C1569">
        <w:rPr>
          <w:rFonts w:eastAsia="Times New Roman" w:cs="Times New Roman"/>
          <w:szCs w:val="24"/>
        </w:rPr>
        <w:t xml:space="preserve">On December 14, 2018, via electronic mail, Attorney Kalmeyer represented he </w:t>
      </w:r>
      <w:r w:rsidR="006C1569" w:rsidRPr="00B40D6E">
        <w:rPr>
          <w:rFonts w:eastAsia="Times New Roman" w:cs="Times New Roman"/>
          <w:szCs w:val="24"/>
        </w:rPr>
        <w:t>would “</w:t>
      </w:r>
      <w:r w:rsidR="006C1569" w:rsidRPr="00B40D6E">
        <w:rPr>
          <w:rFonts w:eastAsia="Times New Roman" w:cs="Times New Roman"/>
          <w:color w:val="000000"/>
          <w:szCs w:val="24"/>
        </w:rPr>
        <w:t>be out of the office starting next week through January 3</w:t>
      </w:r>
      <w:r w:rsidR="00B40D6E" w:rsidRPr="00B40D6E">
        <w:rPr>
          <w:rFonts w:eastAsia="Times New Roman" w:cs="Times New Roman"/>
          <w:color w:val="000000"/>
          <w:szCs w:val="24"/>
        </w:rPr>
        <w:t>.</w:t>
      </w:r>
      <w:r w:rsidR="006C1569" w:rsidRPr="00B40D6E">
        <w:rPr>
          <w:rFonts w:eastAsia="Times New Roman" w:cs="Times New Roman"/>
          <w:color w:val="000000"/>
          <w:szCs w:val="24"/>
        </w:rPr>
        <w:t xml:space="preserve">” </w:t>
      </w:r>
      <w:r w:rsidR="00B40D6E" w:rsidRPr="00B40D6E">
        <w:rPr>
          <w:rFonts w:eastAsia="Times New Roman" w:cs="Times New Roman"/>
          <w:color w:val="000000"/>
          <w:szCs w:val="24"/>
        </w:rPr>
        <w:t xml:space="preserve"> Consequently</w:t>
      </w:r>
      <w:r w:rsidR="00392CC8">
        <w:rPr>
          <w:rFonts w:eastAsia="Times New Roman" w:cs="Times New Roman"/>
          <w:color w:val="000000"/>
          <w:szCs w:val="24"/>
        </w:rPr>
        <w:t>,</w:t>
      </w:r>
      <w:r w:rsidR="00B40D6E" w:rsidRPr="00B40D6E">
        <w:rPr>
          <w:rFonts w:eastAsia="Times New Roman" w:cs="Times New Roman"/>
          <w:color w:val="000000"/>
          <w:szCs w:val="24"/>
        </w:rPr>
        <w:t xml:space="preserve"> Attorney</w:t>
      </w:r>
      <w:r w:rsidR="006C1569" w:rsidRPr="00B40D6E">
        <w:rPr>
          <w:rFonts w:eastAsia="Times New Roman" w:cs="Times New Roman"/>
          <w:color w:val="000000"/>
          <w:szCs w:val="24"/>
        </w:rPr>
        <w:t xml:space="preserve"> </w:t>
      </w:r>
      <w:r w:rsidR="00FC0BDB">
        <w:rPr>
          <w:rFonts w:eastAsia="Times New Roman" w:cs="Times New Roman"/>
          <w:color w:val="000000"/>
          <w:szCs w:val="24"/>
        </w:rPr>
        <w:t xml:space="preserve">Kalmeyer </w:t>
      </w:r>
      <w:r w:rsidR="002804B6">
        <w:rPr>
          <w:rFonts w:eastAsia="Times New Roman" w:cs="Times New Roman"/>
          <w:color w:val="000000"/>
          <w:szCs w:val="24"/>
        </w:rPr>
        <w:t>essent</w:t>
      </w:r>
      <w:r w:rsidR="006C1569" w:rsidRPr="00B40D6E">
        <w:rPr>
          <w:rFonts w:eastAsia="Times New Roman" w:cs="Times New Roman"/>
          <w:color w:val="000000"/>
          <w:szCs w:val="24"/>
        </w:rPr>
        <w:t xml:space="preserve">ially requested that a ruling on the Motion to Strike be held in abeyance </w:t>
      </w:r>
      <w:r w:rsidR="00B40D6E" w:rsidRPr="00B40D6E">
        <w:rPr>
          <w:rFonts w:eastAsia="Times New Roman" w:cs="Times New Roman"/>
          <w:color w:val="000000"/>
          <w:szCs w:val="24"/>
        </w:rPr>
        <w:t>“</w:t>
      </w:r>
      <w:r w:rsidR="006C1569" w:rsidRPr="00B40D6E">
        <w:rPr>
          <w:rFonts w:eastAsia="Times New Roman" w:cs="Times New Roman"/>
          <w:color w:val="000000"/>
          <w:szCs w:val="24"/>
        </w:rPr>
        <w:t xml:space="preserve">for a response and disposition </w:t>
      </w:r>
      <w:r w:rsidR="002804B6">
        <w:rPr>
          <w:rFonts w:eastAsia="Times New Roman" w:cs="Times New Roman"/>
          <w:color w:val="000000"/>
          <w:szCs w:val="24"/>
        </w:rPr>
        <w:t>after</w:t>
      </w:r>
      <w:r w:rsidR="00B40D6E" w:rsidRPr="00B40D6E">
        <w:rPr>
          <w:rFonts w:eastAsia="Times New Roman" w:cs="Times New Roman"/>
          <w:color w:val="000000"/>
          <w:szCs w:val="24"/>
        </w:rPr>
        <w:t xml:space="preserve"> that.”</w:t>
      </w:r>
    </w:p>
    <w:p w14:paraId="63A02772" w14:textId="77777777" w:rsidR="0061265A" w:rsidRDefault="0061265A" w:rsidP="00B40D6E">
      <w:pPr>
        <w:spacing w:after="0" w:line="360" w:lineRule="auto"/>
        <w:rPr>
          <w:rFonts w:eastAsia="Times New Roman" w:cs="Times New Roman"/>
          <w:color w:val="000000"/>
          <w:szCs w:val="24"/>
        </w:rPr>
      </w:pPr>
    </w:p>
    <w:p w14:paraId="6B0053E0" w14:textId="77777777" w:rsidR="007C2971" w:rsidRDefault="006C1569" w:rsidP="0008108F">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December 26, 2018, Duquesne Light filed </w:t>
      </w:r>
      <w:r w:rsidR="00935202">
        <w:rPr>
          <w:rFonts w:eastAsia="Times New Roman" w:cs="Times New Roman"/>
          <w:szCs w:val="24"/>
        </w:rPr>
        <w:t xml:space="preserve">and served </w:t>
      </w:r>
      <w:r>
        <w:rPr>
          <w:rFonts w:eastAsia="Times New Roman" w:cs="Times New Roman"/>
          <w:szCs w:val="24"/>
        </w:rPr>
        <w:t xml:space="preserve">a Reply Brief. </w:t>
      </w:r>
      <w:r w:rsidR="00FC0BDB">
        <w:rPr>
          <w:rFonts w:eastAsia="Times New Roman" w:cs="Times New Roman"/>
          <w:szCs w:val="24"/>
        </w:rPr>
        <w:t xml:space="preserve"> On January 8, 2019, I issued a Second Interim Order granting the </w:t>
      </w:r>
      <w:r w:rsidR="00FC0BDB" w:rsidRPr="00FC0BDB">
        <w:rPr>
          <w:rFonts w:eastAsia="Times New Roman" w:cs="Times New Roman"/>
          <w:szCs w:val="24"/>
        </w:rPr>
        <w:t>Palombo Property Owners</w:t>
      </w:r>
      <w:r w:rsidR="00FC0BDB">
        <w:rPr>
          <w:rFonts w:eastAsia="Times New Roman" w:cs="Times New Roman"/>
          <w:szCs w:val="24"/>
        </w:rPr>
        <w:t xml:space="preserve"> an extension of time to file a response to Duquesne Light’s Motion to Strike.  I directed the Palombo Property Owners to file a responsive pleading by January 28, 2019.  </w:t>
      </w:r>
    </w:p>
    <w:p w14:paraId="50318DCD" w14:textId="266DE498" w:rsidR="006C1569" w:rsidRDefault="007C2971" w:rsidP="0008108F">
      <w:pPr>
        <w:widowControl w:val="0"/>
        <w:adjustRightInd w:val="0"/>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r>
      <w:r w:rsidR="00FC0BDB">
        <w:rPr>
          <w:rFonts w:eastAsia="Times New Roman" w:cs="Times New Roman"/>
          <w:szCs w:val="24"/>
        </w:rPr>
        <w:t xml:space="preserve">The Palombo Property Owners filed </w:t>
      </w:r>
      <w:r w:rsidR="00935202">
        <w:rPr>
          <w:rFonts w:eastAsia="Times New Roman" w:cs="Times New Roman"/>
          <w:szCs w:val="24"/>
        </w:rPr>
        <w:t xml:space="preserve">and served </w:t>
      </w:r>
      <w:r w:rsidR="00FC0BDB">
        <w:rPr>
          <w:rFonts w:eastAsia="Times New Roman" w:cs="Times New Roman"/>
          <w:szCs w:val="24"/>
        </w:rPr>
        <w:t xml:space="preserve">a Response to Applicant’s Motion to Strike Certain Portions of Owner’s </w:t>
      </w:r>
      <w:r w:rsidR="00935202">
        <w:rPr>
          <w:rFonts w:eastAsia="Times New Roman" w:cs="Times New Roman"/>
          <w:szCs w:val="24"/>
        </w:rPr>
        <w:t>[</w:t>
      </w:r>
      <w:r w:rsidR="00F87DA0">
        <w:rPr>
          <w:rFonts w:eastAsia="Times New Roman" w:cs="Times New Roman"/>
          <w:szCs w:val="24"/>
        </w:rPr>
        <w:t>Palombo</w:t>
      </w:r>
      <w:r w:rsidR="00935202">
        <w:rPr>
          <w:rFonts w:eastAsia="Times New Roman" w:cs="Times New Roman"/>
          <w:szCs w:val="24"/>
        </w:rPr>
        <w:t xml:space="preserve">] </w:t>
      </w:r>
      <w:r w:rsidR="00FC0BDB">
        <w:rPr>
          <w:rFonts w:eastAsia="Times New Roman" w:cs="Times New Roman"/>
          <w:szCs w:val="24"/>
        </w:rPr>
        <w:t xml:space="preserve">Brief </w:t>
      </w:r>
      <w:r w:rsidR="00431E72">
        <w:rPr>
          <w:rFonts w:eastAsia="Times New Roman" w:cs="Times New Roman"/>
          <w:szCs w:val="24"/>
        </w:rPr>
        <w:t xml:space="preserve">(Response to Motion) </w:t>
      </w:r>
      <w:r w:rsidR="00FC0BDB">
        <w:rPr>
          <w:rFonts w:eastAsia="Times New Roman" w:cs="Times New Roman"/>
          <w:szCs w:val="24"/>
        </w:rPr>
        <w:t>on January 23, 2019</w:t>
      </w:r>
      <w:r w:rsidR="00FA48C9">
        <w:rPr>
          <w:rFonts w:eastAsia="Times New Roman" w:cs="Times New Roman"/>
          <w:szCs w:val="24"/>
        </w:rPr>
        <w:t>, together with a cover letter addressed to the Secretary</w:t>
      </w:r>
      <w:r w:rsidR="00FC0BDB">
        <w:rPr>
          <w:rFonts w:eastAsia="Times New Roman" w:cs="Times New Roman"/>
          <w:szCs w:val="24"/>
        </w:rPr>
        <w:t>.</w:t>
      </w:r>
      <w:r>
        <w:rPr>
          <w:rFonts w:eastAsia="Times New Roman" w:cs="Times New Roman"/>
          <w:szCs w:val="24"/>
        </w:rPr>
        <w:t xml:space="preserve">  </w:t>
      </w:r>
      <w:r w:rsidR="007C5766">
        <w:rPr>
          <w:rFonts w:eastAsia="Times New Roman" w:cs="Times New Roman"/>
          <w:szCs w:val="24"/>
        </w:rPr>
        <w:t xml:space="preserve">The cover letter informed the Secretary that the Response should not be made public pending a ruling </w:t>
      </w:r>
      <w:r w:rsidR="00F713AC">
        <w:rPr>
          <w:rFonts w:eastAsia="Times New Roman" w:cs="Times New Roman"/>
          <w:szCs w:val="24"/>
        </w:rPr>
        <w:t>o</w:t>
      </w:r>
      <w:r w:rsidR="007C5766">
        <w:rPr>
          <w:rFonts w:eastAsia="Times New Roman" w:cs="Times New Roman"/>
          <w:szCs w:val="24"/>
        </w:rPr>
        <w:t>n the Motion.</w:t>
      </w:r>
    </w:p>
    <w:p w14:paraId="2A071856" w14:textId="77777777" w:rsidR="007C2971" w:rsidRDefault="007C2971" w:rsidP="0008108F">
      <w:pPr>
        <w:widowControl w:val="0"/>
        <w:adjustRightInd w:val="0"/>
        <w:spacing w:after="0" w:line="360" w:lineRule="auto"/>
        <w:rPr>
          <w:rFonts w:eastAsia="Times New Roman" w:cs="Times New Roman"/>
          <w:szCs w:val="24"/>
        </w:rPr>
      </w:pPr>
    </w:p>
    <w:p w14:paraId="412A4A91" w14:textId="046BEB42" w:rsidR="0093328B" w:rsidRDefault="007640C2" w:rsidP="0093328B">
      <w:pPr>
        <w:pStyle w:val="ListNumber"/>
        <w:numPr>
          <w:ilvl w:val="0"/>
          <w:numId w:val="0"/>
        </w:numPr>
        <w:spacing w:line="360" w:lineRule="auto"/>
      </w:pPr>
      <w:r>
        <w:tab/>
      </w:r>
      <w:r>
        <w:tab/>
        <w:t>After due consideration</w:t>
      </w:r>
      <w:r w:rsidR="0093328B" w:rsidRPr="007640C2">
        <w:t xml:space="preserve">, the Motion will be granted in part </w:t>
      </w:r>
      <w:r w:rsidR="00F713AC">
        <w:t>and denied in part</w:t>
      </w:r>
      <w:r w:rsidR="0093328B" w:rsidRPr="007640C2">
        <w:t xml:space="preserve"> </w:t>
      </w:r>
      <w:r>
        <w:t>as discussed below</w:t>
      </w:r>
      <w:r w:rsidR="0093328B" w:rsidRPr="007640C2">
        <w:t>.</w:t>
      </w:r>
    </w:p>
    <w:p w14:paraId="2BC4111E" w14:textId="77777777" w:rsidR="0093328B" w:rsidRDefault="0093328B" w:rsidP="0008108F">
      <w:pPr>
        <w:widowControl w:val="0"/>
        <w:adjustRightInd w:val="0"/>
        <w:spacing w:after="0" w:line="360" w:lineRule="auto"/>
        <w:rPr>
          <w:rFonts w:eastAsia="Times New Roman" w:cs="Times New Roman"/>
          <w:szCs w:val="24"/>
        </w:rPr>
      </w:pPr>
    </w:p>
    <w:p w14:paraId="7AC24F3F" w14:textId="77777777" w:rsidR="00B40D6E" w:rsidRPr="004D0D91" w:rsidRDefault="00B40D6E" w:rsidP="00B40D6E">
      <w:pPr>
        <w:pStyle w:val="ParaTab1"/>
        <w:spacing w:line="360" w:lineRule="auto"/>
        <w:ind w:firstLine="0"/>
        <w:jc w:val="center"/>
        <w:rPr>
          <w:rFonts w:ascii="Times New Roman" w:hAnsi="Times New Roman" w:cs="Times New Roman"/>
          <w:u w:val="single"/>
        </w:rPr>
      </w:pPr>
      <w:r w:rsidRPr="004D0D91">
        <w:rPr>
          <w:rFonts w:ascii="Times New Roman" w:hAnsi="Times New Roman" w:cs="Times New Roman"/>
          <w:u w:val="single"/>
        </w:rPr>
        <w:t>DISCUSSION</w:t>
      </w:r>
    </w:p>
    <w:p w14:paraId="3A57A6C0" w14:textId="77777777" w:rsidR="00FC0BDB" w:rsidRDefault="00FC0BDB" w:rsidP="00B40D6E">
      <w:pPr>
        <w:pStyle w:val="ParaTab1"/>
        <w:spacing w:line="360" w:lineRule="auto"/>
        <w:ind w:firstLine="0"/>
        <w:rPr>
          <w:rFonts w:ascii="Times New Roman" w:hAnsi="Times New Roman" w:cs="Times New Roman"/>
          <w:spacing w:val="-3"/>
        </w:rPr>
      </w:pPr>
    </w:p>
    <w:p w14:paraId="79A58F74" w14:textId="77777777" w:rsidR="00030499" w:rsidRDefault="00B40D6E"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392CC8">
        <w:rPr>
          <w:rFonts w:ascii="Times New Roman" w:hAnsi="Times New Roman" w:cs="Times New Roman"/>
          <w:spacing w:val="-3"/>
        </w:rPr>
        <w:t>Under Section 5.103 of the Commission’s regulation</w:t>
      </w:r>
      <w:r w:rsidR="00030499">
        <w:rPr>
          <w:rFonts w:ascii="Times New Roman" w:hAnsi="Times New Roman" w:cs="Times New Roman"/>
          <w:spacing w:val="-3"/>
        </w:rPr>
        <w:t>s</w:t>
      </w:r>
      <w:r w:rsidR="00392CC8">
        <w:rPr>
          <w:rFonts w:ascii="Times New Roman" w:hAnsi="Times New Roman" w:cs="Times New Roman"/>
          <w:spacing w:val="-3"/>
        </w:rPr>
        <w:t>,</w:t>
      </w:r>
      <w:r w:rsidR="00030499">
        <w:rPr>
          <w:rFonts w:ascii="Times New Roman" w:hAnsi="Times New Roman" w:cs="Times New Roman"/>
          <w:spacing w:val="-3"/>
        </w:rPr>
        <w:t xml:space="preserve"> a</w:t>
      </w:r>
      <w:r w:rsidR="00392CC8">
        <w:rPr>
          <w:rFonts w:ascii="Times New Roman" w:hAnsi="Times New Roman" w:cs="Times New Roman"/>
          <w:spacing w:val="-3"/>
        </w:rPr>
        <w:t xml:space="preserve"> </w:t>
      </w:r>
      <w:r w:rsidR="00030499">
        <w:rPr>
          <w:rFonts w:ascii="Times New Roman" w:hAnsi="Times New Roman" w:cs="Times New Roman"/>
          <w:spacing w:val="-3"/>
        </w:rPr>
        <w:t xml:space="preserve">request for relief may be made by motion after the commencement of the hearing and prior to the submission of a decision in the proceeding.  52 Pa.Code § 5.103.  </w:t>
      </w:r>
    </w:p>
    <w:p w14:paraId="6512105E" w14:textId="77777777" w:rsidR="00030499" w:rsidRDefault="00030499" w:rsidP="00B40D6E">
      <w:pPr>
        <w:pStyle w:val="ParaTab1"/>
        <w:spacing w:line="360" w:lineRule="auto"/>
        <w:ind w:firstLine="0"/>
        <w:rPr>
          <w:rFonts w:ascii="Times New Roman" w:hAnsi="Times New Roman" w:cs="Times New Roman"/>
          <w:spacing w:val="-3"/>
        </w:rPr>
      </w:pPr>
    </w:p>
    <w:p w14:paraId="49731A8C" w14:textId="16B622B8" w:rsidR="006132AD" w:rsidRDefault="00030499"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In the instant proceeding, Duquesne Light seeks to strike </w:t>
      </w:r>
      <w:r w:rsidR="00935202">
        <w:rPr>
          <w:rFonts w:ascii="Times New Roman" w:hAnsi="Times New Roman" w:cs="Times New Roman"/>
          <w:spacing w:val="-3"/>
        </w:rPr>
        <w:t xml:space="preserve">the following portions of the </w:t>
      </w:r>
      <w:r w:rsidR="00F87DA0">
        <w:rPr>
          <w:rFonts w:ascii="Times New Roman" w:hAnsi="Times New Roman" w:cs="Times New Roman"/>
          <w:spacing w:val="-3"/>
        </w:rPr>
        <w:t>Palombo</w:t>
      </w:r>
      <w:r w:rsidR="00935202">
        <w:rPr>
          <w:rFonts w:ascii="Times New Roman" w:hAnsi="Times New Roman" w:cs="Times New Roman"/>
          <w:spacing w:val="-3"/>
        </w:rPr>
        <w:t xml:space="preserve"> Brief:</w:t>
      </w:r>
    </w:p>
    <w:p w14:paraId="07E56DEB" w14:textId="77777777" w:rsidR="006132AD" w:rsidRDefault="006132AD" w:rsidP="00B40D6E">
      <w:pPr>
        <w:pStyle w:val="ParaTab1"/>
        <w:spacing w:line="360" w:lineRule="auto"/>
        <w:ind w:firstLine="0"/>
        <w:rPr>
          <w:rFonts w:ascii="Times New Roman" w:hAnsi="Times New Roman" w:cs="Times New Roman"/>
          <w:spacing w:val="-3"/>
        </w:rPr>
      </w:pPr>
    </w:p>
    <w:p w14:paraId="3D84FD52" w14:textId="1032986A" w:rsidR="006132AD" w:rsidRDefault="006132AD"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bookmarkStart w:id="4" w:name="_Hlk2933403"/>
      <w:r w:rsidR="004A5E5A">
        <w:rPr>
          <w:rFonts w:ascii="Times New Roman" w:hAnsi="Times New Roman" w:cs="Times New Roman"/>
          <w:spacing w:val="-3"/>
        </w:rPr>
        <w:t>1)</w:t>
      </w:r>
      <w:r w:rsidR="004A5E5A">
        <w:rPr>
          <w:rFonts w:ascii="Times New Roman" w:hAnsi="Times New Roman" w:cs="Times New Roman"/>
          <w:spacing w:val="-3"/>
        </w:rPr>
        <w:tab/>
      </w:r>
      <w:r w:rsidR="0044446F" w:rsidRPr="007640C2">
        <w:rPr>
          <w:rFonts w:ascii="Times New Roman" w:hAnsi="Times New Roman" w:cs="Times New Roman"/>
          <w:spacing w:val="-3"/>
        </w:rPr>
        <w:t>Paragr</w:t>
      </w:r>
      <w:r w:rsidR="008E654E" w:rsidRPr="007640C2">
        <w:rPr>
          <w:rFonts w:ascii="Times New Roman" w:hAnsi="Times New Roman" w:cs="Times New Roman"/>
          <w:spacing w:val="-3"/>
        </w:rPr>
        <w:t>a</w:t>
      </w:r>
      <w:r w:rsidR="0044446F" w:rsidRPr="007640C2">
        <w:rPr>
          <w:rFonts w:ascii="Times New Roman" w:hAnsi="Times New Roman" w:cs="Times New Roman"/>
          <w:spacing w:val="-3"/>
        </w:rPr>
        <w:t>ph 4 on unnumbered page 2</w:t>
      </w:r>
      <w:r>
        <w:rPr>
          <w:rFonts w:ascii="Times New Roman" w:hAnsi="Times New Roman" w:cs="Times New Roman"/>
          <w:spacing w:val="-3"/>
        </w:rPr>
        <w:t>;</w:t>
      </w:r>
    </w:p>
    <w:p w14:paraId="48BA21D4" w14:textId="496ED968" w:rsidR="002F4170" w:rsidRDefault="004A5E5A"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r>
      <w:bookmarkStart w:id="5" w:name="_Hlk2345088"/>
      <w:r w:rsidR="006132AD">
        <w:rPr>
          <w:rFonts w:ascii="Times New Roman" w:hAnsi="Times New Roman" w:cs="Times New Roman"/>
          <w:spacing w:val="-3"/>
        </w:rPr>
        <w:t>Paragraphs 4, 5 and 6 on unnumbered page 4</w:t>
      </w:r>
      <w:bookmarkEnd w:id="5"/>
      <w:r w:rsidR="0044446F">
        <w:rPr>
          <w:rFonts w:ascii="Times New Roman" w:hAnsi="Times New Roman" w:cs="Times New Roman"/>
          <w:spacing w:val="-3"/>
        </w:rPr>
        <w:t xml:space="preserve">, </w:t>
      </w:r>
    </w:p>
    <w:p w14:paraId="351A6E9D" w14:textId="31201561" w:rsidR="00B40D6E" w:rsidRDefault="004A5E5A"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Proposed Findings of Fact 3 and 10 through 12.</w:t>
      </w:r>
    </w:p>
    <w:bookmarkEnd w:id="4"/>
    <w:p w14:paraId="3CC838B2" w14:textId="36E0E86E" w:rsidR="002F4170" w:rsidRDefault="002F4170" w:rsidP="00B40D6E">
      <w:pPr>
        <w:pStyle w:val="ParaTab1"/>
        <w:spacing w:line="360" w:lineRule="auto"/>
        <w:ind w:firstLine="0"/>
        <w:rPr>
          <w:rFonts w:ascii="Times New Roman" w:hAnsi="Times New Roman" w:cs="Times New Roman"/>
          <w:spacing w:val="-3"/>
        </w:rPr>
      </w:pPr>
    </w:p>
    <w:p w14:paraId="6566235E" w14:textId="135AFCA4" w:rsidR="00F87DA0" w:rsidRDefault="00951CF6"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Duquesne Light contends the above po</w:t>
      </w:r>
      <w:r w:rsidR="00F87DA0">
        <w:rPr>
          <w:rFonts w:ascii="Times New Roman" w:hAnsi="Times New Roman" w:cs="Times New Roman"/>
          <w:spacing w:val="-3"/>
        </w:rPr>
        <w:t>r</w:t>
      </w:r>
      <w:r>
        <w:rPr>
          <w:rFonts w:ascii="Times New Roman" w:hAnsi="Times New Roman" w:cs="Times New Roman"/>
          <w:spacing w:val="-3"/>
        </w:rPr>
        <w:t xml:space="preserve">tions of the </w:t>
      </w:r>
      <w:r w:rsidR="00F87DA0">
        <w:rPr>
          <w:rFonts w:ascii="Times New Roman" w:hAnsi="Times New Roman" w:cs="Times New Roman"/>
          <w:spacing w:val="-3"/>
        </w:rPr>
        <w:t>Palombo Brief “references and discloses confidential settlement negotiations between Duquesne Light and the Palombo Property.”  Motion ¶</w:t>
      </w:r>
      <w:r w:rsidR="00ED07D9">
        <w:rPr>
          <w:rFonts w:ascii="Times New Roman" w:hAnsi="Times New Roman" w:cs="Times New Roman"/>
          <w:spacing w:val="-3"/>
        </w:rPr>
        <w:t xml:space="preserve"> </w:t>
      </w:r>
      <w:r w:rsidR="00F87DA0">
        <w:rPr>
          <w:rFonts w:ascii="Times New Roman" w:hAnsi="Times New Roman" w:cs="Times New Roman"/>
          <w:spacing w:val="-3"/>
        </w:rPr>
        <w:t>15.  In support of its Motion, Duquesne Light, in part, argues as follows:</w:t>
      </w:r>
    </w:p>
    <w:p w14:paraId="15C0269C" w14:textId="77777777" w:rsidR="00F87DA0" w:rsidRDefault="00F87DA0" w:rsidP="00B40D6E">
      <w:pPr>
        <w:pStyle w:val="ParaTab1"/>
        <w:spacing w:line="360" w:lineRule="auto"/>
        <w:ind w:firstLine="0"/>
        <w:rPr>
          <w:rFonts w:ascii="Times New Roman" w:hAnsi="Times New Roman" w:cs="Times New Roman"/>
          <w:spacing w:val="-3"/>
        </w:rPr>
      </w:pPr>
    </w:p>
    <w:p w14:paraId="5AEA780E" w14:textId="618B9E2C" w:rsidR="00F87DA0" w:rsidRDefault="00F87DA0" w:rsidP="00ED07D9">
      <w:pPr>
        <w:pStyle w:val="ListNumber"/>
        <w:numPr>
          <w:ilvl w:val="0"/>
          <w:numId w:val="0"/>
        </w:numPr>
        <w:spacing w:line="240" w:lineRule="auto"/>
        <w:ind w:left="1440"/>
      </w:pPr>
      <w:r>
        <w:t xml:space="preserve">In </w:t>
      </w:r>
      <w:r>
        <w:rPr>
          <w:i/>
        </w:rPr>
        <w:t>Pa PUC, v Pennsylvanian Electric Company</w:t>
      </w:r>
      <w:r>
        <w:t>, Docket Nos. Docket Nos. R</w:t>
      </w:r>
      <w:r w:rsidR="00ED07D9">
        <w:noBreakHyphen/>
      </w:r>
      <w:r>
        <w:t>80051197, C-80072106, (Order entered December 4, 1980) the Commission stated:</w:t>
      </w:r>
    </w:p>
    <w:p w14:paraId="77D6235A" w14:textId="77777777" w:rsidR="00F87DA0" w:rsidRDefault="00F87DA0" w:rsidP="00F87DA0">
      <w:pPr>
        <w:pStyle w:val="IndentSingle"/>
      </w:pPr>
    </w:p>
    <w:p w14:paraId="700CA3A6" w14:textId="4B20D793" w:rsidR="00F87DA0" w:rsidRDefault="00F87DA0" w:rsidP="00265E88">
      <w:pPr>
        <w:pStyle w:val="IndentSingle"/>
        <w:spacing w:after="0"/>
        <w:ind w:left="1800"/>
        <w:jc w:val="left"/>
      </w:pPr>
      <w:r>
        <w:t xml:space="preserve">The rule of evidence which excludes unaccepted settlement offers is well established and is based upon two considerations: (1) the recognition that the relevance of unaccepted proposals of settlement is limited at best; and (2) public policy favors </w:t>
      </w:r>
      <w:r>
        <w:lastRenderedPageBreak/>
        <w:t xml:space="preserve">excluding such evidence in order to foster settlements.  </w:t>
      </w:r>
      <w:r>
        <w:rPr>
          <w:i/>
        </w:rPr>
        <w:t>See Redevelopment Authority of the City of Philadelphia v Pennsylvania Electric Co.</w:t>
      </w:r>
      <w:r>
        <w:t xml:space="preserve"> (1979) 48 </w:t>
      </w:r>
      <w:proofErr w:type="spellStart"/>
      <w:r>
        <w:t>Pa.Cmwlth</w:t>
      </w:r>
      <w:proofErr w:type="spellEnd"/>
      <w:r>
        <w:t xml:space="preserve"> 68, 409 A2d 122; The Federal Rules of Evidence, Rule 408; "McCormick on Evidence," 2nd ed, § 274; "Wigmore on Evidence," Chadbourn edition, § 1061.  In the instant case, we need not delve into case law in order to determine the existence or nonexistence of a privilege in administrative proceedings, for we find one clearly recognized in 1 Pa</w:t>
      </w:r>
      <w:r w:rsidR="00265E88">
        <w:t>.</w:t>
      </w:r>
      <w:r>
        <w:t>Code § 35.115. That provision, placed as it is within prehearing conference procedures, indicates that the privilege reasonably extends to any unaccepted proposals of settlement or to any discussions regarding settlement, as well as a wide variety of other matters which would expedite the proceeding.  Consequently, the scope of the privileged subject matter is to be interpreted broadly. Accordingly</w:t>
      </w:r>
      <w:r w:rsidR="001979CB">
        <w:t>,</w:t>
      </w:r>
      <w:r>
        <w:t xml:space="preserve"> we find that settlement negotiations are privileged, confidential and inadmissible into evidence….</w:t>
      </w:r>
      <w:r w:rsidR="00265E88">
        <w:br/>
      </w:r>
    </w:p>
    <w:p w14:paraId="163F7526" w14:textId="62A410AE" w:rsidR="00F87DA0" w:rsidRDefault="00BB6A82"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Motion ¶</w:t>
      </w:r>
      <w:r w:rsidR="00265E88">
        <w:rPr>
          <w:rFonts w:ascii="Times New Roman" w:hAnsi="Times New Roman" w:cs="Times New Roman"/>
          <w:spacing w:val="-3"/>
        </w:rPr>
        <w:t xml:space="preserve"> </w:t>
      </w:r>
      <w:r>
        <w:rPr>
          <w:rFonts w:ascii="Times New Roman" w:hAnsi="Times New Roman" w:cs="Times New Roman"/>
          <w:spacing w:val="-3"/>
        </w:rPr>
        <w:t>23.</w:t>
      </w:r>
    </w:p>
    <w:p w14:paraId="65C5D3BB" w14:textId="2819393D" w:rsidR="00BB6A82" w:rsidRDefault="00BB6A82" w:rsidP="00B40D6E">
      <w:pPr>
        <w:pStyle w:val="ParaTab1"/>
        <w:spacing w:line="360" w:lineRule="auto"/>
        <w:ind w:firstLine="0"/>
        <w:rPr>
          <w:rFonts w:ascii="Times New Roman" w:hAnsi="Times New Roman" w:cs="Times New Roman"/>
          <w:spacing w:val="-3"/>
        </w:rPr>
      </w:pPr>
    </w:p>
    <w:p w14:paraId="6AB58FA1" w14:textId="4A78B6C4" w:rsidR="00B700EE" w:rsidRDefault="00B700EE"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Thus, the Applicant asserts, “Section 5.231(d) of the Commission’s regulations provides that offers of settlement are not admissible in evidence agains</w:t>
      </w:r>
      <w:r w:rsidR="007640C2">
        <w:rPr>
          <w:rFonts w:ascii="Times New Roman" w:hAnsi="Times New Roman" w:cs="Times New Roman"/>
          <w:spacing w:val="-3"/>
        </w:rPr>
        <w:t>t</w:t>
      </w:r>
      <w:r>
        <w:rPr>
          <w:rFonts w:ascii="Times New Roman" w:hAnsi="Times New Roman" w:cs="Times New Roman"/>
          <w:spacing w:val="-3"/>
        </w:rPr>
        <w:t xml:space="preserve"> counsel or a party claiming the privilege.  52 Pa.Code § 5.231(d).”   Motion ¶</w:t>
      </w:r>
      <w:r w:rsidR="00265E88">
        <w:rPr>
          <w:rFonts w:ascii="Times New Roman" w:hAnsi="Times New Roman" w:cs="Times New Roman"/>
          <w:spacing w:val="-3"/>
        </w:rPr>
        <w:t xml:space="preserve"> </w:t>
      </w:r>
      <w:r>
        <w:rPr>
          <w:rFonts w:ascii="Times New Roman" w:hAnsi="Times New Roman" w:cs="Times New Roman"/>
          <w:spacing w:val="-3"/>
        </w:rPr>
        <w:t>22.</w:t>
      </w:r>
    </w:p>
    <w:p w14:paraId="6F5B39A9" w14:textId="730BD5E2" w:rsidR="00B700EE" w:rsidRDefault="00B700EE"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14:paraId="2BD0E9A3" w14:textId="1870BC8E" w:rsidR="003C279D" w:rsidRDefault="00DB5FA1" w:rsidP="003C279D">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Palombo Property Owners contend “the issue in this proceeding . . . is whether the applicant’s demand to locate its right o</w:t>
      </w:r>
      <w:r w:rsidR="00023320">
        <w:rPr>
          <w:rFonts w:ascii="Times New Roman" w:hAnsi="Times New Roman" w:cs="Times New Roman"/>
          <w:spacing w:val="-3"/>
        </w:rPr>
        <w:t>f</w:t>
      </w:r>
      <w:r>
        <w:rPr>
          <w:rFonts w:ascii="Times New Roman" w:hAnsi="Times New Roman" w:cs="Times New Roman"/>
          <w:spacing w:val="-3"/>
        </w:rPr>
        <w:t xml:space="preserve"> way directly through the center of owners’ property is reasonable.”  Palombo Brief at 2.  </w:t>
      </w:r>
      <w:r w:rsidR="00431E72">
        <w:rPr>
          <w:rFonts w:ascii="Times New Roman" w:hAnsi="Times New Roman" w:cs="Times New Roman"/>
          <w:spacing w:val="-3"/>
        </w:rPr>
        <w:t>Thus</w:t>
      </w:r>
      <w:r w:rsidR="003C279D">
        <w:rPr>
          <w:rFonts w:ascii="Times New Roman" w:hAnsi="Times New Roman" w:cs="Times New Roman"/>
          <w:spacing w:val="-3"/>
        </w:rPr>
        <w:t>,</w:t>
      </w:r>
      <w:r w:rsidR="00431E72">
        <w:rPr>
          <w:rFonts w:ascii="Times New Roman" w:hAnsi="Times New Roman" w:cs="Times New Roman"/>
          <w:spacing w:val="-3"/>
        </w:rPr>
        <w:t xml:space="preserve"> in their Response to the Motion, the Palombo Property Owners suggest “to pursue the argument of unreasonableness,” </w:t>
      </w:r>
      <w:r w:rsidR="006A4002">
        <w:rPr>
          <w:rFonts w:ascii="Times New Roman" w:hAnsi="Times New Roman" w:cs="Times New Roman"/>
          <w:spacing w:val="-3"/>
        </w:rPr>
        <w:t xml:space="preserve">the owners’ brief </w:t>
      </w:r>
      <w:r w:rsidR="003E29C9">
        <w:rPr>
          <w:rFonts w:ascii="Times New Roman" w:hAnsi="Times New Roman" w:cs="Times New Roman"/>
          <w:spacing w:val="-3"/>
        </w:rPr>
        <w:t xml:space="preserve">advised the </w:t>
      </w:r>
      <w:r w:rsidR="007640C2">
        <w:rPr>
          <w:rFonts w:ascii="Times New Roman" w:hAnsi="Times New Roman" w:cs="Times New Roman"/>
          <w:spacing w:val="-3"/>
        </w:rPr>
        <w:t>judge</w:t>
      </w:r>
      <w:r w:rsidR="003E29C9">
        <w:rPr>
          <w:rFonts w:ascii="Times New Roman" w:hAnsi="Times New Roman" w:cs="Times New Roman"/>
          <w:spacing w:val="-3"/>
        </w:rPr>
        <w:t xml:space="preserve"> </w:t>
      </w:r>
      <w:r w:rsidR="003C279D">
        <w:rPr>
          <w:rFonts w:ascii="Times New Roman" w:hAnsi="Times New Roman" w:cs="Times New Roman"/>
          <w:spacing w:val="-3"/>
        </w:rPr>
        <w:t xml:space="preserve">of their offer and the Applicant’s rejection.  Response to Motion at 2.  However, “in the spirit of compromise,” the Palombo Property Owners concede that the monetary reference in their brief at </w:t>
      </w:r>
      <w:r w:rsidR="003C279D" w:rsidRPr="007640C2">
        <w:rPr>
          <w:rFonts w:ascii="Times New Roman" w:hAnsi="Times New Roman" w:cs="Times New Roman"/>
          <w:spacing w:val="-3"/>
        </w:rPr>
        <w:t>Paragraph 4 on unnumbered page 2</w:t>
      </w:r>
      <w:r w:rsidR="003C279D">
        <w:rPr>
          <w:rFonts w:ascii="Times New Roman" w:hAnsi="Times New Roman" w:cs="Times New Roman"/>
          <w:spacing w:val="-3"/>
        </w:rPr>
        <w:t xml:space="preserve"> and Proposed Finding of Fact 3 as redacted by Duquesne Light should be stricken.</w:t>
      </w:r>
      <w:r w:rsidR="003C279D" w:rsidRPr="003C279D">
        <w:rPr>
          <w:rFonts w:ascii="Times New Roman" w:hAnsi="Times New Roman" w:cs="Times New Roman"/>
          <w:spacing w:val="-3"/>
        </w:rPr>
        <w:t xml:space="preserve"> </w:t>
      </w:r>
      <w:r w:rsidR="003E29C9">
        <w:rPr>
          <w:rFonts w:ascii="Times New Roman" w:hAnsi="Times New Roman" w:cs="Times New Roman"/>
          <w:spacing w:val="-3"/>
        </w:rPr>
        <w:t xml:space="preserve"> </w:t>
      </w:r>
      <w:r w:rsidR="003C279D">
        <w:rPr>
          <w:rFonts w:ascii="Times New Roman" w:hAnsi="Times New Roman" w:cs="Times New Roman"/>
          <w:spacing w:val="-3"/>
        </w:rPr>
        <w:t>Response to Motion at 2</w:t>
      </w:r>
      <w:r w:rsidR="00E41B3F">
        <w:rPr>
          <w:rFonts w:ascii="Times New Roman" w:hAnsi="Times New Roman" w:cs="Times New Roman"/>
          <w:spacing w:val="-3"/>
        </w:rPr>
        <w:t xml:space="preserve">.  </w:t>
      </w:r>
      <w:bookmarkStart w:id="6" w:name="_Hlk2864805"/>
      <w:r w:rsidR="00E41B3F">
        <w:rPr>
          <w:rFonts w:ascii="Times New Roman" w:hAnsi="Times New Roman" w:cs="Times New Roman"/>
          <w:spacing w:val="-3"/>
        </w:rPr>
        <w:t>Accordingly, those portions of the Palombo Brief will be stricken in the ordering paragraphs below.</w:t>
      </w:r>
    </w:p>
    <w:bookmarkEnd w:id="6"/>
    <w:p w14:paraId="245F0F29" w14:textId="6DD5649E" w:rsidR="00E41B3F" w:rsidRDefault="00E41B3F" w:rsidP="003C279D">
      <w:pPr>
        <w:pStyle w:val="ParaTab1"/>
        <w:spacing w:line="360" w:lineRule="auto"/>
        <w:ind w:firstLine="0"/>
        <w:rPr>
          <w:rFonts w:ascii="Times New Roman" w:hAnsi="Times New Roman" w:cs="Times New Roman"/>
          <w:spacing w:val="-3"/>
        </w:rPr>
      </w:pPr>
    </w:p>
    <w:p w14:paraId="37E2CCE2" w14:textId="32DC2FE5" w:rsidR="00EE4C4A" w:rsidRDefault="00E41B3F" w:rsidP="00EE4C4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Turning to Paragraphs 4, 5 and 6 on unnumbered page 4, </w:t>
      </w:r>
      <w:r w:rsidR="00FF6803">
        <w:rPr>
          <w:rFonts w:ascii="Times New Roman" w:hAnsi="Times New Roman" w:cs="Times New Roman"/>
          <w:spacing w:val="-3"/>
        </w:rPr>
        <w:t xml:space="preserve">(hereinafter, Paragraph 4, Paragraph 5 and Paragraph 6, respectively) </w:t>
      </w:r>
      <w:r>
        <w:rPr>
          <w:rFonts w:ascii="Times New Roman" w:hAnsi="Times New Roman" w:cs="Times New Roman"/>
          <w:spacing w:val="-3"/>
        </w:rPr>
        <w:t>the Palombo Property Owners submits that only Paragraph 5 which contains a monetary reference should be stricken.  Paragraphs 4 and 6 do no</w:t>
      </w:r>
      <w:r w:rsidR="001D2205">
        <w:rPr>
          <w:rFonts w:ascii="Times New Roman" w:hAnsi="Times New Roman" w:cs="Times New Roman"/>
          <w:spacing w:val="-3"/>
        </w:rPr>
        <w:t>t</w:t>
      </w:r>
      <w:r>
        <w:rPr>
          <w:rFonts w:ascii="Times New Roman" w:hAnsi="Times New Roman" w:cs="Times New Roman"/>
          <w:spacing w:val="-3"/>
        </w:rPr>
        <w:t xml:space="preserve"> </w:t>
      </w:r>
      <w:r>
        <w:rPr>
          <w:rFonts w:ascii="Times New Roman" w:hAnsi="Times New Roman" w:cs="Times New Roman"/>
          <w:spacing w:val="-3"/>
        </w:rPr>
        <w:lastRenderedPageBreak/>
        <w:t xml:space="preserve">contain any monetary reference </w:t>
      </w:r>
      <w:r w:rsidR="003E29C9">
        <w:rPr>
          <w:rFonts w:ascii="Times New Roman" w:hAnsi="Times New Roman" w:cs="Times New Roman"/>
          <w:spacing w:val="-3"/>
        </w:rPr>
        <w:t xml:space="preserve">and </w:t>
      </w:r>
      <w:r>
        <w:rPr>
          <w:rFonts w:ascii="Times New Roman" w:hAnsi="Times New Roman" w:cs="Times New Roman"/>
          <w:spacing w:val="-3"/>
        </w:rPr>
        <w:t>“therefore should not be considered harmful to applicant.</w:t>
      </w:r>
      <w:r w:rsidR="00F713AC">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cs="Times New Roman"/>
          <w:i/>
          <w:spacing w:val="-3"/>
        </w:rPr>
        <w:t>Id.</w:t>
      </w:r>
      <w:r w:rsidR="00F713AC">
        <w:rPr>
          <w:rFonts w:ascii="Times New Roman" w:hAnsi="Times New Roman" w:cs="Times New Roman"/>
          <w:spacing w:val="-3"/>
        </w:rPr>
        <w:t> </w:t>
      </w:r>
      <w:r>
        <w:rPr>
          <w:rFonts w:ascii="Times New Roman" w:hAnsi="Times New Roman" w:cs="Times New Roman"/>
          <w:spacing w:val="-3"/>
        </w:rPr>
        <w:t xml:space="preserve">at 3.  </w:t>
      </w:r>
      <w:r w:rsidR="00EE4C4A">
        <w:rPr>
          <w:rFonts w:ascii="Times New Roman" w:hAnsi="Times New Roman" w:cs="Times New Roman"/>
          <w:spacing w:val="-3"/>
        </w:rPr>
        <w:t>Again, the Palombo Property Owners concede that the reference to a monetary settlement in Paragraph 5 should be stricken.  Accordingly, that portion of the Palombo Brief will be stricken in the ordering paragraphs below.</w:t>
      </w:r>
    </w:p>
    <w:p w14:paraId="2E82019A" w14:textId="415C6E48" w:rsidR="00E41B3F" w:rsidRDefault="00E41B3F" w:rsidP="003C279D">
      <w:pPr>
        <w:pStyle w:val="ParaTab1"/>
        <w:spacing w:line="360" w:lineRule="auto"/>
        <w:ind w:firstLine="0"/>
        <w:rPr>
          <w:rFonts w:ascii="Times New Roman" w:hAnsi="Times New Roman" w:cs="Times New Roman"/>
          <w:spacing w:val="-3"/>
        </w:rPr>
      </w:pPr>
    </w:p>
    <w:p w14:paraId="2C23917F" w14:textId="11DAA665" w:rsidR="00B700EE" w:rsidRDefault="00EE4C4A"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Concerning Paragraph 4, there is no reference to a monetary settlement offer.  Paragraph 4 m</w:t>
      </w:r>
      <w:r w:rsidR="004A53FD">
        <w:rPr>
          <w:rFonts w:ascii="Times New Roman" w:hAnsi="Times New Roman" w:cs="Times New Roman"/>
          <w:spacing w:val="-3"/>
        </w:rPr>
        <w:t>entions</w:t>
      </w:r>
      <w:r>
        <w:rPr>
          <w:rFonts w:ascii="Times New Roman" w:hAnsi="Times New Roman" w:cs="Times New Roman"/>
          <w:spacing w:val="-3"/>
        </w:rPr>
        <w:t xml:space="preserve"> </w:t>
      </w:r>
      <w:r w:rsidR="00F35D2E">
        <w:rPr>
          <w:rFonts w:ascii="Times New Roman" w:hAnsi="Times New Roman" w:cs="Times New Roman"/>
          <w:spacing w:val="-3"/>
        </w:rPr>
        <w:t xml:space="preserve">that the </w:t>
      </w:r>
      <w:r w:rsidR="004A53FD">
        <w:rPr>
          <w:rFonts w:ascii="Times New Roman" w:hAnsi="Times New Roman" w:cs="Times New Roman"/>
          <w:spacing w:val="-3"/>
        </w:rPr>
        <w:t xml:space="preserve">Palombo Property Owners approached the Applicant about settlement subsequent to the hearing.  </w:t>
      </w:r>
      <w:r w:rsidR="00B700EE">
        <w:rPr>
          <w:rFonts w:ascii="Times New Roman" w:hAnsi="Times New Roman" w:cs="Times New Roman"/>
          <w:spacing w:val="-3"/>
        </w:rPr>
        <w:t>The Applicant asserts “it is well-established that parties cannot present new evidence at the briefing stage</w:t>
      </w:r>
      <w:r w:rsidR="001D2205">
        <w:rPr>
          <w:rFonts w:ascii="Times New Roman" w:hAnsi="Times New Roman" w:cs="Times New Roman"/>
          <w:spacing w:val="-3"/>
        </w:rPr>
        <w:t xml:space="preserve">.  </w:t>
      </w:r>
      <w:r w:rsidR="00B700EE">
        <w:rPr>
          <w:rFonts w:ascii="Times New Roman" w:hAnsi="Times New Roman" w:cs="Times New Roman"/>
          <w:spacing w:val="-3"/>
        </w:rPr>
        <w:t>[citations omitted].”  Motion ¶</w:t>
      </w:r>
      <w:r w:rsidR="00265E88">
        <w:rPr>
          <w:rFonts w:ascii="Times New Roman" w:hAnsi="Times New Roman" w:cs="Times New Roman"/>
          <w:spacing w:val="-3"/>
        </w:rPr>
        <w:t xml:space="preserve"> </w:t>
      </w:r>
      <w:r w:rsidR="00B700EE">
        <w:rPr>
          <w:rFonts w:ascii="Times New Roman" w:hAnsi="Times New Roman" w:cs="Times New Roman"/>
          <w:spacing w:val="-3"/>
        </w:rPr>
        <w:t xml:space="preserve">24.  “Accordingly, extra-record evidence in briefs is commonly stricken . . .”  </w:t>
      </w:r>
      <w:r w:rsidR="00B700EE">
        <w:rPr>
          <w:rFonts w:ascii="Times New Roman" w:hAnsi="Times New Roman" w:cs="Times New Roman"/>
          <w:i/>
          <w:spacing w:val="-3"/>
        </w:rPr>
        <w:t>Id.</w:t>
      </w:r>
      <w:r w:rsidR="00B700EE">
        <w:rPr>
          <w:rFonts w:ascii="Times New Roman" w:hAnsi="Times New Roman" w:cs="Times New Roman"/>
          <w:spacing w:val="-3"/>
        </w:rPr>
        <w:t xml:space="preserve">  The Applicant is correct that new evidence cannot be presented post-hearing.  However, the Palombo Property Owners contend that mention of settlement is not harmful to the Applicant but in keeping with the Commission policy to encourage settlement </w:t>
      </w:r>
      <w:r w:rsidR="00F713AC">
        <w:rPr>
          <w:rFonts w:ascii="Times New Roman" w:hAnsi="Times New Roman" w:cs="Times New Roman"/>
          <w:spacing w:val="-3"/>
        </w:rPr>
        <w:t>as noted in the</w:t>
      </w:r>
      <w:r w:rsidR="004A53FD">
        <w:rPr>
          <w:rFonts w:ascii="Times New Roman" w:hAnsi="Times New Roman" w:cs="Times New Roman"/>
          <w:spacing w:val="-3"/>
        </w:rPr>
        <w:t xml:space="preserve"> Prehearing Order</w:t>
      </w:r>
      <w:r w:rsidR="003C42D6">
        <w:rPr>
          <w:rFonts w:ascii="Times New Roman" w:hAnsi="Times New Roman" w:cs="Times New Roman"/>
          <w:spacing w:val="-3"/>
        </w:rPr>
        <w:t>, at 8.  The Prehearing Order reminded the parties that it is the Commission’s policy to encourage settlement.  52 Pa.Code §</w:t>
      </w:r>
      <w:r w:rsidR="00265E88">
        <w:rPr>
          <w:rFonts w:ascii="Times New Roman" w:hAnsi="Times New Roman" w:cs="Times New Roman"/>
          <w:spacing w:val="-3"/>
        </w:rPr>
        <w:t xml:space="preserve"> </w:t>
      </w:r>
      <w:r w:rsidR="003C42D6">
        <w:rPr>
          <w:rFonts w:ascii="Times New Roman" w:hAnsi="Times New Roman" w:cs="Times New Roman"/>
          <w:spacing w:val="-3"/>
        </w:rPr>
        <w:t xml:space="preserve">5.231. </w:t>
      </w:r>
    </w:p>
    <w:p w14:paraId="45B77193" w14:textId="77777777" w:rsidR="00B700EE" w:rsidRDefault="00B700EE" w:rsidP="00B40D6E">
      <w:pPr>
        <w:pStyle w:val="ParaTab1"/>
        <w:spacing w:line="360" w:lineRule="auto"/>
        <w:ind w:firstLine="0"/>
        <w:rPr>
          <w:rFonts w:ascii="Times New Roman" w:hAnsi="Times New Roman" w:cs="Times New Roman"/>
          <w:spacing w:val="-3"/>
        </w:rPr>
      </w:pPr>
    </w:p>
    <w:p w14:paraId="493CFB37" w14:textId="062CE4E6" w:rsidR="00F87DA0" w:rsidRPr="000C3FEB" w:rsidRDefault="00B700EE"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While the </w:t>
      </w:r>
      <w:r w:rsidR="000C3FEB">
        <w:rPr>
          <w:rFonts w:ascii="Times New Roman" w:hAnsi="Times New Roman" w:cs="Times New Roman"/>
          <w:spacing w:val="-3"/>
        </w:rPr>
        <w:t xml:space="preserve">parties’ post-hearing </w:t>
      </w:r>
      <w:r>
        <w:rPr>
          <w:rFonts w:ascii="Times New Roman" w:hAnsi="Times New Roman" w:cs="Times New Roman"/>
          <w:spacing w:val="-3"/>
        </w:rPr>
        <w:t xml:space="preserve">settlement </w:t>
      </w:r>
      <w:r w:rsidR="000C3FEB">
        <w:rPr>
          <w:rFonts w:ascii="Times New Roman" w:hAnsi="Times New Roman" w:cs="Times New Roman"/>
          <w:spacing w:val="-3"/>
        </w:rPr>
        <w:t>efforts</w:t>
      </w:r>
      <w:r>
        <w:rPr>
          <w:rFonts w:ascii="Times New Roman" w:hAnsi="Times New Roman" w:cs="Times New Roman"/>
          <w:spacing w:val="-3"/>
        </w:rPr>
        <w:t xml:space="preserve"> </w:t>
      </w:r>
      <w:r w:rsidR="000C3FEB">
        <w:rPr>
          <w:rFonts w:ascii="Times New Roman" w:hAnsi="Times New Roman" w:cs="Times New Roman"/>
          <w:spacing w:val="-3"/>
        </w:rPr>
        <w:t xml:space="preserve">is not admissible, nor evidence, the mention of settlement in the Palombo Property Owners’ brief is harmless.  Notably, the parties referenced settlement during the hearing.  </w:t>
      </w:r>
      <w:r w:rsidR="000C3FEB">
        <w:rPr>
          <w:rFonts w:ascii="Times New Roman" w:hAnsi="Times New Roman" w:cs="Times New Roman"/>
          <w:i/>
          <w:spacing w:val="-3"/>
        </w:rPr>
        <w:t>See</w:t>
      </w:r>
      <w:r w:rsidR="000C3FEB">
        <w:rPr>
          <w:rFonts w:ascii="Times New Roman" w:hAnsi="Times New Roman" w:cs="Times New Roman"/>
          <w:spacing w:val="-3"/>
        </w:rPr>
        <w:t xml:space="preserve"> Tr. 52-53.  </w:t>
      </w:r>
      <w:r w:rsidR="007640C2">
        <w:rPr>
          <w:rFonts w:ascii="Times New Roman" w:hAnsi="Times New Roman" w:cs="Times New Roman"/>
          <w:spacing w:val="-3"/>
        </w:rPr>
        <w:t xml:space="preserve">Additionally, the Applicant concedes that the </w:t>
      </w:r>
      <w:r w:rsidR="00ED07D9">
        <w:rPr>
          <w:rFonts w:ascii="Times New Roman" w:hAnsi="Times New Roman" w:cs="Times New Roman"/>
          <w:spacing w:val="-3"/>
        </w:rPr>
        <w:t xml:space="preserve">parties </w:t>
      </w:r>
      <w:r w:rsidR="007640C2">
        <w:rPr>
          <w:rFonts w:ascii="Times New Roman" w:hAnsi="Times New Roman" w:cs="Times New Roman"/>
          <w:spacing w:val="-3"/>
        </w:rPr>
        <w:t>discussed settlement after the hearing</w:t>
      </w:r>
      <w:r w:rsidR="001D2205">
        <w:rPr>
          <w:rFonts w:ascii="Times New Roman" w:hAnsi="Times New Roman" w:cs="Times New Roman"/>
          <w:spacing w:val="-3"/>
        </w:rPr>
        <w:t xml:space="preserve">.  </w:t>
      </w:r>
      <w:r w:rsidR="007640C2">
        <w:rPr>
          <w:rFonts w:ascii="Times New Roman" w:hAnsi="Times New Roman" w:cs="Times New Roman"/>
          <w:i/>
          <w:spacing w:val="-3"/>
        </w:rPr>
        <w:t xml:space="preserve">See </w:t>
      </w:r>
      <w:r w:rsidR="007640C2">
        <w:rPr>
          <w:rFonts w:ascii="Times New Roman" w:hAnsi="Times New Roman" w:cs="Times New Roman"/>
          <w:spacing w:val="-3"/>
        </w:rPr>
        <w:t>Motion ¶</w:t>
      </w:r>
      <w:r w:rsidR="004D4F24">
        <w:rPr>
          <w:rFonts w:ascii="Times New Roman" w:hAnsi="Times New Roman" w:cs="Times New Roman"/>
          <w:spacing w:val="-3"/>
        </w:rPr>
        <w:t xml:space="preserve"> </w:t>
      </w:r>
      <w:r w:rsidR="007640C2">
        <w:rPr>
          <w:rFonts w:ascii="Times New Roman" w:hAnsi="Times New Roman" w:cs="Times New Roman"/>
          <w:spacing w:val="-3"/>
        </w:rPr>
        <w:t xml:space="preserve">18.  </w:t>
      </w:r>
      <w:r w:rsidR="000C3FEB">
        <w:rPr>
          <w:rFonts w:ascii="Times New Roman" w:hAnsi="Times New Roman" w:cs="Times New Roman"/>
          <w:spacing w:val="-3"/>
        </w:rPr>
        <w:t xml:space="preserve">Accordingly, the Applicant’s request to </w:t>
      </w:r>
      <w:r w:rsidR="00F713AC">
        <w:rPr>
          <w:rFonts w:ascii="Times New Roman" w:hAnsi="Times New Roman" w:cs="Times New Roman"/>
          <w:spacing w:val="-3"/>
        </w:rPr>
        <w:t xml:space="preserve">strike and/or </w:t>
      </w:r>
      <w:r w:rsidR="000C3FEB">
        <w:rPr>
          <w:rFonts w:ascii="Times New Roman" w:hAnsi="Times New Roman" w:cs="Times New Roman"/>
          <w:spacing w:val="-3"/>
        </w:rPr>
        <w:t>redact the Palomb</w:t>
      </w:r>
      <w:r w:rsidR="0086565F">
        <w:rPr>
          <w:rFonts w:ascii="Times New Roman" w:hAnsi="Times New Roman" w:cs="Times New Roman"/>
          <w:spacing w:val="-3"/>
        </w:rPr>
        <w:t>o</w:t>
      </w:r>
      <w:r w:rsidR="000C3FEB">
        <w:rPr>
          <w:rFonts w:ascii="Times New Roman" w:hAnsi="Times New Roman" w:cs="Times New Roman"/>
          <w:spacing w:val="-3"/>
        </w:rPr>
        <w:t xml:space="preserve"> Property Owners’ Paragraph 4 will be denied</w:t>
      </w:r>
      <w:r w:rsidR="007640C2">
        <w:rPr>
          <w:rFonts w:ascii="Times New Roman" w:hAnsi="Times New Roman" w:cs="Times New Roman"/>
          <w:spacing w:val="-3"/>
        </w:rPr>
        <w:t xml:space="preserve"> in the ordering paragraphs below</w:t>
      </w:r>
      <w:r w:rsidR="000C3FEB">
        <w:rPr>
          <w:rFonts w:ascii="Times New Roman" w:hAnsi="Times New Roman" w:cs="Times New Roman"/>
          <w:spacing w:val="-3"/>
        </w:rPr>
        <w:t xml:space="preserve">. </w:t>
      </w:r>
    </w:p>
    <w:p w14:paraId="67DCF3C3" w14:textId="22807208" w:rsidR="003C42D6" w:rsidRDefault="003C42D6" w:rsidP="00B40D6E">
      <w:pPr>
        <w:pStyle w:val="ParaTab1"/>
        <w:spacing w:line="360" w:lineRule="auto"/>
        <w:ind w:firstLine="0"/>
        <w:rPr>
          <w:rFonts w:ascii="Times New Roman" w:hAnsi="Times New Roman" w:cs="Times New Roman"/>
          <w:spacing w:val="-3"/>
        </w:rPr>
      </w:pPr>
    </w:p>
    <w:p w14:paraId="34A36FDA" w14:textId="093BBD46" w:rsidR="003C42D6" w:rsidRPr="0030331B" w:rsidRDefault="000C3FEB" w:rsidP="00B40D6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86565F">
        <w:rPr>
          <w:rFonts w:ascii="Times New Roman" w:hAnsi="Times New Roman" w:cs="Times New Roman"/>
          <w:spacing w:val="-3"/>
        </w:rPr>
        <w:t xml:space="preserve">Concerning </w:t>
      </w:r>
      <w:r w:rsidR="00FF6803">
        <w:rPr>
          <w:rFonts w:ascii="Times New Roman" w:hAnsi="Times New Roman" w:cs="Times New Roman"/>
          <w:spacing w:val="-3"/>
        </w:rPr>
        <w:t xml:space="preserve">Paragraph 6, </w:t>
      </w:r>
      <w:r w:rsidR="0086565F">
        <w:rPr>
          <w:rFonts w:ascii="Times New Roman" w:hAnsi="Times New Roman" w:cs="Times New Roman"/>
          <w:spacing w:val="-3"/>
        </w:rPr>
        <w:t xml:space="preserve">the paragraph </w:t>
      </w:r>
      <w:r w:rsidR="00FF6803">
        <w:rPr>
          <w:rFonts w:ascii="Times New Roman" w:hAnsi="Times New Roman" w:cs="Times New Roman"/>
          <w:spacing w:val="-3"/>
        </w:rPr>
        <w:t xml:space="preserve">is a one sentence </w:t>
      </w:r>
      <w:r w:rsidR="0086565F">
        <w:rPr>
          <w:rFonts w:ascii="Times New Roman" w:hAnsi="Times New Roman" w:cs="Times New Roman"/>
          <w:spacing w:val="-3"/>
        </w:rPr>
        <w:t>opinion</w:t>
      </w:r>
      <w:r w:rsidR="00FF6803">
        <w:rPr>
          <w:rFonts w:ascii="Times New Roman" w:hAnsi="Times New Roman" w:cs="Times New Roman"/>
          <w:spacing w:val="-3"/>
        </w:rPr>
        <w:t xml:space="preserve"> </w:t>
      </w:r>
      <w:r w:rsidR="0086565F">
        <w:rPr>
          <w:rFonts w:ascii="Times New Roman" w:hAnsi="Times New Roman" w:cs="Times New Roman"/>
          <w:spacing w:val="-3"/>
        </w:rPr>
        <w:t xml:space="preserve">about the settlement proposal </w:t>
      </w:r>
      <w:r w:rsidR="00FF6803">
        <w:rPr>
          <w:rFonts w:ascii="Times New Roman" w:hAnsi="Times New Roman" w:cs="Times New Roman"/>
          <w:spacing w:val="-3"/>
        </w:rPr>
        <w:t>that contravenes “</w:t>
      </w:r>
      <w:r w:rsidR="00FF6803">
        <w:t>the privilege reasonably extended to any unaccepted proposals of settlement.”</w:t>
      </w:r>
      <w:r w:rsidR="0086565F">
        <w:t xml:space="preserve">  </w:t>
      </w:r>
      <w:r w:rsidR="00FF6803">
        <w:rPr>
          <w:rFonts w:ascii="Times New Roman" w:hAnsi="Times New Roman" w:cs="Times New Roman"/>
          <w:i/>
          <w:spacing w:val="-3"/>
        </w:rPr>
        <w:t>See</w:t>
      </w:r>
      <w:r w:rsidR="0086565F">
        <w:rPr>
          <w:rFonts w:ascii="Times New Roman" w:hAnsi="Times New Roman" w:cs="Times New Roman"/>
          <w:i/>
          <w:spacing w:val="-3"/>
        </w:rPr>
        <w:t xml:space="preserve"> </w:t>
      </w:r>
      <w:r w:rsidR="00FF6803">
        <w:rPr>
          <w:i/>
        </w:rPr>
        <w:t>Pa PUC, v Pennsylvanian Electric Company,</w:t>
      </w:r>
      <w:r w:rsidR="00FF6803">
        <w:t xml:space="preserve"> cited above.  Accordingly, </w:t>
      </w:r>
      <w:r w:rsidR="0086565F">
        <w:t xml:space="preserve">Paragraph </w:t>
      </w:r>
      <w:r w:rsidR="0093328B">
        <w:t xml:space="preserve">6 </w:t>
      </w:r>
      <w:r w:rsidR="0086565F">
        <w:t>will be stricken in the ordering paragraphs below.</w:t>
      </w:r>
      <w:r w:rsidR="003C42D6">
        <w:rPr>
          <w:rFonts w:ascii="Times New Roman" w:hAnsi="Times New Roman" w:cs="Times New Roman"/>
          <w:spacing w:val="-3"/>
        </w:rPr>
        <w:tab/>
      </w:r>
      <w:r w:rsidR="0030331B">
        <w:rPr>
          <w:rFonts w:ascii="Times New Roman" w:hAnsi="Times New Roman" w:cs="Times New Roman"/>
          <w:spacing w:val="-3"/>
        </w:rPr>
        <w:t xml:space="preserve"> </w:t>
      </w:r>
    </w:p>
    <w:p w14:paraId="0A7C2669" w14:textId="14A58B6A" w:rsidR="003E29C9" w:rsidRDefault="003E29C9" w:rsidP="00B40D6E">
      <w:pPr>
        <w:pStyle w:val="ListNumber"/>
        <w:numPr>
          <w:ilvl w:val="0"/>
          <w:numId w:val="0"/>
        </w:numPr>
        <w:spacing w:line="360" w:lineRule="auto"/>
      </w:pPr>
      <w:r>
        <w:tab/>
      </w:r>
      <w:r>
        <w:tab/>
      </w:r>
    </w:p>
    <w:p w14:paraId="7EDB0C8E" w14:textId="21D280C3" w:rsidR="00ED169D" w:rsidRDefault="0086565F" w:rsidP="00B40D6E">
      <w:pPr>
        <w:pStyle w:val="ListNumber"/>
        <w:numPr>
          <w:ilvl w:val="0"/>
          <w:numId w:val="0"/>
        </w:numPr>
        <w:spacing w:line="360" w:lineRule="auto"/>
      </w:pPr>
      <w:r>
        <w:tab/>
      </w:r>
      <w:r>
        <w:tab/>
        <w:t xml:space="preserve">Turning to </w:t>
      </w:r>
      <w:r w:rsidR="0093328B">
        <w:t xml:space="preserve">the </w:t>
      </w:r>
      <w:bookmarkStart w:id="7" w:name="_Hlk2870624"/>
      <w:r w:rsidR="0093328B">
        <w:t xml:space="preserve">Palombo Property Owners’ </w:t>
      </w:r>
      <w:r w:rsidR="007640C2">
        <w:t xml:space="preserve">Proposed </w:t>
      </w:r>
      <w:r w:rsidR="0093328B">
        <w:t>Findings of Fact 10, 11, and</w:t>
      </w:r>
      <w:r w:rsidR="00ED169D">
        <w:t> </w:t>
      </w:r>
      <w:r w:rsidR="0093328B">
        <w:t>12</w:t>
      </w:r>
      <w:bookmarkEnd w:id="7"/>
      <w:r w:rsidR="0093328B">
        <w:t xml:space="preserve">, </w:t>
      </w:r>
      <w:r w:rsidR="007640C2">
        <w:t xml:space="preserve">these findings </w:t>
      </w:r>
      <w:r w:rsidR="0093328B">
        <w:t>contain monetary settlement proposals and/or opinions about the outcome of the settlement.  As the Applicant correctly asserts</w:t>
      </w:r>
      <w:r w:rsidR="007910CC">
        <w:t>,</w:t>
      </w:r>
      <w:r w:rsidR="0093328B">
        <w:t xml:space="preserve"> such proposals are not admissible in </w:t>
      </w:r>
    </w:p>
    <w:p w14:paraId="38A92912" w14:textId="419150F1" w:rsidR="0093328B" w:rsidRDefault="0093328B" w:rsidP="00B40D6E">
      <w:pPr>
        <w:pStyle w:val="ListNumber"/>
        <w:numPr>
          <w:ilvl w:val="0"/>
          <w:numId w:val="0"/>
        </w:numPr>
        <w:spacing w:line="360" w:lineRule="auto"/>
      </w:pPr>
      <w:r>
        <w:lastRenderedPageBreak/>
        <w:t xml:space="preserve">evidence.  </w:t>
      </w:r>
      <w:r>
        <w:rPr>
          <w:i/>
        </w:rPr>
        <w:t>See</w:t>
      </w:r>
      <w:r>
        <w:t xml:space="preserve"> 52 Pa.Code § 5.231(d).  Accordingly, Palombo Property Owners’ Findings of Fact 10, 11, and 12 will be stricken in the ordering paragraphs below.</w:t>
      </w:r>
      <w:r w:rsidR="00ED169D">
        <w:br/>
      </w:r>
    </w:p>
    <w:p w14:paraId="6DF5C8D1" w14:textId="77777777" w:rsidR="00F17EAE" w:rsidRDefault="00F17EAE" w:rsidP="00F10BB1">
      <w:pPr>
        <w:pStyle w:val="ParaTab1"/>
        <w:spacing w:line="360" w:lineRule="auto"/>
        <w:ind w:firstLine="0"/>
        <w:jc w:val="center"/>
        <w:rPr>
          <w:rFonts w:ascii="Times New Roman" w:hAnsi="Times New Roman"/>
          <w:u w:val="single"/>
        </w:rPr>
      </w:pPr>
      <w:r w:rsidRPr="00D54664">
        <w:rPr>
          <w:rFonts w:ascii="Times New Roman" w:hAnsi="Times New Roman"/>
          <w:u w:val="single"/>
        </w:rPr>
        <w:t>ORDER</w:t>
      </w:r>
    </w:p>
    <w:p w14:paraId="0925E141" w14:textId="0520B251" w:rsidR="00F17EAE" w:rsidRDefault="00F17EAE" w:rsidP="00F10BB1">
      <w:pPr>
        <w:pStyle w:val="ParaTab1"/>
        <w:spacing w:line="360" w:lineRule="auto"/>
        <w:ind w:firstLine="0"/>
        <w:jc w:val="center"/>
        <w:rPr>
          <w:rFonts w:ascii="Times New Roman" w:hAnsi="Times New Roman"/>
          <w:u w:val="single"/>
        </w:rPr>
      </w:pPr>
    </w:p>
    <w:p w14:paraId="526571B1" w14:textId="77777777" w:rsidR="00F10BB1" w:rsidRPr="00D54664" w:rsidRDefault="00F10BB1" w:rsidP="00F10BB1">
      <w:pPr>
        <w:pStyle w:val="ParaTab1"/>
        <w:spacing w:line="360" w:lineRule="auto"/>
        <w:ind w:firstLine="0"/>
        <w:jc w:val="center"/>
        <w:rPr>
          <w:rFonts w:ascii="Times New Roman" w:hAnsi="Times New Roman"/>
          <w:u w:val="single"/>
        </w:rPr>
      </w:pPr>
    </w:p>
    <w:p w14:paraId="0D3F40AD" w14:textId="77777777" w:rsidR="00F17EAE" w:rsidRPr="00D54664" w:rsidRDefault="00F17EAE" w:rsidP="00F10BB1">
      <w:pPr>
        <w:spacing w:after="0" w:line="360" w:lineRule="auto"/>
      </w:pPr>
      <w:r w:rsidRPr="00D54664">
        <w:tab/>
      </w:r>
      <w:r w:rsidRPr="00D54664">
        <w:tab/>
        <w:t>THEREFORE,</w:t>
      </w:r>
    </w:p>
    <w:p w14:paraId="4EA0D9F4" w14:textId="77777777" w:rsidR="00F17EAE" w:rsidRPr="00D54664" w:rsidRDefault="00F17EAE" w:rsidP="00F10BB1">
      <w:pPr>
        <w:spacing w:after="0" w:line="360" w:lineRule="auto"/>
      </w:pPr>
    </w:p>
    <w:p w14:paraId="0BD64CD2" w14:textId="58366BC4" w:rsidR="00F17EAE" w:rsidRDefault="00F17EAE" w:rsidP="00F10BB1">
      <w:pPr>
        <w:spacing w:after="0" w:line="360" w:lineRule="auto"/>
        <w:outlineLvl w:val="0"/>
      </w:pPr>
      <w:r w:rsidRPr="00D54664">
        <w:tab/>
      </w:r>
      <w:r w:rsidRPr="00D54664">
        <w:tab/>
        <w:t>IT IS ORDERED:</w:t>
      </w:r>
    </w:p>
    <w:p w14:paraId="3AD1290D" w14:textId="77777777" w:rsidR="00F10BB1" w:rsidRPr="00D54664" w:rsidRDefault="00F10BB1" w:rsidP="00F10BB1">
      <w:pPr>
        <w:spacing w:after="0" w:line="360" w:lineRule="auto"/>
        <w:outlineLvl w:val="0"/>
      </w:pPr>
    </w:p>
    <w:p w14:paraId="3EA4D3FD" w14:textId="54D8B8EB" w:rsidR="00F17EAE" w:rsidRDefault="00F17EAE" w:rsidP="00F10BB1">
      <w:pPr>
        <w:spacing w:after="0" w:line="360" w:lineRule="auto"/>
      </w:pPr>
      <w:r w:rsidRPr="00D54664">
        <w:tab/>
      </w:r>
      <w:r w:rsidRPr="00D54664">
        <w:tab/>
        <w:t>1.</w:t>
      </w:r>
      <w:r w:rsidRPr="00D54664">
        <w:tab/>
      </w:r>
      <w:r>
        <w:t xml:space="preserve">That the </w:t>
      </w:r>
      <w:r>
        <w:rPr>
          <w:rFonts w:eastAsia="Times New Roman" w:cs="Times New Roman"/>
          <w:szCs w:val="24"/>
        </w:rPr>
        <w:t xml:space="preserve">Motion of Duquesne Light Company to Strike Certain Portions of </w:t>
      </w:r>
      <w:bookmarkStart w:id="8" w:name="_Hlk2933346"/>
      <w:r>
        <w:rPr>
          <w:rFonts w:eastAsia="Times New Roman" w:cs="Times New Roman"/>
          <w:szCs w:val="24"/>
        </w:rPr>
        <w:t>the Trial Brief of Owners Aiello, Cardinale and Aspden</w:t>
      </w:r>
      <w:r w:rsidR="00984873">
        <w:rPr>
          <w:rFonts w:eastAsia="Times New Roman" w:cs="Times New Roman"/>
          <w:szCs w:val="24"/>
        </w:rPr>
        <w:t xml:space="preserve"> at Docket Nos. A-2018-3000708 and A</w:t>
      </w:r>
      <w:r w:rsidR="00ED169D">
        <w:rPr>
          <w:rFonts w:eastAsia="Times New Roman" w:cs="Times New Roman"/>
          <w:szCs w:val="24"/>
        </w:rPr>
        <w:noBreakHyphen/>
      </w:r>
      <w:r w:rsidR="00984873">
        <w:rPr>
          <w:rFonts w:eastAsia="Times New Roman" w:cs="Times New Roman"/>
          <w:szCs w:val="24"/>
        </w:rPr>
        <w:t xml:space="preserve">2018-3000747 </w:t>
      </w:r>
      <w:bookmarkEnd w:id="8"/>
      <w:r w:rsidR="00984873">
        <w:rPr>
          <w:rFonts w:eastAsia="Times New Roman" w:cs="Times New Roman"/>
          <w:szCs w:val="24"/>
        </w:rPr>
        <w:t>is granted</w:t>
      </w:r>
      <w:r w:rsidR="001C61EB">
        <w:rPr>
          <w:rFonts w:eastAsia="Times New Roman" w:cs="Times New Roman"/>
          <w:szCs w:val="24"/>
        </w:rPr>
        <w:t xml:space="preserve"> in part</w:t>
      </w:r>
      <w:r w:rsidR="001D2205">
        <w:rPr>
          <w:rFonts w:eastAsia="Times New Roman" w:cs="Times New Roman"/>
          <w:szCs w:val="24"/>
        </w:rPr>
        <w:t>.</w:t>
      </w:r>
      <w:r w:rsidR="001D2205">
        <w:t xml:space="preserve">  </w:t>
      </w:r>
      <w:r w:rsidR="00F10BB1">
        <w:br/>
      </w:r>
    </w:p>
    <w:p w14:paraId="102115BE" w14:textId="0F8AE549" w:rsidR="007C2971" w:rsidRDefault="00F17EAE" w:rsidP="00F10BB1">
      <w:pPr>
        <w:spacing w:after="0" w:line="360" w:lineRule="auto"/>
        <w:rPr>
          <w:rFonts w:cs="Times New Roman"/>
          <w:spacing w:val="-3"/>
        </w:rPr>
      </w:pPr>
      <w:r>
        <w:tab/>
      </w:r>
      <w:r>
        <w:tab/>
        <w:t>2.</w:t>
      </w:r>
      <w:r>
        <w:tab/>
      </w:r>
      <w:r>
        <w:rPr>
          <w:rFonts w:cs="Times New Roman"/>
          <w:spacing w:val="-3"/>
        </w:rPr>
        <w:t xml:space="preserve">That </w:t>
      </w:r>
      <w:r w:rsidR="007C2971">
        <w:rPr>
          <w:rFonts w:cs="Times New Roman"/>
          <w:spacing w:val="-3"/>
        </w:rPr>
        <w:t xml:space="preserve">the following portions of </w:t>
      </w:r>
      <w:r w:rsidR="007C2971">
        <w:rPr>
          <w:rFonts w:eastAsia="Times New Roman" w:cs="Times New Roman"/>
          <w:szCs w:val="24"/>
        </w:rPr>
        <w:t>the Trial Brief of Owners Aiello, Cardinale and Aspden at Docket Nos. A-2018-3000708 and A-2018-3000747 are struck from the record:</w:t>
      </w:r>
      <w:r w:rsidR="007C2971">
        <w:rPr>
          <w:rFonts w:cs="Times New Roman"/>
          <w:spacing w:val="-3"/>
        </w:rPr>
        <w:t xml:space="preserve"> </w:t>
      </w:r>
      <w:r w:rsidR="00F10BB1">
        <w:rPr>
          <w:rFonts w:cs="Times New Roman"/>
          <w:spacing w:val="-3"/>
        </w:rPr>
        <w:br/>
      </w:r>
    </w:p>
    <w:p w14:paraId="0BDC5BDD" w14:textId="0B7D92C6" w:rsidR="007C2971" w:rsidRDefault="007C2971" w:rsidP="00F10BB1">
      <w:pPr>
        <w:pStyle w:val="ParaTab1"/>
        <w:ind w:firstLine="0"/>
        <w:rPr>
          <w:rFonts w:ascii="Times New Roman" w:hAnsi="Times New Roman" w:cs="Times New Roman"/>
          <w:spacing w:val="-3"/>
        </w:rPr>
      </w:pPr>
      <w:r>
        <w:rPr>
          <w:rFonts w:cs="Times New Roman"/>
          <w:spacing w:val="-3"/>
        </w:rPr>
        <w:tab/>
      </w:r>
      <w:r>
        <w:rPr>
          <w:rFonts w:cs="Times New Roman"/>
          <w:spacing w:val="-3"/>
        </w:rPr>
        <w:tab/>
      </w:r>
      <w:r w:rsidR="00F10BB1">
        <w:rPr>
          <w:rFonts w:cs="Times New Roman"/>
          <w:spacing w:val="-3"/>
        </w:rPr>
        <w:tab/>
      </w:r>
      <w:r w:rsidR="007C5766">
        <w:rPr>
          <w:rFonts w:cs="Times New Roman"/>
          <w:spacing w:val="-3"/>
        </w:rPr>
        <w:t>a</w:t>
      </w:r>
      <w:r>
        <w:rPr>
          <w:rFonts w:ascii="Times New Roman" w:hAnsi="Times New Roman" w:cs="Times New Roman"/>
          <w:spacing w:val="-3"/>
        </w:rPr>
        <w:t>)</w:t>
      </w:r>
      <w:r>
        <w:rPr>
          <w:rFonts w:ascii="Times New Roman" w:hAnsi="Times New Roman" w:cs="Times New Roman"/>
          <w:spacing w:val="-3"/>
        </w:rPr>
        <w:tab/>
      </w:r>
      <w:r w:rsidRPr="007640C2">
        <w:rPr>
          <w:rFonts w:ascii="Times New Roman" w:hAnsi="Times New Roman" w:cs="Times New Roman"/>
          <w:spacing w:val="-3"/>
        </w:rPr>
        <w:t>Paragraph 4 on unnumbered page 2</w:t>
      </w:r>
      <w:r>
        <w:rPr>
          <w:rFonts w:ascii="Times New Roman" w:hAnsi="Times New Roman" w:cs="Times New Roman"/>
          <w:spacing w:val="-3"/>
        </w:rPr>
        <w:t>;</w:t>
      </w:r>
      <w:r w:rsidR="001D2205">
        <w:rPr>
          <w:rFonts w:ascii="Times New Roman" w:hAnsi="Times New Roman" w:cs="Times New Roman"/>
          <w:spacing w:val="-3"/>
        </w:rPr>
        <w:br/>
      </w:r>
    </w:p>
    <w:p w14:paraId="1FBCD4ED" w14:textId="6B7471B8" w:rsidR="007C2971" w:rsidRDefault="007C2971" w:rsidP="00F10BB1">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10BB1">
        <w:rPr>
          <w:rFonts w:ascii="Times New Roman" w:hAnsi="Times New Roman" w:cs="Times New Roman"/>
          <w:spacing w:val="-3"/>
        </w:rPr>
        <w:tab/>
      </w:r>
      <w:r w:rsidR="007C5766">
        <w:rPr>
          <w:rFonts w:ascii="Times New Roman" w:hAnsi="Times New Roman" w:cs="Times New Roman"/>
          <w:spacing w:val="-3"/>
        </w:rPr>
        <w:t>b</w:t>
      </w:r>
      <w:r>
        <w:rPr>
          <w:rFonts w:ascii="Times New Roman" w:hAnsi="Times New Roman" w:cs="Times New Roman"/>
          <w:spacing w:val="-3"/>
        </w:rPr>
        <w:t>)</w:t>
      </w:r>
      <w:r>
        <w:rPr>
          <w:rFonts w:ascii="Times New Roman" w:hAnsi="Times New Roman" w:cs="Times New Roman"/>
          <w:spacing w:val="-3"/>
        </w:rPr>
        <w:tab/>
        <w:t xml:space="preserve">Paragraphs 5 and 6 on unnumbered page 4, </w:t>
      </w:r>
      <w:r w:rsidR="001D2205">
        <w:rPr>
          <w:rFonts w:ascii="Times New Roman" w:hAnsi="Times New Roman" w:cs="Times New Roman"/>
          <w:spacing w:val="-3"/>
        </w:rPr>
        <w:br/>
      </w:r>
    </w:p>
    <w:p w14:paraId="2A413EF2" w14:textId="7C02B947" w:rsidR="007C2971" w:rsidRDefault="007C2971" w:rsidP="00F10BB1">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10BB1">
        <w:rPr>
          <w:rFonts w:ascii="Times New Roman" w:hAnsi="Times New Roman" w:cs="Times New Roman"/>
          <w:spacing w:val="-3"/>
        </w:rPr>
        <w:tab/>
      </w:r>
      <w:r w:rsidR="007C5766">
        <w:rPr>
          <w:rFonts w:ascii="Times New Roman" w:hAnsi="Times New Roman" w:cs="Times New Roman"/>
          <w:spacing w:val="-3"/>
        </w:rPr>
        <w:t>c</w:t>
      </w:r>
      <w:r>
        <w:rPr>
          <w:rFonts w:ascii="Times New Roman" w:hAnsi="Times New Roman" w:cs="Times New Roman"/>
          <w:spacing w:val="-3"/>
        </w:rPr>
        <w:t>)</w:t>
      </w:r>
      <w:r>
        <w:rPr>
          <w:rFonts w:ascii="Times New Roman" w:hAnsi="Times New Roman" w:cs="Times New Roman"/>
          <w:spacing w:val="-3"/>
        </w:rPr>
        <w:tab/>
        <w:t>Proposed Findings of Fact 3 and 10 through 12.</w:t>
      </w:r>
    </w:p>
    <w:p w14:paraId="744B0631" w14:textId="77777777" w:rsidR="00C4160E" w:rsidRDefault="00C4160E" w:rsidP="00F10BB1">
      <w:pPr>
        <w:spacing w:after="0" w:line="360" w:lineRule="auto"/>
        <w:rPr>
          <w:rFonts w:cs="Times New Roman"/>
          <w:spacing w:val="-3"/>
        </w:rPr>
      </w:pPr>
    </w:p>
    <w:p w14:paraId="069E108E" w14:textId="073F09B2" w:rsidR="007C2971" w:rsidRDefault="007C2971" w:rsidP="00F10BB1">
      <w:pPr>
        <w:spacing w:after="0" w:line="360" w:lineRule="auto"/>
        <w:rPr>
          <w:rFonts w:eastAsia="Times New Roman" w:cs="Times New Roman"/>
          <w:szCs w:val="24"/>
        </w:rPr>
      </w:pPr>
      <w:r>
        <w:rPr>
          <w:rFonts w:cs="Times New Roman"/>
          <w:spacing w:val="-3"/>
        </w:rPr>
        <w:tab/>
      </w:r>
      <w:r>
        <w:rPr>
          <w:rFonts w:cs="Times New Roman"/>
          <w:spacing w:val="-3"/>
        </w:rPr>
        <w:tab/>
        <w:t>3.</w:t>
      </w:r>
      <w:r>
        <w:rPr>
          <w:rFonts w:cs="Times New Roman"/>
          <w:spacing w:val="-3"/>
        </w:rPr>
        <w:tab/>
      </w:r>
      <w:r>
        <w:t xml:space="preserve">That the </w:t>
      </w:r>
      <w:r>
        <w:rPr>
          <w:rFonts w:eastAsia="Times New Roman" w:cs="Times New Roman"/>
          <w:szCs w:val="24"/>
        </w:rPr>
        <w:t>Motion of Duquesne Light Company to Strike Certain Portions of the Trial Brief of Owners Aiello, Cardinale and Aspden at Docket Nos. A-2018-3000708 and A</w:t>
      </w:r>
      <w:r w:rsidR="00ED169D">
        <w:rPr>
          <w:rFonts w:eastAsia="Times New Roman" w:cs="Times New Roman"/>
          <w:szCs w:val="24"/>
        </w:rPr>
        <w:noBreakHyphen/>
      </w:r>
      <w:r>
        <w:rPr>
          <w:rFonts w:eastAsia="Times New Roman" w:cs="Times New Roman"/>
          <w:szCs w:val="24"/>
        </w:rPr>
        <w:t>2018-3000747 is denied in part.</w:t>
      </w:r>
      <w:r w:rsidR="00F10BB1">
        <w:rPr>
          <w:rFonts w:eastAsia="Times New Roman" w:cs="Times New Roman"/>
          <w:szCs w:val="24"/>
        </w:rPr>
        <w:br/>
      </w:r>
    </w:p>
    <w:p w14:paraId="72B03C5E" w14:textId="5A297EF2" w:rsidR="007C2971" w:rsidRDefault="007C2971" w:rsidP="00F10BB1">
      <w:pPr>
        <w:spacing w:after="0" w:line="360" w:lineRule="auto"/>
        <w:rPr>
          <w:rFonts w:eastAsia="Times New Roman" w:cs="Times New Roman"/>
          <w:szCs w:val="24"/>
        </w:rPr>
      </w:pPr>
      <w:r>
        <w:rPr>
          <w:rFonts w:cs="Times New Roman"/>
          <w:spacing w:val="-3"/>
        </w:rPr>
        <w:tab/>
      </w:r>
      <w:r>
        <w:rPr>
          <w:rFonts w:cs="Times New Roman"/>
          <w:spacing w:val="-3"/>
        </w:rPr>
        <w:tab/>
        <w:t>4.</w:t>
      </w:r>
      <w:r>
        <w:rPr>
          <w:rFonts w:cs="Times New Roman"/>
          <w:spacing w:val="-3"/>
        </w:rPr>
        <w:tab/>
        <w:t xml:space="preserve">That Paragraph 4 on unnumbered page 4 of </w:t>
      </w:r>
      <w:r>
        <w:rPr>
          <w:rFonts w:eastAsia="Times New Roman" w:cs="Times New Roman"/>
          <w:szCs w:val="24"/>
        </w:rPr>
        <w:t>the Trial Brief of Owners Aiello, Cardinale and Aspden at Docket Nos. A-2018-3000708 and A-2018-3000747 shall remain a part of the record</w:t>
      </w:r>
      <w:r w:rsidR="001D2205">
        <w:rPr>
          <w:rFonts w:eastAsia="Times New Roman" w:cs="Times New Roman"/>
          <w:szCs w:val="24"/>
        </w:rPr>
        <w:t xml:space="preserve">.  </w:t>
      </w:r>
      <w:r w:rsidR="00F10BB1">
        <w:rPr>
          <w:rFonts w:eastAsia="Times New Roman" w:cs="Times New Roman"/>
          <w:szCs w:val="24"/>
        </w:rPr>
        <w:br/>
      </w:r>
    </w:p>
    <w:p w14:paraId="59FBE63A" w14:textId="6DEAEA8B" w:rsidR="007C5766" w:rsidRDefault="007C5766" w:rsidP="00F10BB1">
      <w:pPr>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t>5.</w:t>
      </w:r>
      <w:r>
        <w:rPr>
          <w:rFonts w:eastAsia="Times New Roman" w:cs="Times New Roman"/>
          <w:szCs w:val="24"/>
        </w:rPr>
        <w:tab/>
        <w:t>That the Commission’s Secretary’s Bureau shall maintain the following documents in the confidential f</w:t>
      </w:r>
      <w:r w:rsidR="00C4160E">
        <w:rPr>
          <w:rFonts w:eastAsia="Times New Roman" w:cs="Times New Roman"/>
          <w:szCs w:val="24"/>
        </w:rPr>
        <w:t>older</w:t>
      </w:r>
      <w:r>
        <w:rPr>
          <w:rFonts w:eastAsia="Times New Roman" w:cs="Times New Roman"/>
          <w:szCs w:val="24"/>
        </w:rPr>
        <w:t xml:space="preserve"> for this proceeding:</w:t>
      </w:r>
      <w:r w:rsidR="00F10BB1">
        <w:rPr>
          <w:rFonts w:eastAsia="Times New Roman" w:cs="Times New Roman"/>
          <w:szCs w:val="24"/>
        </w:rPr>
        <w:br/>
      </w:r>
    </w:p>
    <w:p w14:paraId="554551E1" w14:textId="56BF7F25" w:rsidR="007C5766" w:rsidRDefault="007C5766" w:rsidP="00F10BB1">
      <w:pPr>
        <w:spacing w:after="0" w:line="240" w:lineRule="auto"/>
        <w:rPr>
          <w:rFonts w:eastAsia="Times New Roman" w:cs="Times New Roman"/>
          <w:szCs w:val="24"/>
        </w:rPr>
      </w:pPr>
      <w:r>
        <w:rPr>
          <w:rFonts w:eastAsia="Times New Roman" w:cs="Times New Roman"/>
          <w:szCs w:val="24"/>
        </w:rPr>
        <w:tab/>
      </w:r>
      <w:r>
        <w:rPr>
          <w:rFonts w:eastAsia="Times New Roman" w:cs="Times New Roman"/>
          <w:szCs w:val="24"/>
        </w:rPr>
        <w:tab/>
      </w:r>
      <w:r w:rsidR="00F10BB1">
        <w:rPr>
          <w:rFonts w:eastAsia="Times New Roman" w:cs="Times New Roman"/>
          <w:szCs w:val="24"/>
        </w:rPr>
        <w:tab/>
      </w:r>
      <w:r>
        <w:rPr>
          <w:rFonts w:eastAsia="Times New Roman" w:cs="Times New Roman"/>
          <w:szCs w:val="24"/>
        </w:rPr>
        <w:t>a)</w:t>
      </w:r>
      <w:r>
        <w:rPr>
          <w:rFonts w:eastAsia="Times New Roman" w:cs="Times New Roman"/>
          <w:szCs w:val="24"/>
        </w:rPr>
        <w:tab/>
        <w:t>Trial Brief of Owners Aiello, Cardinale and Aspden</w:t>
      </w:r>
      <w:r w:rsidR="001D2205">
        <w:rPr>
          <w:rFonts w:eastAsia="Times New Roman" w:cs="Times New Roman"/>
          <w:szCs w:val="24"/>
        </w:rPr>
        <w:br/>
      </w:r>
    </w:p>
    <w:p w14:paraId="67A75A6B" w14:textId="47604895" w:rsidR="007C5766" w:rsidRDefault="007C5766" w:rsidP="00F10BB1">
      <w:pPr>
        <w:spacing w:after="0" w:line="240" w:lineRule="auto"/>
        <w:rPr>
          <w:rFonts w:eastAsia="Times New Roman" w:cs="Times New Roman"/>
          <w:szCs w:val="24"/>
        </w:rPr>
      </w:pPr>
      <w:r>
        <w:rPr>
          <w:rFonts w:eastAsia="Times New Roman" w:cs="Times New Roman"/>
          <w:szCs w:val="24"/>
        </w:rPr>
        <w:tab/>
      </w:r>
      <w:r>
        <w:rPr>
          <w:rFonts w:eastAsia="Times New Roman" w:cs="Times New Roman"/>
          <w:szCs w:val="24"/>
        </w:rPr>
        <w:tab/>
      </w:r>
      <w:bookmarkStart w:id="9" w:name="_GoBack"/>
      <w:bookmarkEnd w:id="9"/>
      <w:r w:rsidR="00F10BB1">
        <w:rPr>
          <w:rFonts w:eastAsia="Times New Roman" w:cs="Times New Roman"/>
          <w:szCs w:val="24"/>
        </w:rPr>
        <w:tab/>
      </w:r>
      <w:r>
        <w:rPr>
          <w:rFonts w:eastAsia="Times New Roman" w:cs="Times New Roman"/>
          <w:szCs w:val="24"/>
        </w:rPr>
        <w:t>b)</w:t>
      </w:r>
      <w:r>
        <w:rPr>
          <w:rFonts w:eastAsia="Times New Roman" w:cs="Times New Roman"/>
          <w:szCs w:val="24"/>
        </w:rPr>
        <w:tab/>
        <w:t xml:space="preserve">Letter of Gary Kalmeyer, Esquire dated January </w:t>
      </w:r>
      <w:r w:rsidR="00ED07D9">
        <w:rPr>
          <w:rFonts w:eastAsia="Times New Roman" w:cs="Times New Roman"/>
          <w:szCs w:val="24"/>
        </w:rPr>
        <w:t xml:space="preserve">23, </w:t>
      </w:r>
      <w:r>
        <w:rPr>
          <w:rFonts w:eastAsia="Times New Roman" w:cs="Times New Roman"/>
          <w:szCs w:val="24"/>
        </w:rPr>
        <w:t>2019</w:t>
      </w:r>
      <w:r w:rsidR="001D2205">
        <w:rPr>
          <w:rFonts w:eastAsia="Times New Roman" w:cs="Times New Roman"/>
          <w:szCs w:val="24"/>
        </w:rPr>
        <w:br/>
      </w:r>
    </w:p>
    <w:p w14:paraId="4C1B7573" w14:textId="77777777" w:rsidR="001D2205" w:rsidRDefault="007C5766" w:rsidP="008720EF">
      <w:pPr>
        <w:spacing w:after="0" w:line="240" w:lineRule="auto"/>
        <w:ind w:left="2880" w:hanging="720"/>
        <w:rPr>
          <w:rFonts w:eastAsia="Times New Roman" w:cs="Times New Roman"/>
          <w:szCs w:val="24"/>
        </w:rPr>
      </w:pPr>
      <w:r>
        <w:rPr>
          <w:rFonts w:eastAsia="Times New Roman" w:cs="Times New Roman"/>
          <w:szCs w:val="24"/>
        </w:rPr>
        <w:t>c)</w:t>
      </w:r>
      <w:r>
        <w:rPr>
          <w:rFonts w:eastAsia="Times New Roman" w:cs="Times New Roman"/>
          <w:szCs w:val="24"/>
        </w:rPr>
        <w:tab/>
        <w:t>Response to Applicant’s Motion to Strike Certain Portions of Owner’s Brief filed and served on January 23, 2019.</w:t>
      </w:r>
      <w:r w:rsidR="007C2971">
        <w:rPr>
          <w:rFonts w:eastAsia="Times New Roman" w:cs="Times New Roman"/>
          <w:szCs w:val="24"/>
        </w:rPr>
        <w:tab/>
      </w:r>
    </w:p>
    <w:p w14:paraId="63F7BE6D" w14:textId="4DD6FFAD" w:rsidR="007C2971" w:rsidRDefault="007C2971" w:rsidP="001D2205">
      <w:pPr>
        <w:spacing w:after="0" w:line="360" w:lineRule="auto"/>
        <w:ind w:left="2160"/>
        <w:rPr>
          <w:rFonts w:eastAsia="Times New Roman" w:cs="Times New Roman"/>
          <w:szCs w:val="24"/>
        </w:rPr>
      </w:pPr>
      <w:r>
        <w:rPr>
          <w:rFonts w:eastAsia="Times New Roman" w:cs="Times New Roman"/>
          <w:szCs w:val="24"/>
        </w:rPr>
        <w:tab/>
      </w:r>
    </w:p>
    <w:p w14:paraId="63C1383D" w14:textId="5BBA3114" w:rsidR="00C4160E" w:rsidRDefault="00C4160E" w:rsidP="001D2205">
      <w:pPr>
        <w:spacing w:after="0" w:line="360" w:lineRule="auto"/>
        <w:rPr>
          <w:rFonts w:cs="Times New Roman"/>
          <w:spacing w:val="-3"/>
        </w:rPr>
      </w:pPr>
      <w:r>
        <w:rPr>
          <w:noProof/>
        </w:rPr>
        <w:drawing>
          <wp:anchor distT="0" distB="0" distL="114300" distR="114300" simplePos="0" relativeHeight="251659264" behindDoc="1" locked="0" layoutInCell="1" allowOverlap="1" wp14:anchorId="62B79EA2" wp14:editId="0AF22FFE">
            <wp:simplePos x="0" y="0"/>
            <wp:positionH relativeFrom="column">
              <wp:posOffset>3268980</wp:posOffset>
            </wp:positionH>
            <wp:positionV relativeFrom="paragraph">
              <wp:posOffset>34290</wp:posOffset>
            </wp:positionV>
            <wp:extent cx="2865120" cy="1052195"/>
            <wp:effectExtent l="0" t="0" r="0"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1052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340F2" w14:textId="78085959" w:rsidR="00F17EAE" w:rsidRDefault="00F17EAE" w:rsidP="007C5766">
      <w:pPr>
        <w:spacing w:line="360" w:lineRule="auto"/>
        <w:rPr>
          <w:rFonts w:cs="Times New Roman"/>
          <w:spacing w:val="-3"/>
        </w:rPr>
      </w:pPr>
      <w:r w:rsidRPr="00D54664">
        <w:rPr>
          <w:rFonts w:cs="Times New Roman"/>
          <w:spacing w:val="-3"/>
        </w:rPr>
        <w:t>Date:</w:t>
      </w:r>
      <w:r w:rsidRPr="00D54664">
        <w:rPr>
          <w:rFonts w:cs="Times New Roman"/>
          <w:spacing w:val="-3"/>
        </w:rPr>
        <w:tab/>
      </w:r>
      <w:r w:rsidR="007C5766" w:rsidRPr="007C5766">
        <w:rPr>
          <w:rFonts w:cs="Times New Roman"/>
          <w:spacing w:val="-3"/>
          <w:u w:val="single"/>
        </w:rPr>
        <w:t xml:space="preserve">March </w:t>
      </w:r>
      <w:r w:rsidR="0096127C">
        <w:rPr>
          <w:rFonts w:cs="Times New Roman"/>
          <w:spacing w:val="-3"/>
          <w:u w:val="single"/>
        </w:rPr>
        <w:t>8</w:t>
      </w:r>
      <w:r w:rsidR="001C61EB">
        <w:rPr>
          <w:rFonts w:cs="Times New Roman"/>
          <w:spacing w:val="-3"/>
          <w:u w:val="single"/>
        </w:rPr>
        <w:t xml:space="preserve">, </w:t>
      </w:r>
      <w:r w:rsidRPr="00D54664">
        <w:rPr>
          <w:rFonts w:cs="Times New Roman"/>
          <w:spacing w:val="-3"/>
          <w:u w:val="single"/>
        </w:rPr>
        <w:t>201</w:t>
      </w:r>
      <w:r w:rsidR="00984873">
        <w:rPr>
          <w:rFonts w:cs="Times New Roman"/>
          <w:spacing w:val="-3"/>
          <w:u w:val="single"/>
        </w:rPr>
        <w:t>9</w:t>
      </w:r>
      <w:r w:rsidRPr="00D54664">
        <w:rPr>
          <w:rFonts w:cs="Times New Roman"/>
          <w:spacing w:val="-3"/>
        </w:rPr>
        <w:tab/>
      </w:r>
      <w:r>
        <w:rPr>
          <w:rFonts w:cs="Times New Roman"/>
          <w:spacing w:val="-3"/>
        </w:rPr>
        <w:tab/>
      </w:r>
      <w:r>
        <w:rPr>
          <w:rFonts w:cs="Times New Roman"/>
          <w:spacing w:val="-3"/>
        </w:rPr>
        <w:tab/>
      </w:r>
      <w:r w:rsidRPr="00D54664">
        <w:rPr>
          <w:rFonts w:cs="Times New Roman"/>
          <w:spacing w:val="-3"/>
        </w:rPr>
        <w:tab/>
      </w:r>
      <w:r w:rsidRPr="00D54664">
        <w:rPr>
          <w:rFonts w:cs="Times New Roman"/>
          <w:spacing w:val="-3"/>
        </w:rPr>
        <w:tab/>
      </w:r>
      <w:r w:rsidRPr="00D54664">
        <w:rPr>
          <w:rFonts w:cs="Times New Roman"/>
          <w:spacing w:val="-3"/>
        </w:rPr>
        <w:tab/>
      </w:r>
    </w:p>
    <w:p w14:paraId="53CF4819" w14:textId="77777777" w:rsidR="00F17EAE" w:rsidRDefault="00F17EAE" w:rsidP="00F17EAE">
      <w:pPr>
        <w:pStyle w:val="ParaTab1"/>
        <w:tabs>
          <w:tab w:val="clear" w:pos="-720"/>
        </w:tabs>
        <w:ind w:firstLine="0"/>
        <w:rPr>
          <w:rFonts w:ascii="Times New Roman" w:hAnsi="Times New Roman"/>
        </w:rPr>
      </w:pPr>
    </w:p>
    <w:p w14:paraId="520DCC29" w14:textId="77777777" w:rsidR="00F17EAE" w:rsidRDefault="00F17EAE" w:rsidP="00F17EAE">
      <w:pPr>
        <w:spacing w:line="360" w:lineRule="auto"/>
        <w:ind w:firstLine="1440"/>
      </w:pPr>
    </w:p>
    <w:p w14:paraId="765E1C01" w14:textId="77777777" w:rsidR="00F17EAE" w:rsidRDefault="00F17EAE" w:rsidP="00F17EAE">
      <w:pPr>
        <w:spacing w:line="360" w:lineRule="auto"/>
        <w:ind w:firstLine="1440"/>
      </w:pPr>
    </w:p>
    <w:p w14:paraId="0836BA63" w14:textId="77777777" w:rsidR="00534665" w:rsidRDefault="00534665" w:rsidP="00F40AF5">
      <w:pPr>
        <w:sectPr w:rsidR="00534665" w:rsidSect="001D2205">
          <w:footerReference w:type="default" r:id="rId9"/>
          <w:pgSz w:w="12240" w:h="15840"/>
          <w:pgMar w:top="1440" w:right="1440" w:bottom="1440" w:left="1440" w:header="720" w:footer="720" w:gutter="0"/>
          <w:cols w:space="720"/>
          <w:titlePg/>
          <w:docGrid w:linePitch="360"/>
        </w:sectPr>
      </w:pPr>
    </w:p>
    <w:p w14:paraId="36990A5C" w14:textId="77777777" w:rsidR="00534665" w:rsidRPr="00534665" w:rsidRDefault="00534665" w:rsidP="00534665">
      <w:pPr>
        <w:spacing w:after="0" w:line="240" w:lineRule="auto"/>
        <w:contextualSpacing/>
        <w:rPr>
          <w:rFonts w:ascii="Microsoft Sans Serif" w:eastAsia="Times New Roman" w:cs="Times New Roman"/>
          <w:b/>
          <w:szCs w:val="20"/>
          <w:u w:val="single"/>
        </w:rPr>
      </w:pPr>
      <w:r w:rsidRPr="00534665">
        <w:rPr>
          <w:rFonts w:ascii="Microsoft Sans Serif" w:eastAsia="Times New Roman" w:cs="Times New Roman"/>
          <w:b/>
          <w:szCs w:val="20"/>
          <w:u w:val="single"/>
        </w:rPr>
        <w:lastRenderedPageBreak/>
        <w:t xml:space="preserve">A-2018-3000708 et al </w:t>
      </w:r>
      <w:r w:rsidRPr="00534665">
        <w:rPr>
          <w:rFonts w:ascii="Microsoft Sans Serif" w:eastAsia="Times New Roman" w:cs="Times New Roman"/>
          <w:b/>
          <w:szCs w:val="20"/>
          <w:u w:val="single"/>
        </w:rPr>
        <w:t>–</w:t>
      </w:r>
      <w:r w:rsidRPr="00534665">
        <w:rPr>
          <w:rFonts w:ascii="Microsoft Sans Serif" w:eastAsia="Times New Roman" w:cs="Times New Roman"/>
          <w:b/>
          <w:szCs w:val="20"/>
          <w:u w:val="single"/>
        </w:rPr>
        <w:t xml:space="preserve"> APPLICATION OF DUQUESNE LIGHT COMPANY FILED PURSUANT TO 52 PA. CODE CHAPTER 57, SUBCHAPTER G, FOR APPROVAL OF THE SITING AND CONSTRUCTION OF THE 138 KV TRANSMISSION LINES ASSOCIATED WITH THE UNIVERSAL -PLUM PROJECT IN PENN HILLS, MONROEVILLE, AND PLUM BOROUGH, ALLEGHENY COUNTY PENNSYLVANIA</w:t>
      </w:r>
    </w:p>
    <w:p w14:paraId="282F2D36" w14:textId="77777777" w:rsidR="00534665" w:rsidRPr="00534665" w:rsidRDefault="00534665" w:rsidP="00534665">
      <w:pPr>
        <w:spacing w:after="0" w:line="240" w:lineRule="auto"/>
        <w:contextualSpacing/>
        <w:rPr>
          <w:rFonts w:ascii="Microsoft Sans Serif" w:eastAsia="Times New Roman" w:cs="Times New Roman"/>
          <w:szCs w:val="20"/>
        </w:rPr>
      </w:pPr>
    </w:p>
    <w:p w14:paraId="34E63687" w14:textId="77777777" w:rsidR="00534665" w:rsidRPr="00534665" w:rsidRDefault="00534665" w:rsidP="00534665">
      <w:pPr>
        <w:spacing w:after="0" w:line="240" w:lineRule="auto"/>
        <w:contextualSpacing/>
        <w:rPr>
          <w:rFonts w:ascii="Microsoft Sans Serif" w:eastAsia="Times New Roman" w:cs="Times New Roman"/>
          <w:i/>
          <w:szCs w:val="20"/>
        </w:rPr>
      </w:pPr>
      <w:r w:rsidRPr="00534665">
        <w:rPr>
          <w:rFonts w:ascii="Microsoft Sans Serif" w:eastAsia="Times New Roman" w:cs="Times New Roman"/>
          <w:i/>
          <w:szCs w:val="20"/>
        </w:rPr>
        <w:t>Revised 1/8/19</w:t>
      </w:r>
    </w:p>
    <w:p w14:paraId="7EC69E93" w14:textId="77777777" w:rsidR="00534665" w:rsidRPr="00534665" w:rsidRDefault="00534665" w:rsidP="00534665">
      <w:pPr>
        <w:spacing w:after="0" w:line="240" w:lineRule="auto"/>
        <w:contextualSpacing/>
        <w:rPr>
          <w:rFonts w:ascii="Microsoft Sans Serif" w:eastAsia="Times New Roman" w:cs="Times New Roman"/>
          <w:szCs w:val="20"/>
        </w:rPr>
      </w:pPr>
    </w:p>
    <w:p w14:paraId="24BE5CD3" w14:textId="77777777" w:rsidR="00534665" w:rsidRPr="00534665" w:rsidRDefault="00534665" w:rsidP="00534665">
      <w:pPr>
        <w:spacing w:after="0" w:line="240" w:lineRule="auto"/>
        <w:contextualSpacing/>
        <w:rPr>
          <w:rFonts w:ascii="Microsoft Sans Serif" w:eastAsia="Times New Roman" w:cs="Times New Roman"/>
          <w:szCs w:val="20"/>
        </w:rPr>
        <w:sectPr w:rsidR="00534665" w:rsidRPr="00534665" w:rsidSect="00860829">
          <w:footerReference w:type="default" r:id="rId10"/>
          <w:pgSz w:w="12240" w:h="15840" w:code="1"/>
          <w:pgMar w:top="864" w:right="720" w:bottom="576" w:left="720" w:header="720" w:footer="720" w:gutter="0"/>
          <w:pgNumType w:start="1"/>
          <w:cols w:space="720"/>
        </w:sectPr>
      </w:pPr>
    </w:p>
    <w:p w14:paraId="35FBC206" w14:textId="77777777" w:rsidR="00534665" w:rsidRPr="00534665" w:rsidRDefault="00534665" w:rsidP="00534665">
      <w:pPr>
        <w:spacing w:after="0" w:line="240" w:lineRule="auto"/>
        <w:contextualSpacing/>
        <w:rPr>
          <w:rFonts w:ascii="Microsoft Sans Serif" w:eastAsia="Times New Roman" w:cs="Times New Roman"/>
          <w:szCs w:val="20"/>
        </w:rPr>
      </w:pPr>
      <w:r w:rsidRPr="00534665">
        <w:rPr>
          <w:rFonts w:ascii="Microsoft Sans Serif" w:eastAsia="Times New Roman" w:cs="Times New Roman"/>
          <w:szCs w:val="20"/>
        </w:rPr>
        <w:t>ANTHONY D KANAGY ESQUIRE</w:t>
      </w:r>
      <w:r w:rsidRPr="00534665">
        <w:rPr>
          <w:rFonts w:ascii="Microsoft Sans Serif" w:eastAsia="Times New Roman" w:cs="Times New Roman"/>
          <w:szCs w:val="20"/>
        </w:rPr>
        <w:cr/>
        <w:t>GARRETT P LENT ESQUIRE</w:t>
      </w:r>
    </w:p>
    <w:p w14:paraId="164F42F0" w14:textId="77777777" w:rsidR="00534665" w:rsidRPr="00534665" w:rsidRDefault="00534665" w:rsidP="00534665">
      <w:pPr>
        <w:spacing w:after="0" w:line="240" w:lineRule="auto"/>
        <w:contextualSpacing/>
        <w:rPr>
          <w:rFonts w:ascii="Microsoft Sans Serif" w:eastAsia="Times New Roman" w:cs="Times New Roman"/>
          <w:szCs w:val="20"/>
        </w:rPr>
      </w:pPr>
      <w:r w:rsidRPr="00534665">
        <w:rPr>
          <w:rFonts w:ascii="Microsoft Sans Serif" w:eastAsia="Times New Roman" w:hAnsi="Calibri" w:cs="Times New Roman"/>
        </w:rPr>
        <w:t>POST &amp; SCHELL PC</w:t>
      </w:r>
    </w:p>
    <w:p w14:paraId="79C7B418" w14:textId="77777777" w:rsidR="00534665" w:rsidRPr="00534665" w:rsidRDefault="00534665" w:rsidP="00534665">
      <w:pPr>
        <w:spacing w:after="0" w:line="240" w:lineRule="auto"/>
        <w:contextualSpacing/>
        <w:rPr>
          <w:rFonts w:ascii="Microsoft Sans Serif" w:eastAsia="Times New Roman" w:cs="Times New Roman"/>
          <w:b/>
          <w:szCs w:val="20"/>
        </w:rPr>
      </w:pPr>
      <w:r w:rsidRPr="00534665">
        <w:rPr>
          <w:rFonts w:ascii="Microsoft Sans Serif" w:eastAsia="Times New Roman" w:cs="Times New Roman"/>
          <w:szCs w:val="20"/>
        </w:rPr>
        <w:t>17 NORTH SECOND STREET</w:t>
      </w:r>
      <w:r w:rsidRPr="00534665">
        <w:rPr>
          <w:rFonts w:ascii="Microsoft Sans Serif" w:eastAsia="Times New Roman" w:cs="Times New Roman"/>
          <w:szCs w:val="20"/>
        </w:rPr>
        <w:cr/>
        <w:t>12TH FLOOR</w:t>
      </w:r>
      <w:r w:rsidRPr="00534665">
        <w:rPr>
          <w:rFonts w:ascii="Microsoft Sans Serif" w:eastAsia="Times New Roman" w:cs="Times New Roman"/>
          <w:szCs w:val="20"/>
        </w:rPr>
        <w:cr/>
        <w:t>HARRISBURG PA  17101-1601</w:t>
      </w:r>
      <w:r w:rsidRPr="00534665">
        <w:rPr>
          <w:rFonts w:ascii="Microsoft Sans Serif" w:eastAsia="Times New Roman" w:cs="Times New Roman"/>
          <w:szCs w:val="20"/>
        </w:rPr>
        <w:cr/>
      </w:r>
      <w:r w:rsidRPr="00534665">
        <w:rPr>
          <w:rFonts w:ascii="Microsoft Sans Serif" w:eastAsia="Times New Roman" w:cs="Times New Roman"/>
          <w:b/>
          <w:szCs w:val="20"/>
        </w:rPr>
        <w:t>717.612.6034</w:t>
      </w:r>
    </w:p>
    <w:p w14:paraId="7D5504C9" w14:textId="77777777" w:rsidR="00534665" w:rsidRPr="00534665" w:rsidRDefault="00534665" w:rsidP="00534665">
      <w:pPr>
        <w:spacing w:after="0" w:line="240" w:lineRule="auto"/>
        <w:contextualSpacing/>
        <w:rPr>
          <w:rFonts w:ascii="Microsoft Sans Serif" w:eastAsia="Times New Roman" w:cs="Times New Roman"/>
          <w:b/>
          <w:i/>
          <w:szCs w:val="20"/>
        </w:rPr>
      </w:pPr>
      <w:r w:rsidRPr="00534665">
        <w:rPr>
          <w:rFonts w:ascii="Microsoft Sans Serif" w:eastAsia="Times New Roman" w:cs="Times New Roman"/>
          <w:b/>
          <w:i/>
          <w:szCs w:val="20"/>
        </w:rPr>
        <w:t>Accepts E-service</w:t>
      </w:r>
    </w:p>
    <w:p w14:paraId="41A58DD4" w14:textId="77777777" w:rsidR="00534665" w:rsidRPr="00534665" w:rsidRDefault="00534665" w:rsidP="00534665">
      <w:pPr>
        <w:spacing w:after="0" w:line="240" w:lineRule="auto"/>
        <w:contextualSpacing/>
        <w:rPr>
          <w:rFonts w:ascii="Microsoft Sans Serif" w:eastAsia="Times New Roman" w:cs="Times New Roman"/>
          <w:szCs w:val="20"/>
        </w:rPr>
      </w:pPr>
      <w:r w:rsidRPr="00534665">
        <w:rPr>
          <w:rFonts w:ascii="Microsoft Sans Serif" w:eastAsia="Times New Roman" w:cs="Times New Roman"/>
          <w:i/>
          <w:szCs w:val="20"/>
        </w:rPr>
        <w:t>Representing Duquesne Light Company</w:t>
      </w:r>
      <w:r w:rsidRPr="00534665">
        <w:rPr>
          <w:rFonts w:ascii="Microsoft Sans Serif" w:eastAsia="Times New Roman" w:cs="Times New Roman"/>
          <w:i/>
          <w:szCs w:val="20"/>
        </w:rPr>
        <w:cr/>
      </w:r>
      <w:r w:rsidRPr="00534665">
        <w:rPr>
          <w:rFonts w:ascii="Microsoft Sans Serif" w:eastAsia="Times New Roman" w:cs="Times New Roman"/>
          <w:szCs w:val="20"/>
        </w:rPr>
        <w:cr/>
        <w:t>MICHAEL ZIMMERMAN ESQUIRE</w:t>
      </w:r>
    </w:p>
    <w:p w14:paraId="073ECCC5" w14:textId="77777777" w:rsidR="00534665" w:rsidRPr="00534665" w:rsidRDefault="00534665" w:rsidP="00534665">
      <w:pPr>
        <w:spacing w:after="0" w:line="240" w:lineRule="auto"/>
        <w:contextualSpacing/>
        <w:rPr>
          <w:rFonts w:ascii="Microsoft Sans Serif" w:eastAsia="Times New Roman" w:cs="Times New Roman"/>
          <w:i/>
          <w:szCs w:val="20"/>
        </w:rPr>
      </w:pPr>
      <w:proofErr w:type="spellStart"/>
      <w:r w:rsidRPr="00534665">
        <w:rPr>
          <w:rFonts w:ascii="Microsoft Sans Serif" w:eastAsia="Times New Roman" w:cs="Times New Roman"/>
          <w:szCs w:val="20"/>
        </w:rPr>
        <w:t>TISHEKIA</w:t>
      </w:r>
      <w:proofErr w:type="spellEnd"/>
      <w:r w:rsidRPr="00534665">
        <w:rPr>
          <w:rFonts w:ascii="Microsoft Sans Serif" w:eastAsia="Times New Roman" w:cs="Times New Roman"/>
          <w:szCs w:val="20"/>
        </w:rPr>
        <w:t xml:space="preserve"> WILLIAMS ESQUIRE</w:t>
      </w:r>
      <w:r w:rsidRPr="00534665">
        <w:rPr>
          <w:rFonts w:ascii="Microsoft Sans Serif" w:eastAsia="Times New Roman" w:cs="Times New Roman"/>
          <w:szCs w:val="20"/>
        </w:rPr>
        <w:cr/>
        <w:t>DUQUESNE LIGHT COMPANY</w:t>
      </w:r>
      <w:r w:rsidRPr="00534665">
        <w:rPr>
          <w:rFonts w:ascii="Microsoft Sans Serif" w:eastAsia="Times New Roman" w:cs="Times New Roman"/>
          <w:szCs w:val="20"/>
        </w:rPr>
        <w:cr/>
        <w:t>411 SEVENTH AVENUE 16TH FLOOR</w:t>
      </w:r>
      <w:r w:rsidRPr="00534665">
        <w:rPr>
          <w:rFonts w:ascii="Microsoft Sans Serif" w:eastAsia="Times New Roman" w:cs="Times New Roman"/>
          <w:szCs w:val="20"/>
        </w:rPr>
        <w:cr/>
        <w:t>PITTSBURGH PA  15219</w:t>
      </w:r>
      <w:r w:rsidRPr="00534665">
        <w:rPr>
          <w:rFonts w:ascii="Microsoft Sans Serif" w:eastAsia="Times New Roman" w:cs="Times New Roman"/>
          <w:szCs w:val="20"/>
        </w:rPr>
        <w:cr/>
        <w:t>412-393-1541</w:t>
      </w:r>
      <w:r w:rsidRPr="00534665">
        <w:rPr>
          <w:rFonts w:ascii="Microsoft Sans Serif" w:eastAsia="Times New Roman" w:cs="Times New Roman"/>
          <w:szCs w:val="20"/>
        </w:rPr>
        <w:cr/>
      </w:r>
      <w:r w:rsidRPr="00534665">
        <w:rPr>
          <w:rFonts w:ascii="Microsoft Sans Serif" w:eastAsia="Times New Roman" w:cs="Times New Roman"/>
          <w:b/>
          <w:i/>
          <w:szCs w:val="20"/>
        </w:rPr>
        <w:t>Accepts E-service</w:t>
      </w:r>
    </w:p>
    <w:p w14:paraId="0F425160" w14:textId="77777777" w:rsidR="00534665" w:rsidRPr="00534665" w:rsidRDefault="00534665" w:rsidP="00534665">
      <w:pPr>
        <w:spacing w:after="0" w:line="240" w:lineRule="auto"/>
        <w:contextualSpacing/>
        <w:rPr>
          <w:rFonts w:ascii="Microsoft Sans Serif" w:eastAsia="Times New Roman" w:cs="Times New Roman"/>
          <w:szCs w:val="20"/>
        </w:rPr>
      </w:pPr>
    </w:p>
    <w:p w14:paraId="7E387F00" w14:textId="77777777" w:rsidR="00534665" w:rsidRPr="00534665" w:rsidRDefault="00534665" w:rsidP="00534665">
      <w:pPr>
        <w:spacing w:after="0" w:line="240" w:lineRule="auto"/>
        <w:contextualSpacing/>
        <w:rPr>
          <w:rFonts w:ascii="Microsoft Sans Serif" w:eastAsia="Times New Roman" w:cs="Times New Roman"/>
          <w:szCs w:val="20"/>
        </w:rPr>
      </w:pPr>
      <w:r w:rsidRPr="00534665">
        <w:rPr>
          <w:rFonts w:ascii="Microsoft Sans Serif" w:eastAsia="Times New Roman" w:cs="Times New Roman"/>
          <w:szCs w:val="20"/>
        </w:rPr>
        <w:t>GARY KALMEYER ESQUIRE</w:t>
      </w:r>
    </w:p>
    <w:p w14:paraId="586D2CDE" w14:textId="77777777" w:rsidR="00534665" w:rsidRPr="00534665" w:rsidRDefault="00534665" w:rsidP="00534665">
      <w:pPr>
        <w:spacing w:after="0" w:line="240" w:lineRule="auto"/>
        <w:contextualSpacing/>
        <w:rPr>
          <w:rFonts w:ascii="Microsoft Sans Serif" w:eastAsia="Times New Roman" w:cs="Times New Roman"/>
          <w:szCs w:val="20"/>
        </w:rPr>
      </w:pPr>
      <w:r w:rsidRPr="00534665">
        <w:rPr>
          <w:rFonts w:ascii="Microsoft Sans Serif" w:eastAsia="Times New Roman" w:cs="Times New Roman"/>
          <w:szCs w:val="20"/>
        </w:rPr>
        <w:t>KALMEYER AND KALMEYER</w:t>
      </w:r>
    </w:p>
    <w:p w14:paraId="6F5F22E0" w14:textId="77777777" w:rsidR="00534665" w:rsidRPr="00534665" w:rsidRDefault="00534665" w:rsidP="00534665">
      <w:pPr>
        <w:spacing w:after="0" w:line="240" w:lineRule="auto"/>
        <w:contextualSpacing/>
        <w:rPr>
          <w:rFonts w:ascii="Microsoft Sans Serif" w:eastAsia="Times New Roman" w:cs="Times New Roman"/>
          <w:szCs w:val="20"/>
        </w:rPr>
      </w:pPr>
      <w:r w:rsidRPr="00534665">
        <w:rPr>
          <w:rFonts w:ascii="Microsoft Sans Serif" w:eastAsia="Times New Roman" w:cs="Times New Roman"/>
          <w:szCs w:val="20"/>
        </w:rPr>
        <w:t xml:space="preserve">410 </w:t>
      </w:r>
      <w:proofErr w:type="spellStart"/>
      <w:r w:rsidRPr="00534665">
        <w:rPr>
          <w:rFonts w:ascii="Microsoft Sans Serif" w:eastAsia="Times New Roman" w:cs="Times New Roman"/>
          <w:szCs w:val="20"/>
        </w:rPr>
        <w:t>RODI</w:t>
      </w:r>
      <w:proofErr w:type="spellEnd"/>
      <w:r w:rsidRPr="00534665">
        <w:rPr>
          <w:rFonts w:ascii="Microsoft Sans Serif" w:eastAsia="Times New Roman" w:cs="Times New Roman"/>
          <w:szCs w:val="20"/>
        </w:rPr>
        <w:t xml:space="preserve"> ROAD</w:t>
      </w:r>
    </w:p>
    <w:p w14:paraId="2FC9F099" w14:textId="77777777" w:rsidR="00534665" w:rsidRPr="00534665" w:rsidRDefault="00534665" w:rsidP="00534665">
      <w:pPr>
        <w:spacing w:after="0" w:line="240" w:lineRule="auto"/>
        <w:contextualSpacing/>
        <w:rPr>
          <w:rFonts w:ascii="Microsoft Sans Serif" w:eastAsia="Times New Roman" w:cs="Times New Roman"/>
          <w:szCs w:val="20"/>
        </w:rPr>
      </w:pPr>
      <w:r w:rsidRPr="00534665">
        <w:rPr>
          <w:rFonts w:ascii="Microsoft Sans Serif" w:eastAsia="Times New Roman" w:cs="Times New Roman"/>
          <w:szCs w:val="20"/>
        </w:rPr>
        <w:t>PITTSBURGH PA 15235</w:t>
      </w:r>
    </w:p>
    <w:p w14:paraId="711FF5EB" w14:textId="77777777" w:rsidR="00534665" w:rsidRPr="00534665" w:rsidRDefault="00534665" w:rsidP="00534665">
      <w:pPr>
        <w:spacing w:after="0" w:line="240" w:lineRule="auto"/>
        <w:contextualSpacing/>
        <w:rPr>
          <w:rFonts w:ascii="Microsoft Sans Serif" w:eastAsia="Times New Roman" w:cs="Times New Roman"/>
          <w:b/>
          <w:szCs w:val="20"/>
        </w:rPr>
      </w:pPr>
      <w:r w:rsidRPr="00534665">
        <w:rPr>
          <w:rFonts w:ascii="Microsoft Sans Serif" w:eastAsia="Times New Roman" w:cs="Times New Roman"/>
          <w:b/>
          <w:szCs w:val="20"/>
        </w:rPr>
        <w:t>412.371.6059</w:t>
      </w:r>
    </w:p>
    <w:p w14:paraId="722A3E7D" w14:textId="77777777" w:rsidR="00534665" w:rsidRPr="00534665" w:rsidRDefault="00534665" w:rsidP="00534665">
      <w:pPr>
        <w:spacing w:after="0" w:line="240" w:lineRule="auto"/>
        <w:contextualSpacing/>
        <w:rPr>
          <w:rFonts w:ascii="Microsoft Sans Serif" w:eastAsia="Times New Roman" w:hAnsi="Microsoft Sans Serif" w:cs="Microsoft Sans Serif"/>
          <w:i/>
          <w:szCs w:val="24"/>
        </w:rPr>
      </w:pPr>
      <w:r w:rsidRPr="00534665">
        <w:rPr>
          <w:rFonts w:ascii="Microsoft Sans Serif" w:eastAsia="Times New Roman" w:cs="Times New Roman"/>
          <w:i/>
          <w:szCs w:val="20"/>
        </w:rPr>
        <w:t xml:space="preserve">Representing </w:t>
      </w:r>
      <w:r w:rsidRPr="00534665">
        <w:rPr>
          <w:rFonts w:ascii="Microsoft Sans Serif" w:eastAsia="Times New Roman" w:hAnsi="Microsoft Sans Serif" w:cs="Microsoft Sans Serif"/>
          <w:i/>
          <w:szCs w:val="24"/>
        </w:rPr>
        <w:t>Maria Palombo Aiello and Antoinette Cardinale</w:t>
      </w:r>
    </w:p>
    <w:p w14:paraId="59AC4702" w14:textId="77777777" w:rsidR="00534665" w:rsidRPr="00534665" w:rsidRDefault="00534665" w:rsidP="00534665">
      <w:pPr>
        <w:spacing w:after="0" w:line="240" w:lineRule="auto"/>
        <w:contextualSpacing/>
        <w:rPr>
          <w:rFonts w:ascii="Microsoft Sans Serif" w:eastAsia="Times New Roman" w:hAnsi="Microsoft Sans Serif" w:cs="Microsoft Sans Serif"/>
          <w:i/>
          <w:szCs w:val="24"/>
        </w:rPr>
      </w:pPr>
      <w:r w:rsidRPr="00534665">
        <w:rPr>
          <w:rFonts w:ascii="Microsoft Sans Serif" w:eastAsia="Times New Roman" w:hAnsi="Microsoft Sans Serif" w:cs="Microsoft Sans Serif"/>
          <w:i/>
          <w:szCs w:val="24"/>
        </w:rPr>
        <w:t>and Anna Louise Aspden</w:t>
      </w:r>
    </w:p>
    <w:p w14:paraId="412CEC79" w14:textId="77777777" w:rsidR="00534665" w:rsidRPr="00534665" w:rsidRDefault="00534665" w:rsidP="00534665">
      <w:pPr>
        <w:spacing w:after="0" w:line="240" w:lineRule="auto"/>
        <w:contextualSpacing/>
        <w:rPr>
          <w:rFonts w:ascii="Microsoft Sans Serif" w:eastAsia="Times New Roman" w:hAnsi="Microsoft Sans Serif" w:cs="Microsoft Sans Serif"/>
          <w:b/>
          <w:i/>
          <w:szCs w:val="20"/>
        </w:rPr>
      </w:pPr>
      <w:r w:rsidRPr="00534665">
        <w:rPr>
          <w:rFonts w:ascii="Microsoft Sans Serif" w:eastAsia="Times New Roman" w:cs="Times New Roman"/>
          <w:i/>
          <w:szCs w:val="20"/>
        </w:rPr>
        <w:t>Docket No</w:t>
      </w:r>
      <w:r w:rsidRPr="00534665">
        <w:rPr>
          <w:rFonts w:ascii="Microsoft Sans Serif" w:eastAsia="Times New Roman" w:hAnsi="Microsoft Sans Serif" w:cs="Microsoft Sans Serif"/>
          <w:b/>
          <w:i/>
          <w:szCs w:val="20"/>
        </w:rPr>
        <w:t>.</w:t>
      </w:r>
      <w:r w:rsidRPr="00534665">
        <w:rPr>
          <w:rFonts w:ascii="Microsoft Sans Serif" w:hAnsi="Microsoft Sans Serif" w:cs="Microsoft Sans Serif"/>
          <w:b/>
          <w:spacing w:val="-3"/>
          <w:szCs w:val="24"/>
        </w:rPr>
        <w:t xml:space="preserve"> </w:t>
      </w:r>
      <w:r w:rsidRPr="00534665">
        <w:rPr>
          <w:rFonts w:ascii="Microsoft Sans Serif" w:hAnsi="Microsoft Sans Serif" w:cs="Microsoft Sans Serif"/>
          <w:i/>
          <w:spacing w:val="-3"/>
          <w:szCs w:val="24"/>
        </w:rPr>
        <w:t>A-2018-3000747</w:t>
      </w:r>
    </w:p>
    <w:p w14:paraId="7378A224" w14:textId="77777777" w:rsidR="00534665" w:rsidRPr="00534665" w:rsidRDefault="00534665" w:rsidP="00534665">
      <w:pPr>
        <w:spacing w:after="0" w:line="240" w:lineRule="auto"/>
        <w:rPr>
          <w:rFonts w:ascii="Microsoft Sans Serif" w:eastAsia="Times New Roman" w:hAnsi="Microsoft Sans Serif" w:cs="Microsoft Sans Serif"/>
          <w:b/>
          <w:szCs w:val="20"/>
        </w:rPr>
      </w:pPr>
    </w:p>
    <w:p w14:paraId="75F12427"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PERVAIZ M ALVI</w:t>
      </w:r>
    </w:p>
    <w:p w14:paraId="3F04EDB8"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660 MUNIR DRIVE</w:t>
      </w:r>
    </w:p>
    <w:p w14:paraId="3B2087EE" w14:textId="77777777" w:rsidR="00534665" w:rsidRPr="00534665" w:rsidRDefault="00534665" w:rsidP="00534665">
      <w:pPr>
        <w:spacing w:after="0" w:line="240" w:lineRule="auto"/>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ELIZABETH PA 15037</w:t>
      </w:r>
    </w:p>
    <w:p w14:paraId="6A0B985D" w14:textId="77777777" w:rsidR="00534665" w:rsidRPr="00534665" w:rsidRDefault="00534665" w:rsidP="00534665">
      <w:pPr>
        <w:spacing w:after="0" w:line="240" w:lineRule="auto"/>
        <w:rPr>
          <w:rFonts w:ascii="Microsoft Sans Serif" w:eastAsia="Times New Roman" w:cs="Times New Roman"/>
          <w:szCs w:val="20"/>
        </w:rPr>
      </w:pPr>
      <w:r w:rsidRPr="00534665">
        <w:rPr>
          <w:rFonts w:ascii="Microsoft Sans Serif" w:eastAsia="Times New Roman" w:cs="Times New Roman"/>
          <w:i/>
          <w:szCs w:val="20"/>
        </w:rPr>
        <w:t>Pro Se</w:t>
      </w:r>
    </w:p>
    <w:p w14:paraId="59E11EFF" w14:textId="77777777" w:rsidR="00534665" w:rsidRPr="00534665" w:rsidRDefault="00534665" w:rsidP="00534665">
      <w:pPr>
        <w:spacing w:after="0" w:line="240" w:lineRule="auto"/>
        <w:rPr>
          <w:rFonts w:ascii="Microsoft Sans Serif" w:eastAsia="Times New Roman" w:cs="Times New Roman"/>
          <w:i/>
          <w:szCs w:val="20"/>
        </w:rPr>
      </w:pPr>
      <w:r w:rsidRPr="00534665">
        <w:rPr>
          <w:rFonts w:ascii="Microsoft Sans Serif" w:eastAsia="Times New Roman" w:cs="Times New Roman"/>
          <w:i/>
          <w:szCs w:val="20"/>
        </w:rPr>
        <w:t>Docket No. A-2018-3000732</w:t>
      </w:r>
    </w:p>
    <w:p w14:paraId="2C6EF61A" w14:textId="77777777" w:rsidR="00534665" w:rsidRPr="00534665" w:rsidRDefault="00534665" w:rsidP="00534665">
      <w:pPr>
        <w:spacing w:after="0" w:line="240" w:lineRule="auto"/>
        <w:rPr>
          <w:rFonts w:ascii="Microsoft Sans Serif" w:eastAsia="Times New Roman" w:cs="Times New Roman"/>
          <w:szCs w:val="20"/>
        </w:rPr>
      </w:pPr>
    </w:p>
    <w:p w14:paraId="37E418A4" w14:textId="77777777" w:rsidR="00534665" w:rsidRPr="00534665" w:rsidRDefault="00534665" w:rsidP="00534665">
      <w:pPr>
        <w:spacing w:after="0" w:line="240" w:lineRule="auto"/>
        <w:rPr>
          <w:rFonts w:ascii="Microsoft Sans Serif" w:eastAsia="Times New Roman" w:cs="Times New Roman"/>
          <w:szCs w:val="20"/>
        </w:rPr>
      </w:pPr>
    </w:p>
    <w:p w14:paraId="44921336" w14:textId="77777777" w:rsidR="00534665" w:rsidRPr="00534665" w:rsidRDefault="00534665" w:rsidP="00534665">
      <w:pPr>
        <w:spacing w:after="0" w:line="240" w:lineRule="auto"/>
        <w:rPr>
          <w:rFonts w:ascii="Microsoft Sans Serif" w:eastAsia="Times New Roman" w:cs="Times New Roman"/>
          <w:szCs w:val="20"/>
        </w:rPr>
      </w:pPr>
    </w:p>
    <w:p w14:paraId="32F7CAF8" w14:textId="77777777" w:rsidR="00534665" w:rsidRPr="00534665" w:rsidRDefault="00534665" w:rsidP="00534665">
      <w:pPr>
        <w:spacing w:after="0" w:line="240" w:lineRule="auto"/>
        <w:rPr>
          <w:rFonts w:ascii="Microsoft Sans Serif" w:eastAsia="Times New Roman" w:cs="Times New Roman"/>
          <w:szCs w:val="20"/>
        </w:rPr>
      </w:pPr>
    </w:p>
    <w:p w14:paraId="67326974" w14:textId="77777777" w:rsidR="00534665" w:rsidRPr="00534665" w:rsidRDefault="00534665" w:rsidP="00534665">
      <w:pPr>
        <w:spacing w:after="0" w:line="240" w:lineRule="auto"/>
        <w:rPr>
          <w:rFonts w:ascii="Microsoft Sans Serif" w:eastAsia="Times New Roman" w:cs="Times New Roman"/>
          <w:szCs w:val="20"/>
        </w:rPr>
      </w:pPr>
    </w:p>
    <w:p w14:paraId="14046D6C" w14:textId="77777777" w:rsidR="00534665" w:rsidRPr="00534665" w:rsidRDefault="00534665" w:rsidP="00534665">
      <w:pPr>
        <w:spacing w:after="0" w:line="240" w:lineRule="auto"/>
        <w:rPr>
          <w:rFonts w:ascii="Microsoft Sans Serif" w:eastAsia="Times New Roman" w:cs="Times New Roman"/>
          <w:szCs w:val="20"/>
        </w:rPr>
      </w:pPr>
    </w:p>
    <w:p w14:paraId="08E67964" w14:textId="77777777" w:rsidR="00534665" w:rsidRPr="00534665" w:rsidRDefault="00534665" w:rsidP="00534665">
      <w:pPr>
        <w:spacing w:after="0" w:line="240" w:lineRule="auto"/>
        <w:rPr>
          <w:rFonts w:ascii="Microsoft Sans Serif" w:eastAsia="Times New Roman" w:cs="Times New Roman"/>
          <w:szCs w:val="20"/>
        </w:rPr>
      </w:pPr>
    </w:p>
    <w:p w14:paraId="0CCBAACD" w14:textId="77777777" w:rsidR="00534665" w:rsidRPr="00534665" w:rsidRDefault="00534665" w:rsidP="00534665">
      <w:pPr>
        <w:spacing w:after="0" w:line="240" w:lineRule="auto"/>
        <w:rPr>
          <w:rFonts w:ascii="Microsoft Sans Serif" w:eastAsia="Times New Roman" w:cs="Times New Roman"/>
          <w:szCs w:val="20"/>
        </w:rPr>
      </w:pPr>
    </w:p>
    <w:p w14:paraId="7C643A29" w14:textId="77777777" w:rsidR="00534665" w:rsidRPr="00534665" w:rsidRDefault="00534665" w:rsidP="00534665">
      <w:pPr>
        <w:spacing w:after="0" w:line="240" w:lineRule="auto"/>
        <w:rPr>
          <w:rFonts w:ascii="Microsoft Sans Serif" w:eastAsia="Times New Roman" w:cs="Times New Roman"/>
          <w:szCs w:val="20"/>
        </w:rPr>
      </w:pPr>
    </w:p>
    <w:p w14:paraId="2C181FDF" w14:textId="77777777" w:rsidR="00534665" w:rsidRPr="00534665" w:rsidRDefault="00534665" w:rsidP="00534665">
      <w:pPr>
        <w:spacing w:after="0" w:line="240" w:lineRule="auto"/>
        <w:rPr>
          <w:rFonts w:ascii="Microsoft Sans Serif" w:eastAsia="Times New Roman" w:cs="Times New Roman"/>
          <w:b/>
          <w:szCs w:val="20"/>
        </w:rPr>
      </w:pPr>
      <w:r w:rsidRPr="00534665">
        <w:rPr>
          <w:rFonts w:ascii="Microsoft Sans Serif" w:eastAsia="Times New Roman" w:cs="Times New Roman"/>
          <w:szCs w:val="20"/>
        </w:rPr>
        <w:cr/>
      </w:r>
    </w:p>
    <w:p w14:paraId="348B73EC" w14:textId="77777777" w:rsidR="00534665" w:rsidRPr="00534665" w:rsidRDefault="00534665" w:rsidP="00534665">
      <w:pPr>
        <w:spacing w:after="0" w:line="240" w:lineRule="auto"/>
        <w:contextualSpacing/>
        <w:rPr>
          <w:rFonts w:ascii="Microsoft Sans Serif" w:eastAsia="Times New Roman" w:cs="Times New Roman"/>
          <w:szCs w:val="20"/>
        </w:rPr>
      </w:pPr>
    </w:p>
    <w:p w14:paraId="64EAEA44" w14:textId="77777777" w:rsidR="00534665" w:rsidRPr="00534665" w:rsidRDefault="00534665" w:rsidP="00534665">
      <w:pPr>
        <w:spacing w:after="0" w:line="240" w:lineRule="auto"/>
        <w:contextualSpacing/>
        <w:rPr>
          <w:rFonts w:ascii="Microsoft Sans Serif" w:eastAsia="Times New Roman" w:cs="Times New Roman"/>
          <w:szCs w:val="20"/>
        </w:rPr>
      </w:pPr>
    </w:p>
    <w:p w14:paraId="232A2220" w14:textId="77777777" w:rsidR="00534665" w:rsidRPr="00534665" w:rsidRDefault="00534665" w:rsidP="00534665">
      <w:pPr>
        <w:spacing w:after="0" w:line="240" w:lineRule="auto"/>
        <w:contextualSpacing/>
        <w:rPr>
          <w:rFonts w:ascii="Microsoft Sans Serif" w:eastAsia="Times New Roman" w:cs="Times New Roman"/>
          <w:szCs w:val="20"/>
        </w:rPr>
      </w:pPr>
    </w:p>
    <w:p w14:paraId="226BDCED" w14:textId="77777777" w:rsidR="00534665" w:rsidRPr="00534665" w:rsidRDefault="00534665" w:rsidP="00534665">
      <w:pPr>
        <w:spacing w:after="0" w:line="240" w:lineRule="auto"/>
        <w:contextualSpacing/>
        <w:rPr>
          <w:rFonts w:ascii="Microsoft Sans Serif" w:eastAsia="Times New Roman" w:cs="Times New Roman"/>
          <w:szCs w:val="20"/>
        </w:rPr>
      </w:pPr>
    </w:p>
    <w:p w14:paraId="1F072586" w14:textId="77777777" w:rsidR="00534665" w:rsidRPr="00534665" w:rsidRDefault="00534665" w:rsidP="00534665">
      <w:pPr>
        <w:spacing w:after="0" w:line="240" w:lineRule="auto"/>
        <w:contextualSpacing/>
        <w:rPr>
          <w:rFonts w:ascii="Microsoft Sans Serif" w:eastAsia="Times New Roman" w:cs="Times New Roman"/>
          <w:szCs w:val="20"/>
        </w:rPr>
      </w:pPr>
    </w:p>
    <w:p w14:paraId="70374CB6" w14:textId="77777777" w:rsidR="00534665" w:rsidRPr="00534665" w:rsidRDefault="00534665" w:rsidP="00534665">
      <w:pPr>
        <w:spacing w:after="0" w:line="240" w:lineRule="auto"/>
        <w:contextualSpacing/>
        <w:rPr>
          <w:rFonts w:ascii="Microsoft Sans Serif" w:eastAsia="Times New Roman" w:cs="Times New Roman"/>
          <w:szCs w:val="20"/>
        </w:rPr>
      </w:pPr>
    </w:p>
    <w:p w14:paraId="1486C374" w14:textId="77777777" w:rsidR="00534665" w:rsidRPr="00534665" w:rsidRDefault="00534665" w:rsidP="00534665">
      <w:pPr>
        <w:spacing w:after="0" w:line="240" w:lineRule="auto"/>
        <w:contextualSpacing/>
        <w:rPr>
          <w:rFonts w:ascii="Microsoft Sans Serif" w:eastAsia="Times New Roman" w:cs="Times New Roman"/>
          <w:szCs w:val="20"/>
        </w:rPr>
      </w:pPr>
    </w:p>
    <w:p w14:paraId="1104EAD2" w14:textId="77777777" w:rsidR="00534665" w:rsidRPr="00534665" w:rsidRDefault="00534665" w:rsidP="00534665">
      <w:pPr>
        <w:spacing w:after="0" w:line="240" w:lineRule="auto"/>
        <w:contextualSpacing/>
        <w:rPr>
          <w:rFonts w:ascii="Microsoft Sans Serif" w:eastAsia="Times New Roman" w:cs="Times New Roman"/>
          <w:szCs w:val="20"/>
        </w:rPr>
      </w:pPr>
    </w:p>
    <w:p w14:paraId="04B13E2E" w14:textId="77777777" w:rsidR="00534665" w:rsidRPr="00534665" w:rsidRDefault="00534665" w:rsidP="00534665">
      <w:pPr>
        <w:spacing w:after="0" w:line="240" w:lineRule="auto"/>
        <w:contextualSpacing/>
        <w:rPr>
          <w:rFonts w:ascii="Microsoft Sans Serif" w:eastAsia="Times New Roman" w:cs="Times New Roman"/>
          <w:szCs w:val="20"/>
        </w:rPr>
      </w:pPr>
    </w:p>
    <w:p w14:paraId="1EAB0D8E" w14:textId="77777777" w:rsidR="00534665" w:rsidRPr="00534665" w:rsidRDefault="00534665" w:rsidP="00534665">
      <w:pPr>
        <w:spacing w:after="0" w:line="240" w:lineRule="auto"/>
        <w:contextualSpacing/>
        <w:rPr>
          <w:rFonts w:ascii="Microsoft Sans Serif" w:eastAsia="Times New Roman" w:cs="Times New Roman"/>
          <w:szCs w:val="20"/>
        </w:rPr>
      </w:pPr>
    </w:p>
    <w:p w14:paraId="2333C5D2" w14:textId="77777777" w:rsidR="00534665" w:rsidRPr="00534665" w:rsidRDefault="00534665" w:rsidP="00534665">
      <w:pPr>
        <w:spacing w:after="0" w:line="240" w:lineRule="auto"/>
        <w:contextualSpacing/>
        <w:rPr>
          <w:rFonts w:ascii="Microsoft Sans Serif" w:eastAsia="Times New Roman" w:cs="Times New Roman"/>
          <w:szCs w:val="20"/>
        </w:rPr>
      </w:pPr>
    </w:p>
    <w:p w14:paraId="1438DCD6" w14:textId="77777777" w:rsidR="00534665" w:rsidRPr="00534665" w:rsidRDefault="00534665" w:rsidP="00534665">
      <w:pPr>
        <w:spacing w:after="0" w:line="240" w:lineRule="auto"/>
        <w:contextualSpacing/>
        <w:rPr>
          <w:rFonts w:ascii="Microsoft Sans Serif" w:eastAsia="Times New Roman" w:cs="Times New Roman"/>
          <w:szCs w:val="20"/>
        </w:rPr>
      </w:pPr>
    </w:p>
    <w:p w14:paraId="647CC586" w14:textId="77777777" w:rsidR="00534665" w:rsidRPr="00534665" w:rsidRDefault="00534665" w:rsidP="00534665">
      <w:pPr>
        <w:spacing w:after="0" w:line="240" w:lineRule="auto"/>
        <w:contextualSpacing/>
        <w:rPr>
          <w:rFonts w:ascii="Microsoft Sans Serif" w:eastAsia="Times New Roman" w:cs="Times New Roman"/>
          <w:szCs w:val="20"/>
        </w:rPr>
      </w:pPr>
    </w:p>
    <w:p w14:paraId="21B27FF8" w14:textId="77777777" w:rsidR="00534665" w:rsidRPr="00534665" w:rsidRDefault="00534665" w:rsidP="00534665">
      <w:pPr>
        <w:spacing w:after="0" w:line="240" w:lineRule="auto"/>
        <w:contextualSpacing/>
        <w:rPr>
          <w:rFonts w:ascii="Microsoft Sans Serif" w:eastAsia="Times New Roman" w:cs="Times New Roman"/>
          <w:szCs w:val="20"/>
        </w:rPr>
      </w:pPr>
    </w:p>
    <w:p w14:paraId="57E42236" w14:textId="77777777" w:rsidR="00534665" w:rsidRPr="00534665" w:rsidRDefault="00534665" w:rsidP="00534665">
      <w:pPr>
        <w:spacing w:after="0" w:line="240" w:lineRule="auto"/>
        <w:contextualSpacing/>
        <w:rPr>
          <w:rFonts w:ascii="Microsoft Sans Serif" w:eastAsia="Times New Roman" w:cs="Times New Roman"/>
          <w:szCs w:val="20"/>
        </w:rPr>
      </w:pPr>
    </w:p>
    <w:p w14:paraId="660158A4" w14:textId="77777777" w:rsidR="00534665" w:rsidRPr="00534665" w:rsidRDefault="00534665" w:rsidP="00534665">
      <w:pPr>
        <w:spacing w:after="0" w:line="240" w:lineRule="auto"/>
        <w:contextualSpacing/>
        <w:rPr>
          <w:rFonts w:ascii="Microsoft Sans Serif" w:eastAsia="Times New Roman" w:cs="Times New Roman"/>
          <w:szCs w:val="20"/>
        </w:rPr>
      </w:pPr>
    </w:p>
    <w:p w14:paraId="5CB2826A" w14:textId="77777777" w:rsidR="00534665" w:rsidRPr="00534665" w:rsidRDefault="00534665" w:rsidP="00534665">
      <w:pPr>
        <w:spacing w:after="0" w:line="240" w:lineRule="auto"/>
        <w:contextualSpacing/>
        <w:rPr>
          <w:rFonts w:ascii="Microsoft Sans Serif" w:eastAsia="Times New Roman" w:cs="Times New Roman"/>
          <w:szCs w:val="20"/>
        </w:rPr>
      </w:pPr>
    </w:p>
    <w:p w14:paraId="4741F97E" w14:textId="77777777" w:rsidR="00534665" w:rsidRPr="00534665" w:rsidRDefault="00534665" w:rsidP="00534665">
      <w:pPr>
        <w:spacing w:after="0" w:line="240" w:lineRule="auto"/>
        <w:contextualSpacing/>
        <w:rPr>
          <w:rFonts w:ascii="Microsoft Sans Serif" w:eastAsia="Times New Roman" w:cs="Times New Roman"/>
          <w:szCs w:val="20"/>
        </w:rPr>
      </w:pPr>
    </w:p>
    <w:p w14:paraId="490D4092" w14:textId="77777777" w:rsidR="00534665" w:rsidRPr="00534665" w:rsidRDefault="00534665" w:rsidP="00534665">
      <w:pPr>
        <w:spacing w:after="0" w:line="240" w:lineRule="auto"/>
        <w:contextualSpacing/>
        <w:rPr>
          <w:rFonts w:ascii="Microsoft Sans Serif" w:eastAsia="Times New Roman" w:cs="Times New Roman"/>
          <w:szCs w:val="20"/>
        </w:rPr>
      </w:pPr>
    </w:p>
    <w:p w14:paraId="1C730D2A" w14:textId="77777777" w:rsidR="00534665" w:rsidRPr="00534665" w:rsidRDefault="00534665" w:rsidP="00534665">
      <w:pPr>
        <w:spacing w:after="0" w:line="240" w:lineRule="auto"/>
        <w:contextualSpacing/>
        <w:rPr>
          <w:rFonts w:ascii="Microsoft Sans Serif" w:eastAsia="Times New Roman" w:cs="Times New Roman"/>
          <w:szCs w:val="20"/>
        </w:rPr>
      </w:pPr>
    </w:p>
    <w:p w14:paraId="04CCBBDC" w14:textId="77777777" w:rsidR="00534665" w:rsidRPr="00534665" w:rsidRDefault="00534665" w:rsidP="00534665">
      <w:pPr>
        <w:spacing w:after="0" w:line="240" w:lineRule="auto"/>
        <w:contextualSpacing/>
        <w:rPr>
          <w:rFonts w:ascii="Microsoft Sans Serif" w:eastAsia="Times New Roman" w:cs="Times New Roman"/>
          <w:szCs w:val="20"/>
        </w:rPr>
      </w:pPr>
    </w:p>
    <w:p w14:paraId="3D4F91DB" w14:textId="77777777" w:rsidR="00534665" w:rsidRPr="00534665" w:rsidRDefault="00534665" w:rsidP="00534665">
      <w:pPr>
        <w:spacing w:after="0" w:line="240" w:lineRule="auto"/>
        <w:contextualSpacing/>
        <w:rPr>
          <w:rFonts w:ascii="Microsoft Sans Serif" w:eastAsia="Times New Roman" w:cs="Times New Roman"/>
          <w:szCs w:val="20"/>
        </w:rPr>
      </w:pPr>
    </w:p>
    <w:p w14:paraId="309B5B79" w14:textId="77777777" w:rsidR="00534665" w:rsidRPr="00534665" w:rsidRDefault="00534665" w:rsidP="00534665">
      <w:pPr>
        <w:spacing w:after="0" w:line="240" w:lineRule="auto"/>
        <w:contextualSpacing/>
        <w:rPr>
          <w:rFonts w:ascii="Microsoft Sans Serif" w:eastAsia="Times New Roman" w:cs="Times New Roman"/>
          <w:szCs w:val="20"/>
        </w:rPr>
      </w:pPr>
    </w:p>
    <w:p w14:paraId="5310ED6C" w14:textId="77777777" w:rsidR="00534665" w:rsidRPr="00534665" w:rsidRDefault="00534665" w:rsidP="00534665">
      <w:pPr>
        <w:spacing w:after="0" w:line="240" w:lineRule="auto"/>
        <w:contextualSpacing/>
        <w:rPr>
          <w:rFonts w:ascii="Microsoft Sans Serif" w:eastAsia="Times New Roman" w:cs="Times New Roman"/>
          <w:szCs w:val="20"/>
        </w:rPr>
      </w:pPr>
    </w:p>
    <w:p w14:paraId="4B71387A" w14:textId="77777777" w:rsidR="00534665" w:rsidRPr="00534665" w:rsidRDefault="00534665" w:rsidP="00534665">
      <w:pPr>
        <w:spacing w:after="0" w:line="240" w:lineRule="auto"/>
        <w:contextualSpacing/>
        <w:rPr>
          <w:rFonts w:ascii="Microsoft Sans Serif" w:eastAsia="Times New Roman" w:cs="Times New Roman"/>
          <w:szCs w:val="20"/>
        </w:rPr>
      </w:pPr>
    </w:p>
    <w:p w14:paraId="51907DE8" w14:textId="77777777" w:rsidR="00534665" w:rsidRPr="00534665" w:rsidRDefault="00534665" w:rsidP="00534665">
      <w:pPr>
        <w:spacing w:after="0" w:line="240" w:lineRule="auto"/>
        <w:contextualSpacing/>
        <w:rPr>
          <w:rFonts w:ascii="Microsoft Sans Serif" w:eastAsia="Times New Roman" w:cs="Times New Roman"/>
          <w:szCs w:val="20"/>
        </w:rPr>
      </w:pPr>
    </w:p>
    <w:p w14:paraId="2F3B021A" w14:textId="77777777" w:rsidR="00534665" w:rsidRPr="00534665" w:rsidRDefault="00534665" w:rsidP="00534665">
      <w:pPr>
        <w:spacing w:after="0" w:line="240" w:lineRule="auto"/>
        <w:contextualSpacing/>
        <w:rPr>
          <w:rFonts w:ascii="Microsoft Sans Serif" w:eastAsia="Times New Roman" w:cs="Times New Roman"/>
          <w:szCs w:val="20"/>
        </w:rPr>
      </w:pPr>
    </w:p>
    <w:p w14:paraId="05CC6A9A" w14:textId="77777777" w:rsidR="00534665" w:rsidRPr="00534665" w:rsidRDefault="00534665" w:rsidP="00534665">
      <w:pPr>
        <w:spacing w:after="0" w:line="240" w:lineRule="auto"/>
        <w:contextualSpacing/>
        <w:rPr>
          <w:rFonts w:ascii="Microsoft Sans Serif" w:eastAsia="Times New Roman" w:cs="Times New Roman"/>
          <w:szCs w:val="20"/>
        </w:rPr>
      </w:pPr>
    </w:p>
    <w:p w14:paraId="0E22508B" w14:textId="77777777" w:rsidR="00534665" w:rsidRPr="00534665" w:rsidRDefault="00534665" w:rsidP="00534665">
      <w:pPr>
        <w:spacing w:after="0" w:line="240" w:lineRule="auto"/>
        <w:contextualSpacing/>
        <w:rPr>
          <w:rFonts w:ascii="Microsoft Sans Serif" w:eastAsia="Times New Roman" w:cs="Times New Roman"/>
          <w:szCs w:val="20"/>
        </w:rPr>
      </w:pPr>
    </w:p>
    <w:p w14:paraId="5578999F" w14:textId="77777777" w:rsidR="00534665" w:rsidRPr="00534665" w:rsidRDefault="00534665" w:rsidP="00534665">
      <w:pPr>
        <w:spacing w:after="0" w:line="240" w:lineRule="auto"/>
        <w:contextualSpacing/>
        <w:rPr>
          <w:rFonts w:ascii="Microsoft Sans Serif" w:eastAsia="Times New Roman" w:cs="Times New Roman"/>
          <w:szCs w:val="20"/>
        </w:rPr>
      </w:pPr>
    </w:p>
    <w:p w14:paraId="0EAA3A49" w14:textId="77777777" w:rsidR="00534665" w:rsidRPr="00534665" w:rsidRDefault="00534665" w:rsidP="00534665">
      <w:pPr>
        <w:spacing w:after="0" w:line="240" w:lineRule="auto"/>
        <w:contextualSpacing/>
        <w:rPr>
          <w:rFonts w:ascii="Microsoft Sans Serif" w:eastAsia="Times New Roman" w:cs="Times New Roman"/>
          <w:szCs w:val="20"/>
        </w:rPr>
      </w:pPr>
    </w:p>
    <w:p w14:paraId="338ACDF9" w14:textId="77777777" w:rsidR="00534665" w:rsidRPr="00534665" w:rsidRDefault="00534665" w:rsidP="00534665">
      <w:pPr>
        <w:spacing w:after="0" w:line="240" w:lineRule="auto"/>
        <w:contextualSpacing/>
        <w:rPr>
          <w:rFonts w:ascii="Microsoft Sans Serif" w:eastAsia="Times New Roman" w:cs="Times New Roman"/>
          <w:szCs w:val="20"/>
        </w:rPr>
      </w:pPr>
    </w:p>
    <w:p w14:paraId="6F0C9FEC" w14:textId="77777777" w:rsidR="00534665" w:rsidRPr="00534665" w:rsidRDefault="00534665" w:rsidP="00534665">
      <w:pPr>
        <w:spacing w:after="0" w:line="240" w:lineRule="auto"/>
        <w:contextualSpacing/>
        <w:rPr>
          <w:rFonts w:ascii="Microsoft Sans Serif" w:eastAsia="Times New Roman" w:cs="Times New Roman"/>
          <w:szCs w:val="20"/>
        </w:rPr>
      </w:pPr>
    </w:p>
    <w:p w14:paraId="5260121A" w14:textId="77777777" w:rsidR="00534665" w:rsidRPr="00534665" w:rsidRDefault="00534665" w:rsidP="00534665">
      <w:pPr>
        <w:spacing w:after="0" w:line="240" w:lineRule="auto"/>
        <w:contextualSpacing/>
        <w:rPr>
          <w:rFonts w:ascii="Microsoft Sans Serif" w:eastAsia="Times New Roman" w:cs="Times New Roman"/>
          <w:szCs w:val="20"/>
        </w:rPr>
      </w:pPr>
    </w:p>
    <w:p w14:paraId="4AA3428A" w14:textId="77777777" w:rsidR="00534665" w:rsidRPr="00534665" w:rsidRDefault="00534665" w:rsidP="00534665">
      <w:pPr>
        <w:spacing w:after="0" w:line="240" w:lineRule="auto"/>
        <w:contextualSpacing/>
        <w:rPr>
          <w:rFonts w:ascii="Microsoft Sans Serif" w:eastAsia="Times New Roman" w:cs="Times New Roman"/>
          <w:szCs w:val="20"/>
        </w:rPr>
      </w:pPr>
    </w:p>
    <w:p w14:paraId="743C92D4" w14:textId="77777777" w:rsidR="00534665" w:rsidRPr="00534665" w:rsidRDefault="00534665" w:rsidP="00534665">
      <w:pPr>
        <w:spacing w:after="0" w:line="240" w:lineRule="auto"/>
        <w:contextualSpacing/>
        <w:rPr>
          <w:rFonts w:ascii="Microsoft Sans Serif" w:eastAsia="Times New Roman" w:cs="Times New Roman"/>
          <w:szCs w:val="20"/>
        </w:rPr>
      </w:pPr>
    </w:p>
    <w:p w14:paraId="52D9C208" w14:textId="77777777" w:rsidR="00534665" w:rsidRPr="00534665" w:rsidRDefault="00534665" w:rsidP="00534665">
      <w:pPr>
        <w:spacing w:after="0" w:line="240" w:lineRule="auto"/>
        <w:contextualSpacing/>
        <w:rPr>
          <w:rFonts w:ascii="Microsoft Sans Serif" w:eastAsia="Times New Roman" w:cs="Times New Roman"/>
          <w:szCs w:val="20"/>
        </w:rPr>
      </w:pPr>
    </w:p>
    <w:p w14:paraId="06F57FDB"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sectPr w:rsidR="00534665" w:rsidRPr="00534665" w:rsidSect="00860829">
          <w:type w:val="continuous"/>
          <w:pgSz w:w="12240" w:h="15840" w:code="1"/>
          <w:pgMar w:top="864" w:right="720" w:bottom="576" w:left="720" w:header="720" w:footer="720" w:gutter="0"/>
          <w:pgNumType w:start="1"/>
          <w:cols w:num="2" w:space="720"/>
        </w:sectPr>
      </w:pPr>
    </w:p>
    <w:tbl>
      <w:tblPr>
        <w:tblW w:w="0" w:type="auto"/>
        <w:tblInd w:w="285" w:type="dxa"/>
        <w:tblLayout w:type="fixed"/>
        <w:tblCellMar>
          <w:left w:w="15" w:type="dxa"/>
          <w:right w:w="15" w:type="dxa"/>
        </w:tblCellMar>
        <w:tblLook w:val="0000" w:firstRow="0" w:lastRow="0" w:firstColumn="0" w:lastColumn="0" w:noHBand="0" w:noVBand="0"/>
      </w:tblPr>
      <w:tblGrid>
        <w:gridCol w:w="5570"/>
        <w:gridCol w:w="273"/>
        <w:gridCol w:w="4593"/>
      </w:tblGrid>
      <w:tr w:rsidR="00534665" w:rsidRPr="00534665" w14:paraId="597A0C33" w14:textId="77777777" w:rsidTr="00625186">
        <w:trPr>
          <w:cantSplit/>
          <w:trHeight w:hRule="exact" w:val="1873"/>
        </w:trPr>
        <w:tc>
          <w:tcPr>
            <w:tcW w:w="5570" w:type="dxa"/>
            <w:vAlign w:val="center"/>
          </w:tcPr>
          <w:p w14:paraId="1336AAF6"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lastRenderedPageBreak/>
              <w:t>Sampson Bros Inc.</w:t>
            </w:r>
          </w:p>
          <w:p w14:paraId="33494DE6"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133 Jefferson Road</w:t>
            </w:r>
          </w:p>
          <w:p w14:paraId="1E3E42AE"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Pittsburgh, PA 15235</w:t>
            </w:r>
          </w:p>
        </w:tc>
        <w:tc>
          <w:tcPr>
            <w:tcW w:w="273" w:type="dxa"/>
            <w:vAlign w:val="center"/>
          </w:tcPr>
          <w:p w14:paraId="5590C3AF"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
        </w:tc>
        <w:tc>
          <w:tcPr>
            <w:tcW w:w="4593" w:type="dxa"/>
            <w:vAlign w:val="center"/>
          </w:tcPr>
          <w:p w14:paraId="2DAFEC70"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roofErr w:type="spellStart"/>
            <w:r w:rsidRPr="00534665">
              <w:rPr>
                <w:rFonts w:ascii="Microsoft Sans Serif" w:eastAsia="Times New Roman" w:hAnsi="Microsoft Sans Serif" w:cs="Microsoft Sans Serif"/>
                <w:szCs w:val="24"/>
              </w:rPr>
              <w:t>Javaid</w:t>
            </w:r>
            <w:proofErr w:type="spellEnd"/>
            <w:r w:rsidRPr="00534665">
              <w:rPr>
                <w:rFonts w:ascii="Microsoft Sans Serif" w:eastAsia="Times New Roman" w:hAnsi="Microsoft Sans Serif" w:cs="Microsoft Sans Serif"/>
                <w:szCs w:val="24"/>
              </w:rPr>
              <w:t xml:space="preserve"> M. Alvi</w:t>
            </w:r>
          </w:p>
          <w:p w14:paraId="510E52B0"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 xml:space="preserve">Walter M. </w:t>
            </w:r>
            <w:proofErr w:type="spellStart"/>
            <w:r w:rsidRPr="00534665">
              <w:rPr>
                <w:rFonts w:ascii="Microsoft Sans Serif" w:eastAsia="Times New Roman" w:hAnsi="Microsoft Sans Serif" w:cs="Microsoft Sans Serif"/>
                <w:szCs w:val="24"/>
              </w:rPr>
              <w:t>Lorence</w:t>
            </w:r>
            <w:proofErr w:type="spellEnd"/>
            <w:r w:rsidRPr="00534665">
              <w:rPr>
                <w:rFonts w:ascii="Microsoft Sans Serif" w:eastAsia="Times New Roman" w:hAnsi="Microsoft Sans Serif" w:cs="Microsoft Sans Serif"/>
                <w:szCs w:val="24"/>
              </w:rPr>
              <w:t xml:space="preserve"> </w:t>
            </w:r>
          </w:p>
          <w:p w14:paraId="2D870726"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660 Munir Drive</w:t>
            </w:r>
          </w:p>
          <w:p w14:paraId="302A1525"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Elizabeth, PA 15037</w:t>
            </w:r>
          </w:p>
        </w:tc>
      </w:tr>
      <w:tr w:rsidR="00534665" w:rsidRPr="00534665" w14:paraId="51302F1C" w14:textId="77777777" w:rsidTr="00625186">
        <w:trPr>
          <w:cantSplit/>
          <w:trHeight w:hRule="exact" w:val="1873"/>
        </w:trPr>
        <w:tc>
          <w:tcPr>
            <w:tcW w:w="5570" w:type="dxa"/>
            <w:vAlign w:val="center"/>
          </w:tcPr>
          <w:p w14:paraId="3A32DF9D"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Benjamin Sampson</w:t>
            </w:r>
          </w:p>
          <w:p w14:paraId="4CB950C4"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Sampson Morris Group</w:t>
            </w:r>
          </w:p>
          <w:p w14:paraId="7C5C5B06"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 xml:space="preserve">2500 </w:t>
            </w:r>
            <w:proofErr w:type="spellStart"/>
            <w:r w:rsidRPr="00534665">
              <w:rPr>
                <w:rFonts w:ascii="Microsoft Sans Serif" w:eastAsia="Times New Roman" w:hAnsi="Microsoft Sans Serif" w:cs="Microsoft Sans Serif"/>
                <w:szCs w:val="24"/>
              </w:rPr>
              <w:t>Eldo</w:t>
            </w:r>
            <w:proofErr w:type="spellEnd"/>
            <w:r w:rsidRPr="00534665">
              <w:rPr>
                <w:rFonts w:ascii="Microsoft Sans Serif" w:eastAsia="Times New Roman" w:hAnsi="Microsoft Sans Serif" w:cs="Microsoft Sans Serif"/>
                <w:szCs w:val="24"/>
              </w:rPr>
              <w:t xml:space="preserve"> Road</w:t>
            </w:r>
          </w:p>
          <w:p w14:paraId="7E1CDDA0"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Monroeville, PA  15146</w:t>
            </w:r>
          </w:p>
        </w:tc>
        <w:tc>
          <w:tcPr>
            <w:tcW w:w="273" w:type="dxa"/>
            <w:vAlign w:val="center"/>
          </w:tcPr>
          <w:p w14:paraId="346F4B6C"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
        </w:tc>
        <w:tc>
          <w:tcPr>
            <w:tcW w:w="4593" w:type="dxa"/>
            <w:vAlign w:val="center"/>
          </w:tcPr>
          <w:p w14:paraId="2CAD314C"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bookmarkStart w:id="10" w:name="_Hlk518053482"/>
            <w:r w:rsidRPr="00534665">
              <w:rPr>
                <w:rFonts w:ascii="Microsoft Sans Serif" w:eastAsia="Times New Roman" w:hAnsi="Microsoft Sans Serif" w:cs="Microsoft Sans Serif"/>
                <w:szCs w:val="24"/>
              </w:rPr>
              <w:t>Maria Palombo Aiello</w:t>
            </w:r>
          </w:p>
          <w:p w14:paraId="0B48F9E5"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Antoinette Cardinale</w:t>
            </w:r>
          </w:p>
          <w:p w14:paraId="09A76C09"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Anna Louise Aspden</w:t>
            </w:r>
          </w:p>
          <w:bookmarkEnd w:id="10"/>
          <w:p w14:paraId="76E83E54"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370 Hamilton Drive</w:t>
            </w:r>
          </w:p>
          <w:p w14:paraId="46AC0B09"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Pittsburgh, PA  15235</w:t>
            </w:r>
          </w:p>
        </w:tc>
      </w:tr>
      <w:tr w:rsidR="00534665" w:rsidRPr="00534665" w14:paraId="28DA001F" w14:textId="77777777" w:rsidTr="00625186">
        <w:trPr>
          <w:cantSplit/>
          <w:trHeight w:hRule="exact" w:val="1873"/>
        </w:trPr>
        <w:tc>
          <w:tcPr>
            <w:tcW w:w="5570" w:type="dxa"/>
            <w:vAlign w:val="center"/>
          </w:tcPr>
          <w:p w14:paraId="408C3304"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roofErr w:type="spellStart"/>
            <w:r w:rsidRPr="00534665">
              <w:rPr>
                <w:rFonts w:ascii="Microsoft Sans Serif" w:eastAsia="Times New Roman" w:hAnsi="Microsoft Sans Serif" w:cs="Microsoft Sans Serif"/>
                <w:szCs w:val="24"/>
              </w:rPr>
              <w:t>Consol</w:t>
            </w:r>
            <w:proofErr w:type="spellEnd"/>
            <w:r w:rsidRPr="00534665">
              <w:rPr>
                <w:rFonts w:ascii="Microsoft Sans Serif" w:eastAsia="Times New Roman" w:hAnsi="Microsoft Sans Serif" w:cs="Microsoft Sans Serif"/>
                <w:szCs w:val="24"/>
              </w:rPr>
              <w:t xml:space="preserve"> Mining Company LLC</w:t>
            </w:r>
          </w:p>
          <w:p w14:paraId="5D8E053B"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 xml:space="preserve">1000 </w:t>
            </w:r>
            <w:proofErr w:type="spellStart"/>
            <w:r w:rsidRPr="00534665">
              <w:rPr>
                <w:rFonts w:ascii="Microsoft Sans Serif" w:eastAsia="Times New Roman" w:hAnsi="Microsoft Sans Serif" w:cs="Microsoft Sans Serif"/>
                <w:szCs w:val="24"/>
              </w:rPr>
              <w:t>Consol</w:t>
            </w:r>
            <w:proofErr w:type="spellEnd"/>
            <w:r w:rsidRPr="00534665">
              <w:rPr>
                <w:rFonts w:ascii="Microsoft Sans Serif" w:eastAsia="Times New Roman" w:hAnsi="Microsoft Sans Serif" w:cs="Microsoft Sans Serif"/>
                <w:szCs w:val="24"/>
              </w:rPr>
              <w:t xml:space="preserve"> Energy Drive</w:t>
            </w:r>
          </w:p>
          <w:p w14:paraId="2C6B8E0A"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Canonsburg, PA  15317</w:t>
            </w:r>
          </w:p>
        </w:tc>
        <w:tc>
          <w:tcPr>
            <w:tcW w:w="273" w:type="dxa"/>
            <w:vAlign w:val="center"/>
          </w:tcPr>
          <w:p w14:paraId="3534D4CC"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
        </w:tc>
        <w:tc>
          <w:tcPr>
            <w:tcW w:w="4593" w:type="dxa"/>
            <w:vAlign w:val="center"/>
          </w:tcPr>
          <w:p w14:paraId="46D474AB"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Jeffrey G. and Reginal M. Woodring</w:t>
            </w:r>
          </w:p>
          <w:p w14:paraId="5F8CA6CD"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420 Edwards Road</w:t>
            </w:r>
          </w:p>
          <w:p w14:paraId="31E7E8C8"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New Kensington, PA  15068</w:t>
            </w:r>
          </w:p>
        </w:tc>
      </w:tr>
      <w:tr w:rsidR="00534665" w:rsidRPr="00534665" w14:paraId="3CFB9D76" w14:textId="77777777" w:rsidTr="00625186">
        <w:trPr>
          <w:cantSplit/>
          <w:trHeight w:hRule="exact" w:val="1873"/>
        </w:trPr>
        <w:tc>
          <w:tcPr>
            <w:tcW w:w="5570" w:type="dxa"/>
            <w:vAlign w:val="center"/>
          </w:tcPr>
          <w:p w14:paraId="4E437955"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United States Steel Corporation</w:t>
            </w:r>
          </w:p>
          <w:p w14:paraId="0D928414"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600 Grant Street, Suite 1381</w:t>
            </w:r>
          </w:p>
          <w:p w14:paraId="48E1B0B5"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Pittsburgh, PA  15219</w:t>
            </w:r>
          </w:p>
        </w:tc>
        <w:tc>
          <w:tcPr>
            <w:tcW w:w="273" w:type="dxa"/>
            <w:vAlign w:val="center"/>
          </w:tcPr>
          <w:p w14:paraId="1544E77F"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
        </w:tc>
        <w:tc>
          <w:tcPr>
            <w:tcW w:w="4593" w:type="dxa"/>
            <w:vAlign w:val="center"/>
          </w:tcPr>
          <w:p w14:paraId="0F71C184"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Davidson Property Co., LLC</w:t>
            </w:r>
          </w:p>
          <w:p w14:paraId="1A199848"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3335 Boulevard of the Allies</w:t>
            </w:r>
          </w:p>
          <w:p w14:paraId="62F3C5E4"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Pittsburgh, PA  15213</w:t>
            </w:r>
          </w:p>
        </w:tc>
      </w:tr>
      <w:tr w:rsidR="00534665" w:rsidRPr="00534665" w14:paraId="31BC87F1" w14:textId="77777777" w:rsidTr="00625186">
        <w:trPr>
          <w:cantSplit/>
          <w:trHeight w:hRule="exact" w:val="1873"/>
        </w:trPr>
        <w:tc>
          <w:tcPr>
            <w:tcW w:w="5570" w:type="dxa"/>
            <w:vAlign w:val="center"/>
          </w:tcPr>
          <w:p w14:paraId="1BD48558"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Matthew J. Fearing</w:t>
            </w:r>
          </w:p>
          <w:p w14:paraId="430C53C4"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United States Steel Corporation</w:t>
            </w:r>
          </w:p>
          <w:p w14:paraId="4AF65507"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U.S. Steel Tower</w:t>
            </w:r>
          </w:p>
          <w:p w14:paraId="6728CAAD"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600 Grant Street, Suite 1500</w:t>
            </w:r>
          </w:p>
          <w:p w14:paraId="22F44696"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Pittsburgh, PA  15219</w:t>
            </w:r>
          </w:p>
        </w:tc>
        <w:tc>
          <w:tcPr>
            <w:tcW w:w="273" w:type="dxa"/>
            <w:vAlign w:val="center"/>
          </w:tcPr>
          <w:p w14:paraId="1044A603"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
        </w:tc>
        <w:tc>
          <w:tcPr>
            <w:tcW w:w="4593" w:type="dxa"/>
            <w:vAlign w:val="center"/>
          </w:tcPr>
          <w:p w14:paraId="34A17970"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
        </w:tc>
      </w:tr>
      <w:tr w:rsidR="00534665" w:rsidRPr="00534665" w14:paraId="664244EE" w14:textId="77777777" w:rsidTr="00625186">
        <w:trPr>
          <w:cantSplit/>
          <w:trHeight w:hRule="exact" w:val="1873"/>
        </w:trPr>
        <w:tc>
          <w:tcPr>
            <w:tcW w:w="5570" w:type="dxa"/>
            <w:vAlign w:val="center"/>
          </w:tcPr>
          <w:p w14:paraId="28B8029E"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roofErr w:type="spellStart"/>
            <w:r w:rsidRPr="00534665">
              <w:rPr>
                <w:rFonts w:ascii="Microsoft Sans Serif" w:eastAsia="Times New Roman" w:hAnsi="Microsoft Sans Serif" w:cs="Microsoft Sans Serif"/>
                <w:szCs w:val="24"/>
              </w:rPr>
              <w:t>Transtar</w:t>
            </w:r>
            <w:proofErr w:type="spellEnd"/>
            <w:r w:rsidRPr="00534665">
              <w:rPr>
                <w:rFonts w:ascii="Microsoft Sans Serif" w:eastAsia="Times New Roman" w:hAnsi="Microsoft Sans Serif" w:cs="Microsoft Sans Serif"/>
                <w:szCs w:val="24"/>
              </w:rPr>
              <w:t>, LLC/Union Railroad, LLC</w:t>
            </w:r>
          </w:p>
          <w:p w14:paraId="3649279D"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1350 Penn Avenue, Suite 200</w:t>
            </w:r>
          </w:p>
          <w:p w14:paraId="2F817F10"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Pittsburgh, PA 152222</w:t>
            </w:r>
          </w:p>
          <w:p w14:paraId="15F4582A"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Attn.: Cathy Connelly</w:t>
            </w:r>
          </w:p>
        </w:tc>
        <w:tc>
          <w:tcPr>
            <w:tcW w:w="273" w:type="dxa"/>
            <w:vAlign w:val="center"/>
          </w:tcPr>
          <w:p w14:paraId="59E70472"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
        </w:tc>
        <w:tc>
          <w:tcPr>
            <w:tcW w:w="4593" w:type="dxa"/>
            <w:vAlign w:val="center"/>
          </w:tcPr>
          <w:p w14:paraId="0EA2644E"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Robert Verona</w:t>
            </w:r>
          </w:p>
          <w:p w14:paraId="06EEC47A"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Parkway Associates</w:t>
            </w:r>
          </w:p>
          <w:p w14:paraId="10F44262"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4117 Old William Penn Highway</w:t>
            </w:r>
          </w:p>
          <w:p w14:paraId="05A356B6"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Murrysville, PA  15668-1920</w:t>
            </w:r>
          </w:p>
        </w:tc>
      </w:tr>
      <w:tr w:rsidR="00534665" w:rsidRPr="00534665" w14:paraId="49D1E685" w14:textId="77777777" w:rsidTr="00625186">
        <w:trPr>
          <w:cantSplit/>
          <w:trHeight w:hRule="exact" w:val="1873"/>
        </w:trPr>
        <w:tc>
          <w:tcPr>
            <w:tcW w:w="5570" w:type="dxa"/>
            <w:vAlign w:val="center"/>
          </w:tcPr>
          <w:p w14:paraId="175B3CE0"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Richard C. Crawford</w:t>
            </w:r>
          </w:p>
          <w:p w14:paraId="223B0BC2"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Parkway Associates</w:t>
            </w:r>
          </w:p>
          <w:p w14:paraId="4E3ED5A9"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4117 Old William Penn Highway</w:t>
            </w:r>
          </w:p>
          <w:p w14:paraId="5B979979"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Murrysville, PA  15668-1920</w:t>
            </w:r>
          </w:p>
        </w:tc>
        <w:tc>
          <w:tcPr>
            <w:tcW w:w="273" w:type="dxa"/>
            <w:vAlign w:val="center"/>
          </w:tcPr>
          <w:p w14:paraId="61E79211"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p>
        </w:tc>
        <w:tc>
          <w:tcPr>
            <w:tcW w:w="4593" w:type="dxa"/>
            <w:vAlign w:val="center"/>
          </w:tcPr>
          <w:p w14:paraId="0BDB9196"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Parkway Associates</w:t>
            </w:r>
          </w:p>
          <w:p w14:paraId="016CE131"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4117 Old William Penn Highway</w:t>
            </w:r>
          </w:p>
          <w:p w14:paraId="4907C308" w14:textId="77777777" w:rsidR="00534665" w:rsidRPr="00534665" w:rsidRDefault="00534665" w:rsidP="00534665">
            <w:pPr>
              <w:spacing w:after="0" w:line="240" w:lineRule="auto"/>
              <w:contextualSpacing/>
              <w:rPr>
                <w:rFonts w:ascii="Microsoft Sans Serif" w:eastAsia="Times New Roman" w:hAnsi="Microsoft Sans Serif" w:cs="Microsoft Sans Serif"/>
                <w:szCs w:val="24"/>
              </w:rPr>
            </w:pPr>
            <w:r w:rsidRPr="00534665">
              <w:rPr>
                <w:rFonts w:ascii="Microsoft Sans Serif" w:eastAsia="Times New Roman" w:hAnsi="Microsoft Sans Serif" w:cs="Microsoft Sans Serif"/>
                <w:szCs w:val="24"/>
              </w:rPr>
              <w:t>Murrysville, PA  15668-1920</w:t>
            </w:r>
          </w:p>
        </w:tc>
      </w:tr>
    </w:tbl>
    <w:p w14:paraId="2C14C037" w14:textId="3297E4F1" w:rsidR="00F17EAE" w:rsidRDefault="00F17EAE" w:rsidP="00F40AF5"/>
    <w:sectPr w:rsidR="00F17EAE" w:rsidSect="00FD5C97">
      <w:footerReference w:type="default" r:id="rId11"/>
      <w:type w:val="continuous"/>
      <w:pgSz w:w="12240" w:h="15840"/>
      <w:pgMar w:top="1195"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F76DD" w14:textId="77777777" w:rsidR="00304985" w:rsidRDefault="00304985" w:rsidP="000B239E">
      <w:pPr>
        <w:spacing w:after="0" w:line="240" w:lineRule="auto"/>
      </w:pPr>
      <w:r>
        <w:separator/>
      </w:r>
    </w:p>
  </w:endnote>
  <w:endnote w:type="continuationSeparator" w:id="0">
    <w:p w14:paraId="686DF5D9" w14:textId="77777777" w:rsidR="00304985" w:rsidRDefault="00304985" w:rsidP="000B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6435308"/>
      <w:docPartObj>
        <w:docPartGallery w:val="Page Numbers (Bottom of Page)"/>
        <w:docPartUnique/>
      </w:docPartObj>
    </w:sdtPr>
    <w:sdtEndPr>
      <w:rPr>
        <w:noProof/>
      </w:rPr>
    </w:sdtEndPr>
    <w:sdtContent>
      <w:p w14:paraId="60529C67" w14:textId="2C46B39A" w:rsidR="001D2205" w:rsidRDefault="001D2205">
        <w:pPr>
          <w:pStyle w:val="Footer"/>
          <w:jc w:val="center"/>
        </w:pPr>
        <w:r w:rsidRPr="001D2205">
          <w:rPr>
            <w:sz w:val="20"/>
            <w:szCs w:val="20"/>
          </w:rPr>
          <w:fldChar w:fldCharType="begin"/>
        </w:r>
        <w:r w:rsidRPr="001D2205">
          <w:rPr>
            <w:sz w:val="20"/>
            <w:szCs w:val="20"/>
          </w:rPr>
          <w:instrText xml:space="preserve"> PAGE   \* MERGEFORMAT </w:instrText>
        </w:r>
        <w:r w:rsidRPr="001D2205">
          <w:rPr>
            <w:sz w:val="20"/>
            <w:szCs w:val="20"/>
          </w:rPr>
          <w:fldChar w:fldCharType="separate"/>
        </w:r>
        <w:r w:rsidRPr="001D2205">
          <w:rPr>
            <w:noProof/>
            <w:sz w:val="20"/>
            <w:szCs w:val="20"/>
          </w:rPr>
          <w:t>2</w:t>
        </w:r>
        <w:r w:rsidRPr="001D2205">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7B01" w14:textId="77777777" w:rsidR="00534665" w:rsidRDefault="0053466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C2650" w14:textId="77777777" w:rsidR="00FD5C97" w:rsidRDefault="003049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586A6" w14:textId="77777777" w:rsidR="00304985" w:rsidRDefault="00304985" w:rsidP="000B239E">
      <w:pPr>
        <w:spacing w:after="0" w:line="240" w:lineRule="auto"/>
      </w:pPr>
      <w:r>
        <w:separator/>
      </w:r>
    </w:p>
  </w:footnote>
  <w:footnote w:type="continuationSeparator" w:id="0">
    <w:p w14:paraId="7DC04740" w14:textId="77777777" w:rsidR="00304985" w:rsidRDefault="00304985" w:rsidP="000B239E">
      <w:pPr>
        <w:spacing w:after="0" w:line="240" w:lineRule="auto"/>
      </w:pPr>
      <w:r>
        <w:continuationSeparator/>
      </w:r>
    </w:p>
  </w:footnote>
  <w:footnote w:id="1">
    <w:p w14:paraId="780548FF" w14:textId="58922A2E" w:rsidR="00967469" w:rsidRDefault="00967469">
      <w:pPr>
        <w:pStyle w:val="FootnoteText"/>
      </w:pPr>
      <w:r>
        <w:rPr>
          <w:rStyle w:val="FootnoteReference"/>
        </w:rPr>
        <w:footnoteRef/>
      </w:r>
      <w:r w:rsidR="00F10BB1">
        <w:t xml:space="preserve"> </w:t>
      </w:r>
      <w:r w:rsidR="00F10BB1">
        <w:tab/>
      </w:r>
      <w:r w:rsidR="00592646">
        <w:t xml:space="preserve">On February 26, 2019, </w:t>
      </w:r>
      <w:r w:rsidR="002953C4">
        <w:t xml:space="preserve">the Applicant </w:t>
      </w:r>
      <w:r w:rsidR="006631FB">
        <w:t>filed a Petition for Leave to Withdraw the Condemnation Application at Docket No. A-2018-3000755.  A ruling on the Petition is pending.</w:t>
      </w:r>
    </w:p>
    <w:p w14:paraId="53DD61FE" w14:textId="77777777" w:rsidR="006631FB" w:rsidRDefault="006631FB">
      <w:pPr>
        <w:pStyle w:val="FootnoteText"/>
      </w:pPr>
    </w:p>
  </w:footnote>
  <w:footnote w:id="2">
    <w:p w14:paraId="2B2137CB" w14:textId="5A25EAA5" w:rsidR="005177BE" w:rsidRPr="005177BE" w:rsidRDefault="00A7029D" w:rsidP="005177BE">
      <w:pPr>
        <w:pStyle w:val="FootnoteText"/>
        <w:rPr>
          <w:spacing w:val="-3"/>
          <w:szCs w:val="24"/>
        </w:rPr>
      </w:pPr>
      <w:r>
        <w:rPr>
          <w:rStyle w:val="FootnoteReference"/>
        </w:rPr>
        <w:footnoteRef/>
      </w:r>
      <w:r w:rsidR="00F10BB1">
        <w:t xml:space="preserve"> </w:t>
      </w:r>
      <w:r w:rsidR="00F10BB1">
        <w:tab/>
      </w:r>
      <w:r w:rsidR="000E6022">
        <w:t>On November 19, 2018, I issued an Initial Decision which granted Duquesne Light’s Petition for Leave to Withdraw t</w:t>
      </w:r>
      <w:r w:rsidR="00711125" w:rsidRPr="00711125">
        <w:t>he Condemnation Application at Docket</w:t>
      </w:r>
      <w:r w:rsidR="00711125" w:rsidRPr="00711125">
        <w:rPr>
          <w:sz w:val="24"/>
          <w:szCs w:val="22"/>
        </w:rPr>
        <w:t xml:space="preserve"> </w:t>
      </w:r>
      <w:r w:rsidR="005177BE">
        <w:t xml:space="preserve">No. </w:t>
      </w:r>
      <w:r w:rsidR="00711125" w:rsidRPr="00711125">
        <w:t>A-2018-3000768</w:t>
      </w:r>
      <w:r w:rsidR="00711125">
        <w:t xml:space="preserve"> </w:t>
      </w:r>
      <w:r w:rsidR="000E6022">
        <w:t xml:space="preserve">and closed </w:t>
      </w:r>
      <w:r w:rsidR="005177BE">
        <w:t xml:space="preserve">Docket No. A-2018-300768. </w:t>
      </w:r>
      <w:r w:rsidR="000E6022">
        <w:t xml:space="preserve"> </w:t>
      </w:r>
      <w:r w:rsidR="00E979B7">
        <w:t>On December 27, 2018</w:t>
      </w:r>
      <w:r w:rsidR="00EF4F21">
        <w:t>,</w:t>
      </w:r>
      <w:r w:rsidR="005177BE">
        <w:t xml:space="preserve"> </w:t>
      </w:r>
      <w:r w:rsidR="00EF4F21">
        <w:t xml:space="preserve">by </w:t>
      </w:r>
      <w:r w:rsidR="005177BE">
        <w:t xml:space="preserve">Final Order </w:t>
      </w:r>
      <w:r w:rsidR="00EF4F21">
        <w:t xml:space="preserve">entered </w:t>
      </w:r>
      <w:r w:rsidR="00EF4F21" w:rsidRPr="00EF4F21">
        <w:t>pursuant to 66 Pa.C.S. §332(h)</w:t>
      </w:r>
      <w:r w:rsidR="00EF4F21">
        <w:t xml:space="preserve">, </w:t>
      </w:r>
      <w:r w:rsidR="005177BE">
        <w:t>my Initial Decision became final without further Commission action</w:t>
      </w:r>
      <w:r w:rsidR="00EF4F21">
        <w:t>.</w:t>
      </w:r>
    </w:p>
    <w:p w14:paraId="50B76243" w14:textId="424117AE" w:rsidR="00A7029D" w:rsidRDefault="00A7029D">
      <w:pPr>
        <w:pStyle w:val="FootnoteText"/>
      </w:pPr>
    </w:p>
  </w:footnote>
  <w:footnote w:id="3">
    <w:p w14:paraId="13C6358D" w14:textId="39A10679" w:rsidR="00A31CBC" w:rsidRPr="00A31CBC" w:rsidRDefault="00A31CBC">
      <w:pPr>
        <w:pStyle w:val="FootnoteText"/>
      </w:pPr>
      <w:r>
        <w:rPr>
          <w:rStyle w:val="FootnoteReference"/>
        </w:rPr>
        <w:footnoteRef/>
      </w:r>
      <w:r w:rsidR="00F10BB1">
        <w:t xml:space="preserve"> </w:t>
      </w:r>
      <w:r w:rsidR="00F10BB1">
        <w:tab/>
      </w:r>
      <w:r>
        <w:t xml:space="preserve">Apparently, in the attaching of the redacted copy of the </w:t>
      </w:r>
      <w:r w:rsidR="00F87DA0">
        <w:t>Palombo</w:t>
      </w:r>
      <w:r>
        <w:t xml:space="preserve"> Brief, the paragraphing reformatted, as noted by the </w:t>
      </w:r>
      <w:r w:rsidRPr="00A31CBC">
        <w:t>Palombo Property Owners’</w:t>
      </w:r>
      <w:r>
        <w:t xml:space="preserve"> in their Response to the Motion to Strike.  </w:t>
      </w:r>
      <w:r>
        <w:rPr>
          <w:i/>
        </w:rPr>
        <w:t>See</w:t>
      </w:r>
      <w:r>
        <w:t xml:space="preserve"> Response, at page </w:t>
      </w:r>
      <w:r w:rsidR="00FA48C9">
        <w:t>3</w:t>
      </w:r>
      <w:r>
        <w:t xml:space="preserve">, </w:t>
      </w:r>
      <w:r>
        <w:rPr>
          <w:rFonts w:cs="Times New Roman"/>
        </w:rPr>
        <w:t>¶</w:t>
      </w:r>
      <w:r>
        <w:t>A.  For</w:t>
      </w:r>
      <w:r w:rsidR="00935202">
        <w:t xml:space="preserve"> c</w:t>
      </w:r>
      <w:r>
        <w:t>onsistency</w:t>
      </w:r>
      <w:r w:rsidR="00935202">
        <w:t>,</w:t>
      </w:r>
      <w:r>
        <w:t xml:space="preserve"> any reference herein to the </w:t>
      </w:r>
      <w:r w:rsidR="00F87DA0">
        <w:t xml:space="preserve">Palombo </w:t>
      </w:r>
      <w:r>
        <w:t xml:space="preserve">Brief </w:t>
      </w:r>
      <w:r w:rsidR="00D408E2">
        <w:t>is to the redacted copy</w:t>
      </w:r>
      <w:r w:rsidR="00935202">
        <w:t xml:space="preserve"> </w:t>
      </w:r>
      <w:r w:rsidR="00D408E2">
        <w:t xml:space="preserve">attached to Duquesne Light’s Motion.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48E2CAA"/>
    <w:lvl w:ilvl="0">
      <w:start w:val="1"/>
      <w:numFmt w:val="decimal"/>
      <w:pStyle w:val="ListNumber"/>
      <w:lvlText w:val="%1."/>
      <w:lvlJc w:val="left"/>
      <w:pPr>
        <w:tabs>
          <w:tab w:val="num" w:pos="360"/>
        </w:tabs>
        <w:ind w:left="360" w:hanging="360"/>
      </w:pPr>
    </w:lvl>
  </w:abstractNum>
  <w:abstractNum w:abstractNumId="1"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6D6F7D27"/>
    <w:multiLevelType w:val="singleLevel"/>
    <w:tmpl w:val="D9264A48"/>
    <w:name w:val=" Numbered List"/>
    <w:lvl w:ilvl="0">
      <w:start w:val="1"/>
      <w:numFmt w:val="decimal"/>
      <w:lvlText w:val="%1."/>
      <w:lvlJc w:val="left"/>
      <w:pPr>
        <w:tabs>
          <w:tab w:val="num" w:pos="1440"/>
        </w:tabs>
        <w:ind w:left="0" w:firstLine="720"/>
      </w:pPr>
    </w:lvl>
  </w:abstractNum>
  <w:num w:numId="1">
    <w:abstractNumId w:val="0"/>
    <w:lvlOverride w:ilvl="0">
      <w:startOverride w:val="1"/>
    </w:lvlOverride>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C3"/>
    <w:rsid w:val="00023320"/>
    <w:rsid w:val="00030499"/>
    <w:rsid w:val="00071DCD"/>
    <w:rsid w:val="0008108F"/>
    <w:rsid w:val="000B239E"/>
    <w:rsid w:val="000C3FEB"/>
    <w:rsid w:val="000E6022"/>
    <w:rsid w:val="00192C4D"/>
    <w:rsid w:val="001979CB"/>
    <w:rsid w:val="001C61EB"/>
    <w:rsid w:val="001D2205"/>
    <w:rsid w:val="001F072E"/>
    <w:rsid w:val="00212041"/>
    <w:rsid w:val="00265E88"/>
    <w:rsid w:val="002804B6"/>
    <w:rsid w:val="002953C4"/>
    <w:rsid w:val="002F4170"/>
    <w:rsid w:val="0030331B"/>
    <w:rsid w:val="00304985"/>
    <w:rsid w:val="00307685"/>
    <w:rsid w:val="00310DC3"/>
    <w:rsid w:val="00392CC8"/>
    <w:rsid w:val="003C0EFD"/>
    <w:rsid w:val="003C279D"/>
    <w:rsid w:val="003C42D6"/>
    <w:rsid w:val="003C4C38"/>
    <w:rsid w:val="003E29C9"/>
    <w:rsid w:val="00404CF5"/>
    <w:rsid w:val="004312EE"/>
    <w:rsid w:val="00431E72"/>
    <w:rsid w:val="0044446F"/>
    <w:rsid w:val="004A53FD"/>
    <w:rsid w:val="004A5E5A"/>
    <w:rsid w:val="004B06F9"/>
    <w:rsid w:val="004D4F24"/>
    <w:rsid w:val="005177BE"/>
    <w:rsid w:val="00517FA0"/>
    <w:rsid w:val="00534665"/>
    <w:rsid w:val="005919C0"/>
    <w:rsid w:val="00592646"/>
    <w:rsid w:val="006067CC"/>
    <w:rsid w:val="0061265A"/>
    <w:rsid w:val="006132AD"/>
    <w:rsid w:val="00652332"/>
    <w:rsid w:val="006631FB"/>
    <w:rsid w:val="00692E91"/>
    <w:rsid w:val="00693971"/>
    <w:rsid w:val="006A4002"/>
    <w:rsid w:val="006C1569"/>
    <w:rsid w:val="00711125"/>
    <w:rsid w:val="00711224"/>
    <w:rsid w:val="00745948"/>
    <w:rsid w:val="007640C2"/>
    <w:rsid w:val="007910CC"/>
    <w:rsid w:val="007A5709"/>
    <w:rsid w:val="007C2971"/>
    <w:rsid w:val="007C5766"/>
    <w:rsid w:val="0086565F"/>
    <w:rsid w:val="008720EF"/>
    <w:rsid w:val="008732F4"/>
    <w:rsid w:val="008C3E37"/>
    <w:rsid w:val="008E654E"/>
    <w:rsid w:val="008F7FBC"/>
    <w:rsid w:val="0091539B"/>
    <w:rsid w:val="0092304D"/>
    <w:rsid w:val="0093328B"/>
    <w:rsid w:val="00935202"/>
    <w:rsid w:val="00951CF6"/>
    <w:rsid w:val="0096127C"/>
    <w:rsid w:val="00967469"/>
    <w:rsid w:val="00984873"/>
    <w:rsid w:val="009C03E2"/>
    <w:rsid w:val="00A15D8D"/>
    <w:rsid w:val="00A31CBC"/>
    <w:rsid w:val="00A567A8"/>
    <w:rsid w:val="00A7029D"/>
    <w:rsid w:val="00AA51A0"/>
    <w:rsid w:val="00B25682"/>
    <w:rsid w:val="00B35A54"/>
    <w:rsid w:val="00B40D6E"/>
    <w:rsid w:val="00B700EE"/>
    <w:rsid w:val="00B8494E"/>
    <w:rsid w:val="00BB3184"/>
    <w:rsid w:val="00BB6A82"/>
    <w:rsid w:val="00BE4B32"/>
    <w:rsid w:val="00C4160E"/>
    <w:rsid w:val="00C662A2"/>
    <w:rsid w:val="00CC5D0C"/>
    <w:rsid w:val="00D069C8"/>
    <w:rsid w:val="00D342C9"/>
    <w:rsid w:val="00D408E2"/>
    <w:rsid w:val="00DB5FA1"/>
    <w:rsid w:val="00DD04E2"/>
    <w:rsid w:val="00E25BFD"/>
    <w:rsid w:val="00E41B3F"/>
    <w:rsid w:val="00E979B7"/>
    <w:rsid w:val="00ED07D9"/>
    <w:rsid w:val="00ED169D"/>
    <w:rsid w:val="00EE4C4A"/>
    <w:rsid w:val="00EF4F21"/>
    <w:rsid w:val="00F10BB1"/>
    <w:rsid w:val="00F17EAE"/>
    <w:rsid w:val="00F307CC"/>
    <w:rsid w:val="00F3511F"/>
    <w:rsid w:val="00F35D2E"/>
    <w:rsid w:val="00F40AF5"/>
    <w:rsid w:val="00F643EF"/>
    <w:rsid w:val="00F713AC"/>
    <w:rsid w:val="00F87DA0"/>
    <w:rsid w:val="00FA48C9"/>
    <w:rsid w:val="00FC0BDB"/>
    <w:rsid w:val="00FF28F3"/>
    <w:rsid w:val="00FF6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454A"/>
  <w15:chartTrackingRefBased/>
  <w15:docId w15:val="{A034F991-8AD6-4DB9-B5F0-8F12E1D8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F40AF5"/>
    <w:pPr>
      <w:numPr>
        <w:numId w:val="1"/>
      </w:numPr>
      <w:tabs>
        <w:tab w:val="clear" w:pos="360"/>
      </w:tabs>
      <w:spacing w:after="0" w:line="480" w:lineRule="auto"/>
      <w:ind w:left="0" w:firstLine="0"/>
    </w:pPr>
    <w:rPr>
      <w:rFonts w:eastAsia="Times New Roman" w:cs="Times New Roman"/>
      <w:szCs w:val="24"/>
    </w:rPr>
  </w:style>
  <w:style w:type="paragraph" w:styleId="FootnoteText">
    <w:name w:val="footnote text"/>
    <w:basedOn w:val="Normal"/>
    <w:link w:val="FootnoteTextChar"/>
    <w:uiPriority w:val="99"/>
    <w:semiHidden/>
    <w:unhideWhenUsed/>
    <w:rsid w:val="000B2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39E"/>
    <w:rPr>
      <w:sz w:val="20"/>
      <w:szCs w:val="20"/>
    </w:rPr>
  </w:style>
  <w:style w:type="character" w:styleId="FootnoteReference">
    <w:name w:val="footnote reference"/>
    <w:basedOn w:val="DefaultParagraphFont"/>
    <w:uiPriority w:val="99"/>
    <w:semiHidden/>
    <w:unhideWhenUsed/>
    <w:rsid w:val="000B239E"/>
    <w:rPr>
      <w:vertAlign w:val="superscript"/>
    </w:rPr>
  </w:style>
  <w:style w:type="paragraph" w:customStyle="1" w:styleId="ParaTab1">
    <w:name w:val="ParaTab 1"/>
    <w:rsid w:val="00B40D6E"/>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paragraph" w:customStyle="1" w:styleId="IndentSingle">
    <w:name w:val="Indent Single"/>
    <w:basedOn w:val="Normal"/>
    <w:next w:val="BodyText"/>
    <w:qFormat/>
    <w:rsid w:val="00F87DA0"/>
    <w:pPr>
      <w:spacing w:after="240" w:line="240" w:lineRule="auto"/>
      <w:ind w:left="1440" w:right="1440"/>
      <w:jc w:val="both"/>
    </w:pPr>
    <w:rPr>
      <w:szCs w:val="24"/>
    </w:rPr>
  </w:style>
  <w:style w:type="paragraph" w:styleId="BodyText">
    <w:name w:val="Body Text"/>
    <w:basedOn w:val="Normal"/>
    <w:link w:val="BodyTextChar"/>
    <w:uiPriority w:val="99"/>
    <w:semiHidden/>
    <w:unhideWhenUsed/>
    <w:rsid w:val="00F87DA0"/>
    <w:pPr>
      <w:spacing w:after="120"/>
    </w:pPr>
  </w:style>
  <w:style w:type="character" w:customStyle="1" w:styleId="BodyTextChar">
    <w:name w:val="Body Text Char"/>
    <w:basedOn w:val="DefaultParagraphFont"/>
    <w:link w:val="BodyText"/>
    <w:uiPriority w:val="99"/>
    <w:semiHidden/>
    <w:rsid w:val="00F87DA0"/>
  </w:style>
  <w:style w:type="paragraph" w:styleId="Header">
    <w:name w:val="header"/>
    <w:basedOn w:val="Normal"/>
    <w:link w:val="HeaderChar"/>
    <w:uiPriority w:val="99"/>
    <w:unhideWhenUsed/>
    <w:rsid w:val="001D2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205"/>
  </w:style>
  <w:style w:type="paragraph" w:styleId="Footer">
    <w:name w:val="footer"/>
    <w:basedOn w:val="Normal"/>
    <w:link w:val="FooterChar"/>
    <w:uiPriority w:val="99"/>
    <w:unhideWhenUsed/>
    <w:rsid w:val="001D2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632860">
      <w:bodyDiv w:val="1"/>
      <w:marLeft w:val="0"/>
      <w:marRight w:val="0"/>
      <w:marTop w:val="0"/>
      <w:marBottom w:val="0"/>
      <w:divBdr>
        <w:top w:val="none" w:sz="0" w:space="0" w:color="auto"/>
        <w:left w:val="none" w:sz="0" w:space="0" w:color="auto"/>
        <w:bottom w:val="none" w:sz="0" w:space="0" w:color="auto"/>
        <w:right w:val="none" w:sz="0" w:space="0" w:color="auto"/>
      </w:divBdr>
    </w:div>
    <w:div w:id="1367215469">
      <w:bodyDiv w:val="1"/>
      <w:marLeft w:val="0"/>
      <w:marRight w:val="0"/>
      <w:marTop w:val="0"/>
      <w:marBottom w:val="0"/>
      <w:divBdr>
        <w:top w:val="none" w:sz="0" w:space="0" w:color="auto"/>
        <w:left w:val="none" w:sz="0" w:space="0" w:color="auto"/>
        <w:bottom w:val="none" w:sz="0" w:space="0" w:color="auto"/>
        <w:right w:val="none" w:sz="0" w:space="0" w:color="auto"/>
      </w:divBdr>
    </w:div>
    <w:div w:id="197132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333E1-432F-4A4F-B578-D56C4E8C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11</Pages>
  <Words>2582</Words>
  <Characters>14722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Pallas, Dan</cp:lastModifiedBy>
  <cp:revision>8</cp:revision>
  <cp:lastPrinted>2019-03-08T16:17:00Z</cp:lastPrinted>
  <dcterms:created xsi:type="dcterms:W3CDTF">2019-03-08T15:55:00Z</dcterms:created>
  <dcterms:modified xsi:type="dcterms:W3CDTF">2019-03-08T18:12:00Z</dcterms:modified>
</cp:coreProperties>
</file>