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25EA0FD1" w14:textId="77777777" w:rsidTr="00991607">
        <w:trPr>
          <w:cantSplit/>
          <w:trHeight w:hRule="exact" w:val="1296"/>
          <w:jc w:val="center"/>
        </w:trPr>
        <w:tc>
          <w:tcPr>
            <w:tcW w:w="1610" w:type="dxa"/>
          </w:tcPr>
          <w:p w14:paraId="2F2C09BC"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02B082E2" wp14:editId="4899C6EE">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477E3974" w14:textId="77777777" w:rsidR="0086641D" w:rsidRPr="0086641D" w:rsidRDefault="0086641D"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506EEDE8" w14:textId="77777777" w:rsidR="00991607" w:rsidRPr="0086641D" w:rsidRDefault="00194CAA" w:rsidP="00991607">
            <w:pPr>
              <w:suppressAutoHyphens/>
              <w:jc w:val="center"/>
              <w:rPr>
                <w:rFonts w:ascii="Arial" w:hAnsi="Arial"/>
                <w:color w:val="000080"/>
                <w:sz w:val="26"/>
                <w:szCs w:val="26"/>
              </w:rPr>
            </w:pPr>
            <w:r>
              <w:rPr>
                <w:rFonts w:ascii="Arial" w:hAnsi="Arial"/>
                <w:color w:val="000080"/>
                <w:sz w:val="26"/>
                <w:szCs w:val="26"/>
              </w:rPr>
              <w:t>PENNSYLVANIA</w:t>
            </w:r>
            <w:r w:rsidR="0086641D">
              <w:rPr>
                <w:rFonts w:ascii="Arial" w:hAnsi="Arial"/>
                <w:color w:val="000080"/>
                <w:sz w:val="26"/>
                <w:szCs w:val="26"/>
              </w:rPr>
              <w:t xml:space="preserve"> PUBLIC UTILITY COMMISSION</w:t>
            </w:r>
          </w:p>
          <w:p w14:paraId="4AA9C428" w14:textId="77777777" w:rsidR="00991607" w:rsidRPr="0086641D" w:rsidRDefault="00991607" w:rsidP="00991607">
            <w:pPr>
              <w:suppressAutoHyphens/>
              <w:jc w:val="center"/>
              <w:rPr>
                <w:rFonts w:ascii="Arial" w:hAnsi="Arial"/>
                <w:color w:val="000080"/>
                <w:sz w:val="26"/>
                <w:szCs w:val="26"/>
              </w:rPr>
            </w:pPr>
            <w:r w:rsidRPr="0086641D">
              <w:rPr>
                <w:rFonts w:ascii="Arial" w:hAnsi="Arial"/>
                <w:color w:val="000080"/>
                <w:sz w:val="26"/>
                <w:szCs w:val="26"/>
              </w:rPr>
              <w:t>400 N</w:t>
            </w:r>
            <w:r w:rsidR="0086641D">
              <w:rPr>
                <w:rFonts w:ascii="Arial" w:hAnsi="Arial"/>
                <w:color w:val="000080"/>
                <w:sz w:val="26"/>
                <w:szCs w:val="26"/>
              </w:rPr>
              <w:t>ORTH STREET, HARRISBURG, PA 17120</w:t>
            </w:r>
          </w:p>
          <w:p w14:paraId="6DD71B6E" w14:textId="77777777" w:rsidR="00991607" w:rsidRPr="0086641D" w:rsidRDefault="00991607" w:rsidP="00991607">
            <w:pPr>
              <w:jc w:val="center"/>
              <w:rPr>
                <w:rFonts w:ascii="Arial" w:hAnsi="Arial"/>
                <w:color w:val="000080"/>
                <w:sz w:val="26"/>
                <w:szCs w:val="26"/>
              </w:rPr>
            </w:pPr>
          </w:p>
          <w:p w14:paraId="70443030" w14:textId="77777777" w:rsidR="00D93ACF" w:rsidRDefault="00D93ACF" w:rsidP="00991607">
            <w:pPr>
              <w:jc w:val="center"/>
              <w:rPr>
                <w:rFonts w:ascii="Arial" w:hAnsi="Arial"/>
                <w:sz w:val="12"/>
              </w:rPr>
            </w:pPr>
          </w:p>
        </w:tc>
        <w:tc>
          <w:tcPr>
            <w:tcW w:w="1609" w:type="dxa"/>
            <w:vAlign w:val="center"/>
          </w:tcPr>
          <w:p w14:paraId="02F98A91" w14:textId="77777777" w:rsidR="00991607" w:rsidRDefault="00991607" w:rsidP="00991607">
            <w:pPr>
              <w:jc w:val="center"/>
              <w:rPr>
                <w:rFonts w:ascii="Arial" w:hAnsi="Arial"/>
                <w:sz w:val="12"/>
              </w:rPr>
            </w:pPr>
          </w:p>
          <w:p w14:paraId="3A458A28" w14:textId="77777777" w:rsidR="00991607" w:rsidRDefault="00991607" w:rsidP="00991607">
            <w:pPr>
              <w:jc w:val="center"/>
              <w:rPr>
                <w:rFonts w:ascii="Arial" w:hAnsi="Arial"/>
                <w:sz w:val="12"/>
              </w:rPr>
            </w:pPr>
          </w:p>
          <w:p w14:paraId="18D20431" w14:textId="77777777" w:rsidR="00991607" w:rsidRDefault="00991607" w:rsidP="00991607">
            <w:pPr>
              <w:jc w:val="center"/>
              <w:rPr>
                <w:rFonts w:ascii="Arial" w:hAnsi="Arial"/>
                <w:sz w:val="12"/>
              </w:rPr>
            </w:pPr>
          </w:p>
          <w:p w14:paraId="4BF7863F" w14:textId="77777777" w:rsidR="00D93ACF" w:rsidRDefault="00D93ACF" w:rsidP="00991607">
            <w:pPr>
              <w:jc w:val="center"/>
              <w:rPr>
                <w:rFonts w:ascii="Arial" w:hAnsi="Arial"/>
                <w:sz w:val="12"/>
              </w:rPr>
            </w:pPr>
          </w:p>
          <w:p w14:paraId="71E5EC6F" w14:textId="77777777" w:rsidR="00991607" w:rsidRDefault="00991607" w:rsidP="00991607">
            <w:pPr>
              <w:jc w:val="center"/>
              <w:rPr>
                <w:rFonts w:ascii="Arial" w:hAnsi="Arial"/>
                <w:sz w:val="12"/>
              </w:rPr>
            </w:pPr>
          </w:p>
          <w:p w14:paraId="1CAC5E74" w14:textId="77777777" w:rsidR="00991607" w:rsidRDefault="00991607" w:rsidP="00991607">
            <w:pPr>
              <w:jc w:val="center"/>
              <w:rPr>
                <w:rFonts w:ascii="Arial" w:hAnsi="Arial"/>
                <w:sz w:val="12"/>
              </w:rPr>
            </w:pPr>
          </w:p>
          <w:p w14:paraId="1BB052FF" w14:textId="77777777" w:rsidR="00991607" w:rsidRDefault="00991607" w:rsidP="00991607">
            <w:pPr>
              <w:jc w:val="center"/>
              <w:rPr>
                <w:rFonts w:ascii="Arial" w:hAnsi="Arial"/>
                <w:sz w:val="12"/>
              </w:rPr>
            </w:pPr>
          </w:p>
          <w:p w14:paraId="566CC5B8"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49F807D1" w14:textId="1A46CCCF" w:rsidR="008B5B22" w:rsidRPr="002A6F1D" w:rsidRDefault="00CB1746" w:rsidP="00722527">
      <w:pPr>
        <w:jc w:val="center"/>
        <w:rPr>
          <w:color w:val="000000" w:themeColor="text1"/>
          <w:szCs w:val="24"/>
        </w:rPr>
      </w:pPr>
      <w:r>
        <w:rPr>
          <w:color w:val="000000" w:themeColor="text1"/>
          <w:szCs w:val="24"/>
        </w:rPr>
        <w:t>March 12, 2019</w:t>
      </w:r>
      <w:bookmarkStart w:id="0" w:name="_GoBack"/>
      <w:bookmarkEnd w:id="0"/>
    </w:p>
    <w:p w14:paraId="72D96ADD" w14:textId="35C292D9" w:rsidR="002F1645" w:rsidRPr="00894B43" w:rsidRDefault="00722527" w:rsidP="00B91634">
      <w:pPr>
        <w:jc w:val="right"/>
        <w:rPr>
          <w:color w:val="000000" w:themeColor="text1"/>
          <w:szCs w:val="24"/>
        </w:rPr>
      </w:pPr>
      <w:r w:rsidRPr="00894B43">
        <w:rPr>
          <w:color w:val="000000" w:themeColor="text1"/>
          <w:szCs w:val="24"/>
        </w:rPr>
        <w:t xml:space="preserve">Docket No. </w:t>
      </w:r>
      <w:r w:rsidR="008B5B22" w:rsidRPr="00894B43">
        <w:rPr>
          <w:color w:val="000000" w:themeColor="text1"/>
          <w:szCs w:val="24"/>
        </w:rPr>
        <w:t xml:space="preserve"> </w:t>
      </w:r>
      <w:r w:rsidR="00C434F6" w:rsidRPr="00894B43">
        <w:rPr>
          <w:color w:val="000000" w:themeColor="text1"/>
          <w:szCs w:val="24"/>
        </w:rPr>
        <w:t>R-2019-3008441</w:t>
      </w:r>
    </w:p>
    <w:p w14:paraId="19E59361" w14:textId="7190120C" w:rsidR="00B91634" w:rsidRPr="00894B43" w:rsidRDefault="00B91634" w:rsidP="00B91634">
      <w:pPr>
        <w:jc w:val="right"/>
        <w:rPr>
          <w:color w:val="000000" w:themeColor="text1"/>
          <w:szCs w:val="24"/>
        </w:rPr>
      </w:pPr>
      <w:r w:rsidRPr="00894B43">
        <w:rPr>
          <w:color w:val="000000" w:themeColor="text1"/>
          <w:szCs w:val="24"/>
        </w:rPr>
        <w:t xml:space="preserve">Utility Code: </w:t>
      </w:r>
      <w:r w:rsidR="00C434F6" w:rsidRPr="00894B43">
        <w:rPr>
          <w:color w:val="000000" w:themeColor="text1"/>
          <w:szCs w:val="24"/>
        </w:rPr>
        <w:t>110550</w:t>
      </w:r>
    </w:p>
    <w:p w14:paraId="73482634" w14:textId="77777777" w:rsidR="00722D5A" w:rsidRPr="00894B43" w:rsidRDefault="00722D5A" w:rsidP="002F1645">
      <w:pPr>
        <w:rPr>
          <w:color w:val="000000" w:themeColor="text1"/>
          <w:szCs w:val="24"/>
        </w:rPr>
      </w:pPr>
    </w:p>
    <w:p w14:paraId="4CC6EC9E" w14:textId="752774A3" w:rsidR="00C434F6" w:rsidRPr="00894B43" w:rsidRDefault="00C434F6" w:rsidP="002F1645">
      <w:pPr>
        <w:rPr>
          <w:color w:val="000000" w:themeColor="text1"/>
          <w:szCs w:val="24"/>
        </w:rPr>
      </w:pPr>
      <w:r w:rsidRPr="00894B43">
        <w:rPr>
          <w:color w:val="000000" w:themeColor="text1"/>
          <w:szCs w:val="24"/>
        </w:rPr>
        <w:t>Richard G. Webster, Jr.</w:t>
      </w:r>
    </w:p>
    <w:p w14:paraId="05B294DF" w14:textId="3D73750B" w:rsidR="00C434F6" w:rsidRPr="00894B43" w:rsidRDefault="00C434F6" w:rsidP="002F1645">
      <w:pPr>
        <w:rPr>
          <w:color w:val="000000" w:themeColor="text1"/>
          <w:szCs w:val="24"/>
        </w:rPr>
      </w:pPr>
      <w:r w:rsidRPr="00894B43">
        <w:rPr>
          <w:color w:val="000000" w:themeColor="text1"/>
          <w:szCs w:val="24"/>
        </w:rPr>
        <w:t>PECO</w:t>
      </w:r>
    </w:p>
    <w:p w14:paraId="115DEF15" w14:textId="41ED1F28" w:rsidR="00C434F6" w:rsidRPr="00894B43" w:rsidRDefault="00C434F6" w:rsidP="002F1645">
      <w:pPr>
        <w:rPr>
          <w:color w:val="000000" w:themeColor="text1"/>
          <w:szCs w:val="24"/>
        </w:rPr>
      </w:pPr>
      <w:r w:rsidRPr="00894B43">
        <w:rPr>
          <w:color w:val="000000" w:themeColor="text1"/>
          <w:szCs w:val="24"/>
        </w:rPr>
        <w:t>2301 Market Street S15</w:t>
      </w:r>
    </w:p>
    <w:p w14:paraId="40D12B68" w14:textId="339B242D" w:rsidR="00C434F6" w:rsidRPr="00894B43" w:rsidRDefault="00C434F6" w:rsidP="002F1645">
      <w:pPr>
        <w:rPr>
          <w:color w:val="000000" w:themeColor="text1"/>
          <w:szCs w:val="24"/>
        </w:rPr>
      </w:pPr>
      <w:r w:rsidRPr="00894B43">
        <w:rPr>
          <w:color w:val="000000" w:themeColor="text1"/>
          <w:szCs w:val="24"/>
        </w:rPr>
        <w:t>Philadelphia, PA 19103</w:t>
      </w:r>
    </w:p>
    <w:p w14:paraId="4CDE77F8" w14:textId="77777777" w:rsidR="00722527" w:rsidRPr="00894B43" w:rsidRDefault="00722527" w:rsidP="002F1645">
      <w:pPr>
        <w:rPr>
          <w:color w:val="000000" w:themeColor="text1"/>
          <w:szCs w:val="24"/>
        </w:rPr>
      </w:pPr>
    </w:p>
    <w:p w14:paraId="66935CA8" w14:textId="2E8C1213" w:rsidR="00391D8B" w:rsidRPr="00894B43" w:rsidRDefault="008B5B22" w:rsidP="00391D8B">
      <w:pPr>
        <w:tabs>
          <w:tab w:val="left" w:pos="360"/>
        </w:tabs>
        <w:rPr>
          <w:szCs w:val="24"/>
        </w:rPr>
      </w:pPr>
      <w:r w:rsidRPr="00894B43">
        <w:rPr>
          <w:szCs w:val="24"/>
        </w:rPr>
        <w:t xml:space="preserve">Re: </w:t>
      </w:r>
      <w:r w:rsidR="00EF615E" w:rsidRPr="00894B43">
        <w:rPr>
          <w:szCs w:val="24"/>
        </w:rPr>
        <w:t xml:space="preserve"> </w:t>
      </w:r>
      <w:r w:rsidR="00391D8B" w:rsidRPr="00894B43">
        <w:rPr>
          <w:szCs w:val="24"/>
        </w:rPr>
        <w:t>PECO Energy Company;</w:t>
      </w:r>
    </w:p>
    <w:p w14:paraId="0DAD5351" w14:textId="4E9E2B95" w:rsidR="00722527" w:rsidRPr="00894B43" w:rsidRDefault="00391D8B" w:rsidP="00391D8B">
      <w:pPr>
        <w:tabs>
          <w:tab w:val="left" w:pos="450"/>
        </w:tabs>
        <w:rPr>
          <w:szCs w:val="24"/>
        </w:rPr>
      </w:pPr>
      <w:r w:rsidRPr="00894B43">
        <w:rPr>
          <w:szCs w:val="24"/>
        </w:rPr>
        <w:t xml:space="preserve">     </w:t>
      </w:r>
      <w:r w:rsidR="00EF615E" w:rsidRPr="00894B43">
        <w:rPr>
          <w:szCs w:val="24"/>
        </w:rPr>
        <w:t xml:space="preserve"> </w:t>
      </w:r>
      <w:r w:rsidRPr="00894B43">
        <w:rPr>
          <w:szCs w:val="24"/>
        </w:rPr>
        <w:t xml:space="preserve"> </w:t>
      </w:r>
      <w:bookmarkStart w:id="1" w:name="_Hlk3291365"/>
      <w:r w:rsidRPr="00894B43">
        <w:rPr>
          <w:szCs w:val="24"/>
        </w:rPr>
        <w:t>Supplement No. 5 to Electric Pa. P.U.C. No. 6</w:t>
      </w:r>
      <w:bookmarkEnd w:id="1"/>
    </w:p>
    <w:p w14:paraId="4D620552" w14:textId="77777777" w:rsidR="008B5B22" w:rsidRPr="00894B43" w:rsidRDefault="008B5B22" w:rsidP="00722527">
      <w:pPr>
        <w:rPr>
          <w:szCs w:val="24"/>
        </w:rPr>
      </w:pPr>
    </w:p>
    <w:p w14:paraId="4472EBC9" w14:textId="12F1D70D" w:rsidR="008B5B22" w:rsidRPr="00894B43" w:rsidRDefault="008B5B22" w:rsidP="00722527">
      <w:pPr>
        <w:rPr>
          <w:szCs w:val="24"/>
        </w:rPr>
      </w:pPr>
      <w:r w:rsidRPr="00894B43">
        <w:rPr>
          <w:szCs w:val="24"/>
        </w:rPr>
        <w:t xml:space="preserve">Dear </w:t>
      </w:r>
      <w:r w:rsidR="00EF615E" w:rsidRPr="00894B43">
        <w:rPr>
          <w:szCs w:val="24"/>
        </w:rPr>
        <w:t>Mr. Webster</w:t>
      </w:r>
      <w:r w:rsidRPr="00894B43">
        <w:rPr>
          <w:szCs w:val="24"/>
        </w:rPr>
        <w:t>:</w:t>
      </w:r>
    </w:p>
    <w:p w14:paraId="07CC656D" w14:textId="77777777" w:rsidR="008B5B22" w:rsidRPr="00894B43" w:rsidRDefault="008B5B22" w:rsidP="00722527">
      <w:pPr>
        <w:rPr>
          <w:szCs w:val="24"/>
        </w:rPr>
      </w:pPr>
    </w:p>
    <w:p w14:paraId="475BAD30" w14:textId="2FB889FD" w:rsidR="008B5B22" w:rsidRPr="00894B43" w:rsidRDefault="008B5B22" w:rsidP="008B5B22">
      <w:pPr>
        <w:rPr>
          <w:szCs w:val="24"/>
        </w:rPr>
      </w:pPr>
      <w:r w:rsidRPr="00894B43">
        <w:rPr>
          <w:szCs w:val="24"/>
        </w:rPr>
        <w:tab/>
        <w:t xml:space="preserve">On </w:t>
      </w:r>
      <w:r w:rsidR="00EF615E" w:rsidRPr="00894B43">
        <w:rPr>
          <w:szCs w:val="24"/>
        </w:rPr>
        <w:t>March 12, 2019</w:t>
      </w:r>
      <w:r w:rsidRPr="00894B43">
        <w:rPr>
          <w:szCs w:val="24"/>
        </w:rPr>
        <w:t xml:space="preserve">, </w:t>
      </w:r>
      <w:r w:rsidR="00EF615E" w:rsidRPr="00894B43">
        <w:rPr>
          <w:szCs w:val="24"/>
        </w:rPr>
        <w:t>PECO Energy Company</w:t>
      </w:r>
      <w:r w:rsidRPr="00894B43">
        <w:rPr>
          <w:szCs w:val="24"/>
        </w:rPr>
        <w:t xml:space="preserve"> </w:t>
      </w:r>
      <w:r w:rsidR="00722D5A" w:rsidRPr="00894B43">
        <w:rPr>
          <w:szCs w:val="24"/>
        </w:rPr>
        <w:t>(the Company</w:t>
      </w:r>
      <w:r w:rsidRPr="00894B43">
        <w:rPr>
          <w:szCs w:val="24"/>
        </w:rPr>
        <w:t xml:space="preserve">) filed </w:t>
      </w:r>
      <w:r w:rsidR="00EF615E" w:rsidRPr="00894B43">
        <w:rPr>
          <w:szCs w:val="24"/>
        </w:rPr>
        <w:t xml:space="preserve">Supplement No. 5 to Electric Pa. P.U.C. No. 6 </w:t>
      </w:r>
      <w:r w:rsidR="00722D5A" w:rsidRPr="00894B43">
        <w:rPr>
          <w:szCs w:val="24"/>
        </w:rPr>
        <w:t xml:space="preserve">to become effective </w:t>
      </w:r>
      <w:r w:rsidR="00EF615E" w:rsidRPr="00894B43">
        <w:rPr>
          <w:szCs w:val="24"/>
        </w:rPr>
        <w:t>March 13, 2019.  The supplement was filed to correct an error on Page No. 39 of the tariff in the Nuclear Decommissioning Cost Adjustment Clause (NDCA).  The amounts for the accrual dollars listed under the Methodology for Calculating Expense section were inadvertently not updated with the last NDCA filing</w:t>
      </w:r>
      <w:r w:rsidR="00722D5A" w:rsidRPr="00894B43">
        <w:rPr>
          <w:szCs w:val="24"/>
        </w:rPr>
        <w:t>.</w:t>
      </w:r>
      <w:r w:rsidR="00EF615E" w:rsidRPr="00894B43">
        <w:rPr>
          <w:szCs w:val="24"/>
        </w:rPr>
        <w:t xml:space="preserve">  </w:t>
      </w:r>
      <w:r w:rsidRPr="00894B43">
        <w:rPr>
          <w:szCs w:val="24"/>
        </w:rPr>
        <w:t xml:space="preserve">  </w:t>
      </w:r>
    </w:p>
    <w:p w14:paraId="230FD2D2" w14:textId="77777777" w:rsidR="008B5B22" w:rsidRPr="00894B43" w:rsidRDefault="008B5B22" w:rsidP="008B5B22">
      <w:pPr>
        <w:rPr>
          <w:szCs w:val="24"/>
        </w:rPr>
      </w:pPr>
    </w:p>
    <w:p w14:paraId="31178799" w14:textId="6CEB5FEB" w:rsidR="008B5B22" w:rsidRPr="00894B43" w:rsidRDefault="008B5B22" w:rsidP="008B5B22">
      <w:pPr>
        <w:rPr>
          <w:szCs w:val="24"/>
        </w:rPr>
      </w:pPr>
      <w:r w:rsidRPr="00894B43">
        <w:rPr>
          <w:szCs w:val="24"/>
        </w:rPr>
        <w:tab/>
        <w:t xml:space="preserve">The </w:t>
      </w:r>
      <w:r w:rsidR="00EB26AE" w:rsidRPr="00894B43">
        <w:rPr>
          <w:szCs w:val="24"/>
        </w:rPr>
        <w:t>Company</w:t>
      </w:r>
      <w:r w:rsidRPr="00894B43">
        <w:rPr>
          <w:szCs w:val="24"/>
        </w:rPr>
        <w:t xml:space="preserve"> request</w:t>
      </w:r>
      <w:r w:rsidR="00EB26AE" w:rsidRPr="00894B43">
        <w:rPr>
          <w:szCs w:val="24"/>
        </w:rPr>
        <w:t>s</w:t>
      </w:r>
      <w:r w:rsidRPr="00894B43">
        <w:rPr>
          <w:szCs w:val="24"/>
        </w:rPr>
        <w:t xml:space="preserve"> a waiver of 52 Pa. Code § 53.31, which requires a sixty-day public notice of tariff changes, and request</w:t>
      </w:r>
      <w:r w:rsidR="00EB26AE" w:rsidRPr="00894B43">
        <w:rPr>
          <w:szCs w:val="24"/>
        </w:rPr>
        <w:t>s</w:t>
      </w:r>
      <w:r w:rsidRPr="00894B43">
        <w:rPr>
          <w:szCs w:val="24"/>
        </w:rPr>
        <w:t xml:space="preserve"> that the </w:t>
      </w:r>
      <w:r w:rsidR="00EB26AE" w:rsidRPr="00894B43">
        <w:rPr>
          <w:szCs w:val="24"/>
        </w:rPr>
        <w:t xml:space="preserve">proposed </w:t>
      </w:r>
      <w:r w:rsidRPr="00894B43">
        <w:rPr>
          <w:szCs w:val="24"/>
        </w:rPr>
        <w:t xml:space="preserve">tariff supplement </w:t>
      </w:r>
      <w:r w:rsidR="00EB26AE" w:rsidRPr="00894B43">
        <w:rPr>
          <w:szCs w:val="24"/>
        </w:rPr>
        <w:t>become</w:t>
      </w:r>
      <w:r w:rsidRPr="00894B43">
        <w:rPr>
          <w:szCs w:val="24"/>
        </w:rPr>
        <w:t xml:space="preserve"> effective </w:t>
      </w:r>
      <w:r w:rsidR="00EB26AE" w:rsidRPr="00894B43">
        <w:rPr>
          <w:szCs w:val="24"/>
        </w:rPr>
        <w:t xml:space="preserve">on </w:t>
      </w:r>
      <w:r w:rsidR="00EF615E" w:rsidRPr="00894B43">
        <w:rPr>
          <w:szCs w:val="24"/>
        </w:rPr>
        <w:t>one</w:t>
      </w:r>
      <w:r w:rsidR="00E47874">
        <w:rPr>
          <w:szCs w:val="24"/>
        </w:rPr>
        <w:t>-</w:t>
      </w:r>
      <w:r w:rsidR="00EF615E" w:rsidRPr="00894B43">
        <w:rPr>
          <w:szCs w:val="24"/>
        </w:rPr>
        <w:t>day notice</w:t>
      </w:r>
      <w:r w:rsidRPr="00894B43">
        <w:rPr>
          <w:szCs w:val="24"/>
        </w:rPr>
        <w:t xml:space="preserve">.  The </w:t>
      </w:r>
      <w:r w:rsidR="00EB26AE" w:rsidRPr="00894B43">
        <w:rPr>
          <w:szCs w:val="24"/>
        </w:rPr>
        <w:t>Company</w:t>
      </w:r>
      <w:r w:rsidRPr="00894B43">
        <w:rPr>
          <w:szCs w:val="24"/>
        </w:rPr>
        <w:t xml:space="preserve"> </w:t>
      </w:r>
      <w:r w:rsidR="00EB26AE" w:rsidRPr="00894B43">
        <w:rPr>
          <w:szCs w:val="24"/>
        </w:rPr>
        <w:t xml:space="preserve">makes this </w:t>
      </w:r>
      <w:r w:rsidRPr="00894B43">
        <w:rPr>
          <w:szCs w:val="24"/>
        </w:rPr>
        <w:t>request because</w:t>
      </w:r>
      <w:r w:rsidR="00EB26AE" w:rsidRPr="00894B43">
        <w:rPr>
          <w:szCs w:val="24"/>
        </w:rPr>
        <w:t xml:space="preserve"> </w:t>
      </w:r>
      <w:r w:rsidR="00EF615E" w:rsidRPr="00894B43">
        <w:rPr>
          <w:szCs w:val="24"/>
        </w:rPr>
        <w:t>the proposed revision is correcting an error, and makes no changes to Commission approved rates, terms and conditions of service</w:t>
      </w:r>
      <w:r w:rsidRPr="00894B43">
        <w:rPr>
          <w:szCs w:val="24"/>
        </w:rPr>
        <w:t>.</w:t>
      </w:r>
      <w:r w:rsidR="00EF615E" w:rsidRPr="00894B43">
        <w:rPr>
          <w:szCs w:val="24"/>
        </w:rPr>
        <w:t xml:space="preserve">  </w:t>
      </w:r>
    </w:p>
    <w:p w14:paraId="6EB9D318" w14:textId="77777777" w:rsidR="008B5B22" w:rsidRPr="00894B43" w:rsidRDefault="008B5B22" w:rsidP="008B5B22">
      <w:pPr>
        <w:rPr>
          <w:szCs w:val="24"/>
        </w:rPr>
      </w:pPr>
    </w:p>
    <w:p w14:paraId="69E429BD" w14:textId="7A94DA5C" w:rsidR="008B5B22" w:rsidRPr="00894B43" w:rsidRDefault="008B5B22" w:rsidP="008B5B22">
      <w:pPr>
        <w:rPr>
          <w:szCs w:val="24"/>
        </w:rPr>
      </w:pPr>
      <w:r w:rsidRPr="00894B43">
        <w:rPr>
          <w:szCs w:val="24"/>
        </w:rPr>
        <w:tab/>
        <w:t xml:space="preserve">Commission Staff has reviewed the tariff revision and found that suspension or further investigation does not appear warranted at this time.  Therefore, in accordance with 52 Pa. Code </w:t>
      </w:r>
      <w:r w:rsidR="00775D99" w:rsidRPr="00894B43">
        <w:rPr>
          <w:szCs w:val="24"/>
        </w:rPr>
        <w:t xml:space="preserve">Chapter 53, </w:t>
      </w:r>
      <w:r w:rsidR="00EF615E" w:rsidRPr="00894B43">
        <w:rPr>
          <w:szCs w:val="24"/>
        </w:rPr>
        <w:t>Supplement No. 5 to Electric Pa. P.U.C. No. 6</w:t>
      </w:r>
      <w:r w:rsidR="002A6F1D" w:rsidRPr="00894B43">
        <w:rPr>
          <w:szCs w:val="24"/>
        </w:rPr>
        <w:t xml:space="preserve"> is</w:t>
      </w:r>
      <w:r w:rsidRPr="00894B43">
        <w:rPr>
          <w:szCs w:val="24"/>
        </w:rPr>
        <w:t xml:space="preserve"> </w:t>
      </w:r>
      <w:r w:rsidR="00894B43" w:rsidRPr="00894B43">
        <w:rPr>
          <w:szCs w:val="24"/>
        </w:rPr>
        <w:t xml:space="preserve">approved to become </w:t>
      </w:r>
      <w:r w:rsidRPr="00894B43">
        <w:rPr>
          <w:szCs w:val="24"/>
        </w:rPr>
        <w:t xml:space="preserve">effective </w:t>
      </w:r>
      <w:r w:rsidR="00894B43" w:rsidRPr="00894B43">
        <w:rPr>
          <w:szCs w:val="24"/>
        </w:rPr>
        <w:t>March 13, 2019</w:t>
      </w:r>
      <w:r w:rsidRPr="00894B43">
        <w:rPr>
          <w:szCs w:val="24"/>
        </w:rPr>
        <w:t xml:space="preserve"> by operation of law.  However, this is without prejudice to any formal complaints timely filed against said tariff revisions.</w:t>
      </w:r>
    </w:p>
    <w:p w14:paraId="712238C2" w14:textId="77777777" w:rsidR="008B5B22" w:rsidRPr="00894B43" w:rsidRDefault="008B5B22" w:rsidP="008B5B22">
      <w:pPr>
        <w:rPr>
          <w:szCs w:val="24"/>
        </w:rPr>
      </w:pPr>
    </w:p>
    <w:p w14:paraId="48E86968" w14:textId="35A1761C" w:rsidR="008B5B22" w:rsidRPr="00894B43" w:rsidRDefault="008B5B22" w:rsidP="008B5B22">
      <w:pPr>
        <w:rPr>
          <w:szCs w:val="24"/>
        </w:rPr>
      </w:pPr>
      <w:r w:rsidRPr="00894B43">
        <w:rPr>
          <w:szCs w:val="24"/>
        </w:rPr>
        <w:tab/>
      </w:r>
      <w:r w:rsidR="004724F9" w:rsidRPr="00894B43">
        <w:rPr>
          <w:szCs w:val="24"/>
        </w:rPr>
        <w:t xml:space="preserve">If you have any questions in this matter, please contact Marissa Boyle, Bureau of Technical Utility Services, at (717) 787-7237 or </w:t>
      </w:r>
      <w:hyperlink r:id="rId8" w:history="1">
        <w:r w:rsidR="004724F9" w:rsidRPr="00894B43">
          <w:rPr>
            <w:rStyle w:val="Hyperlink"/>
            <w:szCs w:val="24"/>
          </w:rPr>
          <w:t>maboyle@pa.gov</w:t>
        </w:r>
      </w:hyperlink>
      <w:r w:rsidR="004724F9" w:rsidRPr="00894B43">
        <w:rPr>
          <w:szCs w:val="24"/>
        </w:rPr>
        <w:t>.</w:t>
      </w:r>
    </w:p>
    <w:p w14:paraId="1720893C" w14:textId="0BDF0EEF" w:rsidR="008B5B22" w:rsidRPr="00894B43" w:rsidRDefault="008B5B22" w:rsidP="00722527">
      <w:pPr>
        <w:rPr>
          <w:szCs w:val="24"/>
        </w:rPr>
      </w:pPr>
    </w:p>
    <w:p w14:paraId="563D7D17" w14:textId="074CB0B5" w:rsidR="00722527" w:rsidRPr="00894B43" w:rsidRDefault="00CB1746" w:rsidP="00722527">
      <w:pPr>
        <w:rPr>
          <w:szCs w:val="24"/>
        </w:rPr>
      </w:pPr>
      <w:r>
        <w:rPr>
          <w:noProof/>
        </w:rPr>
        <w:drawing>
          <wp:anchor distT="0" distB="0" distL="114300" distR="114300" simplePos="0" relativeHeight="251661312" behindDoc="1" locked="0" layoutInCell="1" allowOverlap="1" wp14:anchorId="0FEE26B0" wp14:editId="09282AF5">
            <wp:simplePos x="0" y="0"/>
            <wp:positionH relativeFrom="column">
              <wp:posOffset>2638425</wp:posOffset>
            </wp:positionH>
            <wp:positionV relativeFrom="paragraph">
              <wp:posOffset>53340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2527" w:rsidRPr="00894B43">
        <w:rPr>
          <w:szCs w:val="24"/>
        </w:rPr>
        <w:tab/>
      </w:r>
      <w:r w:rsidR="00722527" w:rsidRPr="00894B43">
        <w:rPr>
          <w:szCs w:val="24"/>
        </w:rPr>
        <w:tab/>
      </w:r>
      <w:r w:rsidR="00722527" w:rsidRPr="00894B43">
        <w:rPr>
          <w:szCs w:val="24"/>
        </w:rPr>
        <w:tab/>
      </w:r>
      <w:r w:rsidR="00722527" w:rsidRPr="00894B43">
        <w:rPr>
          <w:szCs w:val="24"/>
        </w:rPr>
        <w:tab/>
      </w:r>
      <w:r w:rsidR="00722527" w:rsidRPr="00894B43">
        <w:rPr>
          <w:szCs w:val="24"/>
        </w:rPr>
        <w:tab/>
      </w:r>
      <w:r w:rsidR="00722527" w:rsidRPr="00894B43">
        <w:rPr>
          <w:szCs w:val="24"/>
        </w:rPr>
        <w:tab/>
        <w:t>Sincerely,</w:t>
      </w:r>
    </w:p>
    <w:p w14:paraId="15EEC532" w14:textId="040FD5C0" w:rsidR="005F6A28" w:rsidRPr="00894B43" w:rsidRDefault="005F6A28" w:rsidP="00722527">
      <w:pPr>
        <w:rPr>
          <w:szCs w:val="24"/>
        </w:rPr>
      </w:pPr>
    </w:p>
    <w:p w14:paraId="20BC0C83" w14:textId="6938B9C1" w:rsidR="005F6A28" w:rsidRPr="00894B43" w:rsidRDefault="005F6A28" w:rsidP="00722527">
      <w:pPr>
        <w:rPr>
          <w:szCs w:val="24"/>
        </w:rPr>
      </w:pPr>
    </w:p>
    <w:p w14:paraId="403B1BD9" w14:textId="77777777" w:rsidR="005F6A28" w:rsidRPr="00894B43" w:rsidRDefault="005F6A28" w:rsidP="00722527">
      <w:pPr>
        <w:rPr>
          <w:szCs w:val="24"/>
        </w:rPr>
      </w:pPr>
    </w:p>
    <w:p w14:paraId="1A04966D" w14:textId="77777777" w:rsidR="00722527" w:rsidRPr="00894B43" w:rsidRDefault="00722527" w:rsidP="00722527">
      <w:pPr>
        <w:pStyle w:val="Heading2"/>
        <w:tabs>
          <w:tab w:val="left" w:pos="4320"/>
        </w:tabs>
        <w:ind w:left="0" w:firstLine="0"/>
        <w:rPr>
          <w:szCs w:val="24"/>
        </w:rPr>
      </w:pPr>
      <w:r w:rsidRPr="00894B43">
        <w:rPr>
          <w:szCs w:val="24"/>
        </w:rPr>
        <w:tab/>
        <w:t>Rosemary Chiavetta</w:t>
      </w:r>
    </w:p>
    <w:p w14:paraId="3D0BA472" w14:textId="77777777" w:rsidR="00722527" w:rsidRPr="00894B43" w:rsidRDefault="00722527" w:rsidP="00722527">
      <w:pPr>
        <w:pStyle w:val="Heading2"/>
        <w:tabs>
          <w:tab w:val="left" w:pos="4320"/>
        </w:tabs>
        <w:ind w:left="0" w:firstLine="0"/>
        <w:rPr>
          <w:szCs w:val="24"/>
        </w:rPr>
      </w:pPr>
      <w:r w:rsidRPr="00894B43">
        <w:rPr>
          <w:szCs w:val="24"/>
        </w:rPr>
        <w:tab/>
        <w:t>Secretary</w:t>
      </w:r>
    </w:p>
    <w:sectPr w:rsidR="00722527" w:rsidRPr="00894B43"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63A24" w14:textId="77777777" w:rsidR="00075D95" w:rsidRDefault="00075D95">
      <w:r>
        <w:separator/>
      </w:r>
    </w:p>
  </w:endnote>
  <w:endnote w:type="continuationSeparator" w:id="0">
    <w:p w14:paraId="3A91B398" w14:textId="77777777" w:rsidR="00075D95" w:rsidRDefault="0007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7881" w14:textId="77777777" w:rsidR="00982D60" w:rsidRDefault="00982D60">
    <w:pPr>
      <w:pStyle w:val="Footer"/>
      <w:jc w:val="center"/>
    </w:pPr>
  </w:p>
  <w:p w14:paraId="5C6EE007"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D7F1E" w14:textId="77777777" w:rsidR="00075D95" w:rsidRDefault="00075D95">
      <w:r>
        <w:separator/>
      </w:r>
    </w:p>
  </w:footnote>
  <w:footnote w:type="continuationSeparator" w:id="0">
    <w:p w14:paraId="2107F8C0" w14:textId="77777777" w:rsidR="00075D95" w:rsidRDefault="0007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367BC"/>
    <w:rsid w:val="000515C7"/>
    <w:rsid w:val="00053B85"/>
    <w:rsid w:val="0005402C"/>
    <w:rsid w:val="00057F4A"/>
    <w:rsid w:val="000625F5"/>
    <w:rsid w:val="00065D59"/>
    <w:rsid w:val="0006621E"/>
    <w:rsid w:val="0006790B"/>
    <w:rsid w:val="00067C2E"/>
    <w:rsid w:val="000723FA"/>
    <w:rsid w:val="00075D95"/>
    <w:rsid w:val="000761C0"/>
    <w:rsid w:val="0008427B"/>
    <w:rsid w:val="00086273"/>
    <w:rsid w:val="000902EE"/>
    <w:rsid w:val="0009284F"/>
    <w:rsid w:val="000A2451"/>
    <w:rsid w:val="000A777B"/>
    <w:rsid w:val="000B42BA"/>
    <w:rsid w:val="000C1530"/>
    <w:rsid w:val="000D01DF"/>
    <w:rsid w:val="000D03CA"/>
    <w:rsid w:val="000D0FD9"/>
    <w:rsid w:val="000E07BF"/>
    <w:rsid w:val="000E3B2C"/>
    <w:rsid w:val="000E6A31"/>
    <w:rsid w:val="000F4066"/>
    <w:rsid w:val="000F72BF"/>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94CAA"/>
    <w:rsid w:val="001A1A45"/>
    <w:rsid w:val="001A2153"/>
    <w:rsid w:val="001A2FBB"/>
    <w:rsid w:val="001B4A58"/>
    <w:rsid w:val="001C1975"/>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3039"/>
    <w:rsid w:val="00294B4B"/>
    <w:rsid w:val="00295BF0"/>
    <w:rsid w:val="002A545C"/>
    <w:rsid w:val="002A6F1D"/>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61FA9"/>
    <w:rsid w:val="003810F6"/>
    <w:rsid w:val="00391D8B"/>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4F9"/>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5F6A28"/>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A697F"/>
    <w:rsid w:val="006B1842"/>
    <w:rsid w:val="006C3B0D"/>
    <w:rsid w:val="006D0812"/>
    <w:rsid w:val="006D648E"/>
    <w:rsid w:val="006D75B2"/>
    <w:rsid w:val="006E1263"/>
    <w:rsid w:val="006E22D3"/>
    <w:rsid w:val="006F7BD8"/>
    <w:rsid w:val="00701979"/>
    <w:rsid w:val="0070664E"/>
    <w:rsid w:val="00714424"/>
    <w:rsid w:val="007166E9"/>
    <w:rsid w:val="00722527"/>
    <w:rsid w:val="00722D5A"/>
    <w:rsid w:val="00727178"/>
    <w:rsid w:val="00727E82"/>
    <w:rsid w:val="00732A26"/>
    <w:rsid w:val="007331FA"/>
    <w:rsid w:val="00734009"/>
    <w:rsid w:val="00736988"/>
    <w:rsid w:val="007415A2"/>
    <w:rsid w:val="00747AED"/>
    <w:rsid w:val="007533A6"/>
    <w:rsid w:val="00753ED4"/>
    <w:rsid w:val="00756A92"/>
    <w:rsid w:val="00774679"/>
    <w:rsid w:val="00775D9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6641D"/>
    <w:rsid w:val="008704FE"/>
    <w:rsid w:val="00882E3F"/>
    <w:rsid w:val="008834E0"/>
    <w:rsid w:val="00884D8A"/>
    <w:rsid w:val="00885F07"/>
    <w:rsid w:val="00894B43"/>
    <w:rsid w:val="008970CE"/>
    <w:rsid w:val="00897392"/>
    <w:rsid w:val="008A6E17"/>
    <w:rsid w:val="008B162F"/>
    <w:rsid w:val="008B3037"/>
    <w:rsid w:val="008B4EAD"/>
    <w:rsid w:val="008B53AC"/>
    <w:rsid w:val="008B5B22"/>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4707D"/>
    <w:rsid w:val="0095390B"/>
    <w:rsid w:val="00955C6D"/>
    <w:rsid w:val="009575BA"/>
    <w:rsid w:val="00960081"/>
    <w:rsid w:val="009612BE"/>
    <w:rsid w:val="00961A05"/>
    <w:rsid w:val="00973229"/>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D0B35"/>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34F6"/>
    <w:rsid w:val="00C458F5"/>
    <w:rsid w:val="00C57657"/>
    <w:rsid w:val="00C655C3"/>
    <w:rsid w:val="00C70A0F"/>
    <w:rsid w:val="00C7770C"/>
    <w:rsid w:val="00C92AAA"/>
    <w:rsid w:val="00C97AC7"/>
    <w:rsid w:val="00CA70F9"/>
    <w:rsid w:val="00CB0F99"/>
    <w:rsid w:val="00CB1746"/>
    <w:rsid w:val="00CB3A5E"/>
    <w:rsid w:val="00CB60D5"/>
    <w:rsid w:val="00CC7451"/>
    <w:rsid w:val="00CD6709"/>
    <w:rsid w:val="00CF103F"/>
    <w:rsid w:val="00CF2445"/>
    <w:rsid w:val="00CF57C9"/>
    <w:rsid w:val="00CF7CEF"/>
    <w:rsid w:val="00D026D4"/>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93ACF"/>
    <w:rsid w:val="00DA168C"/>
    <w:rsid w:val="00DA7314"/>
    <w:rsid w:val="00DB6062"/>
    <w:rsid w:val="00DB7502"/>
    <w:rsid w:val="00DC28DA"/>
    <w:rsid w:val="00DC3ACB"/>
    <w:rsid w:val="00DC6980"/>
    <w:rsid w:val="00DD0701"/>
    <w:rsid w:val="00DD0892"/>
    <w:rsid w:val="00DD1390"/>
    <w:rsid w:val="00DD631B"/>
    <w:rsid w:val="00DE34B0"/>
    <w:rsid w:val="00DF2E12"/>
    <w:rsid w:val="00DF5FA7"/>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47874"/>
    <w:rsid w:val="00E50F8B"/>
    <w:rsid w:val="00E5456F"/>
    <w:rsid w:val="00E579D8"/>
    <w:rsid w:val="00E6346C"/>
    <w:rsid w:val="00E71E1A"/>
    <w:rsid w:val="00E71EF0"/>
    <w:rsid w:val="00E73F89"/>
    <w:rsid w:val="00E86FC9"/>
    <w:rsid w:val="00E965F7"/>
    <w:rsid w:val="00E9717D"/>
    <w:rsid w:val="00EA3376"/>
    <w:rsid w:val="00EA42F2"/>
    <w:rsid w:val="00EA6E47"/>
    <w:rsid w:val="00EB26AE"/>
    <w:rsid w:val="00EB3229"/>
    <w:rsid w:val="00EB6E43"/>
    <w:rsid w:val="00EC0D8F"/>
    <w:rsid w:val="00EC4769"/>
    <w:rsid w:val="00ED021A"/>
    <w:rsid w:val="00ED78C6"/>
    <w:rsid w:val="00EE2764"/>
    <w:rsid w:val="00EE3DC3"/>
    <w:rsid w:val="00EE5D1E"/>
    <w:rsid w:val="00EF21CF"/>
    <w:rsid w:val="00EF3697"/>
    <w:rsid w:val="00EF615E"/>
    <w:rsid w:val="00EF6B14"/>
    <w:rsid w:val="00EF7CCD"/>
    <w:rsid w:val="00F0007F"/>
    <w:rsid w:val="00F007AF"/>
    <w:rsid w:val="00F00AF4"/>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F9E92"/>
  <w15:docId w15:val="{B1F71C09-F9EC-474A-BE6D-7B9FB3EE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5FCE-2EE7-4E55-8555-C807E944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1858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4</cp:revision>
  <cp:lastPrinted>2016-08-03T12:49:00Z</cp:lastPrinted>
  <dcterms:created xsi:type="dcterms:W3CDTF">2019-03-12T17:59:00Z</dcterms:created>
  <dcterms:modified xsi:type="dcterms:W3CDTF">2019-03-12T18:08:00Z</dcterms:modified>
</cp:coreProperties>
</file>