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2C259" w14:textId="77777777" w:rsidR="007D4D50" w:rsidRPr="00D83D11" w:rsidRDefault="007D4D50" w:rsidP="00EC5716">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D83D11">
        <w:rPr>
          <w:rFonts w:ascii="Times New Roman" w:eastAsia="Calibri" w:hAnsi="Times New Roman" w:cs="Times New Roman"/>
          <w:b/>
          <w:caps/>
          <w:sz w:val="24"/>
          <w:szCs w:val="24"/>
        </w:rPr>
        <w:t>Before the</w:t>
      </w:r>
    </w:p>
    <w:p w14:paraId="6FE6AC31" w14:textId="77777777" w:rsidR="007D4D50" w:rsidRPr="00D83D11" w:rsidRDefault="007D4D50" w:rsidP="00EC5716">
      <w:pPr>
        <w:spacing w:after="0" w:line="240" w:lineRule="auto"/>
        <w:jc w:val="center"/>
        <w:rPr>
          <w:rFonts w:ascii="Times New Roman" w:eastAsia="Calibri" w:hAnsi="Times New Roman" w:cs="Times New Roman"/>
          <w:b/>
          <w:sz w:val="24"/>
          <w:szCs w:val="24"/>
        </w:rPr>
      </w:pPr>
      <w:r w:rsidRPr="00D83D11">
        <w:rPr>
          <w:rFonts w:ascii="Times New Roman" w:eastAsia="Calibri" w:hAnsi="Times New Roman" w:cs="Times New Roman"/>
          <w:b/>
          <w:sz w:val="24"/>
          <w:szCs w:val="24"/>
        </w:rPr>
        <w:t>PENNSYLVANIA PUBLIC UTILITY COMMISSION</w:t>
      </w:r>
    </w:p>
    <w:p w14:paraId="7F68C829" w14:textId="77777777" w:rsidR="007D4D50" w:rsidRPr="00D83D11" w:rsidRDefault="007D4D50" w:rsidP="00EC5716">
      <w:pPr>
        <w:spacing w:after="0"/>
        <w:jc w:val="center"/>
        <w:rPr>
          <w:rFonts w:ascii="Times New Roman" w:eastAsia="Calibri" w:hAnsi="Times New Roman" w:cs="Times New Roman"/>
          <w:b/>
          <w:sz w:val="24"/>
          <w:szCs w:val="24"/>
        </w:rPr>
      </w:pPr>
    </w:p>
    <w:p w14:paraId="71D3D08A" w14:textId="77777777" w:rsidR="007D4D50" w:rsidRPr="00D83D11" w:rsidRDefault="007D4D50" w:rsidP="00EC5716">
      <w:pPr>
        <w:spacing w:after="0"/>
        <w:jc w:val="center"/>
        <w:rPr>
          <w:rFonts w:ascii="Times New Roman" w:eastAsia="Calibri" w:hAnsi="Times New Roman" w:cs="Times New Roman"/>
          <w:b/>
          <w:sz w:val="24"/>
          <w:szCs w:val="24"/>
          <w:u w:val="single"/>
        </w:rPr>
      </w:pPr>
    </w:p>
    <w:p w14:paraId="65F443E1" w14:textId="77777777" w:rsidR="007D4D50" w:rsidRPr="00D83D11" w:rsidRDefault="007D4D50" w:rsidP="00EC5716">
      <w:pPr>
        <w:spacing w:after="0"/>
        <w:jc w:val="center"/>
        <w:rPr>
          <w:rFonts w:ascii="Times New Roman" w:eastAsia="Calibri" w:hAnsi="Times New Roman" w:cs="Times New Roman"/>
          <w:b/>
          <w:sz w:val="24"/>
          <w:szCs w:val="24"/>
          <w:u w:val="single"/>
        </w:rPr>
      </w:pPr>
    </w:p>
    <w:p w14:paraId="66DCF16B" w14:textId="77777777" w:rsidR="007D4D50" w:rsidRPr="00D83D11" w:rsidRDefault="007D4D50" w:rsidP="00EC5716">
      <w:pPr>
        <w:spacing w:after="0"/>
        <w:jc w:val="both"/>
        <w:rPr>
          <w:rFonts w:ascii="Times New Roman" w:eastAsia="Calibri" w:hAnsi="Times New Roman" w:cs="Times New Roman"/>
          <w:sz w:val="24"/>
          <w:szCs w:val="24"/>
        </w:rPr>
      </w:pPr>
      <w:r w:rsidRPr="00D83D11">
        <w:rPr>
          <w:rFonts w:ascii="Times New Roman" w:eastAsia="Calibri" w:hAnsi="Times New Roman" w:cs="Times New Roman"/>
          <w:sz w:val="24"/>
          <w:szCs w:val="24"/>
        </w:rPr>
        <w:t>Corinne Green</w:t>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t>:</w:t>
      </w:r>
    </w:p>
    <w:p w14:paraId="4526782D" w14:textId="77777777" w:rsidR="007D4D50" w:rsidRPr="00D83D11" w:rsidRDefault="007D4D50" w:rsidP="00EC5716">
      <w:pPr>
        <w:spacing w:after="0"/>
        <w:jc w:val="both"/>
        <w:rPr>
          <w:rFonts w:ascii="Times New Roman" w:eastAsia="Calibri" w:hAnsi="Times New Roman" w:cs="Times New Roman"/>
          <w:sz w:val="24"/>
          <w:szCs w:val="24"/>
        </w:rPr>
      </w:pP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t>:</w:t>
      </w:r>
    </w:p>
    <w:p w14:paraId="6FDD3C2C" w14:textId="77777777" w:rsidR="007D4D50" w:rsidRPr="00D83D11" w:rsidRDefault="007D4D50" w:rsidP="00EC5716">
      <w:pPr>
        <w:spacing w:after="0"/>
        <w:jc w:val="both"/>
        <w:rPr>
          <w:rFonts w:ascii="Times New Roman" w:eastAsia="Calibri" w:hAnsi="Times New Roman" w:cs="Times New Roman"/>
          <w:sz w:val="24"/>
          <w:szCs w:val="24"/>
        </w:rPr>
      </w:pPr>
      <w:r w:rsidRPr="00D83D11">
        <w:rPr>
          <w:rFonts w:ascii="Times New Roman" w:eastAsia="Calibri" w:hAnsi="Times New Roman" w:cs="Times New Roman"/>
          <w:sz w:val="24"/>
          <w:szCs w:val="24"/>
        </w:rPr>
        <w:tab/>
        <w:t>v.</w:t>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t>:</w:t>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t>C-2018-3002223</w:t>
      </w:r>
    </w:p>
    <w:p w14:paraId="155A5E6C" w14:textId="77777777" w:rsidR="007D4D50" w:rsidRPr="00D83D11" w:rsidRDefault="007D4D50" w:rsidP="00EC5716">
      <w:pPr>
        <w:spacing w:after="0"/>
        <w:jc w:val="both"/>
        <w:rPr>
          <w:rFonts w:ascii="Times New Roman" w:eastAsia="Calibri" w:hAnsi="Times New Roman" w:cs="Times New Roman"/>
          <w:sz w:val="24"/>
          <w:szCs w:val="24"/>
        </w:rPr>
      </w:pP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t>:</w:t>
      </w:r>
    </w:p>
    <w:p w14:paraId="46E50138" w14:textId="77777777" w:rsidR="007D4D50" w:rsidRPr="00D83D11" w:rsidRDefault="007D4D50" w:rsidP="00EC5716">
      <w:pPr>
        <w:spacing w:after="0" w:line="240" w:lineRule="auto"/>
        <w:jc w:val="both"/>
        <w:rPr>
          <w:rFonts w:ascii="Times New Roman" w:eastAsia="Calibri" w:hAnsi="Times New Roman" w:cs="Times New Roman"/>
          <w:sz w:val="24"/>
          <w:szCs w:val="24"/>
        </w:rPr>
      </w:pPr>
      <w:r w:rsidRPr="00D83D11">
        <w:rPr>
          <w:rFonts w:ascii="Times New Roman" w:eastAsia="Calibri" w:hAnsi="Times New Roman" w:cs="Times New Roman"/>
          <w:sz w:val="24"/>
          <w:szCs w:val="24"/>
        </w:rPr>
        <w:t>Duquesne Light Company</w:t>
      </w:r>
      <w:r w:rsidRPr="00D83D11">
        <w:rPr>
          <w:rFonts w:ascii="Times New Roman" w:eastAsia="Calibri" w:hAnsi="Times New Roman" w:cs="Times New Roman"/>
          <w:sz w:val="24"/>
          <w:szCs w:val="24"/>
        </w:rPr>
        <w:tab/>
        <w:t xml:space="preserve">     </w:t>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t>:</w:t>
      </w:r>
    </w:p>
    <w:p w14:paraId="5A6C8CB8" w14:textId="77777777" w:rsidR="007D4D50" w:rsidRPr="00D83D11" w:rsidRDefault="007D4D50" w:rsidP="00EC5716">
      <w:pPr>
        <w:spacing w:after="0"/>
        <w:jc w:val="center"/>
        <w:rPr>
          <w:rFonts w:ascii="Times New Roman" w:eastAsia="Calibri" w:hAnsi="Times New Roman" w:cs="Times New Roman"/>
          <w:b/>
          <w:sz w:val="24"/>
          <w:szCs w:val="24"/>
          <w:u w:val="single"/>
        </w:rPr>
      </w:pPr>
    </w:p>
    <w:p w14:paraId="115F64B6" w14:textId="77777777" w:rsidR="007D4D50" w:rsidRPr="00D83D11" w:rsidRDefault="007D4D50" w:rsidP="00EC5716">
      <w:pPr>
        <w:spacing w:after="0"/>
        <w:jc w:val="center"/>
        <w:rPr>
          <w:rFonts w:ascii="Times New Roman" w:eastAsia="Calibri" w:hAnsi="Times New Roman" w:cs="Times New Roman"/>
          <w:b/>
          <w:sz w:val="24"/>
          <w:szCs w:val="24"/>
          <w:u w:val="single"/>
        </w:rPr>
      </w:pPr>
    </w:p>
    <w:p w14:paraId="13A742E2" w14:textId="77777777" w:rsidR="007D4D50" w:rsidRPr="00D83D11" w:rsidRDefault="007D4D50" w:rsidP="00EC5716">
      <w:pPr>
        <w:spacing w:after="0"/>
        <w:jc w:val="center"/>
        <w:rPr>
          <w:rFonts w:ascii="Times New Roman" w:eastAsia="Calibri" w:hAnsi="Times New Roman" w:cs="Times New Roman"/>
          <w:b/>
          <w:sz w:val="24"/>
          <w:szCs w:val="24"/>
          <w:u w:val="single"/>
        </w:rPr>
      </w:pPr>
    </w:p>
    <w:p w14:paraId="12BD8463" w14:textId="77777777" w:rsidR="00EC5716" w:rsidRPr="00D83D11" w:rsidRDefault="007D4D50" w:rsidP="00EC5716">
      <w:pPr>
        <w:spacing w:after="0" w:line="240" w:lineRule="auto"/>
        <w:ind w:firstLine="1440"/>
        <w:rPr>
          <w:rFonts w:ascii="Times New Roman" w:eastAsia="Times New Roman" w:hAnsi="Times New Roman" w:cs="Times New Roman"/>
          <w:b/>
          <w:bCs/>
          <w:color w:val="000000"/>
          <w:sz w:val="24"/>
          <w:szCs w:val="24"/>
        </w:rPr>
      </w:pPr>
      <w:r w:rsidRPr="00D83D11">
        <w:rPr>
          <w:rFonts w:ascii="Times New Roman" w:hAnsi="Times New Roman" w:cs="Times New Roman"/>
          <w:b/>
          <w:sz w:val="24"/>
          <w:szCs w:val="24"/>
        </w:rPr>
        <w:t xml:space="preserve">                   </w:t>
      </w:r>
      <w:r w:rsidRPr="00D83D11">
        <w:rPr>
          <w:rFonts w:ascii="Times New Roman" w:hAnsi="Times New Roman" w:cs="Times New Roman"/>
          <w:b/>
          <w:sz w:val="24"/>
          <w:szCs w:val="24"/>
        </w:rPr>
        <w:tab/>
      </w:r>
      <w:r w:rsidRPr="00D83D11">
        <w:rPr>
          <w:rFonts w:ascii="Times New Roman" w:hAnsi="Times New Roman" w:cs="Times New Roman"/>
          <w:b/>
          <w:sz w:val="24"/>
          <w:szCs w:val="24"/>
        </w:rPr>
        <w:tab/>
      </w:r>
      <w:r w:rsidRPr="00D83D11">
        <w:rPr>
          <w:rFonts w:ascii="Times New Roman" w:eastAsia="Times New Roman" w:hAnsi="Times New Roman" w:cs="Times New Roman"/>
          <w:b/>
          <w:bCs/>
          <w:color w:val="000000"/>
          <w:sz w:val="24"/>
          <w:szCs w:val="24"/>
        </w:rPr>
        <w:t>INTERIM ORDER</w:t>
      </w:r>
    </w:p>
    <w:p w14:paraId="0B8C8ADB" w14:textId="77777777" w:rsidR="007D4D50" w:rsidRPr="00D83D11" w:rsidRDefault="007D4D50" w:rsidP="00EC5716">
      <w:pPr>
        <w:spacing w:after="0" w:line="360" w:lineRule="auto"/>
        <w:jc w:val="center"/>
        <w:rPr>
          <w:rFonts w:ascii="Times New Roman" w:eastAsia="Times New Roman" w:hAnsi="Times New Roman" w:cs="Times New Roman"/>
          <w:b/>
          <w:bCs/>
          <w:color w:val="000000"/>
          <w:sz w:val="24"/>
          <w:szCs w:val="24"/>
          <w:u w:val="single"/>
        </w:rPr>
      </w:pPr>
      <w:r w:rsidRPr="00D83D11">
        <w:rPr>
          <w:rFonts w:ascii="Times New Roman" w:eastAsia="Times New Roman" w:hAnsi="Times New Roman" w:cs="Times New Roman"/>
          <w:b/>
          <w:bCs/>
          <w:color w:val="000000"/>
          <w:sz w:val="24"/>
          <w:szCs w:val="24"/>
          <w:u w:val="single"/>
        </w:rPr>
        <w:t>REQUIRING THE FILING OF A STATUS REPORT</w:t>
      </w:r>
    </w:p>
    <w:p w14:paraId="29B7B293" w14:textId="77777777" w:rsidR="007D4D50" w:rsidRPr="00D83D11" w:rsidRDefault="007D4D50" w:rsidP="00EC5716">
      <w:pPr>
        <w:spacing w:after="0" w:line="360" w:lineRule="auto"/>
        <w:rPr>
          <w:rFonts w:ascii="Times New Roman" w:eastAsia="Calibri" w:hAnsi="Times New Roman" w:cs="Times New Roman"/>
          <w:sz w:val="24"/>
          <w:szCs w:val="24"/>
        </w:rPr>
      </w:pPr>
    </w:p>
    <w:p w14:paraId="074A8207" w14:textId="12E2F35C" w:rsidR="007D4D50" w:rsidRPr="00D83D11" w:rsidRDefault="007D4D50" w:rsidP="00EC5716">
      <w:pPr>
        <w:spacing w:after="0" w:line="360" w:lineRule="auto"/>
        <w:ind w:firstLine="1440"/>
        <w:rPr>
          <w:rFonts w:ascii="Times New Roman" w:hAnsi="Times New Roman" w:cs="Times New Roman"/>
          <w:sz w:val="24"/>
          <w:szCs w:val="24"/>
        </w:rPr>
      </w:pPr>
      <w:r w:rsidRPr="00D83D11">
        <w:rPr>
          <w:rFonts w:ascii="Times New Roman" w:hAnsi="Times New Roman" w:cs="Times New Roman"/>
          <w:sz w:val="24"/>
          <w:szCs w:val="24"/>
        </w:rPr>
        <w:t xml:space="preserve">A prehearing conference was held on November 29, 2018.  Complainant participated at the conference.  Respondent was represented by counsel and participated at the conference.  The Parties engaged in settlement discussions and agreed to perform an evaluation regarding the potential placement of the smart meter and that a continuation of settlement discussions may be beneficial.  </w:t>
      </w:r>
    </w:p>
    <w:p w14:paraId="506B0B1A" w14:textId="77777777" w:rsidR="00EC5716" w:rsidRPr="00D83D11" w:rsidRDefault="00EC5716" w:rsidP="00EC5716">
      <w:pPr>
        <w:spacing w:after="0" w:line="360" w:lineRule="auto"/>
        <w:ind w:firstLine="1440"/>
        <w:rPr>
          <w:rFonts w:ascii="Times New Roman" w:hAnsi="Times New Roman" w:cs="Times New Roman"/>
          <w:sz w:val="24"/>
          <w:szCs w:val="24"/>
        </w:rPr>
      </w:pPr>
    </w:p>
    <w:p w14:paraId="3595C601" w14:textId="4EC168CB" w:rsidR="007D4D50" w:rsidRPr="00D83D11" w:rsidRDefault="007D4D50" w:rsidP="00EC5716">
      <w:pPr>
        <w:spacing w:after="0" w:line="360" w:lineRule="auto"/>
        <w:ind w:firstLine="1440"/>
        <w:rPr>
          <w:rFonts w:ascii="Times New Roman" w:hAnsi="Times New Roman" w:cs="Times New Roman"/>
          <w:sz w:val="24"/>
          <w:szCs w:val="24"/>
        </w:rPr>
      </w:pPr>
      <w:r w:rsidRPr="00D83D11">
        <w:rPr>
          <w:rFonts w:ascii="Times New Roman" w:hAnsi="Times New Roman" w:cs="Times New Roman"/>
          <w:sz w:val="24"/>
          <w:szCs w:val="24"/>
        </w:rPr>
        <w:t xml:space="preserve">Complainant stated that a smart meter has been installed on her house and objected to the smart meter installation.  In addition, the Parties indicated that the service location is owned by Timothy Carroll.  The Parties indicated they will discuss </w:t>
      </w:r>
      <w:proofErr w:type="gramStart"/>
      <w:r w:rsidRPr="00D83D11">
        <w:rPr>
          <w:rFonts w:ascii="Times New Roman" w:hAnsi="Times New Roman" w:cs="Times New Roman"/>
          <w:sz w:val="24"/>
          <w:szCs w:val="24"/>
        </w:rPr>
        <w:t>whether or not</w:t>
      </w:r>
      <w:proofErr w:type="gramEnd"/>
      <w:r w:rsidRPr="00D83D11">
        <w:rPr>
          <w:rFonts w:ascii="Times New Roman" w:hAnsi="Times New Roman" w:cs="Times New Roman"/>
          <w:sz w:val="24"/>
          <w:szCs w:val="24"/>
        </w:rPr>
        <w:t xml:space="preserve"> Mr. Carroll will be joined as a </w:t>
      </w:r>
      <w:r w:rsidR="00CA4601">
        <w:rPr>
          <w:rFonts w:ascii="Times New Roman" w:hAnsi="Times New Roman" w:cs="Times New Roman"/>
          <w:sz w:val="24"/>
          <w:szCs w:val="24"/>
        </w:rPr>
        <w:t>P</w:t>
      </w:r>
      <w:r w:rsidRPr="00D83D11">
        <w:rPr>
          <w:rFonts w:ascii="Times New Roman" w:hAnsi="Times New Roman" w:cs="Times New Roman"/>
          <w:sz w:val="24"/>
          <w:szCs w:val="24"/>
        </w:rPr>
        <w:t xml:space="preserve">arty to this proceeding. </w:t>
      </w:r>
    </w:p>
    <w:p w14:paraId="4DD9DADF" w14:textId="77777777" w:rsidR="00EC5716" w:rsidRPr="00D83D11" w:rsidRDefault="00EC5716" w:rsidP="00EC5716">
      <w:pPr>
        <w:spacing w:after="0" w:line="360" w:lineRule="auto"/>
        <w:ind w:firstLine="1440"/>
        <w:rPr>
          <w:rFonts w:ascii="Times New Roman" w:hAnsi="Times New Roman" w:cs="Times New Roman"/>
          <w:sz w:val="24"/>
          <w:szCs w:val="24"/>
        </w:rPr>
      </w:pPr>
    </w:p>
    <w:p w14:paraId="39AE73EE" w14:textId="435DF289" w:rsidR="007D4D50" w:rsidRPr="00D83D11" w:rsidRDefault="007D4D50" w:rsidP="00EC5716">
      <w:pPr>
        <w:spacing w:after="0" w:line="360" w:lineRule="auto"/>
        <w:ind w:firstLine="1440"/>
        <w:rPr>
          <w:rFonts w:ascii="Times New Roman" w:hAnsi="Times New Roman" w:cs="Times New Roman"/>
          <w:sz w:val="24"/>
          <w:szCs w:val="24"/>
        </w:rPr>
      </w:pPr>
      <w:r w:rsidRPr="00D83D11">
        <w:rPr>
          <w:rFonts w:ascii="Times New Roman" w:hAnsi="Times New Roman" w:cs="Times New Roman"/>
          <w:sz w:val="24"/>
          <w:szCs w:val="24"/>
        </w:rPr>
        <w:t xml:space="preserve">The Parties agreed to discuss settlement options, and to schedule an evaluation of the property </w:t>
      </w:r>
      <w:r w:rsidR="00562FAB" w:rsidRPr="00D83D11">
        <w:rPr>
          <w:rFonts w:ascii="Times New Roman" w:hAnsi="Times New Roman" w:cs="Times New Roman"/>
          <w:sz w:val="24"/>
          <w:szCs w:val="24"/>
        </w:rPr>
        <w:t xml:space="preserve">to determine if there are any settlement options available to the Parties.  The Parties also agreed to the scheduling of a further prehearing conference and discussed continuation of the settlement judge process to determine if this matter can be resolved or whether a litigation schedule will need to be revised.    </w:t>
      </w:r>
    </w:p>
    <w:p w14:paraId="74A23FE8" w14:textId="77777777" w:rsidR="00EC5716" w:rsidRPr="00D83D11" w:rsidRDefault="00EC5716" w:rsidP="00EC5716">
      <w:pPr>
        <w:spacing w:after="0" w:line="360" w:lineRule="auto"/>
        <w:ind w:firstLine="1440"/>
        <w:rPr>
          <w:rFonts w:ascii="Times New Roman" w:hAnsi="Times New Roman" w:cs="Times New Roman"/>
          <w:sz w:val="24"/>
          <w:szCs w:val="24"/>
        </w:rPr>
      </w:pPr>
    </w:p>
    <w:p w14:paraId="0F7AAE4E" w14:textId="271C335D" w:rsidR="00562FAB" w:rsidRPr="00D83D11" w:rsidRDefault="00562FAB" w:rsidP="00EC5716">
      <w:pPr>
        <w:spacing w:after="0" w:line="360" w:lineRule="auto"/>
        <w:ind w:firstLine="1440"/>
        <w:rPr>
          <w:rFonts w:ascii="Times New Roman" w:hAnsi="Times New Roman" w:cs="Times New Roman"/>
          <w:sz w:val="24"/>
          <w:szCs w:val="24"/>
        </w:rPr>
      </w:pPr>
      <w:r w:rsidRPr="00D83D11">
        <w:rPr>
          <w:rFonts w:ascii="Times New Roman" w:hAnsi="Times New Roman" w:cs="Times New Roman"/>
          <w:sz w:val="24"/>
          <w:szCs w:val="24"/>
        </w:rPr>
        <w:t xml:space="preserve">The Parties also discussed whether Complainant may seek to amend her complaint as a smart meter was installed at the service location.  </w:t>
      </w:r>
    </w:p>
    <w:p w14:paraId="707DA619" w14:textId="03D844D3" w:rsidR="007D4D50" w:rsidRPr="00D83D11" w:rsidRDefault="007D4D50" w:rsidP="00EC5716">
      <w:pPr>
        <w:spacing w:after="0" w:line="360" w:lineRule="auto"/>
        <w:ind w:firstLine="1440"/>
        <w:rPr>
          <w:rFonts w:ascii="Times New Roman" w:hAnsi="Times New Roman" w:cs="Times New Roman"/>
          <w:sz w:val="24"/>
          <w:szCs w:val="24"/>
        </w:rPr>
      </w:pPr>
      <w:r w:rsidRPr="00D83D11">
        <w:rPr>
          <w:rFonts w:ascii="Times New Roman" w:hAnsi="Times New Roman" w:cs="Times New Roman"/>
          <w:sz w:val="24"/>
          <w:szCs w:val="24"/>
        </w:rPr>
        <w:lastRenderedPageBreak/>
        <w:t xml:space="preserve">An interim order was entered on January 16, 2019, scheduling a prehearing conference for January 31, 2019 at 10:00 a.m., and advising the Parties that the failure to participate in the prehearing conference would result in the case being dismissed.  The Interim Order was provided to Complainant at the address listed on her complaint and Complainant did not request a continuance or indicate that she did not intend to participate at the prehearing conference.  In addition, a notice was issued on that date scheduling the prehearing conference and instructing the </w:t>
      </w:r>
      <w:r w:rsidR="00CA4601">
        <w:rPr>
          <w:rFonts w:ascii="Times New Roman" w:hAnsi="Times New Roman" w:cs="Times New Roman"/>
          <w:sz w:val="24"/>
          <w:szCs w:val="24"/>
        </w:rPr>
        <w:t>P</w:t>
      </w:r>
      <w:r w:rsidRPr="00D83D11">
        <w:rPr>
          <w:rFonts w:ascii="Times New Roman" w:hAnsi="Times New Roman" w:cs="Times New Roman"/>
          <w:sz w:val="24"/>
          <w:szCs w:val="24"/>
        </w:rPr>
        <w:t xml:space="preserve">arties as to how to participate in the telephonic prehearing conference.  </w:t>
      </w:r>
    </w:p>
    <w:p w14:paraId="1F59FD07" w14:textId="77777777" w:rsidR="007D4D50" w:rsidRPr="00D83D11" w:rsidRDefault="007D4D50" w:rsidP="00EC5716">
      <w:pPr>
        <w:spacing w:after="0" w:line="360" w:lineRule="auto"/>
        <w:ind w:firstLine="1440"/>
        <w:rPr>
          <w:rFonts w:ascii="Times New Roman" w:eastAsia="Calibri" w:hAnsi="Times New Roman" w:cs="Times New Roman"/>
          <w:sz w:val="24"/>
          <w:szCs w:val="24"/>
        </w:rPr>
      </w:pPr>
    </w:p>
    <w:p w14:paraId="5A4CB767" w14:textId="742C1B11" w:rsidR="007D4D50" w:rsidRPr="00D83D11" w:rsidRDefault="007D4D50" w:rsidP="00EC5716">
      <w:pPr>
        <w:spacing w:after="0" w:line="360" w:lineRule="auto"/>
        <w:ind w:firstLine="1440"/>
        <w:rPr>
          <w:rFonts w:ascii="Times New Roman" w:eastAsia="Calibri" w:hAnsi="Times New Roman" w:cs="Times New Roman"/>
          <w:sz w:val="24"/>
          <w:szCs w:val="24"/>
        </w:rPr>
      </w:pPr>
      <w:r w:rsidRPr="00D83D11">
        <w:rPr>
          <w:rFonts w:ascii="Times New Roman" w:eastAsia="Calibri" w:hAnsi="Times New Roman" w:cs="Times New Roman"/>
          <w:sz w:val="24"/>
          <w:szCs w:val="24"/>
        </w:rPr>
        <w:t>The prehearing conference was convened at the scheduled date and time.  Counsel for Respondent participated in the conference.  Complainant did not participate.  The legal assistant for the undersigned called the telephone number listed for Complainant on the formal complaint at 10:10 a.m. but could not leave a message as Complainant</w:t>
      </w:r>
      <w:r w:rsidR="002E13A3">
        <w:rPr>
          <w:rFonts w:ascii="Times New Roman" w:eastAsia="Calibri" w:hAnsi="Times New Roman" w:cs="Times New Roman"/>
          <w:sz w:val="24"/>
          <w:szCs w:val="24"/>
        </w:rPr>
        <w:t>’</w:t>
      </w:r>
      <w:r w:rsidRPr="00D83D11">
        <w:rPr>
          <w:rFonts w:ascii="Times New Roman" w:eastAsia="Calibri" w:hAnsi="Times New Roman" w:cs="Times New Roman"/>
          <w:sz w:val="24"/>
          <w:szCs w:val="24"/>
        </w:rPr>
        <w:t>s mailbox was fu</w:t>
      </w:r>
      <w:r w:rsidR="00361446">
        <w:rPr>
          <w:rFonts w:ascii="Times New Roman" w:eastAsia="Calibri" w:hAnsi="Times New Roman" w:cs="Times New Roman"/>
          <w:sz w:val="24"/>
          <w:szCs w:val="24"/>
        </w:rPr>
        <w:t>ll</w:t>
      </w:r>
      <w:r w:rsidRPr="00D83D11">
        <w:rPr>
          <w:rFonts w:ascii="Times New Roman" w:eastAsia="Calibri" w:hAnsi="Times New Roman" w:cs="Times New Roman"/>
          <w:sz w:val="24"/>
          <w:szCs w:val="24"/>
        </w:rPr>
        <w:t xml:space="preserve"> and could not receive new messages.   The conference was reconvened at approximately 10:20 a.m. and proceeded until concluded.  Complainant did not participate in the conference.  Respondent requested revisions to the litigation schedule and moved to dismiss the complaint with prejudice for failure of Complainant to participate at the prehearing conference.  </w:t>
      </w:r>
    </w:p>
    <w:p w14:paraId="4C24DDA8" w14:textId="77777777" w:rsidR="007D4D50" w:rsidRPr="00D83D11" w:rsidRDefault="007D4D50" w:rsidP="00EC5716">
      <w:pPr>
        <w:spacing w:after="0" w:line="360" w:lineRule="auto"/>
        <w:rPr>
          <w:rFonts w:ascii="Times New Roman" w:eastAsia="Calibri" w:hAnsi="Times New Roman" w:cs="Times New Roman"/>
          <w:sz w:val="24"/>
          <w:szCs w:val="24"/>
        </w:rPr>
      </w:pPr>
    </w:p>
    <w:p w14:paraId="3D585DCF" w14:textId="77777777" w:rsidR="007D4D50" w:rsidRPr="00D83D11" w:rsidRDefault="007D4D50" w:rsidP="00EC5716">
      <w:pPr>
        <w:spacing w:after="0" w:line="360" w:lineRule="auto"/>
        <w:rPr>
          <w:rFonts w:ascii="Times New Roman" w:eastAsia="Calibri" w:hAnsi="Times New Roman" w:cs="Times New Roman"/>
          <w:sz w:val="24"/>
          <w:szCs w:val="24"/>
        </w:rPr>
      </w:pP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t>Under the circumstances, the following order will be entered.</w:t>
      </w:r>
    </w:p>
    <w:p w14:paraId="021397A2" w14:textId="77777777" w:rsidR="007D4D50" w:rsidRPr="00D83D11" w:rsidRDefault="007D4D50" w:rsidP="00EC5716">
      <w:pPr>
        <w:spacing w:after="0" w:line="360" w:lineRule="auto"/>
        <w:rPr>
          <w:rFonts w:ascii="Times New Roman" w:eastAsia="Calibri" w:hAnsi="Times New Roman" w:cs="Times New Roman"/>
          <w:sz w:val="24"/>
          <w:szCs w:val="24"/>
        </w:rPr>
      </w:pPr>
    </w:p>
    <w:p w14:paraId="44ACD5A1" w14:textId="77777777" w:rsidR="007D4D50" w:rsidRPr="00D83D11" w:rsidRDefault="007D4D50" w:rsidP="00EC5716">
      <w:pPr>
        <w:spacing w:after="0" w:line="360" w:lineRule="auto"/>
        <w:ind w:left="720" w:firstLine="720"/>
        <w:rPr>
          <w:rFonts w:ascii="Times New Roman" w:eastAsia="Calibri" w:hAnsi="Times New Roman" w:cs="Times New Roman"/>
          <w:sz w:val="24"/>
          <w:szCs w:val="24"/>
        </w:rPr>
      </w:pPr>
      <w:r w:rsidRPr="00D83D11">
        <w:rPr>
          <w:rFonts w:ascii="Times New Roman" w:eastAsia="Calibri" w:hAnsi="Times New Roman" w:cs="Times New Roman"/>
          <w:sz w:val="24"/>
          <w:szCs w:val="24"/>
        </w:rPr>
        <w:t>THEREFORE,</w:t>
      </w:r>
    </w:p>
    <w:p w14:paraId="358C48AC" w14:textId="77777777" w:rsidR="007D4D50" w:rsidRPr="00D83D11" w:rsidRDefault="007D4D50" w:rsidP="00EC5716">
      <w:pPr>
        <w:spacing w:after="0" w:line="360" w:lineRule="auto"/>
        <w:rPr>
          <w:rFonts w:ascii="Times New Roman" w:eastAsia="Calibri" w:hAnsi="Times New Roman" w:cs="Times New Roman"/>
          <w:sz w:val="24"/>
          <w:szCs w:val="24"/>
        </w:rPr>
      </w:pPr>
    </w:p>
    <w:p w14:paraId="61CCCE64" w14:textId="77777777" w:rsidR="007D4D50" w:rsidRPr="00D83D11" w:rsidRDefault="007D4D50" w:rsidP="00EC5716">
      <w:pPr>
        <w:spacing w:after="0" w:line="360" w:lineRule="auto"/>
        <w:ind w:left="720" w:firstLine="720"/>
        <w:rPr>
          <w:rFonts w:ascii="Times New Roman" w:eastAsia="Calibri" w:hAnsi="Times New Roman" w:cs="Times New Roman"/>
          <w:sz w:val="24"/>
          <w:szCs w:val="24"/>
        </w:rPr>
      </w:pPr>
      <w:r w:rsidRPr="00D83D11">
        <w:rPr>
          <w:rFonts w:ascii="Times New Roman" w:eastAsia="Calibri" w:hAnsi="Times New Roman" w:cs="Times New Roman"/>
          <w:sz w:val="24"/>
          <w:szCs w:val="24"/>
        </w:rPr>
        <w:t>IT IS ORDERED:</w:t>
      </w:r>
    </w:p>
    <w:p w14:paraId="0916BF5A" w14:textId="77777777" w:rsidR="007D4D50" w:rsidRPr="00D83D11" w:rsidRDefault="007D4D50" w:rsidP="00EC5716">
      <w:pPr>
        <w:spacing w:after="0" w:line="360" w:lineRule="auto"/>
        <w:rPr>
          <w:rFonts w:ascii="Times New Roman" w:eastAsia="Calibri" w:hAnsi="Times New Roman" w:cs="Times New Roman"/>
          <w:sz w:val="24"/>
          <w:szCs w:val="24"/>
        </w:rPr>
      </w:pPr>
    </w:p>
    <w:p w14:paraId="48B79E2F" w14:textId="77777777" w:rsidR="00D203DF" w:rsidRDefault="00D83D11" w:rsidP="00D83D11">
      <w:pPr>
        <w:autoSpaceDE w:val="0"/>
        <w:autoSpaceDN w:val="0"/>
        <w:spacing w:after="0" w:line="360" w:lineRule="auto"/>
        <w:ind w:firstLine="1440"/>
        <w:contextualSpacing/>
        <w:rPr>
          <w:rFonts w:ascii="Times New Roman" w:eastAsia="Times New Roman" w:hAnsi="Times New Roman" w:cs="Times New Roman"/>
          <w:bCs/>
          <w:iCs/>
          <w:sz w:val="24"/>
          <w:szCs w:val="24"/>
        </w:rPr>
      </w:pPr>
      <w:r w:rsidRPr="00D83D11">
        <w:rPr>
          <w:rFonts w:ascii="Times New Roman" w:eastAsia="Times New Roman" w:hAnsi="Times New Roman" w:cs="Times New Roman"/>
          <w:b/>
          <w:bCs/>
          <w:i/>
          <w:iCs/>
          <w:sz w:val="24"/>
          <w:szCs w:val="24"/>
          <w:u w:val="single"/>
        </w:rPr>
        <w:t xml:space="preserve">That on or before </w:t>
      </w:r>
      <w:r w:rsidR="00D203DF" w:rsidRPr="00D83D11">
        <w:rPr>
          <w:rFonts w:ascii="Times New Roman" w:eastAsia="Times New Roman" w:hAnsi="Times New Roman" w:cs="Times New Roman"/>
          <w:b/>
          <w:bCs/>
          <w:i/>
          <w:iCs/>
          <w:sz w:val="24"/>
          <w:szCs w:val="24"/>
          <w:u w:val="single"/>
        </w:rPr>
        <w:t>April 4, 2019</w:t>
      </w:r>
      <w:r w:rsidR="00D203DF" w:rsidRPr="00D83D11">
        <w:rPr>
          <w:rFonts w:ascii="Times New Roman" w:eastAsia="Times New Roman" w:hAnsi="Times New Roman" w:cs="Times New Roman"/>
          <w:bCs/>
          <w:iCs/>
          <w:sz w:val="24"/>
          <w:szCs w:val="24"/>
        </w:rPr>
        <w:t>,</w:t>
      </w:r>
      <w:r>
        <w:rPr>
          <w:rFonts w:ascii="Times New Roman" w:eastAsia="Times New Roman" w:hAnsi="Times New Roman" w:cs="Times New Roman"/>
          <w:bCs/>
          <w:iCs/>
          <w:sz w:val="24"/>
          <w:szCs w:val="24"/>
        </w:rPr>
        <w:t xml:space="preserve"> </w:t>
      </w:r>
      <w:r w:rsidR="00D203DF" w:rsidRPr="00D83D11">
        <w:rPr>
          <w:rFonts w:ascii="Times New Roman" w:eastAsia="Times New Roman" w:hAnsi="Times New Roman" w:cs="Times New Roman"/>
          <w:bCs/>
          <w:iCs/>
          <w:sz w:val="24"/>
          <w:szCs w:val="24"/>
        </w:rPr>
        <w:t>the Parties shall jointly, or if the Parties cannot agree to submit a joint status report, each Party shall submit a status report to the undersigned presiding officer setting forth the following:</w:t>
      </w:r>
    </w:p>
    <w:p w14:paraId="473C5DA5" w14:textId="77777777" w:rsidR="00D83D11" w:rsidRPr="00D83D11" w:rsidRDefault="00D83D11" w:rsidP="00D83D11">
      <w:pPr>
        <w:autoSpaceDE w:val="0"/>
        <w:autoSpaceDN w:val="0"/>
        <w:spacing w:after="0" w:line="360" w:lineRule="auto"/>
        <w:ind w:left="720" w:firstLine="720"/>
        <w:contextualSpacing/>
        <w:rPr>
          <w:rFonts w:ascii="Times New Roman" w:eastAsia="Times New Roman" w:hAnsi="Times New Roman" w:cs="Times New Roman"/>
          <w:bCs/>
          <w:iCs/>
          <w:sz w:val="24"/>
          <w:szCs w:val="24"/>
        </w:rPr>
      </w:pPr>
    </w:p>
    <w:p w14:paraId="71E16458" w14:textId="77777777" w:rsidR="00D203DF" w:rsidRPr="00D83D11" w:rsidRDefault="00D203DF" w:rsidP="00EC5716">
      <w:pPr>
        <w:autoSpaceDE w:val="0"/>
        <w:autoSpaceDN w:val="0"/>
        <w:spacing w:after="0" w:line="360" w:lineRule="auto"/>
        <w:ind w:firstLine="2160"/>
        <w:contextualSpacing/>
        <w:rPr>
          <w:rFonts w:ascii="Times New Roman" w:eastAsia="Times New Roman" w:hAnsi="Times New Roman" w:cs="Times New Roman"/>
          <w:bCs/>
          <w:iCs/>
          <w:sz w:val="24"/>
          <w:szCs w:val="24"/>
        </w:rPr>
      </w:pPr>
      <w:r w:rsidRPr="00D83D11">
        <w:rPr>
          <w:rFonts w:ascii="Times New Roman" w:eastAsia="Times New Roman" w:hAnsi="Times New Roman" w:cs="Times New Roman"/>
          <w:bCs/>
          <w:iCs/>
          <w:sz w:val="24"/>
          <w:szCs w:val="24"/>
        </w:rPr>
        <w:t>a.</w:t>
      </w:r>
      <w:r w:rsidRPr="00D83D11">
        <w:rPr>
          <w:rFonts w:ascii="Times New Roman" w:eastAsia="Times New Roman" w:hAnsi="Times New Roman" w:cs="Times New Roman"/>
          <w:bCs/>
          <w:iCs/>
          <w:sz w:val="24"/>
          <w:szCs w:val="24"/>
        </w:rPr>
        <w:tab/>
        <w:t>The status of the settlement negotiations</w:t>
      </w:r>
      <w:r w:rsidR="00AD0CD5" w:rsidRPr="00D83D11">
        <w:rPr>
          <w:rFonts w:ascii="Times New Roman" w:eastAsia="Times New Roman" w:hAnsi="Times New Roman" w:cs="Times New Roman"/>
          <w:bCs/>
          <w:iCs/>
          <w:sz w:val="24"/>
          <w:szCs w:val="24"/>
        </w:rPr>
        <w:t xml:space="preserve"> </w:t>
      </w:r>
      <w:r w:rsidRPr="00D83D11">
        <w:rPr>
          <w:rFonts w:ascii="Times New Roman" w:eastAsia="Times New Roman" w:hAnsi="Times New Roman" w:cs="Times New Roman"/>
          <w:bCs/>
          <w:iCs/>
          <w:sz w:val="24"/>
          <w:szCs w:val="24"/>
        </w:rPr>
        <w:t>between the Parties and whether the Parties require additional time to discuss settlement or if a settlement conference with the undersigned presiding officer is requested;</w:t>
      </w:r>
    </w:p>
    <w:p w14:paraId="6ED38943" w14:textId="43B1B7D9" w:rsidR="00AD0CD5" w:rsidRDefault="00AD0CD5" w:rsidP="00EC5716">
      <w:pPr>
        <w:autoSpaceDE w:val="0"/>
        <w:autoSpaceDN w:val="0"/>
        <w:spacing w:after="0" w:line="360" w:lineRule="auto"/>
        <w:ind w:firstLine="2160"/>
        <w:contextualSpacing/>
        <w:rPr>
          <w:rFonts w:ascii="Times New Roman" w:eastAsia="Times New Roman" w:hAnsi="Times New Roman" w:cs="Times New Roman"/>
          <w:bCs/>
          <w:iCs/>
          <w:sz w:val="24"/>
          <w:szCs w:val="24"/>
        </w:rPr>
      </w:pPr>
      <w:r w:rsidRPr="00D83D11">
        <w:rPr>
          <w:rFonts w:ascii="Times New Roman" w:eastAsia="Times New Roman" w:hAnsi="Times New Roman" w:cs="Times New Roman"/>
          <w:bCs/>
          <w:iCs/>
          <w:sz w:val="24"/>
          <w:szCs w:val="24"/>
        </w:rPr>
        <w:lastRenderedPageBreak/>
        <w:t>b.</w:t>
      </w:r>
      <w:r w:rsidRPr="00D83D11">
        <w:rPr>
          <w:rFonts w:ascii="Times New Roman" w:eastAsia="Times New Roman" w:hAnsi="Times New Roman" w:cs="Times New Roman"/>
          <w:bCs/>
          <w:iCs/>
          <w:sz w:val="24"/>
          <w:szCs w:val="24"/>
        </w:rPr>
        <w:tab/>
      </w:r>
      <w:r w:rsidR="00D203DF" w:rsidRPr="00D83D11">
        <w:rPr>
          <w:rFonts w:ascii="Times New Roman" w:eastAsia="Times New Roman" w:hAnsi="Times New Roman" w:cs="Times New Roman"/>
          <w:bCs/>
          <w:iCs/>
          <w:sz w:val="24"/>
          <w:szCs w:val="24"/>
        </w:rPr>
        <w:t xml:space="preserve">If the Parties are requesting a settlement conference, each Party shall submit all dates </w:t>
      </w:r>
      <w:r w:rsidRPr="00D83D11">
        <w:rPr>
          <w:rFonts w:ascii="Times New Roman" w:eastAsia="Times New Roman" w:hAnsi="Times New Roman" w:cs="Times New Roman"/>
          <w:bCs/>
          <w:iCs/>
          <w:sz w:val="24"/>
          <w:szCs w:val="24"/>
        </w:rPr>
        <w:t xml:space="preserve">and times </w:t>
      </w:r>
      <w:r w:rsidR="00D203DF" w:rsidRPr="00D83D11">
        <w:rPr>
          <w:rFonts w:ascii="Times New Roman" w:eastAsia="Times New Roman" w:hAnsi="Times New Roman" w:cs="Times New Roman"/>
          <w:bCs/>
          <w:iCs/>
          <w:sz w:val="24"/>
          <w:szCs w:val="24"/>
        </w:rPr>
        <w:t xml:space="preserve">in which the Parties are available </w:t>
      </w:r>
      <w:r w:rsidRPr="00D83D11">
        <w:rPr>
          <w:rFonts w:ascii="Times New Roman" w:eastAsia="Times New Roman" w:hAnsi="Times New Roman" w:cs="Times New Roman"/>
          <w:bCs/>
          <w:iCs/>
          <w:sz w:val="24"/>
          <w:szCs w:val="24"/>
        </w:rPr>
        <w:t>from April 15 through May 10, 2019 for the scheduling of a prehearing or settlement conference.  It is anticipated that the conference will take no longer than two hours to complete</w:t>
      </w:r>
      <w:r w:rsidR="002E13A3">
        <w:rPr>
          <w:rFonts w:ascii="Times New Roman" w:eastAsia="Times New Roman" w:hAnsi="Times New Roman" w:cs="Times New Roman"/>
          <w:bCs/>
          <w:iCs/>
          <w:sz w:val="24"/>
          <w:szCs w:val="24"/>
        </w:rPr>
        <w:t>;</w:t>
      </w:r>
    </w:p>
    <w:p w14:paraId="4445D4F0" w14:textId="77777777" w:rsidR="00D83D11" w:rsidRPr="00D83D11" w:rsidRDefault="00D83D11" w:rsidP="00EC5716">
      <w:pPr>
        <w:autoSpaceDE w:val="0"/>
        <w:autoSpaceDN w:val="0"/>
        <w:spacing w:after="0" w:line="360" w:lineRule="auto"/>
        <w:ind w:firstLine="2160"/>
        <w:contextualSpacing/>
        <w:rPr>
          <w:rFonts w:ascii="Times New Roman" w:eastAsia="Times New Roman" w:hAnsi="Times New Roman" w:cs="Times New Roman"/>
          <w:bCs/>
          <w:iCs/>
          <w:sz w:val="24"/>
          <w:szCs w:val="24"/>
        </w:rPr>
      </w:pPr>
    </w:p>
    <w:p w14:paraId="4606CFEE" w14:textId="44E55950" w:rsidR="00AD0CD5" w:rsidRDefault="00AD0CD5" w:rsidP="00EC5716">
      <w:pPr>
        <w:autoSpaceDE w:val="0"/>
        <w:autoSpaceDN w:val="0"/>
        <w:spacing w:after="0" w:line="360" w:lineRule="auto"/>
        <w:ind w:firstLine="2160"/>
        <w:contextualSpacing/>
        <w:rPr>
          <w:rFonts w:ascii="Times New Roman" w:hAnsi="Times New Roman" w:cs="Times New Roman"/>
          <w:sz w:val="24"/>
          <w:szCs w:val="24"/>
        </w:rPr>
      </w:pPr>
      <w:r w:rsidRPr="00D83D11">
        <w:rPr>
          <w:rFonts w:ascii="Times New Roman" w:eastAsia="Times New Roman" w:hAnsi="Times New Roman" w:cs="Times New Roman"/>
          <w:bCs/>
          <w:iCs/>
          <w:sz w:val="24"/>
          <w:szCs w:val="24"/>
        </w:rPr>
        <w:t>c.</w:t>
      </w:r>
      <w:r w:rsidRPr="00D83D11">
        <w:rPr>
          <w:rFonts w:ascii="Times New Roman" w:eastAsia="Times New Roman" w:hAnsi="Times New Roman" w:cs="Times New Roman"/>
          <w:bCs/>
          <w:iCs/>
          <w:sz w:val="24"/>
          <w:szCs w:val="24"/>
        </w:rPr>
        <w:tab/>
        <w:t xml:space="preserve">Whether the Parties jointly or individually are seeking to join the purported property owner, </w:t>
      </w:r>
      <w:r w:rsidRPr="00D83D11">
        <w:rPr>
          <w:rFonts w:ascii="Times New Roman" w:hAnsi="Times New Roman" w:cs="Times New Roman"/>
          <w:sz w:val="24"/>
          <w:szCs w:val="24"/>
        </w:rPr>
        <w:t xml:space="preserve">Timothy Carroll, as a </w:t>
      </w:r>
      <w:r w:rsidR="002E13A3">
        <w:rPr>
          <w:rFonts w:ascii="Times New Roman" w:hAnsi="Times New Roman" w:cs="Times New Roman"/>
          <w:sz w:val="24"/>
          <w:szCs w:val="24"/>
        </w:rPr>
        <w:t>P</w:t>
      </w:r>
      <w:r w:rsidRPr="00D83D11">
        <w:rPr>
          <w:rFonts w:ascii="Times New Roman" w:hAnsi="Times New Roman" w:cs="Times New Roman"/>
          <w:sz w:val="24"/>
          <w:szCs w:val="24"/>
        </w:rPr>
        <w:t>arty to this proceeding;</w:t>
      </w:r>
    </w:p>
    <w:p w14:paraId="0E63C803" w14:textId="77777777" w:rsidR="00D83D11" w:rsidRPr="00D83D11" w:rsidRDefault="00D83D11" w:rsidP="00EC5716">
      <w:pPr>
        <w:autoSpaceDE w:val="0"/>
        <w:autoSpaceDN w:val="0"/>
        <w:spacing w:after="0" w:line="360" w:lineRule="auto"/>
        <w:ind w:firstLine="2160"/>
        <w:contextualSpacing/>
        <w:rPr>
          <w:rFonts w:ascii="Times New Roman" w:hAnsi="Times New Roman" w:cs="Times New Roman"/>
          <w:sz w:val="24"/>
          <w:szCs w:val="24"/>
        </w:rPr>
      </w:pPr>
    </w:p>
    <w:p w14:paraId="24FCD9CF" w14:textId="5B174BA4" w:rsidR="00AD0CD5" w:rsidRDefault="00AD0CD5" w:rsidP="00EC5716">
      <w:pPr>
        <w:autoSpaceDE w:val="0"/>
        <w:autoSpaceDN w:val="0"/>
        <w:spacing w:after="0" w:line="360" w:lineRule="auto"/>
        <w:ind w:firstLine="2160"/>
        <w:contextualSpacing/>
        <w:rPr>
          <w:rFonts w:ascii="Times New Roman" w:hAnsi="Times New Roman" w:cs="Times New Roman"/>
          <w:sz w:val="24"/>
          <w:szCs w:val="24"/>
        </w:rPr>
      </w:pPr>
      <w:r w:rsidRPr="00D83D11">
        <w:rPr>
          <w:rFonts w:ascii="Times New Roman" w:hAnsi="Times New Roman" w:cs="Times New Roman"/>
          <w:sz w:val="24"/>
          <w:szCs w:val="24"/>
        </w:rPr>
        <w:t>d.</w:t>
      </w:r>
      <w:r w:rsidRPr="00D83D11">
        <w:rPr>
          <w:rFonts w:ascii="Times New Roman" w:hAnsi="Times New Roman" w:cs="Times New Roman"/>
          <w:sz w:val="24"/>
          <w:szCs w:val="24"/>
        </w:rPr>
        <w:tab/>
        <w:t>Whether Complainant is seeking to amend her formal complaint;</w:t>
      </w:r>
      <w:r w:rsidR="002E13A3">
        <w:rPr>
          <w:rFonts w:ascii="Times New Roman" w:hAnsi="Times New Roman" w:cs="Times New Roman"/>
          <w:sz w:val="24"/>
          <w:szCs w:val="24"/>
        </w:rPr>
        <w:t xml:space="preserve"> and</w:t>
      </w:r>
      <w:r w:rsidR="00361446">
        <w:rPr>
          <w:rFonts w:ascii="Times New Roman" w:hAnsi="Times New Roman" w:cs="Times New Roman"/>
          <w:sz w:val="24"/>
          <w:szCs w:val="24"/>
        </w:rPr>
        <w:t>,</w:t>
      </w:r>
    </w:p>
    <w:p w14:paraId="133C8EF4" w14:textId="77777777" w:rsidR="00D83D11" w:rsidRPr="00D83D11" w:rsidRDefault="00D83D11" w:rsidP="00EC5716">
      <w:pPr>
        <w:autoSpaceDE w:val="0"/>
        <w:autoSpaceDN w:val="0"/>
        <w:spacing w:after="0" w:line="360" w:lineRule="auto"/>
        <w:ind w:firstLine="2160"/>
        <w:contextualSpacing/>
        <w:rPr>
          <w:rFonts w:ascii="Times New Roman" w:hAnsi="Times New Roman" w:cs="Times New Roman"/>
          <w:sz w:val="24"/>
          <w:szCs w:val="24"/>
        </w:rPr>
      </w:pPr>
    </w:p>
    <w:p w14:paraId="1544D553" w14:textId="77777777" w:rsidR="00AD0CD5" w:rsidRPr="00D83D11" w:rsidRDefault="00AD0CD5" w:rsidP="00EC5716">
      <w:pPr>
        <w:autoSpaceDE w:val="0"/>
        <w:autoSpaceDN w:val="0"/>
        <w:spacing w:after="0" w:line="360" w:lineRule="auto"/>
        <w:ind w:firstLine="2160"/>
        <w:contextualSpacing/>
        <w:rPr>
          <w:rFonts w:ascii="Times New Roman" w:hAnsi="Times New Roman" w:cs="Times New Roman"/>
          <w:sz w:val="24"/>
          <w:szCs w:val="24"/>
        </w:rPr>
      </w:pPr>
      <w:r w:rsidRPr="00D83D11">
        <w:rPr>
          <w:rFonts w:ascii="Times New Roman" w:hAnsi="Times New Roman" w:cs="Times New Roman"/>
          <w:sz w:val="24"/>
          <w:szCs w:val="24"/>
        </w:rPr>
        <w:t>e.</w:t>
      </w:r>
      <w:r w:rsidRPr="00D83D11">
        <w:rPr>
          <w:rFonts w:ascii="Times New Roman" w:hAnsi="Times New Roman" w:cs="Times New Roman"/>
          <w:sz w:val="24"/>
          <w:szCs w:val="24"/>
        </w:rPr>
        <w:tab/>
        <w:t>Any other issues that need to be addressed at this stage of the proceeding.</w:t>
      </w:r>
    </w:p>
    <w:p w14:paraId="0CB88ADA" w14:textId="77777777" w:rsidR="007D4D50" w:rsidRDefault="007D4D50" w:rsidP="00EC5716">
      <w:pPr>
        <w:autoSpaceDE w:val="0"/>
        <w:autoSpaceDN w:val="0"/>
        <w:spacing w:after="0" w:line="360" w:lineRule="auto"/>
        <w:contextualSpacing/>
        <w:rPr>
          <w:rFonts w:ascii="Times New Roman" w:eastAsia="Times New Roman" w:hAnsi="Times New Roman" w:cs="Times New Roman"/>
          <w:b/>
          <w:bCs/>
          <w:sz w:val="24"/>
          <w:szCs w:val="24"/>
        </w:rPr>
      </w:pPr>
    </w:p>
    <w:p w14:paraId="1EB37B6E" w14:textId="77777777" w:rsidR="00D83D11" w:rsidRDefault="00D83D11" w:rsidP="00EC5716">
      <w:pPr>
        <w:autoSpaceDE w:val="0"/>
        <w:autoSpaceDN w:val="0"/>
        <w:spacing w:after="0" w:line="360" w:lineRule="auto"/>
        <w:contextualSpacing/>
        <w:rPr>
          <w:rFonts w:ascii="Times New Roman" w:eastAsia="Times New Roman" w:hAnsi="Times New Roman" w:cs="Times New Roman"/>
          <w:b/>
          <w:bCs/>
          <w:sz w:val="24"/>
          <w:szCs w:val="24"/>
        </w:rPr>
      </w:pPr>
    </w:p>
    <w:p w14:paraId="6692E135" w14:textId="77777777" w:rsidR="00D83D11" w:rsidRPr="00D83D11" w:rsidRDefault="00D83D11" w:rsidP="00EC5716">
      <w:pPr>
        <w:autoSpaceDE w:val="0"/>
        <w:autoSpaceDN w:val="0"/>
        <w:spacing w:after="0" w:line="360" w:lineRule="auto"/>
        <w:contextualSpacing/>
        <w:rPr>
          <w:rFonts w:ascii="Times New Roman" w:eastAsia="Times New Roman" w:hAnsi="Times New Roman" w:cs="Times New Roman"/>
          <w:b/>
          <w:bCs/>
          <w:sz w:val="24"/>
          <w:szCs w:val="24"/>
        </w:rPr>
      </w:pPr>
    </w:p>
    <w:p w14:paraId="2BD69B93" w14:textId="77777777" w:rsidR="007D4D50" w:rsidRPr="00D83D11" w:rsidRDefault="007D4D50" w:rsidP="00EC5716">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D83D11">
        <w:rPr>
          <w:rFonts w:ascii="Times New Roman" w:eastAsia="Times New Roman" w:hAnsi="Times New Roman" w:cs="Times New Roman"/>
          <w:color w:val="000000"/>
          <w:sz w:val="24"/>
          <w:szCs w:val="24"/>
        </w:rPr>
        <w:t xml:space="preserve">Date:  </w:t>
      </w:r>
      <w:r w:rsidR="00AD0CD5" w:rsidRPr="00D83D11">
        <w:rPr>
          <w:rFonts w:ascii="Times New Roman" w:eastAsia="Times New Roman" w:hAnsi="Times New Roman" w:cs="Times New Roman"/>
          <w:color w:val="000000"/>
          <w:sz w:val="24"/>
          <w:szCs w:val="24"/>
          <w:u w:val="single"/>
        </w:rPr>
        <w:t>March 1</w:t>
      </w:r>
      <w:r w:rsidR="00D83D11" w:rsidRPr="00D83D11">
        <w:rPr>
          <w:rFonts w:ascii="Times New Roman" w:eastAsia="Times New Roman" w:hAnsi="Times New Roman" w:cs="Times New Roman"/>
          <w:color w:val="000000"/>
          <w:sz w:val="24"/>
          <w:szCs w:val="24"/>
          <w:u w:val="single"/>
        </w:rPr>
        <w:t>4</w:t>
      </w:r>
      <w:r w:rsidR="00AD0CD5" w:rsidRPr="00D83D11">
        <w:rPr>
          <w:rFonts w:ascii="Times New Roman" w:eastAsia="Times New Roman" w:hAnsi="Times New Roman" w:cs="Times New Roman"/>
          <w:color w:val="000000"/>
          <w:sz w:val="24"/>
          <w:szCs w:val="24"/>
          <w:u w:val="single"/>
        </w:rPr>
        <w:t>, 2019</w:t>
      </w:r>
      <w:r w:rsidRPr="00D83D11">
        <w:rPr>
          <w:rFonts w:ascii="Times New Roman" w:eastAsia="Times New Roman" w:hAnsi="Times New Roman" w:cs="Times New Roman"/>
          <w:color w:val="000000"/>
          <w:sz w:val="24"/>
          <w:szCs w:val="24"/>
        </w:rPr>
        <w:tab/>
      </w:r>
      <w:r w:rsidRPr="00D83D11">
        <w:rPr>
          <w:rFonts w:ascii="Times New Roman" w:eastAsia="Times New Roman" w:hAnsi="Times New Roman" w:cs="Times New Roman"/>
          <w:color w:val="000000"/>
          <w:sz w:val="24"/>
          <w:szCs w:val="24"/>
        </w:rPr>
        <w:tab/>
      </w:r>
      <w:r w:rsidRPr="00D83D11">
        <w:rPr>
          <w:rFonts w:ascii="Times New Roman" w:eastAsia="Times New Roman" w:hAnsi="Times New Roman" w:cs="Times New Roman"/>
          <w:color w:val="000000"/>
          <w:sz w:val="24"/>
          <w:szCs w:val="24"/>
        </w:rPr>
        <w:tab/>
      </w:r>
      <w:r w:rsidRPr="00D83D11">
        <w:rPr>
          <w:rFonts w:ascii="Times New Roman" w:eastAsia="Times New Roman" w:hAnsi="Times New Roman" w:cs="Times New Roman"/>
          <w:color w:val="000000"/>
          <w:sz w:val="24"/>
          <w:szCs w:val="24"/>
        </w:rPr>
        <w:tab/>
      </w:r>
      <w:r w:rsidRPr="00D83D11">
        <w:rPr>
          <w:rFonts w:ascii="Times New Roman" w:eastAsia="Times New Roman" w:hAnsi="Times New Roman" w:cs="Times New Roman"/>
          <w:color w:val="000000"/>
          <w:sz w:val="24"/>
          <w:szCs w:val="24"/>
        </w:rPr>
        <w:tab/>
      </w:r>
      <w:r w:rsidRPr="00D83D11">
        <w:rPr>
          <w:rFonts w:ascii="Times New Roman" w:eastAsia="Times New Roman" w:hAnsi="Times New Roman" w:cs="Times New Roman"/>
          <w:color w:val="000000"/>
          <w:sz w:val="24"/>
          <w:szCs w:val="24"/>
        </w:rPr>
        <w:tab/>
      </w:r>
      <w:r w:rsidRPr="00D83D11">
        <w:rPr>
          <w:rFonts w:ascii="Times New Roman" w:eastAsia="Times New Roman" w:hAnsi="Times New Roman" w:cs="Times New Roman"/>
          <w:color w:val="000000"/>
          <w:sz w:val="24"/>
          <w:szCs w:val="24"/>
          <w:u w:val="single"/>
        </w:rPr>
        <w:tab/>
      </w:r>
      <w:r w:rsidRPr="00D83D11">
        <w:rPr>
          <w:rFonts w:ascii="Times New Roman" w:eastAsia="Times New Roman" w:hAnsi="Times New Roman" w:cs="Times New Roman"/>
          <w:color w:val="000000"/>
          <w:sz w:val="24"/>
          <w:szCs w:val="24"/>
          <w:u w:val="single"/>
        </w:rPr>
        <w:tab/>
      </w:r>
      <w:r w:rsidRPr="00D83D11">
        <w:rPr>
          <w:rFonts w:ascii="Times New Roman" w:eastAsia="Times New Roman" w:hAnsi="Times New Roman" w:cs="Times New Roman"/>
          <w:color w:val="000000"/>
          <w:sz w:val="24"/>
          <w:szCs w:val="24"/>
          <w:u w:val="single"/>
        </w:rPr>
        <w:tab/>
      </w:r>
      <w:r w:rsidRPr="00D83D11">
        <w:rPr>
          <w:rFonts w:ascii="Times New Roman" w:eastAsia="Times New Roman" w:hAnsi="Times New Roman" w:cs="Times New Roman"/>
          <w:color w:val="000000"/>
          <w:sz w:val="24"/>
          <w:szCs w:val="24"/>
          <w:u w:val="single"/>
        </w:rPr>
        <w:tab/>
      </w:r>
      <w:r w:rsidRPr="00D83D11">
        <w:rPr>
          <w:rFonts w:ascii="Times New Roman" w:eastAsia="Times New Roman" w:hAnsi="Times New Roman" w:cs="Times New Roman"/>
          <w:color w:val="000000"/>
          <w:sz w:val="24"/>
          <w:szCs w:val="24"/>
          <w:u w:val="single"/>
        </w:rPr>
        <w:tab/>
      </w:r>
    </w:p>
    <w:p w14:paraId="631B30C4" w14:textId="77777777" w:rsidR="007D4D50" w:rsidRPr="00D83D11" w:rsidRDefault="007D4D50" w:rsidP="00EC5716">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D83D11">
        <w:rPr>
          <w:rFonts w:ascii="Times New Roman" w:eastAsia="Times New Roman" w:hAnsi="Times New Roman" w:cs="Times New Roman"/>
          <w:color w:val="000000"/>
          <w:sz w:val="24"/>
          <w:szCs w:val="24"/>
        </w:rPr>
        <w:tab/>
      </w:r>
      <w:r w:rsidRPr="00D83D11">
        <w:rPr>
          <w:rFonts w:ascii="Times New Roman" w:eastAsia="Times New Roman" w:hAnsi="Times New Roman" w:cs="Times New Roman"/>
          <w:color w:val="000000"/>
          <w:sz w:val="24"/>
          <w:szCs w:val="24"/>
        </w:rPr>
        <w:tab/>
      </w:r>
      <w:r w:rsidRPr="00D83D11">
        <w:rPr>
          <w:rFonts w:ascii="Times New Roman" w:eastAsia="Times New Roman" w:hAnsi="Times New Roman" w:cs="Times New Roman"/>
          <w:color w:val="000000"/>
          <w:sz w:val="24"/>
          <w:szCs w:val="24"/>
        </w:rPr>
        <w:tab/>
      </w:r>
      <w:r w:rsidRPr="00D83D11">
        <w:rPr>
          <w:rFonts w:ascii="Times New Roman" w:eastAsia="Times New Roman" w:hAnsi="Times New Roman" w:cs="Times New Roman"/>
          <w:color w:val="000000"/>
          <w:sz w:val="24"/>
          <w:szCs w:val="24"/>
        </w:rPr>
        <w:tab/>
      </w:r>
      <w:r w:rsidRPr="00D83D11">
        <w:rPr>
          <w:rFonts w:ascii="Times New Roman" w:eastAsia="Times New Roman" w:hAnsi="Times New Roman" w:cs="Times New Roman"/>
          <w:color w:val="000000"/>
          <w:sz w:val="24"/>
          <w:szCs w:val="24"/>
        </w:rPr>
        <w:tab/>
      </w:r>
      <w:r w:rsidRPr="00D83D11">
        <w:rPr>
          <w:rFonts w:ascii="Times New Roman" w:eastAsia="Times New Roman" w:hAnsi="Times New Roman" w:cs="Times New Roman"/>
          <w:color w:val="000000"/>
          <w:sz w:val="24"/>
          <w:szCs w:val="24"/>
        </w:rPr>
        <w:tab/>
      </w:r>
      <w:r w:rsidRPr="00D83D11">
        <w:rPr>
          <w:rFonts w:ascii="Times New Roman" w:eastAsia="Times New Roman" w:hAnsi="Times New Roman" w:cs="Times New Roman"/>
          <w:color w:val="000000"/>
          <w:sz w:val="24"/>
          <w:szCs w:val="24"/>
        </w:rPr>
        <w:tab/>
        <w:t>Jeffrey A. Watson</w:t>
      </w:r>
    </w:p>
    <w:p w14:paraId="252AAB4B" w14:textId="77777777" w:rsidR="007D4D50" w:rsidRPr="00D83D11" w:rsidRDefault="007D4D50" w:rsidP="00EC5716">
      <w:pPr>
        <w:widowControl w:val="0"/>
        <w:tabs>
          <w:tab w:val="left" w:pos="1570"/>
          <w:tab w:val="left" w:pos="2290"/>
        </w:tabs>
        <w:autoSpaceDE w:val="0"/>
        <w:autoSpaceDN w:val="0"/>
        <w:adjustRightInd w:val="0"/>
        <w:spacing w:after="0" w:line="240" w:lineRule="auto"/>
        <w:rPr>
          <w:rFonts w:ascii="Times New Roman" w:eastAsia="Calibri" w:hAnsi="Times New Roman" w:cs="Times New Roman"/>
        </w:rPr>
      </w:pPr>
      <w:r w:rsidRPr="00D83D11">
        <w:rPr>
          <w:rFonts w:ascii="Times New Roman" w:eastAsia="Times New Roman" w:hAnsi="Times New Roman" w:cs="Times New Roman"/>
          <w:color w:val="000000"/>
          <w:sz w:val="24"/>
          <w:szCs w:val="24"/>
        </w:rPr>
        <w:tab/>
      </w:r>
      <w:r w:rsidRPr="00D83D11">
        <w:rPr>
          <w:rFonts w:ascii="Times New Roman" w:eastAsia="Times New Roman" w:hAnsi="Times New Roman" w:cs="Times New Roman"/>
          <w:color w:val="000000"/>
          <w:sz w:val="24"/>
          <w:szCs w:val="24"/>
        </w:rPr>
        <w:tab/>
      </w:r>
      <w:r w:rsidRPr="00D83D11">
        <w:rPr>
          <w:rFonts w:ascii="Times New Roman" w:eastAsia="Times New Roman" w:hAnsi="Times New Roman" w:cs="Times New Roman"/>
          <w:color w:val="000000"/>
          <w:sz w:val="24"/>
          <w:szCs w:val="24"/>
        </w:rPr>
        <w:tab/>
      </w:r>
      <w:r w:rsidRPr="00D83D11">
        <w:rPr>
          <w:rFonts w:ascii="Times New Roman" w:eastAsia="Times New Roman" w:hAnsi="Times New Roman" w:cs="Times New Roman"/>
          <w:color w:val="000000"/>
          <w:sz w:val="24"/>
          <w:szCs w:val="24"/>
        </w:rPr>
        <w:tab/>
      </w:r>
      <w:r w:rsidRPr="00D83D11">
        <w:rPr>
          <w:rFonts w:ascii="Times New Roman" w:eastAsia="Times New Roman" w:hAnsi="Times New Roman" w:cs="Times New Roman"/>
          <w:color w:val="000000"/>
          <w:sz w:val="24"/>
          <w:szCs w:val="24"/>
        </w:rPr>
        <w:tab/>
      </w:r>
      <w:r w:rsidRPr="00D83D11">
        <w:rPr>
          <w:rFonts w:ascii="Times New Roman" w:eastAsia="Times New Roman" w:hAnsi="Times New Roman" w:cs="Times New Roman"/>
          <w:color w:val="000000"/>
          <w:sz w:val="24"/>
          <w:szCs w:val="24"/>
        </w:rPr>
        <w:tab/>
      </w:r>
      <w:r w:rsidRPr="00D83D11">
        <w:rPr>
          <w:rFonts w:ascii="Times New Roman" w:eastAsia="Times New Roman" w:hAnsi="Times New Roman" w:cs="Times New Roman"/>
          <w:color w:val="000000"/>
          <w:sz w:val="24"/>
          <w:szCs w:val="24"/>
        </w:rPr>
        <w:tab/>
        <w:t>Administrative Law Judge</w:t>
      </w:r>
    </w:p>
    <w:p w14:paraId="70FA18C9" w14:textId="77777777" w:rsidR="007D4D50" w:rsidRPr="00D83D11" w:rsidRDefault="007D4D50" w:rsidP="00EC5716">
      <w:pPr>
        <w:spacing w:after="0"/>
        <w:rPr>
          <w:rFonts w:ascii="Times New Roman" w:hAnsi="Times New Roman" w:cs="Times New Roman"/>
        </w:rPr>
      </w:pPr>
    </w:p>
    <w:p w14:paraId="4595CE3B" w14:textId="77777777" w:rsidR="008B1E14" w:rsidRDefault="008B1E14">
      <w:pPr>
        <w:rPr>
          <w:rFonts w:ascii="Times New Roman" w:hAnsi="Times New Roman" w:cs="Times New Roman"/>
        </w:rPr>
      </w:pPr>
      <w:r>
        <w:rPr>
          <w:rFonts w:ascii="Times New Roman" w:hAnsi="Times New Roman" w:cs="Times New Roman"/>
        </w:rPr>
        <w:br w:type="page"/>
      </w:r>
    </w:p>
    <w:p w14:paraId="1F1586FA" w14:textId="77777777" w:rsidR="008B1E14" w:rsidRDefault="008B1E14" w:rsidP="008B1E14">
      <w:pPr>
        <w:spacing w:after="0" w:line="240" w:lineRule="auto"/>
        <w:rPr>
          <w:rFonts w:ascii="Microsoft Sans Serif" w:eastAsia="Microsoft Sans Serif" w:hAnsi="Microsoft Sans Serif" w:cs="Microsoft Sans Serif"/>
          <w:b/>
          <w:sz w:val="24"/>
          <w:u w:val="single"/>
        </w:rPr>
        <w:sectPr w:rsidR="008B1E14" w:rsidSect="001B2BA6">
          <w:footerReference w:type="default" r:id="rId8"/>
          <w:pgSz w:w="12240" w:h="15840"/>
          <w:pgMar w:top="1440" w:right="1440" w:bottom="1440" w:left="1440" w:header="720" w:footer="720" w:gutter="0"/>
          <w:cols w:space="720"/>
          <w:titlePg/>
          <w:docGrid w:linePitch="360"/>
        </w:sectPr>
      </w:pPr>
    </w:p>
    <w:p w14:paraId="17E7DA9F" w14:textId="2F922B01" w:rsidR="008B1E14" w:rsidRPr="000A3B47" w:rsidRDefault="008B1E14" w:rsidP="008B1E14">
      <w:pPr>
        <w:spacing w:after="0" w:line="240" w:lineRule="auto"/>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sz w:val="24"/>
          <w:u w:val="single"/>
        </w:rPr>
        <w:lastRenderedPageBreak/>
        <w:t>C-2018-3002223 - CORINNE GREEN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0A3B47">
        <w:rPr>
          <w:rFonts w:ascii="Microsoft Sans Serif" w:eastAsia="Microsoft Sans Serif" w:hAnsi="Microsoft Sans Serif" w:cs="Microsoft Sans Serif"/>
          <w:i/>
          <w:sz w:val="24"/>
        </w:rPr>
        <w:t xml:space="preserve">(Revised </w:t>
      </w:r>
      <w:r w:rsidR="00482EC4">
        <w:rPr>
          <w:rFonts w:ascii="Microsoft Sans Serif" w:eastAsia="Microsoft Sans Serif" w:hAnsi="Microsoft Sans Serif" w:cs="Microsoft Sans Serif"/>
          <w:i/>
          <w:sz w:val="24"/>
        </w:rPr>
        <w:t>3</w:t>
      </w:r>
      <w:r w:rsidRPr="000A3B47">
        <w:rPr>
          <w:rFonts w:ascii="Microsoft Sans Serif" w:eastAsia="Microsoft Sans Serif" w:hAnsi="Microsoft Sans Serif" w:cs="Microsoft Sans Serif"/>
          <w:i/>
          <w:sz w:val="24"/>
        </w:rPr>
        <w:t>/1</w:t>
      </w:r>
      <w:r w:rsidR="00482EC4">
        <w:rPr>
          <w:rFonts w:ascii="Microsoft Sans Serif" w:eastAsia="Microsoft Sans Serif" w:hAnsi="Microsoft Sans Serif" w:cs="Microsoft Sans Serif"/>
          <w:i/>
          <w:sz w:val="24"/>
        </w:rPr>
        <w:t>4</w:t>
      </w:r>
      <w:r w:rsidRPr="000A3B47">
        <w:rPr>
          <w:rFonts w:ascii="Microsoft Sans Serif" w:eastAsia="Microsoft Sans Serif" w:hAnsi="Microsoft Sans Serif" w:cs="Microsoft Sans Serif"/>
          <w:i/>
          <w:sz w:val="24"/>
        </w:rPr>
        <w:t>/1</w:t>
      </w:r>
      <w:r w:rsidR="00482EC4">
        <w:rPr>
          <w:rFonts w:ascii="Microsoft Sans Serif" w:eastAsia="Microsoft Sans Serif" w:hAnsi="Microsoft Sans Serif" w:cs="Microsoft Sans Serif"/>
          <w:i/>
          <w:sz w:val="24"/>
        </w:rPr>
        <w:t>9</w:t>
      </w:r>
      <w:bookmarkStart w:id="0" w:name="_GoBack"/>
      <w:bookmarkEnd w:id="0"/>
      <w:r w:rsidRPr="000A3B47">
        <w:rPr>
          <w:rFonts w:ascii="Microsoft Sans Serif" w:eastAsia="Microsoft Sans Serif" w:hAnsi="Microsoft Sans Serif" w:cs="Microsoft Sans Serif"/>
          <w:i/>
          <w:sz w:val="24"/>
        </w:rPr>
        <w:t>)</w:t>
      </w:r>
    </w:p>
    <w:p w14:paraId="34BAC946" w14:textId="77777777" w:rsidR="008B1E14" w:rsidRDefault="008B1E14" w:rsidP="008B1E14">
      <w:pPr>
        <w:spacing w:after="0" w:line="240" w:lineRule="auto"/>
        <w:rPr>
          <w:rFonts w:ascii="Microsoft Sans Serif" w:eastAsia="Microsoft Sans Serif" w:hAnsi="Microsoft Sans Serif" w:cs="Microsoft Sans Serif"/>
          <w:sz w:val="24"/>
        </w:rPr>
      </w:pPr>
    </w:p>
    <w:p w14:paraId="7CC84F27" w14:textId="28FB6175" w:rsidR="008B1E14" w:rsidRDefault="008B1E14" w:rsidP="008B1E1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CORINNE GREEN</w:t>
      </w:r>
      <w:r>
        <w:rPr>
          <w:rFonts w:ascii="Microsoft Sans Serif" w:eastAsia="Microsoft Sans Serif" w:hAnsi="Microsoft Sans Serif" w:cs="Microsoft Sans Serif"/>
          <w:sz w:val="24"/>
        </w:rPr>
        <w:cr/>
        <w:t>6300 LOWELL DR</w:t>
      </w:r>
      <w:r>
        <w:rPr>
          <w:rFonts w:ascii="Microsoft Sans Serif" w:eastAsia="Microsoft Sans Serif" w:hAnsi="Microsoft Sans Serif" w:cs="Microsoft Sans Serif"/>
          <w:sz w:val="24"/>
        </w:rPr>
        <w:cr/>
        <w:t>VERONA PA  15147</w:t>
      </w:r>
      <w:r>
        <w:rPr>
          <w:rFonts w:ascii="Microsoft Sans Serif" w:eastAsia="Microsoft Sans Serif" w:hAnsi="Microsoft Sans Serif" w:cs="Microsoft Sans Serif"/>
          <w:sz w:val="24"/>
        </w:rPr>
        <w:cr/>
      </w:r>
      <w:r w:rsidRPr="00D64735">
        <w:rPr>
          <w:rFonts w:ascii="Microsoft Sans Serif" w:eastAsia="Microsoft Sans Serif" w:hAnsi="Microsoft Sans Serif" w:cs="Microsoft Sans Serif"/>
          <w:b/>
          <w:sz w:val="24"/>
        </w:rPr>
        <w:t>814.330.4210</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PAUL SHANE MILLER ESQUIRE</w:t>
      </w:r>
    </w:p>
    <w:p w14:paraId="2B918B5F" w14:textId="77777777" w:rsidR="008B1E14" w:rsidRDefault="008B1E14" w:rsidP="008B1E1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JEREMY V FARRELL ESQUIRE</w:t>
      </w:r>
    </w:p>
    <w:p w14:paraId="55E3FD55" w14:textId="16B9774C" w:rsidR="008B1E14" w:rsidRDefault="008B1E14" w:rsidP="008B1E14">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rPr>
        <w:t>412.594.5503</w:t>
      </w:r>
    </w:p>
    <w:p w14:paraId="267A9659" w14:textId="77777777" w:rsidR="008B1E14" w:rsidRDefault="008B1E14" w:rsidP="008B1E14">
      <w:pPr>
        <w:spacing w:after="0" w:line="240" w:lineRule="auto"/>
      </w:pPr>
      <w:r>
        <w:rPr>
          <w:rFonts w:ascii="Microsoft Sans Serif" w:eastAsia="Microsoft Sans Serif" w:hAnsi="Microsoft Sans Serif" w:cs="Microsoft Sans Serif"/>
          <w:b/>
          <w:sz w:val="24"/>
        </w:rPr>
        <w:t>412.594.3938</w:t>
      </w:r>
      <w:r>
        <w:rPr>
          <w:rFonts w:ascii="Microsoft Sans Serif" w:eastAsia="Microsoft Sans Serif" w:hAnsi="Microsoft Sans Serif" w:cs="Microsoft Sans Serif"/>
          <w:b/>
          <w:sz w:val="24"/>
        </w:rPr>
        <w:br/>
      </w:r>
      <w:r w:rsidRPr="00D64735">
        <w:rPr>
          <w:rFonts w:ascii="Microsoft Sans Serif" w:eastAsia="Microsoft Sans Serif" w:hAnsi="Microsoft Sans Serif" w:cs="Microsoft Sans Serif"/>
          <w:b/>
          <w:i/>
          <w:u w:val="single"/>
        </w:rPr>
        <w:t>ACCEPTS E-SERVICE</w:t>
      </w:r>
      <w:r w:rsidRPr="00D64735">
        <w:rPr>
          <w:rFonts w:ascii="Microsoft Sans Serif" w:eastAsia="Microsoft Sans Serif" w:hAnsi="Microsoft Sans Serif" w:cs="Microsoft Sans Serif"/>
          <w:i/>
          <w:u w:val="single"/>
        </w:rPr>
        <w:cr/>
      </w:r>
    </w:p>
    <w:p w14:paraId="47E6A076" w14:textId="77777777" w:rsidR="008B1E14" w:rsidRDefault="008B1E14" w:rsidP="008B1E14"/>
    <w:p w14:paraId="75A69752" w14:textId="77777777" w:rsidR="00DC28A6" w:rsidRPr="00D83D11" w:rsidRDefault="00482EC4" w:rsidP="00EC5716">
      <w:pPr>
        <w:spacing w:after="0"/>
        <w:rPr>
          <w:rFonts w:ascii="Times New Roman" w:hAnsi="Times New Roman" w:cs="Times New Roman"/>
        </w:rPr>
      </w:pPr>
    </w:p>
    <w:sectPr w:rsidR="00DC28A6" w:rsidRPr="00D83D11" w:rsidSect="001B2BA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D0EAF" w14:textId="77777777" w:rsidR="00662BE0" w:rsidRDefault="00965E65">
      <w:pPr>
        <w:spacing w:after="0" w:line="240" w:lineRule="auto"/>
      </w:pPr>
      <w:r>
        <w:separator/>
      </w:r>
    </w:p>
  </w:endnote>
  <w:endnote w:type="continuationSeparator" w:id="0">
    <w:p w14:paraId="50C3AEE8" w14:textId="77777777" w:rsidR="00662BE0" w:rsidRDefault="0096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3326516"/>
      <w:docPartObj>
        <w:docPartGallery w:val="Page Numbers (Bottom of Page)"/>
        <w:docPartUnique/>
      </w:docPartObj>
    </w:sdtPr>
    <w:sdtEndPr>
      <w:rPr>
        <w:noProof/>
      </w:rPr>
    </w:sdtEndPr>
    <w:sdtContent>
      <w:p w14:paraId="4024F859" w14:textId="77777777" w:rsidR="001B2BA6" w:rsidRDefault="00AD0CD5">
        <w:pPr>
          <w:pStyle w:val="Footer"/>
          <w:jc w:val="center"/>
        </w:pPr>
        <w:r w:rsidRPr="00902936">
          <w:rPr>
            <w:rFonts w:ascii="Times New Roman" w:hAnsi="Times New Roman"/>
            <w:sz w:val="24"/>
            <w:szCs w:val="24"/>
          </w:rPr>
          <w:fldChar w:fldCharType="begin"/>
        </w:r>
        <w:r w:rsidRPr="00902936">
          <w:rPr>
            <w:rFonts w:ascii="Times New Roman" w:hAnsi="Times New Roman"/>
            <w:sz w:val="24"/>
            <w:szCs w:val="24"/>
          </w:rPr>
          <w:instrText xml:space="preserve"> PAGE   \* MERGEFORMAT </w:instrText>
        </w:r>
        <w:r w:rsidRPr="00902936">
          <w:rPr>
            <w:rFonts w:ascii="Times New Roman" w:hAnsi="Times New Roman"/>
            <w:sz w:val="24"/>
            <w:szCs w:val="24"/>
          </w:rPr>
          <w:fldChar w:fldCharType="separate"/>
        </w:r>
        <w:r w:rsidRPr="00902936">
          <w:rPr>
            <w:rFonts w:ascii="Times New Roman" w:hAnsi="Times New Roman"/>
            <w:noProof/>
            <w:sz w:val="24"/>
            <w:szCs w:val="24"/>
          </w:rPr>
          <w:t>2</w:t>
        </w:r>
        <w:r w:rsidRPr="00902936">
          <w:rPr>
            <w:rFonts w:ascii="Times New Roman" w:hAnsi="Times New Roman"/>
            <w:noProof/>
            <w:sz w:val="24"/>
            <w:szCs w:val="24"/>
          </w:rPr>
          <w:fldChar w:fldCharType="end"/>
        </w:r>
      </w:p>
    </w:sdtContent>
  </w:sdt>
  <w:p w14:paraId="6558422D" w14:textId="77777777" w:rsidR="001B2BA6" w:rsidRDefault="00482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8176F" w14:textId="77777777" w:rsidR="00662BE0" w:rsidRDefault="00965E65">
      <w:pPr>
        <w:spacing w:after="0" w:line="240" w:lineRule="auto"/>
      </w:pPr>
      <w:r>
        <w:separator/>
      </w:r>
    </w:p>
  </w:footnote>
  <w:footnote w:type="continuationSeparator" w:id="0">
    <w:p w14:paraId="6247FFD5" w14:textId="77777777" w:rsidR="00662BE0" w:rsidRDefault="00965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A6192B"/>
    <w:multiLevelType w:val="hybridMultilevel"/>
    <w:tmpl w:val="27A06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50"/>
    <w:rsid w:val="00121A44"/>
    <w:rsid w:val="002E13A3"/>
    <w:rsid w:val="00361446"/>
    <w:rsid w:val="00482EC4"/>
    <w:rsid w:val="00562FAB"/>
    <w:rsid w:val="00662BE0"/>
    <w:rsid w:val="007A2D33"/>
    <w:rsid w:val="007B5C79"/>
    <w:rsid w:val="007D4D50"/>
    <w:rsid w:val="008B1E14"/>
    <w:rsid w:val="00965E65"/>
    <w:rsid w:val="009B01C3"/>
    <w:rsid w:val="00AD0CD5"/>
    <w:rsid w:val="00BC4FBE"/>
    <w:rsid w:val="00CA4601"/>
    <w:rsid w:val="00D203DF"/>
    <w:rsid w:val="00D83D11"/>
    <w:rsid w:val="00EC5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DA11B"/>
  <w15:chartTrackingRefBased/>
  <w15:docId w15:val="{04D672EA-77E4-4543-A536-56E1C858C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D4D50"/>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D4D5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247B6-4BFC-4494-A8B6-2D17091E9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12</cp:revision>
  <cp:lastPrinted>2019-03-14T16:49:00Z</cp:lastPrinted>
  <dcterms:created xsi:type="dcterms:W3CDTF">2019-03-14T16:51:00Z</dcterms:created>
  <dcterms:modified xsi:type="dcterms:W3CDTF">2019-03-14T17:13:00Z</dcterms:modified>
</cp:coreProperties>
</file>