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48055" w14:textId="77777777" w:rsidR="009078DF" w:rsidRDefault="009078DF" w:rsidP="00074493">
      <w:pPr>
        <w:tabs>
          <w:tab w:val="center" w:pos="4680"/>
        </w:tabs>
        <w:suppressAutoHyphens/>
        <w:spacing w:line="240" w:lineRule="auto"/>
        <w:ind w:firstLine="0"/>
        <w:jc w:val="center"/>
        <w:rPr>
          <w:b/>
          <w:sz w:val="26"/>
          <w:szCs w:val="26"/>
        </w:rPr>
      </w:pPr>
      <w:smartTag w:uri="urn:schemas-microsoft-com:office:smarttags" w:element="State">
        <w:smartTag w:uri="urn:schemas-microsoft-com:office:smarttags" w:element="place">
          <w:r>
            <w:rPr>
              <w:b/>
              <w:sz w:val="26"/>
              <w:szCs w:val="26"/>
            </w:rPr>
            <w:t>PENNSYLVANIA</w:t>
          </w:r>
        </w:smartTag>
      </w:smartTag>
    </w:p>
    <w:p w14:paraId="467BF47A" w14:textId="77777777" w:rsidR="009078DF" w:rsidRDefault="009078DF" w:rsidP="00074493">
      <w:pPr>
        <w:tabs>
          <w:tab w:val="center" w:pos="4680"/>
        </w:tabs>
        <w:suppressAutoHyphens/>
        <w:spacing w:line="240" w:lineRule="auto"/>
        <w:ind w:firstLine="0"/>
        <w:jc w:val="center"/>
        <w:rPr>
          <w:sz w:val="26"/>
          <w:szCs w:val="26"/>
        </w:rPr>
      </w:pPr>
      <w:r>
        <w:rPr>
          <w:b/>
          <w:sz w:val="26"/>
          <w:szCs w:val="26"/>
        </w:rPr>
        <w:t>PUBLIC UTILITY COMMISSION</w:t>
      </w:r>
    </w:p>
    <w:p w14:paraId="1C5EBD9F" w14:textId="77777777" w:rsidR="009078DF" w:rsidRDefault="009078DF" w:rsidP="00074493">
      <w:pPr>
        <w:tabs>
          <w:tab w:val="center" w:pos="4680"/>
        </w:tabs>
        <w:suppressAutoHyphens/>
        <w:spacing w:line="240" w:lineRule="auto"/>
        <w:ind w:firstLine="0"/>
        <w:jc w:val="center"/>
        <w:rPr>
          <w:b/>
          <w:sz w:val="26"/>
          <w:szCs w:val="26"/>
        </w:rPr>
      </w:pPr>
      <w:smartTag w:uri="urn:schemas-microsoft-com:office:smarttags" w:element="City">
        <w:r>
          <w:rPr>
            <w:b/>
            <w:sz w:val="26"/>
            <w:szCs w:val="26"/>
          </w:rPr>
          <w:t>Harrisburg</w:t>
        </w:r>
      </w:smartTag>
      <w:r>
        <w:rPr>
          <w:b/>
          <w:sz w:val="26"/>
          <w:szCs w:val="26"/>
        </w:rPr>
        <w:t xml:space="preserve">, </w:t>
      </w:r>
      <w:smartTag w:uri="urn:schemas-microsoft-com:office:smarttags" w:element="State">
        <w:r>
          <w:rPr>
            <w:b/>
            <w:sz w:val="26"/>
            <w:szCs w:val="26"/>
          </w:rPr>
          <w:t>PA</w:t>
        </w:r>
      </w:smartTag>
      <w:r>
        <w:rPr>
          <w:b/>
          <w:sz w:val="26"/>
          <w:szCs w:val="26"/>
        </w:rPr>
        <w:t xml:space="preserve"> 17105-3265</w:t>
      </w:r>
    </w:p>
    <w:p w14:paraId="799D334E" w14:textId="77777777" w:rsidR="00AC4D78" w:rsidRDefault="00AC4D78" w:rsidP="00074493">
      <w:pPr>
        <w:tabs>
          <w:tab w:val="center" w:pos="4680"/>
        </w:tabs>
        <w:suppressAutoHyphens/>
        <w:spacing w:line="240" w:lineRule="auto"/>
        <w:ind w:firstLine="0"/>
        <w:jc w:val="center"/>
        <w:rPr>
          <w:b/>
          <w:sz w:val="26"/>
          <w:szCs w:val="26"/>
        </w:rPr>
      </w:pPr>
    </w:p>
    <w:p w14:paraId="1EC64088" w14:textId="77777777" w:rsidR="00D6338D" w:rsidRDefault="00D6338D" w:rsidP="00074493">
      <w:pPr>
        <w:tabs>
          <w:tab w:val="center" w:pos="4680"/>
        </w:tabs>
        <w:suppressAutoHyphens/>
        <w:spacing w:line="240" w:lineRule="auto"/>
        <w:ind w:firstLine="0"/>
        <w:jc w:val="center"/>
        <w:rPr>
          <w:b/>
          <w:sz w:val="26"/>
          <w:szCs w:val="2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372"/>
      </w:tblGrid>
      <w:tr w:rsidR="00337FA8" w:rsidRPr="00E438E3" w14:paraId="457170D8" w14:textId="77777777" w:rsidTr="00A81530">
        <w:tc>
          <w:tcPr>
            <w:tcW w:w="4988" w:type="dxa"/>
          </w:tcPr>
          <w:p w14:paraId="36A66B5D" w14:textId="77777777" w:rsidR="00E438E3" w:rsidRPr="00E438E3" w:rsidRDefault="00E438E3" w:rsidP="00074493">
            <w:pPr>
              <w:spacing w:line="240" w:lineRule="auto"/>
              <w:ind w:firstLine="0"/>
              <w:rPr>
                <w:sz w:val="26"/>
                <w:szCs w:val="26"/>
              </w:rPr>
            </w:pPr>
          </w:p>
        </w:tc>
        <w:tc>
          <w:tcPr>
            <w:tcW w:w="4372" w:type="dxa"/>
          </w:tcPr>
          <w:p w14:paraId="29718CFA" w14:textId="35BEEF5B" w:rsidR="00E438E3" w:rsidRPr="00E438E3" w:rsidRDefault="00E438E3" w:rsidP="00074493">
            <w:pPr>
              <w:spacing w:line="240" w:lineRule="auto"/>
              <w:ind w:left="-108" w:firstLine="0"/>
              <w:jc w:val="right"/>
              <w:rPr>
                <w:rFonts w:ascii="Times New Roman" w:hAnsi="Times New Roman"/>
                <w:sz w:val="26"/>
                <w:szCs w:val="26"/>
              </w:rPr>
            </w:pPr>
            <w:r w:rsidRPr="00E438E3">
              <w:rPr>
                <w:rFonts w:ascii="Times New Roman" w:hAnsi="Times New Roman"/>
                <w:sz w:val="26"/>
                <w:szCs w:val="26"/>
              </w:rPr>
              <w:t xml:space="preserve">Public Meeting held </w:t>
            </w:r>
            <w:r w:rsidR="00337FA8">
              <w:rPr>
                <w:rFonts w:ascii="Times New Roman" w:hAnsi="Times New Roman"/>
                <w:sz w:val="26"/>
                <w:szCs w:val="26"/>
              </w:rPr>
              <w:t>February 28, 2019</w:t>
            </w:r>
          </w:p>
          <w:p w14:paraId="043A2386" w14:textId="77777777" w:rsidR="00E438E3" w:rsidRPr="00E438E3" w:rsidRDefault="00E438E3" w:rsidP="00074493">
            <w:pPr>
              <w:spacing w:line="240" w:lineRule="auto"/>
              <w:ind w:firstLine="0"/>
              <w:jc w:val="right"/>
              <w:rPr>
                <w:rFonts w:ascii="Times New Roman" w:hAnsi="Times New Roman"/>
                <w:sz w:val="26"/>
                <w:szCs w:val="26"/>
              </w:rPr>
            </w:pPr>
          </w:p>
        </w:tc>
      </w:tr>
      <w:tr w:rsidR="00337FA8" w:rsidRPr="00E438E3" w14:paraId="14C420A8" w14:textId="77777777" w:rsidTr="00A81530">
        <w:tc>
          <w:tcPr>
            <w:tcW w:w="4988" w:type="dxa"/>
          </w:tcPr>
          <w:p w14:paraId="2C02EBE8" w14:textId="77777777" w:rsidR="005E064A" w:rsidRPr="00E438E3" w:rsidRDefault="005E064A" w:rsidP="00074493">
            <w:pPr>
              <w:spacing w:line="240" w:lineRule="auto"/>
              <w:ind w:firstLine="0"/>
              <w:rPr>
                <w:sz w:val="26"/>
                <w:szCs w:val="26"/>
              </w:rPr>
            </w:pPr>
          </w:p>
        </w:tc>
        <w:tc>
          <w:tcPr>
            <w:tcW w:w="4372" w:type="dxa"/>
          </w:tcPr>
          <w:p w14:paraId="0720EA2B" w14:textId="77777777" w:rsidR="005E064A" w:rsidRPr="00E438E3" w:rsidRDefault="005E064A" w:rsidP="00074493">
            <w:pPr>
              <w:spacing w:line="240" w:lineRule="auto"/>
              <w:ind w:left="-108" w:firstLine="0"/>
              <w:jc w:val="right"/>
              <w:rPr>
                <w:sz w:val="26"/>
                <w:szCs w:val="26"/>
              </w:rPr>
            </w:pPr>
          </w:p>
        </w:tc>
      </w:tr>
      <w:tr w:rsidR="00337FA8" w:rsidRPr="00E438E3" w14:paraId="1F3194F1" w14:textId="77777777" w:rsidTr="00A81530">
        <w:tc>
          <w:tcPr>
            <w:tcW w:w="4988" w:type="dxa"/>
          </w:tcPr>
          <w:p w14:paraId="432586E0" w14:textId="77777777" w:rsidR="00E438E3" w:rsidRPr="00E438E3" w:rsidRDefault="00E438E3" w:rsidP="00074493">
            <w:pPr>
              <w:spacing w:line="240" w:lineRule="auto"/>
              <w:ind w:firstLine="0"/>
              <w:rPr>
                <w:rFonts w:ascii="Times New Roman" w:hAnsi="Times New Roman"/>
                <w:sz w:val="26"/>
                <w:szCs w:val="26"/>
              </w:rPr>
            </w:pPr>
            <w:r w:rsidRPr="00E438E3">
              <w:rPr>
                <w:rFonts w:ascii="Times New Roman" w:hAnsi="Times New Roman"/>
                <w:sz w:val="26"/>
                <w:szCs w:val="26"/>
              </w:rPr>
              <w:t>Commissioners Present:</w:t>
            </w:r>
          </w:p>
          <w:p w14:paraId="11B421E9" w14:textId="77777777" w:rsidR="00E438E3" w:rsidRPr="00E438E3" w:rsidRDefault="00E438E3" w:rsidP="00074493">
            <w:pPr>
              <w:spacing w:line="240" w:lineRule="auto"/>
              <w:ind w:firstLine="0"/>
              <w:rPr>
                <w:rFonts w:ascii="Times New Roman" w:hAnsi="Times New Roman"/>
                <w:sz w:val="26"/>
                <w:szCs w:val="26"/>
              </w:rPr>
            </w:pPr>
          </w:p>
          <w:p w14:paraId="468595A7" w14:textId="77777777" w:rsidR="0073505C" w:rsidRPr="0073505C" w:rsidRDefault="0073505C" w:rsidP="00074493">
            <w:pPr>
              <w:tabs>
                <w:tab w:val="left" w:pos="705"/>
              </w:tabs>
              <w:autoSpaceDE w:val="0"/>
              <w:autoSpaceDN w:val="0"/>
              <w:adjustRightInd w:val="0"/>
              <w:spacing w:line="240" w:lineRule="auto"/>
              <w:ind w:firstLine="720"/>
              <w:contextualSpacing/>
              <w:jc w:val="both"/>
              <w:rPr>
                <w:rFonts w:ascii="Times New Roman" w:hAnsi="Times New Roman"/>
                <w:sz w:val="26"/>
                <w:szCs w:val="26"/>
                <w:lang w:val="en"/>
              </w:rPr>
            </w:pPr>
            <w:r w:rsidRPr="0073505C">
              <w:rPr>
                <w:rFonts w:ascii="Times New Roman" w:hAnsi="Times New Roman"/>
                <w:sz w:val="26"/>
                <w:szCs w:val="26"/>
                <w:lang w:val="en"/>
              </w:rPr>
              <w:t>Gladys M. Brown, Chairman</w:t>
            </w:r>
          </w:p>
          <w:p w14:paraId="0DCAEF61" w14:textId="77777777" w:rsidR="0073505C" w:rsidRPr="0073505C" w:rsidRDefault="00337FA8" w:rsidP="00074493">
            <w:pPr>
              <w:tabs>
                <w:tab w:val="left" w:pos="705"/>
              </w:tabs>
              <w:autoSpaceDE w:val="0"/>
              <w:autoSpaceDN w:val="0"/>
              <w:adjustRightInd w:val="0"/>
              <w:spacing w:line="240" w:lineRule="auto"/>
              <w:ind w:firstLine="720"/>
              <w:contextualSpacing/>
              <w:rPr>
                <w:rFonts w:ascii="Times New Roman" w:hAnsi="Times New Roman"/>
                <w:sz w:val="26"/>
                <w:szCs w:val="26"/>
                <w:lang w:val="en"/>
              </w:rPr>
            </w:pPr>
            <w:r w:rsidRPr="0073505C">
              <w:rPr>
                <w:rFonts w:ascii="Times New Roman" w:hAnsi="Times New Roman"/>
                <w:sz w:val="26"/>
                <w:szCs w:val="26"/>
                <w:lang w:val="en"/>
              </w:rPr>
              <w:t>David W. Sweet</w:t>
            </w:r>
            <w:r w:rsidR="0073505C" w:rsidRPr="0073505C">
              <w:rPr>
                <w:rFonts w:ascii="Times New Roman" w:hAnsi="Times New Roman"/>
                <w:sz w:val="26"/>
                <w:szCs w:val="26"/>
                <w:lang w:val="en"/>
              </w:rPr>
              <w:t>, Vice Chairman</w:t>
            </w:r>
          </w:p>
          <w:p w14:paraId="3D4E0932" w14:textId="77777777" w:rsidR="00337FA8" w:rsidRDefault="00337FA8" w:rsidP="00074493">
            <w:pPr>
              <w:tabs>
                <w:tab w:val="left" w:pos="705"/>
              </w:tabs>
              <w:autoSpaceDE w:val="0"/>
              <w:autoSpaceDN w:val="0"/>
              <w:adjustRightInd w:val="0"/>
              <w:spacing w:line="240" w:lineRule="auto"/>
              <w:ind w:firstLine="720"/>
              <w:contextualSpacing/>
              <w:jc w:val="both"/>
              <w:rPr>
                <w:rFonts w:ascii="Times New Roman" w:hAnsi="Times New Roman"/>
                <w:sz w:val="26"/>
                <w:szCs w:val="26"/>
                <w:lang w:val="en"/>
              </w:rPr>
            </w:pPr>
            <w:r>
              <w:rPr>
                <w:rFonts w:ascii="Times New Roman" w:hAnsi="Times New Roman"/>
                <w:sz w:val="26"/>
                <w:szCs w:val="26"/>
                <w:lang w:val="en"/>
              </w:rPr>
              <w:t>Norman J. Kennard</w:t>
            </w:r>
          </w:p>
          <w:p w14:paraId="75C39C67" w14:textId="77777777" w:rsidR="00337FA8" w:rsidRDefault="00337FA8" w:rsidP="00074493">
            <w:pPr>
              <w:tabs>
                <w:tab w:val="left" w:pos="705"/>
              </w:tabs>
              <w:autoSpaceDE w:val="0"/>
              <w:autoSpaceDN w:val="0"/>
              <w:adjustRightInd w:val="0"/>
              <w:spacing w:line="240" w:lineRule="auto"/>
              <w:ind w:firstLine="720"/>
              <w:contextualSpacing/>
              <w:jc w:val="both"/>
              <w:rPr>
                <w:rFonts w:ascii="Times New Roman" w:hAnsi="Times New Roman"/>
                <w:sz w:val="26"/>
                <w:szCs w:val="26"/>
                <w:lang w:val="en"/>
              </w:rPr>
            </w:pPr>
            <w:r w:rsidRPr="0073505C">
              <w:rPr>
                <w:rFonts w:ascii="Times New Roman" w:hAnsi="Times New Roman"/>
                <w:sz w:val="26"/>
                <w:szCs w:val="26"/>
                <w:lang w:val="en"/>
              </w:rPr>
              <w:t xml:space="preserve">Andrew G. Place </w:t>
            </w:r>
          </w:p>
          <w:p w14:paraId="6C540211" w14:textId="77777777" w:rsidR="0073505C" w:rsidRPr="0073505C" w:rsidRDefault="0073505C" w:rsidP="00074493">
            <w:pPr>
              <w:tabs>
                <w:tab w:val="left" w:pos="705"/>
              </w:tabs>
              <w:autoSpaceDE w:val="0"/>
              <w:autoSpaceDN w:val="0"/>
              <w:adjustRightInd w:val="0"/>
              <w:spacing w:line="240" w:lineRule="auto"/>
              <w:ind w:firstLine="720"/>
              <w:contextualSpacing/>
              <w:jc w:val="both"/>
              <w:rPr>
                <w:rFonts w:ascii="Times New Roman" w:hAnsi="Times New Roman"/>
                <w:sz w:val="26"/>
                <w:szCs w:val="26"/>
                <w:lang w:val="en"/>
              </w:rPr>
            </w:pPr>
            <w:r w:rsidRPr="0073505C">
              <w:rPr>
                <w:rFonts w:ascii="Times New Roman" w:hAnsi="Times New Roman"/>
                <w:sz w:val="26"/>
                <w:szCs w:val="26"/>
                <w:lang w:val="en"/>
              </w:rPr>
              <w:t xml:space="preserve">John F. Coleman, Jr. </w:t>
            </w:r>
          </w:p>
          <w:p w14:paraId="4F1E52D0" w14:textId="77777777" w:rsidR="00E438E3" w:rsidRPr="00E438E3" w:rsidRDefault="00E438E3" w:rsidP="00074493">
            <w:pPr>
              <w:tabs>
                <w:tab w:val="left" w:pos="705"/>
              </w:tabs>
              <w:autoSpaceDE w:val="0"/>
              <w:autoSpaceDN w:val="0"/>
              <w:adjustRightInd w:val="0"/>
              <w:spacing w:line="240" w:lineRule="auto"/>
              <w:ind w:firstLine="0"/>
              <w:contextualSpacing/>
              <w:rPr>
                <w:rFonts w:ascii="Times New Roman" w:hAnsi="Times New Roman"/>
                <w:sz w:val="26"/>
                <w:szCs w:val="26"/>
              </w:rPr>
            </w:pPr>
          </w:p>
        </w:tc>
        <w:tc>
          <w:tcPr>
            <w:tcW w:w="4372" w:type="dxa"/>
          </w:tcPr>
          <w:p w14:paraId="595BDC4A" w14:textId="77777777" w:rsidR="00E438E3" w:rsidRPr="00E438E3" w:rsidRDefault="00E438E3" w:rsidP="00074493">
            <w:pPr>
              <w:spacing w:line="240" w:lineRule="auto"/>
              <w:ind w:firstLine="0"/>
              <w:jc w:val="right"/>
              <w:rPr>
                <w:rFonts w:ascii="Times New Roman" w:hAnsi="Times New Roman"/>
                <w:sz w:val="26"/>
                <w:szCs w:val="26"/>
              </w:rPr>
            </w:pPr>
          </w:p>
          <w:p w14:paraId="341EDDD9" w14:textId="77777777" w:rsidR="00E438E3" w:rsidRPr="00E438E3" w:rsidRDefault="00E438E3" w:rsidP="00074493">
            <w:pPr>
              <w:spacing w:line="240" w:lineRule="auto"/>
              <w:ind w:firstLine="0"/>
              <w:jc w:val="right"/>
              <w:rPr>
                <w:rFonts w:ascii="Times New Roman" w:hAnsi="Times New Roman"/>
                <w:sz w:val="26"/>
                <w:szCs w:val="26"/>
              </w:rPr>
            </w:pPr>
          </w:p>
        </w:tc>
      </w:tr>
      <w:tr w:rsidR="00337FA8" w:rsidRPr="00E438E3" w14:paraId="4394D7F2" w14:textId="77777777" w:rsidTr="00A81530">
        <w:tc>
          <w:tcPr>
            <w:tcW w:w="4988" w:type="dxa"/>
          </w:tcPr>
          <w:p w14:paraId="412BC641" w14:textId="6CA066E2" w:rsidR="005A12EE" w:rsidRPr="005A12EE" w:rsidRDefault="005A12EE" w:rsidP="00074493">
            <w:pPr>
              <w:suppressAutoHyphens/>
              <w:spacing w:line="240" w:lineRule="auto"/>
              <w:ind w:firstLine="0"/>
              <w:rPr>
                <w:rFonts w:ascii="Times New Roman" w:hAnsi="Times New Roman" w:cs="Times New Roman"/>
                <w:spacing w:val="-3"/>
                <w:sz w:val="26"/>
                <w:szCs w:val="26"/>
              </w:rPr>
            </w:pPr>
            <w:r w:rsidRPr="005A12EE">
              <w:rPr>
                <w:rFonts w:ascii="Times New Roman" w:hAnsi="Times New Roman" w:cs="Times New Roman"/>
                <w:spacing w:val="-3"/>
                <w:sz w:val="26"/>
                <w:szCs w:val="26"/>
              </w:rPr>
              <w:t>Application</w:t>
            </w:r>
            <w:r w:rsidR="00071FC6">
              <w:rPr>
                <w:rFonts w:ascii="Times New Roman" w:hAnsi="Times New Roman" w:cs="Times New Roman"/>
                <w:spacing w:val="-3"/>
                <w:sz w:val="26"/>
                <w:szCs w:val="26"/>
              </w:rPr>
              <w:t>s</w:t>
            </w:r>
            <w:r w:rsidRPr="005A12EE">
              <w:rPr>
                <w:rFonts w:ascii="Times New Roman" w:hAnsi="Times New Roman" w:cs="Times New Roman"/>
                <w:spacing w:val="-3"/>
                <w:sz w:val="26"/>
                <w:szCs w:val="26"/>
              </w:rPr>
              <w:t xml:space="preserve"> of Transource Pennsylvania, LLC</w:t>
            </w:r>
            <w:r w:rsidR="00071FC6">
              <w:rPr>
                <w:rFonts w:ascii="Times New Roman" w:hAnsi="Times New Roman" w:cs="Times New Roman"/>
                <w:spacing w:val="-3"/>
                <w:sz w:val="26"/>
                <w:szCs w:val="26"/>
              </w:rPr>
              <w:t xml:space="preserve"> </w:t>
            </w:r>
            <w:r w:rsidRPr="005A12EE">
              <w:rPr>
                <w:rFonts w:ascii="Times New Roman" w:hAnsi="Times New Roman" w:cs="Times New Roman"/>
                <w:spacing w:val="-3"/>
                <w:sz w:val="26"/>
                <w:szCs w:val="26"/>
              </w:rPr>
              <w:t>for approval of the Siting and Construction of the</w:t>
            </w:r>
            <w:r>
              <w:rPr>
                <w:rFonts w:ascii="Times New Roman" w:hAnsi="Times New Roman" w:cs="Times New Roman"/>
                <w:spacing w:val="-3"/>
                <w:sz w:val="26"/>
                <w:szCs w:val="26"/>
              </w:rPr>
              <w:t xml:space="preserve"> </w:t>
            </w:r>
            <w:r w:rsidRPr="005A12EE">
              <w:rPr>
                <w:rFonts w:ascii="Times New Roman" w:hAnsi="Times New Roman" w:cs="Times New Roman"/>
                <w:spacing w:val="-3"/>
                <w:sz w:val="26"/>
                <w:szCs w:val="26"/>
              </w:rPr>
              <w:t>230 kV Transmission Line Associated with the</w:t>
            </w:r>
            <w:r>
              <w:rPr>
                <w:rFonts w:ascii="Times New Roman" w:hAnsi="Times New Roman" w:cs="Times New Roman"/>
                <w:spacing w:val="-3"/>
                <w:sz w:val="26"/>
                <w:szCs w:val="26"/>
              </w:rPr>
              <w:t xml:space="preserve"> </w:t>
            </w:r>
            <w:r w:rsidRPr="005A12EE">
              <w:rPr>
                <w:rFonts w:ascii="Times New Roman" w:hAnsi="Times New Roman" w:cs="Times New Roman"/>
                <w:spacing w:val="-3"/>
                <w:sz w:val="26"/>
                <w:szCs w:val="26"/>
              </w:rPr>
              <w:t xml:space="preserve">Independence Energy Connection </w:t>
            </w:r>
            <w:r w:rsidR="00071FC6">
              <w:rPr>
                <w:rFonts w:ascii="Times New Roman" w:hAnsi="Times New Roman" w:cs="Times New Roman"/>
                <w:spacing w:val="-3"/>
                <w:sz w:val="26"/>
                <w:szCs w:val="26"/>
              </w:rPr>
              <w:t>–</w:t>
            </w:r>
            <w:r w:rsidRPr="005A12EE">
              <w:rPr>
                <w:rFonts w:ascii="Times New Roman" w:hAnsi="Times New Roman" w:cs="Times New Roman"/>
                <w:spacing w:val="-3"/>
                <w:sz w:val="26"/>
                <w:szCs w:val="26"/>
              </w:rPr>
              <w:t xml:space="preserve"> East and West Projects</w:t>
            </w:r>
            <w:r>
              <w:rPr>
                <w:rFonts w:ascii="Times New Roman" w:hAnsi="Times New Roman" w:cs="Times New Roman"/>
                <w:spacing w:val="-3"/>
                <w:sz w:val="26"/>
                <w:szCs w:val="26"/>
              </w:rPr>
              <w:t xml:space="preserve"> </w:t>
            </w:r>
            <w:r w:rsidRPr="005A12EE">
              <w:rPr>
                <w:rFonts w:ascii="Times New Roman" w:hAnsi="Times New Roman" w:cs="Times New Roman"/>
                <w:spacing w:val="-3"/>
                <w:sz w:val="26"/>
                <w:szCs w:val="26"/>
              </w:rPr>
              <w:t xml:space="preserve">in portions of </w:t>
            </w:r>
            <w:r w:rsidR="00240367">
              <w:rPr>
                <w:rFonts w:ascii="Times New Roman" w:hAnsi="Times New Roman" w:cs="Times New Roman"/>
                <w:spacing w:val="-3"/>
                <w:sz w:val="26"/>
                <w:szCs w:val="26"/>
              </w:rPr>
              <w:t xml:space="preserve">York and </w:t>
            </w:r>
            <w:r w:rsidR="00EC481D">
              <w:rPr>
                <w:rFonts w:ascii="Times New Roman" w:hAnsi="Times New Roman" w:cs="Times New Roman"/>
                <w:spacing w:val="-3"/>
                <w:sz w:val="26"/>
                <w:szCs w:val="26"/>
              </w:rPr>
              <w:t xml:space="preserve">Franklin </w:t>
            </w:r>
            <w:r w:rsidRPr="005A12EE">
              <w:rPr>
                <w:rFonts w:ascii="Times New Roman" w:hAnsi="Times New Roman" w:cs="Times New Roman"/>
                <w:spacing w:val="-3"/>
                <w:sz w:val="26"/>
                <w:szCs w:val="26"/>
              </w:rPr>
              <w:t>Counties, Pennsylvania.</w:t>
            </w:r>
          </w:p>
          <w:p w14:paraId="47618F45" w14:textId="77777777" w:rsidR="005A12EE" w:rsidRPr="005A12EE" w:rsidRDefault="005A12EE" w:rsidP="00074493">
            <w:pPr>
              <w:suppressAutoHyphens/>
              <w:rPr>
                <w:rFonts w:ascii="Times New Roman" w:hAnsi="Times New Roman" w:cs="Times New Roman"/>
                <w:spacing w:val="-3"/>
                <w:sz w:val="26"/>
                <w:szCs w:val="26"/>
              </w:rPr>
            </w:pPr>
          </w:p>
          <w:p w14:paraId="04C213E0" w14:textId="0F86EAE0" w:rsidR="005A12EE" w:rsidRPr="005A12EE" w:rsidRDefault="005A12EE" w:rsidP="00074493">
            <w:pPr>
              <w:spacing w:line="240" w:lineRule="auto"/>
              <w:ind w:firstLine="0"/>
              <w:rPr>
                <w:rFonts w:ascii="Times New Roman" w:hAnsi="Times New Roman" w:cs="Times New Roman"/>
                <w:sz w:val="26"/>
                <w:szCs w:val="26"/>
              </w:rPr>
            </w:pPr>
            <w:r w:rsidRPr="005A12EE">
              <w:rPr>
                <w:rFonts w:ascii="Times New Roman" w:hAnsi="Times New Roman" w:cs="Times New Roman"/>
                <w:sz w:val="26"/>
                <w:szCs w:val="26"/>
              </w:rPr>
              <w:t>Petition</w:t>
            </w:r>
            <w:r w:rsidR="00071FC6">
              <w:rPr>
                <w:rFonts w:ascii="Times New Roman" w:hAnsi="Times New Roman" w:cs="Times New Roman"/>
                <w:sz w:val="26"/>
                <w:szCs w:val="26"/>
              </w:rPr>
              <w:t>s</w:t>
            </w:r>
            <w:r w:rsidRPr="005A12EE">
              <w:rPr>
                <w:rFonts w:ascii="Times New Roman" w:hAnsi="Times New Roman" w:cs="Times New Roman"/>
                <w:sz w:val="26"/>
                <w:szCs w:val="26"/>
              </w:rPr>
              <w:t xml:space="preserve"> of Transource Pennsylvania, LLC</w:t>
            </w:r>
          </w:p>
          <w:p w14:paraId="248128A1" w14:textId="09ECB04A" w:rsidR="005A12EE" w:rsidRPr="005A12EE" w:rsidRDefault="005A12EE" w:rsidP="00074493">
            <w:pPr>
              <w:spacing w:line="240" w:lineRule="auto"/>
              <w:ind w:firstLine="0"/>
              <w:rPr>
                <w:rFonts w:ascii="Times New Roman" w:hAnsi="Times New Roman" w:cs="Times New Roman"/>
                <w:sz w:val="26"/>
                <w:szCs w:val="26"/>
              </w:rPr>
            </w:pPr>
            <w:r w:rsidRPr="005A12EE">
              <w:rPr>
                <w:rFonts w:ascii="Times New Roman" w:hAnsi="Times New Roman" w:cs="Times New Roman"/>
                <w:sz w:val="26"/>
                <w:szCs w:val="26"/>
              </w:rPr>
              <w:t>for a finding that a building to shelter control equipment</w:t>
            </w:r>
            <w:r>
              <w:rPr>
                <w:rFonts w:ascii="Times New Roman" w:hAnsi="Times New Roman" w:cs="Times New Roman"/>
                <w:sz w:val="26"/>
                <w:szCs w:val="26"/>
              </w:rPr>
              <w:t xml:space="preserve"> </w:t>
            </w:r>
            <w:r w:rsidRPr="005A12EE">
              <w:rPr>
                <w:rFonts w:ascii="Times New Roman" w:hAnsi="Times New Roman" w:cs="Times New Roman"/>
                <w:sz w:val="26"/>
                <w:szCs w:val="26"/>
              </w:rPr>
              <w:t>at the Rice Substation in Franklin County, Pennsylvania</w:t>
            </w:r>
            <w:r>
              <w:rPr>
                <w:rFonts w:ascii="Times New Roman" w:hAnsi="Times New Roman" w:cs="Times New Roman"/>
                <w:sz w:val="26"/>
                <w:szCs w:val="26"/>
              </w:rPr>
              <w:t xml:space="preserve"> </w:t>
            </w:r>
            <w:r w:rsidR="00A81530">
              <w:rPr>
                <w:rFonts w:ascii="Times New Roman" w:hAnsi="Times New Roman" w:cs="Times New Roman"/>
                <w:sz w:val="26"/>
                <w:szCs w:val="26"/>
              </w:rPr>
              <w:t xml:space="preserve">and </w:t>
            </w:r>
            <w:r w:rsidR="00A81530" w:rsidRPr="005A12EE">
              <w:rPr>
                <w:rFonts w:ascii="Times New Roman" w:hAnsi="Times New Roman" w:cs="Times New Roman"/>
                <w:sz w:val="26"/>
                <w:szCs w:val="26"/>
              </w:rPr>
              <w:t>the Furnace Run Substation in York County, Pennsylvania</w:t>
            </w:r>
            <w:r w:rsidR="00A81530">
              <w:rPr>
                <w:rFonts w:ascii="Times New Roman" w:hAnsi="Times New Roman" w:cs="Times New Roman"/>
                <w:sz w:val="26"/>
                <w:szCs w:val="26"/>
              </w:rPr>
              <w:t xml:space="preserve"> are</w:t>
            </w:r>
            <w:r w:rsidRPr="005A12EE">
              <w:rPr>
                <w:rFonts w:ascii="Times New Roman" w:hAnsi="Times New Roman" w:cs="Times New Roman"/>
                <w:sz w:val="26"/>
                <w:szCs w:val="26"/>
              </w:rPr>
              <w:t xml:space="preserve"> reasonably necessary for the convenience or welfare of the public.</w:t>
            </w:r>
          </w:p>
          <w:p w14:paraId="0A00816F" w14:textId="77777777" w:rsidR="005A12EE" w:rsidRPr="005A12EE" w:rsidRDefault="005A12EE" w:rsidP="00074493">
            <w:pPr>
              <w:rPr>
                <w:rFonts w:ascii="Times New Roman" w:hAnsi="Times New Roman" w:cs="Times New Roman"/>
                <w:sz w:val="26"/>
                <w:szCs w:val="26"/>
              </w:rPr>
            </w:pPr>
          </w:p>
          <w:p w14:paraId="03D729E6" w14:textId="28962C01" w:rsidR="0073505C" w:rsidRPr="005A12EE" w:rsidRDefault="005A12EE" w:rsidP="00074493">
            <w:pPr>
              <w:spacing w:line="240" w:lineRule="auto"/>
              <w:ind w:firstLine="0"/>
              <w:rPr>
                <w:rFonts w:ascii="Times New Roman" w:hAnsi="Times New Roman" w:cs="Times New Roman"/>
                <w:sz w:val="26"/>
                <w:szCs w:val="26"/>
              </w:rPr>
            </w:pPr>
            <w:r w:rsidRPr="005A12EE">
              <w:rPr>
                <w:rFonts w:ascii="Times New Roman" w:hAnsi="Times New Roman" w:cs="Times New Roman"/>
                <w:spacing w:val="-3"/>
                <w:sz w:val="26"/>
                <w:szCs w:val="26"/>
              </w:rPr>
              <w:t>Application of Transource Pennsylvania, LLC</w:t>
            </w:r>
            <w:r>
              <w:rPr>
                <w:rFonts w:ascii="Times New Roman" w:hAnsi="Times New Roman" w:cs="Times New Roman"/>
                <w:spacing w:val="-3"/>
                <w:sz w:val="26"/>
                <w:szCs w:val="26"/>
              </w:rPr>
              <w:t xml:space="preserve"> </w:t>
            </w:r>
            <w:r w:rsidRPr="005A12EE">
              <w:rPr>
                <w:rFonts w:ascii="Times New Roman" w:hAnsi="Times New Roman" w:cs="Times New Roman"/>
                <w:spacing w:val="-3"/>
                <w:sz w:val="26"/>
                <w:szCs w:val="26"/>
              </w:rPr>
              <w:t>for approval to acquire a certain portion of the lands of</w:t>
            </w:r>
            <w:r>
              <w:rPr>
                <w:rFonts w:ascii="Times New Roman" w:hAnsi="Times New Roman" w:cs="Times New Roman"/>
                <w:spacing w:val="-3"/>
                <w:sz w:val="26"/>
                <w:szCs w:val="26"/>
              </w:rPr>
              <w:t xml:space="preserve"> </w:t>
            </w:r>
            <w:r w:rsidRPr="005A12EE">
              <w:rPr>
                <w:rFonts w:ascii="Times New Roman" w:hAnsi="Times New Roman" w:cs="Times New Roman"/>
                <w:spacing w:val="-3"/>
                <w:sz w:val="26"/>
                <w:szCs w:val="26"/>
              </w:rPr>
              <w:t>various landowners in York and Franklin Counties, Pennsylvania for the siting and construction of the 230 kV Transmission Line</w:t>
            </w:r>
            <w:r>
              <w:rPr>
                <w:rFonts w:ascii="Times New Roman" w:hAnsi="Times New Roman" w:cs="Times New Roman"/>
                <w:spacing w:val="-3"/>
                <w:sz w:val="26"/>
                <w:szCs w:val="26"/>
              </w:rPr>
              <w:t xml:space="preserve"> </w:t>
            </w:r>
            <w:r w:rsidRPr="005A12EE">
              <w:rPr>
                <w:rFonts w:ascii="Times New Roman" w:hAnsi="Times New Roman" w:cs="Times New Roman"/>
                <w:spacing w:val="-3"/>
                <w:sz w:val="26"/>
                <w:szCs w:val="26"/>
              </w:rPr>
              <w:t>associated with the Independence Energy Connection</w:t>
            </w:r>
            <w:r>
              <w:rPr>
                <w:rFonts w:ascii="Times New Roman" w:hAnsi="Times New Roman" w:cs="Times New Roman"/>
                <w:spacing w:val="-3"/>
                <w:sz w:val="26"/>
                <w:szCs w:val="26"/>
              </w:rPr>
              <w:t xml:space="preserve"> </w:t>
            </w:r>
            <w:r w:rsidRPr="005A12EE">
              <w:rPr>
                <w:rFonts w:ascii="Times New Roman" w:hAnsi="Times New Roman" w:cs="Times New Roman"/>
                <w:spacing w:val="-3"/>
                <w:sz w:val="26"/>
                <w:szCs w:val="26"/>
              </w:rPr>
              <w:t>East and West Projects as necessary or proper for the service,</w:t>
            </w:r>
            <w:r>
              <w:rPr>
                <w:rFonts w:ascii="Times New Roman" w:hAnsi="Times New Roman" w:cs="Times New Roman"/>
                <w:spacing w:val="-3"/>
                <w:sz w:val="26"/>
                <w:szCs w:val="26"/>
              </w:rPr>
              <w:t xml:space="preserve"> </w:t>
            </w:r>
            <w:r w:rsidRPr="005A12EE">
              <w:rPr>
                <w:rFonts w:ascii="Times New Roman" w:hAnsi="Times New Roman" w:cs="Times New Roman"/>
                <w:spacing w:val="-3"/>
                <w:sz w:val="26"/>
                <w:szCs w:val="26"/>
              </w:rPr>
              <w:t>accommodation, convenience or safety of the public.</w:t>
            </w:r>
          </w:p>
        </w:tc>
        <w:tc>
          <w:tcPr>
            <w:tcW w:w="4372" w:type="dxa"/>
          </w:tcPr>
          <w:p w14:paraId="706F0098" w14:textId="77777777" w:rsidR="005A12EE" w:rsidRDefault="005A12EE" w:rsidP="00074493">
            <w:pPr>
              <w:spacing w:line="240" w:lineRule="auto"/>
              <w:jc w:val="right"/>
              <w:rPr>
                <w:rFonts w:ascii="Times New Roman" w:hAnsi="Times New Roman" w:cs="Times New Roman"/>
                <w:spacing w:val="-3"/>
                <w:sz w:val="26"/>
                <w:szCs w:val="26"/>
              </w:rPr>
            </w:pPr>
            <w:r w:rsidRPr="00933D56">
              <w:rPr>
                <w:rFonts w:ascii="Times New Roman" w:hAnsi="Times New Roman" w:cs="Times New Roman"/>
                <w:spacing w:val="-3"/>
                <w:sz w:val="26"/>
                <w:szCs w:val="26"/>
              </w:rPr>
              <w:t>A-2017-2640195</w:t>
            </w:r>
          </w:p>
          <w:p w14:paraId="6D76AF37" w14:textId="77777777" w:rsidR="005A12EE" w:rsidRPr="00933D56" w:rsidRDefault="005A12EE" w:rsidP="00074493">
            <w:pPr>
              <w:spacing w:line="240" w:lineRule="auto"/>
              <w:jc w:val="right"/>
              <w:rPr>
                <w:rFonts w:ascii="Times New Roman" w:hAnsi="Times New Roman" w:cs="Times New Roman"/>
                <w:spacing w:val="-3"/>
                <w:sz w:val="26"/>
                <w:szCs w:val="26"/>
              </w:rPr>
            </w:pPr>
            <w:r w:rsidRPr="00933D56">
              <w:rPr>
                <w:rFonts w:ascii="Times New Roman" w:hAnsi="Times New Roman" w:cs="Times New Roman"/>
                <w:spacing w:val="-3"/>
                <w:sz w:val="26"/>
                <w:szCs w:val="26"/>
              </w:rPr>
              <w:t>A-2017-2640200</w:t>
            </w:r>
          </w:p>
          <w:p w14:paraId="7D2CD5AD" w14:textId="77777777" w:rsidR="00FE1C43" w:rsidRDefault="00FE1C43" w:rsidP="00074493">
            <w:pPr>
              <w:spacing w:line="240" w:lineRule="auto"/>
              <w:ind w:firstLine="0"/>
              <w:jc w:val="right"/>
              <w:rPr>
                <w:rFonts w:ascii="Times New Roman" w:hAnsi="Times New Roman"/>
                <w:sz w:val="26"/>
                <w:szCs w:val="26"/>
              </w:rPr>
            </w:pPr>
          </w:p>
          <w:p w14:paraId="3C0E4210" w14:textId="77777777" w:rsidR="005A12EE" w:rsidRDefault="005A12EE" w:rsidP="00074493">
            <w:pPr>
              <w:spacing w:line="240" w:lineRule="auto"/>
              <w:ind w:firstLine="0"/>
              <w:jc w:val="right"/>
              <w:rPr>
                <w:rFonts w:ascii="Times New Roman" w:hAnsi="Times New Roman"/>
                <w:sz w:val="26"/>
                <w:szCs w:val="26"/>
              </w:rPr>
            </w:pPr>
          </w:p>
          <w:p w14:paraId="0A092F2A" w14:textId="77777777" w:rsidR="005A12EE" w:rsidRDefault="005A12EE" w:rsidP="00074493">
            <w:pPr>
              <w:spacing w:line="240" w:lineRule="auto"/>
              <w:ind w:firstLine="0"/>
              <w:jc w:val="right"/>
              <w:rPr>
                <w:rFonts w:ascii="Times New Roman" w:hAnsi="Times New Roman"/>
                <w:sz w:val="26"/>
                <w:szCs w:val="26"/>
              </w:rPr>
            </w:pPr>
          </w:p>
          <w:p w14:paraId="1D631F73" w14:textId="77777777" w:rsidR="005A12EE" w:rsidRDefault="005A12EE" w:rsidP="00074493">
            <w:pPr>
              <w:spacing w:line="240" w:lineRule="auto"/>
              <w:ind w:firstLine="0"/>
              <w:jc w:val="right"/>
              <w:rPr>
                <w:rFonts w:ascii="Times New Roman" w:hAnsi="Times New Roman"/>
                <w:sz w:val="26"/>
                <w:szCs w:val="26"/>
              </w:rPr>
            </w:pPr>
          </w:p>
          <w:p w14:paraId="7EBA334C" w14:textId="77777777" w:rsidR="005A12EE" w:rsidRDefault="005A12EE" w:rsidP="00074493">
            <w:pPr>
              <w:spacing w:line="240" w:lineRule="auto"/>
              <w:ind w:firstLine="0"/>
              <w:jc w:val="right"/>
              <w:rPr>
                <w:rFonts w:ascii="Times New Roman" w:hAnsi="Times New Roman"/>
                <w:sz w:val="26"/>
                <w:szCs w:val="26"/>
              </w:rPr>
            </w:pPr>
          </w:p>
          <w:p w14:paraId="484EF779" w14:textId="77777777" w:rsidR="005A12EE" w:rsidRDefault="005A12EE" w:rsidP="00074493">
            <w:pPr>
              <w:spacing w:line="240" w:lineRule="auto"/>
              <w:jc w:val="right"/>
              <w:rPr>
                <w:rFonts w:ascii="Times New Roman" w:eastAsia="Times New Roman" w:hAnsi="Times New Roman" w:cs="Times New Roman"/>
                <w:sz w:val="26"/>
                <w:szCs w:val="26"/>
              </w:rPr>
            </w:pPr>
          </w:p>
          <w:p w14:paraId="1878C962" w14:textId="58E20773" w:rsidR="005A12EE" w:rsidRDefault="005A12EE" w:rsidP="00074493">
            <w:pPr>
              <w:spacing w:line="240" w:lineRule="auto"/>
              <w:jc w:val="right"/>
              <w:rPr>
                <w:rFonts w:ascii="Times New Roman" w:eastAsia="Times New Roman" w:hAnsi="Times New Roman" w:cs="Times New Roman"/>
                <w:sz w:val="26"/>
                <w:szCs w:val="26"/>
              </w:rPr>
            </w:pPr>
            <w:r w:rsidRPr="00933D56">
              <w:rPr>
                <w:rFonts w:ascii="Times New Roman" w:eastAsia="Times New Roman" w:hAnsi="Times New Roman" w:cs="Times New Roman"/>
                <w:sz w:val="26"/>
                <w:szCs w:val="26"/>
              </w:rPr>
              <w:t>P-2018-3001878</w:t>
            </w:r>
          </w:p>
          <w:p w14:paraId="7244BC1D" w14:textId="51F18F9B" w:rsidR="00A81530" w:rsidRPr="00933D56" w:rsidRDefault="00A81530" w:rsidP="00074493">
            <w:pPr>
              <w:spacing w:line="240" w:lineRule="auto"/>
              <w:jc w:val="right"/>
              <w:rPr>
                <w:rFonts w:ascii="Times New Roman" w:eastAsia="Times New Roman" w:hAnsi="Times New Roman" w:cs="Times New Roman"/>
                <w:sz w:val="26"/>
                <w:szCs w:val="26"/>
              </w:rPr>
            </w:pPr>
            <w:r w:rsidRPr="00933D56">
              <w:rPr>
                <w:rFonts w:ascii="Times New Roman" w:hAnsi="Times New Roman" w:cs="Times New Roman"/>
                <w:sz w:val="26"/>
                <w:szCs w:val="26"/>
              </w:rPr>
              <w:t>P-2018-3001883</w:t>
            </w:r>
          </w:p>
          <w:p w14:paraId="6CD261B5" w14:textId="77777777" w:rsidR="005A12EE" w:rsidRDefault="005A12EE" w:rsidP="00074493">
            <w:pPr>
              <w:spacing w:line="240" w:lineRule="auto"/>
              <w:ind w:firstLine="0"/>
              <w:jc w:val="right"/>
              <w:rPr>
                <w:rFonts w:ascii="Times New Roman" w:hAnsi="Times New Roman"/>
                <w:sz w:val="26"/>
                <w:szCs w:val="26"/>
              </w:rPr>
            </w:pPr>
          </w:p>
          <w:p w14:paraId="5DFB43EE" w14:textId="77777777" w:rsidR="005A12EE" w:rsidRDefault="005A12EE" w:rsidP="00074493">
            <w:pPr>
              <w:spacing w:line="240" w:lineRule="auto"/>
              <w:ind w:firstLine="0"/>
              <w:jc w:val="right"/>
              <w:rPr>
                <w:rFonts w:ascii="Times New Roman" w:hAnsi="Times New Roman"/>
                <w:sz w:val="26"/>
                <w:szCs w:val="26"/>
              </w:rPr>
            </w:pPr>
          </w:p>
          <w:p w14:paraId="0B69DFF3" w14:textId="77777777" w:rsidR="005A12EE" w:rsidRDefault="005A12EE" w:rsidP="00074493">
            <w:pPr>
              <w:spacing w:line="240" w:lineRule="auto"/>
              <w:ind w:firstLine="0"/>
              <w:jc w:val="right"/>
              <w:rPr>
                <w:rFonts w:ascii="Times New Roman" w:hAnsi="Times New Roman"/>
                <w:sz w:val="26"/>
                <w:szCs w:val="26"/>
              </w:rPr>
            </w:pPr>
          </w:p>
          <w:p w14:paraId="77C122A0" w14:textId="77777777" w:rsidR="005A12EE" w:rsidRDefault="005A12EE" w:rsidP="00074493">
            <w:pPr>
              <w:spacing w:line="240" w:lineRule="auto"/>
              <w:ind w:firstLine="0"/>
              <w:jc w:val="right"/>
              <w:rPr>
                <w:rFonts w:ascii="Times New Roman" w:hAnsi="Times New Roman"/>
                <w:sz w:val="26"/>
                <w:szCs w:val="26"/>
              </w:rPr>
            </w:pPr>
          </w:p>
          <w:p w14:paraId="475A3A8D" w14:textId="77777777" w:rsidR="005A12EE" w:rsidRDefault="005A12EE" w:rsidP="00074493">
            <w:pPr>
              <w:spacing w:line="240" w:lineRule="auto"/>
              <w:ind w:firstLine="0"/>
              <w:jc w:val="right"/>
              <w:rPr>
                <w:rFonts w:ascii="Times New Roman" w:hAnsi="Times New Roman"/>
                <w:sz w:val="26"/>
                <w:szCs w:val="26"/>
              </w:rPr>
            </w:pPr>
          </w:p>
          <w:p w14:paraId="6B8518C0" w14:textId="77777777" w:rsidR="005A12EE" w:rsidRDefault="005A12EE" w:rsidP="00074493">
            <w:pPr>
              <w:spacing w:line="240" w:lineRule="auto"/>
              <w:ind w:firstLine="0"/>
              <w:jc w:val="right"/>
              <w:rPr>
                <w:rFonts w:ascii="Times New Roman" w:hAnsi="Times New Roman"/>
                <w:sz w:val="26"/>
                <w:szCs w:val="26"/>
              </w:rPr>
            </w:pPr>
          </w:p>
          <w:p w14:paraId="6C135C4F" w14:textId="78579A29" w:rsidR="00622E46" w:rsidRPr="00933D56" w:rsidRDefault="00622E46" w:rsidP="00074493">
            <w:pPr>
              <w:spacing w:line="240" w:lineRule="auto"/>
              <w:jc w:val="right"/>
              <w:rPr>
                <w:rFonts w:ascii="Times New Roman" w:hAnsi="Times New Roman" w:cs="Times New Roman"/>
                <w:sz w:val="26"/>
                <w:szCs w:val="26"/>
              </w:rPr>
            </w:pPr>
          </w:p>
          <w:p w14:paraId="3DC92588" w14:textId="53C1FDEC" w:rsidR="005A12EE" w:rsidRDefault="004C7075" w:rsidP="00074493">
            <w:pPr>
              <w:spacing w:line="240" w:lineRule="auto"/>
              <w:ind w:firstLine="0"/>
              <w:jc w:val="right"/>
              <w:rPr>
                <w:rFonts w:ascii="Times New Roman" w:hAnsi="Times New Roman"/>
                <w:sz w:val="26"/>
                <w:szCs w:val="26"/>
              </w:rPr>
            </w:pPr>
            <w:r w:rsidRPr="00933D56">
              <w:rPr>
                <w:rFonts w:ascii="Times New Roman" w:eastAsia="Times New Roman" w:hAnsi="Times New Roman" w:cs="Times New Roman"/>
                <w:sz w:val="26"/>
                <w:szCs w:val="26"/>
              </w:rPr>
              <w:t>A-2018-3001881,</w:t>
            </w:r>
            <w:r>
              <w:rPr>
                <w:rFonts w:ascii="Times New Roman" w:eastAsia="Times New Roman" w:hAnsi="Times New Roman" w:cs="Times New Roman"/>
                <w:sz w:val="26"/>
                <w:szCs w:val="26"/>
              </w:rPr>
              <w:t xml:space="preserve"> </w:t>
            </w:r>
            <w:r w:rsidRPr="005A12EE">
              <w:rPr>
                <w:rFonts w:ascii="Times New Roman" w:eastAsia="Times New Roman" w:hAnsi="Times New Roman" w:cs="Times New Roman"/>
                <w:i/>
                <w:sz w:val="26"/>
                <w:szCs w:val="26"/>
              </w:rPr>
              <w:t>et al</w:t>
            </w:r>
            <w:r>
              <w:rPr>
                <w:rFonts w:ascii="Times New Roman" w:eastAsia="Times New Roman" w:hAnsi="Times New Roman" w:cs="Times New Roman"/>
                <w:sz w:val="26"/>
                <w:szCs w:val="26"/>
              </w:rPr>
              <w:t>.</w:t>
            </w:r>
          </w:p>
          <w:p w14:paraId="68B19C5C" w14:textId="77777777" w:rsidR="005A12EE" w:rsidRDefault="005A12EE" w:rsidP="00074493">
            <w:pPr>
              <w:spacing w:line="240" w:lineRule="auto"/>
              <w:ind w:firstLine="0"/>
              <w:jc w:val="right"/>
              <w:rPr>
                <w:rFonts w:ascii="Times New Roman" w:hAnsi="Times New Roman"/>
                <w:sz w:val="26"/>
                <w:szCs w:val="26"/>
              </w:rPr>
            </w:pPr>
          </w:p>
          <w:p w14:paraId="00C859FB" w14:textId="77777777" w:rsidR="005A12EE" w:rsidRDefault="005A12EE" w:rsidP="00074493">
            <w:pPr>
              <w:spacing w:line="240" w:lineRule="auto"/>
              <w:ind w:firstLine="0"/>
              <w:jc w:val="right"/>
              <w:rPr>
                <w:rFonts w:ascii="Times New Roman" w:hAnsi="Times New Roman"/>
                <w:sz w:val="26"/>
                <w:szCs w:val="26"/>
              </w:rPr>
            </w:pPr>
          </w:p>
          <w:p w14:paraId="21309C85" w14:textId="77777777" w:rsidR="005A12EE" w:rsidRDefault="005A12EE" w:rsidP="00074493">
            <w:pPr>
              <w:spacing w:line="240" w:lineRule="auto"/>
              <w:ind w:firstLine="0"/>
              <w:jc w:val="right"/>
              <w:rPr>
                <w:rFonts w:ascii="Times New Roman" w:hAnsi="Times New Roman"/>
                <w:sz w:val="26"/>
                <w:szCs w:val="26"/>
              </w:rPr>
            </w:pPr>
          </w:p>
          <w:p w14:paraId="60F165D8" w14:textId="77777777" w:rsidR="005A12EE" w:rsidRDefault="005A12EE" w:rsidP="00074493">
            <w:pPr>
              <w:spacing w:line="240" w:lineRule="auto"/>
              <w:ind w:firstLine="0"/>
              <w:jc w:val="right"/>
              <w:rPr>
                <w:rFonts w:ascii="Times New Roman" w:hAnsi="Times New Roman"/>
                <w:sz w:val="26"/>
                <w:szCs w:val="26"/>
              </w:rPr>
            </w:pPr>
          </w:p>
          <w:p w14:paraId="27DCF868" w14:textId="77777777" w:rsidR="005A12EE" w:rsidRDefault="005A12EE" w:rsidP="00074493">
            <w:pPr>
              <w:spacing w:line="240" w:lineRule="auto"/>
              <w:ind w:firstLine="0"/>
              <w:jc w:val="right"/>
              <w:rPr>
                <w:rFonts w:ascii="Times New Roman" w:hAnsi="Times New Roman"/>
                <w:sz w:val="26"/>
                <w:szCs w:val="26"/>
              </w:rPr>
            </w:pPr>
          </w:p>
          <w:p w14:paraId="23E5D7CF" w14:textId="668CFB8D" w:rsidR="005A12EE" w:rsidRPr="00E438E3" w:rsidRDefault="005A12EE" w:rsidP="00074493">
            <w:pPr>
              <w:spacing w:line="240" w:lineRule="auto"/>
              <w:ind w:firstLine="0"/>
              <w:jc w:val="right"/>
              <w:rPr>
                <w:rFonts w:ascii="Times New Roman" w:hAnsi="Times New Roman"/>
                <w:sz w:val="26"/>
                <w:szCs w:val="26"/>
              </w:rPr>
            </w:pPr>
          </w:p>
        </w:tc>
      </w:tr>
    </w:tbl>
    <w:p w14:paraId="14756E38" w14:textId="77E3151A" w:rsidR="00E438E3" w:rsidRDefault="00E438E3" w:rsidP="00074493">
      <w:pPr>
        <w:keepNext/>
        <w:keepLines/>
        <w:ind w:firstLine="0"/>
        <w:jc w:val="center"/>
        <w:rPr>
          <w:b/>
          <w:sz w:val="26"/>
          <w:szCs w:val="26"/>
        </w:rPr>
      </w:pPr>
      <w:r w:rsidRPr="00E438E3">
        <w:rPr>
          <w:b/>
          <w:sz w:val="26"/>
          <w:szCs w:val="26"/>
        </w:rPr>
        <w:lastRenderedPageBreak/>
        <w:t>OPINION AND ORDER</w:t>
      </w:r>
    </w:p>
    <w:p w14:paraId="3F29C44C" w14:textId="77777777" w:rsidR="00A81530" w:rsidRPr="00CA3681" w:rsidRDefault="00A81530" w:rsidP="00074493">
      <w:pPr>
        <w:keepNext/>
        <w:keepLines/>
        <w:ind w:firstLine="0"/>
        <w:jc w:val="center"/>
        <w:rPr>
          <w:sz w:val="26"/>
          <w:szCs w:val="26"/>
        </w:rPr>
      </w:pPr>
    </w:p>
    <w:p w14:paraId="4ED20075" w14:textId="77777777" w:rsidR="009078DF" w:rsidRDefault="009078DF" w:rsidP="00074493">
      <w:pPr>
        <w:keepNext/>
        <w:keepLines/>
        <w:tabs>
          <w:tab w:val="left" w:pos="-720"/>
        </w:tabs>
        <w:suppressAutoHyphens/>
        <w:ind w:firstLine="0"/>
        <w:rPr>
          <w:sz w:val="26"/>
        </w:rPr>
      </w:pPr>
      <w:r>
        <w:rPr>
          <w:b/>
          <w:sz w:val="26"/>
        </w:rPr>
        <w:t>BY THE COMMISSION:</w:t>
      </w:r>
    </w:p>
    <w:p w14:paraId="69686736" w14:textId="77777777" w:rsidR="009078DF" w:rsidRDefault="009078DF" w:rsidP="00074493">
      <w:pPr>
        <w:keepNext/>
        <w:keepLines/>
        <w:ind w:firstLine="0"/>
        <w:rPr>
          <w:sz w:val="26"/>
          <w:szCs w:val="26"/>
        </w:rPr>
      </w:pPr>
    </w:p>
    <w:p w14:paraId="654C733C" w14:textId="191ECFF6" w:rsidR="00AF74DD" w:rsidRDefault="009078DF" w:rsidP="00074493">
      <w:pPr>
        <w:rPr>
          <w:sz w:val="26"/>
        </w:rPr>
      </w:pPr>
      <w:r>
        <w:rPr>
          <w:sz w:val="26"/>
          <w:szCs w:val="26"/>
        </w:rPr>
        <w:t xml:space="preserve">Before the Pennsylvania Public Utility Commission (Commission) for consideration </w:t>
      </w:r>
      <w:r w:rsidR="00E62493">
        <w:rPr>
          <w:sz w:val="26"/>
          <w:szCs w:val="26"/>
        </w:rPr>
        <w:t xml:space="preserve">and disposition </w:t>
      </w:r>
      <w:r w:rsidR="000B539F">
        <w:rPr>
          <w:sz w:val="26"/>
          <w:szCs w:val="26"/>
        </w:rPr>
        <w:t xml:space="preserve">is </w:t>
      </w:r>
      <w:r w:rsidR="000B539F">
        <w:rPr>
          <w:sz w:val="26"/>
        </w:rPr>
        <w:t>a Petition for Inte</w:t>
      </w:r>
      <w:r w:rsidR="00B6333B">
        <w:rPr>
          <w:sz w:val="26"/>
        </w:rPr>
        <w:t xml:space="preserve">rlocutory Review and Answer to </w:t>
      </w:r>
      <w:r w:rsidR="000B539F">
        <w:rPr>
          <w:sz w:val="26"/>
        </w:rPr>
        <w:t>Material Question (Petition</w:t>
      </w:r>
      <w:r w:rsidR="00577966">
        <w:rPr>
          <w:sz w:val="26"/>
        </w:rPr>
        <w:t>)</w:t>
      </w:r>
      <w:r w:rsidR="000B539F">
        <w:rPr>
          <w:sz w:val="26"/>
        </w:rPr>
        <w:t xml:space="preserve"> filed on </w:t>
      </w:r>
      <w:r w:rsidR="00337FA8">
        <w:rPr>
          <w:sz w:val="26"/>
        </w:rPr>
        <w:t>February 1, 2019</w:t>
      </w:r>
      <w:r w:rsidR="0043630F">
        <w:rPr>
          <w:sz w:val="26"/>
        </w:rPr>
        <w:t>,</w:t>
      </w:r>
      <w:r w:rsidR="00CB21BF">
        <w:rPr>
          <w:sz w:val="26"/>
        </w:rPr>
        <w:t xml:space="preserve"> </w:t>
      </w:r>
      <w:r w:rsidR="000B539F">
        <w:rPr>
          <w:sz w:val="26"/>
        </w:rPr>
        <w:t>by</w:t>
      </w:r>
      <w:r w:rsidR="001D68E4">
        <w:rPr>
          <w:sz w:val="26"/>
        </w:rPr>
        <w:t xml:space="preserve"> </w:t>
      </w:r>
      <w:r w:rsidR="00337FA8">
        <w:rPr>
          <w:sz w:val="26"/>
        </w:rPr>
        <w:t>Transource Pennsylvania, LLC (Transource</w:t>
      </w:r>
      <w:r w:rsidR="00CB21BF">
        <w:rPr>
          <w:sz w:val="26"/>
        </w:rPr>
        <w:t xml:space="preserve"> or Petitioner</w:t>
      </w:r>
      <w:r w:rsidR="00337FA8">
        <w:rPr>
          <w:sz w:val="26"/>
        </w:rPr>
        <w:t>)</w:t>
      </w:r>
      <w:r w:rsidR="001D68E4">
        <w:rPr>
          <w:sz w:val="26"/>
        </w:rPr>
        <w:t xml:space="preserve"> </w:t>
      </w:r>
      <w:r w:rsidR="007612E5">
        <w:rPr>
          <w:sz w:val="26"/>
        </w:rPr>
        <w:t>in</w:t>
      </w:r>
      <w:r w:rsidR="00AD7DC7">
        <w:rPr>
          <w:sz w:val="26"/>
        </w:rPr>
        <w:t xml:space="preserve"> the above-captioned </w:t>
      </w:r>
      <w:r w:rsidR="00AD7DC7" w:rsidRPr="00FD6033">
        <w:rPr>
          <w:sz w:val="26"/>
        </w:rPr>
        <w:t>proceeding</w:t>
      </w:r>
      <w:r w:rsidR="002779FC" w:rsidRPr="00FD6033">
        <w:rPr>
          <w:sz w:val="26"/>
        </w:rPr>
        <w:t>s</w:t>
      </w:r>
      <w:r w:rsidR="000B539F" w:rsidRPr="00FD6033">
        <w:rPr>
          <w:sz w:val="26"/>
        </w:rPr>
        <w:t>.</w:t>
      </w:r>
      <w:r w:rsidR="00CB21BF" w:rsidRPr="00FD6033">
        <w:rPr>
          <w:rStyle w:val="FootnoteReference"/>
          <w:sz w:val="26"/>
        </w:rPr>
        <w:footnoteReference w:id="2"/>
      </w:r>
      <w:r w:rsidR="000B539F" w:rsidRPr="00FD6033">
        <w:rPr>
          <w:sz w:val="26"/>
        </w:rPr>
        <w:t xml:space="preserve">  </w:t>
      </w:r>
      <w:r w:rsidR="001524EC" w:rsidRPr="00FD6033">
        <w:rPr>
          <w:sz w:val="26"/>
        </w:rPr>
        <w:t xml:space="preserve">The </w:t>
      </w:r>
      <w:r w:rsidR="00337FA8" w:rsidRPr="00FD6033">
        <w:rPr>
          <w:sz w:val="26"/>
        </w:rPr>
        <w:t>Pe</w:t>
      </w:r>
      <w:r w:rsidR="001524EC" w:rsidRPr="00FD6033">
        <w:rPr>
          <w:sz w:val="26"/>
        </w:rPr>
        <w:t xml:space="preserve">titioner filed a Brief in Support of the Petition on </w:t>
      </w:r>
      <w:r w:rsidR="00127179" w:rsidRPr="00FD6033">
        <w:rPr>
          <w:sz w:val="26"/>
        </w:rPr>
        <w:t>February 11, 2019.</w:t>
      </w:r>
      <w:r w:rsidR="00C70B7B" w:rsidRPr="00FD6033">
        <w:rPr>
          <w:sz w:val="26"/>
        </w:rPr>
        <w:t xml:space="preserve">  On that same date, </w:t>
      </w:r>
      <w:r w:rsidR="007060A8">
        <w:rPr>
          <w:sz w:val="26"/>
        </w:rPr>
        <w:t xml:space="preserve">the Office of Consumer Advocate (OCA), </w:t>
      </w:r>
      <w:r w:rsidR="00127179" w:rsidRPr="00FD6033">
        <w:rPr>
          <w:sz w:val="26"/>
        </w:rPr>
        <w:t>Citizens to Stop Transource</w:t>
      </w:r>
      <w:r w:rsidR="0043630F" w:rsidRPr="00FD6033">
        <w:rPr>
          <w:sz w:val="26"/>
        </w:rPr>
        <w:t>, York County (</w:t>
      </w:r>
      <w:r w:rsidR="00010B37">
        <w:rPr>
          <w:sz w:val="26"/>
        </w:rPr>
        <w:t xml:space="preserve">Citizens of </w:t>
      </w:r>
      <w:r w:rsidR="0043630F" w:rsidRPr="00FD6033">
        <w:rPr>
          <w:sz w:val="26"/>
        </w:rPr>
        <w:t>York County )</w:t>
      </w:r>
      <w:r w:rsidR="007060A8">
        <w:rPr>
          <w:sz w:val="26"/>
        </w:rPr>
        <w:t xml:space="preserve">, and </w:t>
      </w:r>
      <w:r w:rsidR="004E4E3D">
        <w:rPr>
          <w:sz w:val="26"/>
        </w:rPr>
        <w:t>Stop Transource Franklin County (Stop Transource)</w:t>
      </w:r>
      <w:r w:rsidR="007060A8">
        <w:rPr>
          <w:sz w:val="26"/>
        </w:rPr>
        <w:t xml:space="preserve"> </w:t>
      </w:r>
      <w:r w:rsidR="004E4E3D">
        <w:rPr>
          <w:sz w:val="26"/>
        </w:rPr>
        <w:t xml:space="preserve">each filed a </w:t>
      </w:r>
      <w:r w:rsidR="00577966" w:rsidRPr="00FD6033">
        <w:rPr>
          <w:sz w:val="26"/>
        </w:rPr>
        <w:t>Brief in Opposition to the Petition</w:t>
      </w:r>
      <w:r w:rsidR="00C70B7B" w:rsidRPr="00FD6033">
        <w:rPr>
          <w:sz w:val="26"/>
        </w:rPr>
        <w:t>.</w:t>
      </w:r>
    </w:p>
    <w:p w14:paraId="40ED9EDC" w14:textId="77777777" w:rsidR="001524EC" w:rsidRDefault="001524EC" w:rsidP="00074493">
      <w:pPr>
        <w:rPr>
          <w:sz w:val="26"/>
        </w:rPr>
      </w:pPr>
    </w:p>
    <w:p w14:paraId="76F4447F" w14:textId="77777777" w:rsidR="00F428CD" w:rsidRDefault="00CB21BF" w:rsidP="00074493">
      <w:pPr>
        <w:rPr>
          <w:sz w:val="26"/>
        </w:rPr>
      </w:pPr>
      <w:r>
        <w:rPr>
          <w:sz w:val="26"/>
        </w:rPr>
        <w:t xml:space="preserve">The </w:t>
      </w:r>
      <w:r w:rsidR="001524EC">
        <w:rPr>
          <w:sz w:val="26"/>
        </w:rPr>
        <w:t>Petitioner</w:t>
      </w:r>
      <w:r w:rsidR="00AD7DC7">
        <w:rPr>
          <w:sz w:val="26"/>
        </w:rPr>
        <w:t xml:space="preserve"> s</w:t>
      </w:r>
      <w:r w:rsidR="000B539F">
        <w:rPr>
          <w:sz w:val="26"/>
        </w:rPr>
        <w:t>eek</w:t>
      </w:r>
      <w:r>
        <w:rPr>
          <w:sz w:val="26"/>
        </w:rPr>
        <w:t>s</w:t>
      </w:r>
      <w:r w:rsidR="000B539F">
        <w:rPr>
          <w:sz w:val="26"/>
        </w:rPr>
        <w:t xml:space="preserve"> in</w:t>
      </w:r>
      <w:r w:rsidR="00C0631A">
        <w:rPr>
          <w:sz w:val="26"/>
        </w:rPr>
        <w:t xml:space="preserve">terlocutory </w:t>
      </w:r>
      <w:r w:rsidR="004051EC">
        <w:rPr>
          <w:sz w:val="26"/>
        </w:rPr>
        <w:t>r</w:t>
      </w:r>
      <w:r w:rsidR="00C0631A">
        <w:rPr>
          <w:sz w:val="26"/>
        </w:rPr>
        <w:t>eview</w:t>
      </w:r>
      <w:r w:rsidR="000B539F">
        <w:rPr>
          <w:sz w:val="26"/>
        </w:rPr>
        <w:t xml:space="preserve"> and </w:t>
      </w:r>
      <w:r w:rsidR="00010B37">
        <w:rPr>
          <w:sz w:val="26"/>
        </w:rPr>
        <w:t xml:space="preserve">an </w:t>
      </w:r>
      <w:r w:rsidR="000B539F">
        <w:rPr>
          <w:sz w:val="26"/>
        </w:rPr>
        <w:t xml:space="preserve">answer </w:t>
      </w:r>
      <w:r w:rsidR="004051EC">
        <w:rPr>
          <w:sz w:val="26"/>
        </w:rPr>
        <w:t xml:space="preserve">in the affirmative by the Commission </w:t>
      </w:r>
      <w:r w:rsidR="000B539F">
        <w:rPr>
          <w:sz w:val="26"/>
        </w:rPr>
        <w:t xml:space="preserve">to the following </w:t>
      </w:r>
      <w:r w:rsidR="00D01711">
        <w:rPr>
          <w:sz w:val="26"/>
        </w:rPr>
        <w:t>M</w:t>
      </w:r>
      <w:r w:rsidR="000B539F">
        <w:rPr>
          <w:sz w:val="26"/>
        </w:rPr>
        <w:t xml:space="preserve">aterial </w:t>
      </w:r>
      <w:r w:rsidR="00D01711">
        <w:rPr>
          <w:sz w:val="26"/>
        </w:rPr>
        <w:t>Q</w:t>
      </w:r>
      <w:r w:rsidR="00AD7DC7">
        <w:rPr>
          <w:sz w:val="26"/>
        </w:rPr>
        <w:t>uestion</w:t>
      </w:r>
      <w:r>
        <w:rPr>
          <w:sz w:val="26"/>
        </w:rPr>
        <w:t>s</w:t>
      </w:r>
      <w:r w:rsidR="00AD7DC7">
        <w:rPr>
          <w:sz w:val="26"/>
        </w:rPr>
        <w:t>:</w:t>
      </w:r>
    </w:p>
    <w:p w14:paraId="13F4AF88" w14:textId="77777777" w:rsidR="00A511B1" w:rsidRDefault="00A511B1" w:rsidP="00074493">
      <w:pPr>
        <w:adjustRightInd w:val="0"/>
        <w:spacing w:line="240" w:lineRule="auto"/>
        <w:ind w:left="1440" w:right="1440" w:firstLine="0"/>
        <w:rPr>
          <w:sz w:val="26"/>
          <w:szCs w:val="26"/>
        </w:rPr>
      </w:pPr>
    </w:p>
    <w:p w14:paraId="2CFE9D65" w14:textId="5CD106B6" w:rsidR="00E30793" w:rsidRPr="00C02EA9" w:rsidRDefault="00C02EA9" w:rsidP="00074493">
      <w:pPr>
        <w:spacing w:line="240" w:lineRule="auto"/>
        <w:ind w:left="2160" w:right="1440" w:hanging="720"/>
        <w:rPr>
          <w:sz w:val="26"/>
          <w:szCs w:val="26"/>
        </w:rPr>
      </w:pPr>
      <w:r>
        <w:rPr>
          <w:sz w:val="26"/>
          <w:szCs w:val="26"/>
        </w:rPr>
        <w:t>1.</w:t>
      </w:r>
      <w:r>
        <w:rPr>
          <w:sz w:val="26"/>
          <w:szCs w:val="26"/>
        </w:rPr>
        <w:tab/>
      </w:r>
      <w:r w:rsidR="00777616" w:rsidRPr="00C02EA9">
        <w:rPr>
          <w:sz w:val="26"/>
          <w:szCs w:val="26"/>
        </w:rPr>
        <w:t>Whether the A</w:t>
      </w:r>
      <w:r w:rsidR="00CC2AE0">
        <w:rPr>
          <w:sz w:val="26"/>
          <w:szCs w:val="26"/>
        </w:rPr>
        <w:t>dministrative Law Judges (A</w:t>
      </w:r>
      <w:r w:rsidR="00777616" w:rsidRPr="00C02EA9">
        <w:rPr>
          <w:sz w:val="26"/>
          <w:szCs w:val="26"/>
        </w:rPr>
        <w:t>LJs</w:t>
      </w:r>
      <w:r w:rsidR="00CC2AE0">
        <w:rPr>
          <w:sz w:val="26"/>
          <w:szCs w:val="26"/>
        </w:rPr>
        <w:t>)</w:t>
      </w:r>
      <w:r w:rsidR="00777616" w:rsidRPr="00C02EA9">
        <w:rPr>
          <w:sz w:val="26"/>
          <w:szCs w:val="26"/>
        </w:rPr>
        <w:t xml:space="preserve"> erred by striking Transource PA</w:t>
      </w:r>
      <w:r w:rsidR="00434034">
        <w:rPr>
          <w:sz w:val="26"/>
          <w:szCs w:val="26"/>
        </w:rPr>
        <w:t>’</w:t>
      </w:r>
      <w:r w:rsidR="00777616" w:rsidRPr="00C02EA9">
        <w:rPr>
          <w:sz w:val="26"/>
          <w:szCs w:val="26"/>
        </w:rPr>
        <w:t>s rebuttal testimony regarding the Project</w:t>
      </w:r>
      <w:r w:rsidR="00434034">
        <w:rPr>
          <w:sz w:val="26"/>
          <w:szCs w:val="26"/>
        </w:rPr>
        <w:t>’</w:t>
      </w:r>
      <w:r w:rsidR="00777616" w:rsidRPr="00C02EA9">
        <w:rPr>
          <w:sz w:val="26"/>
          <w:szCs w:val="26"/>
        </w:rPr>
        <w:t>s reliability benefits, thereby violating 66 Pa. C.S. 332(c) and denying Transource PA due process of law</w:t>
      </w:r>
      <w:r w:rsidR="00E30793" w:rsidRPr="00C02EA9">
        <w:rPr>
          <w:sz w:val="26"/>
          <w:szCs w:val="26"/>
        </w:rPr>
        <w:t>?</w:t>
      </w:r>
    </w:p>
    <w:p w14:paraId="3EE8ECE1" w14:textId="7F0DA352" w:rsidR="00777616" w:rsidRPr="00D874B4" w:rsidRDefault="00777616" w:rsidP="00074493">
      <w:pPr>
        <w:spacing w:line="240" w:lineRule="auto"/>
        <w:ind w:left="2160" w:right="1440" w:hanging="720"/>
        <w:rPr>
          <w:sz w:val="26"/>
          <w:szCs w:val="26"/>
        </w:rPr>
      </w:pPr>
    </w:p>
    <w:p w14:paraId="08D44EA1" w14:textId="1C5CF9FA" w:rsidR="00777616" w:rsidRPr="00C02EA9" w:rsidRDefault="00C02EA9" w:rsidP="00AD4280">
      <w:pPr>
        <w:keepNext/>
        <w:keepLines/>
        <w:spacing w:line="240" w:lineRule="auto"/>
        <w:ind w:left="2160" w:right="1440" w:hanging="720"/>
        <w:rPr>
          <w:sz w:val="26"/>
          <w:szCs w:val="26"/>
        </w:rPr>
      </w:pPr>
      <w:r>
        <w:rPr>
          <w:sz w:val="26"/>
          <w:szCs w:val="26"/>
        </w:rPr>
        <w:t>2.</w:t>
      </w:r>
      <w:r>
        <w:rPr>
          <w:sz w:val="26"/>
          <w:szCs w:val="26"/>
        </w:rPr>
        <w:tab/>
      </w:r>
      <w:r w:rsidR="00777616" w:rsidRPr="00C02EA9">
        <w:rPr>
          <w:sz w:val="26"/>
          <w:szCs w:val="26"/>
        </w:rPr>
        <w:t>Whether the ALJs</w:t>
      </w:r>
      <w:r w:rsidR="00434034">
        <w:rPr>
          <w:sz w:val="26"/>
          <w:szCs w:val="26"/>
        </w:rPr>
        <w:t>’</w:t>
      </w:r>
      <w:r w:rsidR="00777616" w:rsidRPr="00C02EA9">
        <w:rPr>
          <w:sz w:val="26"/>
          <w:szCs w:val="26"/>
        </w:rPr>
        <w:t xml:space="preserve"> error unreasonably prevents the development of a full and complete record and denies the PUC access to the most recent available information in determining the need for </w:t>
      </w:r>
      <w:r w:rsidR="00E30793" w:rsidRPr="00C02EA9">
        <w:rPr>
          <w:sz w:val="26"/>
          <w:szCs w:val="26"/>
        </w:rPr>
        <w:t>this transmission line Project?</w:t>
      </w:r>
    </w:p>
    <w:p w14:paraId="53D936A0" w14:textId="77777777" w:rsidR="00622E46" w:rsidRDefault="00622E46" w:rsidP="00AD4280">
      <w:pPr>
        <w:keepNext/>
        <w:keepLines/>
        <w:adjustRightInd w:val="0"/>
        <w:spacing w:line="240" w:lineRule="auto"/>
        <w:ind w:firstLine="0"/>
        <w:rPr>
          <w:sz w:val="26"/>
          <w:szCs w:val="26"/>
        </w:rPr>
      </w:pPr>
    </w:p>
    <w:p w14:paraId="4F11848C" w14:textId="77777777" w:rsidR="00010B37" w:rsidRDefault="00010B37" w:rsidP="00AD4280">
      <w:pPr>
        <w:keepNext/>
        <w:keepLines/>
        <w:adjustRightInd w:val="0"/>
        <w:spacing w:line="240" w:lineRule="auto"/>
        <w:ind w:firstLine="0"/>
        <w:rPr>
          <w:sz w:val="26"/>
          <w:szCs w:val="26"/>
        </w:rPr>
      </w:pPr>
    </w:p>
    <w:p w14:paraId="6E16C254" w14:textId="77777777" w:rsidR="00B970FC" w:rsidRDefault="004051EC" w:rsidP="00074493">
      <w:pPr>
        <w:adjustRightInd w:val="0"/>
        <w:spacing w:line="240" w:lineRule="auto"/>
        <w:ind w:firstLine="0"/>
        <w:rPr>
          <w:sz w:val="26"/>
          <w:szCs w:val="26"/>
        </w:rPr>
      </w:pPr>
      <w:r>
        <w:rPr>
          <w:sz w:val="26"/>
          <w:szCs w:val="26"/>
        </w:rPr>
        <w:t xml:space="preserve">Petition at 2. </w:t>
      </w:r>
    </w:p>
    <w:p w14:paraId="7A29F7B0" w14:textId="77777777" w:rsidR="004051EC" w:rsidRDefault="004051EC" w:rsidP="00074493">
      <w:pPr>
        <w:adjustRightInd w:val="0"/>
        <w:ind w:firstLine="0"/>
        <w:rPr>
          <w:sz w:val="26"/>
          <w:szCs w:val="26"/>
        </w:rPr>
      </w:pPr>
    </w:p>
    <w:p w14:paraId="37101FC9" w14:textId="3AB3CD4A" w:rsidR="00B970FC" w:rsidRPr="00BA192A" w:rsidRDefault="003170EA" w:rsidP="00074493">
      <w:pPr>
        <w:ind w:firstLine="0"/>
        <w:rPr>
          <w:sz w:val="26"/>
        </w:rPr>
      </w:pPr>
      <w:r>
        <w:rPr>
          <w:color w:val="000000"/>
          <w:sz w:val="26"/>
          <w:szCs w:val="26"/>
        </w:rPr>
        <w:tab/>
      </w:r>
      <w:r>
        <w:rPr>
          <w:color w:val="000000"/>
          <w:sz w:val="26"/>
          <w:szCs w:val="26"/>
        </w:rPr>
        <w:tab/>
      </w:r>
      <w:r w:rsidR="00B970FC" w:rsidRPr="00BA192A">
        <w:rPr>
          <w:sz w:val="26"/>
        </w:rPr>
        <w:t xml:space="preserve">For the reasons </w:t>
      </w:r>
      <w:r w:rsidR="00C445C7">
        <w:rPr>
          <w:sz w:val="26"/>
        </w:rPr>
        <w:t xml:space="preserve">discussed </w:t>
      </w:r>
      <w:r w:rsidR="00B970FC" w:rsidRPr="00BA192A">
        <w:rPr>
          <w:sz w:val="26"/>
        </w:rPr>
        <w:t xml:space="preserve">more fully below, </w:t>
      </w:r>
      <w:r w:rsidR="002D4F75">
        <w:rPr>
          <w:sz w:val="26"/>
        </w:rPr>
        <w:t>we shall grant interlocutory review</w:t>
      </w:r>
      <w:r w:rsidR="00C62DD6">
        <w:rPr>
          <w:sz w:val="26"/>
        </w:rPr>
        <w:t xml:space="preserve"> and </w:t>
      </w:r>
      <w:r w:rsidR="002D4F75">
        <w:rPr>
          <w:sz w:val="26"/>
        </w:rPr>
        <w:t>answer the</w:t>
      </w:r>
      <w:r w:rsidR="00C445C7">
        <w:rPr>
          <w:sz w:val="26"/>
        </w:rPr>
        <w:t xml:space="preserve"> Material Questions</w:t>
      </w:r>
      <w:r w:rsidR="002D4F75">
        <w:rPr>
          <w:sz w:val="26"/>
        </w:rPr>
        <w:t xml:space="preserve"> in the affirmative</w:t>
      </w:r>
      <w:r w:rsidR="005D6BDF">
        <w:rPr>
          <w:sz w:val="26"/>
        </w:rPr>
        <w:t xml:space="preserve">, </w:t>
      </w:r>
      <w:r w:rsidR="00C62DD6">
        <w:rPr>
          <w:sz w:val="26"/>
        </w:rPr>
        <w:t>consistent with our authority under Section 5.303 (a)(4) of Commission regulations, 52 Pa. Code §</w:t>
      </w:r>
      <w:r w:rsidR="009A23FD">
        <w:rPr>
          <w:sz w:val="26"/>
        </w:rPr>
        <w:t> </w:t>
      </w:r>
      <w:r w:rsidR="00C62DD6">
        <w:rPr>
          <w:sz w:val="26"/>
        </w:rPr>
        <w:t xml:space="preserve"> 5.303(a)(4) (pertaining to Commission action on petition for interlocutory review and answer).</w:t>
      </w:r>
      <w:r w:rsidR="005D6BDF">
        <w:rPr>
          <w:rStyle w:val="FootnoteReference"/>
          <w:sz w:val="26"/>
        </w:rPr>
        <w:footnoteReference w:id="3"/>
      </w:r>
      <w:r w:rsidR="002D4F75">
        <w:rPr>
          <w:sz w:val="26"/>
        </w:rPr>
        <w:t xml:space="preserve">  </w:t>
      </w:r>
      <w:r w:rsidR="00B116F2">
        <w:rPr>
          <w:sz w:val="26"/>
        </w:rPr>
        <w:t>A</w:t>
      </w:r>
      <w:r w:rsidR="00B116F2" w:rsidRPr="00BA192A">
        <w:rPr>
          <w:sz w:val="26"/>
        </w:rPr>
        <w:t>ccordingly</w:t>
      </w:r>
      <w:r w:rsidR="00BA192A" w:rsidRPr="00BA192A">
        <w:rPr>
          <w:sz w:val="26"/>
        </w:rPr>
        <w:t xml:space="preserve">, we </w:t>
      </w:r>
      <w:r w:rsidR="007C4EBB" w:rsidRPr="00BA192A">
        <w:rPr>
          <w:sz w:val="26"/>
        </w:rPr>
        <w:t xml:space="preserve">shall </w:t>
      </w:r>
      <w:r w:rsidR="00C62DD6">
        <w:rPr>
          <w:sz w:val="26"/>
        </w:rPr>
        <w:t xml:space="preserve">return the matter to the </w:t>
      </w:r>
      <w:r w:rsidR="00C62DD6" w:rsidRPr="00BA192A">
        <w:rPr>
          <w:sz w:val="26"/>
        </w:rPr>
        <w:t>Off</w:t>
      </w:r>
      <w:r w:rsidR="00C62DD6">
        <w:rPr>
          <w:sz w:val="26"/>
        </w:rPr>
        <w:t xml:space="preserve">ice of Administrative Law Judge (OALJ), for such further proceedings as </w:t>
      </w:r>
      <w:r w:rsidR="00246D1E">
        <w:rPr>
          <w:sz w:val="26"/>
        </w:rPr>
        <w:t>d</w:t>
      </w:r>
      <w:r w:rsidR="00C62DD6">
        <w:rPr>
          <w:sz w:val="26"/>
        </w:rPr>
        <w:t>eemed necessary, consistent with this Opinion and Order.</w:t>
      </w:r>
    </w:p>
    <w:p w14:paraId="1E6FF53C" w14:textId="77777777" w:rsidR="00923F27" w:rsidRDefault="00923F27" w:rsidP="00074493">
      <w:pPr>
        <w:ind w:firstLine="0"/>
        <w:jc w:val="center"/>
        <w:rPr>
          <w:b/>
          <w:sz w:val="26"/>
          <w:szCs w:val="26"/>
        </w:rPr>
      </w:pPr>
    </w:p>
    <w:p w14:paraId="481FB9C4" w14:textId="5D4447CE" w:rsidR="00EB5FEB" w:rsidRDefault="00A3362D" w:rsidP="00074493">
      <w:pPr>
        <w:keepNext/>
        <w:keepLines/>
        <w:ind w:firstLine="0"/>
        <w:jc w:val="center"/>
        <w:rPr>
          <w:color w:val="000000"/>
          <w:sz w:val="26"/>
          <w:szCs w:val="26"/>
        </w:rPr>
      </w:pPr>
      <w:r>
        <w:rPr>
          <w:b/>
          <w:sz w:val="26"/>
          <w:szCs w:val="26"/>
        </w:rPr>
        <w:t>I.</w:t>
      </w:r>
      <w:r>
        <w:rPr>
          <w:b/>
          <w:sz w:val="26"/>
          <w:szCs w:val="26"/>
        </w:rPr>
        <w:tab/>
      </w:r>
      <w:r w:rsidR="009078DF" w:rsidRPr="00672118">
        <w:rPr>
          <w:b/>
          <w:sz w:val="26"/>
          <w:szCs w:val="26"/>
        </w:rPr>
        <w:t>History of the Proceeding</w:t>
      </w:r>
    </w:p>
    <w:p w14:paraId="042677AD" w14:textId="77777777" w:rsidR="004E4E3D" w:rsidRPr="00672118" w:rsidRDefault="004E4E3D" w:rsidP="00074493">
      <w:pPr>
        <w:keepNext/>
        <w:keepLines/>
        <w:ind w:firstLine="0"/>
        <w:jc w:val="center"/>
        <w:rPr>
          <w:color w:val="000000"/>
          <w:sz w:val="26"/>
          <w:szCs w:val="26"/>
        </w:rPr>
      </w:pPr>
    </w:p>
    <w:p w14:paraId="52C9CD03" w14:textId="251CA0A8" w:rsidR="00E24B69" w:rsidRDefault="0037486D" w:rsidP="00074493">
      <w:pPr>
        <w:rPr>
          <w:sz w:val="26"/>
          <w:szCs w:val="26"/>
        </w:rPr>
      </w:pPr>
      <w:r w:rsidRPr="0037486D">
        <w:rPr>
          <w:sz w:val="26"/>
          <w:szCs w:val="26"/>
        </w:rPr>
        <w:t>On December 27, 2017, Transource Pennsylvania, LLC (Transource</w:t>
      </w:r>
      <w:r w:rsidR="00E24B69">
        <w:rPr>
          <w:sz w:val="26"/>
          <w:szCs w:val="26"/>
        </w:rPr>
        <w:t xml:space="preserve"> or Petitioner</w:t>
      </w:r>
      <w:r w:rsidRPr="0037486D">
        <w:rPr>
          <w:sz w:val="26"/>
          <w:szCs w:val="26"/>
        </w:rPr>
        <w:t>) filed two</w:t>
      </w:r>
      <w:r w:rsidR="00E24B69">
        <w:rPr>
          <w:sz w:val="26"/>
          <w:szCs w:val="26"/>
        </w:rPr>
        <w:t xml:space="preserve"> </w:t>
      </w:r>
      <w:r w:rsidRPr="0037486D">
        <w:rPr>
          <w:sz w:val="26"/>
          <w:szCs w:val="26"/>
        </w:rPr>
        <w:t>Applications for siting e</w:t>
      </w:r>
      <w:r w:rsidR="00E24B69">
        <w:rPr>
          <w:sz w:val="26"/>
          <w:szCs w:val="26"/>
        </w:rPr>
        <w:t>lectric transmission lines</w:t>
      </w:r>
      <w:r w:rsidR="00040F76">
        <w:rPr>
          <w:sz w:val="26"/>
          <w:szCs w:val="26"/>
        </w:rPr>
        <w:t xml:space="preserve"> related to the project known as the </w:t>
      </w:r>
      <w:r w:rsidR="00040F76" w:rsidRPr="0037486D">
        <w:rPr>
          <w:sz w:val="26"/>
          <w:szCs w:val="26"/>
        </w:rPr>
        <w:t>Independence Energy Connection</w:t>
      </w:r>
      <w:r w:rsidR="00040F76">
        <w:rPr>
          <w:sz w:val="26"/>
          <w:szCs w:val="26"/>
        </w:rPr>
        <w:t xml:space="preserve"> Project (IEC</w:t>
      </w:r>
      <w:r w:rsidR="00D224F2">
        <w:rPr>
          <w:sz w:val="26"/>
          <w:szCs w:val="26"/>
        </w:rPr>
        <w:t xml:space="preserve"> or Project</w:t>
      </w:r>
      <w:r w:rsidR="00040F76">
        <w:rPr>
          <w:sz w:val="26"/>
          <w:szCs w:val="26"/>
        </w:rPr>
        <w:t xml:space="preserve">).  </w:t>
      </w:r>
      <w:r w:rsidR="00C62DD6" w:rsidRPr="00C62DD6">
        <w:rPr>
          <w:sz w:val="26"/>
          <w:szCs w:val="26"/>
        </w:rPr>
        <w:t xml:space="preserve">The Project was approved by </w:t>
      </w:r>
      <w:r w:rsidR="001F42FE">
        <w:rPr>
          <w:sz w:val="26"/>
          <w:szCs w:val="26"/>
        </w:rPr>
        <w:t xml:space="preserve">the Regional Transmission Organization (RTO), </w:t>
      </w:r>
      <w:r w:rsidR="001F42FE" w:rsidRPr="001F42FE">
        <w:rPr>
          <w:sz w:val="26"/>
          <w:szCs w:val="26"/>
        </w:rPr>
        <w:t>Pennsylvania New Jersey Maryland</w:t>
      </w:r>
      <w:r w:rsidR="001F42FE" w:rsidRPr="001F42FE">
        <w:rPr>
          <w:sz w:val="26"/>
          <w:szCs w:val="26"/>
          <w:lang w:val="en"/>
        </w:rPr>
        <w:t xml:space="preserve"> Interconnection, LLC (PJ</w:t>
      </w:r>
      <w:r w:rsidR="00C62DD6" w:rsidRPr="001F42FE">
        <w:rPr>
          <w:sz w:val="26"/>
          <w:szCs w:val="26"/>
        </w:rPr>
        <w:t>M</w:t>
      </w:r>
      <w:r w:rsidR="001F42FE" w:rsidRPr="001F42FE">
        <w:rPr>
          <w:sz w:val="26"/>
          <w:szCs w:val="26"/>
        </w:rPr>
        <w:t>)</w:t>
      </w:r>
      <w:r w:rsidR="00C62DD6" w:rsidRPr="001F42FE">
        <w:rPr>
          <w:sz w:val="26"/>
          <w:szCs w:val="26"/>
        </w:rPr>
        <w:t xml:space="preserve"> to</w:t>
      </w:r>
      <w:r w:rsidR="00C62DD6" w:rsidRPr="00C62DD6">
        <w:rPr>
          <w:sz w:val="26"/>
          <w:szCs w:val="26"/>
        </w:rPr>
        <w:t xml:space="preserve"> alleviate transmission congestion constraints in Pennsylvania, Maryland, West Virginia, and Virginia</w:t>
      </w:r>
      <w:r w:rsidR="001F42FE">
        <w:rPr>
          <w:sz w:val="26"/>
          <w:szCs w:val="26"/>
        </w:rPr>
        <w:t xml:space="preserve">.  </w:t>
      </w:r>
      <w:r w:rsidR="00040F76" w:rsidRPr="00C62DD6">
        <w:rPr>
          <w:sz w:val="26"/>
          <w:szCs w:val="26"/>
        </w:rPr>
        <w:t>Two</w:t>
      </w:r>
      <w:r w:rsidR="00D224F2" w:rsidRPr="00C62DD6">
        <w:rPr>
          <w:sz w:val="26"/>
          <w:szCs w:val="26"/>
        </w:rPr>
        <w:t xml:space="preserve"> segments of </w:t>
      </w:r>
      <w:r w:rsidR="009A23FD">
        <w:rPr>
          <w:sz w:val="26"/>
          <w:szCs w:val="26"/>
        </w:rPr>
        <w:lastRenderedPageBreak/>
        <w:t>t</w:t>
      </w:r>
      <w:r w:rsidR="00D224F2" w:rsidRPr="00C62DD6">
        <w:rPr>
          <w:sz w:val="26"/>
          <w:szCs w:val="26"/>
        </w:rPr>
        <w:t>he P</w:t>
      </w:r>
      <w:r w:rsidR="00040F76" w:rsidRPr="00C62DD6">
        <w:rPr>
          <w:sz w:val="26"/>
          <w:szCs w:val="26"/>
        </w:rPr>
        <w:t>roject are</w:t>
      </w:r>
      <w:r w:rsidR="00E24B69" w:rsidRPr="00C62DD6">
        <w:rPr>
          <w:sz w:val="26"/>
          <w:szCs w:val="26"/>
        </w:rPr>
        <w:t xml:space="preserve"> proposed </w:t>
      </w:r>
      <w:r w:rsidR="00204F06" w:rsidRPr="00C62DD6">
        <w:rPr>
          <w:sz w:val="26"/>
          <w:szCs w:val="26"/>
        </w:rPr>
        <w:t xml:space="preserve">and are </w:t>
      </w:r>
      <w:r w:rsidR="00E24B69" w:rsidRPr="00C62DD6">
        <w:rPr>
          <w:sz w:val="26"/>
          <w:szCs w:val="26"/>
        </w:rPr>
        <w:t xml:space="preserve">known as </w:t>
      </w:r>
      <w:r w:rsidR="00204F06" w:rsidRPr="00C62DD6">
        <w:rPr>
          <w:sz w:val="26"/>
          <w:szCs w:val="26"/>
        </w:rPr>
        <w:t>the IEC</w:t>
      </w:r>
      <w:r w:rsidR="00204F06" w:rsidRPr="0037486D">
        <w:rPr>
          <w:sz w:val="26"/>
          <w:szCs w:val="26"/>
        </w:rPr>
        <w:t xml:space="preserve"> East Project in Portions of York County</w:t>
      </w:r>
      <w:r w:rsidR="00204F06">
        <w:rPr>
          <w:rStyle w:val="FootnoteReference"/>
          <w:sz w:val="26"/>
          <w:szCs w:val="26"/>
        </w:rPr>
        <w:footnoteReference w:id="4"/>
      </w:r>
      <w:r w:rsidR="00204F06">
        <w:rPr>
          <w:sz w:val="26"/>
          <w:szCs w:val="26"/>
        </w:rPr>
        <w:t xml:space="preserve"> and </w:t>
      </w:r>
      <w:r w:rsidR="00E24B69">
        <w:rPr>
          <w:sz w:val="26"/>
          <w:szCs w:val="26"/>
        </w:rPr>
        <w:t xml:space="preserve">the </w:t>
      </w:r>
      <w:r w:rsidR="00E24B69" w:rsidRPr="0037486D">
        <w:rPr>
          <w:sz w:val="26"/>
          <w:szCs w:val="26"/>
        </w:rPr>
        <w:t>I</w:t>
      </w:r>
      <w:r w:rsidR="00D224F2">
        <w:rPr>
          <w:sz w:val="26"/>
          <w:szCs w:val="26"/>
        </w:rPr>
        <w:t>EC</w:t>
      </w:r>
      <w:r w:rsidR="00E24B69" w:rsidRPr="0037486D">
        <w:rPr>
          <w:sz w:val="26"/>
          <w:szCs w:val="26"/>
        </w:rPr>
        <w:t xml:space="preserve"> West Project in Portions of Franklin County</w:t>
      </w:r>
      <w:r w:rsidR="00204F06">
        <w:rPr>
          <w:sz w:val="26"/>
          <w:szCs w:val="26"/>
        </w:rPr>
        <w:t>.</w:t>
      </w:r>
      <w:r w:rsidR="00010B37">
        <w:rPr>
          <w:rStyle w:val="FootnoteReference"/>
          <w:sz w:val="26"/>
          <w:szCs w:val="26"/>
        </w:rPr>
        <w:footnoteReference w:id="5"/>
      </w:r>
    </w:p>
    <w:p w14:paraId="22CAC987" w14:textId="77777777" w:rsidR="00E24B69" w:rsidRDefault="00E24B69" w:rsidP="00074493">
      <w:pPr>
        <w:rPr>
          <w:sz w:val="26"/>
          <w:szCs w:val="26"/>
        </w:rPr>
      </w:pPr>
    </w:p>
    <w:p w14:paraId="58A206ED" w14:textId="1BC538E3" w:rsidR="00E24B69" w:rsidRDefault="00E24B69" w:rsidP="004605F5">
      <w:pPr>
        <w:rPr>
          <w:sz w:val="26"/>
          <w:szCs w:val="26"/>
        </w:rPr>
      </w:pPr>
      <w:r>
        <w:rPr>
          <w:sz w:val="26"/>
          <w:szCs w:val="26"/>
        </w:rPr>
        <w:t>In support of the Siting Applications</w:t>
      </w:r>
      <w:r w:rsidR="008A721A">
        <w:rPr>
          <w:sz w:val="26"/>
          <w:szCs w:val="26"/>
        </w:rPr>
        <w:t>,</w:t>
      </w:r>
      <w:r>
        <w:rPr>
          <w:sz w:val="26"/>
          <w:szCs w:val="26"/>
        </w:rPr>
        <w:t xml:space="preserve"> </w:t>
      </w:r>
      <w:r w:rsidR="0037486D" w:rsidRPr="0037486D">
        <w:rPr>
          <w:sz w:val="26"/>
          <w:szCs w:val="26"/>
        </w:rPr>
        <w:t xml:space="preserve">Transource </w:t>
      </w:r>
      <w:r>
        <w:rPr>
          <w:sz w:val="26"/>
          <w:szCs w:val="26"/>
        </w:rPr>
        <w:t>filed six witness statements</w:t>
      </w:r>
      <w:r w:rsidR="00E30793">
        <w:rPr>
          <w:sz w:val="26"/>
          <w:szCs w:val="26"/>
        </w:rPr>
        <w:t xml:space="preserve"> to satisfy the requirements of Subchapter G of the Commission</w:t>
      </w:r>
      <w:r w:rsidR="00434034">
        <w:rPr>
          <w:sz w:val="26"/>
          <w:szCs w:val="26"/>
        </w:rPr>
        <w:t>’</w:t>
      </w:r>
      <w:r w:rsidR="00E30793">
        <w:rPr>
          <w:sz w:val="26"/>
          <w:szCs w:val="26"/>
        </w:rPr>
        <w:t>s regulations at 52 Pa. Code § 57.71-76 (pertaining to Commission Review of Applications for Siting and Construction of Electric Transmission Lines)</w:t>
      </w:r>
      <w:r>
        <w:rPr>
          <w:sz w:val="26"/>
          <w:szCs w:val="26"/>
        </w:rPr>
        <w:t>.</w:t>
      </w:r>
    </w:p>
    <w:p w14:paraId="5AF0857E" w14:textId="77777777" w:rsidR="00E24B69" w:rsidRDefault="00E24B69" w:rsidP="00074493">
      <w:pPr>
        <w:rPr>
          <w:sz w:val="26"/>
          <w:szCs w:val="26"/>
        </w:rPr>
      </w:pPr>
    </w:p>
    <w:p w14:paraId="583E12FB" w14:textId="1A78BCA9" w:rsidR="002829A0" w:rsidRDefault="0037486D" w:rsidP="00074493">
      <w:pPr>
        <w:rPr>
          <w:sz w:val="26"/>
          <w:szCs w:val="26"/>
        </w:rPr>
      </w:pPr>
      <w:r w:rsidRPr="0037486D">
        <w:rPr>
          <w:sz w:val="26"/>
          <w:szCs w:val="26"/>
        </w:rPr>
        <w:t xml:space="preserve">Eight public </w:t>
      </w:r>
      <w:r w:rsidR="00010B37">
        <w:rPr>
          <w:sz w:val="26"/>
          <w:szCs w:val="26"/>
        </w:rPr>
        <w:t xml:space="preserve">input </w:t>
      </w:r>
      <w:r w:rsidRPr="0037486D">
        <w:rPr>
          <w:sz w:val="26"/>
          <w:szCs w:val="26"/>
        </w:rPr>
        <w:t>hearings were held in Franklin and York Counties in May 2018.</w:t>
      </w:r>
      <w:r w:rsidR="002829A0">
        <w:rPr>
          <w:sz w:val="26"/>
          <w:szCs w:val="26"/>
        </w:rPr>
        <w:t xml:space="preserve">  </w:t>
      </w:r>
      <w:r w:rsidRPr="0037486D">
        <w:rPr>
          <w:sz w:val="26"/>
          <w:szCs w:val="26"/>
        </w:rPr>
        <w:t xml:space="preserve">After Transource filed the late-added eminent domain applications, </w:t>
      </w:r>
      <w:r w:rsidR="002829A0">
        <w:rPr>
          <w:sz w:val="26"/>
          <w:szCs w:val="26"/>
        </w:rPr>
        <w:t>the presiding ALJ</w:t>
      </w:r>
      <w:r w:rsidR="00CC2AE0">
        <w:rPr>
          <w:sz w:val="26"/>
          <w:szCs w:val="26"/>
        </w:rPr>
        <w:t>s</w:t>
      </w:r>
      <w:r w:rsidR="002829A0">
        <w:rPr>
          <w:sz w:val="26"/>
          <w:szCs w:val="26"/>
        </w:rPr>
        <w:t>, Elizbeth H</w:t>
      </w:r>
      <w:r w:rsidR="00D851CF">
        <w:rPr>
          <w:sz w:val="26"/>
          <w:szCs w:val="26"/>
        </w:rPr>
        <w:t>.</w:t>
      </w:r>
      <w:r w:rsidR="002829A0">
        <w:rPr>
          <w:sz w:val="26"/>
          <w:szCs w:val="26"/>
        </w:rPr>
        <w:t xml:space="preserve"> Barnes and Andrew Calvelli, </w:t>
      </w:r>
      <w:r w:rsidRPr="0037486D">
        <w:rPr>
          <w:sz w:val="26"/>
          <w:szCs w:val="26"/>
        </w:rPr>
        <w:t>issued a Third Procedural Order dated June 26, 2018, which permitted additional public input hearings in September 2018 in Franklin and York Counties, and extended the due date for Direct Testimony to September 25, 2018.</w:t>
      </w:r>
    </w:p>
    <w:p w14:paraId="606B09B6" w14:textId="77777777" w:rsidR="002829A0" w:rsidRDefault="002829A0" w:rsidP="00074493">
      <w:pPr>
        <w:rPr>
          <w:sz w:val="26"/>
          <w:szCs w:val="26"/>
        </w:rPr>
      </w:pPr>
    </w:p>
    <w:p w14:paraId="056085DB" w14:textId="3C6B4919" w:rsidR="002829A0" w:rsidRDefault="0037486D" w:rsidP="00074493">
      <w:pPr>
        <w:rPr>
          <w:sz w:val="26"/>
          <w:szCs w:val="26"/>
        </w:rPr>
      </w:pPr>
      <w:r w:rsidRPr="0037486D">
        <w:rPr>
          <w:sz w:val="26"/>
          <w:szCs w:val="26"/>
        </w:rPr>
        <w:t>After the public input hearing</w:t>
      </w:r>
      <w:r w:rsidR="00010B37">
        <w:rPr>
          <w:sz w:val="26"/>
          <w:szCs w:val="26"/>
        </w:rPr>
        <w:t>s</w:t>
      </w:r>
      <w:r w:rsidRPr="0037486D">
        <w:rPr>
          <w:sz w:val="26"/>
          <w:szCs w:val="26"/>
        </w:rPr>
        <w:t xml:space="preserve"> were conducted, and the other parties </w:t>
      </w:r>
      <w:r w:rsidR="00D224F2">
        <w:rPr>
          <w:sz w:val="26"/>
          <w:szCs w:val="26"/>
        </w:rPr>
        <w:t xml:space="preserve">served their </w:t>
      </w:r>
      <w:r w:rsidRPr="0037486D">
        <w:rPr>
          <w:sz w:val="26"/>
          <w:szCs w:val="26"/>
        </w:rPr>
        <w:t>Direct Testimony, Transource filed its Rebuttal Testimony, which consis</w:t>
      </w:r>
      <w:r w:rsidR="00C96EEA">
        <w:rPr>
          <w:sz w:val="26"/>
          <w:szCs w:val="26"/>
        </w:rPr>
        <w:t xml:space="preserve">ted of sixteen statements.  </w:t>
      </w:r>
      <w:r w:rsidR="00C96EEA" w:rsidRPr="009E7470">
        <w:rPr>
          <w:sz w:val="26"/>
          <w:szCs w:val="26"/>
        </w:rPr>
        <w:t>Transource</w:t>
      </w:r>
      <w:r w:rsidR="00434034">
        <w:rPr>
          <w:sz w:val="26"/>
          <w:szCs w:val="26"/>
        </w:rPr>
        <w:t>’</w:t>
      </w:r>
      <w:r w:rsidR="00C96EEA" w:rsidRPr="009E7470">
        <w:rPr>
          <w:sz w:val="26"/>
          <w:szCs w:val="26"/>
        </w:rPr>
        <w:t xml:space="preserve">s </w:t>
      </w:r>
      <w:r w:rsidR="00010B37">
        <w:rPr>
          <w:sz w:val="26"/>
          <w:szCs w:val="26"/>
        </w:rPr>
        <w:t>R</w:t>
      </w:r>
      <w:r w:rsidR="00C96EEA" w:rsidRPr="009E7470">
        <w:rPr>
          <w:sz w:val="26"/>
          <w:szCs w:val="26"/>
        </w:rPr>
        <w:t xml:space="preserve">ebuttal </w:t>
      </w:r>
      <w:r w:rsidR="00010B37">
        <w:rPr>
          <w:sz w:val="26"/>
          <w:szCs w:val="26"/>
        </w:rPr>
        <w:t>T</w:t>
      </w:r>
      <w:r w:rsidR="00C96EEA" w:rsidRPr="009E7470">
        <w:rPr>
          <w:sz w:val="26"/>
          <w:szCs w:val="26"/>
        </w:rPr>
        <w:t xml:space="preserve">estimony </w:t>
      </w:r>
      <w:r w:rsidR="00C96EEA">
        <w:rPr>
          <w:sz w:val="26"/>
          <w:szCs w:val="26"/>
        </w:rPr>
        <w:t xml:space="preserve">included witness statements </w:t>
      </w:r>
      <w:r w:rsidR="00C96EEA">
        <w:rPr>
          <w:sz w:val="26"/>
          <w:szCs w:val="26"/>
        </w:rPr>
        <w:lastRenderedPageBreak/>
        <w:t xml:space="preserve">regarding the necessity of the </w:t>
      </w:r>
      <w:r w:rsidR="00C96EEA" w:rsidRPr="009E7470">
        <w:rPr>
          <w:sz w:val="26"/>
          <w:szCs w:val="26"/>
        </w:rPr>
        <w:t>Siting Applications to prevent potential future reliability violations on the bulk electric system</w:t>
      </w:r>
      <w:r w:rsidR="009A23FD">
        <w:rPr>
          <w:sz w:val="26"/>
          <w:szCs w:val="26"/>
        </w:rPr>
        <w:t>.</w:t>
      </w:r>
      <w:r w:rsidR="00C96EEA">
        <w:rPr>
          <w:rStyle w:val="FootnoteReference"/>
          <w:sz w:val="26"/>
          <w:szCs w:val="26"/>
        </w:rPr>
        <w:footnoteReference w:id="6"/>
      </w:r>
    </w:p>
    <w:p w14:paraId="62FBC3E6" w14:textId="77777777" w:rsidR="002829A0" w:rsidRDefault="002829A0" w:rsidP="00074493">
      <w:pPr>
        <w:rPr>
          <w:sz w:val="26"/>
          <w:szCs w:val="26"/>
        </w:rPr>
      </w:pPr>
    </w:p>
    <w:p w14:paraId="6F97483C" w14:textId="32FCF321" w:rsidR="00D851CF" w:rsidRPr="000A2D75" w:rsidRDefault="009E7470" w:rsidP="00074493">
      <w:pPr>
        <w:rPr>
          <w:sz w:val="26"/>
          <w:szCs w:val="26"/>
        </w:rPr>
      </w:pPr>
      <w:r w:rsidRPr="000A2D75">
        <w:rPr>
          <w:sz w:val="26"/>
          <w:szCs w:val="26"/>
        </w:rPr>
        <w:t>In response</w:t>
      </w:r>
      <w:r w:rsidR="000A2D75" w:rsidRPr="000A2D75">
        <w:rPr>
          <w:sz w:val="26"/>
          <w:szCs w:val="26"/>
        </w:rPr>
        <w:t xml:space="preserve"> to Transource</w:t>
      </w:r>
      <w:r w:rsidR="00434034">
        <w:rPr>
          <w:sz w:val="26"/>
          <w:szCs w:val="26"/>
        </w:rPr>
        <w:t>’</w:t>
      </w:r>
      <w:r w:rsidR="000A2D75" w:rsidRPr="000A2D75">
        <w:rPr>
          <w:sz w:val="26"/>
          <w:szCs w:val="26"/>
        </w:rPr>
        <w:t xml:space="preserve">s </w:t>
      </w:r>
      <w:r w:rsidR="00010B37">
        <w:rPr>
          <w:sz w:val="26"/>
          <w:szCs w:val="26"/>
        </w:rPr>
        <w:t>R</w:t>
      </w:r>
      <w:r w:rsidR="000763E3" w:rsidRPr="000A2D75">
        <w:rPr>
          <w:sz w:val="26"/>
          <w:szCs w:val="26"/>
        </w:rPr>
        <w:t xml:space="preserve">ebuttal </w:t>
      </w:r>
      <w:r w:rsidR="00010B37">
        <w:rPr>
          <w:sz w:val="26"/>
          <w:szCs w:val="26"/>
        </w:rPr>
        <w:t>T</w:t>
      </w:r>
      <w:r w:rsidR="00C96EEA" w:rsidRPr="000A2D75">
        <w:rPr>
          <w:sz w:val="26"/>
          <w:szCs w:val="26"/>
        </w:rPr>
        <w:t>estimony</w:t>
      </w:r>
      <w:r w:rsidR="00F96D61">
        <w:rPr>
          <w:sz w:val="26"/>
          <w:szCs w:val="26"/>
        </w:rPr>
        <w:t xml:space="preserve">, </w:t>
      </w:r>
      <w:r w:rsidRPr="000A2D75">
        <w:rPr>
          <w:sz w:val="26"/>
          <w:szCs w:val="26"/>
        </w:rPr>
        <w:t xml:space="preserve">the OCA, York County Citizens, and </w:t>
      </w:r>
      <w:r w:rsidR="00807508" w:rsidRPr="000A2D75">
        <w:rPr>
          <w:sz w:val="26"/>
          <w:szCs w:val="26"/>
        </w:rPr>
        <w:t xml:space="preserve">Stop Transource </w:t>
      </w:r>
      <w:r w:rsidRPr="000A2D75">
        <w:rPr>
          <w:sz w:val="26"/>
          <w:szCs w:val="26"/>
        </w:rPr>
        <w:t>each filed a Motion</w:t>
      </w:r>
      <w:r w:rsidR="00010B37">
        <w:rPr>
          <w:sz w:val="26"/>
          <w:szCs w:val="26"/>
        </w:rPr>
        <w:t xml:space="preserve"> </w:t>
      </w:r>
      <w:r w:rsidR="00C96175">
        <w:rPr>
          <w:sz w:val="26"/>
          <w:szCs w:val="26"/>
        </w:rPr>
        <w:t>for Extension of the Procedural Schedule</w:t>
      </w:r>
      <w:r w:rsidR="00010B37">
        <w:rPr>
          <w:sz w:val="26"/>
          <w:szCs w:val="26"/>
        </w:rPr>
        <w:t xml:space="preserve"> </w:t>
      </w:r>
      <w:r w:rsidRPr="000A2D75">
        <w:rPr>
          <w:sz w:val="26"/>
          <w:szCs w:val="26"/>
        </w:rPr>
        <w:t xml:space="preserve">on </w:t>
      </w:r>
      <w:r w:rsidR="00C2043D" w:rsidRPr="000A2D75">
        <w:rPr>
          <w:sz w:val="26"/>
          <w:szCs w:val="26"/>
        </w:rPr>
        <w:t xml:space="preserve">December 7, 2018, December 10, 2018, </w:t>
      </w:r>
      <w:r w:rsidRPr="000A2D75">
        <w:rPr>
          <w:sz w:val="26"/>
          <w:szCs w:val="26"/>
        </w:rPr>
        <w:t>and December 13, 2018, respectively</w:t>
      </w:r>
      <w:r w:rsidR="000043B7">
        <w:rPr>
          <w:sz w:val="26"/>
          <w:szCs w:val="26"/>
        </w:rPr>
        <w:t>,</w:t>
      </w:r>
      <w:r w:rsidR="00C2043D" w:rsidRPr="000A2D75">
        <w:rPr>
          <w:sz w:val="26"/>
          <w:szCs w:val="26"/>
        </w:rPr>
        <w:t xml:space="preserve"> to adequately address Transource</w:t>
      </w:r>
      <w:r w:rsidR="00434034">
        <w:rPr>
          <w:sz w:val="26"/>
          <w:szCs w:val="26"/>
        </w:rPr>
        <w:t>’</w:t>
      </w:r>
      <w:r w:rsidR="00C2043D" w:rsidRPr="000A2D75">
        <w:rPr>
          <w:sz w:val="26"/>
          <w:szCs w:val="26"/>
        </w:rPr>
        <w:t>s newly raised claims regarding necessity of the proposed transmission line to address reliability violations.  Further, York County Citizens argued that the testimony regarding reliability violations should be stricken and reserved the right to seek such relief</w:t>
      </w:r>
      <w:r w:rsidR="000A2D75">
        <w:rPr>
          <w:sz w:val="26"/>
          <w:szCs w:val="26"/>
        </w:rPr>
        <w:t>.</w:t>
      </w:r>
    </w:p>
    <w:p w14:paraId="19BB2567" w14:textId="77777777" w:rsidR="00D851CF" w:rsidRPr="000A2D75" w:rsidRDefault="00D851CF" w:rsidP="00074493">
      <w:pPr>
        <w:rPr>
          <w:sz w:val="26"/>
          <w:szCs w:val="26"/>
        </w:rPr>
      </w:pPr>
    </w:p>
    <w:p w14:paraId="3B96A0C8" w14:textId="4DD6827F" w:rsidR="009E7470" w:rsidRDefault="000A2D75" w:rsidP="00074493">
      <w:pPr>
        <w:rPr>
          <w:sz w:val="26"/>
          <w:szCs w:val="26"/>
        </w:rPr>
      </w:pPr>
      <w:r>
        <w:rPr>
          <w:sz w:val="26"/>
          <w:szCs w:val="26"/>
        </w:rPr>
        <w:t xml:space="preserve">In the alternative to an extension of the procedural schedule, Stop Transource moved </w:t>
      </w:r>
      <w:r w:rsidR="009E7470" w:rsidRPr="009E7470">
        <w:rPr>
          <w:sz w:val="26"/>
          <w:szCs w:val="26"/>
        </w:rPr>
        <w:t>that Transource</w:t>
      </w:r>
      <w:r w:rsidR="00434034">
        <w:rPr>
          <w:sz w:val="26"/>
          <w:szCs w:val="26"/>
        </w:rPr>
        <w:t>’</w:t>
      </w:r>
      <w:r w:rsidR="009E7470" w:rsidRPr="009E7470">
        <w:rPr>
          <w:sz w:val="26"/>
          <w:szCs w:val="26"/>
        </w:rPr>
        <w:t xml:space="preserve">s rebuttal testimony </w:t>
      </w:r>
      <w:r w:rsidR="001A5F0C">
        <w:rPr>
          <w:sz w:val="26"/>
          <w:szCs w:val="26"/>
        </w:rPr>
        <w:t xml:space="preserve">regarding </w:t>
      </w:r>
      <w:r w:rsidR="004E4E3D">
        <w:rPr>
          <w:sz w:val="26"/>
          <w:szCs w:val="26"/>
        </w:rPr>
        <w:t>the Siting Applications</w:t>
      </w:r>
      <w:r w:rsidR="00434034">
        <w:rPr>
          <w:sz w:val="26"/>
          <w:szCs w:val="26"/>
        </w:rPr>
        <w:t>’</w:t>
      </w:r>
      <w:r w:rsidR="004E4E3D">
        <w:rPr>
          <w:sz w:val="26"/>
          <w:szCs w:val="26"/>
        </w:rPr>
        <w:t xml:space="preserve"> </w:t>
      </w:r>
      <w:r w:rsidR="009E7470" w:rsidRPr="009E7470">
        <w:rPr>
          <w:sz w:val="26"/>
          <w:szCs w:val="26"/>
        </w:rPr>
        <w:t>necess</w:t>
      </w:r>
      <w:r w:rsidR="001A5F0C">
        <w:rPr>
          <w:sz w:val="26"/>
          <w:szCs w:val="26"/>
        </w:rPr>
        <w:t xml:space="preserve">ity for </w:t>
      </w:r>
      <w:r w:rsidR="009E7470" w:rsidRPr="009E7470">
        <w:rPr>
          <w:sz w:val="26"/>
          <w:szCs w:val="26"/>
        </w:rPr>
        <w:t xml:space="preserve">reliability </w:t>
      </w:r>
      <w:r w:rsidR="009E7470">
        <w:rPr>
          <w:sz w:val="26"/>
          <w:szCs w:val="26"/>
        </w:rPr>
        <w:t xml:space="preserve">of the system </w:t>
      </w:r>
      <w:r>
        <w:rPr>
          <w:sz w:val="26"/>
          <w:szCs w:val="26"/>
        </w:rPr>
        <w:t xml:space="preserve">should be stricken because it </w:t>
      </w:r>
      <w:r w:rsidR="009E7470" w:rsidRPr="009E7470">
        <w:rPr>
          <w:sz w:val="26"/>
          <w:szCs w:val="26"/>
        </w:rPr>
        <w:t>violated Section 5.243(e) of the Commission</w:t>
      </w:r>
      <w:r w:rsidR="00434034">
        <w:rPr>
          <w:sz w:val="26"/>
          <w:szCs w:val="26"/>
        </w:rPr>
        <w:t>’</w:t>
      </w:r>
      <w:r w:rsidR="009E7470" w:rsidRPr="009E7470">
        <w:rPr>
          <w:sz w:val="26"/>
          <w:szCs w:val="26"/>
        </w:rPr>
        <w:t xml:space="preserve">s regulations, by introducing </w:t>
      </w:r>
      <w:r>
        <w:rPr>
          <w:sz w:val="26"/>
          <w:szCs w:val="26"/>
        </w:rPr>
        <w:t xml:space="preserve">as rebuttal, </w:t>
      </w:r>
      <w:r w:rsidR="009E7470" w:rsidRPr="009E7470">
        <w:rPr>
          <w:sz w:val="26"/>
          <w:szCs w:val="26"/>
        </w:rPr>
        <w:t xml:space="preserve">new </w:t>
      </w:r>
      <w:r w:rsidR="009E7470" w:rsidRPr="000A2D75">
        <w:rPr>
          <w:i/>
          <w:sz w:val="26"/>
          <w:szCs w:val="26"/>
        </w:rPr>
        <w:t xml:space="preserve">direct testimony </w:t>
      </w:r>
      <w:r w:rsidR="009E7470" w:rsidRPr="009E7470">
        <w:rPr>
          <w:sz w:val="26"/>
          <w:szCs w:val="26"/>
        </w:rPr>
        <w:t>regarding</w:t>
      </w:r>
      <w:r w:rsidR="001A5F0C">
        <w:rPr>
          <w:sz w:val="26"/>
          <w:szCs w:val="26"/>
        </w:rPr>
        <w:t xml:space="preserve"> a basis for</w:t>
      </w:r>
      <w:r w:rsidR="009E7470" w:rsidRPr="009E7470">
        <w:rPr>
          <w:sz w:val="26"/>
          <w:szCs w:val="26"/>
        </w:rPr>
        <w:t xml:space="preserve"> necessity </w:t>
      </w:r>
      <w:r w:rsidR="001A5F0C">
        <w:rPr>
          <w:sz w:val="26"/>
          <w:szCs w:val="26"/>
        </w:rPr>
        <w:t>of the Project which had not been raised in Transource</w:t>
      </w:r>
      <w:r w:rsidR="00434034">
        <w:rPr>
          <w:sz w:val="26"/>
          <w:szCs w:val="26"/>
        </w:rPr>
        <w:t>’</w:t>
      </w:r>
      <w:r w:rsidR="001A5F0C">
        <w:rPr>
          <w:sz w:val="26"/>
          <w:szCs w:val="26"/>
        </w:rPr>
        <w:t>s Direct Testimony</w:t>
      </w:r>
      <w:r w:rsidR="009E7470" w:rsidRPr="009E7470">
        <w:rPr>
          <w:sz w:val="26"/>
          <w:szCs w:val="26"/>
        </w:rPr>
        <w:t>. 52 Pa. Code § 5.243(e)</w:t>
      </w:r>
      <w:r w:rsidR="00010B37">
        <w:rPr>
          <w:sz w:val="26"/>
          <w:szCs w:val="26"/>
        </w:rPr>
        <w:t>.</w:t>
      </w:r>
      <w:r w:rsidR="00C96EEA">
        <w:rPr>
          <w:rStyle w:val="FootnoteReference"/>
          <w:sz w:val="26"/>
          <w:szCs w:val="26"/>
        </w:rPr>
        <w:footnoteReference w:id="7"/>
      </w:r>
      <w:r w:rsidR="009E7470" w:rsidRPr="009E7470">
        <w:rPr>
          <w:sz w:val="26"/>
          <w:szCs w:val="26"/>
        </w:rPr>
        <w:t xml:space="preserve"> </w:t>
      </w:r>
      <w:r w:rsidR="00D851CF">
        <w:rPr>
          <w:sz w:val="26"/>
          <w:szCs w:val="26"/>
        </w:rPr>
        <w:t xml:space="preserve"> </w:t>
      </w:r>
      <w:r w:rsidR="009E7470" w:rsidRPr="009E7470">
        <w:rPr>
          <w:sz w:val="26"/>
          <w:szCs w:val="26"/>
        </w:rPr>
        <w:t xml:space="preserve">Stop Transource requested that </w:t>
      </w:r>
      <w:r w:rsidR="009E7470" w:rsidRPr="009E7470">
        <w:rPr>
          <w:sz w:val="26"/>
          <w:szCs w:val="26"/>
        </w:rPr>
        <w:lastRenderedPageBreak/>
        <w:t xml:space="preserve">the rebuttal testimonies of Judy Chang, Steven Herling, Kent Herzog, and Stephen Stein be stricken from the record to the extent that they are introducing new </w:t>
      </w:r>
      <w:r w:rsidR="004E4E3D">
        <w:rPr>
          <w:sz w:val="26"/>
          <w:szCs w:val="26"/>
        </w:rPr>
        <w:t xml:space="preserve">direct </w:t>
      </w:r>
      <w:r w:rsidR="009E7470" w:rsidRPr="009E7470">
        <w:rPr>
          <w:sz w:val="26"/>
          <w:szCs w:val="26"/>
        </w:rPr>
        <w:t xml:space="preserve">testimony regarding </w:t>
      </w:r>
      <w:r w:rsidR="00434034">
        <w:rPr>
          <w:sz w:val="26"/>
          <w:szCs w:val="26"/>
        </w:rPr>
        <w:t>“</w:t>
      </w:r>
      <w:r w:rsidR="009E7470" w:rsidRPr="009E7470">
        <w:rPr>
          <w:sz w:val="26"/>
          <w:szCs w:val="26"/>
        </w:rPr>
        <w:t>necessity</w:t>
      </w:r>
      <w:r w:rsidR="00434034">
        <w:rPr>
          <w:sz w:val="26"/>
          <w:szCs w:val="26"/>
        </w:rPr>
        <w:t>”</w:t>
      </w:r>
      <w:r w:rsidR="009E7470" w:rsidRPr="009E7470">
        <w:rPr>
          <w:sz w:val="26"/>
          <w:szCs w:val="26"/>
        </w:rPr>
        <w:t xml:space="preserve"> for reliability that is properly characterized as Direct.</w:t>
      </w:r>
      <w:r w:rsidR="009E7470">
        <w:rPr>
          <w:sz w:val="26"/>
          <w:szCs w:val="26"/>
        </w:rPr>
        <w:t xml:space="preserve"> </w:t>
      </w:r>
      <w:r w:rsidR="00F73AD7">
        <w:rPr>
          <w:sz w:val="26"/>
          <w:szCs w:val="26"/>
        </w:rPr>
        <w:t xml:space="preserve"> </w:t>
      </w:r>
      <w:r w:rsidR="009E7470">
        <w:rPr>
          <w:sz w:val="26"/>
          <w:szCs w:val="26"/>
        </w:rPr>
        <w:t>Stop Transource Motion to Strike at 4.</w:t>
      </w:r>
    </w:p>
    <w:p w14:paraId="1CA2F39F" w14:textId="77777777" w:rsidR="003F4B18" w:rsidRPr="008C170E" w:rsidRDefault="003F4B18" w:rsidP="00074493">
      <w:pPr>
        <w:ind w:firstLine="0"/>
        <w:rPr>
          <w:sz w:val="26"/>
          <w:szCs w:val="26"/>
        </w:rPr>
      </w:pPr>
    </w:p>
    <w:p w14:paraId="3268E1DF" w14:textId="1710C6E8" w:rsidR="003F4B18" w:rsidRPr="008C170E" w:rsidRDefault="00C75614" w:rsidP="00500120">
      <w:pPr>
        <w:rPr>
          <w:sz w:val="26"/>
          <w:szCs w:val="26"/>
        </w:rPr>
      </w:pPr>
      <w:r w:rsidRPr="008C170E">
        <w:rPr>
          <w:sz w:val="26"/>
          <w:szCs w:val="26"/>
        </w:rPr>
        <w:t xml:space="preserve">On </w:t>
      </w:r>
      <w:r w:rsidR="007941A3">
        <w:rPr>
          <w:sz w:val="26"/>
          <w:szCs w:val="26"/>
        </w:rPr>
        <w:t>December 16, 2018</w:t>
      </w:r>
      <w:r w:rsidRPr="008C170E">
        <w:rPr>
          <w:sz w:val="26"/>
          <w:szCs w:val="26"/>
        </w:rPr>
        <w:t xml:space="preserve">, </w:t>
      </w:r>
      <w:r w:rsidR="009D68EE" w:rsidRPr="008C170E">
        <w:rPr>
          <w:sz w:val="26"/>
          <w:szCs w:val="26"/>
        </w:rPr>
        <w:t xml:space="preserve">Transource filed </w:t>
      </w:r>
      <w:r w:rsidR="00010B37">
        <w:rPr>
          <w:sz w:val="26"/>
          <w:szCs w:val="26"/>
        </w:rPr>
        <w:t xml:space="preserve">its </w:t>
      </w:r>
      <w:r w:rsidR="009D68EE" w:rsidRPr="008C170E">
        <w:rPr>
          <w:sz w:val="26"/>
          <w:szCs w:val="26"/>
        </w:rPr>
        <w:t xml:space="preserve">opposition to the Motion to Strike, and argued </w:t>
      </w:r>
      <w:r w:rsidR="00375567" w:rsidRPr="008C170E">
        <w:rPr>
          <w:sz w:val="26"/>
          <w:szCs w:val="26"/>
        </w:rPr>
        <w:t xml:space="preserve">that </w:t>
      </w:r>
      <w:r w:rsidR="009D68EE" w:rsidRPr="008C170E">
        <w:rPr>
          <w:sz w:val="26"/>
          <w:szCs w:val="26"/>
        </w:rPr>
        <w:t>its rebuttal testimony complied with 52 Pa. Code §5.243</w:t>
      </w:r>
      <w:r w:rsidR="009A23FD">
        <w:rPr>
          <w:sz w:val="26"/>
          <w:szCs w:val="26"/>
        </w:rPr>
        <w:t xml:space="preserve"> </w:t>
      </w:r>
      <w:r w:rsidR="009D68EE" w:rsidRPr="008C170E">
        <w:rPr>
          <w:sz w:val="26"/>
          <w:szCs w:val="26"/>
        </w:rPr>
        <w:t>(pertaining to scope of rebuttal testimony)</w:t>
      </w:r>
      <w:r w:rsidR="00375567" w:rsidRPr="008C170E">
        <w:rPr>
          <w:sz w:val="26"/>
          <w:szCs w:val="26"/>
        </w:rPr>
        <w:t>.  Transource asserted that its original Applications have not changed</w:t>
      </w:r>
      <w:r w:rsidR="00286EF2">
        <w:rPr>
          <w:sz w:val="26"/>
          <w:szCs w:val="26"/>
        </w:rPr>
        <w:t xml:space="preserve"> and </w:t>
      </w:r>
      <w:r w:rsidR="00375567" w:rsidRPr="008C170E">
        <w:rPr>
          <w:sz w:val="26"/>
          <w:szCs w:val="26"/>
        </w:rPr>
        <w:t>that its</w:t>
      </w:r>
      <w:r w:rsidR="009D68EE" w:rsidRPr="008C170E">
        <w:rPr>
          <w:sz w:val="26"/>
          <w:szCs w:val="26"/>
        </w:rPr>
        <w:t xml:space="preserve"> case-in-chief included </w:t>
      </w:r>
      <w:r w:rsidR="003F4B18" w:rsidRPr="008C170E">
        <w:rPr>
          <w:sz w:val="26"/>
          <w:szCs w:val="26"/>
        </w:rPr>
        <w:t xml:space="preserve">direct </w:t>
      </w:r>
      <w:r w:rsidR="009D68EE" w:rsidRPr="008C170E">
        <w:rPr>
          <w:sz w:val="26"/>
          <w:szCs w:val="26"/>
        </w:rPr>
        <w:t>testimony that the projects would have reliability benefits</w:t>
      </w:r>
      <w:r w:rsidR="002609F3">
        <w:rPr>
          <w:sz w:val="26"/>
          <w:szCs w:val="26"/>
        </w:rPr>
        <w:t>, consistent with the ongoing evaluation of the Project</w:t>
      </w:r>
      <w:r w:rsidR="00434034">
        <w:rPr>
          <w:sz w:val="26"/>
          <w:szCs w:val="26"/>
        </w:rPr>
        <w:t>’</w:t>
      </w:r>
      <w:r w:rsidR="002609F3">
        <w:rPr>
          <w:sz w:val="26"/>
          <w:szCs w:val="26"/>
        </w:rPr>
        <w:t>s cost/benefit analysis</w:t>
      </w:r>
      <w:r w:rsidR="009D68EE" w:rsidRPr="008C170E">
        <w:rPr>
          <w:sz w:val="26"/>
          <w:szCs w:val="26"/>
        </w:rPr>
        <w:t xml:space="preserve">.  </w:t>
      </w:r>
      <w:r w:rsidR="008C170E" w:rsidRPr="008C170E">
        <w:rPr>
          <w:sz w:val="26"/>
          <w:szCs w:val="26"/>
        </w:rPr>
        <w:t>Further, Transo</w:t>
      </w:r>
      <w:r w:rsidR="000A2D75">
        <w:rPr>
          <w:sz w:val="26"/>
          <w:szCs w:val="26"/>
        </w:rPr>
        <w:t>u</w:t>
      </w:r>
      <w:r w:rsidR="008C170E" w:rsidRPr="008C170E">
        <w:rPr>
          <w:sz w:val="26"/>
          <w:szCs w:val="26"/>
        </w:rPr>
        <w:t xml:space="preserve">rce asserted the testimony at issue was relevant to rebut </w:t>
      </w:r>
      <w:r w:rsidR="009D68EE" w:rsidRPr="008C170E">
        <w:rPr>
          <w:sz w:val="26"/>
          <w:szCs w:val="26"/>
        </w:rPr>
        <w:t>OCA</w:t>
      </w:r>
      <w:r w:rsidR="00434034">
        <w:rPr>
          <w:sz w:val="26"/>
          <w:szCs w:val="26"/>
        </w:rPr>
        <w:t>’</w:t>
      </w:r>
      <w:r w:rsidR="008C170E" w:rsidRPr="008C170E">
        <w:rPr>
          <w:sz w:val="26"/>
          <w:szCs w:val="26"/>
        </w:rPr>
        <w:t xml:space="preserve">s </w:t>
      </w:r>
      <w:r w:rsidR="009D68EE" w:rsidRPr="008C170E">
        <w:rPr>
          <w:sz w:val="26"/>
          <w:szCs w:val="26"/>
        </w:rPr>
        <w:t>challenge</w:t>
      </w:r>
      <w:r w:rsidR="008C170E" w:rsidRPr="008C170E">
        <w:rPr>
          <w:sz w:val="26"/>
          <w:szCs w:val="26"/>
        </w:rPr>
        <w:t xml:space="preserve">s to the </w:t>
      </w:r>
      <w:r w:rsidR="009D68EE" w:rsidRPr="008C170E">
        <w:rPr>
          <w:sz w:val="26"/>
          <w:szCs w:val="26"/>
        </w:rPr>
        <w:t>assertion</w:t>
      </w:r>
      <w:r w:rsidR="003F4B18" w:rsidRPr="008C170E">
        <w:rPr>
          <w:sz w:val="26"/>
          <w:szCs w:val="26"/>
        </w:rPr>
        <w:t>s in Transource</w:t>
      </w:r>
      <w:r w:rsidR="00434034">
        <w:rPr>
          <w:sz w:val="26"/>
          <w:szCs w:val="26"/>
        </w:rPr>
        <w:t>’</w:t>
      </w:r>
      <w:r w:rsidR="003F4B18" w:rsidRPr="008C170E">
        <w:rPr>
          <w:sz w:val="26"/>
          <w:szCs w:val="26"/>
        </w:rPr>
        <w:t>s direct testimony</w:t>
      </w:r>
      <w:r w:rsidR="009D68EE" w:rsidRPr="008C170E">
        <w:rPr>
          <w:sz w:val="26"/>
          <w:szCs w:val="26"/>
        </w:rPr>
        <w:t xml:space="preserve"> that the projects </w:t>
      </w:r>
      <w:r w:rsidR="003F4B18" w:rsidRPr="008C170E">
        <w:rPr>
          <w:sz w:val="26"/>
          <w:szCs w:val="26"/>
        </w:rPr>
        <w:t xml:space="preserve">had </w:t>
      </w:r>
      <w:r w:rsidR="009D68EE" w:rsidRPr="008C170E">
        <w:rPr>
          <w:sz w:val="26"/>
          <w:szCs w:val="26"/>
        </w:rPr>
        <w:t xml:space="preserve">reliability </w:t>
      </w:r>
      <w:r w:rsidR="003F4B18" w:rsidRPr="008C170E">
        <w:rPr>
          <w:sz w:val="26"/>
          <w:szCs w:val="26"/>
        </w:rPr>
        <w:t>benefit</w:t>
      </w:r>
      <w:r w:rsidR="008C170E" w:rsidRPr="008C170E">
        <w:rPr>
          <w:sz w:val="26"/>
          <w:szCs w:val="26"/>
        </w:rPr>
        <w:t>s</w:t>
      </w:r>
      <w:r w:rsidR="003F4B18" w:rsidRPr="008C170E">
        <w:rPr>
          <w:sz w:val="26"/>
          <w:szCs w:val="26"/>
        </w:rPr>
        <w:t xml:space="preserve">. </w:t>
      </w:r>
      <w:r w:rsidR="00F73AD7">
        <w:rPr>
          <w:sz w:val="26"/>
          <w:szCs w:val="26"/>
        </w:rPr>
        <w:t xml:space="preserve"> </w:t>
      </w:r>
      <w:r w:rsidR="00E944F2" w:rsidRPr="008C170E">
        <w:rPr>
          <w:sz w:val="26"/>
          <w:szCs w:val="26"/>
        </w:rPr>
        <w:t xml:space="preserve">Transource </w:t>
      </w:r>
      <w:r w:rsidR="007941A3">
        <w:rPr>
          <w:sz w:val="26"/>
          <w:szCs w:val="26"/>
        </w:rPr>
        <w:t xml:space="preserve">December 17, 2018 </w:t>
      </w:r>
      <w:r w:rsidR="00E944F2" w:rsidRPr="008C170E">
        <w:rPr>
          <w:sz w:val="26"/>
          <w:szCs w:val="26"/>
        </w:rPr>
        <w:t>Answer to Motion at</w:t>
      </w:r>
      <w:r w:rsidR="00286EF2">
        <w:rPr>
          <w:sz w:val="26"/>
          <w:szCs w:val="26"/>
        </w:rPr>
        <w:t> </w:t>
      </w:r>
      <w:r w:rsidR="00E944F2" w:rsidRPr="008C170E">
        <w:rPr>
          <w:sz w:val="26"/>
          <w:szCs w:val="26"/>
        </w:rPr>
        <w:t xml:space="preserve">8, citing </w:t>
      </w:r>
      <w:r w:rsidR="003F4B18" w:rsidRPr="008C170E">
        <w:rPr>
          <w:sz w:val="26"/>
          <w:szCs w:val="26"/>
        </w:rPr>
        <w:t>OCA Statement No. 1</w:t>
      </w:r>
      <w:r w:rsidR="00500120">
        <w:rPr>
          <w:sz w:val="26"/>
          <w:szCs w:val="26"/>
        </w:rPr>
        <w:t xml:space="preserve"> at </w:t>
      </w:r>
      <w:r w:rsidR="003F4B18" w:rsidRPr="008C170E">
        <w:rPr>
          <w:sz w:val="26"/>
          <w:szCs w:val="26"/>
        </w:rPr>
        <w:t xml:space="preserve"> 6, 18, 19, 35, 44; OCA Statement No. 2</w:t>
      </w:r>
      <w:r w:rsidR="00500120">
        <w:rPr>
          <w:sz w:val="26"/>
          <w:szCs w:val="26"/>
        </w:rPr>
        <w:t xml:space="preserve"> at</w:t>
      </w:r>
      <w:r w:rsidR="003F4B18" w:rsidRPr="008C170E">
        <w:rPr>
          <w:sz w:val="26"/>
          <w:szCs w:val="26"/>
        </w:rPr>
        <w:t xml:space="preserve"> 10.</w:t>
      </w:r>
    </w:p>
    <w:p w14:paraId="7CADE9F2" w14:textId="77777777" w:rsidR="00E944F2" w:rsidRPr="008C170E" w:rsidRDefault="00E944F2" w:rsidP="00074493">
      <w:pPr>
        <w:ind w:firstLine="720"/>
        <w:rPr>
          <w:sz w:val="26"/>
          <w:szCs w:val="26"/>
        </w:rPr>
      </w:pPr>
    </w:p>
    <w:p w14:paraId="36F4E31F" w14:textId="5CC0298C" w:rsidR="009D68EE" w:rsidRDefault="00E944F2" w:rsidP="00074493">
      <w:pPr>
        <w:pStyle w:val="BodyText"/>
      </w:pPr>
      <w:r w:rsidRPr="008C170E">
        <w:rPr>
          <w:rFonts w:ascii="Times New Roman" w:hAnsi="Times New Roman" w:cs="Times New Roman"/>
          <w:szCs w:val="26"/>
        </w:rPr>
        <w:t>Trans</w:t>
      </w:r>
      <w:r w:rsidR="009D68EE" w:rsidRPr="008C170E">
        <w:rPr>
          <w:rFonts w:ascii="Times New Roman" w:hAnsi="Times New Roman" w:cs="Times New Roman"/>
          <w:szCs w:val="26"/>
        </w:rPr>
        <w:t xml:space="preserve">ource </w:t>
      </w:r>
      <w:r w:rsidR="008C170E">
        <w:rPr>
          <w:rFonts w:ascii="Times New Roman" w:hAnsi="Times New Roman" w:cs="Times New Roman"/>
          <w:szCs w:val="26"/>
        </w:rPr>
        <w:t xml:space="preserve">maintained that </w:t>
      </w:r>
      <w:r w:rsidR="009D68EE" w:rsidRPr="008C170E">
        <w:rPr>
          <w:rFonts w:ascii="Times New Roman" w:hAnsi="Times New Roman" w:cs="Times New Roman"/>
          <w:szCs w:val="26"/>
        </w:rPr>
        <w:t xml:space="preserve">its rebuttal </w:t>
      </w:r>
      <w:r w:rsidR="00461BF2">
        <w:rPr>
          <w:rFonts w:ascii="Times New Roman" w:hAnsi="Times New Roman" w:cs="Times New Roman"/>
          <w:szCs w:val="26"/>
        </w:rPr>
        <w:t xml:space="preserve">testimony </w:t>
      </w:r>
      <w:r w:rsidR="008C170E">
        <w:rPr>
          <w:rFonts w:ascii="Times New Roman" w:hAnsi="Times New Roman" w:cs="Times New Roman"/>
          <w:szCs w:val="26"/>
        </w:rPr>
        <w:t xml:space="preserve">was relevant </w:t>
      </w:r>
      <w:r w:rsidR="009D68EE" w:rsidRPr="008C170E">
        <w:rPr>
          <w:rFonts w:ascii="Times New Roman" w:hAnsi="Times New Roman" w:cs="Times New Roman"/>
          <w:szCs w:val="26"/>
        </w:rPr>
        <w:t>to</w:t>
      </w:r>
      <w:r w:rsidR="009D68EE">
        <w:t xml:space="preserve"> </w:t>
      </w:r>
      <w:r w:rsidR="00375567">
        <w:t>establish that the original</w:t>
      </w:r>
      <w:r>
        <w:t xml:space="preserve">ly asserted </w:t>
      </w:r>
      <w:r w:rsidR="00375567">
        <w:t xml:space="preserve">need for the project, and subsequent re-evaluations of the need for the project always included the need to address potential </w:t>
      </w:r>
      <w:r w:rsidR="009D68EE">
        <w:t>reliability</w:t>
      </w:r>
      <w:r w:rsidR="00375567">
        <w:t xml:space="preserve"> issues</w:t>
      </w:r>
      <w:r w:rsidR="009D68EE">
        <w:t>.</w:t>
      </w:r>
      <w:r w:rsidR="00246D1E" w:rsidRPr="00246D1E">
        <w:rPr>
          <w:szCs w:val="26"/>
        </w:rPr>
        <w:t xml:space="preserve"> </w:t>
      </w:r>
      <w:r w:rsidR="00246D1E">
        <w:rPr>
          <w:szCs w:val="26"/>
        </w:rPr>
        <w:t xml:space="preserve"> As approved by the RTO, PJM,</w:t>
      </w:r>
      <w:r w:rsidR="00246D1E" w:rsidRPr="00246D1E">
        <w:rPr>
          <w:szCs w:val="26"/>
        </w:rPr>
        <w:t xml:space="preserve"> </w:t>
      </w:r>
      <w:r w:rsidR="00246D1E">
        <w:rPr>
          <w:szCs w:val="26"/>
        </w:rPr>
        <w:t>the Project</w:t>
      </w:r>
      <w:r w:rsidR="00434034">
        <w:rPr>
          <w:szCs w:val="26"/>
        </w:rPr>
        <w:t>’</w:t>
      </w:r>
      <w:r w:rsidR="00246D1E">
        <w:rPr>
          <w:szCs w:val="26"/>
        </w:rPr>
        <w:t xml:space="preserve">s primary focus is </w:t>
      </w:r>
      <w:r w:rsidR="00246D1E" w:rsidRPr="00C62DD6">
        <w:rPr>
          <w:szCs w:val="26"/>
        </w:rPr>
        <w:t xml:space="preserve">market efficiency </w:t>
      </w:r>
      <w:r w:rsidR="00246D1E">
        <w:rPr>
          <w:szCs w:val="26"/>
        </w:rPr>
        <w:t xml:space="preserve">subject to ongoing and ancillary cost/benefit analysis of the project, which included, </w:t>
      </w:r>
      <w:r w:rsidR="00246D1E" w:rsidRPr="00246D1E">
        <w:rPr>
          <w:i/>
          <w:szCs w:val="26"/>
        </w:rPr>
        <w:t>inter alia</w:t>
      </w:r>
      <w:r w:rsidR="00246D1E">
        <w:rPr>
          <w:szCs w:val="26"/>
        </w:rPr>
        <w:t>,  reliability benefits.  The Project</w:t>
      </w:r>
      <w:r w:rsidR="00434034">
        <w:rPr>
          <w:szCs w:val="26"/>
        </w:rPr>
        <w:t>’</w:t>
      </w:r>
      <w:r w:rsidR="00246D1E">
        <w:rPr>
          <w:szCs w:val="26"/>
        </w:rPr>
        <w:t xml:space="preserve">s primary focus is </w:t>
      </w:r>
      <w:r w:rsidR="00246D1E" w:rsidRPr="00C62DD6">
        <w:rPr>
          <w:szCs w:val="26"/>
        </w:rPr>
        <w:t xml:space="preserve">market efficiency </w:t>
      </w:r>
      <w:r w:rsidR="00246D1E">
        <w:rPr>
          <w:szCs w:val="26"/>
        </w:rPr>
        <w:t>subject to ongoing and ancillary cost/benefit analysis of the project, which included reliability benefits.</w:t>
      </w:r>
      <w:r w:rsidR="009D68EE">
        <w:t xml:space="preserve">  </w:t>
      </w:r>
      <w:r w:rsidR="007562F3">
        <w:t xml:space="preserve">Based on the assertion that the original Applications had not changed, </w:t>
      </w:r>
      <w:r w:rsidR="009D68EE">
        <w:t>Transource objected to a further delay in the litigation schedule</w:t>
      </w:r>
      <w:r w:rsidR="00375567">
        <w:t xml:space="preserve">. </w:t>
      </w:r>
      <w:r w:rsidR="009D68EE">
        <w:t xml:space="preserve"> </w:t>
      </w:r>
      <w:r>
        <w:t xml:space="preserve">Transource </w:t>
      </w:r>
      <w:r w:rsidR="007941A3">
        <w:t xml:space="preserve">December 17, 2018, </w:t>
      </w:r>
      <w:r>
        <w:t>Answer to Motion at 8.</w:t>
      </w:r>
    </w:p>
    <w:p w14:paraId="6BB9FFFD" w14:textId="77777777" w:rsidR="009D68EE" w:rsidRDefault="009D68EE" w:rsidP="00074493">
      <w:pPr>
        <w:rPr>
          <w:sz w:val="26"/>
          <w:szCs w:val="26"/>
        </w:rPr>
      </w:pPr>
    </w:p>
    <w:p w14:paraId="599E840B" w14:textId="451A2DAC" w:rsidR="002653DC" w:rsidRPr="00D851CF" w:rsidRDefault="00FD0683" w:rsidP="00AD4280">
      <w:pPr>
        <w:keepNext/>
        <w:keepLines/>
        <w:rPr>
          <w:sz w:val="26"/>
          <w:szCs w:val="26"/>
        </w:rPr>
      </w:pPr>
      <w:r w:rsidRPr="00D851CF">
        <w:rPr>
          <w:sz w:val="26"/>
          <w:szCs w:val="26"/>
        </w:rPr>
        <w:lastRenderedPageBreak/>
        <w:t xml:space="preserve">On </w:t>
      </w:r>
      <w:r w:rsidR="005C60E8" w:rsidRPr="00D851CF">
        <w:rPr>
          <w:sz w:val="26"/>
          <w:szCs w:val="26"/>
        </w:rPr>
        <w:t>December 28, 2018</w:t>
      </w:r>
      <w:r w:rsidRPr="00D851CF">
        <w:rPr>
          <w:sz w:val="26"/>
          <w:szCs w:val="26"/>
        </w:rPr>
        <w:t>, the ALJs issued the Sixth Pre</w:t>
      </w:r>
      <w:r w:rsidR="00E944F2" w:rsidRPr="00D851CF">
        <w:rPr>
          <w:sz w:val="26"/>
          <w:szCs w:val="26"/>
        </w:rPr>
        <w:t>h</w:t>
      </w:r>
      <w:r w:rsidRPr="00D851CF">
        <w:rPr>
          <w:sz w:val="26"/>
          <w:szCs w:val="26"/>
        </w:rPr>
        <w:t>earing Order</w:t>
      </w:r>
      <w:r w:rsidR="00E944F2" w:rsidRPr="00D851CF">
        <w:rPr>
          <w:sz w:val="26"/>
          <w:szCs w:val="26"/>
        </w:rPr>
        <w:t xml:space="preserve"> (</w:t>
      </w:r>
      <w:r w:rsidR="00E944F2" w:rsidRPr="00D63324">
        <w:rPr>
          <w:i/>
          <w:sz w:val="26"/>
          <w:szCs w:val="26"/>
        </w:rPr>
        <w:t>Sixth Prehearing Order</w:t>
      </w:r>
      <w:r w:rsidR="00E944F2" w:rsidRPr="00D851CF">
        <w:rPr>
          <w:sz w:val="26"/>
          <w:szCs w:val="26"/>
        </w:rPr>
        <w:t>)</w:t>
      </w:r>
      <w:r w:rsidRPr="00D851CF">
        <w:rPr>
          <w:sz w:val="26"/>
          <w:szCs w:val="26"/>
        </w:rPr>
        <w:t xml:space="preserve"> which granted</w:t>
      </w:r>
      <w:r w:rsidR="00E944F2" w:rsidRPr="00D851CF">
        <w:rPr>
          <w:sz w:val="26"/>
          <w:szCs w:val="26"/>
        </w:rPr>
        <w:t xml:space="preserve">, in part, </w:t>
      </w:r>
      <w:r w:rsidRPr="00D851CF">
        <w:rPr>
          <w:sz w:val="26"/>
          <w:szCs w:val="26"/>
        </w:rPr>
        <w:t>Stop Transource</w:t>
      </w:r>
      <w:r w:rsidR="00434034">
        <w:rPr>
          <w:sz w:val="26"/>
          <w:szCs w:val="26"/>
        </w:rPr>
        <w:t>’</w:t>
      </w:r>
      <w:r w:rsidRPr="00D851CF">
        <w:rPr>
          <w:sz w:val="26"/>
          <w:szCs w:val="26"/>
        </w:rPr>
        <w:t xml:space="preserve">s </w:t>
      </w:r>
      <w:r w:rsidR="00F73AD7">
        <w:rPr>
          <w:sz w:val="26"/>
          <w:szCs w:val="26"/>
        </w:rPr>
        <w:t>M</w:t>
      </w:r>
      <w:r w:rsidRPr="00D851CF">
        <w:rPr>
          <w:sz w:val="26"/>
          <w:szCs w:val="26"/>
        </w:rPr>
        <w:t xml:space="preserve">otion to </w:t>
      </w:r>
      <w:r w:rsidR="00F73AD7">
        <w:rPr>
          <w:sz w:val="26"/>
          <w:szCs w:val="26"/>
        </w:rPr>
        <w:t>S</w:t>
      </w:r>
      <w:r w:rsidRPr="00D851CF">
        <w:rPr>
          <w:sz w:val="26"/>
          <w:szCs w:val="26"/>
        </w:rPr>
        <w:t>trike</w:t>
      </w:r>
      <w:r w:rsidR="00E944F2" w:rsidRPr="00D851CF">
        <w:rPr>
          <w:sz w:val="26"/>
          <w:szCs w:val="26"/>
        </w:rPr>
        <w:t xml:space="preserve">, </w:t>
      </w:r>
      <w:r w:rsidR="00D851CF" w:rsidRPr="00D851CF">
        <w:rPr>
          <w:sz w:val="26"/>
          <w:szCs w:val="26"/>
        </w:rPr>
        <w:t>finding</w:t>
      </w:r>
      <w:r w:rsidR="00E944F2" w:rsidRPr="00D851CF">
        <w:rPr>
          <w:sz w:val="26"/>
          <w:szCs w:val="26"/>
        </w:rPr>
        <w:t>:</w:t>
      </w:r>
    </w:p>
    <w:p w14:paraId="313C9302" w14:textId="77777777" w:rsidR="00D851CF" w:rsidRPr="00D851CF" w:rsidRDefault="00D851CF" w:rsidP="00AD4280">
      <w:pPr>
        <w:keepNext/>
        <w:keepLines/>
        <w:rPr>
          <w:sz w:val="26"/>
          <w:szCs w:val="26"/>
        </w:rPr>
      </w:pPr>
    </w:p>
    <w:p w14:paraId="7BE0749C" w14:textId="6598C656" w:rsidR="00D851CF" w:rsidRPr="00D851CF" w:rsidRDefault="00D851CF" w:rsidP="00074493">
      <w:pPr>
        <w:spacing w:line="240" w:lineRule="auto"/>
        <w:ind w:left="1440" w:right="1440" w:firstLine="810"/>
        <w:rPr>
          <w:sz w:val="26"/>
          <w:szCs w:val="26"/>
        </w:rPr>
      </w:pPr>
      <w:r w:rsidRPr="00D851CF">
        <w:rPr>
          <w:sz w:val="26"/>
          <w:szCs w:val="26"/>
        </w:rPr>
        <w:t>By introducing as a reason to approve the siting applications potential reliability violations that would occur without the construction of Project 9A, Transource PA has effectively altered the scope and complexity of issues that are to be addressed by intervening parties and landowners subject to the Applications for eminent domain.</w:t>
      </w:r>
    </w:p>
    <w:p w14:paraId="6CE69069" w14:textId="77777777" w:rsidR="00D851CF" w:rsidRDefault="00D851CF" w:rsidP="00074493">
      <w:pPr>
        <w:spacing w:line="240" w:lineRule="auto"/>
        <w:rPr>
          <w:sz w:val="26"/>
          <w:szCs w:val="26"/>
        </w:rPr>
      </w:pPr>
    </w:p>
    <w:p w14:paraId="643F0334" w14:textId="63219C70" w:rsidR="00D851CF" w:rsidRPr="00D851CF" w:rsidRDefault="00D851CF" w:rsidP="00074493">
      <w:pPr>
        <w:spacing w:line="240" w:lineRule="auto"/>
        <w:ind w:left="1440" w:right="1440" w:firstLine="0"/>
        <w:jc w:val="center"/>
        <w:rPr>
          <w:sz w:val="26"/>
          <w:szCs w:val="26"/>
        </w:rPr>
      </w:pPr>
      <w:r w:rsidRPr="00D851CF">
        <w:rPr>
          <w:sz w:val="26"/>
          <w:szCs w:val="26"/>
        </w:rPr>
        <w:t>* * *</w:t>
      </w:r>
    </w:p>
    <w:p w14:paraId="606AD3DB" w14:textId="77777777" w:rsidR="005C60E8" w:rsidRPr="00D851CF" w:rsidRDefault="005C60E8" w:rsidP="00074493">
      <w:pPr>
        <w:spacing w:line="240" w:lineRule="auto"/>
        <w:rPr>
          <w:sz w:val="26"/>
          <w:szCs w:val="26"/>
        </w:rPr>
      </w:pPr>
    </w:p>
    <w:p w14:paraId="369381A5" w14:textId="5BA4D6F4" w:rsidR="00712556" w:rsidRDefault="005C60E8" w:rsidP="00074493">
      <w:pPr>
        <w:pStyle w:val="BodyText"/>
        <w:spacing w:line="240" w:lineRule="auto"/>
        <w:ind w:left="1440" w:right="1440" w:firstLine="720"/>
        <w:rPr>
          <w:rFonts w:ascii="Times New Roman" w:hAnsi="Times New Roman" w:cs="Times New Roman"/>
          <w:szCs w:val="26"/>
        </w:rPr>
      </w:pPr>
      <w:r w:rsidRPr="00D851CF">
        <w:rPr>
          <w:rFonts w:ascii="Times New Roman" w:hAnsi="Times New Roman" w:cs="Times New Roman"/>
          <w:szCs w:val="26"/>
        </w:rPr>
        <w:t>As Transource PA still claims the primary purpose of the project is market efficiency and the approval requested has not changed, we are persuaded to grant Citizens and Stop Transource</w:t>
      </w:r>
      <w:r w:rsidR="00434034">
        <w:rPr>
          <w:rFonts w:ascii="Times New Roman" w:hAnsi="Times New Roman" w:cs="Times New Roman"/>
          <w:szCs w:val="26"/>
        </w:rPr>
        <w:t>’</w:t>
      </w:r>
      <w:r w:rsidRPr="00D851CF">
        <w:rPr>
          <w:rFonts w:ascii="Times New Roman" w:hAnsi="Times New Roman" w:cs="Times New Roman"/>
          <w:szCs w:val="26"/>
        </w:rPr>
        <w:t xml:space="preserve">s alternative motion to strike Transource witnesses Chang, Herling, Herzog and Stein testimonies to the extent they are introducing direct testimony as rebuttal </w:t>
      </w:r>
    </w:p>
    <w:p w14:paraId="7D4E5CF6" w14:textId="39B6D844" w:rsidR="005C60E8" w:rsidRPr="00D851CF" w:rsidRDefault="005C60E8" w:rsidP="00712556">
      <w:pPr>
        <w:pStyle w:val="BodyText"/>
        <w:keepNext/>
        <w:keepLines/>
        <w:spacing w:line="240" w:lineRule="auto"/>
        <w:ind w:left="1440" w:right="1440" w:firstLine="0"/>
        <w:rPr>
          <w:rFonts w:ascii="Times New Roman" w:hAnsi="Times New Roman" w:cs="Times New Roman"/>
          <w:szCs w:val="26"/>
        </w:rPr>
      </w:pPr>
      <w:r w:rsidRPr="00D851CF">
        <w:rPr>
          <w:rFonts w:ascii="Times New Roman" w:hAnsi="Times New Roman" w:cs="Times New Roman"/>
          <w:szCs w:val="26"/>
        </w:rPr>
        <w:t>testimony.</w:t>
      </w:r>
      <w:r w:rsidR="00C75614" w:rsidRPr="00D851CF">
        <w:rPr>
          <w:rFonts w:ascii="Times New Roman" w:hAnsi="Times New Roman" w:cs="Times New Roman"/>
          <w:szCs w:val="26"/>
        </w:rPr>
        <w:t xml:space="preserve"> </w:t>
      </w:r>
      <w:r w:rsidR="00891043">
        <w:rPr>
          <w:rFonts w:ascii="Times New Roman" w:hAnsi="Times New Roman" w:cs="Times New Roman"/>
          <w:szCs w:val="26"/>
        </w:rPr>
        <w:t xml:space="preserve"> . . . </w:t>
      </w:r>
      <w:r w:rsidR="00C75614" w:rsidRPr="00D851CF">
        <w:rPr>
          <w:rFonts w:ascii="Times New Roman" w:hAnsi="Times New Roman" w:cs="Times New Roman"/>
          <w:szCs w:val="26"/>
        </w:rPr>
        <w:t>[S]</w:t>
      </w:r>
      <w:r w:rsidRPr="00D851CF">
        <w:rPr>
          <w:rFonts w:ascii="Times New Roman" w:hAnsi="Times New Roman" w:cs="Times New Roman"/>
          <w:szCs w:val="26"/>
        </w:rPr>
        <w:t>pecific issues relating to reliability should have been set forth in the siting applications and direct testimonies of Transource PA.</w:t>
      </w:r>
    </w:p>
    <w:p w14:paraId="4251327E" w14:textId="77777777" w:rsidR="005C60E8" w:rsidRDefault="005C60E8" w:rsidP="00712556">
      <w:pPr>
        <w:keepNext/>
        <w:keepLines/>
        <w:spacing w:line="240" w:lineRule="auto"/>
        <w:rPr>
          <w:sz w:val="26"/>
          <w:szCs w:val="26"/>
        </w:rPr>
      </w:pPr>
    </w:p>
    <w:p w14:paraId="400ADF9E" w14:textId="77777777" w:rsidR="00F73AD7" w:rsidRPr="00D851CF" w:rsidRDefault="00F73AD7" w:rsidP="00712556">
      <w:pPr>
        <w:keepNext/>
        <w:keepLines/>
        <w:spacing w:line="240" w:lineRule="auto"/>
        <w:rPr>
          <w:sz w:val="26"/>
          <w:szCs w:val="26"/>
        </w:rPr>
      </w:pPr>
    </w:p>
    <w:p w14:paraId="7C31940D" w14:textId="22C5A205" w:rsidR="008C170E" w:rsidRPr="00D851CF" w:rsidRDefault="00E944F2" w:rsidP="00074493">
      <w:pPr>
        <w:keepNext/>
        <w:keepLines/>
        <w:ind w:firstLine="0"/>
        <w:rPr>
          <w:sz w:val="26"/>
          <w:szCs w:val="26"/>
        </w:rPr>
      </w:pPr>
      <w:r w:rsidRPr="00D63324">
        <w:rPr>
          <w:i/>
          <w:sz w:val="26"/>
          <w:szCs w:val="26"/>
        </w:rPr>
        <w:t>Sixth Prehearing Order</w:t>
      </w:r>
      <w:r w:rsidRPr="00D851CF">
        <w:rPr>
          <w:sz w:val="26"/>
          <w:szCs w:val="26"/>
        </w:rPr>
        <w:t xml:space="preserve"> at </w:t>
      </w:r>
      <w:r w:rsidR="00D851CF">
        <w:rPr>
          <w:sz w:val="26"/>
          <w:szCs w:val="26"/>
        </w:rPr>
        <w:t>4-</w:t>
      </w:r>
      <w:r w:rsidRPr="00D851CF">
        <w:rPr>
          <w:sz w:val="26"/>
          <w:szCs w:val="26"/>
        </w:rPr>
        <w:t>5.</w:t>
      </w:r>
      <w:r w:rsidR="008C170E" w:rsidRPr="00D851CF">
        <w:rPr>
          <w:sz w:val="26"/>
          <w:szCs w:val="26"/>
        </w:rPr>
        <w:t xml:space="preserve"> (Citing </w:t>
      </w:r>
      <w:r w:rsidR="008C170E" w:rsidRPr="00D851CF">
        <w:rPr>
          <w:i/>
          <w:sz w:val="26"/>
          <w:szCs w:val="26"/>
        </w:rPr>
        <w:t>Pa. Pub. Util. Cmm</w:t>
      </w:r>
      <w:r w:rsidR="00434034">
        <w:rPr>
          <w:i/>
          <w:sz w:val="26"/>
          <w:szCs w:val="26"/>
        </w:rPr>
        <w:t>’</w:t>
      </w:r>
      <w:r w:rsidR="008C170E" w:rsidRPr="00D851CF">
        <w:rPr>
          <w:i/>
          <w:sz w:val="26"/>
          <w:szCs w:val="26"/>
        </w:rPr>
        <w:t>n v. UGI Utilities, Inc. (Electric Division),</w:t>
      </w:r>
      <w:r w:rsidR="008C170E" w:rsidRPr="00D851CF">
        <w:rPr>
          <w:sz w:val="26"/>
          <w:szCs w:val="26"/>
        </w:rPr>
        <w:t xml:space="preserve"> Docket No. R-00932862, 1994 Pa. PUC LEXIS 137 at *133-34 (Pa. PUC July 27, 1994)(avoid trial by ambush and the prevention of surprise by confining the parties to the scope of their direct case)).</w:t>
      </w:r>
    </w:p>
    <w:p w14:paraId="1509A6E5" w14:textId="77777777" w:rsidR="00E944F2" w:rsidRPr="0037486D" w:rsidRDefault="00E944F2" w:rsidP="00074493">
      <w:pPr>
        <w:ind w:firstLine="0"/>
        <w:rPr>
          <w:sz w:val="26"/>
          <w:szCs w:val="26"/>
        </w:rPr>
      </w:pPr>
    </w:p>
    <w:p w14:paraId="2E544F86" w14:textId="38FACDF2" w:rsidR="008C170E" w:rsidRDefault="008C170E" w:rsidP="00074493">
      <w:pPr>
        <w:rPr>
          <w:sz w:val="26"/>
          <w:szCs w:val="26"/>
        </w:rPr>
      </w:pPr>
      <w:r>
        <w:rPr>
          <w:sz w:val="26"/>
          <w:szCs w:val="26"/>
        </w:rPr>
        <w:t>After</w:t>
      </w:r>
      <w:r w:rsidR="00E944F2">
        <w:rPr>
          <w:sz w:val="26"/>
          <w:szCs w:val="26"/>
        </w:rPr>
        <w:t xml:space="preserve"> the </w:t>
      </w:r>
      <w:r w:rsidR="00E944F2" w:rsidRPr="00D63324">
        <w:rPr>
          <w:i/>
          <w:sz w:val="26"/>
          <w:szCs w:val="26"/>
        </w:rPr>
        <w:t>Sixth Prehearing Order</w:t>
      </w:r>
      <w:r w:rsidR="00E944F2">
        <w:rPr>
          <w:sz w:val="26"/>
          <w:szCs w:val="26"/>
        </w:rPr>
        <w:t xml:space="preserve">, </w:t>
      </w:r>
      <w:r>
        <w:rPr>
          <w:sz w:val="26"/>
          <w:szCs w:val="26"/>
        </w:rPr>
        <w:t xml:space="preserve">on January 11, 2019, </w:t>
      </w:r>
      <w:r w:rsidR="00E944F2">
        <w:rPr>
          <w:sz w:val="26"/>
          <w:szCs w:val="26"/>
        </w:rPr>
        <w:t xml:space="preserve">Stop Transource filed a Motion to Designate Stricken Testimony Pursuant to the </w:t>
      </w:r>
      <w:r w:rsidR="00E944F2" w:rsidRPr="00D63324">
        <w:rPr>
          <w:i/>
          <w:sz w:val="26"/>
          <w:szCs w:val="26"/>
        </w:rPr>
        <w:t>Sixth Prehearing Order</w:t>
      </w:r>
      <w:r w:rsidR="00B6433F">
        <w:rPr>
          <w:sz w:val="26"/>
          <w:szCs w:val="26"/>
        </w:rPr>
        <w:t xml:space="preserve">, which requested that the ALJs clarify the </w:t>
      </w:r>
      <w:r w:rsidR="00B6433F" w:rsidRPr="00655FB9">
        <w:rPr>
          <w:i/>
          <w:sz w:val="26"/>
          <w:szCs w:val="26"/>
        </w:rPr>
        <w:t xml:space="preserve">Sixth Prehearing </w:t>
      </w:r>
      <w:r w:rsidR="00655FB9" w:rsidRPr="00655FB9">
        <w:rPr>
          <w:i/>
          <w:sz w:val="26"/>
          <w:szCs w:val="26"/>
        </w:rPr>
        <w:t>O</w:t>
      </w:r>
      <w:r w:rsidR="00B6433F" w:rsidRPr="00655FB9">
        <w:rPr>
          <w:i/>
          <w:sz w:val="26"/>
          <w:szCs w:val="26"/>
        </w:rPr>
        <w:t>rder</w:t>
      </w:r>
      <w:r w:rsidR="00B6433F">
        <w:rPr>
          <w:sz w:val="26"/>
          <w:szCs w:val="26"/>
        </w:rPr>
        <w:t xml:space="preserve"> by specifically designating the portions of the rebuttal testimony to be stricken, by transcript.</w:t>
      </w:r>
      <w:r w:rsidR="00B17DBD">
        <w:rPr>
          <w:sz w:val="26"/>
          <w:szCs w:val="26"/>
        </w:rPr>
        <w:t xml:space="preserve">  OCA filed an Answer i</w:t>
      </w:r>
      <w:r w:rsidR="009A0C59">
        <w:rPr>
          <w:sz w:val="26"/>
          <w:szCs w:val="26"/>
        </w:rPr>
        <w:t>n</w:t>
      </w:r>
      <w:r w:rsidR="00B17DBD">
        <w:rPr>
          <w:sz w:val="26"/>
          <w:szCs w:val="26"/>
        </w:rPr>
        <w:t xml:space="preserve"> support on </w:t>
      </w:r>
      <w:r>
        <w:rPr>
          <w:sz w:val="26"/>
          <w:szCs w:val="26"/>
        </w:rPr>
        <w:t>January 16, 2019.  On January 17, 2019, Transource filed an Answer in opposition.</w:t>
      </w:r>
    </w:p>
    <w:p w14:paraId="737B8139" w14:textId="77777777" w:rsidR="008C170E" w:rsidRDefault="008C170E" w:rsidP="00074493">
      <w:pPr>
        <w:rPr>
          <w:sz w:val="26"/>
          <w:szCs w:val="26"/>
        </w:rPr>
      </w:pPr>
    </w:p>
    <w:p w14:paraId="641954BA" w14:textId="5973914A" w:rsidR="00801DD4" w:rsidRPr="0037486D" w:rsidRDefault="00801DD4" w:rsidP="00074493">
      <w:pPr>
        <w:rPr>
          <w:sz w:val="26"/>
          <w:szCs w:val="26"/>
        </w:rPr>
      </w:pPr>
      <w:r w:rsidRPr="0037486D">
        <w:rPr>
          <w:sz w:val="26"/>
          <w:szCs w:val="26"/>
        </w:rPr>
        <w:lastRenderedPageBreak/>
        <w:t xml:space="preserve">By </w:t>
      </w:r>
      <w:r w:rsidR="00461BF2" w:rsidRPr="00D708FD">
        <w:rPr>
          <w:i/>
          <w:sz w:val="26"/>
          <w:szCs w:val="26"/>
        </w:rPr>
        <w:t>Seventh Prehearing Order</w:t>
      </w:r>
      <w:r w:rsidR="00461BF2">
        <w:rPr>
          <w:sz w:val="26"/>
          <w:szCs w:val="26"/>
        </w:rPr>
        <w:t xml:space="preserve"> </w:t>
      </w:r>
      <w:r w:rsidRPr="0037486D">
        <w:rPr>
          <w:sz w:val="26"/>
          <w:szCs w:val="26"/>
        </w:rPr>
        <w:t xml:space="preserve">dated </w:t>
      </w:r>
      <w:r w:rsidR="002653DC" w:rsidRPr="0037486D">
        <w:rPr>
          <w:sz w:val="26"/>
          <w:szCs w:val="26"/>
        </w:rPr>
        <w:t>January 24, 2019</w:t>
      </w:r>
      <w:r w:rsidRPr="0037486D">
        <w:rPr>
          <w:sz w:val="26"/>
          <w:szCs w:val="26"/>
        </w:rPr>
        <w:t xml:space="preserve"> (</w:t>
      </w:r>
      <w:r w:rsidR="002653DC" w:rsidRPr="00D63324">
        <w:rPr>
          <w:i/>
          <w:sz w:val="26"/>
          <w:szCs w:val="26"/>
        </w:rPr>
        <w:t xml:space="preserve">January 24 </w:t>
      </w:r>
      <w:r w:rsidRPr="00D63324">
        <w:rPr>
          <w:i/>
          <w:sz w:val="26"/>
          <w:szCs w:val="26"/>
        </w:rPr>
        <w:t>Order</w:t>
      </w:r>
      <w:r w:rsidRPr="0037486D">
        <w:rPr>
          <w:sz w:val="26"/>
          <w:szCs w:val="26"/>
        </w:rPr>
        <w:t>), the ALJ</w:t>
      </w:r>
      <w:r w:rsidR="00461BF2">
        <w:rPr>
          <w:sz w:val="26"/>
          <w:szCs w:val="26"/>
        </w:rPr>
        <w:t>s</w:t>
      </w:r>
      <w:r w:rsidRPr="0037486D">
        <w:rPr>
          <w:sz w:val="26"/>
          <w:szCs w:val="26"/>
        </w:rPr>
        <w:t xml:space="preserve"> </w:t>
      </w:r>
      <w:r w:rsidR="002653DC" w:rsidRPr="0037486D">
        <w:rPr>
          <w:sz w:val="26"/>
          <w:szCs w:val="26"/>
        </w:rPr>
        <w:t xml:space="preserve">granted, in part, the Motion of </w:t>
      </w:r>
      <w:r w:rsidR="008C170E">
        <w:rPr>
          <w:sz w:val="26"/>
          <w:szCs w:val="26"/>
        </w:rPr>
        <w:t xml:space="preserve">Stop Transource and </w:t>
      </w:r>
      <w:r w:rsidR="002653DC" w:rsidRPr="0037486D">
        <w:rPr>
          <w:sz w:val="26"/>
          <w:szCs w:val="26"/>
        </w:rPr>
        <w:t>d</w:t>
      </w:r>
      <w:r w:rsidR="00D851CF">
        <w:rPr>
          <w:sz w:val="26"/>
          <w:szCs w:val="26"/>
        </w:rPr>
        <w:t xml:space="preserve">esignated </w:t>
      </w:r>
      <w:r w:rsidR="002653DC" w:rsidRPr="0037486D">
        <w:rPr>
          <w:sz w:val="26"/>
          <w:szCs w:val="26"/>
        </w:rPr>
        <w:t>th</w:t>
      </w:r>
      <w:r w:rsidR="00D851CF">
        <w:rPr>
          <w:sz w:val="26"/>
          <w:szCs w:val="26"/>
        </w:rPr>
        <w:t>e r</w:t>
      </w:r>
      <w:r w:rsidR="002653DC" w:rsidRPr="0037486D">
        <w:rPr>
          <w:sz w:val="26"/>
          <w:szCs w:val="26"/>
        </w:rPr>
        <w:t xml:space="preserve">ebuttal testimony offered by Transource </w:t>
      </w:r>
      <w:r w:rsidR="00D851CF">
        <w:rPr>
          <w:sz w:val="26"/>
          <w:szCs w:val="26"/>
        </w:rPr>
        <w:t xml:space="preserve">which should be </w:t>
      </w:r>
      <w:r w:rsidR="002653DC" w:rsidRPr="0037486D">
        <w:rPr>
          <w:sz w:val="26"/>
          <w:szCs w:val="26"/>
        </w:rPr>
        <w:t>stricken</w:t>
      </w:r>
      <w:r w:rsidR="00D851CF">
        <w:rPr>
          <w:sz w:val="26"/>
          <w:szCs w:val="26"/>
        </w:rPr>
        <w:t xml:space="preserve"> pursuant to the </w:t>
      </w:r>
      <w:r w:rsidR="00D851CF" w:rsidRPr="00655FB9">
        <w:rPr>
          <w:i/>
          <w:sz w:val="26"/>
          <w:szCs w:val="26"/>
        </w:rPr>
        <w:t>Sixth Prehearing Order</w:t>
      </w:r>
      <w:r w:rsidR="00D851CF">
        <w:rPr>
          <w:sz w:val="26"/>
          <w:szCs w:val="26"/>
        </w:rPr>
        <w:t xml:space="preserve"> </w:t>
      </w:r>
      <w:r w:rsidR="00B6433F">
        <w:rPr>
          <w:sz w:val="26"/>
          <w:szCs w:val="26"/>
        </w:rPr>
        <w:t>and reiterat</w:t>
      </w:r>
      <w:r w:rsidR="00D708FD">
        <w:rPr>
          <w:sz w:val="26"/>
          <w:szCs w:val="26"/>
        </w:rPr>
        <w:t>ed</w:t>
      </w:r>
      <w:r w:rsidR="00B6433F">
        <w:rPr>
          <w:sz w:val="26"/>
          <w:szCs w:val="26"/>
        </w:rPr>
        <w:t xml:space="preserve"> that the </w:t>
      </w:r>
      <w:r w:rsidR="00B6433F" w:rsidRPr="00655FB9">
        <w:rPr>
          <w:i/>
          <w:sz w:val="26"/>
          <w:szCs w:val="26"/>
        </w:rPr>
        <w:t>Sixth Prehearing Order</w:t>
      </w:r>
      <w:r w:rsidR="00B6433F">
        <w:rPr>
          <w:sz w:val="26"/>
          <w:szCs w:val="26"/>
        </w:rPr>
        <w:t xml:space="preserve"> operated to confine </w:t>
      </w:r>
      <w:r w:rsidR="00D851CF">
        <w:rPr>
          <w:sz w:val="26"/>
          <w:szCs w:val="26"/>
        </w:rPr>
        <w:t>T</w:t>
      </w:r>
      <w:r w:rsidR="00B6433F">
        <w:rPr>
          <w:sz w:val="26"/>
          <w:szCs w:val="26"/>
        </w:rPr>
        <w:t>r</w:t>
      </w:r>
      <w:r w:rsidR="00D851CF">
        <w:rPr>
          <w:sz w:val="26"/>
          <w:szCs w:val="26"/>
        </w:rPr>
        <w:t>ansource</w:t>
      </w:r>
      <w:r w:rsidR="00434034">
        <w:rPr>
          <w:sz w:val="26"/>
          <w:szCs w:val="26"/>
        </w:rPr>
        <w:t>’</w:t>
      </w:r>
      <w:r w:rsidR="00B6433F">
        <w:rPr>
          <w:sz w:val="26"/>
          <w:szCs w:val="26"/>
        </w:rPr>
        <w:t>s</w:t>
      </w:r>
      <w:r w:rsidR="00D851CF">
        <w:rPr>
          <w:sz w:val="26"/>
          <w:szCs w:val="26"/>
        </w:rPr>
        <w:t xml:space="preserve"> Rebuttal Testimony to the scope of evidence offered in T</w:t>
      </w:r>
      <w:r w:rsidR="00B6433F">
        <w:rPr>
          <w:sz w:val="26"/>
          <w:szCs w:val="26"/>
        </w:rPr>
        <w:t>r</w:t>
      </w:r>
      <w:r w:rsidR="00D851CF">
        <w:rPr>
          <w:sz w:val="26"/>
          <w:szCs w:val="26"/>
        </w:rPr>
        <w:t>ansource</w:t>
      </w:r>
      <w:r w:rsidR="00434034">
        <w:rPr>
          <w:sz w:val="26"/>
          <w:szCs w:val="26"/>
        </w:rPr>
        <w:t>’</w:t>
      </w:r>
      <w:r w:rsidR="00D851CF">
        <w:rPr>
          <w:sz w:val="26"/>
          <w:szCs w:val="26"/>
        </w:rPr>
        <w:t>s case-in-chief</w:t>
      </w:r>
      <w:r w:rsidR="002653DC" w:rsidRPr="0037486D">
        <w:rPr>
          <w:sz w:val="26"/>
          <w:szCs w:val="26"/>
        </w:rPr>
        <w:t xml:space="preserve">. </w:t>
      </w:r>
      <w:r w:rsidR="00287A59">
        <w:rPr>
          <w:sz w:val="26"/>
          <w:szCs w:val="26"/>
        </w:rPr>
        <w:t xml:space="preserve"> </w:t>
      </w:r>
      <w:r w:rsidR="00D851CF" w:rsidRPr="00D63324">
        <w:rPr>
          <w:i/>
          <w:sz w:val="26"/>
          <w:szCs w:val="26"/>
        </w:rPr>
        <w:t>January 24 Order</w:t>
      </w:r>
      <w:r w:rsidR="00D851CF">
        <w:rPr>
          <w:sz w:val="26"/>
          <w:szCs w:val="26"/>
        </w:rPr>
        <w:t xml:space="preserve"> at </w:t>
      </w:r>
      <w:r w:rsidR="007941A3">
        <w:rPr>
          <w:sz w:val="26"/>
          <w:szCs w:val="26"/>
        </w:rPr>
        <w:t>2.</w:t>
      </w:r>
    </w:p>
    <w:p w14:paraId="3AD44880" w14:textId="77777777" w:rsidR="00D851CF" w:rsidRDefault="00D851CF" w:rsidP="00074493">
      <w:pPr>
        <w:spacing w:line="240" w:lineRule="auto"/>
        <w:ind w:firstLine="0"/>
        <w:rPr>
          <w:sz w:val="26"/>
          <w:szCs w:val="26"/>
        </w:rPr>
      </w:pPr>
    </w:p>
    <w:p w14:paraId="56DB8122" w14:textId="40948DBA" w:rsidR="0032302A" w:rsidRPr="0032302A" w:rsidRDefault="0032302A" w:rsidP="00074493">
      <w:pPr>
        <w:rPr>
          <w:sz w:val="26"/>
        </w:rPr>
      </w:pPr>
      <w:r w:rsidRPr="0032302A">
        <w:rPr>
          <w:sz w:val="26"/>
        </w:rPr>
        <w:t xml:space="preserve">On </w:t>
      </w:r>
      <w:r w:rsidR="002653DC">
        <w:rPr>
          <w:sz w:val="26"/>
        </w:rPr>
        <w:t xml:space="preserve">February 1, 2019, </w:t>
      </w:r>
      <w:r w:rsidR="00694561">
        <w:rPr>
          <w:sz w:val="26"/>
        </w:rPr>
        <w:t xml:space="preserve">pursuant to </w:t>
      </w:r>
      <w:r w:rsidR="00694561" w:rsidRPr="0032302A">
        <w:rPr>
          <w:sz w:val="26"/>
          <w:szCs w:val="20"/>
        </w:rPr>
        <w:t>66 Pa. C.S. § 333(h)</w:t>
      </w:r>
      <w:r w:rsidR="00694561" w:rsidRPr="00694561">
        <w:rPr>
          <w:sz w:val="26"/>
          <w:szCs w:val="20"/>
        </w:rPr>
        <w:t xml:space="preserve"> </w:t>
      </w:r>
      <w:r w:rsidR="009C14BB">
        <w:rPr>
          <w:sz w:val="26"/>
          <w:szCs w:val="20"/>
        </w:rPr>
        <w:t xml:space="preserve">and </w:t>
      </w:r>
      <w:r w:rsidR="00694561" w:rsidRPr="0032302A">
        <w:rPr>
          <w:sz w:val="26"/>
          <w:szCs w:val="20"/>
        </w:rPr>
        <w:t xml:space="preserve">52 Pa. Code </w:t>
      </w:r>
      <w:r w:rsidR="00FF2259">
        <w:rPr>
          <w:sz w:val="26"/>
          <w:szCs w:val="20"/>
        </w:rPr>
        <w:t>§</w:t>
      </w:r>
      <w:r w:rsidR="00287A59">
        <w:rPr>
          <w:sz w:val="26"/>
          <w:szCs w:val="20"/>
        </w:rPr>
        <w:t> </w:t>
      </w:r>
      <w:r w:rsidR="00FF2259">
        <w:rPr>
          <w:sz w:val="26"/>
          <w:szCs w:val="20"/>
        </w:rPr>
        <w:t>5.302</w:t>
      </w:r>
      <w:r w:rsidR="00694561">
        <w:rPr>
          <w:sz w:val="26"/>
          <w:szCs w:val="20"/>
        </w:rPr>
        <w:t>,</w:t>
      </w:r>
      <w:r w:rsidR="00694561" w:rsidRPr="0032302A">
        <w:rPr>
          <w:sz w:val="26"/>
          <w:szCs w:val="20"/>
        </w:rPr>
        <w:t xml:space="preserve"> </w:t>
      </w:r>
      <w:r w:rsidR="00FF2259">
        <w:rPr>
          <w:sz w:val="26"/>
          <w:szCs w:val="20"/>
        </w:rPr>
        <w:t xml:space="preserve">Transource filed the present </w:t>
      </w:r>
      <w:r w:rsidRPr="0032302A">
        <w:rPr>
          <w:sz w:val="26"/>
        </w:rPr>
        <w:t xml:space="preserve">Petition for </w:t>
      </w:r>
      <w:r w:rsidR="00FF2259">
        <w:rPr>
          <w:sz w:val="26"/>
        </w:rPr>
        <w:t xml:space="preserve">Interlocutory Review and Answer to a Material </w:t>
      </w:r>
      <w:r w:rsidRPr="0032302A">
        <w:rPr>
          <w:sz w:val="26"/>
        </w:rPr>
        <w:t xml:space="preserve">Question regarding </w:t>
      </w:r>
      <w:r w:rsidR="006C623F">
        <w:rPr>
          <w:sz w:val="26"/>
        </w:rPr>
        <w:t xml:space="preserve">the </w:t>
      </w:r>
      <w:r w:rsidR="00B6433F">
        <w:rPr>
          <w:sz w:val="26"/>
        </w:rPr>
        <w:t>rebuttal</w:t>
      </w:r>
      <w:r w:rsidR="008C170E">
        <w:rPr>
          <w:sz w:val="26"/>
        </w:rPr>
        <w:t xml:space="preserve"> testimony </w:t>
      </w:r>
      <w:r w:rsidR="00FF2259">
        <w:rPr>
          <w:sz w:val="26"/>
        </w:rPr>
        <w:t>excluded by the ALJ</w:t>
      </w:r>
      <w:r w:rsidR="00434034">
        <w:rPr>
          <w:sz w:val="26"/>
        </w:rPr>
        <w:t>’</w:t>
      </w:r>
      <w:r w:rsidR="00FF2259">
        <w:rPr>
          <w:sz w:val="26"/>
        </w:rPr>
        <w:t xml:space="preserve">s </w:t>
      </w:r>
      <w:r w:rsidR="00F3192B" w:rsidRPr="00F3192B">
        <w:rPr>
          <w:i/>
          <w:sz w:val="26"/>
        </w:rPr>
        <w:t>January</w:t>
      </w:r>
      <w:r w:rsidR="00FF2259" w:rsidRPr="00F3192B">
        <w:rPr>
          <w:i/>
          <w:sz w:val="26"/>
        </w:rPr>
        <w:t xml:space="preserve"> 24 Order</w:t>
      </w:r>
      <w:r w:rsidRPr="0032302A">
        <w:rPr>
          <w:sz w:val="26"/>
        </w:rPr>
        <w:t xml:space="preserve"> (Petition</w:t>
      </w:r>
      <w:r w:rsidR="00FF2259">
        <w:rPr>
          <w:sz w:val="26"/>
        </w:rPr>
        <w:t>)</w:t>
      </w:r>
      <w:r w:rsidRPr="0032302A">
        <w:rPr>
          <w:sz w:val="26"/>
        </w:rPr>
        <w:t>.</w:t>
      </w:r>
      <w:r w:rsidR="00C5391C">
        <w:rPr>
          <w:sz w:val="26"/>
        </w:rPr>
        <w:t xml:space="preserve">  </w:t>
      </w:r>
      <w:r w:rsidR="00287A59">
        <w:rPr>
          <w:sz w:val="26"/>
        </w:rPr>
        <w:t>As noted, t</w:t>
      </w:r>
      <w:r w:rsidR="00C5391C">
        <w:rPr>
          <w:sz w:val="26"/>
        </w:rPr>
        <w:t>he Material Question</w:t>
      </w:r>
      <w:r w:rsidR="00FF2259">
        <w:rPr>
          <w:sz w:val="26"/>
        </w:rPr>
        <w:t>s</w:t>
      </w:r>
      <w:r w:rsidR="00C5391C">
        <w:rPr>
          <w:sz w:val="26"/>
        </w:rPr>
        <w:t xml:space="preserve"> set forth in the Petition </w:t>
      </w:r>
      <w:r w:rsidR="00FF2259">
        <w:rPr>
          <w:sz w:val="26"/>
        </w:rPr>
        <w:t>were</w:t>
      </w:r>
      <w:r w:rsidR="00C5391C">
        <w:rPr>
          <w:sz w:val="26"/>
        </w:rPr>
        <w:t>:</w:t>
      </w:r>
    </w:p>
    <w:p w14:paraId="3DF5D4BC" w14:textId="77777777" w:rsidR="00C5391C" w:rsidRDefault="00C5391C" w:rsidP="00074493">
      <w:pPr>
        <w:spacing w:line="240" w:lineRule="auto"/>
        <w:ind w:left="1440" w:right="1440" w:firstLine="0"/>
        <w:rPr>
          <w:sz w:val="26"/>
        </w:rPr>
      </w:pPr>
    </w:p>
    <w:p w14:paraId="1AEF12E8" w14:textId="02FBEEAE" w:rsidR="009761F4" w:rsidRPr="009761F4" w:rsidRDefault="00287A59" w:rsidP="00BA1750">
      <w:pPr>
        <w:pStyle w:val="ListParagraph"/>
        <w:keepNext/>
        <w:keepLines/>
        <w:spacing w:line="240" w:lineRule="auto"/>
        <w:ind w:left="2160" w:right="1440" w:hanging="720"/>
        <w:rPr>
          <w:sz w:val="26"/>
          <w:szCs w:val="26"/>
        </w:rPr>
      </w:pPr>
      <w:r>
        <w:rPr>
          <w:sz w:val="26"/>
          <w:szCs w:val="26"/>
        </w:rPr>
        <w:t>1.</w:t>
      </w:r>
      <w:r>
        <w:rPr>
          <w:sz w:val="26"/>
          <w:szCs w:val="26"/>
        </w:rPr>
        <w:tab/>
      </w:r>
      <w:r w:rsidR="009761F4" w:rsidRPr="009761F4">
        <w:rPr>
          <w:sz w:val="26"/>
          <w:szCs w:val="26"/>
        </w:rPr>
        <w:t>Whether the ALJs erred by striking Transource PA</w:t>
      </w:r>
      <w:r w:rsidR="00434034">
        <w:rPr>
          <w:sz w:val="26"/>
          <w:szCs w:val="26"/>
        </w:rPr>
        <w:t>’</w:t>
      </w:r>
      <w:r w:rsidR="009761F4" w:rsidRPr="009761F4">
        <w:rPr>
          <w:sz w:val="26"/>
          <w:szCs w:val="26"/>
        </w:rPr>
        <w:t>s rebuttal testimony regarding the Project</w:t>
      </w:r>
      <w:r w:rsidR="00434034">
        <w:rPr>
          <w:sz w:val="26"/>
          <w:szCs w:val="26"/>
        </w:rPr>
        <w:t>’</w:t>
      </w:r>
      <w:r w:rsidR="009761F4" w:rsidRPr="009761F4">
        <w:rPr>
          <w:sz w:val="26"/>
          <w:szCs w:val="26"/>
        </w:rPr>
        <w:t>s reliability benefits, thereby violating 66 Pa. C.S. 332(c) and denying Transource PA due process of law?</w:t>
      </w:r>
    </w:p>
    <w:p w14:paraId="1B4ABE90" w14:textId="77777777" w:rsidR="009761F4" w:rsidRPr="00D874B4" w:rsidRDefault="009761F4" w:rsidP="00BA1750">
      <w:pPr>
        <w:keepNext/>
        <w:keepLines/>
        <w:spacing w:line="240" w:lineRule="auto"/>
        <w:ind w:left="2160" w:right="1440" w:hanging="720"/>
        <w:rPr>
          <w:sz w:val="26"/>
          <w:szCs w:val="26"/>
        </w:rPr>
      </w:pPr>
    </w:p>
    <w:p w14:paraId="6ADB43CA" w14:textId="1FC678E7" w:rsidR="005645E6" w:rsidRDefault="00287A59" w:rsidP="00074493">
      <w:pPr>
        <w:pStyle w:val="ListParagraph"/>
        <w:keepNext/>
        <w:keepLines/>
        <w:spacing w:line="240" w:lineRule="auto"/>
        <w:ind w:left="2160" w:right="1440" w:hanging="720"/>
        <w:rPr>
          <w:sz w:val="26"/>
          <w:szCs w:val="26"/>
        </w:rPr>
      </w:pPr>
      <w:r>
        <w:rPr>
          <w:sz w:val="26"/>
          <w:szCs w:val="26"/>
        </w:rPr>
        <w:t>2.</w:t>
      </w:r>
      <w:r>
        <w:rPr>
          <w:sz w:val="26"/>
          <w:szCs w:val="26"/>
        </w:rPr>
        <w:tab/>
      </w:r>
      <w:r w:rsidR="009761F4" w:rsidRPr="009761F4">
        <w:rPr>
          <w:sz w:val="26"/>
          <w:szCs w:val="26"/>
        </w:rPr>
        <w:t>Whether the ALJs</w:t>
      </w:r>
      <w:r w:rsidR="00434034">
        <w:rPr>
          <w:sz w:val="26"/>
          <w:szCs w:val="26"/>
        </w:rPr>
        <w:t>’</w:t>
      </w:r>
      <w:r w:rsidR="009761F4" w:rsidRPr="009761F4">
        <w:rPr>
          <w:sz w:val="26"/>
          <w:szCs w:val="26"/>
        </w:rPr>
        <w:t xml:space="preserve"> error unreasonably prevents the development of a full and complete record and denies the PUC access to the most recent available </w:t>
      </w:r>
    </w:p>
    <w:p w14:paraId="1D7D6E03" w14:textId="4877AD98" w:rsidR="009761F4" w:rsidRPr="009761F4" w:rsidRDefault="007A2AAF" w:rsidP="00074493">
      <w:pPr>
        <w:pStyle w:val="ListParagraph"/>
        <w:keepNext/>
        <w:keepLines/>
        <w:spacing w:line="240" w:lineRule="auto"/>
        <w:ind w:left="2160" w:right="1440" w:hanging="720"/>
        <w:rPr>
          <w:sz w:val="26"/>
          <w:szCs w:val="26"/>
        </w:rPr>
      </w:pPr>
      <w:r>
        <w:rPr>
          <w:sz w:val="26"/>
          <w:szCs w:val="26"/>
        </w:rPr>
        <w:tab/>
      </w:r>
      <w:r w:rsidR="009761F4" w:rsidRPr="009761F4">
        <w:rPr>
          <w:sz w:val="26"/>
          <w:szCs w:val="26"/>
        </w:rPr>
        <w:t xml:space="preserve">information in determining the need for this transmission line Project? </w:t>
      </w:r>
    </w:p>
    <w:p w14:paraId="6FF21871" w14:textId="77777777" w:rsidR="00FF2259" w:rsidRDefault="00FF2259" w:rsidP="00074493">
      <w:pPr>
        <w:keepNext/>
        <w:keepLines/>
        <w:spacing w:line="240" w:lineRule="auto"/>
        <w:ind w:left="2160" w:right="1440" w:hanging="720"/>
        <w:rPr>
          <w:sz w:val="26"/>
        </w:rPr>
      </w:pPr>
    </w:p>
    <w:p w14:paraId="35A09F76" w14:textId="77777777" w:rsidR="00F73AD7" w:rsidRPr="00C5391C" w:rsidRDefault="00F73AD7" w:rsidP="00074493">
      <w:pPr>
        <w:keepNext/>
        <w:keepLines/>
        <w:spacing w:line="240" w:lineRule="auto"/>
        <w:ind w:left="1440" w:right="1440" w:firstLine="0"/>
        <w:rPr>
          <w:sz w:val="26"/>
        </w:rPr>
      </w:pPr>
    </w:p>
    <w:p w14:paraId="6E1247CF" w14:textId="25C7297E" w:rsidR="00FF2259" w:rsidRDefault="00FF2259" w:rsidP="00074493">
      <w:pPr>
        <w:pStyle w:val="NoSpacing"/>
        <w:spacing w:line="360" w:lineRule="auto"/>
        <w:rPr>
          <w:sz w:val="26"/>
          <w:szCs w:val="24"/>
        </w:rPr>
      </w:pPr>
      <w:r>
        <w:rPr>
          <w:sz w:val="26"/>
          <w:szCs w:val="24"/>
        </w:rPr>
        <w:t>Petition at 2.</w:t>
      </w:r>
    </w:p>
    <w:p w14:paraId="4E59B726" w14:textId="05AC5710" w:rsidR="00FF2259" w:rsidRDefault="00FF2259" w:rsidP="00074493">
      <w:pPr>
        <w:pStyle w:val="NoSpacing"/>
        <w:spacing w:line="360" w:lineRule="auto"/>
        <w:rPr>
          <w:sz w:val="26"/>
          <w:szCs w:val="24"/>
        </w:rPr>
      </w:pPr>
    </w:p>
    <w:p w14:paraId="62D41CD2" w14:textId="648F899C" w:rsidR="004740AD" w:rsidRDefault="00FF2259" w:rsidP="00074493">
      <w:pPr>
        <w:pStyle w:val="NoSpacing"/>
        <w:spacing w:line="360" w:lineRule="auto"/>
        <w:rPr>
          <w:sz w:val="26"/>
        </w:rPr>
      </w:pPr>
      <w:r>
        <w:rPr>
          <w:sz w:val="26"/>
          <w:szCs w:val="24"/>
        </w:rPr>
        <w:tab/>
      </w:r>
      <w:r w:rsidR="004740AD" w:rsidRPr="00807508">
        <w:rPr>
          <w:sz w:val="26"/>
        </w:rPr>
        <w:t>On</w:t>
      </w:r>
      <w:r w:rsidR="00C70B7B" w:rsidRPr="00807508">
        <w:rPr>
          <w:sz w:val="26"/>
        </w:rPr>
        <w:t xml:space="preserve"> February 11, 2019, </w:t>
      </w:r>
      <w:r w:rsidR="004740AD" w:rsidRPr="00807508">
        <w:rPr>
          <w:sz w:val="26"/>
        </w:rPr>
        <w:t xml:space="preserve">the Petitioner filed a Brief in Support of the Petition, and </w:t>
      </w:r>
      <w:r w:rsidR="00461BF2">
        <w:rPr>
          <w:sz w:val="26"/>
        </w:rPr>
        <w:t xml:space="preserve">OCA, </w:t>
      </w:r>
      <w:r w:rsidR="00807508">
        <w:rPr>
          <w:sz w:val="26"/>
        </w:rPr>
        <w:t>Citizens of York County</w:t>
      </w:r>
      <w:r w:rsidR="00461BF2">
        <w:rPr>
          <w:sz w:val="26"/>
        </w:rPr>
        <w:t xml:space="preserve">, and Stop Transource each </w:t>
      </w:r>
      <w:r w:rsidR="004740AD" w:rsidRPr="00807508">
        <w:rPr>
          <w:sz w:val="26"/>
        </w:rPr>
        <w:t>filed a Brief in Opposition to the Petition.</w:t>
      </w:r>
    </w:p>
    <w:p w14:paraId="26BB0510" w14:textId="77777777" w:rsidR="0032302A" w:rsidRPr="0032302A" w:rsidRDefault="0032302A" w:rsidP="00074493">
      <w:pPr>
        <w:pStyle w:val="NoSpacing"/>
        <w:spacing w:line="360" w:lineRule="auto"/>
        <w:rPr>
          <w:sz w:val="26"/>
        </w:rPr>
      </w:pPr>
    </w:p>
    <w:p w14:paraId="6FBE00EA" w14:textId="018A07DD" w:rsidR="00EF07D2" w:rsidRDefault="00A3362D" w:rsidP="00074493">
      <w:pPr>
        <w:keepNext/>
        <w:keepLines/>
        <w:ind w:firstLine="0"/>
        <w:jc w:val="center"/>
        <w:rPr>
          <w:b/>
          <w:sz w:val="26"/>
        </w:rPr>
      </w:pPr>
      <w:r>
        <w:rPr>
          <w:b/>
          <w:sz w:val="26"/>
        </w:rPr>
        <w:lastRenderedPageBreak/>
        <w:t>II.</w:t>
      </w:r>
      <w:r>
        <w:rPr>
          <w:b/>
          <w:sz w:val="26"/>
        </w:rPr>
        <w:tab/>
      </w:r>
      <w:r w:rsidR="00970A8E" w:rsidRPr="00970A8E">
        <w:rPr>
          <w:b/>
          <w:sz w:val="26"/>
        </w:rPr>
        <w:t>Background</w:t>
      </w:r>
    </w:p>
    <w:p w14:paraId="6736037F" w14:textId="77777777" w:rsidR="00970A8E" w:rsidRDefault="00970A8E" w:rsidP="00074493">
      <w:pPr>
        <w:keepNext/>
        <w:keepLines/>
        <w:ind w:firstLine="0"/>
        <w:jc w:val="center"/>
        <w:rPr>
          <w:b/>
          <w:sz w:val="26"/>
        </w:rPr>
      </w:pPr>
    </w:p>
    <w:p w14:paraId="1E310DF5" w14:textId="2061E773" w:rsidR="007941A3" w:rsidRDefault="00A96056" w:rsidP="00074493">
      <w:pPr>
        <w:ind w:firstLine="0"/>
        <w:rPr>
          <w:sz w:val="26"/>
          <w:szCs w:val="26"/>
        </w:rPr>
      </w:pPr>
      <w:r>
        <w:rPr>
          <w:noProof/>
          <w:sz w:val="26"/>
        </w:rPr>
        <w:tab/>
      </w:r>
      <w:r>
        <w:rPr>
          <w:noProof/>
          <w:sz w:val="26"/>
        </w:rPr>
        <w:tab/>
      </w:r>
      <w:r w:rsidR="007941A3">
        <w:rPr>
          <w:sz w:val="26"/>
          <w:szCs w:val="26"/>
        </w:rPr>
        <w:t xml:space="preserve">Transource is a public utility certificated by the Commission by </w:t>
      </w:r>
      <w:r w:rsidR="0062571D">
        <w:rPr>
          <w:sz w:val="26"/>
          <w:szCs w:val="26"/>
        </w:rPr>
        <w:t>O</w:t>
      </w:r>
      <w:r w:rsidR="007941A3">
        <w:rPr>
          <w:sz w:val="26"/>
          <w:szCs w:val="26"/>
        </w:rPr>
        <w:t xml:space="preserve">rder entered </w:t>
      </w:r>
      <w:r w:rsidR="00285E7E">
        <w:rPr>
          <w:sz w:val="26"/>
          <w:szCs w:val="26"/>
        </w:rPr>
        <w:t>January 23, 2018</w:t>
      </w:r>
      <w:r w:rsidR="007941A3" w:rsidRPr="0037486D">
        <w:rPr>
          <w:sz w:val="26"/>
          <w:szCs w:val="26"/>
        </w:rPr>
        <w:t xml:space="preserve">, </w:t>
      </w:r>
      <w:r w:rsidR="007941A3">
        <w:rPr>
          <w:sz w:val="26"/>
          <w:szCs w:val="26"/>
        </w:rPr>
        <w:t xml:space="preserve">at </w:t>
      </w:r>
      <w:r w:rsidR="007941A3" w:rsidRPr="0037486D">
        <w:rPr>
          <w:sz w:val="26"/>
          <w:szCs w:val="26"/>
        </w:rPr>
        <w:t xml:space="preserve">Docket Nos. A-2017-2587821 and G-2017-2587822, recognizing Transource </w:t>
      </w:r>
      <w:r w:rsidR="007941A3">
        <w:rPr>
          <w:sz w:val="26"/>
          <w:szCs w:val="26"/>
        </w:rPr>
        <w:t xml:space="preserve">as a </w:t>
      </w:r>
      <w:r w:rsidR="00434034">
        <w:rPr>
          <w:sz w:val="26"/>
          <w:szCs w:val="26"/>
        </w:rPr>
        <w:t>“</w:t>
      </w:r>
      <w:r w:rsidR="007941A3" w:rsidRPr="0037486D">
        <w:rPr>
          <w:sz w:val="26"/>
          <w:szCs w:val="26"/>
        </w:rPr>
        <w:t>a new type of entity in this Commonwealth</w:t>
      </w:r>
      <w:r w:rsidR="007941A3">
        <w:rPr>
          <w:sz w:val="26"/>
          <w:szCs w:val="26"/>
        </w:rPr>
        <w:t>,</w:t>
      </w:r>
      <w:r w:rsidR="00434034">
        <w:rPr>
          <w:sz w:val="26"/>
          <w:szCs w:val="26"/>
        </w:rPr>
        <w:t>”</w:t>
      </w:r>
      <w:r w:rsidR="007941A3" w:rsidRPr="0037486D">
        <w:rPr>
          <w:sz w:val="26"/>
          <w:szCs w:val="26"/>
        </w:rPr>
        <w:t xml:space="preserve"> </w:t>
      </w:r>
      <w:r w:rsidR="00285E7E">
        <w:rPr>
          <w:sz w:val="26"/>
          <w:szCs w:val="26"/>
        </w:rPr>
        <w:t xml:space="preserve">formed solely to carry out the Transource </w:t>
      </w:r>
      <w:r w:rsidR="007941A3" w:rsidRPr="00923F27">
        <w:rPr>
          <w:sz w:val="26"/>
          <w:szCs w:val="26"/>
        </w:rPr>
        <w:t>market efficiency project</w:t>
      </w:r>
      <w:r w:rsidR="00461BF2">
        <w:rPr>
          <w:sz w:val="26"/>
          <w:szCs w:val="26"/>
        </w:rPr>
        <w:t xml:space="preserve"> known as </w:t>
      </w:r>
      <w:r w:rsidR="00434034">
        <w:rPr>
          <w:sz w:val="26"/>
          <w:szCs w:val="26"/>
        </w:rPr>
        <w:t>“</w:t>
      </w:r>
      <w:r w:rsidR="00F73AD7">
        <w:rPr>
          <w:sz w:val="26"/>
          <w:szCs w:val="26"/>
        </w:rPr>
        <w:t>P</w:t>
      </w:r>
      <w:r w:rsidR="00461BF2">
        <w:rPr>
          <w:sz w:val="26"/>
          <w:szCs w:val="26"/>
        </w:rPr>
        <w:t>roject 9A.</w:t>
      </w:r>
      <w:r w:rsidR="00434034">
        <w:rPr>
          <w:sz w:val="26"/>
          <w:szCs w:val="26"/>
        </w:rPr>
        <w:t>”</w:t>
      </w:r>
    </w:p>
    <w:p w14:paraId="5AF13C48" w14:textId="77777777" w:rsidR="007941A3" w:rsidRDefault="007941A3" w:rsidP="00074493">
      <w:pPr>
        <w:ind w:firstLine="0"/>
        <w:rPr>
          <w:sz w:val="26"/>
          <w:szCs w:val="26"/>
        </w:rPr>
      </w:pPr>
    </w:p>
    <w:p w14:paraId="73A26C8C" w14:textId="2E0A7EFC" w:rsidR="00E6302C" w:rsidRDefault="00680D5B" w:rsidP="00074493">
      <w:pPr>
        <w:rPr>
          <w:noProof/>
          <w:sz w:val="26"/>
        </w:rPr>
      </w:pPr>
      <w:r>
        <w:rPr>
          <w:noProof/>
          <w:sz w:val="26"/>
        </w:rPr>
        <w:t xml:space="preserve">In its </w:t>
      </w:r>
      <w:r w:rsidR="007941A3">
        <w:rPr>
          <w:noProof/>
          <w:sz w:val="26"/>
        </w:rPr>
        <w:t xml:space="preserve">Siting </w:t>
      </w:r>
      <w:r>
        <w:rPr>
          <w:noProof/>
          <w:sz w:val="26"/>
        </w:rPr>
        <w:t>Application</w:t>
      </w:r>
      <w:r w:rsidR="007941A3">
        <w:rPr>
          <w:noProof/>
          <w:sz w:val="26"/>
        </w:rPr>
        <w:t>s</w:t>
      </w:r>
      <w:r>
        <w:rPr>
          <w:noProof/>
          <w:sz w:val="26"/>
        </w:rPr>
        <w:t xml:space="preserve">, </w:t>
      </w:r>
      <w:r w:rsidR="001A0CAC">
        <w:rPr>
          <w:noProof/>
          <w:sz w:val="26"/>
        </w:rPr>
        <w:t xml:space="preserve">Transource </w:t>
      </w:r>
      <w:r>
        <w:rPr>
          <w:noProof/>
          <w:sz w:val="26"/>
        </w:rPr>
        <w:t xml:space="preserve">proposes </w:t>
      </w:r>
      <w:r w:rsidR="007941A3">
        <w:rPr>
          <w:noProof/>
          <w:sz w:val="26"/>
        </w:rPr>
        <w:t xml:space="preserve">contsruction of two </w:t>
      </w:r>
      <w:r w:rsidR="00285E7E">
        <w:rPr>
          <w:noProof/>
          <w:sz w:val="26"/>
        </w:rPr>
        <w:t xml:space="preserve">230 kV </w:t>
      </w:r>
      <w:r w:rsidR="007941A3">
        <w:rPr>
          <w:noProof/>
          <w:sz w:val="26"/>
        </w:rPr>
        <w:t xml:space="preserve">tranmission lines through portions of Franklin and York Counties </w:t>
      </w:r>
      <w:r w:rsidR="00246D1E">
        <w:rPr>
          <w:noProof/>
          <w:sz w:val="26"/>
        </w:rPr>
        <w:t xml:space="preserve">based on </w:t>
      </w:r>
      <w:r w:rsidR="007060A8">
        <w:rPr>
          <w:noProof/>
          <w:sz w:val="26"/>
        </w:rPr>
        <w:t xml:space="preserve">market efficiency </w:t>
      </w:r>
      <w:r w:rsidR="00246D1E">
        <w:rPr>
          <w:noProof/>
          <w:sz w:val="26"/>
        </w:rPr>
        <w:t xml:space="preserve">needs addressed by </w:t>
      </w:r>
      <w:r w:rsidR="00F73AD7">
        <w:rPr>
          <w:noProof/>
          <w:sz w:val="26"/>
        </w:rPr>
        <w:t>P</w:t>
      </w:r>
      <w:r w:rsidR="007060A8">
        <w:rPr>
          <w:noProof/>
          <w:sz w:val="26"/>
        </w:rPr>
        <w:t>roject</w:t>
      </w:r>
      <w:r w:rsidR="00B86E41">
        <w:rPr>
          <w:noProof/>
          <w:sz w:val="26"/>
        </w:rPr>
        <w:t xml:space="preserve"> 9A</w:t>
      </w:r>
      <w:r w:rsidR="007060A8">
        <w:rPr>
          <w:noProof/>
          <w:sz w:val="26"/>
        </w:rPr>
        <w:t>.</w:t>
      </w:r>
      <w:r w:rsidR="00246D1E">
        <w:rPr>
          <w:noProof/>
          <w:sz w:val="26"/>
        </w:rPr>
        <w:t xml:space="preserve">  </w:t>
      </w:r>
    </w:p>
    <w:p w14:paraId="392B2142" w14:textId="77777777" w:rsidR="007941A3" w:rsidRDefault="007941A3" w:rsidP="00074493">
      <w:pPr>
        <w:ind w:left="720" w:firstLine="720"/>
        <w:rPr>
          <w:noProof/>
          <w:sz w:val="26"/>
        </w:rPr>
      </w:pPr>
    </w:p>
    <w:p w14:paraId="13CEDDFD" w14:textId="4F97370D" w:rsidR="00671C06" w:rsidRDefault="007941A3" w:rsidP="00286EF2">
      <w:pPr>
        <w:rPr>
          <w:noProof/>
          <w:sz w:val="26"/>
        </w:rPr>
      </w:pPr>
      <w:r>
        <w:rPr>
          <w:noProof/>
          <w:sz w:val="26"/>
        </w:rPr>
        <w:t>Formal challenges</w:t>
      </w:r>
      <w:r w:rsidR="00B86E41">
        <w:rPr>
          <w:noProof/>
          <w:sz w:val="26"/>
        </w:rPr>
        <w:t xml:space="preserve"> to </w:t>
      </w:r>
      <w:r>
        <w:rPr>
          <w:noProof/>
          <w:sz w:val="26"/>
        </w:rPr>
        <w:t>Transource</w:t>
      </w:r>
      <w:r w:rsidR="00434034">
        <w:rPr>
          <w:noProof/>
          <w:sz w:val="26"/>
        </w:rPr>
        <w:t>’</w:t>
      </w:r>
      <w:r>
        <w:rPr>
          <w:noProof/>
          <w:sz w:val="26"/>
        </w:rPr>
        <w:t>s asserted basis for ne</w:t>
      </w:r>
      <w:r w:rsidR="00246D1E">
        <w:rPr>
          <w:noProof/>
          <w:sz w:val="26"/>
        </w:rPr>
        <w:t>ed</w:t>
      </w:r>
      <w:r>
        <w:rPr>
          <w:noProof/>
          <w:sz w:val="26"/>
        </w:rPr>
        <w:t xml:space="preserve"> of the transmission lines were raised by the </w:t>
      </w:r>
      <w:r w:rsidR="00B86E41">
        <w:rPr>
          <w:noProof/>
          <w:sz w:val="26"/>
        </w:rPr>
        <w:t xml:space="preserve">intervening parties, </w:t>
      </w:r>
      <w:r>
        <w:rPr>
          <w:noProof/>
          <w:sz w:val="26"/>
        </w:rPr>
        <w:t>OCA, Citizens of York County and Stop Transource.  Incident to those challenges, Stop Transource</w:t>
      </w:r>
      <w:r w:rsidR="00DD31FF">
        <w:rPr>
          <w:noProof/>
          <w:sz w:val="26"/>
        </w:rPr>
        <w:t xml:space="preserve"> </w:t>
      </w:r>
      <w:r w:rsidR="00671C06">
        <w:rPr>
          <w:noProof/>
          <w:sz w:val="26"/>
        </w:rPr>
        <w:t xml:space="preserve">filed </w:t>
      </w:r>
      <w:r w:rsidR="00BC278B">
        <w:rPr>
          <w:noProof/>
          <w:sz w:val="26"/>
        </w:rPr>
        <w:t xml:space="preserve">a </w:t>
      </w:r>
      <w:r w:rsidR="00F73AD7">
        <w:rPr>
          <w:noProof/>
          <w:sz w:val="26"/>
        </w:rPr>
        <w:t>M</w:t>
      </w:r>
      <w:r w:rsidR="00DD31FF">
        <w:rPr>
          <w:noProof/>
          <w:sz w:val="26"/>
        </w:rPr>
        <w:t xml:space="preserve">otion to </w:t>
      </w:r>
      <w:r w:rsidR="00F73AD7">
        <w:rPr>
          <w:noProof/>
          <w:sz w:val="26"/>
        </w:rPr>
        <w:t>S</w:t>
      </w:r>
      <w:r>
        <w:rPr>
          <w:noProof/>
          <w:sz w:val="26"/>
        </w:rPr>
        <w:t xml:space="preserve">trike </w:t>
      </w:r>
      <w:r w:rsidR="007060A8">
        <w:rPr>
          <w:noProof/>
          <w:sz w:val="26"/>
        </w:rPr>
        <w:t xml:space="preserve">portions of </w:t>
      </w:r>
      <w:r>
        <w:rPr>
          <w:noProof/>
          <w:sz w:val="26"/>
        </w:rPr>
        <w:t>Transource</w:t>
      </w:r>
      <w:r w:rsidR="00434034">
        <w:rPr>
          <w:noProof/>
          <w:sz w:val="26"/>
        </w:rPr>
        <w:t>’</w:t>
      </w:r>
      <w:r>
        <w:rPr>
          <w:noProof/>
          <w:sz w:val="26"/>
        </w:rPr>
        <w:t>s rebu</w:t>
      </w:r>
      <w:r w:rsidR="007060A8">
        <w:rPr>
          <w:noProof/>
          <w:sz w:val="26"/>
        </w:rPr>
        <w:t>t</w:t>
      </w:r>
      <w:r>
        <w:rPr>
          <w:noProof/>
          <w:sz w:val="26"/>
        </w:rPr>
        <w:t>tal tesimony regarding t</w:t>
      </w:r>
      <w:r w:rsidR="007060A8">
        <w:rPr>
          <w:noProof/>
          <w:sz w:val="26"/>
        </w:rPr>
        <w:t xml:space="preserve">he </w:t>
      </w:r>
      <w:r w:rsidR="00434034">
        <w:rPr>
          <w:noProof/>
          <w:sz w:val="26"/>
        </w:rPr>
        <w:t>“</w:t>
      </w:r>
      <w:r w:rsidR="007060A8">
        <w:rPr>
          <w:noProof/>
          <w:sz w:val="26"/>
        </w:rPr>
        <w:t>necessity of the project to address reliability issues</w:t>
      </w:r>
      <w:r w:rsidR="00434034">
        <w:rPr>
          <w:noProof/>
          <w:sz w:val="26"/>
        </w:rPr>
        <w:t>”</w:t>
      </w:r>
      <w:r w:rsidR="00671C06">
        <w:rPr>
          <w:noProof/>
          <w:sz w:val="26"/>
        </w:rPr>
        <w:t xml:space="preserve"> on the grounds that Transource</w:t>
      </w:r>
      <w:r w:rsidR="00434034">
        <w:rPr>
          <w:noProof/>
          <w:sz w:val="26"/>
        </w:rPr>
        <w:t>’</w:t>
      </w:r>
      <w:r w:rsidR="00671C06">
        <w:rPr>
          <w:noProof/>
          <w:sz w:val="26"/>
        </w:rPr>
        <w:t xml:space="preserve">s Siting Applications and direct testimony had represented </w:t>
      </w:r>
      <w:r w:rsidR="00434034">
        <w:rPr>
          <w:noProof/>
          <w:sz w:val="26"/>
        </w:rPr>
        <w:t>“</w:t>
      </w:r>
      <w:r w:rsidR="00671C06">
        <w:rPr>
          <w:noProof/>
          <w:sz w:val="26"/>
        </w:rPr>
        <w:t xml:space="preserve">market efficiency </w:t>
      </w:r>
      <w:r w:rsidR="00434034">
        <w:rPr>
          <w:noProof/>
          <w:sz w:val="26"/>
        </w:rPr>
        <w:t>“</w:t>
      </w:r>
      <w:r w:rsidR="00671C06">
        <w:rPr>
          <w:noProof/>
          <w:sz w:val="26"/>
        </w:rPr>
        <w:t xml:space="preserve"> as the need which justified the Commission</w:t>
      </w:r>
      <w:r w:rsidR="00434034">
        <w:rPr>
          <w:noProof/>
          <w:sz w:val="26"/>
        </w:rPr>
        <w:t>’</w:t>
      </w:r>
      <w:r w:rsidR="00671C06">
        <w:rPr>
          <w:noProof/>
          <w:sz w:val="26"/>
        </w:rPr>
        <w:t>s approval of the project, pursu</w:t>
      </w:r>
      <w:r w:rsidR="00540416">
        <w:rPr>
          <w:noProof/>
          <w:sz w:val="26"/>
        </w:rPr>
        <w:t>a</w:t>
      </w:r>
      <w:r w:rsidR="00671C06">
        <w:rPr>
          <w:noProof/>
          <w:sz w:val="26"/>
        </w:rPr>
        <w:t>nt to 57 Pa. Code § 57.72 (</w:t>
      </w:r>
      <w:r w:rsidR="00537687">
        <w:rPr>
          <w:noProof/>
          <w:sz w:val="26"/>
        </w:rPr>
        <w:t>5</w:t>
      </w:r>
      <w:r w:rsidR="00671C06">
        <w:rPr>
          <w:noProof/>
          <w:sz w:val="26"/>
        </w:rPr>
        <w:t xml:space="preserve">)(pertaining to </w:t>
      </w:r>
      <w:r w:rsidR="00537687">
        <w:rPr>
          <w:noProof/>
          <w:sz w:val="26"/>
        </w:rPr>
        <w:t>application</w:t>
      </w:r>
      <w:r w:rsidR="00434034">
        <w:rPr>
          <w:noProof/>
          <w:sz w:val="26"/>
        </w:rPr>
        <w:t>’</w:t>
      </w:r>
      <w:r w:rsidR="00537687">
        <w:rPr>
          <w:noProof/>
          <w:sz w:val="26"/>
        </w:rPr>
        <w:t xml:space="preserve">s statement of need for </w:t>
      </w:r>
      <w:r w:rsidR="00671C06">
        <w:rPr>
          <w:noProof/>
          <w:sz w:val="26"/>
        </w:rPr>
        <w:t>HV lines) and 57 Pa. Code § 57.75 (e)(1)(pertaining to evidence of prese</w:t>
      </w:r>
      <w:r w:rsidR="00540416">
        <w:rPr>
          <w:noProof/>
          <w:sz w:val="26"/>
        </w:rPr>
        <w:t>n</w:t>
      </w:r>
      <w:r w:rsidR="00671C06">
        <w:rPr>
          <w:noProof/>
          <w:sz w:val="26"/>
        </w:rPr>
        <w:t>t and future necessity of proposed HV lines).</w:t>
      </w:r>
      <w:r w:rsidR="00537687">
        <w:rPr>
          <w:noProof/>
          <w:sz w:val="26"/>
        </w:rPr>
        <w:t xml:space="preserve">  Stop Transource Motion to Strike. </w:t>
      </w:r>
    </w:p>
    <w:p w14:paraId="0834C0B9" w14:textId="77777777" w:rsidR="00671C06" w:rsidRDefault="00671C06" w:rsidP="004605F5">
      <w:pPr>
        <w:ind w:firstLine="0"/>
        <w:rPr>
          <w:noProof/>
          <w:sz w:val="26"/>
        </w:rPr>
      </w:pPr>
    </w:p>
    <w:p w14:paraId="4D2C85EE" w14:textId="284E03B8" w:rsidR="00537687" w:rsidRPr="00246D1E" w:rsidRDefault="00BC278B" w:rsidP="004605F5">
      <w:pPr>
        <w:rPr>
          <w:noProof/>
          <w:sz w:val="26"/>
        </w:rPr>
      </w:pPr>
      <w:r w:rsidRPr="00BC278B">
        <w:rPr>
          <w:noProof/>
          <w:sz w:val="26"/>
        </w:rPr>
        <w:t>The ALJ</w:t>
      </w:r>
      <w:r>
        <w:rPr>
          <w:noProof/>
          <w:sz w:val="26"/>
        </w:rPr>
        <w:t>s</w:t>
      </w:r>
      <w:r w:rsidRPr="00BC278B">
        <w:rPr>
          <w:noProof/>
          <w:sz w:val="26"/>
        </w:rPr>
        <w:t xml:space="preserve"> </w:t>
      </w:r>
      <w:r>
        <w:rPr>
          <w:noProof/>
          <w:sz w:val="26"/>
        </w:rPr>
        <w:t xml:space="preserve">found that portions of </w:t>
      </w:r>
      <w:r w:rsidRPr="00BC278B">
        <w:rPr>
          <w:noProof/>
          <w:sz w:val="26"/>
        </w:rPr>
        <w:t>Transource</w:t>
      </w:r>
      <w:r w:rsidR="00434034">
        <w:rPr>
          <w:noProof/>
          <w:sz w:val="26"/>
        </w:rPr>
        <w:t>’</w:t>
      </w:r>
      <w:r w:rsidR="00537687">
        <w:rPr>
          <w:noProof/>
          <w:sz w:val="26"/>
        </w:rPr>
        <w:t>s</w:t>
      </w:r>
      <w:r w:rsidRPr="00BC278B">
        <w:rPr>
          <w:noProof/>
          <w:sz w:val="26"/>
        </w:rPr>
        <w:t xml:space="preserve"> rebuttal testimony</w:t>
      </w:r>
      <w:r>
        <w:rPr>
          <w:i/>
          <w:noProof/>
          <w:sz w:val="26"/>
        </w:rPr>
        <w:t xml:space="preserve"> i</w:t>
      </w:r>
      <w:r w:rsidR="00246D1E">
        <w:rPr>
          <w:noProof/>
          <w:sz w:val="26"/>
        </w:rPr>
        <w:t xml:space="preserve">ntroduced </w:t>
      </w:r>
      <w:r w:rsidR="00434034">
        <w:rPr>
          <w:noProof/>
          <w:sz w:val="26"/>
        </w:rPr>
        <w:t>“</w:t>
      </w:r>
      <w:r>
        <w:rPr>
          <w:noProof/>
          <w:sz w:val="26"/>
        </w:rPr>
        <w:t>reliability</w:t>
      </w:r>
      <w:r w:rsidR="00434034">
        <w:rPr>
          <w:noProof/>
          <w:sz w:val="26"/>
        </w:rPr>
        <w:t>”</w:t>
      </w:r>
      <w:r>
        <w:rPr>
          <w:noProof/>
          <w:sz w:val="26"/>
        </w:rPr>
        <w:t xml:space="preserve"> </w:t>
      </w:r>
      <w:r w:rsidR="00246D1E">
        <w:rPr>
          <w:noProof/>
          <w:sz w:val="26"/>
        </w:rPr>
        <w:t xml:space="preserve">as a new </w:t>
      </w:r>
      <w:r w:rsidR="00434034">
        <w:rPr>
          <w:noProof/>
          <w:sz w:val="26"/>
        </w:rPr>
        <w:t>“</w:t>
      </w:r>
      <w:r w:rsidR="00246D1E">
        <w:rPr>
          <w:noProof/>
          <w:sz w:val="26"/>
        </w:rPr>
        <w:t xml:space="preserve">need </w:t>
      </w:r>
      <w:r>
        <w:rPr>
          <w:noProof/>
          <w:sz w:val="26"/>
        </w:rPr>
        <w:t>basis</w:t>
      </w:r>
      <w:r w:rsidR="00434034">
        <w:rPr>
          <w:noProof/>
          <w:sz w:val="26"/>
        </w:rPr>
        <w:t>”</w:t>
      </w:r>
      <w:r>
        <w:rPr>
          <w:noProof/>
          <w:sz w:val="26"/>
        </w:rPr>
        <w:t xml:space="preserve"> for Commission approval of Project 9A, which had not been asserted in the Siting Applications or in Transource</w:t>
      </w:r>
      <w:r w:rsidR="00434034">
        <w:rPr>
          <w:noProof/>
          <w:sz w:val="26"/>
        </w:rPr>
        <w:t>’</w:t>
      </w:r>
      <w:r>
        <w:rPr>
          <w:noProof/>
          <w:sz w:val="26"/>
        </w:rPr>
        <w:t xml:space="preserve">s direct testimony.  Because Transource asserted it did </w:t>
      </w:r>
      <w:r w:rsidR="00F147AF">
        <w:rPr>
          <w:noProof/>
          <w:sz w:val="26"/>
        </w:rPr>
        <w:t>n</w:t>
      </w:r>
      <w:r>
        <w:rPr>
          <w:noProof/>
          <w:sz w:val="26"/>
        </w:rPr>
        <w:t xml:space="preserve">ot intend to amend the original Siting Applications to introduce a new </w:t>
      </w:r>
      <w:r w:rsidR="00434034">
        <w:rPr>
          <w:noProof/>
          <w:sz w:val="26"/>
        </w:rPr>
        <w:t>“</w:t>
      </w:r>
      <w:r>
        <w:rPr>
          <w:noProof/>
          <w:sz w:val="26"/>
        </w:rPr>
        <w:t>need basis</w:t>
      </w:r>
      <w:r w:rsidR="00434034">
        <w:rPr>
          <w:noProof/>
          <w:sz w:val="26"/>
        </w:rPr>
        <w:t>”</w:t>
      </w:r>
      <w:r>
        <w:rPr>
          <w:noProof/>
          <w:sz w:val="26"/>
        </w:rPr>
        <w:t xml:space="preserve"> for approval of the project, the ALJs concluded that the testimony regarding necessity of the Project for reliability must be stricken. </w:t>
      </w:r>
      <w:r w:rsidR="00286EF2">
        <w:rPr>
          <w:noProof/>
          <w:sz w:val="26"/>
        </w:rPr>
        <w:t xml:space="preserve"> </w:t>
      </w:r>
      <w:r w:rsidRPr="00537687">
        <w:rPr>
          <w:i/>
          <w:noProof/>
          <w:sz w:val="26"/>
        </w:rPr>
        <w:t>Sixth Prehearing Order</w:t>
      </w:r>
      <w:r>
        <w:rPr>
          <w:noProof/>
          <w:sz w:val="26"/>
        </w:rPr>
        <w:t xml:space="preserve"> at </w:t>
      </w:r>
      <w:r w:rsidR="00537687">
        <w:rPr>
          <w:noProof/>
          <w:sz w:val="26"/>
        </w:rPr>
        <w:t>8.</w:t>
      </w:r>
    </w:p>
    <w:p w14:paraId="2B4F3A41" w14:textId="77777777" w:rsidR="007060A8" w:rsidRDefault="007060A8" w:rsidP="00074493">
      <w:pPr>
        <w:ind w:left="720" w:firstLine="720"/>
        <w:rPr>
          <w:noProof/>
          <w:sz w:val="26"/>
        </w:rPr>
      </w:pPr>
    </w:p>
    <w:p w14:paraId="14648F3D" w14:textId="65908CCB" w:rsidR="00537687" w:rsidRDefault="00537687" w:rsidP="00074493">
      <w:pPr>
        <w:rPr>
          <w:noProof/>
          <w:sz w:val="26"/>
        </w:rPr>
      </w:pPr>
      <w:r>
        <w:rPr>
          <w:noProof/>
          <w:sz w:val="26"/>
        </w:rPr>
        <w:t>Stop Transource then filed a second Motion to Designate Stricken Testimony Pu</w:t>
      </w:r>
      <w:r w:rsidR="00F568C2">
        <w:rPr>
          <w:noProof/>
          <w:sz w:val="26"/>
        </w:rPr>
        <w:t>r</w:t>
      </w:r>
      <w:r>
        <w:rPr>
          <w:noProof/>
          <w:sz w:val="26"/>
        </w:rPr>
        <w:t xml:space="preserve">suant to the </w:t>
      </w:r>
      <w:r w:rsidRPr="009A23FD">
        <w:rPr>
          <w:i/>
          <w:noProof/>
          <w:sz w:val="26"/>
        </w:rPr>
        <w:t>Sixth Preheaing Order</w:t>
      </w:r>
      <w:r>
        <w:rPr>
          <w:noProof/>
          <w:sz w:val="26"/>
        </w:rPr>
        <w:t xml:space="preserve">, because the </w:t>
      </w:r>
      <w:r w:rsidRPr="009A23FD">
        <w:rPr>
          <w:i/>
          <w:noProof/>
          <w:sz w:val="26"/>
        </w:rPr>
        <w:t>Sixth Prehearing Order</w:t>
      </w:r>
      <w:r>
        <w:rPr>
          <w:noProof/>
          <w:sz w:val="26"/>
        </w:rPr>
        <w:t xml:space="preserve"> had not specified which portions of Transource</w:t>
      </w:r>
      <w:r w:rsidR="00434034">
        <w:rPr>
          <w:noProof/>
          <w:sz w:val="26"/>
        </w:rPr>
        <w:t>’</w:t>
      </w:r>
      <w:r>
        <w:rPr>
          <w:noProof/>
          <w:sz w:val="26"/>
        </w:rPr>
        <w:t>s rebuttal testimony was to be stricken.  On January 24, 2019, the ALJs issued the Seventh Prehearing Order (</w:t>
      </w:r>
      <w:r w:rsidRPr="00D708FD">
        <w:rPr>
          <w:i/>
          <w:noProof/>
          <w:sz w:val="26"/>
        </w:rPr>
        <w:t>Seventh Prehearing Order</w:t>
      </w:r>
      <w:r>
        <w:rPr>
          <w:i/>
          <w:noProof/>
          <w:sz w:val="26"/>
        </w:rPr>
        <w:t xml:space="preserve">) </w:t>
      </w:r>
      <w:r>
        <w:rPr>
          <w:noProof/>
          <w:sz w:val="26"/>
        </w:rPr>
        <w:t>desi</w:t>
      </w:r>
      <w:r w:rsidRPr="00537687">
        <w:rPr>
          <w:noProof/>
          <w:sz w:val="26"/>
        </w:rPr>
        <w:t>gnating</w:t>
      </w:r>
      <w:r>
        <w:rPr>
          <w:noProof/>
          <w:sz w:val="26"/>
        </w:rPr>
        <w:t xml:space="preserve"> the specific portions of Tr</w:t>
      </w:r>
      <w:r w:rsidRPr="00537687">
        <w:rPr>
          <w:noProof/>
          <w:sz w:val="26"/>
        </w:rPr>
        <w:t>ansource</w:t>
      </w:r>
      <w:r w:rsidR="00434034">
        <w:rPr>
          <w:noProof/>
          <w:sz w:val="26"/>
        </w:rPr>
        <w:t>’</w:t>
      </w:r>
      <w:r>
        <w:rPr>
          <w:noProof/>
          <w:sz w:val="26"/>
        </w:rPr>
        <w:t>s</w:t>
      </w:r>
      <w:r w:rsidRPr="00537687">
        <w:rPr>
          <w:noProof/>
          <w:sz w:val="26"/>
        </w:rPr>
        <w:t xml:space="preserve"> rebuttal testimony which was to be stricken</w:t>
      </w:r>
      <w:r>
        <w:rPr>
          <w:i/>
          <w:noProof/>
          <w:sz w:val="26"/>
        </w:rPr>
        <w:t>.</w:t>
      </w:r>
    </w:p>
    <w:p w14:paraId="3F1EF24E" w14:textId="77777777" w:rsidR="00537687" w:rsidRDefault="00537687" w:rsidP="00286EF2">
      <w:pPr>
        <w:rPr>
          <w:noProof/>
          <w:sz w:val="26"/>
        </w:rPr>
      </w:pPr>
    </w:p>
    <w:p w14:paraId="197AA3E9" w14:textId="4B3BBD49" w:rsidR="003A2171" w:rsidRDefault="007060A8" w:rsidP="00074493">
      <w:pPr>
        <w:rPr>
          <w:noProof/>
          <w:sz w:val="26"/>
        </w:rPr>
      </w:pPr>
      <w:r>
        <w:rPr>
          <w:noProof/>
          <w:sz w:val="26"/>
        </w:rPr>
        <w:t>In t</w:t>
      </w:r>
      <w:r w:rsidR="007941A3">
        <w:rPr>
          <w:noProof/>
          <w:sz w:val="26"/>
        </w:rPr>
        <w:t>he present Petition</w:t>
      </w:r>
      <w:r>
        <w:rPr>
          <w:noProof/>
          <w:sz w:val="26"/>
        </w:rPr>
        <w:t xml:space="preserve">, Transource </w:t>
      </w:r>
      <w:r w:rsidR="007941A3">
        <w:rPr>
          <w:noProof/>
          <w:sz w:val="26"/>
        </w:rPr>
        <w:t>seeks</w:t>
      </w:r>
      <w:r>
        <w:rPr>
          <w:noProof/>
          <w:sz w:val="26"/>
        </w:rPr>
        <w:t xml:space="preserve"> interlocutory revi</w:t>
      </w:r>
      <w:r w:rsidR="00F73AD7">
        <w:rPr>
          <w:noProof/>
          <w:sz w:val="26"/>
        </w:rPr>
        <w:t>e</w:t>
      </w:r>
      <w:r>
        <w:rPr>
          <w:noProof/>
          <w:sz w:val="26"/>
        </w:rPr>
        <w:t>w by the Commission to reverse the presiding ALJs</w:t>
      </w:r>
      <w:r w:rsidR="00434034">
        <w:rPr>
          <w:noProof/>
          <w:sz w:val="26"/>
        </w:rPr>
        <w:t>’</w:t>
      </w:r>
      <w:r>
        <w:rPr>
          <w:noProof/>
          <w:sz w:val="26"/>
        </w:rPr>
        <w:t xml:space="preserve"> </w:t>
      </w:r>
      <w:r w:rsidR="0026665A">
        <w:rPr>
          <w:noProof/>
          <w:sz w:val="26"/>
        </w:rPr>
        <w:t xml:space="preserve">determination </w:t>
      </w:r>
      <w:r w:rsidR="004C0672">
        <w:rPr>
          <w:noProof/>
          <w:sz w:val="26"/>
        </w:rPr>
        <w:t>(</w:t>
      </w:r>
      <w:r w:rsidR="004C0672" w:rsidRPr="004C0672">
        <w:rPr>
          <w:i/>
          <w:noProof/>
          <w:sz w:val="26"/>
        </w:rPr>
        <w:t>i.e.</w:t>
      </w:r>
      <w:r w:rsidR="004C0672">
        <w:rPr>
          <w:noProof/>
          <w:sz w:val="26"/>
        </w:rPr>
        <w:t xml:space="preserve">, the </w:t>
      </w:r>
      <w:r w:rsidRPr="00D63324">
        <w:rPr>
          <w:i/>
          <w:noProof/>
          <w:sz w:val="26"/>
        </w:rPr>
        <w:t>January</w:t>
      </w:r>
      <w:r w:rsidR="004C0672">
        <w:rPr>
          <w:i/>
          <w:noProof/>
          <w:sz w:val="26"/>
        </w:rPr>
        <w:t> </w:t>
      </w:r>
      <w:r w:rsidRPr="00D63324">
        <w:rPr>
          <w:i/>
          <w:noProof/>
          <w:sz w:val="26"/>
        </w:rPr>
        <w:t>24 Order</w:t>
      </w:r>
      <w:r w:rsidR="004C0672">
        <w:rPr>
          <w:noProof/>
          <w:sz w:val="26"/>
        </w:rPr>
        <w:t>)</w:t>
      </w:r>
      <w:r w:rsidR="00DD31FF">
        <w:rPr>
          <w:noProof/>
          <w:sz w:val="26"/>
        </w:rPr>
        <w:t xml:space="preserve"> which spe</w:t>
      </w:r>
      <w:r w:rsidR="00F73AD7">
        <w:rPr>
          <w:noProof/>
          <w:sz w:val="26"/>
        </w:rPr>
        <w:t>c</w:t>
      </w:r>
      <w:r w:rsidR="00DD31FF">
        <w:rPr>
          <w:noProof/>
          <w:sz w:val="26"/>
        </w:rPr>
        <w:t>if</w:t>
      </w:r>
      <w:r w:rsidR="0026665A">
        <w:rPr>
          <w:noProof/>
          <w:sz w:val="26"/>
        </w:rPr>
        <w:t>ic</w:t>
      </w:r>
      <w:r w:rsidR="00DD31FF">
        <w:rPr>
          <w:noProof/>
          <w:sz w:val="26"/>
        </w:rPr>
        <w:t xml:space="preserve">ally designates the stricken </w:t>
      </w:r>
      <w:r>
        <w:rPr>
          <w:noProof/>
          <w:sz w:val="26"/>
        </w:rPr>
        <w:t>portions of Transource</w:t>
      </w:r>
      <w:r w:rsidR="00434034">
        <w:rPr>
          <w:noProof/>
          <w:sz w:val="26"/>
        </w:rPr>
        <w:t>’</w:t>
      </w:r>
      <w:r>
        <w:rPr>
          <w:noProof/>
          <w:sz w:val="26"/>
        </w:rPr>
        <w:t>s rebuttal testimiony.</w:t>
      </w:r>
    </w:p>
    <w:p w14:paraId="10EEE263" w14:textId="3AD61836" w:rsidR="00970A8E" w:rsidRPr="00970A8E" w:rsidRDefault="00970A8E" w:rsidP="00074493">
      <w:pPr>
        <w:ind w:firstLine="0"/>
        <w:rPr>
          <w:sz w:val="26"/>
        </w:rPr>
      </w:pPr>
    </w:p>
    <w:p w14:paraId="376FA10B" w14:textId="797CDCB4" w:rsidR="00D6672E" w:rsidRPr="0078257E" w:rsidRDefault="00A3362D" w:rsidP="00074493">
      <w:pPr>
        <w:keepNext/>
        <w:keepLines/>
        <w:adjustRightInd w:val="0"/>
        <w:ind w:firstLine="0"/>
        <w:jc w:val="center"/>
        <w:rPr>
          <w:b/>
          <w:sz w:val="26"/>
          <w:szCs w:val="26"/>
        </w:rPr>
      </w:pPr>
      <w:r>
        <w:rPr>
          <w:b/>
          <w:sz w:val="26"/>
          <w:szCs w:val="26"/>
        </w:rPr>
        <w:t>III.</w:t>
      </w:r>
      <w:r>
        <w:rPr>
          <w:b/>
          <w:sz w:val="26"/>
          <w:szCs w:val="26"/>
        </w:rPr>
        <w:tab/>
      </w:r>
      <w:r w:rsidR="00736427" w:rsidRPr="0078257E">
        <w:rPr>
          <w:b/>
          <w:sz w:val="26"/>
          <w:szCs w:val="26"/>
        </w:rPr>
        <w:t>Discussion</w:t>
      </w:r>
    </w:p>
    <w:p w14:paraId="5081FBDC" w14:textId="77777777" w:rsidR="00F211B8" w:rsidRDefault="00F211B8" w:rsidP="00074493">
      <w:pPr>
        <w:keepNext/>
        <w:keepLines/>
        <w:ind w:firstLine="0"/>
        <w:jc w:val="center"/>
        <w:rPr>
          <w:b/>
          <w:sz w:val="26"/>
          <w:szCs w:val="26"/>
        </w:rPr>
      </w:pPr>
    </w:p>
    <w:p w14:paraId="25A81119" w14:textId="3A8E147A" w:rsidR="00DD6737" w:rsidRPr="00DD6737" w:rsidRDefault="00A3362D" w:rsidP="00074493">
      <w:pPr>
        <w:keepNext/>
        <w:keepLines/>
        <w:ind w:firstLine="0"/>
        <w:rPr>
          <w:b/>
          <w:sz w:val="26"/>
        </w:rPr>
      </w:pPr>
      <w:r>
        <w:rPr>
          <w:b/>
          <w:sz w:val="26"/>
        </w:rPr>
        <w:t>A.</w:t>
      </w:r>
      <w:r>
        <w:rPr>
          <w:b/>
          <w:sz w:val="26"/>
        </w:rPr>
        <w:tab/>
      </w:r>
      <w:r w:rsidR="00DD6737" w:rsidRPr="00DD6737">
        <w:rPr>
          <w:b/>
          <w:sz w:val="26"/>
        </w:rPr>
        <w:t xml:space="preserve">Legal Standards </w:t>
      </w:r>
    </w:p>
    <w:p w14:paraId="3BA4AE52" w14:textId="77777777" w:rsidR="00DD6737" w:rsidRDefault="00DD6737" w:rsidP="00074493">
      <w:pPr>
        <w:keepNext/>
        <w:keepLines/>
        <w:rPr>
          <w:sz w:val="26"/>
        </w:rPr>
      </w:pPr>
    </w:p>
    <w:p w14:paraId="37C04925" w14:textId="77777777" w:rsidR="00DD6737" w:rsidRDefault="00DD6737" w:rsidP="00074493">
      <w:pPr>
        <w:rPr>
          <w:sz w:val="26"/>
          <w:szCs w:val="26"/>
        </w:rPr>
      </w:pPr>
      <w:r w:rsidRPr="0017754B">
        <w:rPr>
          <w:sz w:val="26"/>
          <w:szCs w:val="26"/>
        </w:rPr>
        <w:t xml:space="preserve">As a preliminary matter, we note that any issue we do not specifically delineate shall be deemed to have been duly considered and denied without further discussion.  The Commission is not required to consider expressly or at length each contention or argument raised by the parties.  </w:t>
      </w:r>
      <w:hyperlink r:id="rId8" w:history="1">
        <w:r w:rsidRPr="0017754B">
          <w:rPr>
            <w:i/>
            <w:iCs/>
            <w:color w:val="000000"/>
            <w:sz w:val="26"/>
            <w:szCs w:val="26"/>
          </w:rPr>
          <w:t xml:space="preserve">Consolidated Rail Corp. v. Pa. PUC, </w:t>
        </w:r>
        <w:r w:rsidRPr="0017754B">
          <w:rPr>
            <w:color w:val="000000"/>
            <w:sz w:val="26"/>
            <w:szCs w:val="26"/>
          </w:rPr>
          <w:t>625 A.2d 741 (Pa. Cmwlth. 1993);</w:t>
        </w:r>
      </w:hyperlink>
      <w:r>
        <w:rPr>
          <w:color w:val="000000"/>
          <w:sz w:val="26"/>
          <w:szCs w:val="26"/>
        </w:rPr>
        <w:t xml:space="preserve"> </w:t>
      </w:r>
      <w:r w:rsidRPr="0017754B">
        <w:rPr>
          <w:i/>
          <w:color w:val="000000"/>
          <w:sz w:val="26"/>
          <w:szCs w:val="26"/>
        </w:rPr>
        <w:t xml:space="preserve">also </w:t>
      </w:r>
      <w:r w:rsidRPr="0017754B">
        <w:rPr>
          <w:i/>
          <w:iCs/>
          <w:color w:val="000000"/>
          <w:sz w:val="26"/>
          <w:szCs w:val="26"/>
        </w:rPr>
        <w:t xml:space="preserve">see, generally, </w:t>
      </w:r>
      <w:hyperlink r:id="rId9" w:history="1">
        <w:r w:rsidRPr="0017754B">
          <w:rPr>
            <w:i/>
            <w:iCs/>
            <w:color w:val="000000"/>
            <w:sz w:val="26"/>
            <w:szCs w:val="26"/>
          </w:rPr>
          <w:t>University of Pennsylvania</w:t>
        </w:r>
        <w:r w:rsidR="00F533E3">
          <w:rPr>
            <w:i/>
            <w:iCs/>
            <w:color w:val="000000"/>
            <w:sz w:val="26"/>
            <w:szCs w:val="26"/>
          </w:rPr>
          <w:t xml:space="preserve"> </w:t>
        </w:r>
        <w:r w:rsidRPr="0017754B">
          <w:rPr>
            <w:i/>
            <w:iCs/>
            <w:color w:val="000000"/>
            <w:sz w:val="26"/>
            <w:szCs w:val="26"/>
          </w:rPr>
          <w:t>v. Pa. PUC</w:t>
        </w:r>
        <w:r w:rsidRPr="0017754B">
          <w:rPr>
            <w:color w:val="000000"/>
            <w:sz w:val="26"/>
            <w:szCs w:val="26"/>
          </w:rPr>
          <w:t>, 485 A.2d 1217 (Pa. Cmwlth. 1984).</w:t>
        </w:r>
      </w:hyperlink>
    </w:p>
    <w:p w14:paraId="66C2E39C" w14:textId="77777777" w:rsidR="00191311" w:rsidRDefault="00191311" w:rsidP="00074493">
      <w:pPr>
        <w:rPr>
          <w:sz w:val="26"/>
        </w:rPr>
      </w:pPr>
    </w:p>
    <w:p w14:paraId="5DA2C956" w14:textId="3BB9529A" w:rsidR="00D4069E" w:rsidRDefault="00D4069E" w:rsidP="00074493">
      <w:pPr>
        <w:rPr>
          <w:sz w:val="26"/>
        </w:rPr>
      </w:pPr>
      <w:r>
        <w:rPr>
          <w:sz w:val="26"/>
        </w:rPr>
        <w:t>Generally, a party seeking interlocutory review of a presiding officer</w:t>
      </w:r>
      <w:r w:rsidR="00434034">
        <w:rPr>
          <w:sz w:val="26"/>
        </w:rPr>
        <w:t>’</w:t>
      </w:r>
      <w:r>
        <w:rPr>
          <w:sz w:val="26"/>
        </w:rPr>
        <w:t>s ruling must file a Petition</w:t>
      </w:r>
      <w:r w:rsidR="00B6433F">
        <w:rPr>
          <w:sz w:val="26"/>
        </w:rPr>
        <w:t xml:space="preserve"> in</w:t>
      </w:r>
      <w:r>
        <w:rPr>
          <w:sz w:val="26"/>
        </w:rPr>
        <w:t xml:space="preserve"> </w:t>
      </w:r>
      <w:r w:rsidR="00B6433F">
        <w:rPr>
          <w:sz w:val="26"/>
        </w:rPr>
        <w:t>accordance with Section 5.302 of the Commission</w:t>
      </w:r>
      <w:r w:rsidR="00544EFA">
        <w:rPr>
          <w:sz w:val="26"/>
        </w:rPr>
        <w:t>’s</w:t>
      </w:r>
      <w:r w:rsidR="00BA1750">
        <w:rPr>
          <w:sz w:val="26"/>
        </w:rPr>
        <w:t xml:space="preserve"> </w:t>
      </w:r>
      <w:r w:rsidR="00BA1750">
        <w:rPr>
          <w:sz w:val="26"/>
        </w:rPr>
        <w:lastRenderedPageBreak/>
        <w:t>r</w:t>
      </w:r>
      <w:r w:rsidR="00B6433F">
        <w:rPr>
          <w:sz w:val="26"/>
        </w:rPr>
        <w:t>egulations, 52 Pa. Code § 5.302</w:t>
      </w:r>
      <w:r w:rsidR="00B6433F">
        <w:rPr>
          <w:rStyle w:val="FootnoteReference"/>
          <w:sz w:val="26"/>
        </w:rPr>
        <w:footnoteReference w:id="8"/>
      </w:r>
      <w:r w:rsidR="00B6433F">
        <w:rPr>
          <w:sz w:val="26"/>
        </w:rPr>
        <w:t xml:space="preserve"> (pertaining to petitions for interlocutory review and </w:t>
      </w:r>
      <w:r w:rsidR="00BA1750">
        <w:rPr>
          <w:sz w:val="26"/>
        </w:rPr>
        <w:t>a</w:t>
      </w:r>
      <w:r w:rsidR="00B6433F">
        <w:rPr>
          <w:sz w:val="26"/>
        </w:rPr>
        <w:t xml:space="preserve">nswer to material question), </w:t>
      </w:r>
      <w:r>
        <w:rPr>
          <w:sz w:val="26"/>
        </w:rPr>
        <w:t xml:space="preserve">within fifteen days of the entry of the order at issue, </w:t>
      </w:r>
      <w:r w:rsidR="00B6433F">
        <w:rPr>
          <w:sz w:val="26"/>
        </w:rPr>
        <w:t>per</w:t>
      </w:r>
      <w:r>
        <w:rPr>
          <w:sz w:val="26"/>
        </w:rPr>
        <w:t xml:space="preserve"> Section 5.572(c)</w:t>
      </w:r>
      <w:r w:rsidR="00F813AF">
        <w:rPr>
          <w:sz w:val="26"/>
        </w:rPr>
        <w:t xml:space="preserve"> </w:t>
      </w:r>
      <w:r>
        <w:rPr>
          <w:sz w:val="26"/>
        </w:rPr>
        <w:t>of Commission regulations, 52 Pa. Code § 5.572 (c)</w:t>
      </w:r>
      <w:r w:rsidR="00F813AF">
        <w:rPr>
          <w:rStyle w:val="FootnoteReference"/>
          <w:sz w:val="26"/>
        </w:rPr>
        <w:footnoteReference w:id="9"/>
      </w:r>
      <w:r>
        <w:rPr>
          <w:sz w:val="26"/>
        </w:rPr>
        <w:t xml:space="preserve"> (pertaining to petitions for relief).</w:t>
      </w:r>
    </w:p>
    <w:p w14:paraId="4912D723" w14:textId="77777777" w:rsidR="00C70B7B" w:rsidRDefault="00C70B7B" w:rsidP="00074493">
      <w:pPr>
        <w:rPr>
          <w:sz w:val="26"/>
        </w:rPr>
      </w:pPr>
    </w:p>
    <w:p w14:paraId="72D42CF5" w14:textId="500AB79E" w:rsidR="00335E95" w:rsidRDefault="00884717" w:rsidP="00074493">
      <w:pPr>
        <w:rPr>
          <w:sz w:val="26"/>
        </w:rPr>
      </w:pPr>
      <w:r>
        <w:rPr>
          <w:sz w:val="26"/>
        </w:rPr>
        <w:t xml:space="preserve">Commission regulations expressly state that </w:t>
      </w:r>
      <w:r w:rsidR="009A23FD">
        <w:rPr>
          <w:sz w:val="26"/>
        </w:rPr>
        <w:t xml:space="preserve">the </w:t>
      </w:r>
      <w:r w:rsidR="00DF3CFB">
        <w:rPr>
          <w:sz w:val="26"/>
        </w:rPr>
        <w:t xml:space="preserve">Commission will not permit </w:t>
      </w:r>
      <w:r>
        <w:rPr>
          <w:sz w:val="26"/>
        </w:rPr>
        <w:t>interlocutory review from the rulings made by a presiding officer</w:t>
      </w:r>
      <w:r w:rsidR="00DF3CFB">
        <w:rPr>
          <w:sz w:val="26"/>
        </w:rPr>
        <w:t xml:space="preserve">, unless authorized </w:t>
      </w:r>
      <w:r>
        <w:rPr>
          <w:sz w:val="26"/>
        </w:rPr>
        <w:t xml:space="preserve">in the Public Utility Code </w:t>
      </w:r>
      <w:r w:rsidR="00DF3CFB">
        <w:rPr>
          <w:sz w:val="26"/>
        </w:rPr>
        <w:t xml:space="preserve">or by </w:t>
      </w:r>
      <w:r>
        <w:rPr>
          <w:sz w:val="26"/>
        </w:rPr>
        <w:t>Commission regulations.</w:t>
      </w:r>
      <w:r w:rsidR="00DF3CFB">
        <w:rPr>
          <w:sz w:val="26"/>
        </w:rPr>
        <w:t xml:space="preserve"> 52 Pa. Code § 5.301.</w:t>
      </w:r>
      <w:r>
        <w:rPr>
          <w:sz w:val="26"/>
        </w:rPr>
        <w:t xml:space="preserve">  Therefore, the general rule is that petitions for interlocutory review are disfavored and allowed only in the most extraordinary circumstances. </w:t>
      </w:r>
      <w:r w:rsidR="00074493">
        <w:rPr>
          <w:sz w:val="26"/>
        </w:rPr>
        <w:t xml:space="preserve"> </w:t>
      </w:r>
      <w:r w:rsidR="00DD31FF" w:rsidRPr="002B1A85">
        <w:rPr>
          <w:i/>
          <w:sz w:val="26"/>
        </w:rPr>
        <w:t xml:space="preserve">Re:  Philadelphia Gas Works </w:t>
      </w:r>
      <w:r w:rsidR="00DD31FF" w:rsidRPr="002B1A85">
        <w:rPr>
          <w:i/>
          <w:sz w:val="26"/>
        </w:rPr>
        <w:lastRenderedPageBreak/>
        <w:t>Universal Service and Energy Conservation Plan</w:t>
      </w:r>
      <w:r w:rsidR="00DD31FF">
        <w:rPr>
          <w:sz w:val="26"/>
        </w:rPr>
        <w:t>, Docket No. M-00072021 (Order entered October 23, 2009), at 3.</w:t>
      </w:r>
    </w:p>
    <w:p w14:paraId="50CDABA3" w14:textId="77777777" w:rsidR="00DD31FF" w:rsidRDefault="00DD31FF" w:rsidP="00074493">
      <w:pPr>
        <w:rPr>
          <w:sz w:val="26"/>
        </w:rPr>
      </w:pPr>
    </w:p>
    <w:p w14:paraId="7D3E7722" w14:textId="6D6696FE" w:rsidR="007D3E03" w:rsidRDefault="00DF3CFB" w:rsidP="00074493">
      <w:pPr>
        <w:rPr>
          <w:sz w:val="26"/>
        </w:rPr>
      </w:pPr>
      <w:r>
        <w:rPr>
          <w:sz w:val="26"/>
        </w:rPr>
        <w:t xml:space="preserve">The </w:t>
      </w:r>
      <w:r w:rsidR="00B64DAB">
        <w:rPr>
          <w:sz w:val="26"/>
        </w:rPr>
        <w:t xml:space="preserve">requisite elements for </w:t>
      </w:r>
      <w:r w:rsidR="00C70B7B">
        <w:rPr>
          <w:sz w:val="26"/>
        </w:rPr>
        <w:t xml:space="preserve">granting </w:t>
      </w:r>
      <w:r>
        <w:rPr>
          <w:sz w:val="26"/>
        </w:rPr>
        <w:t>a</w:t>
      </w:r>
      <w:r w:rsidR="00884717">
        <w:rPr>
          <w:sz w:val="26"/>
        </w:rPr>
        <w:t xml:space="preserve"> </w:t>
      </w:r>
      <w:r w:rsidR="007D3E03">
        <w:rPr>
          <w:sz w:val="26"/>
        </w:rPr>
        <w:t>p</w:t>
      </w:r>
      <w:r w:rsidR="00D4069E">
        <w:rPr>
          <w:sz w:val="26"/>
        </w:rPr>
        <w:t>etition</w:t>
      </w:r>
      <w:r w:rsidR="007D3E03">
        <w:rPr>
          <w:sz w:val="26"/>
        </w:rPr>
        <w:t xml:space="preserve"> </w:t>
      </w:r>
      <w:r w:rsidR="00884717">
        <w:rPr>
          <w:sz w:val="26"/>
        </w:rPr>
        <w:t xml:space="preserve">for interlocutory review and answer to material question </w:t>
      </w:r>
      <w:r>
        <w:rPr>
          <w:sz w:val="26"/>
        </w:rPr>
        <w:t xml:space="preserve">raised by a </w:t>
      </w:r>
      <w:r w:rsidRPr="000043B7">
        <w:t>party,</w:t>
      </w:r>
      <w:r>
        <w:rPr>
          <w:sz w:val="26"/>
        </w:rPr>
        <w:t xml:space="preserve"> are set forth at </w:t>
      </w:r>
      <w:r w:rsidR="007D3E03">
        <w:rPr>
          <w:sz w:val="26"/>
        </w:rPr>
        <w:t xml:space="preserve">Section </w:t>
      </w:r>
      <w:r w:rsidR="00884717">
        <w:rPr>
          <w:sz w:val="26"/>
        </w:rPr>
        <w:t>5.</w:t>
      </w:r>
      <w:r w:rsidR="007D3E03">
        <w:rPr>
          <w:sz w:val="26"/>
        </w:rPr>
        <w:t>302(a)</w:t>
      </w:r>
      <w:r>
        <w:rPr>
          <w:sz w:val="26"/>
        </w:rPr>
        <w:t xml:space="preserve">.  In such case, the petitioner </w:t>
      </w:r>
      <w:r w:rsidR="00884717">
        <w:rPr>
          <w:sz w:val="26"/>
        </w:rPr>
        <w:t xml:space="preserve">must </w:t>
      </w:r>
      <w:r>
        <w:rPr>
          <w:sz w:val="26"/>
        </w:rPr>
        <w:t xml:space="preserve">provide </w:t>
      </w:r>
      <w:r w:rsidR="00884717">
        <w:rPr>
          <w:sz w:val="26"/>
        </w:rPr>
        <w:t xml:space="preserve">a </w:t>
      </w:r>
      <w:r w:rsidR="00D4069E">
        <w:rPr>
          <w:sz w:val="26"/>
        </w:rPr>
        <w:t>state</w:t>
      </w:r>
      <w:r w:rsidR="00884717">
        <w:rPr>
          <w:sz w:val="26"/>
        </w:rPr>
        <w:t xml:space="preserve">ment of </w:t>
      </w:r>
      <w:r w:rsidR="00434034">
        <w:rPr>
          <w:sz w:val="26"/>
        </w:rPr>
        <w:t>“</w:t>
      </w:r>
      <w:r w:rsidR="00D4069E">
        <w:rPr>
          <w:sz w:val="26"/>
        </w:rPr>
        <w:t xml:space="preserve">the question to be answered and the </w:t>
      </w:r>
      <w:r w:rsidR="00D4069E" w:rsidRPr="007D3E03">
        <w:rPr>
          <w:i/>
          <w:sz w:val="26"/>
        </w:rPr>
        <w:t>compelling reasons</w:t>
      </w:r>
      <w:r w:rsidR="00D4069E">
        <w:rPr>
          <w:sz w:val="26"/>
        </w:rPr>
        <w:t xml:space="preserve"> why interlocutory review will prevent substantial prejudice or expedite the conduct of the proceedings.</w:t>
      </w:r>
      <w:r w:rsidR="00434034">
        <w:rPr>
          <w:sz w:val="26"/>
        </w:rPr>
        <w:t>”</w:t>
      </w:r>
      <w:r w:rsidR="00D4069E">
        <w:rPr>
          <w:sz w:val="26"/>
        </w:rPr>
        <w:t xml:space="preserve">  52 Pa. Code § 5.302(a).</w:t>
      </w:r>
      <w:r w:rsidR="007D3E03">
        <w:rPr>
          <w:sz w:val="26"/>
        </w:rPr>
        <w:t xml:space="preserve"> (emphasis added).</w:t>
      </w:r>
    </w:p>
    <w:p w14:paraId="606D5B45" w14:textId="77777777" w:rsidR="007D3E03" w:rsidRDefault="007D3E03" w:rsidP="00074493">
      <w:pPr>
        <w:rPr>
          <w:sz w:val="26"/>
        </w:rPr>
      </w:pPr>
    </w:p>
    <w:p w14:paraId="5E535316" w14:textId="2311764F" w:rsidR="00335E95" w:rsidRDefault="00C70B7B" w:rsidP="00074493">
      <w:pPr>
        <w:rPr>
          <w:sz w:val="26"/>
        </w:rPr>
      </w:pPr>
      <w:r>
        <w:rPr>
          <w:sz w:val="26"/>
        </w:rPr>
        <w:t xml:space="preserve">Under case law construing </w:t>
      </w:r>
      <w:r w:rsidR="00CB69DB">
        <w:rPr>
          <w:sz w:val="26"/>
        </w:rPr>
        <w:t>Section 5.302(a), t</w:t>
      </w:r>
      <w:r w:rsidR="007D3E03">
        <w:rPr>
          <w:sz w:val="26"/>
        </w:rPr>
        <w:t xml:space="preserve">he </w:t>
      </w:r>
      <w:r w:rsidR="00434034">
        <w:rPr>
          <w:sz w:val="26"/>
        </w:rPr>
        <w:t>“</w:t>
      </w:r>
      <w:r w:rsidR="007D3E03">
        <w:rPr>
          <w:sz w:val="26"/>
        </w:rPr>
        <w:t>compelling reasons</w:t>
      </w:r>
      <w:r w:rsidR="00434034">
        <w:rPr>
          <w:sz w:val="26"/>
        </w:rPr>
        <w:t>”</w:t>
      </w:r>
      <w:r w:rsidR="007D3E03">
        <w:rPr>
          <w:sz w:val="26"/>
        </w:rPr>
        <w:t xml:space="preserve"> </w:t>
      </w:r>
      <w:r w:rsidR="00335E95">
        <w:rPr>
          <w:sz w:val="26"/>
        </w:rPr>
        <w:t xml:space="preserve">for interlocutory review </w:t>
      </w:r>
      <w:r w:rsidR="00DF3CFB">
        <w:rPr>
          <w:sz w:val="26"/>
        </w:rPr>
        <w:t xml:space="preserve">are the </w:t>
      </w:r>
      <w:r w:rsidR="00335E95">
        <w:rPr>
          <w:sz w:val="26"/>
        </w:rPr>
        <w:t xml:space="preserve">reasons </w:t>
      </w:r>
      <w:r w:rsidR="00CB69DB">
        <w:rPr>
          <w:sz w:val="26"/>
        </w:rPr>
        <w:t xml:space="preserve">establishing </w:t>
      </w:r>
      <w:r w:rsidR="00DD31FF">
        <w:rPr>
          <w:sz w:val="26"/>
        </w:rPr>
        <w:t xml:space="preserve">such </w:t>
      </w:r>
      <w:r w:rsidR="00335E95">
        <w:rPr>
          <w:sz w:val="26"/>
        </w:rPr>
        <w:t xml:space="preserve">review is </w:t>
      </w:r>
      <w:r w:rsidR="00335E95" w:rsidRPr="00335E95">
        <w:rPr>
          <w:i/>
          <w:sz w:val="26"/>
        </w:rPr>
        <w:t>necessary</w:t>
      </w:r>
      <w:r w:rsidR="00335E95">
        <w:rPr>
          <w:sz w:val="26"/>
        </w:rPr>
        <w:t xml:space="preserve"> to either prevent substantial prejudice or expedite the conduct of the proceeding.  In other words, a petition under Section </w:t>
      </w:r>
      <w:r w:rsidR="00F73AD7">
        <w:rPr>
          <w:sz w:val="26"/>
        </w:rPr>
        <w:t>5.</w:t>
      </w:r>
      <w:r w:rsidR="00335E95">
        <w:rPr>
          <w:sz w:val="26"/>
        </w:rPr>
        <w:t xml:space="preserve">302(a) must allege compelling reasons why the alleged error, and any </w:t>
      </w:r>
      <w:r w:rsidR="00CB69DB">
        <w:rPr>
          <w:sz w:val="26"/>
        </w:rPr>
        <w:t xml:space="preserve">alleged </w:t>
      </w:r>
      <w:r w:rsidR="00335E95">
        <w:rPr>
          <w:sz w:val="26"/>
        </w:rPr>
        <w:t xml:space="preserve">prejudice flowing therefrom, could not be rectified during the normal Commission review process.  </w:t>
      </w:r>
      <w:r w:rsidR="00335E95" w:rsidRPr="00B62548">
        <w:rPr>
          <w:bCs/>
          <w:i/>
          <w:iCs/>
          <w:sz w:val="26"/>
          <w:szCs w:val="26"/>
        </w:rPr>
        <w:t>Joint Application of Bell Atlantic Corp</w:t>
      </w:r>
      <w:r w:rsidR="00335E95">
        <w:rPr>
          <w:bCs/>
          <w:i/>
          <w:iCs/>
          <w:sz w:val="26"/>
          <w:szCs w:val="26"/>
        </w:rPr>
        <w:t>.</w:t>
      </w:r>
      <w:r w:rsidR="00335E95" w:rsidRPr="00B62548">
        <w:rPr>
          <w:bCs/>
          <w:i/>
          <w:iCs/>
          <w:sz w:val="26"/>
          <w:szCs w:val="26"/>
        </w:rPr>
        <w:t xml:space="preserve"> and GTE Corp</w:t>
      </w:r>
      <w:r w:rsidR="00335E95">
        <w:rPr>
          <w:bCs/>
          <w:i/>
          <w:iCs/>
          <w:sz w:val="26"/>
          <w:szCs w:val="26"/>
        </w:rPr>
        <w:t>.,</w:t>
      </w:r>
      <w:r w:rsidR="00335E95" w:rsidRPr="00B62548">
        <w:rPr>
          <w:bCs/>
          <w:sz w:val="26"/>
          <w:szCs w:val="26"/>
        </w:rPr>
        <w:t xml:space="preserve"> Docket No. A-310200F0002, </w:t>
      </w:r>
      <w:r w:rsidR="00335E95" w:rsidRPr="00B62548">
        <w:rPr>
          <w:bCs/>
          <w:i/>
          <w:iCs/>
          <w:sz w:val="26"/>
          <w:szCs w:val="26"/>
        </w:rPr>
        <w:t>et al.</w:t>
      </w:r>
      <w:r w:rsidR="00335E95">
        <w:rPr>
          <w:bCs/>
          <w:sz w:val="26"/>
          <w:szCs w:val="26"/>
        </w:rPr>
        <w:t xml:space="preserve"> (Order entered June 14</w:t>
      </w:r>
      <w:r w:rsidR="00335E95" w:rsidRPr="00B62548">
        <w:rPr>
          <w:bCs/>
          <w:sz w:val="26"/>
          <w:szCs w:val="26"/>
        </w:rPr>
        <w:t>, 1999);</w:t>
      </w:r>
      <w:r w:rsidR="00335E95">
        <w:rPr>
          <w:bCs/>
          <w:sz w:val="26"/>
          <w:szCs w:val="26"/>
        </w:rPr>
        <w:t xml:space="preserve"> </w:t>
      </w:r>
      <w:r w:rsidR="00335E95">
        <w:rPr>
          <w:bCs/>
          <w:i/>
          <w:iCs/>
          <w:sz w:val="26"/>
          <w:szCs w:val="26"/>
        </w:rPr>
        <w:t>Pa. PUC</w:t>
      </w:r>
      <w:r w:rsidR="00335E95" w:rsidRPr="00B62548">
        <w:rPr>
          <w:bCs/>
          <w:i/>
          <w:iCs/>
          <w:sz w:val="26"/>
          <w:szCs w:val="26"/>
        </w:rPr>
        <w:t xml:space="preserve"> v. Frontier Communications of Pa. Inc.,</w:t>
      </w:r>
      <w:r w:rsidR="00335E95" w:rsidRPr="00B62548">
        <w:rPr>
          <w:bCs/>
          <w:sz w:val="26"/>
          <w:szCs w:val="26"/>
        </w:rPr>
        <w:t xml:space="preserve"> Docket No. R</w:t>
      </w:r>
      <w:r w:rsidR="00335E95">
        <w:rPr>
          <w:bCs/>
          <w:sz w:val="26"/>
          <w:szCs w:val="26"/>
        </w:rPr>
        <w:noBreakHyphen/>
      </w:r>
      <w:r w:rsidR="00335E95" w:rsidRPr="00B62548">
        <w:rPr>
          <w:bCs/>
          <w:sz w:val="26"/>
          <w:szCs w:val="26"/>
        </w:rPr>
        <w:t>00984411 (Order entered February 11, 1999);</w:t>
      </w:r>
      <w:r w:rsidR="00335E95">
        <w:rPr>
          <w:bCs/>
          <w:sz w:val="26"/>
          <w:szCs w:val="26"/>
        </w:rPr>
        <w:t xml:space="preserve"> </w:t>
      </w:r>
      <w:r w:rsidR="00335E95" w:rsidRPr="003F4BFD">
        <w:rPr>
          <w:bCs/>
          <w:i/>
          <w:sz w:val="26"/>
          <w:szCs w:val="26"/>
        </w:rPr>
        <w:t>In</w:t>
      </w:r>
      <w:r w:rsidR="00335E95">
        <w:rPr>
          <w:bCs/>
          <w:i/>
          <w:sz w:val="26"/>
          <w:szCs w:val="26"/>
        </w:rPr>
        <w:t xml:space="preserve"> </w:t>
      </w:r>
      <w:r w:rsidR="00335E95" w:rsidRPr="003F4BFD">
        <w:rPr>
          <w:bCs/>
          <w:i/>
          <w:sz w:val="26"/>
          <w:szCs w:val="26"/>
        </w:rPr>
        <w:t>r</w:t>
      </w:r>
      <w:r w:rsidR="00335E95">
        <w:rPr>
          <w:i/>
          <w:sz w:val="26"/>
        </w:rPr>
        <w:t>e: Knights Limousine Service, Inc</w:t>
      </w:r>
      <w:r w:rsidR="00335E95">
        <w:rPr>
          <w:sz w:val="26"/>
        </w:rPr>
        <w:t>., 59 Pa. P.U.C. 538 (1985).</w:t>
      </w:r>
    </w:p>
    <w:p w14:paraId="3DA757D9" w14:textId="77777777" w:rsidR="00B64DAB" w:rsidRDefault="00B64DAB" w:rsidP="00074493">
      <w:pPr>
        <w:rPr>
          <w:sz w:val="26"/>
          <w:szCs w:val="26"/>
        </w:rPr>
      </w:pPr>
    </w:p>
    <w:p w14:paraId="57E1E60A" w14:textId="57912CF7" w:rsidR="00D4069E" w:rsidRDefault="00AC31D6" w:rsidP="00074493">
      <w:pPr>
        <w:rPr>
          <w:sz w:val="26"/>
        </w:rPr>
      </w:pPr>
      <w:r w:rsidRPr="00DD31FF">
        <w:rPr>
          <w:sz w:val="26"/>
          <w:szCs w:val="26"/>
        </w:rPr>
        <w:t xml:space="preserve">Therefore, </w:t>
      </w:r>
      <w:r w:rsidR="00DD31FF" w:rsidRPr="00DD31FF">
        <w:rPr>
          <w:sz w:val="26"/>
          <w:szCs w:val="26"/>
        </w:rPr>
        <w:t xml:space="preserve">for </w:t>
      </w:r>
      <w:r w:rsidR="00CB69DB" w:rsidRPr="00DD31FF">
        <w:rPr>
          <w:sz w:val="26"/>
          <w:szCs w:val="26"/>
        </w:rPr>
        <w:t>a Section 5.302</w:t>
      </w:r>
      <w:r w:rsidR="000831BD" w:rsidRPr="00DD31FF">
        <w:rPr>
          <w:sz w:val="26"/>
          <w:szCs w:val="26"/>
        </w:rPr>
        <w:t>(a)</w:t>
      </w:r>
      <w:r w:rsidR="00CB69DB" w:rsidRPr="00DD31FF">
        <w:rPr>
          <w:sz w:val="26"/>
          <w:szCs w:val="26"/>
        </w:rPr>
        <w:t xml:space="preserve"> petition for interlocutory review to be properly before the Commission for consideration, t</w:t>
      </w:r>
      <w:r w:rsidR="00CB69DB" w:rsidRPr="00DD31FF">
        <w:rPr>
          <w:sz w:val="26"/>
        </w:rPr>
        <w:t xml:space="preserve">he pertinent consideration is whether the </w:t>
      </w:r>
      <w:r w:rsidRPr="00DD31FF">
        <w:rPr>
          <w:sz w:val="26"/>
        </w:rPr>
        <w:t xml:space="preserve">asserted </w:t>
      </w:r>
      <w:r w:rsidR="00CB69DB" w:rsidRPr="00DD31FF">
        <w:rPr>
          <w:sz w:val="26"/>
        </w:rPr>
        <w:t xml:space="preserve">reasons </w:t>
      </w:r>
      <w:r w:rsidRPr="00DD31FF">
        <w:rPr>
          <w:sz w:val="26"/>
        </w:rPr>
        <w:t xml:space="preserve">establish that interlocutory review is </w:t>
      </w:r>
      <w:r w:rsidRPr="00DD31FF">
        <w:rPr>
          <w:i/>
          <w:sz w:val="26"/>
        </w:rPr>
        <w:t>necessary</w:t>
      </w:r>
      <w:r w:rsidRPr="00DD31FF">
        <w:rPr>
          <w:sz w:val="26"/>
        </w:rPr>
        <w:t xml:space="preserve"> </w:t>
      </w:r>
      <w:r w:rsidR="00F73AD7">
        <w:rPr>
          <w:sz w:val="26"/>
        </w:rPr>
        <w:t xml:space="preserve">under </w:t>
      </w:r>
      <w:r w:rsidRPr="00DD31FF">
        <w:rPr>
          <w:sz w:val="26"/>
        </w:rPr>
        <w:t>the circumstances</w:t>
      </w:r>
      <w:r w:rsidR="000831BD" w:rsidRPr="00DD31FF">
        <w:rPr>
          <w:sz w:val="26"/>
        </w:rPr>
        <w:t>.</w:t>
      </w:r>
      <w:r w:rsidR="000831BD">
        <w:rPr>
          <w:sz w:val="26"/>
        </w:rPr>
        <w:t xml:space="preserve">  Based on the </w:t>
      </w:r>
      <w:r w:rsidR="00B64DAB">
        <w:rPr>
          <w:sz w:val="26"/>
        </w:rPr>
        <w:t>Commission</w:t>
      </w:r>
      <w:r w:rsidR="00434034">
        <w:rPr>
          <w:sz w:val="26"/>
        </w:rPr>
        <w:t>’</w:t>
      </w:r>
      <w:r w:rsidR="00B64DAB">
        <w:rPr>
          <w:sz w:val="26"/>
        </w:rPr>
        <w:t xml:space="preserve">s </w:t>
      </w:r>
      <w:r w:rsidR="000831BD">
        <w:rPr>
          <w:sz w:val="26"/>
        </w:rPr>
        <w:t xml:space="preserve">determination whether </w:t>
      </w:r>
      <w:r>
        <w:rPr>
          <w:sz w:val="26"/>
        </w:rPr>
        <w:t xml:space="preserve">interlocutory review is necessary to either prevent the alleged </w:t>
      </w:r>
      <w:r w:rsidR="00B64DAB">
        <w:rPr>
          <w:sz w:val="26"/>
        </w:rPr>
        <w:t xml:space="preserve">substantial </w:t>
      </w:r>
      <w:r>
        <w:rPr>
          <w:sz w:val="26"/>
        </w:rPr>
        <w:t xml:space="preserve">prejudice or expedite the proceedings, </w:t>
      </w:r>
      <w:r w:rsidR="00CB69DB">
        <w:rPr>
          <w:sz w:val="26"/>
        </w:rPr>
        <w:t>t</w:t>
      </w:r>
      <w:r w:rsidR="00D4069E">
        <w:rPr>
          <w:sz w:val="26"/>
        </w:rPr>
        <w:t>he Commission will</w:t>
      </w:r>
      <w:r w:rsidR="00CB69DB">
        <w:rPr>
          <w:sz w:val="26"/>
        </w:rPr>
        <w:t xml:space="preserve"> then either: </w:t>
      </w:r>
      <w:r w:rsidR="00D4069E">
        <w:rPr>
          <w:sz w:val="26"/>
        </w:rPr>
        <w:t>(1) continue, revoke or grant a stay of the proceedings, if necessary</w:t>
      </w:r>
      <w:r w:rsidR="00CB69DB">
        <w:rPr>
          <w:sz w:val="26"/>
        </w:rPr>
        <w:t>;</w:t>
      </w:r>
      <w:r w:rsidR="00D4069E">
        <w:rPr>
          <w:sz w:val="26"/>
        </w:rPr>
        <w:t xml:space="preserve"> (2) determine that the petition was improper and return the matter to the presiding officer</w:t>
      </w:r>
      <w:r w:rsidR="00CB69DB">
        <w:rPr>
          <w:sz w:val="26"/>
        </w:rPr>
        <w:t>;</w:t>
      </w:r>
      <w:r w:rsidR="00D4069E">
        <w:rPr>
          <w:sz w:val="26"/>
        </w:rPr>
        <w:t xml:space="preserve"> (3) decline to answer the question, or</w:t>
      </w:r>
      <w:r w:rsidR="00CB69DB">
        <w:rPr>
          <w:sz w:val="26"/>
        </w:rPr>
        <w:t>;</w:t>
      </w:r>
      <w:r w:rsidR="00D4069E">
        <w:rPr>
          <w:sz w:val="26"/>
        </w:rPr>
        <w:t xml:space="preserve"> (4) answer the question.  52 Pa. Code § 5.303(a)(1)-(4).</w:t>
      </w:r>
    </w:p>
    <w:p w14:paraId="1042EF0B" w14:textId="77777777" w:rsidR="0071792B" w:rsidRDefault="0071792B" w:rsidP="00074493">
      <w:pPr>
        <w:rPr>
          <w:sz w:val="26"/>
        </w:rPr>
      </w:pPr>
    </w:p>
    <w:p w14:paraId="72D93190" w14:textId="5877A93B" w:rsidR="0071792B" w:rsidRDefault="00B64DAB" w:rsidP="00074493">
      <w:pPr>
        <w:rPr>
          <w:sz w:val="26"/>
        </w:rPr>
      </w:pPr>
      <w:r>
        <w:rPr>
          <w:sz w:val="26"/>
        </w:rPr>
        <w:lastRenderedPageBreak/>
        <w:t xml:space="preserve">In a petition for interlocutory review involving a ruling by the presiding ALJ on the admissibility of evidence, the Commission will consider the </w:t>
      </w:r>
      <w:r w:rsidR="0071792B">
        <w:rPr>
          <w:sz w:val="26"/>
        </w:rPr>
        <w:t>presiding ALJ</w:t>
      </w:r>
      <w:r w:rsidR="00434034">
        <w:rPr>
          <w:sz w:val="26"/>
        </w:rPr>
        <w:t>’</w:t>
      </w:r>
      <w:r w:rsidR="0071792B">
        <w:rPr>
          <w:sz w:val="26"/>
        </w:rPr>
        <w:t xml:space="preserve">s </w:t>
      </w:r>
      <w:r w:rsidR="000021A8">
        <w:rPr>
          <w:sz w:val="26"/>
        </w:rPr>
        <w:t xml:space="preserve">relevant </w:t>
      </w:r>
      <w:r w:rsidR="0071792B">
        <w:rPr>
          <w:sz w:val="26"/>
        </w:rPr>
        <w:t>authority</w:t>
      </w:r>
      <w:r>
        <w:rPr>
          <w:sz w:val="26"/>
        </w:rPr>
        <w:t xml:space="preserve"> </w:t>
      </w:r>
      <w:r w:rsidR="0071792B">
        <w:rPr>
          <w:sz w:val="26"/>
        </w:rPr>
        <w:t>to rule on the scope of and admissibility of evidence in a proceeding</w:t>
      </w:r>
      <w:r w:rsidR="000021A8">
        <w:rPr>
          <w:sz w:val="26"/>
        </w:rPr>
        <w:t>, as</w:t>
      </w:r>
      <w:r w:rsidR="0071792B">
        <w:rPr>
          <w:sz w:val="26"/>
        </w:rPr>
        <w:t xml:space="preserve"> set forth in statute at Section 331(d)(3) of the Public Utility Code, 66 P.C.S. §</w:t>
      </w:r>
      <w:r w:rsidR="005007EA">
        <w:rPr>
          <w:sz w:val="26"/>
        </w:rPr>
        <w:t> </w:t>
      </w:r>
      <w:r w:rsidR="0071792B">
        <w:rPr>
          <w:sz w:val="26"/>
        </w:rPr>
        <w:t>331(d)(3)</w:t>
      </w:r>
      <w:r>
        <w:rPr>
          <w:sz w:val="26"/>
        </w:rPr>
        <w:t xml:space="preserve"> </w:t>
      </w:r>
      <w:r w:rsidR="0071792B">
        <w:rPr>
          <w:sz w:val="26"/>
        </w:rPr>
        <w:t xml:space="preserve">(pertaining to authority of the presiding officer), and </w:t>
      </w:r>
      <w:r>
        <w:rPr>
          <w:sz w:val="26"/>
        </w:rPr>
        <w:t xml:space="preserve">Commission </w:t>
      </w:r>
      <w:r w:rsidR="00EA5767">
        <w:rPr>
          <w:sz w:val="26"/>
        </w:rPr>
        <w:t>regulations</w:t>
      </w:r>
      <w:r w:rsidR="000021A8">
        <w:rPr>
          <w:sz w:val="26"/>
        </w:rPr>
        <w:t xml:space="preserve">, including: </w:t>
      </w:r>
      <w:r w:rsidR="00EA5767">
        <w:rPr>
          <w:sz w:val="26"/>
        </w:rPr>
        <w:t xml:space="preserve"> at </w:t>
      </w:r>
      <w:r w:rsidR="0071792B">
        <w:rPr>
          <w:sz w:val="26"/>
        </w:rPr>
        <w:t>Sections 5.483</w:t>
      </w:r>
      <w:r w:rsidR="00772459">
        <w:rPr>
          <w:sz w:val="26"/>
        </w:rPr>
        <w:t>(pertaining to authority of presiding officer)</w:t>
      </w:r>
      <w:r w:rsidR="000021A8">
        <w:rPr>
          <w:sz w:val="26"/>
        </w:rPr>
        <w:t>;</w:t>
      </w:r>
      <w:r w:rsidR="0071792B">
        <w:rPr>
          <w:sz w:val="26"/>
        </w:rPr>
        <w:t xml:space="preserve"> 5.403</w:t>
      </w:r>
      <w:r w:rsidR="00772459">
        <w:rPr>
          <w:sz w:val="26"/>
        </w:rPr>
        <w:t xml:space="preserve"> (pertaining to control of receipt of evidence)</w:t>
      </w:r>
      <w:r w:rsidR="000021A8">
        <w:rPr>
          <w:sz w:val="26"/>
        </w:rPr>
        <w:t>;</w:t>
      </w:r>
      <w:r w:rsidR="0071792B">
        <w:rPr>
          <w:sz w:val="26"/>
        </w:rPr>
        <w:t xml:space="preserve"> </w:t>
      </w:r>
      <w:r w:rsidR="00EA5767">
        <w:rPr>
          <w:sz w:val="26"/>
        </w:rPr>
        <w:t>5.103(pertaining to authority to rule on motions)</w:t>
      </w:r>
      <w:r w:rsidR="000021A8">
        <w:rPr>
          <w:sz w:val="26"/>
        </w:rPr>
        <w:t>;</w:t>
      </w:r>
      <w:r w:rsidR="00EA5767">
        <w:rPr>
          <w:sz w:val="26"/>
        </w:rPr>
        <w:t xml:space="preserve"> 5.22</w:t>
      </w:r>
      <w:r w:rsidR="00AF21F6">
        <w:rPr>
          <w:sz w:val="26"/>
        </w:rPr>
        <w:t>2</w:t>
      </w:r>
      <w:r w:rsidR="000021A8">
        <w:rPr>
          <w:sz w:val="26"/>
        </w:rPr>
        <w:t xml:space="preserve"> </w:t>
      </w:r>
      <w:r w:rsidR="00EA5767">
        <w:rPr>
          <w:sz w:val="26"/>
        </w:rPr>
        <w:t>(pertaining to prehearing conference in nonrate proceedings to oversee evidentiary matters for orderly conduct and disposition of the proceeding and furtherance of justice)</w:t>
      </w:r>
      <w:r w:rsidR="000021A8">
        <w:rPr>
          <w:sz w:val="26"/>
        </w:rPr>
        <w:t>;</w:t>
      </w:r>
      <w:r w:rsidR="00EA5767">
        <w:rPr>
          <w:sz w:val="26"/>
        </w:rPr>
        <w:t xml:space="preserve"> </w:t>
      </w:r>
      <w:r w:rsidR="00772459">
        <w:rPr>
          <w:sz w:val="26"/>
        </w:rPr>
        <w:t xml:space="preserve">and </w:t>
      </w:r>
      <w:r w:rsidR="00EA5767">
        <w:rPr>
          <w:sz w:val="26"/>
        </w:rPr>
        <w:t>5.223(pertaining to authority of presiding officer at conferences)</w:t>
      </w:r>
      <w:r>
        <w:rPr>
          <w:sz w:val="26"/>
        </w:rPr>
        <w:t>.</w:t>
      </w:r>
      <w:r w:rsidR="00EA5767">
        <w:rPr>
          <w:sz w:val="26"/>
        </w:rPr>
        <w:t xml:space="preserve"> </w:t>
      </w:r>
      <w:r w:rsidR="0071792B">
        <w:rPr>
          <w:sz w:val="26"/>
        </w:rPr>
        <w:t>52 Pa. Code §§</w:t>
      </w:r>
      <w:r w:rsidR="00500120">
        <w:rPr>
          <w:sz w:val="26"/>
        </w:rPr>
        <w:t> </w:t>
      </w:r>
      <w:r>
        <w:rPr>
          <w:sz w:val="26"/>
        </w:rPr>
        <w:t xml:space="preserve">5.483, </w:t>
      </w:r>
      <w:r w:rsidR="00772459">
        <w:rPr>
          <w:sz w:val="26"/>
        </w:rPr>
        <w:t>5.403, 5.103, 5.22</w:t>
      </w:r>
      <w:r w:rsidR="00AF21F6">
        <w:rPr>
          <w:sz w:val="26"/>
        </w:rPr>
        <w:t>2</w:t>
      </w:r>
      <w:r w:rsidR="00772459">
        <w:rPr>
          <w:sz w:val="26"/>
        </w:rPr>
        <w:t>, and, 5.223.</w:t>
      </w:r>
    </w:p>
    <w:p w14:paraId="7559AF48" w14:textId="77B46675" w:rsidR="001A0CAC" w:rsidRDefault="001A0CAC" w:rsidP="00A3362D">
      <w:pPr>
        <w:rPr>
          <w:sz w:val="26"/>
        </w:rPr>
      </w:pPr>
    </w:p>
    <w:p w14:paraId="66891675" w14:textId="7576343D" w:rsidR="00DD31FF" w:rsidRDefault="00DD31FF" w:rsidP="00A3362D">
      <w:pPr>
        <w:rPr>
          <w:sz w:val="26"/>
        </w:rPr>
      </w:pPr>
      <w:r>
        <w:rPr>
          <w:sz w:val="26"/>
        </w:rPr>
        <w:t>As noted, g</w:t>
      </w:r>
      <w:r w:rsidR="00807508">
        <w:rPr>
          <w:sz w:val="26"/>
        </w:rPr>
        <w:t>enerally, p</w:t>
      </w:r>
      <w:r w:rsidR="00DD6737">
        <w:rPr>
          <w:sz w:val="26"/>
        </w:rPr>
        <w:t xml:space="preserve">etitions for interlocutory review </w:t>
      </w:r>
      <w:r w:rsidR="00F73AD7">
        <w:rPr>
          <w:sz w:val="26"/>
        </w:rPr>
        <w:t xml:space="preserve">regarding admissibility of evidence </w:t>
      </w:r>
      <w:r w:rsidR="00DD6737">
        <w:rPr>
          <w:sz w:val="26"/>
        </w:rPr>
        <w:t>are not favored</w:t>
      </w:r>
      <w:r w:rsidR="00F73AD7">
        <w:rPr>
          <w:sz w:val="26"/>
        </w:rPr>
        <w:t>. T</w:t>
      </w:r>
      <w:r w:rsidR="00DD6737">
        <w:rPr>
          <w:sz w:val="26"/>
        </w:rPr>
        <w:t xml:space="preserve">he preferred approach is to permit proceedings to move forward in the normal course </w:t>
      </w:r>
      <w:r w:rsidR="000831BD">
        <w:rPr>
          <w:sz w:val="26"/>
        </w:rPr>
        <w:t xml:space="preserve">to </w:t>
      </w:r>
      <w:r w:rsidR="00DD6737">
        <w:rPr>
          <w:sz w:val="26"/>
        </w:rPr>
        <w:t xml:space="preserve">provide all parties, the presiding officer, and the Commission with a full opportunity to develop the record, brief issues, and present arguments at each stage.  </w:t>
      </w:r>
      <w:r>
        <w:rPr>
          <w:sz w:val="26"/>
        </w:rPr>
        <w:t xml:space="preserve">See, </w:t>
      </w:r>
      <w:r w:rsidR="00DD6737" w:rsidRPr="002B1A85">
        <w:rPr>
          <w:i/>
          <w:sz w:val="26"/>
        </w:rPr>
        <w:t>Re: Philadelphia Gas Works Universal Service and Energy Conservation Plan</w:t>
      </w:r>
      <w:r w:rsidR="00DD6737">
        <w:rPr>
          <w:sz w:val="26"/>
        </w:rPr>
        <w:t>, Docket No. M-00072021 (Order entered October</w:t>
      </w:r>
      <w:r w:rsidR="00A3362D">
        <w:rPr>
          <w:sz w:val="26"/>
        </w:rPr>
        <w:t> </w:t>
      </w:r>
      <w:r w:rsidR="00DD6737">
        <w:rPr>
          <w:sz w:val="26"/>
        </w:rPr>
        <w:t>23, 2009) at 3.</w:t>
      </w:r>
      <w:r w:rsidR="00807508">
        <w:rPr>
          <w:sz w:val="26"/>
        </w:rPr>
        <w:t xml:space="preserve">  Further, review of a trial court</w:t>
      </w:r>
      <w:r w:rsidR="00434034">
        <w:rPr>
          <w:sz w:val="26"/>
        </w:rPr>
        <w:t>’</w:t>
      </w:r>
      <w:r w:rsidR="00807508">
        <w:rPr>
          <w:sz w:val="26"/>
        </w:rPr>
        <w:t xml:space="preserve">s determinations regarding admissibility of evidence is </w:t>
      </w:r>
      <w:r w:rsidR="00807508" w:rsidRPr="005F0FB7">
        <w:rPr>
          <w:sz w:val="26"/>
        </w:rPr>
        <w:t xml:space="preserve">generally disfavored and is only permitted in limited circumstances.  </w:t>
      </w:r>
      <w:r w:rsidR="00807508" w:rsidRPr="005F0FB7">
        <w:rPr>
          <w:i/>
          <w:sz w:val="26"/>
        </w:rPr>
        <w:t>MCI WorldCom Communications, Inc. v. Verizon Pennsylvania</w:t>
      </w:r>
      <w:r w:rsidR="00807508" w:rsidRPr="005F0FB7">
        <w:rPr>
          <w:sz w:val="26"/>
        </w:rPr>
        <w:t xml:space="preserve"> </w:t>
      </w:r>
      <w:r w:rsidR="00807508" w:rsidRPr="005F0FB7">
        <w:rPr>
          <w:i/>
          <w:sz w:val="26"/>
        </w:rPr>
        <w:t>Inc</w:t>
      </w:r>
      <w:r w:rsidR="00807508" w:rsidRPr="005F0FB7">
        <w:rPr>
          <w:sz w:val="26"/>
        </w:rPr>
        <w:t>., Docket No. C-00015149 (Order entered November 13, 2001).</w:t>
      </w:r>
      <w:r w:rsidR="00807508">
        <w:rPr>
          <w:sz w:val="26"/>
        </w:rPr>
        <w:t xml:space="preserve">  </w:t>
      </w:r>
      <w:r>
        <w:rPr>
          <w:sz w:val="26"/>
        </w:rPr>
        <w:t>Finally, w</w:t>
      </w:r>
      <w:r w:rsidR="000021A8">
        <w:rPr>
          <w:sz w:val="26"/>
          <w:szCs w:val="26"/>
        </w:rPr>
        <w:t>her</w:t>
      </w:r>
      <w:r w:rsidR="00E5495F">
        <w:rPr>
          <w:sz w:val="26"/>
          <w:szCs w:val="26"/>
        </w:rPr>
        <w:t xml:space="preserve">e a request for </w:t>
      </w:r>
      <w:r w:rsidR="000021A8">
        <w:rPr>
          <w:sz w:val="26"/>
          <w:szCs w:val="26"/>
        </w:rPr>
        <w:t xml:space="preserve">interlocutory </w:t>
      </w:r>
      <w:r w:rsidR="00E5495F">
        <w:rPr>
          <w:sz w:val="26"/>
          <w:szCs w:val="26"/>
        </w:rPr>
        <w:t xml:space="preserve">review </w:t>
      </w:r>
      <w:r w:rsidR="000021A8">
        <w:rPr>
          <w:sz w:val="26"/>
          <w:szCs w:val="26"/>
        </w:rPr>
        <w:t>involv</w:t>
      </w:r>
      <w:r w:rsidR="00E5495F">
        <w:rPr>
          <w:sz w:val="26"/>
          <w:szCs w:val="26"/>
        </w:rPr>
        <w:t>es</w:t>
      </w:r>
      <w:r w:rsidR="000021A8">
        <w:rPr>
          <w:sz w:val="26"/>
          <w:szCs w:val="26"/>
        </w:rPr>
        <w:t xml:space="preserve"> a presiding ALJ</w:t>
      </w:r>
      <w:r w:rsidR="00434034">
        <w:rPr>
          <w:sz w:val="26"/>
          <w:szCs w:val="26"/>
        </w:rPr>
        <w:t>’</w:t>
      </w:r>
      <w:r w:rsidR="000021A8">
        <w:rPr>
          <w:sz w:val="26"/>
          <w:szCs w:val="26"/>
        </w:rPr>
        <w:t xml:space="preserve">s ruling, </w:t>
      </w:r>
      <w:r w:rsidR="00E5495F">
        <w:rPr>
          <w:sz w:val="26"/>
          <w:szCs w:val="26"/>
        </w:rPr>
        <w:t xml:space="preserve">the </w:t>
      </w:r>
      <w:r w:rsidR="00E5495F" w:rsidRPr="00AF21F6">
        <w:rPr>
          <w:sz w:val="26"/>
          <w:szCs w:val="26"/>
        </w:rPr>
        <w:t xml:space="preserve">correctness of </w:t>
      </w:r>
      <w:r w:rsidR="00DC546D">
        <w:rPr>
          <w:sz w:val="26"/>
          <w:szCs w:val="26"/>
        </w:rPr>
        <w:t xml:space="preserve">the </w:t>
      </w:r>
      <w:r w:rsidR="00E5495F">
        <w:rPr>
          <w:sz w:val="26"/>
          <w:szCs w:val="26"/>
        </w:rPr>
        <w:t>ALJ</w:t>
      </w:r>
      <w:r w:rsidR="00434034">
        <w:rPr>
          <w:sz w:val="26"/>
          <w:szCs w:val="26"/>
        </w:rPr>
        <w:t>’</w:t>
      </w:r>
      <w:r w:rsidR="00E5495F">
        <w:rPr>
          <w:sz w:val="26"/>
          <w:szCs w:val="26"/>
        </w:rPr>
        <w:t xml:space="preserve">s ruling is not the determinative issue as to </w:t>
      </w:r>
      <w:r w:rsidR="000021A8" w:rsidRPr="00AF21F6">
        <w:rPr>
          <w:sz w:val="26"/>
          <w:szCs w:val="26"/>
        </w:rPr>
        <w:t>whe</w:t>
      </w:r>
      <w:r w:rsidR="00E5495F">
        <w:rPr>
          <w:sz w:val="26"/>
          <w:szCs w:val="26"/>
        </w:rPr>
        <w:t xml:space="preserve">ther </w:t>
      </w:r>
      <w:r w:rsidR="000021A8" w:rsidRPr="00AF21F6">
        <w:rPr>
          <w:sz w:val="26"/>
          <w:szCs w:val="26"/>
        </w:rPr>
        <w:t>the regulatory requirements</w:t>
      </w:r>
      <w:r w:rsidR="00E5495F">
        <w:rPr>
          <w:sz w:val="26"/>
          <w:szCs w:val="26"/>
        </w:rPr>
        <w:t xml:space="preserve"> for grant of </w:t>
      </w:r>
      <w:r w:rsidR="000021A8">
        <w:rPr>
          <w:sz w:val="26"/>
          <w:szCs w:val="26"/>
        </w:rPr>
        <w:t>review</w:t>
      </w:r>
      <w:r w:rsidR="00E5495F">
        <w:rPr>
          <w:sz w:val="26"/>
          <w:szCs w:val="26"/>
        </w:rPr>
        <w:t xml:space="preserve"> are satisfied.</w:t>
      </w:r>
      <w:r w:rsidR="00DD6737" w:rsidRPr="00AF21F6">
        <w:rPr>
          <w:sz w:val="26"/>
          <w:szCs w:val="26"/>
        </w:rPr>
        <w:t xml:space="preserve">  </w:t>
      </w:r>
      <w:r w:rsidR="00DD6737" w:rsidRPr="00AF21F6">
        <w:rPr>
          <w:i/>
          <w:sz w:val="26"/>
          <w:szCs w:val="26"/>
        </w:rPr>
        <w:t xml:space="preserve">Saucon Creek Assoc., Inc. v. Borough of Hellertown, </w:t>
      </w:r>
      <w:r w:rsidR="00DD6737" w:rsidRPr="00AF21F6">
        <w:rPr>
          <w:sz w:val="26"/>
          <w:szCs w:val="26"/>
        </w:rPr>
        <w:t>69 Pa. P.U.C. 467 (1989).</w:t>
      </w:r>
    </w:p>
    <w:p w14:paraId="342F7E64" w14:textId="77777777" w:rsidR="00DD31FF" w:rsidRDefault="00DD31FF" w:rsidP="00074493">
      <w:pPr>
        <w:rPr>
          <w:sz w:val="26"/>
        </w:rPr>
      </w:pPr>
    </w:p>
    <w:p w14:paraId="5FA400E8" w14:textId="77777777" w:rsidR="00983522" w:rsidRDefault="00C81E50" w:rsidP="00FE6AAF">
      <w:pPr>
        <w:keepNext/>
        <w:keepLines/>
        <w:ind w:firstLine="0"/>
        <w:rPr>
          <w:b/>
          <w:sz w:val="26"/>
        </w:rPr>
      </w:pPr>
      <w:r>
        <w:rPr>
          <w:b/>
          <w:sz w:val="26"/>
        </w:rPr>
        <w:lastRenderedPageBreak/>
        <w:t>B.</w:t>
      </w:r>
      <w:r>
        <w:rPr>
          <w:b/>
          <w:sz w:val="26"/>
        </w:rPr>
        <w:tab/>
      </w:r>
      <w:r w:rsidR="00983522">
        <w:rPr>
          <w:b/>
          <w:sz w:val="26"/>
        </w:rPr>
        <w:t>Positions of the Parties</w:t>
      </w:r>
    </w:p>
    <w:p w14:paraId="38791E3A" w14:textId="77777777" w:rsidR="00983522" w:rsidRDefault="00983522" w:rsidP="00FE6AAF">
      <w:pPr>
        <w:keepNext/>
        <w:keepLines/>
        <w:ind w:firstLine="0"/>
        <w:rPr>
          <w:b/>
          <w:sz w:val="26"/>
        </w:rPr>
      </w:pPr>
    </w:p>
    <w:p w14:paraId="1D108DC9" w14:textId="20A3A496" w:rsidR="00DD31FF" w:rsidRDefault="00983522" w:rsidP="00FE6AAF">
      <w:pPr>
        <w:keepNext/>
        <w:keepLines/>
        <w:ind w:firstLine="0"/>
        <w:rPr>
          <w:b/>
          <w:sz w:val="26"/>
        </w:rPr>
      </w:pPr>
      <w:r>
        <w:rPr>
          <w:b/>
          <w:sz w:val="26"/>
        </w:rPr>
        <w:tab/>
        <w:t>1.</w:t>
      </w:r>
      <w:r>
        <w:rPr>
          <w:b/>
          <w:sz w:val="26"/>
        </w:rPr>
        <w:tab/>
        <w:t>The Petitioner</w:t>
      </w:r>
    </w:p>
    <w:p w14:paraId="23B6B983" w14:textId="77777777" w:rsidR="00521391" w:rsidRDefault="00521391" w:rsidP="00FE6AAF">
      <w:pPr>
        <w:keepNext/>
        <w:keepLines/>
        <w:ind w:firstLine="0"/>
        <w:rPr>
          <w:b/>
          <w:sz w:val="26"/>
        </w:rPr>
      </w:pPr>
    </w:p>
    <w:p w14:paraId="33F793F5" w14:textId="715C8315" w:rsidR="00C1568D" w:rsidRDefault="00A24242" w:rsidP="00074493">
      <w:pPr>
        <w:ind w:firstLine="0"/>
        <w:rPr>
          <w:sz w:val="26"/>
        </w:rPr>
      </w:pPr>
      <w:r>
        <w:rPr>
          <w:b/>
          <w:sz w:val="26"/>
        </w:rPr>
        <w:tab/>
      </w:r>
      <w:r>
        <w:rPr>
          <w:b/>
          <w:sz w:val="26"/>
        </w:rPr>
        <w:tab/>
      </w:r>
      <w:r w:rsidR="000C2859">
        <w:rPr>
          <w:sz w:val="26"/>
        </w:rPr>
        <w:t>Transource</w:t>
      </w:r>
      <w:r w:rsidR="00434034">
        <w:rPr>
          <w:sz w:val="26"/>
        </w:rPr>
        <w:t>’</w:t>
      </w:r>
      <w:r w:rsidR="00BD4C8D">
        <w:rPr>
          <w:sz w:val="26"/>
        </w:rPr>
        <w:t xml:space="preserve">s </w:t>
      </w:r>
      <w:r w:rsidR="00E94BC4">
        <w:rPr>
          <w:sz w:val="26"/>
        </w:rPr>
        <w:t xml:space="preserve">Petition and </w:t>
      </w:r>
      <w:r w:rsidR="0085112D">
        <w:rPr>
          <w:sz w:val="26"/>
        </w:rPr>
        <w:t xml:space="preserve">the </w:t>
      </w:r>
      <w:r w:rsidR="00E94BC4">
        <w:rPr>
          <w:sz w:val="26"/>
        </w:rPr>
        <w:t xml:space="preserve">proposed </w:t>
      </w:r>
      <w:r w:rsidR="00BD4C8D">
        <w:rPr>
          <w:sz w:val="26"/>
        </w:rPr>
        <w:t>Material Q</w:t>
      </w:r>
      <w:r w:rsidR="00E94BC4">
        <w:rPr>
          <w:sz w:val="26"/>
        </w:rPr>
        <w:t xml:space="preserve">uestions assert that </w:t>
      </w:r>
      <w:r w:rsidR="00F55644">
        <w:rPr>
          <w:sz w:val="26"/>
        </w:rPr>
        <w:t>the Commission</w:t>
      </w:r>
      <w:r w:rsidR="00434034">
        <w:rPr>
          <w:sz w:val="26"/>
        </w:rPr>
        <w:t>’</w:t>
      </w:r>
      <w:r w:rsidR="00F55644">
        <w:rPr>
          <w:sz w:val="26"/>
        </w:rPr>
        <w:t xml:space="preserve">s interlocutory review and reversal of </w:t>
      </w:r>
      <w:r w:rsidR="00B97B09">
        <w:rPr>
          <w:sz w:val="26"/>
        </w:rPr>
        <w:t>the ALJ</w:t>
      </w:r>
      <w:r w:rsidR="00E94BC4">
        <w:rPr>
          <w:sz w:val="26"/>
        </w:rPr>
        <w:t>s</w:t>
      </w:r>
      <w:r w:rsidR="00434034">
        <w:rPr>
          <w:sz w:val="26"/>
        </w:rPr>
        <w:t>’</w:t>
      </w:r>
      <w:r w:rsidR="00B97B09">
        <w:rPr>
          <w:sz w:val="26"/>
        </w:rPr>
        <w:t xml:space="preserve"> </w:t>
      </w:r>
      <w:r w:rsidR="00E94BC4">
        <w:rPr>
          <w:sz w:val="26"/>
        </w:rPr>
        <w:t xml:space="preserve">exclusion of </w:t>
      </w:r>
      <w:r w:rsidR="00C96175">
        <w:rPr>
          <w:sz w:val="26"/>
        </w:rPr>
        <w:t>t</w:t>
      </w:r>
      <w:r w:rsidR="00DC546D">
        <w:rPr>
          <w:sz w:val="26"/>
        </w:rPr>
        <w:t xml:space="preserve">he </w:t>
      </w:r>
      <w:r w:rsidR="000E1BEA">
        <w:rPr>
          <w:sz w:val="26"/>
        </w:rPr>
        <w:t>Petitioner</w:t>
      </w:r>
      <w:r w:rsidR="00434034">
        <w:rPr>
          <w:sz w:val="26"/>
        </w:rPr>
        <w:t>’</w:t>
      </w:r>
      <w:r w:rsidR="00C1568D">
        <w:rPr>
          <w:sz w:val="26"/>
        </w:rPr>
        <w:t xml:space="preserve">s rebuttal </w:t>
      </w:r>
      <w:r w:rsidR="00E94BC4">
        <w:rPr>
          <w:sz w:val="26"/>
        </w:rPr>
        <w:t>test</w:t>
      </w:r>
      <w:r w:rsidR="000E1BEA">
        <w:rPr>
          <w:sz w:val="26"/>
        </w:rPr>
        <w:t>imony</w:t>
      </w:r>
      <w:r w:rsidR="00C1568D">
        <w:rPr>
          <w:sz w:val="26"/>
        </w:rPr>
        <w:t xml:space="preserve"> by the </w:t>
      </w:r>
      <w:r w:rsidR="00C1568D" w:rsidRPr="00DD3260">
        <w:rPr>
          <w:i/>
          <w:sz w:val="26"/>
        </w:rPr>
        <w:t>January 24 Order</w:t>
      </w:r>
      <w:r w:rsidR="00B97B09">
        <w:rPr>
          <w:sz w:val="26"/>
        </w:rPr>
        <w:t xml:space="preserve"> </w:t>
      </w:r>
      <w:r w:rsidR="00F55644">
        <w:rPr>
          <w:sz w:val="26"/>
        </w:rPr>
        <w:t xml:space="preserve">is necessary to prevent </w:t>
      </w:r>
      <w:r w:rsidR="000E1BEA">
        <w:rPr>
          <w:sz w:val="26"/>
        </w:rPr>
        <w:t>substantial</w:t>
      </w:r>
      <w:r w:rsidR="00F55644">
        <w:rPr>
          <w:sz w:val="26"/>
        </w:rPr>
        <w:t xml:space="preserve"> prejudice to </w:t>
      </w:r>
      <w:r w:rsidR="0085112D">
        <w:rPr>
          <w:sz w:val="26"/>
        </w:rPr>
        <w:t xml:space="preserve">the </w:t>
      </w:r>
      <w:r w:rsidR="00F55644">
        <w:rPr>
          <w:sz w:val="26"/>
        </w:rPr>
        <w:t>Petitioner and to expedite the conduct of the proceedings.</w:t>
      </w:r>
    </w:p>
    <w:p w14:paraId="3BF3EEC7" w14:textId="77777777" w:rsidR="00C1568D" w:rsidRDefault="00C1568D" w:rsidP="00074493">
      <w:pPr>
        <w:ind w:firstLine="0"/>
        <w:rPr>
          <w:sz w:val="26"/>
        </w:rPr>
      </w:pPr>
    </w:p>
    <w:p w14:paraId="1CB56872" w14:textId="70357DD7" w:rsidR="00212B04" w:rsidRDefault="00DC546D" w:rsidP="0085112D">
      <w:pPr>
        <w:rPr>
          <w:sz w:val="26"/>
        </w:rPr>
      </w:pPr>
      <w:r>
        <w:rPr>
          <w:sz w:val="26"/>
        </w:rPr>
        <w:t xml:space="preserve">The </w:t>
      </w:r>
      <w:r w:rsidR="00867771">
        <w:rPr>
          <w:sz w:val="26"/>
        </w:rPr>
        <w:t>Petitioner</w:t>
      </w:r>
      <w:r w:rsidR="00F55644">
        <w:rPr>
          <w:sz w:val="26"/>
        </w:rPr>
        <w:t xml:space="preserve"> </w:t>
      </w:r>
      <w:r w:rsidR="00DB75E3">
        <w:rPr>
          <w:sz w:val="26"/>
        </w:rPr>
        <w:t xml:space="preserve">contends that </w:t>
      </w:r>
      <w:r w:rsidR="006B3D9E">
        <w:rPr>
          <w:sz w:val="26"/>
        </w:rPr>
        <w:t xml:space="preserve">an answer to </w:t>
      </w:r>
      <w:r w:rsidR="00DB75E3">
        <w:rPr>
          <w:sz w:val="26"/>
        </w:rPr>
        <w:t>the first Material Question</w:t>
      </w:r>
      <w:r w:rsidR="0085112D">
        <w:rPr>
          <w:sz w:val="26"/>
        </w:rPr>
        <w:t xml:space="preserve"> (W</w:t>
      </w:r>
      <w:r w:rsidR="00F55644" w:rsidRPr="00D874B4">
        <w:rPr>
          <w:sz w:val="26"/>
          <w:szCs w:val="26"/>
        </w:rPr>
        <w:t>hether the ALJs erred by striking Transource PA</w:t>
      </w:r>
      <w:r w:rsidR="00434034">
        <w:rPr>
          <w:sz w:val="26"/>
          <w:szCs w:val="26"/>
        </w:rPr>
        <w:t>’</w:t>
      </w:r>
      <w:r w:rsidR="00F55644" w:rsidRPr="00D874B4">
        <w:rPr>
          <w:sz w:val="26"/>
          <w:szCs w:val="26"/>
        </w:rPr>
        <w:t>s rebuttal testimony regarding the Project</w:t>
      </w:r>
      <w:r w:rsidR="00434034">
        <w:rPr>
          <w:sz w:val="26"/>
          <w:szCs w:val="26"/>
        </w:rPr>
        <w:t>’</w:t>
      </w:r>
      <w:r w:rsidR="00F55644" w:rsidRPr="00D874B4">
        <w:rPr>
          <w:sz w:val="26"/>
          <w:szCs w:val="26"/>
        </w:rPr>
        <w:t>s reliability benefits, thereby violating 66 Pa. C.S. 332(c) and denying Transource PA due process of law</w:t>
      </w:r>
      <w:r w:rsidR="0085112D">
        <w:rPr>
          <w:sz w:val="26"/>
          <w:szCs w:val="26"/>
        </w:rPr>
        <w:t xml:space="preserve">) </w:t>
      </w:r>
      <w:r w:rsidR="00F55644">
        <w:rPr>
          <w:sz w:val="26"/>
        </w:rPr>
        <w:t xml:space="preserve">in the affirmative </w:t>
      </w:r>
      <w:r w:rsidR="00867771">
        <w:rPr>
          <w:sz w:val="26"/>
        </w:rPr>
        <w:t xml:space="preserve">is </w:t>
      </w:r>
      <w:r w:rsidR="00E94BC4">
        <w:rPr>
          <w:sz w:val="26"/>
        </w:rPr>
        <w:t xml:space="preserve">necessary </w:t>
      </w:r>
      <w:r w:rsidR="00867771">
        <w:rPr>
          <w:sz w:val="26"/>
        </w:rPr>
        <w:t>to</w:t>
      </w:r>
      <w:r w:rsidR="00F55644">
        <w:rPr>
          <w:sz w:val="26"/>
        </w:rPr>
        <w:t xml:space="preserve"> </w:t>
      </w:r>
      <w:r w:rsidR="00E94BC4" w:rsidRPr="00212B04">
        <w:rPr>
          <w:sz w:val="26"/>
        </w:rPr>
        <w:t>p</w:t>
      </w:r>
      <w:r w:rsidR="001950F0" w:rsidRPr="00212B04">
        <w:rPr>
          <w:sz w:val="26"/>
        </w:rPr>
        <w:t>revent the</w:t>
      </w:r>
      <w:r w:rsidR="00E94BC4" w:rsidRPr="00212B04">
        <w:rPr>
          <w:sz w:val="26"/>
        </w:rPr>
        <w:t xml:space="preserve"> violation of</w:t>
      </w:r>
      <w:r>
        <w:rPr>
          <w:sz w:val="26"/>
        </w:rPr>
        <w:t xml:space="preserve"> the </w:t>
      </w:r>
      <w:r w:rsidR="00E94BC4" w:rsidRPr="00212B04">
        <w:rPr>
          <w:sz w:val="26"/>
        </w:rPr>
        <w:t>Petitioner</w:t>
      </w:r>
      <w:r w:rsidR="00434034">
        <w:rPr>
          <w:sz w:val="26"/>
        </w:rPr>
        <w:t>’</w:t>
      </w:r>
      <w:r w:rsidR="00E94BC4" w:rsidRPr="00212B04">
        <w:rPr>
          <w:sz w:val="26"/>
        </w:rPr>
        <w:t>s</w:t>
      </w:r>
      <w:r w:rsidR="00F55644" w:rsidRPr="00212B04">
        <w:rPr>
          <w:sz w:val="26"/>
        </w:rPr>
        <w:t xml:space="preserve"> </w:t>
      </w:r>
      <w:r w:rsidR="00E94BC4" w:rsidRPr="00212B04">
        <w:rPr>
          <w:sz w:val="26"/>
        </w:rPr>
        <w:t>rights under Section 332(c) of the Public Utility Code, 66 P. C. S. § 332</w:t>
      </w:r>
      <w:r w:rsidR="00F55644" w:rsidRPr="00212B04">
        <w:rPr>
          <w:sz w:val="26"/>
        </w:rPr>
        <w:t xml:space="preserve">(c) </w:t>
      </w:r>
      <w:r w:rsidR="00212B04" w:rsidRPr="00212B04">
        <w:rPr>
          <w:sz w:val="26"/>
        </w:rPr>
        <w:t xml:space="preserve">and denial of procedural </w:t>
      </w:r>
      <w:r w:rsidR="001950F0" w:rsidRPr="00212B04">
        <w:rPr>
          <w:sz w:val="26"/>
        </w:rPr>
        <w:t>due process rights</w:t>
      </w:r>
      <w:r w:rsidR="00212B04" w:rsidRPr="00212B04">
        <w:rPr>
          <w:sz w:val="26"/>
        </w:rPr>
        <w:t xml:space="preserve"> of law.</w:t>
      </w:r>
      <w:r w:rsidR="00936A5D">
        <w:rPr>
          <w:sz w:val="26"/>
        </w:rPr>
        <w:t xml:space="preserve">  Petition at 2.</w:t>
      </w:r>
    </w:p>
    <w:p w14:paraId="7674A963" w14:textId="77777777" w:rsidR="00212B04" w:rsidRDefault="00212B04" w:rsidP="00074493">
      <w:pPr>
        <w:ind w:firstLine="0"/>
        <w:rPr>
          <w:sz w:val="26"/>
        </w:rPr>
      </w:pPr>
    </w:p>
    <w:p w14:paraId="74934235" w14:textId="509B349F" w:rsidR="001950F0" w:rsidRDefault="00DC546D" w:rsidP="00074493">
      <w:pPr>
        <w:rPr>
          <w:sz w:val="26"/>
          <w:highlight w:val="yellow"/>
        </w:rPr>
      </w:pPr>
      <w:r>
        <w:rPr>
          <w:sz w:val="26"/>
        </w:rPr>
        <w:t xml:space="preserve">The </w:t>
      </w:r>
      <w:r w:rsidR="00212B04">
        <w:rPr>
          <w:sz w:val="26"/>
        </w:rPr>
        <w:t>Petitioner asserts that the ALJs</w:t>
      </w:r>
      <w:r w:rsidR="00434034">
        <w:rPr>
          <w:sz w:val="26"/>
        </w:rPr>
        <w:t>’</w:t>
      </w:r>
      <w:r w:rsidR="00212B04">
        <w:rPr>
          <w:sz w:val="26"/>
        </w:rPr>
        <w:t xml:space="preserve"> exclusion of the rebuttal test</w:t>
      </w:r>
      <w:r w:rsidR="00DB75E3">
        <w:rPr>
          <w:sz w:val="26"/>
        </w:rPr>
        <w:t xml:space="preserve">imony </w:t>
      </w:r>
      <w:r w:rsidR="00212B04">
        <w:rPr>
          <w:sz w:val="26"/>
        </w:rPr>
        <w:t xml:space="preserve">deprives the Petitioner of </w:t>
      </w:r>
      <w:r>
        <w:rPr>
          <w:sz w:val="26"/>
        </w:rPr>
        <w:t>its</w:t>
      </w:r>
      <w:r w:rsidR="00936A5D">
        <w:rPr>
          <w:sz w:val="26"/>
        </w:rPr>
        <w:t xml:space="preserve"> </w:t>
      </w:r>
      <w:r w:rsidR="00212B04">
        <w:rPr>
          <w:sz w:val="26"/>
        </w:rPr>
        <w:t>right to present evidence</w:t>
      </w:r>
      <w:r w:rsidR="00936A5D">
        <w:rPr>
          <w:sz w:val="26"/>
        </w:rPr>
        <w:t>, including rebuttal, required for a full disclosure of facts.</w:t>
      </w:r>
      <w:r>
        <w:rPr>
          <w:sz w:val="26"/>
        </w:rPr>
        <w:t xml:space="preserve"> </w:t>
      </w:r>
      <w:r w:rsidR="00936A5D">
        <w:rPr>
          <w:sz w:val="26"/>
        </w:rPr>
        <w:t xml:space="preserve"> Section 332(c). </w:t>
      </w:r>
      <w:r>
        <w:rPr>
          <w:sz w:val="26"/>
        </w:rPr>
        <w:t xml:space="preserve"> </w:t>
      </w:r>
      <w:r w:rsidR="00936A5D">
        <w:rPr>
          <w:sz w:val="26"/>
        </w:rPr>
        <w:t>Petitioner asserts that the deprivation of the statutory right to present rebuttal evidence regarding the Project</w:t>
      </w:r>
      <w:r w:rsidR="00434034">
        <w:rPr>
          <w:sz w:val="26"/>
        </w:rPr>
        <w:t>’</w:t>
      </w:r>
      <w:r w:rsidR="00936A5D">
        <w:rPr>
          <w:sz w:val="26"/>
        </w:rPr>
        <w:t>s reliability benefits amounts to violation of the party</w:t>
      </w:r>
      <w:r w:rsidR="00434034">
        <w:rPr>
          <w:sz w:val="26"/>
        </w:rPr>
        <w:t>’</w:t>
      </w:r>
      <w:r w:rsidR="00936A5D">
        <w:rPr>
          <w:sz w:val="26"/>
        </w:rPr>
        <w:t>s right to be heard, in violation of the constitutionally protected right to due process of law</w:t>
      </w:r>
      <w:r>
        <w:rPr>
          <w:sz w:val="26"/>
        </w:rPr>
        <w:t>.</w:t>
      </w:r>
      <w:r w:rsidR="00936A5D">
        <w:rPr>
          <w:rStyle w:val="FootnoteReference"/>
          <w:sz w:val="26"/>
        </w:rPr>
        <w:footnoteReference w:id="10"/>
      </w:r>
    </w:p>
    <w:p w14:paraId="505FE636" w14:textId="77777777" w:rsidR="00212B04" w:rsidRDefault="00212B04" w:rsidP="00074493">
      <w:pPr>
        <w:ind w:firstLine="0"/>
        <w:rPr>
          <w:sz w:val="26"/>
          <w:highlight w:val="yellow"/>
        </w:rPr>
      </w:pPr>
    </w:p>
    <w:p w14:paraId="30436864" w14:textId="00E1C454" w:rsidR="00936A5D" w:rsidRDefault="00DC546D" w:rsidP="000C2859">
      <w:pPr>
        <w:rPr>
          <w:sz w:val="26"/>
          <w:szCs w:val="26"/>
        </w:rPr>
      </w:pPr>
      <w:r w:rsidRPr="000C2859">
        <w:rPr>
          <w:sz w:val="26"/>
          <w:szCs w:val="26"/>
        </w:rPr>
        <w:t xml:space="preserve">The </w:t>
      </w:r>
      <w:r w:rsidR="00212B04" w:rsidRPr="000C2859">
        <w:rPr>
          <w:sz w:val="26"/>
          <w:szCs w:val="26"/>
        </w:rPr>
        <w:t>Petitioner</w:t>
      </w:r>
      <w:r w:rsidR="00DB75E3" w:rsidRPr="000C2859">
        <w:rPr>
          <w:sz w:val="26"/>
          <w:szCs w:val="26"/>
        </w:rPr>
        <w:t xml:space="preserve"> </w:t>
      </w:r>
      <w:r w:rsidR="00B834C5">
        <w:rPr>
          <w:sz w:val="26"/>
          <w:szCs w:val="26"/>
        </w:rPr>
        <w:t xml:space="preserve">also </w:t>
      </w:r>
      <w:r w:rsidR="00DB75E3">
        <w:rPr>
          <w:sz w:val="26"/>
          <w:szCs w:val="26"/>
        </w:rPr>
        <w:t xml:space="preserve">contends that </w:t>
      </w:r>
      <w:r w:rsidR="006B3D9E">
        <w:rPr>
          <w:sz w:val="26"/>
          <w:szCs w:val="26"/>
        </w:rPr>
        <w:t xml:space="preserve">an answer </w:t>
      </w:r>
      <w:r w:rsidR="00BC1A68">
        <w:rPr>
          <w:sz w:val="26"/>
          <w:szCs w:val="26"/>
        </w:rPr>
        <w:t xml:space="preserve">in the affirmative </w:t>
      </w:r>
      <w:r w:rsidR="006B3D9E">
        <w:rPr>
          <w:sz w:val="26"/>
          <w:szCs w:val="26"/>
        </w:rPr>
        <w:t xml:space="preserve">to </w:t>
      </w:r>
      <w:r w:rsidR="00DB75E3">
        <w:rPr>
          <w:sz w:val="26"/>
          <w:szCs w:val="26"/>
        </w:rPr>
        <w:t>the second Material Question</w:t>
      </w:r>
      <w:r w:rsidR="00F54EED">
        <w:rPr>
          <w:sz w:val="26"/>
          <w:szCs w:val="26"/>
        </w:rPr>
        <w:t xml:space="preserve"> (</w:t>
      </w:r>
      <w:r w:rsidR="00212B04" w:rsidRPr="00D874B4">
        <w:rPr>
          <w:sz w:val="26"/>
          <w:szCs w:val="26"/>
        </w:rPr>
        <w:t>Whether the ALJs</w:t>
      </w:r>
      <w:r w:rsidR="00434034">
        <w:rPr>
          <w:sz w:val="26"/>
          <w:szCs w:val="26"/>
        </w:rPr>
        <w:t>’</w:t>
      </w:r>
      <w:r w:rsidR="00212B04" w:rsidRPr="00D874B4">
        <w:rPr>
          <w:sz w:val="26"/>
          <w:szCs w:val="26"/>
        </w:rPr>
        <w:t xml:space="preserve"> error unreasonably prevents the development of a </w:t>
      </w:r>
      <w:r w:rsidR="00212B04" w:rsidRPr="00D874B4">
        <w:rPr>
          <w:sz w:val="26"/>
          <w:szCs w:val="26"/>
        </w:rPr>
        <w:lastRenderedPageBreak/>
        <w:t>full and complete record and denies the PUC access to the most recent available information in determining the need for</w:t>
      </w:r>
      <w:r w:rsidR="00212B04">
        <w:rPr>
          <w:sz w:val="26"/>
          <w:szCs w:val="26"/>
        </w:rPr>
        <w:t xml:space="preserve"> this transmission line Project</w:t>
      </w:r>
      <w:r w:rsidR="00F54EED">
        <w:rPr>
          <w:sz w:val="26"/>
          <w:szCs w:val="26"/>
        </w:rPr>
        <w:t>)</w:t>
      </w:r>
      <w:r w:rsidR="000C2859">
        <w:rPr>
          <w:sz w:val="26"/>
          <w:szCs w:val="26"/>
        </w:rPr>
        <w:t xml:space="preserve"> </w:t>
      </w:r>
      <w:r w:rsidR="00212B04">
        <w:rPr>
          <w:sz w:val="26"/>
          <w:szCs w:val="26"/>
        </w:rPr>
        <w:t>is necessary for the development of the complete and full record upon which to review the Siting Applications at issue.</w:t>
      </w:r>
      <w:r w:rsidR="00936A5D">
        <w:rPr>
          <w:sz w:val="26"/>
          <w:szCs w:val="26"/>
        </w:rPr>
        <w:t xml:space="preserve"> </w:t>
      </w:r>
      <w:r>
        <w:rPr>
          <w:sz w:val="26"/>
          <w:szCs w:val="26"/>
        </w:rPr>
        <w:t xml:space="preserve"> </w:t>
      </w:r>
      <w:r w:rsidR="00936A5D">
        <w:rPr>
          <w:sz w:val="26"/>
          <w:szCs w:val="26"/>
        </w:rPr>
        <w:t>Petition at 2.</w:t>
      </w:r>
    </w:p>
    <w:p w14:paraId="25088E82" w14:textId="77777777" w:rsidR="00936A5D" w:rsidRDefault="00936A5D" w:rsidP="00074493">
      <w:pPr>
        <w:ind w:firstLine="0"/>
        <w:rPr>
          <w:sz w:val="26"/>
          <w:szCs w:val="26"/>
        </w:rPr>
      </w:pPr>
    </w:p>
    <w:p w14:paraId="544FE452" w14:textId="0D232D3E" w:rsidR="00936A5D" w:rsidRDefault="00936A5D" w:rsidP="00074493">
      <w:pPr>
        <w:rPr>
          <w:sz w:val="26"/>
          <w:szCs w:val="26"/>
        </w:rPr>
      </w:pPr>
      <w:r>
        <w:rPr>
          <w:sz w:val="26"/>
          <w:szCs w:val="26"/>
        </w:rPr>
        <w:t xml:space="preserve">The </w:t>
      </w:r>
      <w:r w:rsidR="00071D3B">
        <w:rPr>
          <w:sz w:val="26"/>
          <w:szCs w:val="26"/>
        </w:rPr>
        <w:t>c</w:t>
      </w:r>
      <w:r>
        <w:rPr>
          <w:sz w:val="26"/>
          <w:szCs w:val="26"/>
        </w:rPr>
        <w:t xml:space="preserve">ompelling reasons asserted by </w:t>
      </w:r>
      <w:r w:rsidR="00DC546D">
        <w:rPr>
          <w:sz w:val="26"/>
          <w:szCs w:val="26"/>
        </w:rPr>
        <w:t xml:space="preserve">the </w:t>
      </w:r>
      <w:r>
        <w:rPr>
          <w:sz w:val="26"/>
          <w:szCs w:val="26"/>
        </w:rPr>
        <w:t>Petitioner include</w:t>
      </w:r>
      <w:r w:rsidR="001F3CB7">
        <w:rPr>
          <w:sz w:val="26"/>
          <w:szCs w:val="26"/>
        </w:rPr>
        <w:t xml:space="preserve"> that</w:t>
      </w:r>
      <w:r>
        <w:rPr>
          <w:sz w:val="26"/>
          <w:szCs w:val="26"/>
        </w:rPr>
        <w:t xml:space="preserve">: </w:t>
      </w:r>
      <w:r w:rsidR="00F54EED">
        <w:rPr>
          <w:sz w:val="26"/>
          <w:szCs w:val="26"/>
        </w:rPr>
        <w:t>(</w:t>
      </w:r>
      <w:r w:rsidR="001F3CB7">
        <w:rPr>
          <w:sz w:val="26"/>
          <w:szCs w:val="26"/>
        </w:rPr>
        <w:t>1) the Petitioner</w:t>
      </w:r>
      <w:r w:rsidR="00434034">
        <w:rPr>
          <w:sz w:val="26"/>
          <w:szCs w:val="26"/>
        </w:rPr>
        <w:t>’</w:t>
      </w:r>
      <w:r w:rsidR="001F3CB7">
        <w:rPr>
          <w:sz w:val="26"/>
          <w:szCs w:val="26"/>
        </w:rPr>
        <w:t xml:space="preserve">s rebuttal testimony </w:t>
      </w:r>
      <w:r w:rsidR="00DB75E3">
        <w:rPr>
          <w:sz w:val="26"/>
          <w:szCs w:val="26"/>
        </w:rPr>
        <w:t>was based on r</w:t>
      </w:r>
      <w:r w:rsidR="001F3CB7">
        <w:rPr>
          <w:sz w:val="26"/>
          <w:szCs w:val="26"/>
        </w:rPr>
        <w:t xml:space="preserve">eliability violations which occurred subsequent to the filing of the original Siting Applications; </w:t>
      </w:r>
      <w:r w:rsidR="00F54EED">
        <w:rPr>
          <w:sz w:val="26"/>
          <w:szCs w:val="26"/>
        </w:rPr>
        <w:t>(</w:t>
      </w:r>
      <w:r w:rsidR="001F3CB7">
        <w:rPr>
          <w:sz w:val="26"/>
          <w:szCs w:val="26"/>
        </w:rPr>
        <w:t xml:space="preserve">2) </w:t>
      </w:r>
      <w:r w:rsidR="008230B2">
        <w:rPr>
          <w:sz w:val="26"/>
          <w:szCs w:val="26"/>
        </w:rPr>
        <w:t xml:space="preserve">the rebuttal testimony </w:t>
      </w:r>
      <w:r w:rsidR="001F3CB7">
        <w:rPr>
          <w:sz w:val="26"/>
          <w:szCs w:val="26"/>
        </w:rPr>
        <w:t>was related to the Petitioner</w:t>
      </w:r>
      <w:r w:rsidR="00434034">
        <w:rPr>
          <w:sz w:val="26"/>
          <w:szCs w:val="26"/>
        </w:rPr>
        <w:t>’</w:t>
      </w:r>
      <w:r w:rsidR="001F3CB7">
        <w:rPr>
          <w:sz w:val="26"/>
          <w:szCs w:val="26"/>
        </w:rPr>
        <w:t xml:space="preserve">s Direct testimony </w:t>
      </w:r>
      <w:r w:rsidR="00DB75E3">
        <w:rPr>
          <w:sz w:val="26"/>
          <w:szCs w:val="26"/>
        </w:rPr>
        <w:t xml:space="preserve">on the same subject, </w:t>
      </w:r>
      <w:r w:rsidR="001F3CB7">
        <w:rPr>
          <w:sz w:val="26"/>
          <w:szCs w:val="26"/>
        </w:rPr>
        <w:t xml:space="preserve">and </w:t>
      </w:r>
      <w:r w:rsidR="00DB75E3">
        <w:rPr>
          <w:sz w:val="26"/>
          <w:szCs w:val="26"/>
        </w:rPr>
        <w:t xml:space="preserve">to Direct testimony </w:t>
      </w:r>
      <w:r w:rsidR="001F3CB7">
        <w:rPr>
          <w:sz w:val="26"/>
          <w:szCs w:val="26"/>
        </w:rPr>
        <w:t>that PJM would continue to reevaluate the project for substantive cha</w:t>
      </w:r>
      <w:r w:rsidR="008230B2">
        <w:rPr>
          <w:sz w:val="26"/>
          <w:szCs w:val="26"/>
        </w:rPr>
        <w:t xml:space="preserve">nges to costs and/or benefits; </w:t>
      </w:r>
      <w:r w:rsidR="00F54EED">
        <w:rPr>
          <w:sz w:val="26"/>
          <w:szCs w:val="26"/>
        </w:rPr>
        <w:t>(</w:t>
      </w:r>
      <w:r w:rsidR="008230B2">
        <w:rPr>
          <w:sz w:val="26"/>
          <w:szCs w:val="26"/>
        </w:rPr>
        <w:t>3</w:t>
      </w:r>
      <w:r w:rsidR="001F3CB7">
        <w:rPr>
          <w:sz w:val="26"/>
          <w:szCs w:val="26"/>
        </w:rPr>
        <w:t>)</w:t>
      </w:r>
      <w:r w:rsidR="008230B2">
        <w:rPr>
          <w:sz w:val="26"/>
          <w:szCs w:val="26"/>
        </w:rPr>
        <w:t xml:space="preserve"> the rebuttal testimony was responsive to assertions by other parties</w:t>
      </w:r>
      <w:r w:rsidR="00434034">
        <w:rPr>
          <w:sz w:val="26"/>
          <w:szCs w:val="26"/>
        </w:rPr>
        <w:t>’</w:t>
      </w:r>
      <w:r w:rsidR="008230B2">
        <w:rPr>
          <w:sz w:val="26"/>
          <w:szCs w:val="26"/>
        </w:rPr>
        <w:t xml:space="preserve"> testimony that the Project had no reliability benefits; and </w:t>
      </w:r>
      <w:r w:rsidR="00F54EED">
        <w:rPr>
          <w:sz w:val="26"/>
          <w:szCs w:val="26"/>
        </w:rPr>
        <w:t>(</w:t>
      </w:r>
      <w:r w:rsidR="008230B2">
        <w:rPr>
          <w:sz w:val="26"/>
          <w:szCs w:val="26"/>
        </w:rPr>
        <w:t xml:space="preserve">4) the other parties have had sufficient time to seek additional discovery regarding the potential reliability violations which </w:t>
      </w:r>
      <w:r w:rsidR="00DB75E3">
        <w:rPr>
          <w:sz w:val="26"/>
          <w:szCs w:val="26"/>
        </w:rPr>
        <w:t xml:space="preserve">will be resolved </w:t>
      </w:r>
      <w:r w:rsidR="008230B2">
        <w:rPr>
          <w:sz w:val="26"/>
          <w:szCs w:val="26"/>
        </w:rPr>
        <w:t>by the Project.</w:t>
      </w:r>
      <w:r w:rsidR="00BC4139">
        <w:rPr>
          <w:sz w:val="26"/>
          <w:szCs w:val="26"/>
        </w:rPr>
        <w:t xml:space="preserve"> Petition </w:t>
      </w:r>
      <w:r w:rsidR="00BC4139" w:rsidRPr="009A0C59">
        <w:rPr>
          <w:sz w:val="26"/>
          <w:szCs w:val="26"/>
        </w:rPr>
        <w:t>at</w:t>
      </w:r>
      <w:r w:rsidR="00C96175" w:rsidRPr="009A0C59">
        <w:rPr>
          <w:sz w:val="26"/>
          <w:szCs w:val="26"/>
        </w:rPr>
        <w:t xml:space="preserve"> 2-3</w:t>
      </w:r>
      <w:r w:rsidR="00BC4139" w:rsidRPr="009A0C59">
        <w:rPr>
          <w:sz w:val="26"/>
          <w:szCs w:val="26"/>
        </w:rPr>
        <w:t>,</w:t>
      </w:r>
      <w:r w:rsidR="00BC4139">
        <w:rPr>
          <w:sz w:val="26"/>
          <w:szCs w:val="26"/>
        </w:rPr>
        <w:t xml:space="preserve"> Petitioner</w:t>
      </w:r>
      <w:r w:rsidR="00434034">
        <w:rPr>
          <w:sz w:val="26"/>
          <w:szCs w:val="26"/>
        </w:rPr>
        <w:t>’</w:t>
      </w:r>
      <w:r w:rsidR="00BC4139">
        <w:rPr>
          <w:sz w:val="26"/>
          <w:szCs w:val="26"/>
        </w:rPr>
        <w:t>s Brief at 2-3.</w:t>
      </w:r>
    </w:p>
    <w:p w14:paraId="17F7087D" w14:textId="77777777" w:rsidR="008230B2" w:rsidRDefault="008230B2" w:rsidP="00074493">
      <w:pPr>
        <w:rPr>
          <w:sz w:val="26"/>
          <w:szCs w:val="26"/>
        </w:rPr>
      </w:pPr>
    </w:p>
    <w:p w14:paraId="7B0D700F" w14:textId="054D303B" w:rsidR="008230B2" w:rsidRDefault="00DC546D" w:rsidP="00074493">
      <w:pPr>
        <w:rPr>
          <w:sz w:val="26"/>
          <w:szCs w:val="26"/>
        </w:rPr>
      </w:pPr>
      <w:r>
        <w:rPr>
          <w:sz w:val="26"/>
          <w:szCs w:val="26"/>
        </w:rPr>
        <w:t xml:space="preserve">The </w:t>
      </w:r>
      <w:r w:rsidR="008230B2">
        <w:rPr>
          <w:sz w:val="26"/>
          <w:szCs w:val="26"/>
        </w:rPr>
        <w:t xml:space="preserve">Petitioner further asserts that interlocutory review and reversal </w:t>
      </w:r>
      <w:r>
        <w:rPr>
          <w:sz w:val="26"/>
          <w:szCs w:val="26"/>
        </w:rPr>
        <w:t xml:space="preserve">of </w:t>
      </w:r>
      <w:r w:rsidR="008230B2">
        <w:rPr>
          <w:sz w:val="26"/>
          <w:szCs w:val="26"/>
        </w:rPr>
        <w:t>the ALJs</w:t>
      </w:r>
      <w:r w:rsidR="00434034">
        <w:rPr>
          <w:sz w:val="26"/>
          <w:szCs w:val="26"/>
        </w:rPr>
        <w:t>’</w:t>
      </w:r>
      <w:r w:rsidR="008230B2">
        <w:rPr>
          <w:sz w:val="26"/>
          <w:szCs w:val="26"/>
        </w:rPr>
        <w:t xml:space="preserve"> exclusion of the rebuttal testimony regarding reliability benefits is necessary so that the Commission</w:t>
      </w:r>
      <w:r w:rsidR="00434034">
        <w:rPr>
          <w:sz w:val="26"/>
          <w:szCs w:val="26"/>
        </w:rPr>
        <w:t>’</w:t>
      </w:r>
      <w:r w:rsidR="008230B2">
        <w:rPr>
          <w:sz w:val="26"/>
          <w:szCs w:val="26"/>
        </w:rPr>
        <w:t xml:space="preserve">s review of the </w:t>
      </w:r>
      <w:r w:rsidR="0073072D">
        <w:rPr>
          <w:sz w:val="26"/>
          <w:szCs w:val="26"/>
        </w:rPr>
        <w:t xml:space="preserve">underlying </w:t>
      </w:r>
      <w:r w:rsidR="008230B2">
        <w:rPr>
          <w:sz w:val="26"/>
          <w:szCs w:val="26"/>
        </w:rPr>
        <w:t>Siting Application</w:t>
      </w:r>
      <w:r w:rsidR="009A0C59">
        <w:rPr>
          <w:sz w:val="26"/>
          <w:szCs w:val="26"/>
        </w:rPr>
        <w:t>s</w:t>
      </w:r>
      <w:r w:rsidR="008230B2">
        <w:rPr>
          <w:sz w:val="26"/>
          <w:szCs w:val="26"/>
        </w:rPr>
        <w:t xml:space="preserve"> </w:t>
      </w:r>
      <w:r>
        <w:rPr>
          <w:sz w:val="26"/>
          <w:szCs w:val="26"/>
        </w:rPr>
        <w:t xml:space="preserve">is </w:t>
      </w:r>
      <w:r w:rsidR="008230B2">
        <w:rPr>
          <w:sz w:val="26"/>
          <w:szCs w:val="26"/>
        </w:rPr>
        <w:t xml:space="preserve">based upon </w:t>
      </w:r>
      <w:r w:rsidR="000E1BEA">
        <w:rPr>
          <w:sz w:val="26"/>
          <w:szCs w:val="26"/>
        </w:rPr>
        <w:t xml:space="preserve">a factually accurate and complete record, which requires the </w:t>
      </w:r>
      <w:r w:rsidR="008230B2">
        <w:rPr>
          <w:sz w:val="26"/>
          <w:szCs w:val="26"/>
        </w:rPr>
        <w:t xml:space="preserve">most up-to-date information related to the overall benefits of the project. </w:t>
      </w:r>
      <w:r>
        <w:rPr>
          <w:sz w:val="26"/>
          <w:szCs w:val="26"/>
        </w:rPr>
        <w:t xml:space="preserve"> </w:t>
      </w:r>
      <w:r w:rsidR="000E1BEA">
        <w:rPr>
          <w:sz w:val="26"/>
          <w:szCs w:val="26"/>
        </w:rPr>
        <w:t>Petition at 3.</w:t>
      </w:r>
    </w:p>
    <w:p w14:paraId="4D90E8AF" w14:textId="77777777" w:rsidR="000E1BEA" w:rsidRDefault="000E1BEA" w:rsidP="00074493">
      <w:pPr>
        <w:rPr>
          <w:sz w:val="26"/>
          <w:szCs w:val="26"/>
        </w:rPr>
      </w:pPr>
    </w:p>
    <w:p w14:paraId="4B3B5784" w14:textId="56F02775" w:rsidR="000E1BEA" w:rsidRDefault="000E1BEA" w:rsidP="00074493">
      <w:pPr>
        <w:rPr>
          <w:sz w:val="26"/>
          <w:szCs w:val="26"/>
        </w:rPr>
      </w:pPr>
      <w:r>
        <w:rPr>
          <w:sz w:val="26"/>
          <w:szCs w:val="26"/>
        </w:rPr>
        <w:t xml:space="preserve">Finally, </w:t>
      </w:r>
      <w:r w:rsidR="00DC546D">
        <w:rPr>
          <w:sz w:val="26"/>
          <w:szCs w:val="26"/>
        </w:rPr>
        <w:t xml:space="preserve">the </w:t>
      </w:r>
      <w:r>
        <w:rPr>
          <w:sz w:val="26"/>
          <w:szCs w:val="26"/>
        </w:rPr>
        <w:t>Petitioner asserts that the Commission</w:t>
      </w:r>
      <w:r w:rsidR="00434034">
        <w:rPr>
          <w:sz w:val="26"/>
          <w:szCs w:val="26"/>
        </w:rPr>
        <w:t>’</w:t>
      </w:r>
      <w:r>
        <w:rPr>
          <w:sz w:val="26"/>
          <w:szCs w:val="26"/>
        </w:rPr>
        <w:t>s interlocutory review and reversal of the ALJ</w:t>
      </w:r>
      <w:r w:rsidR="00434034">
        <w:rPr>
          <w:sz w:val="26"/>
          <w:szCs w:val="26"/>
        </w:rPr>
        <w:t>’</w:t>
      </w:r>
      <w:r>
        <w:rPr>
          <w:sz w:val="26"/>
          <w:szCs w:val="26"/>
        </w:rPr>
        <w:t>s exclusion of rebuttal testimony is necessary to expedite the proceeding to prevent the substantial delay caused by the need for remand if the error is not immediately corrected.  Petitioner asserts that, if remand is necessary:</w:t>
      </w:r>
    </w:p>
    <w:p w14:paraId="3E9949E8" w14:textId="77777777" w:rsidR="000E1BEA" w:rsidRDefault="000E1BEA" w:rsidP="00074493">
      <w:pPr>
        <w:rPr>
          <w:sz w:val="26"/>
          <w:szCs w:val="26"/>
        </w:rPr>
      </w:pPr>
    </w:p>
    <w:p w14:paraId="19B512CA" w14:textId="230B97FC" w:rsidR="000E1BEA" w:rsidRDefault="000E1BEA" w:rsidP="008F6CCF">
      <w:pPr>
        <w:keepNext/>
        <w:keepLines/>
        <w:spacing w:line="240" w:lineRule="auto"/>
        <w:ind w:left="1440" w:right="1440" w:firstLine="0"/>
        <w:rPr>
          <w:sz w:val="26"/>
          <w:szCs w:val="26"/>
        </w:rPr>
      </w:pPr>
      <w:r>
        <w:rPr>
          <w:sz w:val="26"/>
          <w:szCs w:val="26"/>
        </w:rPr>
        <w:lastRenderedPageBreak/>
        <w:t>The delay could cause irreparable harm to Transource PA by jeopardizing its contractual obligations regarding the Project</w:t>
      </w:r>
      <w:r w:rsidR="00434034">
        <w:rPr>
          <w:sz w:val="26"/>
          <w:szCs w:val="26"/>
        </w:rPr>
        <w:t>’</w:t>
      </w:r>
      <w:r>
        <w:rPr>
          <w:sz w:val="26"/>
          <w:szCs w:val="26"/>
        </w:rPr>
        <w:t xml:space="preserve">s in-service date also and delays benefits to customers. </w:t>
      </w:r>
    </w:p>
    <w:p w14:paraId="529E8A20" w14:textId="77777777" w:rsidR="000E1BEA" w:rsidRDefault="000E1BEA" w:rsidP="008F6CCF">
      <w:pPr>
        <w:keepNext/>
        <w:keepLines/>
        <w:spacing w:line="240" w:lineRule="auto"/>
        <w:ind w:firstLine="0"/>
        <w:rPr>
          <w:sz w:val="26"/>
          <w:szCs w:val="26"/>
        </w:rPr>
      </w:pPr>
    </w:p>
    <w:p w14:paraId="2725D70D" w14:textId="77777777" w:rsidR="00DC546D" w:rsidRDefault="00DC546D" w:rsidP="008F6CCF">
      <w:pPr>
        <w:keepNext/>
        <w:keepLines/>
        <w:spacing w:line="240" w:lineRule="auto"/>
        <w:ind w:firstLine="0"/>
        <w:rPr>
          <w:sz w:val="26"/>
          <w:szCs w:val="26"/>
        </w:rPr>
      </w:pPr>
    </w:p>
    <w:p w14:paraId="71B7D700" w14:textId="77777777" w:rsidR="00DB75E3" w:rsidRDefault="000E1BEA" w:rsidP="00074493">
      <w:pPr>
        <w:ind w:firstLine="0"/>
        <w:rPr>
          <w:sz w:val="26"/>
          <w:szCs w:val="26"/>
        </w:rPr>
      </w:pPr>
      <w:r>
        <w:rPr>
          <w:sz w:val="26"/>
          <w:szCs w:val="26"/>
        </w:rPr>
        <w:t>Petition at 3.</w:t>
      </w:r>
    </w:p>
    <w:p w14:paraId="34C00D91" w14:textId="070A4D0E" w:rsidR="00DB75E3" w:rsidRDefault="00DB75E3" w:rsidP="00074493">
      <w:pPr>
        <w:ind w:firstLine="0"/>
        <w:rPr>
          <w:sz w:val="26"/>
          <w:szCs w:val="26"/>
        </w:rPr>
      </w:pPr>
    </w:p>
    <w:p w14:paraId="46D5432D" w14:textId="5330D83F" w:rsidR="0073072D" w:rsidRPr="00C81E50" w:rsidRDefault="00C81E50" w:rsidP="00FE6AAF">
      <w:pPr>
        <w:pStyle w:val="ListParagraph"/>
        <w:keepNext/>
        <w:keepLines/>
        <w:ind w:firstLine="0"/>
        <w:rPr>
          <w:b/>
          <w:sz w:val="26"/>
        </w:rPr>
      </w:pPr>
      <w:r w:rsidRPr="00C81E50">
        <w:rPr>
          <w:b/>
          <w:sz w:val="26"/>
        </w:rPr>
        <w:t>2.</w:t>
      </w:r>
      <w:r w:rsidRPr="00C81E50">
        <w:rPr>
          <w:b/>
          <w:sz w:val="26"/>
        </w:rPr>
        <w:tab/>
      </w:r>
      <w:r w:rsidR="00983522">
        <w:rPr>
          <w:b/>
          <w:sz w:val="26"/>
        </w:rPr>
        <w:t xml:space="preserve">The </w:t>
      </w:r>
      <w:r w:rsidR="0073072D" w:rsidRPr="00C81E50">
        <w:rPr>
          <w:b/>
          <w:sz w:val="26"/>
        </w:rPr>
        <w:t>OCA</w:t>
      </w:r>
    </w:p>
    <w:p w14:paraId="7E7EE478" w14:textId="77777777" w:rsidR="00204A50" w:rsidRDefault="00204A50" w:rsidP="00FE6AAF">
      <w:pPr>
        <w:pStyle w:val="ListParagraph"/>
        <w:keepNext/>
        <w:keepLines/>
        <w:ind w:firstLine="0"/>
        <w:rPr>
          <w:b/>
          <w:sz w:val="26"/>
          <w:szCs w:val="26"/>
        </w:rPr>
      </w:pPr>
    </w:p>
    <w:p w14:paraId="650FC89A" w14:textId="292102A8" w:rsidR="004245F3" w:rsidRDefault="00204A50" w:rsidP="00074493">
      <w:pPr>
        <w:pStyle w:val="ListParagraph"/>
        <w:ind w:left="0"/>
        <w:rPr>
          <w:sz w:val="26"/>
          <w:szCs w:val="26"/>
        </w:rPr>
      </w:pPr>
      <w:r w:rsidRPr="00204A50">
        <w:rPr>
          <w:sz w:val="26"/>
          <w:szCs w:val="26"/>
        </w:rPr>
        <w:t xml:space="preserve">The OCA submits that the Commission should answer the material questions in the negative. </w:t>
      </w:r>
      <w:r>
        <w:rPr>
          <w:sz w:val="26"/>
          <w:szCs w:val="26"/>
        </w:rPr>
        <w:t xml:space="preserve"> </w:t>
      </w:r>
      <w:r w:rsidR="00DC546D">
        <w:rPr>
          <w:sz w:val="26"/>
          <w:szCs w:val="26"/>
        </w:rPr>
        <w:t xml:space="preserve">The </w:t>
      </w:r>
      <w:r>
        <w:rPr>
          <w:sz w:val="26"/>
          <w:szCs w:val="26"/>
        </w:rPr>
        <w:t xml:space="preserve">OCA avers that the presiding </w:t>
      </w:r>
      <w:r w:rsidRPr="00204A50">
        <w:rPr>
          <w:sz w:val="26"/>
          <w:szCs w:val="26"/>
        </w:rPr>
        <w:t xml:space="preserve">ALJs </w:t>
      </w:r>
      <w:r>
        <w:rPr>
          <w:sz w:val="26"/>
          <w:szCs w:val="26"/>
        </w:rPr>
        <w:t>properly excluded the rebu</w:t>
      </w:r>
      <w:r w:rsidRPr="00204A50">
        <w:rPr>
          <w:sz w:val="26"/>
          <w:szCs w:val="26"/>
        </w:rPr>
        <w:t xml:space="preserve">ttal testimony regarding potential future reliability violations </w:t>
      </w:r>
      <w:r w:rsidR="00190476">
        <w:rPr>
          <w:sz w:val="26"/>
          <w:szCs w:val="26"/>
        </w:rPr>
        <w:t xml:space="preserve">because it </w:t>
      </w:r>
      <w:r w:rsidRPr="00204A50">
        <w:rPr>
          <w:sz w:val="26"/>
          <w:szCs w:val="26"/>
        </w:rPr>
        <w:t>was not in accordance with Section 5.243(e) of the Commission</w:t>
      </w:r>
      <w:r w:rsidR="00434034">
        <w:rPr>
          <w:sz w:val="26"/>
          <w:szCs w:val="26"/>
        </w:rPr>
        <w:t>’</w:t>
      </w:r>
      <w:r w:rsidRPr="00204A50">
        <w:rPr>
          <w:sz w:val="26"/>
          <w:szCs w:val="26"/>
        </w:rPr>
        <w:t>s Regulations, 52 Pa. Code Section 5.243(e)</w:t>
      </w:r>
      <w:r>
        <w:rPr>
          <w:sz w:val="26"/>
          <w:szCs w:val="26"/>
        </w:rPr>
        <w:t xml:space="preserve">.  </w:t>
      </w:r>
      <w:r w:rsidR="00DC546D">
        <w:rPr>
          <w:sz w:val="26"/>
          <w:szCs w:val="26"/>
        </w:rPr>
        <w:t xml:space="preserve">The </w:t>
      </w:r>
      <w:r>
        <w:rPr>
          <w:sz w:val="26"/>
          <w:szCs w:val="26"/>
        </w:rPr>
        <w:t>OCA maintains that</w:t>
      </w:r>
      <w:r w:rsidR="004245F3">
        <w:rPr>
          <w:sz w:val="26"/>
          <w:szCs w:val="26"/>
        </w:rPr>
        <w:t xml:space="preserve"> </w:t>
      </w:r>
      <w:r>
        <w:rPr>
          <w:sz w:val="26"/>
          <w:szCs w:val="26"/>
        </w:rPr>
        <w:t>the ALJs</w:t>
      </w:r>
      <w:r w:rsidR="00434034">
        <w:rPr>
          <w:sz w:val="26"/>
          <w:szCs w:val="26"/>
        </w:rPr>
        <w:t>’</w:t>
      </w:r>
      <w:r>
        <w:rPr>
          <w:sz w:val="26"/>
          <w:szCs w:val="26"/>
        </w:rPr>
        <w:t xml:space="preserve"> evidentiary ruling was proper</w:t>
      </w:r>
      <w:r w:rsidR="00190476">
        <w:rPr>
          <w:sz w:val="26"/>
          <w:szCs w:val="26"/>
        </w:rPr>
        <w:t xml:space="preserve"> and did not infringe upon </w:t>
      </w:r>
      <w:r w:rsidRPr="00204A50">
        <w:rPr>
          <w:sz w:val="26"/>
          <w:szCs w:val="26"/>
        </w:rPr>
        <w:t>Transource</w:t>
      </w:r>
      <w:r w:rsidR="00434034">
        <w:rPr>
          <w:sz w:val="26"/>
          <w:szCs w:val="26"/>
        </w:rPr>
        <w:t>’</w:t>
      </w:r>
      <w:r w:rsidRPr="00204A50">
        <w:rPr>
          <w:sz w:val="26"/>
          <w:szCs w:val="26"/>
        </w:rPr>
        <w:t>s due process rights</w:t>
      </w:r>
      <w:r w:rsidR="00190476">
        <w:rPr>
          <w:sz w:val="26"/>
          <w:szCs w:val="26"/>
        </w:rPr>
        <w:t>.</w:t>
      </w:r>
      <w:r w:rsidR="004245F3">
        <w:rPr>
          <w:sz w:val="26"/>
          <w:szCs w:val="26"/>
        </w:rPr>
        <w:t xml:space="preserve">  OCA Brief in Opposition at 6-9.</w:t>
      </w:r>
    </w:p>
    <w:p w14:paraId="298FA346" w14:textId="77777777" w:rsidR="004245F3" w:rsidRDefault="004245F3" w:rsidP="00074493">
      <w:pPr>
        <w:pStyle w:val="ListParagraph"/>
        <w:ind w:left="0"/>
        <w:rPr>
          <w:sz w:val="26"/>
          <w:szCs w:val="26"/>
        </w:rPr>
      </w:pPr>
    </w:p>
    <w:p w14:paraId="06777A6B" w14:textId="2C328742" w:rsidR="0073072D" w:rsidRDefault="00204A50" w:rsidP="00074493">
      <w:pPr>
        <w:pStyle w:val="ListParagraph"/>
        <w:ind w:left="0"/>
        <w:rPr>
          <w:sz w:val="26"/>
          <w:szCs w:val="26"/>
        </w:rPr>
      </w:pPr>
      <w:r w:rsidRPr="00204A50">
        <w:rPr>
          <w:sz w:val="26"/>
          <w:szCs w:val="26"/>
        </w:rPr>
        <w:t xml:space="preserve">Additionally, </w:t>
      </w:r>
      <w:r w:rsidR="00DC546D">
        <w:rPr>
          <w:sz w:val="26"/>
          <w:szCs w:val="26"/>
        </w:rPr>
        <w:t xml:space="preserve">the </w:t>
      </w:r>
      <w:r>
        <w:rPr>
          <w:sz w:val="26"/>
          <w:szCs w:val="26"/>
        </w:rPr>
        <w:t xml:space="preserve">OCA </w:t>
      </w:r>
      <w:r w:rsidRPr="00204A50">
        <w:rPr>
          <w:sz w:val="26"/>
          <w:szCs w:val="26"/>
        </w:rPr>
        <w:t xml:space="preserve">states that if the </w:t>
      </w:r>
      <w:r w:rsidR="004245F3">
        <w:rPr>
          <w:sz w:val="26"/>
          <w:szCs w:val="26"/>
        </w:rPr>
        <w:t>Commission were to reverse the presiding ALJs</w:t>
      </w:r>
      <w:r w:rsidR="00434034">
        <w:rPr>
          <w:sz w:val="26"/>
          <w:szCs w:val="26"/>
        </w:rPr>
        <w:t>’</w:t>
      </w:r>
      <w:r w:rsidR="004245F3">
        <w:rPr>
          <w:sz w:val="26"/>
          <w:szCs w:val="26"/>
        </w:rPr>
        <w:t xml:space="preserve"> ruling and grant the relief of an expedited hearing as requested by Transource</w:t>
      </w:r>
      <w:r w:rsidR="0079432B">
        <w:rPr>
          <w:sz w:val="26"/>
          <w:szCs w:val="26"/>
        </w:rPr>
        <w:t>,</w:t>
      </w:r>
      <w:r w:rsidR="004245F3">
        <w:rPr>
          <w:sz w:val="26"/>
          <w:szCs w:val="26"/>
        </w:rPr>
        <w:t xml:space="preserve"> the Commission would violate the </w:t>
      </w:r>
      <w:r w:rsidR="00B834C5">
        <w:rPr>
          <w:sz w:val="26"/>
          <w:szCs w:val="26"/>
        </w:rPr>
        <w:t>intervenors</w:t>
      </w:r>
      <w:r w:rsidR="00434034">
        <w:rPr>
          <w:sz w:val="26"/>
          <w:szCs w:val="26"/>
        </w:rPr>
        <w:t>’</w:t>
      </w:r>
      <w:r w:rsidR="0079432B">
        <w:rPr>
          <w:sz w:val="26"/>
          <w:szCs w:val="26"/>
        </w:rPr>
        <w:t xml:space="preserve"> </w:t>
      </w:r>
      <w:r w:rsidR="004245F3">
        <w:rPr>
          <w:sz w:val="26"/>
          <w:szCs w:val="26"/>
        </w:rPr>
        <w:t xml:space="preserve">procedural due </w:t>
      </w:r>
      <w:r w:rsidR="0079432B">
        <w:rPr>
          <w:sz w:val="26"/>
          <w:szCs w:val="26"/>
        </w:rPr>
        <w:t>process right</w:t>
      </w:r>
      <w:r w:rsidR="00B834C5">
        <w:rPr>
          <w:sz w:val="26"/>
          <w:szCs w:val="26"/>
        </w:rPr>
        <w:t>s</w:t>
      </w:r>
      <w:r w:rsidR="0079432B">
        <w:rPr>
          <w:sz w:val="26"/>
          <w:szCs w:val="26"/>
        </w:rPr>
        <w:t xml:space="preserve"> </w:t>
      </w:r>
      <w:r w:rsidR="00B834C5">
        <w:rPr>
          <w:sz w:val="26"/>
          <w:szCs w:val="26"/>
        </w:rPr>
        <w:t xml:space="preserve">because the parties </w:t>
      </w:r>
      <w:r w:rsidR="008C0D3E">
        <w:rPr>
          <w:sz w:val="26"/>
          <w:szCs w:val="26"/>
        </w:rPr>
        <w:t xml:space="preserve">would not have </w:t>
      </w:r>
      <w:r w:rsidR="004245F3">
        <w:rPr>
          <w:sz w:val="26"/>
          <w:szCs w:val="26"/>
        </w:rPr>
        <w:t>adequate time to respond to new testimony concerning all</w:t>
      </w:r>
      <w:r w:rsidR="000D5B37">
        <w:rPr>
          <w:sz w:val="26"/>
          <w:szCs w:val="26"/>
        </w:rPr>
        <w:t>e</w:t>
      </w:r>
      <w:r w:rsidR="004245F3">
        <w:rPr>
          <w:sz w:val="26"/>
          <w:szCs w:val="26"/>
        </w:rPr>
        <w:t>ged potential future reliability violations.</w:t>
      </w:r>
      <w:r w:rsidR="00DC546D">
        <w:rPr>
          <w:sz w:val="26"/>
          <w:szCs w:val="26"/>
        </w:rPr>
        <w:t xml:space="preserve"> </w:t>
      </w:r>
      <w:r w:rsidR="004245F3">
        <w:rPr>
          <w:sz w:val="26"/>
          <w:szCs w:val="26"/>
        </w:rPr>
        <w:t xml:space="preserve"> </w:t>
      </w:r>
      <w:r w:rsidRPr="0079432B">
        <w:rPr>
          <w:i/>
          <w:sz w:val="26"/>
          <w:szCs w:val="26"/>
        </w:rPr>
        <w:t>Id</w:t>
      </w:r>
      <w:r w:rsidRPr="00204A50">
        <w:rPr>
          <w:sz w:val="26"/>
          <w:szCs w:val="26"/>
        </w:rPr>
        <w:t xml:space="preserve">. at </w:t>
      </w:r>
      <w:r w:rsidR="004245F3">
        <w:rPr>
          <w:sz w:val="26"/>
          <w:szCs w:val="26"/>
        </w:rPr>
        <w:t>10.</w:t>
      </w:r>
    </w:p>
    <w:p w14:paraId="30A00103" w14:textId="77777777" w:rsidR="004245F3" w:rsidRPr="00204A50" w:rsidRDefault="004245F3" w:rsidP="00074493">
      <w:pPr>
        <w:pStyle w:val="ListParagraph"/>
        <w:ind w:left="0"/>
        <w:rPr>
          <w:sz w:val="26"/>
          <w:szCs w:val="26"/>
        </w:rPr>
      </w:pPr>
    </w:p>
    <w:p w14:paraId="05539507" w14:textId="2DA6A2A1" w:rsidR="0073072D" w:rsidRPr="00C81E50" w:rsidRDefault="00C81E50" w:rsidP="00FE6AAF">
      <w:pPr>
        <w:pStyle w:val="ListParagraph"/>
        <w:keepNext/>
        <w:keepLines/>
        <w:ind w:firstLine="0"/>
        <w:rPr>
          <w:b/>
          <w:sz w:val="26"/>
        </w:rPr>
      </w:pPr>
      <w:r>
        <w:rPr>
          <w:b/>
          <w:sz w:val="26"/>
        </w:rPr>
        <w:t>3.</w:t>
      </w:r>
      <w:r>
        <w:rPr>
          <w:b/>
          <w:sz w:val="26"/>
        </w:rPr>
        <w:tab/>
      </w:r>
      <w:r w:rsidR="0073072D" w:rsidRPr="00C81E50">
        <w:rPr>
          <w:b/>
          <w:sz w:val="26"/>
        </w:rPr>
        <w:t>Citizens of Yok County</w:t>
      </w:r>
    </w:p>
    <w:p w14:paraId="7288E536" w14:textId="77777777" w:rsidR="0073072D" w:rsidRDefault="0073072D" w:rsidP="00FE6AAF">
      <w:pPr>
        <w:keepNext/>
        <w:keepLines/>
        <w:ind w:firstLine="0"/>
        <w:rPr>
          <w:sz w:val="26"/>
          <w:szCs w:val="26"/>
        </w:rPr>
      </w:pPr>
    </w:p>
    <w:p w14:paraId="08CE4740" w14:textId="718ED0F6" w:rsidR="0073072D" w:rsidRDefault="0073072D" w:rsidP="00074493">
      <w:pPr>
        <w:ind w:firstLine="0"/>
        <w:rPr>
          <w:sz w:val="26"/>
        </w:rPr>
      </w:pPr>
      <w:r>
        <w:rPr>
          <w:sz w:val="26"/>
        </w:rPr>
        <w:tab/>
      </w:r>
      <w:r>
        <w:rPr>
          <w:sz w:val="26"/>
        </w:rPr>
        <w:tab/>
        <w:t>Citizens of York County</w:t>
      </w:r>
      <w:r w:rsidR="004245F3">
        <w:rPr>
          <w:sz w:val="26"/>
        </w:rPr>
        <w:t xml:space="preserve"> avers that Transource</w:t>
      </w:r>
      <w:r w:rsidR="00434034">
        <w:rPr>
          <w:sz w:val="26"/>
        </w:rPr>
        <w:t>’</w:t>
      </w:r>
      <w:r w:rsidR="004245F3">
        <w:rPr>
          <w:sz w:val="26"/>
        </w:rPr>
        <w:t xml:space="preserve">s </w:t>
      </w:r>
      <w:r>
        <w:rPr>
          <w:sz w:val="26"/>
        </w:rPr>
        <w:t xml:space="preserve">Petition </w:t>
      </w:r>
      <w:r w:rsidR="004245F3">
        <w:rPr>
          <w:sz w:val="26"/>
        </w:rPr>
        <w:t>fails to meet the applicable legal standard for granting a petition for interlocutory review</w:t>
      </w:r>
      <w:r w:rsidR="0079432B">
        <w:rPr>
          <w:sz w:val="26"/>
        </w:rPr>
        <w:t>, and that the Material Questions should be answered in the negative</w:t>
      </w:r>
      <w:r w:rsidR="004245F3">
        <w:rPr>
          <w:sz w:val="26"/>
        </w:rPr>
        <w:t xml:space="preserve">.  Citizens avers that </w:t>
      </w:r>
      <w:r w:rsidR="009B1CE8">
        <w:rPr>
          <w:sz w:val="26"/>
        </w:rPr>
        <w:t xml:space="preserve">Transource asserts only one basis why review is necessary, </w:t>
      </w:r>
      <w:r w:rsidR="009B1CE8" w:rsidRPr="009B1CE8">
        <w:rPr>
          <w:i/>
          <w:sz w:val="26"/>
        </w:rPr>
        <w:t>i.e</w:t>
      </w:r>
      <w:r w:rsidR="00D12E24">
        <w:rPr>
          <w:i/>
          <w:sz w:val="26"/>
        </w:rPr>
        <w:t>.</w:t>
      </w:r>
      <w:r w:rsidR="009B1CE8">
        <w:rPr>
          <w:sz w:val="26"/>
        </w:rPr>
        <w:t>, that remand to correct the ALJs</w:t>
      </w:r>
      <w:r w:rsidR="00434034">
        <w:rPr>
          <w:sz w:val="26"/>
        </w:rPr>
        <w:t>’</w:t>
      </w:r>
      <w:r w:rsidR="009B1CE8">
        <w:rPr>
          <w:sz w:val="26"/>
        </w:rPr>
        <w:t xml:space="preserve"> ruling would cause delay and interfere with Transource</w:t>
      </w:r>
      <w:r w:rsidR="00434034">
        <w:rPr>
          <w:sz w:val="26"/>
        </w:rPr>
        <w:t>’</w:t>
      </w:r>
      <w:r w:rsidR="009B1CE8">
        <w:rPr>
          <w:sz w:val="26"/>
        </w:rPr>
        <w:t xml:space="preserve">s </w:t>
      </w:r>
      <w:r w:rsidR="009B1CE8" w:rsidRPr="009B1CE8">
        <w:rPr>
          <w:sz w:val="26"/>
        </w:rPr>
        <w:t>ability to meet contractual obligations regarding the in-service date for Project 9A.</w:t>
      </w:r>
      <w:r w:rsidR="00B7242F">
        <w:rPr>
          <w:sz w:val="26"/>
        </w:rPr>
        <w:t xml:space="preserve"> </w:t>
      </w:r>
      <w:r w:rsidR="009B1CE8" w:rsidRPr="009B1CE8">
        <w:rPr>
          <w:sz w:val="26"/>
        </w:rPr>
        <w:t xml:space="preserve"> </w:t>
      </w:r>
      <w:r w:rsidR="009B1CE8">
        <w:rPr>
          <w:sz w:val="26"/>
        </w:rPr>
        <w:t xml:space="preserve">Citizens Brief in Opposition </w:t>
      </w:r>
      <w:r w:rsidR="009B1CE8" w:rsidRPr="009B1CE8">
        <w:rPr>
          <w:sz w:val="26"/>
        </w:rPr>
        <w:lastRenderedPageBreak/>
        <w:t>at</w:t>
      </w:r>
      <w:r w:rsidR="006744A9">
        <w:rPr>
          <w:sz w:val="26"/>
        </w:rPr>
        <w:t> </w:t>
      </w:r>
      <w:r w:rsidR="009B1CE8" w:rsidRPr="009B1CE8">
        <w:rPr>
          <w:sz w:val="26"/>
        </w:rPr>
        <w:t>7</w:t>
      </w:r>
      <w:r w:rsidR="006744A9">
        <w:rPr>
          <w:sz w:val="26"/>
        </w:rPr>
        <w:noBreakHyphen/>
      </w:r>
      <w:r w:rsidR="009B1CE8" w:rsidRPr="009B1CE8">
        <w:rPr>
          <w:sz w:val="26"/>
        </w:rPr>
        <w:t>8.</w:t>
      </w:r>
      <w:r w:rsidR="009B1CE8">
        <w:rPr>
          <w:sz w:val="26"/>
        </w:rPr>
        <w:t xml:space="preserve">  Citizens maintains that f</w:t>
      </w:r>
      <w:r w:rsidR="009B1CE8" w:rsidRPr="009B1CE8">
        <w:rPr>
          <w:sz w:val="26"/>
        </w:rPr>
        <w:t>acilitating Transource</w:t>
      </w:r>
      <w:r w:rsidR="00434034">
        <w:rPr>
          <w:sz w:val="26"/>
        </w:rPr>
        <w:t>’</w:t>
      </w:r>
      <w:r w:rsidR="009B1CE8" w:rsidRPr="009B1CE8">
        <w:rPr>
          <w:sz w:val="26"/>
        </w:rPr>
        <w:t xml:space="preserve">s ability to fulfill contractual obligations is not a reason for the Commission to grant interlocutory review. </w:t>
      </w:r>
      <w:r w:rsidR="009B1CE8" w:rsidRPr="009B1CE8">
        <w:rPr>
          <w:i/>
          <w:sz w:val="26"/>
        </w:rPr>
        <w:t>Id</w:t>
      </w:r>
      <w:r w:rsidR="009B1CE8">
        <w:rPr>
          <w:sz w:val="26"/>
        </w:rPr>
        <w:t>.</w:t>
      </w:r>
    </w:p>
    <w:p w14:paraId="6C9014D3" w14:textId="77777777" w:rsidR="009B1CE8" w:rsidRDefault="009B1CE8" w:rsidP="00074493">
      <w:pPr>
        <w:ind w:firstLine="0"/>
        <w:rPr>
          <w:sz w:val="26"/>
        </w:rPr>
      </w:pPr>
    </w:p>
    <w:p w14:paraId="6E7BD3CB" w14:textId="7D7223CF" w:rsidR="0073072D" w:rsidRDefault="0073072D" w:rsidP="00074493">
      <w:pPr>
        <w:ind w:firstLine="0"/>
        <w:rPr>
          <w:sz w:val="26"/>
        </w:rPr>
      </w:pPr>
      <w:r>
        <w:rPr>
          <w:sz w:val="26"/>
        </w:rPr>
        <w:tab/>
      </w:r>
      <w:r>
        <w:rPr>
          <w:sz w:val="26"/>
        </w:rPr>
        <w:tab/>
        <w:t xml:space="preserve">Additionally, </w:t>
      </w:r>
      <w:r w:rsidR="009B1CE8">
        <w:rPr>
          <w:sz w:val="26"/>
        </w:rPr>
        <w:t>Citizens of York County maintains that the presiding ALJs</w:t>
      </w:r>
      <w:r w:rsidR="00434034">
        <w:rPr>
          <w:sz w:val="26"/>
        </w:rPr>
        <w:t>’</w:t>
      </w:r>
      <w:r w:rsidR="009B1CE8">
        <w:rPr>
          <w:sz w:val="26"/>
        </w:rPr>
        <w:t xml:space="preserve"> evidentiary ruling is demonstrably correct.  Therefore, Transource</w:t>
      </w:r>
      <w:r w:rsidR="00434034">
        <w:rPr>
          <w:sz w:val="26"/>
        </w:rPr>
        <w:t>’</w:t>
      </w:r>
      <w:r w:rsidR="009B1CE8">
        <w:rPr>
          <w:sz w:val="26"/>
        </w:rPr>
        <w:t xml:space="preserve">s petition is without merit. </w:t>
      </w:r>
      <w:r w:rsidR="009B1CE8" w:rsidRPr="000D5B37">
        <w:rPr>
          <w:i/>
          <w:sz w:val="26"/>
        </w:rPr>
        <w:t>Id</w:t>
      </w:r>
      <w:r w:rsidR="000D5B37">
        <w:rPr>
          <w:sz w:val="26"/>
        </w:rPr>
        <w:t xml:space="preserve">. </w:t>
      </w:r>
      <w:r w:rsidR="009B1CE8">
        <w:rPr>
          <w:sz w:val="26"/>
        </w:rPr>
        <w:t>at 8-13.</w:t>
      </w:r>
    </w:p>
    <w:p w14:paraId="1F78F761" w14:textId="77777777" w:rsidR="009B1CE8" w:rsidRDefault="009B1CE8" w:rsidP="00074493">
      <w:pPr>
        <w:ind w:firstLine="0"/>
        <w:rPr>
          <w:sz w:val="26"/>
        </w:rPr>
      </w:pPr>
    </w:p>
    <w:p w14:paraId="7EB6F59D" w14:textId="70A2A4D6" w:rsidR="000D5B37" w:rsidRDefault="000D5B37" w:rsidP="00074493">
      <w:pPr>
        <w:rPr>
          <w:sz w:val="26"/>
        </w:rPr>
      </w:pPr>
      <w:r>
        <w:rPr>
          <w:sz w:val="26"/>
        </w:rPr>
        <w:t xml:space="preserve">Finally, Citizens of York County asserts the same concern for due process raised by </w:t>
      </w:r>
      <w:r w:rsidR="006744A9">
        <w:rPr>
          <w:sz w:val="26"/>
        </w:rPr>
        <w:t xml:space="preserve">the </w:t>
      </w:r>
      <w:r>
        <w:rPr>
          <w:sz w:val="26"/>
        </w:rPr>
        <w:t>OCA</w:t>
      </w:r>
      <w:r w:rsidR="006744A9">
        <w:rPr>
          <w:sz w:val="26"/>
        </w:rPr>
        <w:t xml:space="preserve"> –</w:t>
      </w:r>
      <w:r>
        <w:rPr>
          <w:sz w:val="26"/>
        </w:rPr>
        <w:t xml:space="preserve"> that in the event the Commission reverses the ALJs</w:t>
      </w:r>
      <w:r w:rsidR="00434034">
        <w:rPr>
          <w:sz w:val="26"/>
        </w:rPr>
        <w:t>’</w:t>
      </w:r>
      <w:r>
        <w:rPr>
          <w:sz w:val="26"/>
        </w:rPr>
        <w:t xml:space="preserve"> evidentiary ruling, </w:t>
      </w:r>
      <w:r w:rsidR="009B1CE8" w:rsidRPr="009B1CE8">
        <w:rPr>
          <w:sz w:val="26"/>
        </w:rPr>
        <w:t xml:space="preserve">the intervening parties </w:t>
      </w:r>
      <w:r>
        <w:rPr>
          <w:sz w:val="26"/>
        </w:rPr>
        <w:t xml:space="preserve">be provided </w:t>
      </w:r>
      <w:r w:rsidR="009B1CE8" w:rsidRPr="009B1CE8">
        <w:rPr>
          <w:sz w:val="26"/>
        </w:rPr>
        <w:t xml:space="preserve">a meaningful opportunity to respond to the new </w:t>
      </w:r>
      <w:r>
        <w:rPr>
          <w:sz w:val="26"/>
        </w:rPr>
        <w:t xml:space="preserve">claims regarding necessity for reliability reasons, raised </w:t>
      </w:r>
      <w:r w:rsidR="009B1CE8" w:rsidRPr="009B1CE8">
        <w:rPr>
          <w:sz w:val="26"/>
        </w:rPr>
        <w:t>by Transource</w:t>
      </w:r>
      <w:r w:rsidR="00434034">
        <w:rPr>
          <w:sz w:val="26"/>
        </w:rPr>
        <w:t>’</w:t>
      </w:r>
      <w:r>
        <w:rPr>
          <w:sz w:val="26"/>
        </w:rPr>
        <w:t>s rebuttal testimony.</w:t>
      </w:r>
      <w:r w:rsidR="00764D76">
        <w:rPr>
          <w:sz w:val="26"/>
        </w:rPr>
        <w:t xml:space="preserve"> </w:t>
      </w:r>
      <w:r w:rsidR="0079432B">
        <w:rPr>
          <w:sz w:val="26"/>
        </w:rPr>
        <w:t xml:space="preserve"> </w:t>
      </w:r>
      <w:r w:rsidR="0079432B" w:rsidRPr="0079432B">
        <w:rPr>
          <w:i/>
          <w:sz w:val="26"/>
        </w:rPr>
        <w:t>Id</w:t>
      </w:r>
      <w:r w:rsidR="0079432B">
        <w:rPr>
          <w:sz w:val="26"/>
        </w:rPr>
        <w:t>. at 13-15.</w:t>
      </w:r>
    </w:p>
    <w:p w14:paraId="4BF97CC6" w14:textId="77777777" w:rsidR="000D5B37" w:rsidRDefault="000D5B37" w:rsidP="00074493">
      <w:pPr>
        <w:rPr>
          <w:sz w:val="26"/>
        </w:rPr>
      </w:pPr>
    </w:p>
    <w:p w14:paraId="3D3491C5" w14:textId="66E66F7C" w:rsidR="0073072D" w:rsidRPr="00C81E50" w:rsidRDefault="00C81E50" w:rsidP="00FE6AAF">
      <w:pPr>
        <w:pStyle w:val="ListParagraph"/>
        <w:keepNext/>
        <w:keepLines/>
        <w:ind w:firstLine="0"/>
        <w:rPr>
          <w:b/>
          <w:sz w:val="26"/>
        </w:rPr>
      </w:pPr>
      <w:r>
        <w:rPr>
          <w:b/>
          <w:sz w:val="26"/>
        </w:rPr>
        <w:t>4.</w:t>
      </w:r>
      <w:r>
        <w:rPr>
          <w:b/>
          <w:sz w:val="26"/>
        </w:rPr>
        <w:tab/>
      </w:r>
      <w:r w:rsidR="0073072D" w:rsidRPr="00C81E50">
        <w:rPr>
          <w:b/>
          <w:sz w:val="26"/>
        </w:rPr>
        <w:t>Stop Transource</w:t>
      </w:r>
    </w:p>
    <w:p w14:paraId="24C9043D" w14:textId="77777777" w:rsidR="00F1061D" w:rsidRDefault="00F1061D" w:rsidP="00FE6AAF">
      <w:pPr>
        <w:keepNext/>
        <w:keepLines/>
        <w:ind w:firstLine="0"/>
        <w:rPr>
          <w:sz w:val="26"/>
          <w:highlight w:val="yellow"/>
        </w:rPr>
      </w:pPr>
    </w:p>
    <w:p w14:paraId="4EB4718D" w14:textId="355C6F48" w:rsidR="000D5B37" w:rsidRDefault="00B51145" w:rsidP="00074493">
      <w:pPr>
        <w:ind w:firstLine="0"/>
        <w:rPr>
          <w:sz w:val="26"/>
        </w:rPr>
      </w:pPr>
      <w:r>
        <w:rPr>
          <w:sz w:val="26"/>
        </w:rPr>
        <w:tab/>
      </w:r>
      <w:r>
        <w:rPr>
          <w:sz w:val="26"/>
        </w:rPr>
        <w:tab/>
      </w:r>
      <w:r w:rsidR="000D5B37">
        <w:rPr>
          <w:sz w:val="26"/>
        </w:rPr>
        <w:t xml:space="preserve">Stop Transource argues </w:t>
      </w:r>
      <w:r w:rsidR="0079432B">
        <w:rPr>
          <w:sz w:val="26"/>
        </w:rPr>
        <w:t xml:space="preserve">that the Material Questions should be answered in the negative because </w:t>
      </w:r>
      <w:r w:rsidR="000D5B37" w:rsidRPr="000D5B37">
        <w:rPr>
          <w:sz w:val="26"/>
        </w:rPr>
        <w:t xml:space="preserve">Transource offers no compelling reason why the Commission should deviate from the normal review process </w:t>
      </w:r>
      <w:r w:rsidR="0079432B">
        <w:rPr>
          <w:sz w:val="26"/>
        </w:rPr>
        <w:t>where</w:t>
      </w:r>
      <w:r w:rsidR="000D5B37" w:rsidRPr="000D5B37">
        <w:rPr>
          <w:sz w:val="26"/>
        </w:rPr>
        <w:t xml:space="preserve">: </w:t>
      </w:r>
      <w:r w:rsidR="0083452A">
        <w:rPr>
          <w:sz w:val="26"/>
        </w:rPr>
        <w:t>(</w:t>
      </w:r>
      <w:r w:rsidR="000D5B37" w:rsidRPr="000D5B37">
        <w:rPr>
          <w:sz w:val="26"/>
        </w:rPr>
        <w:t xml:space="preserve">l) </w:t>
      </w:r>
      <w:r w:rsidR="004E5121">
        <w:rPr>
          <w:sz w:val="26"/>
        </w:rPr>
        <w:t>the ALJs</w:t>
      </w:r>
      <w:r w:rsidR="00434034">
        <w:rPr>
          <w:sz w:val="26"/>
        </w:rPr>
        <w:t>’</w:t>
      </w:r>
      <w:r w:rsidR="004E5121">
        <w:rPr>
          <w:sz w:val="26"/>
        </w:rPr>
        <w:t xml:space="preserve"> </w:t>
      </w:r>
      <w:r w:rsidR="000D5B37" w:rsidRPr="000D5B37">
        <w:rPr>
          <w:sz w:val="26"/>
        </w:rPr>
        <w:t xml:space="preserve">routine evidentiary ruling </w:t>
      </w:r>
      <w:r w:rsidR="004E5121">
        <w:rPr>
          <w:sz w:val="26"/>
        </w:rPr>
        <w:t xml:space="preserve">is </w:t>
      </w:r>
      <w:r w:rsidR="000D5B37" w:rsidRPr="000D5B37">
        <w:rPr>
          <w:sz w:val="26"/>
        </w:rPr>
        <w:t xml:space="preserve">not subject to interlocutory review; </w:t>
      </w:r>
      <w:r w:rsidR="0083452A">
        <w:rPr>
          <w:sz w:val="26"/>
        </w:rPr>
        <w:t>(</w:t>
      </w:r>
      <w:r w:rsidR="000D5B37" w:rsidRPr="000D5B37">
        <w:rPr>
          <w:sz w:val="26"/>
        </w:rPr>
        <w:t>2) Transource</w:t>
      </w:r>
      <w:r w:rsidR="00434034">
        <w:rPr>
          <w:sz w:val="26"/>
        </w:rPr>
        <w:t>’</w:t>
      </w:r>
      <w:r w:rsidR="000D5B37" w:rsidRPr="000D5B37">
        <w:rPr>
          <w:sz w:val="26"/>
        </w:rPr>
        <w:t xml:space="preserve">s desire to avoid the delay of remand is not a </w:t>
      </w:r>
      <w:r w:rsidR="00434034">
        <w:rPr>
          <w:sz w:val="26"/>
        </w:rPr>
        <w:t>“</w:t>
      </w:r>
      <w:r w:rsidR="000D5B37" w:rsidRPr="004E5121">
        <w:rPr>
          <w:i/>
          <w:sz w:val="26"/>
        </w:rPr>
        <w:t>compelling reason</w:t>
      </w:r>
      <w:r w:rsidR="00434034">
        <w:rPr>
          <w:sz w:val="26"/>
        </w:rPr>
        <w:t>”</w:t>
      </w:r>
      <w:r w:rsidR="0079432B">
        <w:rPr>
          <w:sz w:val="26"/>
        </w:rPr>
        <w:t xml:space="preserve"> for review under applicable case law.</w:t>
      </w:r>
      <w:r w:rsidR="000D5B37">
        <w:rPr>
          <w:sz w:val="26"/>
        </w:rPr>
        <w:t xml:space="preserve">  Stop Transource Brief in Opposition at 2 and 8-11.</w:t>
      </w:r>
      <w:r w:rsidR="004E5121" w:rsidRPr="004E5121">
        <w:t xml:space="preserve"> </w:t>
      </w:r>
      <w:r w:rsidR="004E5121">
        <w:t>Citing,</w:t>
      </w:r>
      <w:r w:rsidR="009A0C59">
        <w:t xml:space="preserve"> </w:t>
      </w:r>
      <w:r w:rsidR="004E5121" w:rsidRPr="005F0FB7">
        <w:rPr>
          <w:i/>
          <w:sz w:val="26"/>
          <w:szCs w:val="26"/>
        </w:rPr>
        <w:t>Saucon Creek Assocs., Inc. ,</w:t>
      </w:r>
      <w:r w:rsidR="004E5121" w:rsidRPr="005F0FB7">
        <w:rPr>
          <w:sz w:val="26"/>
          <w:szCs w:val="26"/>
        </w:rPr>
        <w:t>69 Pa. P.U.C. 467 (Apr. 27, 1989) .</w:t>
      </w:r>
      <w:r w:rsidR="005F0FB7">
        <w:rPr>
          <w:sz w:val="26"/>
          <w:szCs w:val="26"/>
        </w:rPr>
        <w:t xml:space="preserve">and </w:t>
      </w:r>
      <w:r w:rsidR="004E5121" w:rsidRPr="005F0FB7">
        <w:rPr>
          <w:i/>
          <w:sz w:val="26"/>
          <w:szCs w:val="26"/>
        </w:rPr>
        <w:t>Petition of the Borough of C</w:t>
      </w:r>
      <w:r w:rsidR="004E5121" w:rsidRPr="004E5121">
        <w:rPr>
          <w:i/>
          <w:sz w:val="26"/>
        </w:rPr>
        <w:t xml:space="preserve">ornwall for a Declaratory </w:t>
      </w:r>
      <w:r w:rsidR="004E5121">
        <w:rPr>
          <w:i/>
          <w:sz w:val="26"/>
        </w:rPr>
        <w:t>O</w:t>
      </w:r>
      <w:r w:rsidR="004E5121" w:rsidRPr="004E5121">
        <w:rPr>
          <w:i/>
          <w:sz w:val="26"/>
        </w:rPr>
        <w:t>rder</w:t>
      </w:r>
      <w:r w:rsidR="004E5121" w:rsidRPr="004E5121">
        <w:rPr>
          <w:sz w:val="26"/>
        </w:rPr>
        <w:t>, Docket No. P-2015-25-5794, 2015 WL 7575479 (Pa. P.U.C.) (Order dated November 19, 2015)(</w:t>
      </w:r>
      <w:r w:rsidR="0079432B">
        <w:rPr>
          <w:sz w:val="26"/>
        </w:rPr>
        <w:t xml:space="preserve">stating that the </w:t>
      </w:r>
      <w:r w:rsidR="004E5121" w:rsidRPr="004E5121">
        <w:rPr>
          <w:sz w:val="26"/>
        </w:rPr>
        <w:t>ALJ</w:t>
      </w:r>
      <w:r w:rsidR="00434034">
        <w:rPr>
          <w:sz w:val="26"/>
        </w:rPr>
        <w:t>’</w:t>
      </w:r>
      <w:r w:rsidR="004E5121" w:rsidRPr="004E5121">
        <w:rPr>
          <w:sz w:val="26"/>
        </w:rPr>
        <w:t xml:space="preserve">s exclusion of a </w:t>
      </w:r>
      <w:r w:rsidR="00D12E24" w:rsidRPr="004E5121">
        <w:rPr>
          <w:sz w:val="26"/>
        </w:rPr>
        <w:t>witness</w:t>
      </w:r>
      <w:r w:rsidR="00434034">
        <w:rPr>
          <w:sz w:val="26"/>
        </w:rPr>
        <w:t>’</w:t>
      </w:r>
      <w:r w:rsidR="00D12E24" w:rsidRPr="004E5121">
        <w:rPr>
          <w:sz w:val="26"/>
        </w:rPr>
        <w:t>s</w:t>
      </w:r>
      <w:r w:rsidR="004E5121" w:rsidRPr="004E5121">
        <w:rPr>
          <w:sz w:val="26"/>
        </w:rPr>
        <w:t xml:space="preserve"> testimony is a routine evidentiary ruling which does not warranted interlocutory review)</w:t>
      </w:r>
      <w:r w:rsidR="0079432B">
        <w:rPr>
          <w:sz w:val="26"/>
        </w:rPr>
        <w:t>.</w:t>
      </w:r>
    </w:p>
    <w:p w14:paraId="7B74FC72" w14:textId="77777777" w:rsidR="000D5B37" w:rsidRDefault="000D5B37" w:rsidP="00074493">
      <w:pPr>
        <w:ind w:firstLine="0"/>
        <w:rPr>
          <w:sz w:val="26"/>
        </w:rPr>
      </w:pPr>
    </w:p>
    <w:p w14:paraId="52059387" w14:textId="3C308891" w:rsidR="009F067E" w:rsidRDefault="000D5B37" w:rsidP="00074493">
      <w:pPr>
        <w:rPr>
          <w:sz w:val="26"/>
        </w:rPr>
      </w:pPr>
      <w:r>
        <w:rPr>
          <w:sz w:val="26"/>
        </w:rPr>
        <w:t xml:space="preserve">Further, Stop Transource </w:t>
      </w:r>
      <w:r w:rsidR="004E5121">
        <w:rPr>
          <w:sz w:val="26"/>
        </w:rPr>
        <w:t>argues that the ALJs</w:t>
      </w:r>
      <w:r w:rsidR="00434034">
        <w:rPr>
          <w:sz w:val="26"/>
        </w:rPr>
        <w:t>’</w:t>
      </w:r>
      <w:r w:rsidR="004E5121">
        <w:rPr>
          <w:sz w:val="26"/>
        </w:rPr>
        <w:t xml:space="preserve"> ruling was correct</w:t>
      </w:r>
      <w:r w:rsidR="0079432B">
        <w:rPr>
          <w:sz w:val="26"/>
        </w:rPr>
        <w:t xml:space="preserve"> as a factual and legal matter</w:t>
      </w:r>
      <w:r w:rsidR="004E5121">
        <w:rPr>
          <w:sz w:val="26"/>
        </w:rPr>
        <w:t xml:space="preserve">. </w:t>
      </w:r>
      <w:r w:rsidR="0083452A">
        <w:rPr>
          <w:sz w:val="26"/>
        </w:rPr>
        <w:t xml:space="preserve"> </w:t>
      </w:r>
      <w:r w:rsidR="0079432B">
        <w:rPr>
          <w:sz w:val="26"/>
        </w:rPr>
        <w:t xml:space="preserve">Therefore, </w:t>
      </w:r>
      <w:r w:rsidR="004E5121">
        <w:rPr>
          <w:sz w:val="26"/>
        </w:rPr>
        <w:t xml:space="preserve">Stop Transource </w:t>
      </w:r>
      <w:r>
        <w:rPr>
          <w:sz w:val="26"/>
        </w:rPr>
        <w:t>maintains</w:t>
      </w:r>
      <w:r w:rsidR="0079432B">
        <w:rPr>
          <w:sz w:val="26"/>
        </w:rPr>
        <w:t>,</w:t>
      </w:r>
      <w:r>
        <w:rPr>
          <w:sz w:val="26"/>
        </w:rPr>
        <w:t xml:space="preserve"> the presiding ALJs</w:t>
      </w:r>
      <w:r w:rsidR="00434034">
        <w:rPr>
          <w:sz w:val="26"/>
        </w:rPr>
        <w:t>’</w:t>
      </w:r>
      <w:r>
        <w:rPr>
          <w:sz w:val="26"/>
        </w:rPr>
        <w:t xml:space="preserve"> </w:t>
      </w:r>
      <w:r>
        <w:rPr>
          <w:sz w:val="26"/>
        </w:rPr>
        <w:lastRenderedPageBreak/>
        <w:t>properly excluded evidence presented by Transource for the first time on rebuttal which was not raised in Transource</w:t>
      </w:r>
      <w:r w:rsidR="00434034">
        <w:rPr>
          <w:sz w:val="26"/>
        </w:rPr>
        <w:t>’</w:t>
      </w:r>
      <w:r>
        <w:rPr>
          <w:sz w:val="26"/>
        </w:rPr>
        <w:t xml:space="preserve">s case-in-chief. </w:t>
      </w:r>
      <w:r w:rsidRPr="000D5B37">
        <w:rPr>
          <w:i/>
          <w:sz w:val="26"/>
        </w:rPr>
        <w:t>Id</w:t>
      </w:r>
      <w:r>
        <w:rPr>
          <w:sz w:val="26"/>
        </w:rPr>
        <w:t xml:space="preserve">. at </w:t>
      </w:r>
      <w:r w:rsidR="004E5121">
        <w:rPr>
          <w:sz w:val="26"/>
        </w:rPr>
        <w:t>13-14.</w:t>
      </w:r>
    </w:p>
    <w:p w14:paraId="3AF99476" w14:textId="77777777" w:rsidR="004E5121" w:rsidRDefault="004E5121" w:rsidP="00074493">
      <w:pPr>
        <w:ind w:firstLine="0"/>
        <w:rPr>
          <w:sz w:val="26"/>
        </w:rPr>
      </w:pPr>
    </w:p>
    <w:p w14:paraId="13C1345C" w14:textId="109A310F" w:rsidR="004E5121" w:rsidRDefault="004E5121" w:rsidP="00074493">
      <w:pPr>
        <w:ind w:firstLine="0"/>
        <w:rPr>
          <w:sz w:val="26"/>
        </w:rPr>
      </w:pPr>
      <w:r>
        <w:rPr>
          <w:sz w:val="26"/>
        </w:rPr>
        <w:tab/>
      </w:r>
      <w:r>
        <w:rPr>
          <w:sz w:val="26"/>
        </w:rPr>
        <w:tab/>
        <w:t>Finally, Stop Transource asserts that reversal of the ALJs</w:t>
      </w:r>
      <w:r w:rsidR="00434034">
        <w:rPr>
          <w:sz w:val="26"/>
        </w:rPr>
        <w:t>’</w:t>
      </w:r>
      <w:r>
        <w:rPr>
          <w:sz w:val="26"/>
        </w:rPr>
        <w:t xml:space="preserve"> evidentiary ruling would violate the due process rights of the intervening parties.  Stop Transource argues that if the Commission reverses the ruling, approving the introduction of new evidence by Transource at the rebuttal phase effectively deprives the intervening parties of a meaningful opportunity to fully develop a record on the new evidence.  Therefore, Stop Transource maintains that reversal of the ALJs</w:t>
      </w:r>
      <w:r w:rsidR="00434034">
        <w:rPr>
          <w:sz w:val="26"/>
        </w:rPr>
        <w:t>’</w:t>
      </w:r>
      <w:r>
        <w:rPr>
          <w:sz w:val="26"/>
        </w:rPr>
        <w:t xml:space="preserve"> ruling is inappropriate.</w:t>
      </w:r>
    </w:p>
    <w:p w14:paraId="76025774" w14:textId="77777777" w:rsidR="004E5121" w:rsidRDefault="004E5121" w:rsidP="00074493">
      <w:pPr>
        <w:ind w:firstLine="0"/>
        <w:rPr>
          <w:sz w:val="26"/>
        </w:rPr>
      </w:pPr>
      <w:r w:rsidRPr="004E5121">
        <w:rPr>
          <w:i/>
          <w:sz w:val="26"/>
        </w:rPr>
        <w:t>Id</w:t>
      </w:r>
      <w:r>
        <w:rPr>
          <w:sz w:val="26"/>
        </w:rPr>
        <w:t>. at 15.</w:t>
      </w:r>
    </w:p>
    <w:p w14:paraId="52E1F985" w14:textId="77777777" w:rsidR="004E5121" w:rsidRDefault="004E5121" w:rsidP="00074493">
      <w:pPr>
        <w:ind w:firstLine="0"/>
        <w:rPr>
          <w:sz w:val="26"/>
        </w:rPr>
      </w:pPr>
    </w:p>
    <w:p w14:paraId="422E513D" w14:textId="70BC34F4" w:rsidR="009F067E" w:rsidRPr="00C81E50" w:rsidRDefault="009B60E8" w:rsidP="009B60E8">
      <w:pPr>
        <w:pStyle w:val="ListParagraph"/>
        <w:keepNext/>
        <w:keepLines/>
        <w:ind w:left="0" w:firstLine="0"/>
        <w:rPr>
          <w:b/>
          <w:sz w:val="26"/>
        </w:rPr>
      </w:pPr>
      <w:r>
        <w:rPr>
          <w:b/>
          <w:sz w:val="26"/>
        </w:rPr>
        <w:t>C</w:t>
      </w:r>
      <w:r w:rsidR="00C81E50">
        <w:rPr>
          <w:b/>
          <w:sz w:val="26"/>
        </w:rPr>
        <w:t>.</w:t>
      </w:r>
      <w:r w:rsidR="00C81E50">
        <w:rPr>
          <w:b/>
          <w:sz w:val="26"/>
        </w:rPr>
        <w:tab/>
      </w:r>
      <w:r w:rsidR="0097174A">
        <w:rPr>
          <w:b/>
          <w:sz w:val="26"/>
        </w:rPr>
        <w:t>Disposition</w:t>
      </w:r>
    </w:p>
    <w:p w14:paraId="05EF568C" w14:textId="77777777" w:rsidR="009F067E" w:rsidRDefault="009F067E" w:rsidP="00FE6AAF">
      <w:pPr>
        <w:keepNext/>
        <w:keepLines/>
        <w:ind w:firstLine="0"/>
        <w:rPr>
          <w:sz w:val="26"/>
        </w:rPr>
      </w:pPr>
    </w:p>
    <w:p w14:paraId="542386CF" w14:textId="4C983464" w:rsidR="00043AE1" w:rsidRDefault="00693A0A" w:rsidP="002667C0">
      <w:pPr>
        <w:rPr>
          <w:sz w:val="26"/>
        </w:rPr>
      </w:pPr>
      <w:r>
        <w:rPr>
          <w:sz w:val="26"/>
        </w:rPr>
        <w:t>Based on our review of the instant Petition</w:t>
      </w:r>
      <w:r w:rsidR="00DB75E3">
        <w:rPr>
          <w:sz w:val="26"/>
        </w:rPr>
        <w:t xml:space="preserve">, the </w:t>
      </w:r>
      <w:r w:rsidR="009F067E">
        <w:rPr>
          <w:sz w:val="26"/>
        </w:rPr>
        <w:t xml:space="preserve">Positions of the Parties, and the applicable law, </w:t>
      </w:r>
      <w:r w:rsidR="00043AE1" w:rsidRPr="000043B7">
        <w:rPr>
          <w:sz w:val="26"/>
        </w:rPr>
        <w:t>we find</w:t>
      </w:r>
      <w:r w:rsidR="0030733B">
        <w:rPr>
          <w:sz w:val="26"/>
        </w:rPr>
        <w:t xml:space="preserve"> that </w:t>
      </w:r>
      <w:r w:rsidR="00043AE1" w:rsidRPr="000043B7">
        <w:rPr>
          <w:sz w:val="26"/>
        </w:rPr>
        <w:t xml:space="preserve">Transource </w:t>
      </w:r>
      <w:r w:rsidR="00043AE1">
        <w:rPr>
          <w:sz w:val="26"/>
        </w:rPr>
        <w:t>assert</w:t>
      </w:r>
      <w:r w:rsidR="0030733B">
        <w:rPr>
          <w:sz w:val="26"/>
        </w:rPr>
        <w:t>s</w:t>
      </w:r>
      <w:r w:rsidR="00043AE1">
        <w:rPr>
          <w:sz w:val="26"/>
        </w:rPr>
        <w:t xml:space="preserve"> </w:t>
      </w:r>
      <w:r w:rsidR="00043AE1" w:rsidRPr="000043B7">
        <w:rPr>
          <w:sz w:val="26"/>
        </w:rPr>
        <w:t>compelling reason</w:t>
      </w:r>
      <w:r w:rsidR="00043AE1">
        <w:rPr>
          <w:sz w:val="26"/>
        </w:rPr>
        <w:t>s</w:t>
      </w:r>
      <w:r w:rsidR="00043AE1" w:rsidRPr="000043B7">
        <w:rPr>
          <w:sz w:val="26"/>
        </w:rPr>
        <w:t xml:space="preserve"> for exercising our discretion to grant interlocutory review.</w:t>
      </w:r>
      <w:r w:rsidR="0030733B">
        <w:rPr>
          <w:sz w:val="26"/>
        </w:rPr>
        <w:t xml:space="preserve">  We again note that</w:t>
      </w:r>
      <w:r w:rsidR="002667C0">
        <w:rPr>
          <w:sz w:val="26"/>
        </w:rPr>
        <w:t xml:space="preserve"> interlocutory review</w:t>
      </w:r>
      <w:r w:rsidR="007361CD">
        <w:rPr>
          <w:sz w:val="26"/>
        </w:rPr>
        <w:t xml:space="preserve"> is disfavored</w:t>
      </w:r>
      <w:r w:rsidR="002667C0">
        <w:rPr>
          <w:sz w:val="26"/>
        </w:rPr>
        <w:t xml:space="preserve">, particularly where the Material Questions pertain to </w:t>
      </w:r>
      <w:r w:rsidR="007361CD">
        <w:rPr>
          <w:sz w:val="26"/>
        </w:rPr>
        <w:t>an</w:t>
      </w:r>
      <w:r w:rsidR="002667C0">
        <w:rPr>
          <w:sz w:val="26"/>
        </w:rPr>
        <w:t xml:space="preserve"> evidentiary ruling </w:t>
      </w:r>
      <w:r w:rsidR="007361CD">
        <w:rPr>
          <w:sz w:val="26"/>
        </w:rPr>
        <w:t>by t</w:t>
      </w:r>
      <w:r w:rsidR="002667C0">
        <w:rPr>
          <w:sz w:val="26"/>
        </w:rPr>
        <w:t>he presiding ALJ.  O</w:t>
      </w:r>
      <w:r w:rsidR="0030733B">
        <w:rPr>
          <w:sz w:val="26"/>
        </w:rPr>
        <w:t xml:space="preserve">ur grant </w:t>
      </w:r>
      <w:r w:rsidR="00F568C2">
        <w:rPr>
          <w:sz w:val="26"/>
        </w:rPr>
        <w:t>o</w:t>
      </w:r>
      <w:r w:rsidR="0030733B">
        <w:rPr>
          <w:sz w:val="26"/>
        </w:rPr>
        <w:t xml:space="preserve">f interlocutory review </w:t>
      </w:r>
      <w:r w:rsidR="002667C0">
        <w:rPr>
          <w:sz w:val="26"/>
        </w:rPr>
        <w:t xml:space="preserve">in the present case </w:t>
      </w:r>
      <w:r w:rsidR="0030733B">
        <w:rPr>
          <w:sz w:val="26"/>
        </w:rPr>
        <w:t xml:space="preserve">is restricted to the circumstances presented and the </w:t>
      </w:r>
      <w:r w:rsidR="002667C0">
        <w:rPr>
          <w:sz w:val="26"/>
        </w:rPr>
        <w:t xml:space="preserve">unique </w:t>
      </w:r>
      <w:r w:rsidR="0030733B">
        <w:rPr>
          <w:sz w:val="26"/>
        </w:rPr>
        <w:t xml:space="preserve">nature of </w:t>
      </w:r>
      <w:r w:rsidR="007361CD">
        <w:rPr>
          <w:sz w:val="26"/>
        </w:rPr>
        <w:t>the siting application</w:t>
      </w:r>
      <w:r w:rsidR="004624F6">
        <w:rPr>
          <w:sz w:val="26"/>
        </w:rPr>
        <w:t>s</w:t>
      </w:r>
      <w:r w:rsidR="007361CD">
        <w:rPr>
          <w:sz w:val="26"/>
        </w:rPr>
        <w:t xml:space="preserve"> incident to </w:t>
      </w:r>
      <w:r w:rsidR="002667C0">
        <w:rPr>
          <w:sz w:val="26"/>
        </w:rPr>
        <w:t xml:space="preserve">a major </w:t>
      </w:r>
      <w:r w:rsidR="007361CD">
        <w:rPr>
          <w:sz w:val="26"/>
        </w:rPr>
        <w:t xml:space="preserve">multistate </w:t>
      </w:r>
      <w:r w:rsidR="002667C0">
        <w:rPr>
          <w:sz w:val="26"/>
        </w:rPr>
        <w:t xml:space="preserve">transmission line construction project approved by and subject to the ongoing </w:t>
      </w:r>
      <w:r w:rsidR="007361CD">
        <w:rPr>
          <w:sz w:val="26"/>
        </w:rPr>
        <w:t xml:space="preserve">project evaluation and </w:t>
      </w:r>
      <w:r w:rsidR="002667C0">
        <w:rPr>
          <w:sz w:val="26"/>
        </w:rPr>
        <w:t>cost/benefit analysis of the RTO, PJM.</w:t>
      </w:r>
    </w:p>
    <w:p w14:paraId="653E1E54" w14:textId="77777777" w:rsidR="0030733B" w:rsidRDefault="0030733B" w:rsidP="00F568C2">
      <w:pPr>
        <w:autoSpaceDE w:val="0"/>
        <w:autoSpaceDN w:val="0"/>
        <w:rPr>
          <w:sz w:val="26"/>
        </w:rPr>
      </w:pPr>
    </w:p>
    <w:p w14:paraId="400B0DC1" w14:textId="77777777" w:rsidR="00E1448A" w:rsidRPr="00226CAC" w:rsidRDefault="00E1448A" w:rsidP="00E1448A">
      <w:pPr>
        <w:keepNext/>
        <w:keepLines/>
        <w:ind w:left="1440" w:firstLine="0"/>
        <w:rPr>
          <w:sz w:val="26"/>
        </w:rPr>
      </w:pPr>
      <w:r>
        <w:rPr>
          <w:b/>
          <w:sz w:val="26"/>
        </w:rPr>
        <w:t>1.</w:t>
      </w:r>
      <w:r>
        <w:rPr>
          <w:b/>
          <w:sz w:val="26"/>
        </w:rPr>
        <w:tab/>
      </w:r>
      <w:r w:rsidRPr="00226CAC">
        <w:rPr>
          <w:b/>
          <w:sz w:val="26"/>
        </w:rPr>
        <w:t>Timeliness of the Petition</w:t>
      </w:r>
    </w:p>
    <w:p w14:paraId="031B77D7" w14:textId="77777777" w:rsidR="00E1448A" w:rsidRPr="009F067E" w:rsidRDefault="00E1448A" w:rsidP="00E1448A">
      <w:pPr>
        <w:pStyle w:val="ListParagraph"/>
        <w:keepNext/>
        <w:keepLines/>
        <w:ind w:left="1800" w:firstLine="0"/>
        <w:rPr>
          <w:sz w:val="26"/>
        </w:rPr>
      </w:pPr>
    </w:p>
    <w:p w14:paraId="4FD11499" w14:textId="061EC110" w:rsidR="00E1448A" w:rsidRDefault="00E1448A" w:rsidP="00E1448A">
      <w:pPr>
        <w:spacing w:after="197"/>
        <w:ind w:left="43" w:right="47"/>
        <w:rPr>
          <w:sz w:val="26"/>
          <w:szCs w:val="26"/>
        </w:rPr>
      </w:pPr>
      <w:r>
        <w:rPr>
          <w:sz w:val="26"/>
          <w:szCs w:val="26"/>
        </w:rPr>
        <w:t xml:space="preserve">As a preliminary procedural matter, we first </w:t>
      </w:r>
      <w:r w:rsidRPr="002609F3">
        <w:rPr>
          <w:sz w:val="26"/>
          <w:szCs w:val="26"/>
        </w:rPr>
        <w:t xml:space="preserve">address whether </w:t>
      </w:r>
      <w:r>
        <w:rPr>
          <w:sz w:val="26"/>
          <w:szCs w:val="26"/>
        </w:rPr>
        <w:t xml:space="preserve">the </w:t>
      </w:r>
      <w:r w:rsidRPr="002609F3">
        <w:rPr>
          <w:sz w:val="26"/>
          <w:szCs w:val="26"/>
        </w:rPr>
        <w:t xml:space="preserve">Transource Petition </w:t>
      </w:r>
      <w:r>
        <w:rPr>
          <w:sz w:val="26"/>
          <w:szCs w:val="26"/>
        </w:rPr>
        <w:t xml:space="preserve">is </w:t>
      </w:r>
      <w:r w:rsidRPr="002609F3">
        <w:rPr>
          <w:sz w:val="26"/>
          <w:szCs w:val="26"/>
        </w:rPr>
        <w:t xml:space="preserve">timely, as the opposing parties </w:t>
      </w:r>
      <w:r>
        <w:rPr>
          <w:sz w:val="26"/>
          <w:szCs w:val="26"/>
        </w:rPr>
        <w:t xml:space="preserve">noted that </w:t>
      </w:r>
      <w:r w:rsidRPr="002609F3">
        <w:rPr>
          <w:sz w:val="26"/>
          <w:szCs w:val="26"/>
        </w:rPr>
        <w:t xml:space="preserve">the Petition </w:t>
      </w:r>
      <w:r>
        <w:rPr>
          <w:sz w:val="26"/>
          <w:szCs w:val="26"/>
        </w:rPr>
        <w:t xml:space="preserve">was filed in response to the </w:t>
      </w:r>
      <w:r w:rsidRPr="009A23FD">
        <w:rPr>
          <w:i/>
          <w:sz w:val="26"/>
          <w:szCs w:val="26"/>
        </w:rPr>
        <w:t>Seventh Prehearing Order</w:t>
      </w:r>
      <w:r>
        <w:rPr>
          <w:sz w:val="26"/>
          <w:szCs w:val="26"/>
        </w:rPr>
        <w:t>, while the ALJs</w:t>
      </w:r>
      <w:r w:rsidR="00434034">
        <w:rPr>
          <w:sz w:val="26"/>
          <w:szCs w:val="26"/>
        </w:rPr>
        <w:t>’</w:t>
      </w:r>
      <w:r>
        <w:rPr>
          <w:sz w:val="26"/>
          <w:szCs w:val="26"/>
        </w:rPr>
        <w:t xml:space="preserve"> </w:t>
      </w:r>
      <w:r w:rsidRPr="009A23FD">
        <w:rPr>
          <w:i/>
          <w:sz w:val="26"/>
          <w:szCs w:val="26"/>
        </w:rPr>
        <w:t>Sixth Prehearing Order</w:t>
      </w:r>
      <w:r>
        <w:rPr>
          <w:sz w:val="26"/>
          <w:szCs w:val="26"/>
        </w:rPr>
        <w:t xml:space="preserve"> was the first to order testimony to be stricken.</w:t>
      </w:r>
      <w:r w:rsidRPr="002609F3">
        <w:rPr>
          <w:sz w:val="26"/>
          <w:szCs w:val="26"/>
        </w:rPr>
        <w:t xml:space="preserve"> </w:t>
      </w:r>
      <w:r w:rsidR="004624F6">
        <w:rPr>
          <w:sz w:val="26"/>
          <w:szCs w:val="26"/>
        </w:rPr>
        <w:t xml:space="preserve"> We find that Transource</w:t>
      </w:r>
      <w:r w:rsidR="00434034">
        <w:rPr>
          <w:sz w:val="26"/>
          <w:szCs w:val="26"/>
        </w:rPr>
        <w:t>’</w:t>
      </w:r>
      <w:r w:rsidR="004624F6">
        <w:rPr>
          <w:sz w:val="26"/>
          <w:szCs w:val="26"/>
        </w:rPr>
        <w:t xml:space="preserve">s </w:t>
      </w:r>
      <w:r>
        <w:rPr>
          <w:sz w:val="26"/>
          <w:szCs w:val="26"/>
        </w:rPr>
        <w:t>Petition is timely.</w:t>
      </w:r>
    </w:p>
    <w:p w14:paraId="231012D8" w14:textId="64E14965" w:rsidR="00E1448A" w:rsidRDefault="00E1448A" w:rsidP="00E1448A">
      <w:pPr>
        <w:rPr>
          <w:sz w:val="26"/>
          <w:szCs w:val="26"/>
        </w:rPr>
      </w:pPr>
      <w:r w:rsidRPr="002609F3">
        <w:rPr>
          <w:sz w:val="26"/>
          <w:szCs w:val="26"/>
        </w:rPr>
        <w:lastRenderedPageBreak/>
        <w:t xml:space="preserve">In </w:t>
      </w:r>
      <w:r>
        <w:rPr>
          <w:sz w:val="26"/>
          <w:szCs w:val="26"/>
        </w:rPr>
        <w:t xml:space="preserve">the </w:t>
      </w:r>
      <w:r w:rsidRPr="009A23FD">
        <w:rPr>
          <w:i/>
          <w:sz w:val="26"/>
          <w:szCs w:val="26"/>
        </w:rPr>
        <w:t>Sixth Prehearing Order</w:t>
      </w:r>
      <w:r w:rsidRPr="002609F3">
        <w:rPr>
          <w:sz w:val="26"/>
          <w:szCs w:val="26"/>
        </w:rPr>
        <w:t>,</w:t>
      </w:r>
      <w:r>
        <w:rPr>
          <w:sz w:val="26"/>
          <w:szCs w:val="26"/>
        </w:rPr>
        <w:t xml:space="preserve"> issued on January 11, 2019, the ALJs granted Stop Transource</w:t>
      </w:r>
      <w:r w:rsidR="00434034">
        <w:rPr>
          <w:sz w:val="26"/>
          <w:szCs w:val="26"/>
        </w:rPr>
        <w:t>’</w:t>
      </w:r>
      <w:r>
        <w:rPr>
          <w:sz w:val="26"/>
          <w:szCs w:val="26"/>
        </w:rPr>
        <w:t xml:space="preserve">s </w:t>
      </w:r>
      <w:r w:rsidR="009A23FD">
        <w:rPr>
          <w:sz w:val="26"/>
          <w:szCs w:val="26"/>
        </w:rPr>
        <w:t>M</w:t>
      </w:r>
      <w:r w:rsidRPr="002609F3">
        <w:rPr>
          <w:sz w:val="26"/>
          <w:szCs w:val="26"/>
        </w:rPr>
        <w:t xml:space="preserve">otion to </w:t>
      </w:r>
      <w:r w:rsidR="009A23FD">
        <w:rPr>
          <w:sz w:val="26"/>
          <w:szCs w:val="26"/>
        </w:rPr>
        <w:t>S</w:t>
      </w:r>
      <w:r w:rsidRPr="002609F3">
        <w:rPr>
          <w:sz w:val="26"/>
          <w:szCs w:val="26"/>
        </w:rPr>
        <w:t xml:space="preserve">trike testimony which </w:t>
      </w:r>
      <w:r>
        <w:rPr>
          <w:sz w:val="26"/>
          <w:szCs w:val="26"/>
        </w:rPr>
        <w:t xml:space="preserve">the ALJs concluded </w:t>
      </w:r>
      <w:r w:rsidRPr="002609F3">
        <w:rPr>
          <w:sz w:val="26"/>
          <w:szCs w:val="26"/>
        </w:rPr>
        <w:t>should have been included in direct testimony</w:t>
      </w:r>
      <w:r>
        <w:rPr>
          <w:sz w:val="26"/>
          <w:szCs w:val="26"/>
        </w:rPr>
        <w:t xml:space="preserve">.  However, the </w:t>
      </w:r>
      <w:r w:rsidR="0020588D" w:rsidRPr="009A23FD">
        <w:rPr>
          <w:i/>
          <w:sz w:val="26"/>
          <w:szCs w:val="26"/>
        </w:rPr>
        <w:t>Sixth Prehearing Order</w:t>
      </w:r>
      <w:r>
        <w:rPr>
          <w:sz w:val="26"/>
          <w:szCs w:val="26"/>
        </w:rPr>
        <w:t xml:space="preserve"> </w:t>
      </w:r>
      <w:r w:rsidRPr="002609F3">
        <w:rPr>
          <w:sz w:val="26"/>
          <w:szCs w:val="26"/>
        </w:rPr>
        <w:t xml:space="preserve">did not identify specific </w:t>
      </w:r>
      <w:r>
        <w:rPr>
          <w:sz w:val="26"/>
          <w:szCs w:val="26"/>
        </w:rPr>
        <w:t>testimony to be stricken</w:t>
      </w:r>
      <w:r w:rsidRPr="002609F3">
        <w:rPr>
          <w:sz w:val="26"/>
          <w:szCs w:val="26"/>
        </w:rPr>
        <w:t xml:space="preserve">. </w:t>
      </w:r>
      <w:r>
        <w:rPr>
          <w:sz w:val="26"/>
          <w:szCs w:val="26"/>
        </w:rPr>
        <w:t xml:space="preserve"> Stop Transource filed another motion </w:t>
      </w:r>
      <w:r w:rsidRPr="002609F3">
        <w:rPr>
          <w:sz w:val="26"/>
          <w:szCs w:val="26"/>
        </w:rPr>
        <w:t xml:space="preserve">which asked the ALJs to </w:t>
      </w:r>
      <w:r>
        <w:rPr>
          <w:sz w:val="26"/>
          <w:szCs w:val="26"/>
        </w:rPr>
        <w:t xml:space="preserve">designate the specific testimony to be stricken.  On January 24, 2019, the ALJs issued the </w:t>
      </w:r>
      <w:r w:rsidRPr="009A23FD">
        <w:rPr>
          <w:i/>
          <w:sz w:val="26"/>
          <w:szCs w:val="26"/>
        </w:rPr>
        <w:t>Seventh Prehearing Order</w:t>
      </w:r>
      <w:r>
        <w:rPr>
          <w:sz w:val="26"/>
          <w:szCs w:val="26"/>
        </w:rPr>
        <w:t xml:space="preserve"> designating the specific portions of the testimony which were to be stricken</w:t>
      </w:r>
      <w:r w:rsidRPr="002609F3">
        <w:rPr>
          <w:sz w:val="26"/>
          <w:szCs w:val="26"/>
        </w:rPr>
        <w:t>.</w:t>
      </w:r>
      <w:r>
        <w:rPr>
          <w:sz w:val="26"/>
          <w:szCs w:val="26"/>
        </w:rPr>
        <w:t xml:space="preserve"> </w:t>
      </w:r>
      <w:r w:rsidRPr="002609F3">
        <w:rPr>
          <w:sz w:val="26"/>
          <w:szCs w:val="26"/>
        </w:rPr>
        <w:t xml:space="preserve"> </w:t>
      </w:r>
      <w:r>
        <w:rPr>
          <w:sz w:val="26"/>
          <w:szCs w:val="26"/>
          <w:vertAlign w:val="superscript"/>
        </w:rPr>
        <w:t xml:space="preserve"> </w:t>
      </w:r>
      <w:r w:rsidRPr="002609F3">
        <w:rPr>
          <w:sz w:val="26"/>
          <w:szCs w:val="26"/>
        </w:rPr>
        <w:t>Th</w:t>
      </w:r>
      <w:r>
        <w:rPr>
          <w:sz w:val="26"/>
          <w:szCs w:val="26"/>
        </w:rPr>
        <w:t>e</w:t>
      </w:r>
      <w:r w:rsidRPr="002609F3">
        <w:rPr>
          <w:sz w:val="26"/>
          <w:szCs w:val="26"/>
        </w:rPr>
        <w:t xml:space="preserve"> </w:t>
      </w:r>
      <w:r>
        <w:rPr>
          <w:sz w:val="26"/>
          <w:szCs w:val="26"/>
        </w:rPr>
        <w:t xml:space="preserve">present </w:t>
      </w:r>
      <w:r w:rsidRPr="002609F3">
        <w:rPr>
          <w:sz w:val="26"/>
          <w:szCs w:val="26"/>
        </w:rPr>
        <w:t>Petiti</w:t>
      </w:r>
      <w:r>
        <w:rPr>
          <w:sz w:val="26"/>
          <w:szCs w:val="26"/>
        </w:rPr>
        <w:t>on followed on February 1, 2019.</w:t>
      </w:r>
    </w:p>
    <w:p w14:paraId="3AAFAA1B" w14:textId="77777777" w:rsidR="00E1448A" w:rsidRDefault="00E1448A" w:rsidP="00E1448A">
      <w:pPr>
        <w:rPr>
          <w:sz w:val="26"/>
          <w:szCs w:val="26"/>
        </w:rPr>
      </w:pPr>
    </w:p>
    <w:p w14:paraId="001DAC26" w14:textId="43B27BCE" w:rsidR="00E1448A" w:rsidRPr="002609F3" w:rsidRDefault="00E1448A" w:rsidP="00E1448A">
      <w:pPr>
        <w:rPr>
          <w:sz w:val="26"/>
          <w:szCs w:val="26"/>
        </w:rPr>
      </w:pPr>
      <w:r>
        <w:rPr>
          <w:sz w:val="26"/>
          <w:szCs w:val="26"/>
        </w:rPr>
        <w:t>While the ALJ</w:t>
      </w:r>
      <w:r w:rsidR="009A23FD">
        <w:rPr>
          <w:sz w:val="26"/>
          <w:szCs w:val="26"/>
        </w:rPr>
        <w:t>s</w:t>
      </w:r>
      <w:r w:rsidR="00434034">
        <w:rPr>
          <w:sz w:val="26"/>
          <w:szCs w:val="26"/>
        </w:rPr>
        <w:t>’</w:t>
      </w:r>
      <w:r>
        <w:rPr>
          <w:sz w:val="26"/>
          <w:szCs w:val="26"/>
        </w:rPr>
        <w:t xml:space="preserve"> </w:t>
      </w:r>
      <w:r w:rsidRPr="009A23FD">
        <w:rPr>
          <w:i/>
          <w:sz w:val="26"/>
          <w:szCs w:val="26"/>
        </w:rPr>
        <w:t>Sixth Prehearing Order</w:t>
      </w:r>
      <w:r>
        <w:rPr>
          <w:sz w:val="26"/>
          <w:szCs w:val="26"/>
        </w:rPr>
        <w:t xml:space="preserve"> granted the </w:t>
      </w:r>
      <w:r w:rsidR="009A23FD">
        <w:rPr>
          <w:sz w:val="26"/>
          <w:szCs w:val="26"/>
        </w:rPr>
        <w:t>M</w:t>
      </w:r>
      <w:r>
        <w:rPr>
          <w:sz w:val="26"/>
          <w:szCs w:val="26"/>
        </w:rPr>
        <w:t xml:space="preserve">otion to </w:t>
      </w:r>
      <w:r w:rsidR="009A23FD">
        <w:rPr>
          <w:sz w:val="26"/>
          <w:szCs w:val="26"/>
        </w:rPr>
        <w:t>S</w:t>
      </w:r>
      <w:r>
        <w:rPr>
          <w:sz w:val="26"/>
          <w:szCs w:val="26"/>
        </w:rPr>
        <w:t xml:space="preserve">trike certain </w:t>
      </w:r>
      <w:r w:rsidR="004624F6">
        <w:rPr>
          <w:sz w:val="26"/>
          <w:szCs w:val="26"/>
        </w:rPr>
        <w:t xml:space="preserve">testimony, the parties were not on notice </w:t>
      </w:r>
      <w:r>
        <w:rPr>
          <w:sz w:val="26"/>
          <w:szCs w:val="26"/>
        </w:rPr>
        <w:t xml:space="preserve">of the specific portions of the testimony designated to be stricken </w:t>
      </w:r>
      <w:r w:rsidRPr="002609F3">
        <w:rPr>
          <w:sz w:val="26"/>
          <w:szCs w:val="26"/>
        </w:rPr>
        <w:t xml:space="preserve">until the issuance of the </w:t>
      </w:r>
      <w:r w:rsidRPr="009A23FD">
        <w:rPr>
          <w:i/>
          <w:sz w:val="26"/>
          <w:szCs w:val="26"/>
        </w:rPr>
        <w:t>Seventh Prehearing Order</w:t>
      </w:r>
      <w:r w:rsidRPr="002609F3">
        <w:rPr>
          <w:sz w:val="26"/>
          <w:szCs w:val="26"/>
        </w:rPr>
        <w:t xml:space="preserve"> on January</w:t>
      </w:r>
      <w:r w:rsidR="0020588D">
        <w:rPr>
          <w:sz w:val="26"/>
          <w:szCs w:val="26"/>
        </w:rPr>
        <w:t> </w:t>
      </w:r>
      <w:r w:rsidRPr="002609F3">
        <w:rPr>
          <w:sz w:val="26"/>
          <w:szCs w:val="26"/>
        </w:rPr>
        <w:t>24, 2019</w:t>
      </w:r>
      <w:r>
        <w:rPr>
          <w:sz w:val="26"/>
          <w:szCs w:val="26"/>
        </w:rPr>
        <w:t xml:space="preserve">.  Transource then filed its present </w:t>
      </w:r>
      <w:r w:rsidRPr="002609F3">
        <w:rPr>
          <w:sz w:val="26"/>
          <w:szCs w:val="26"/>
        </w:rPr>
        <w:t>Petition</w:t>
      </w:r>
      <w:r>
        <w:rPr>
          <w:sz w:val="26"/>
          <w:szCs w:val="26"/>
        </w:rPr>
        <w:t xml:space="preserve"> on February 1, 2019, </w:t>
      </w:r>
      <w:r w:rsidRPr="002609F3">
        <w:rPr>
          <w:sz w:val="26"/>
          <w:szCs w:val="26"/>
        </w:rPr>
        <w:t xml:space="preserve">well within the </w:t>
      </w:r>
      <w:r w:rsidR="0020588D">
        <w:rPr>
          <w:sz w:val="26"/>
          <w:szCs w:val="26"/>
        </w:rPr>
        <w:t>fifteen</w:t>
      </w:r>
      <w:r w:rsidRPr="002609F3">
        <w:rPr>
          <w:sz w:val="26"/>
          <w:szCs w:val="26"/>
        </w:rPr>
        <w:t>-day requirement of the Commission</w:t>
      </w:r>
      <w:r w:rsidR="00434034">
        <w:rPr>
          <w:sz w:val="26"/>
          <w:szCs w:val="26"/>
        </w:rPr>
        <w:t>’</w:t>
      </w:r>
      <w:r w:rsidRPr="002609F3">
        <w:rPr>
          <w:sz w:val="26"/>
          <w:szCs w:val="26"/>
        </w:rPr>
        <w:t>s regulations</w:t>
      </w:r>
      <w:r>
        <w:rPr>
          <w:sz w:val="26"/>
          <w:szCs w:val="26"/>
        </w:rPr>
        <w:t xml:space="preserve"> at Section 5.</w:t>
      </w:r>
      <w:r w:rsidR="00B02FC6">
        <w:rPr>
          <w:sz w:val="26"/>
          <w:szCs w:val="26"/>
        </w:rPr>
        <w:t>5</w:t>
      </w:r>
      <w:r>
        <w:rPr>
          <w:sz w:val="26"/>
          <w:szCs w:val="26"/>
        </w:rPr>
        <w:t>72(c), 52</w:t>
      </w:r>
      <w:r w:rsidR="00B02FC6">
        <w:rPr>
          <w:sz w:val="26"/>
          <w:szCs w:val="26"/>
        </w:rPr>
        <w:t> </w:t>
      </w:r>
      <w:r>
        <w:rPr>
          <w:sz w:val="26"/>
          <w:szCs w:val="26"/>
        </w:rPr>
        <w:t>Pa. Code §</w:t>
      </w:r>
      <w:r w:rsidR="009A23FD">
        <w:rPr>
          <w:sz w:val="26"/>
          <w:szCs w:val="26"/>
        </w:rPr>
        <w:t> </w:t>
      </w:r>
      <w:r>
        <w:rPr>
          <w:sz w:val="26"/>
          <w:szCs w:val="26"/>
        </w:rPr>
        <w:t xml:space="preserve"> 5.572 (c) (pertaining to time for filing petitions for relief)</w:t>
      </w:r>
      <w:r w:rsidRPr="002609F3">
        <w:rPr>
          <w:sz w:val="26"/>
          <w:szCs w:val="26"/>
        </w:rPr>
        <w:t>.</w:t>
      </w:r>
      <w:r>
        <w:rPr>
          <w:sz w:val="26"/>
          <w:szCs w:val="26"/>
        </w:rPr>
        <w:t xml:space="preserve">  Accordingly, we find that Transource</w:t>
      </w:r>
      <w:r w:rsidR="00434034">
        <w:rPr>
          <w:sz w:val="26"/>
          <w:szCs w:val="26"/>
        </w:rPr>
        <w:t>’</w:t>
      </w:r>
      <w:r>
        <w:rPr>
          <w:sz w:val="26"/>
          <w:szCs w:val="26"/>
        </w:rPr>
        <w:t>s Petition for Interlocutory review was timely filed.</w:t>
      </w:r>
    </w:p>
    <w:p w14:paraId="6B899370" w14:textId="1EAB7ED2" w:rsidR="00786047" w:rsidRDefault="00786047" w:rsidP="008F6CCF">
      <w:pPr>
        <w:ind w:left="2880" w:hanging="720"/>
        <w:rPr>
          <w:sz w:val="26"/>
        </w:rPr>
      </w:pPr>
    </w:p>
    <w:p w14:paraId="342D06AC" w14:textId="117FEE35" w:rsidR="00E1448A" w:rsidRPr="00E1448A" w:rsidRDefault="00E1448A" w:rsidP="008F6CCF">
      <w:pPr>
        <w:keepNext/>
        <w:keepLines/>
        <w:ind w:left="1440" w:firstLine="0"/>
        <w:rPr>
          <w:b/>
          <w:sz w:val="26"/>
        </w:rPr>
      </w:pPr>
      <w:r w:rsidRPr="00E1448A">
        <w:rPr>
          <w:b/>
          <w:sz w:val="26"/>
        </w:rPr>
        <w:t>2</w:t>
      </w:r>
      <w:r w:rsidR="0020588D">
        <w:rPr>
          <w:b/>
          <w:sz w:val="26"/>
        </w:rPr>
        <w:t>.</w:t>
      </w:r>
      <w:r w:rsidR="0020588D">
        <w:rPr>
          <w:b/>
          <w:sz w:val="26"/>
        </w:rPr>
        <w:tab/>
      </w:r>
      <w:r w:rsidRPr="00E1448A">
        <w:rPr>
          <w:b/>
          <w:sz w:val="26"/>
        </w:rPr>
        <w:t>Sufficiency of the Petition</w:t>
      </w:r>
    </w:p>
    <w:p w14:paraId="6940DB05" w14:textId="77777777" w:rsidR="00E1448A" w:rsidRPr="0020588D" w:rsidRDefault="00E1448A" w:rsidP="008F6CCF">
      <w:pPr>
        <w:keepNext/>
        <w:keepLines/>
        <w:autoSpaceDE w:val="0"/>
        <w:autoSpaceDN w:val="0"/>
        <w:rPr>
          <w:sz w:val="26"/>
        </w:rPr>
      </w:pPr>
    </w:p>
    <w:p w14:paraId="1A0A84B9" w14:textId="73E234A7" w:rsidR="00E1448A" w:rsidRPr="00E1448A" w:rsidRDefault="00E1448A" w:rsidP="00E1448A">
      <w:pPr>
        <w:autoSpaceDE w:val="0"/>
        <w:autoSpaceDN w:val="0"/>
        <w:rPr>
          <w:sz w:val="26"/>
        </w:rPr>
      </w:pPr>
      <w:r w:rsidRPr="00E1448A">
        <w:rPr>
          <w:sz w:val="26"/>
        </w:rPr>
        <w:t xml:space="preserve">Next, </w:t>
      </w:r>
      <w:r>
        <w:rPr>
          <w:sz w:val="26"/>
        </w:rPr>
        <w:t>our</w:t>
      </w:r>
      <w:r w:rsidRPr="00E1448A">
        <w:rPr>
          <w:sz w:val="26"/>
        </w:rPr>
        <w:t xml:space="preserve"> analysis turns to whether the Petition raises compelling reasons why interlocutory review will prevent substantial prejudice or expedite t</w:t>
      </w:r>
      <w:r>
        <w:rPr>
          <w:sz w:val="26"/>
        </w:rPr>
        <w:t xml:space="preserve">he conduct of the proceedings.  52 Pa. Code § 5.302(a). </w:t>
      </w:r>
      <w:r w:rsidRPr="00E1448A">
        <w:rPr>
          <w:sz w:val="26"/>
        </w:rPr>
        <w:t xml:space="preserve"> In other words, there must be allegations of why the alleged error could not be rectified during the normal course of the Commission</w:t>
      </w:r>
      <w:r w:rsidRPr="0020588D">
        <w:rPr>
          <w:sz w:val="26"/>
        </w:rPr>
        <w:t xml:space="preserve"> review </w:t>
      </w:r>
      <w:r w:rsidRPr="00E1448A">
        <w:rPr>
          <w:sz w:val="26"/>
        </w:rPr>
        <w:t>process.</w:t>
      </w:r>
      <w:r w:rsidR="004624F6">
        <w:rPr>
          <w:sz w:val="26"/>
        </w:rPr>
        <w:t xml:space="preserve"> </w:t>
      </w:r>
      <w:r w:rsidRPr="00E1448A">
        <w:rPr>
          <w:sz w:val="26"/>
        </w:rPr>
        <w:t xml:space="preserve"> If necessary, then the Commission may take one of four actions: (l)</w:t>
      </w:r>
      <w:r w:rsidR="0020588D">
        <w:rPr>
          <w:sz w:val="26"/>
        </w:rPr>
        <w:t> </w:t>
      </w:r>
      <w:r w:rsidRPr="00E1448A">
        <w:rPr>
          <w:sz w:val="26"/>
        </w:rPr>
        <w:t>continue, revoke or grant a stay of the proceedings, if necessary; (2) determine that the petition was improper and return the matter to the presiding officer; (3) decline to answer the question; or (4) answer the question.</w:t>
      </w:r>
      <w:r w:rsidR="009A23FD">
        <w:rPr>
          <w:rStyle w:val="FootnoteReference"/>
          <w:sz w:val="26"/>
        </w:rPr>
        <w:footnoteReference w:id="11"/>
      </w:r>
    </w:p>
    <w:p w14:paraId="6E5BF2D1" w14:textId="77777777" w:rsidR="00E1448A" w:rsidRDefault="00E1448A" w:rsidP="00E1448A">
      <w:pPr>
        <w:autoSpaceDE w:val="0"/>
        <w:autoSpaceDN w:val="0"/>
        <w:rPr>
          <w:sz w:val="26"/>
        </w:rPr>
      </w:pPr>
    </w:p>
    <w:p w14:paraId="20926A47" w14:textId="78DA2BB4" w:rsidR="00E1448A" w:rsidRDefault="00E1448A" w:rsidP="008F6CCF">
      <w:pPr>
        <w:keepNext/>
        <w:keepLines/>
        <w:autoSpaceDE w:val="0"/>
        <w:autoSpaceDN w:val="0"/>
        <w:rPr>
          <w:sz w:val="26"/>
        </w:rPr>
      </w:pPr>
      <w:r w:rsidRPr="00E1448A">
        <w:rPr>
          <w:sz w:val="26"/>
        </w:rPr>
        <w:lastRenderedPageBreak/>
        <w:t>Transource presents the following as compelling reasons</w:t>
      </w:r>
      <w:r w:rsidR="0020588D">
        <w:rPr>
          <w:sz w:val="26"/>
        </w:rPr>
        <w:t xml:space="preserve"> to grant the Petition</w:t>
      </w:r>
      <w:r w:rsidRPr="00E1448A">
        <w:rPr>
          <w:sz w:val="26"/>
        </w:rPr>
        <w:t>:</w:t>
      </w:r>
    </w:p>
    <w:p w14:paraId="6E503AB0" w14:textId="78A957F1" w:rsidR="009A23FD" w:rsidRPr="00E1448A" w:rsidRDefault="009A23FD" w:rsidP="008F6CCF">
      <w:pPr>
        <w:keepNext/>
        <w:keepLines/>
        <w:autoSpaceDE w:val="0"/>
        <w:autoSpaceDN w:val="0"/>
        <w:rPr>
          <w:sz w:val="26"/>
        </w:rPr>
      </w:pPr>
    </w:p>
    <w:p w14:paraId="2C03DAB2" w14:textId="6E83487C" w:rsidR="00E1448A" w:rsidRDefault="00E1448A" w:rsidP="009A23FD">
      <w:pPr>
        <w:autoSpaceDE w:val="0"/>
        <w:autoSpaceDN w:val="0"/>
        <w:spacing w:line="240" w:lineRule="auto"/>
        <w:ind w:left="1800" w:hanging="360"/>
        <w:rPr>
          <w:sz w:val="26"/>
        </w:rPr>
      </w:pPr>
      <w:r w:rsidRPr="00E1448A">
        <w:rPr>
          <w:sz w:val="26"/>
        </w:rPr>
        <w:t>(l) Its rebuttal testimony was based on reliability violations that occurred subsequent to the filing of the original application;</w:t>
      </w:r>
    </w:p>
    <w:p w14:paraId="54931833" w14:textId="77777777" w:rsidR="009A23FD" w:rsidRPr="00E1448A" w:rsidRDefault="009A23FD" w:rsidP="009A23FD">
      <w:pPr>
        <w:autoSpaceDE w:val="0"/>
        <w:autoSpaceDN w:val="0"/>
        <w:spacing w:line="240" w:lineRule="auto"/>
        <w:ind w:left="1800" w:hanging="360"/>
        <w:rPr>
          <w:sz w:val="26"/>
        </w:rPr>
      </w:pPr>
    </w:p>
    <w:p w14:paraId="2AE99B48" w14:textId="2448B17D" w:rsidR="00E1448A" w:rsidRDefault="00E1448A" w:rsidP="009A23FD">
      <w:pPr>
        <w:autoSpaceDE w:val="0"/>
        <w:autoSpaceDN w:val="0"/>
        <w:spacing w:line="240" w:lineRule="auto"/>
        <w:ind w:left="1800" w:hanging="360"/>
        <w:rPr>
          <w:sz w:val="26"/>
        </w:rPr>
      </w:pPr>
      <w:r w:rsidRPr="00E1448A">
        <w:rPr>
          <w:sz w:val="26"/>
        </w:rPr>
        <w:t>(2)</w:t>
      </w:r>
      <w:r w:rsidRPr="00E1448A">
        <w:rPr>
          <w:sz w:val="26"/>
        </w:rPr>
        <w:tab/>
        <w:t>The rebuttal testimony was related to its direct testimony on the same subject;</w:t>
      </w:r>
    </w:p>
    <w:p w14:paraId="236700D2" w14:textId="77777777" w:rsidR="009A23FD" w:rsidRPr="00E1448A" w:rsidRDefault="009A23FD" w:rsidP="009A23FD">
      <w:pPr>
        <w:autoSpaceDE w:val="0"/>
        <w:autoSpaceDN w:val="0"/>
        <w:spacing w:line="240" w:lineRule="auto"/>
        <w:ind w:left="1800" w:hanging="360"/>
        <w:rPr>
          <w:sz w:val="26"/>
        </w:rPr>
      </w:pPr>
    </w:p>
    <w:p w14:paraId="5EF6F0F8" w14:textId="63C7B6DE" w:rsidR="00E1448A" w:rsidRDefault="00E1448A" w:rsidP="009A23FD">
      <w:pPr>
        <w:autoSpaceDE w:val="0"/>
        <w:autoSpaceDN w:val="0"/>
        <w:spacing w:line="240" w:lineRule="auto"/>
        <w:ind w:left="1800" w:hanging="360"/>
        <w:rPr>
          <w:sz w:val="26"/>
        </w:rPr>
      </w:pPr>
      <w:r w:rsidRPr="00E1448A">
        <w:rPr>
          <w:sz w:val="26"/>
        </w:rPr>
        <w:t>(3)</w:t>
      </w:r>
      <w:r w:rsidRPr="00E1448A">
        <w:rPr>
          <w:sz w:val="26"/>
        </w:rPr>
        <w:tab/>
        <w:t>The rebuttal testimony was responsive to assertions by other parties</w:t>
      </w:r>
      <w:r w:rsidR="00434034">
        <w:rPr>
          <w:sz w:val="26"/>
        </w:rPr>
        <w:t>’</w:t>
      </w:r>
      <w:r w:rsidRPr="00E1448A">
        <w:rPr>
          <w:sz w:val="26"/>
        </w:rPr>
        <w:t xml:space="preserve"> testimony that the Project had no reliability benefits; and</w:t>
      </w:r>
    </w:p>
    <w:p w14:paraId="60696072" w14:textId="77777777" w:rsidR="009A23FD" w:rsidRPr="00E1448A" w:rsidRDefault="009A23FD" w:rsidP="009A23FD">
      <w:pPr>
        <w:autoSpaceDE w:val="0"/>
        <w:autoSpaceDN w:val="0"/>
        <w:spacing w:line="240" w:lineRule="auto"/>
        <w:rPr>
          <w:sz w:val="26"/>
        </w:rPr>
      </w:pPr>
    </w:p>
    <w:p w14:paraId="428755CD" w14:textId="7FBF3F68" w:rsidR="00E1448A" w:rsidRDefault="00E1448A" w:rsidP="0020588D">
      <w:pPr>
        <w:autoSpaceDE w:val="0"/>
        <w:autoSpaceDN w:val="0"/>
        <w:spacing w:line="240" w:lineRule="auto"/>
        <w:ind w:left="1800" w:hanging="360"/>
        <w:rPr>
          <w:sz w:val="26"/>
        </w:rPr>
      </w:pPr>
      <w:r w:rsidRPr="00E1448A">
        <w:rPr>
          <w:sz w:val="26"/>
        </w:rPr>
        <w:t>(4)</w:t>
      </w:r>
      <w:r w:rsidRPr="00E1448A">
        <w:rPr>
          <w:sz w:val="26"/>
        </w:rPr>
        <w:tab/>
        <w:t>The other parties have had sufficient time to seek additional discovery regarding the potential reliability violations which will be resolved by the Project.</w:t>
      </w:r>
      <w:r>
        <w:rPr>
          <w:sz w:val="26"/>
        </w:rPr>
        <w:t xml:space="preserve">  52 Pa. Code § 5.303(a) (1) –</w:t>
      </w:r>
      <w:r w:rsidR="0020588D">
        <w:rPr>
          <w:sz w:val="26"/>
        </w:rPr>
        <w:t xml:space="preserve"> </w:t>
      </w:r>
      <w:r>
        <w:rPr>
          <w:sz w:val="26"/>
        </w:rPr>
        <w:t>(4).</w:t>
      </w:r>
      <w:r w:rsidR="00BD4C8D" w:rsidRPr="00BD4C8D">
        <w:rPr>
          <w:sz w:val="26"/>
          <w:szCs w:val="26"/>
        </w:rPr>
        <w:t xml:space="preserve"> </w:t>
      </w:r>
      <w:r w:rsidR="00BD4C8D" w:rsidRPr="000043B7">
        <w:rPr>
          <w:sz w:val="26"/>
          <w:szCs w:val="26"/>
        </w:rPr>
        <w:t xml:space="preserve">Petition at </w:t>
      </w:r>
      <w:r w:rsidR="00BD4C8D">
        <w:rPr>
          <w:sz w:val="26"/>
          <w:szCs w:val="26"/>
        </w:rPr>
        <w:t>2</w:t>
      </w:r>
      <w:r w:rsidR="00BD4C8D" w:rsidRPr="000043B7">
        <w:rPr>
          <w:sz w:val="26"/>
          <w:szCs w:val="26"/>
        </w:rPr>
        <w:t>, Petitioner</w:t>
      </w:r>
      <w:r w:rsidR="00434034">
        <w:rPr>
          <w:sz w:val="26"/>
          <w:szCs w:val="26"/>
        </w:rPr>
        <w:t>’</w:t>
      </w:r>
      <w:r w:rsidR="00BD4C8D" w:rsidRPr="000043B7">
        <w:rPr>
          <w:sz w:val="26"/>
          <w:szCs w:val="26"/>
        </w:rPr>
        <w:t>s Brief at 2-3.</w:t>
      </w:r>
    </w:p>
    <w:p w14:paraId="5CA148D7" w14:textId="546FE172" w:rsidR="00E1448A" w:rsidRDefault="00E1448A" w:rsidP="0020588D">
      <w:pPr>
        <w:autoSpaceDE w:val="0"/>
        <w:autoSpaceDN w:val="0"/>
        <w:spacing w:line="240" w:lineRule="auto"/>
        <w:rPr>
          <w:sz w:val="26"/>
        </w:rPr>
      </w:pPr>
    </w:p>
    <w:p w14:paraId="6328C461" w14:textId="05E661F3" w:rsidR="009A23FD" w:rsidRPr="00E1448A" w:rsidRDefault="009A23FD" w:rsidP="009A23FD">
      <w:pPr>
        <w:autoSpaceDE w:val="0"/>
        <w:autoSpaceDN w:val="0"/>
        <w:spacing w:line="240" w:lineRule="auto"/>
        <w:rPr>
          <w:sz w:val="26"/>
        </w:rPr>
      </w:pPr>
    </w:p>
    <w:p w14:paraId="531C1E2F" w14:textId="31049610" w:rsidR="004624F6" w:rsidRDefault="00E1448A" w:rsidP="00E1448A">
      <w:pPr>
        <w:autoSpaceDE w:val="0"/>
        <w:autoSpaceDN w:val="0"/>
        <w:rPr>
          <w:sz w:val="26"/>
        </w:rPr>
      </w:pPr>
      <w:r w:rsidRPr="00E1448A">
        <w:rPr>
          <w:sz w:val="26"/>
        </w:rPr>
        <w:t>Transource points out that the interlocutory review and reversal of the ALJs</w:t>
      </w:r>
      <w:r w:rsidR="00434034">
        <w:rPr>
          <w:sz w:val="26"/>
        </w:rPr>
        <w:t>’</w:t>
      </w:r>
      <w:r w:rsidRPr="00E1448A">
        <w:rPr>
          <w:sz w:val="26"/>
        </w:rPr>
        <w:t xml:space="preserve"> ruling regarding reliability benefits is necessary so that the Commission</w:t>
      </w:r>
      <w:r w:rsidR="00434034">
        <w:rPr>
          <w:sz w:val="26"/>
        </w:rPr>
        <w:t>’</w:t>
      </w:r>
      <w:r w:rsidRPr="00E1448A">
        <w:rPr>
          <w:sz w:val="26"/>
        </w:rPr>
        <w:t xml:space="preserve">s review of the underlying Siting Applications is based upon a factually accurate and complete record, which requires the most up-to-date information related to the overall benefits of the </w:t>
      </w:r>
      <w:r w:rsidR="00B02FC6">
        <w:rPr>
          <w:sz w:val="26"/>
        </w:rPr>
        <w:t>P</w:t>
      </w:r>
      <w:r w:rsidRPr="00E1448A">
        <w:rPr>
          <w:sz w:val="26"/>
        </w:rPr>
        <w:t>roject.</w:t>
      </w:r>
    </w:p>
    <w:p w14:paraId="575DFBA8" w14:textId="77777777" w:rsidR="004624F6" w:rsidRDefault="004624F6" w:rsidP="00E1448A">
      <w:pPr>
        <w:autoSpaceDE w:val="0"/>
        <w:autoSpaceDN w:val="0"/>
        <w:rPr>
          <w:sz w:val="26"/>
        </w:rPr>
      </w:pPr>
    </w:p>
    <w:p w14:paraId="7315D196" w14:textId="494BC0D5" w:rsidR="004624F6" w:rsidRDefault="00F147AF" w:rsidP="00E1448A">
      <w:pPr>
        <w:autoSpaceDE w:val="0"/>
        <w:autoSpaceDN w:val="0"/>
        <w:rPr>
          <w:sz w:val="26"/>
        </w:rPr>
      </w:pPr>
      <w:r w:rsidRPr="00F147AF">
        <w:rPr>
          <w:sz w:val="26"/>
        </w:rPr>
        <w:t>Transource indicated early in the proce</w:t>
      </w:r>
      <w:r>
        <w:rPr>
          <w:sz w:val="26"/>
        </w:rPr>
        <w:t xml:space="preserve">eding </w:t>
      </w:r>
      <w:r w:rsidRPr="00F147AF">
        <w:rPr>
          <w:sz w:val="26"/>
        </w:rPr>
        <w:t>that the Project</w:t>
      </w:r>
      <w:r w:rsidR="00434034">
        <w:rPr>
          <w:sz w:val="26"/>
        </w:rPr>
        <w:t>’</w:t>
      </w:r>
      <w:r w:rsidRPr="00F147AF">
        <w:rPr>
          <w:sz w:val="26"/>
        </w:rPr>
        <w:t>s evaluation would likely be updated by PJM during the litigation, and the ALJs encouraged Transource to update the cost/benefit ratio and environmental studies reports through its rebuttal testimony in November</w:t>
      </w:r>
      <w:r w:rsidR="00434034">
        <w:rPr>
          <w:sz w:val="26"/>
        </w:rPr>
        <w:t xml:space="preserve">.  The ALJs also </w:t>
      </w:r>
      <w:r w:rsidRPr="00F147AF">
        <w:rPr>
          <w:sz w:val="26"/>
        </w:rPr>
        <w:t>indicated that the intervenors would be afforded an opportunity to address this evidence in their surrebuttal testimonies.</w:t>
      </w:r>
      <w:r>
        <w:rPr>
          <w:sz w:val="26"/>
        </w:rPr>
        <w:t xml:space="preserve">  </w:t>
      </w:r>
      <w:r w:rsidRPr="009A23FD">
        <w:rPr>
          <w:i/>
          <w:sz w:val="26"/>
        </w:rPr>
        <w:t>See</w:t>
      </w:r>
      <w:r>
        <w:rPr>
          <w:sz w:val="26"/>
        </w:rPr>
        <w:t xml:space="preserve">, </w:t>
      </w:r>
      <w:r w:rsidRPr="00F147AF">
        <w:rPr>
          <w:sz w:val="26"/>
        </w:rPr>
        <w:t>Fourth Prehearing Order (July 30, 2018) at 13.</w:t>
      </w:r>
    </w:p>
    <w:p w14:paraId="61EF1063" w14:textId="77777777" w:rsidR="004624F6" w:rsidRDefault="004624F6" w:rsidP="00E1448A">
      <w:pPr>
        <w:autoSpaceDE w:val="0"/>
        <w:autoSpaceDN w:val="0"/>
        <w:rPr>
          <w:sz w:val="26"/>
        </w:rPr>
      </w:pPr>
    </w:p>
    <w:p w14:paraId="5589AD39" w14:textId="5A589C27" w:rsidR="00E1448A" w:rsidRDefault="004624F6" w:rsidP="00E1448A">
      <w:pPr>
        <w:autoSpaceDE w:val="0"/>
        <w:autoSpaceDN w:val="0"/>
        <w:rPr>
          <w:sz w:val="26"/>
        </w:rPr>
      </w:pPr>
      <w:r>
        <w:rPr>
          <w:sz w:val="26"/>
        </w:rPr>
        <w:t xml:space="preserve">Transource </w:t>
      </w:r>
      <w:r w:rsidR="00E1448A" w:rsidRPr="00E1448A">
        <w:rPr>
          <w:sz w:val="26"/>
        </w:rPr>
        <w:t>also claims that a Commission ruling is necessary to expedite the proceeding to prevent the substantial delay</w:t>
      </w:r>
      <w:r w:rsidR="00E1448A">
        <w:rPr>
          <w:sz w:val="26"/>
        </w:rPr>
        <w:t xml:space="preserve"> </w:t>
      </w:r>
      <w:r w:rsidR="00E1448A" w:rsidRPr="00E1448A">
        <w:rPr>
          <w:sz w:val="26"/>
        </w:rPr>
        <w:t xml:space="preserve">caused by the need for remand if the error is not immediately corrected. </w:t>
      </w:r>
      <w:r w:rsidR="00434034">
        <w:rPr>
          <w:sz w:val="26"/>
        </w:rPr>
        <w:t xml:space="preserve"> </w:t>
      </w:r>
      <w:r w:rsidR="00E1448A" w:rsidRPr="00E1448A">
        <w:rPr>
          <w:sz w:val="26"/>
        </w:rPr>
        <w:t xml:space="preserve">Transource claims that this delay could be </w:t>
      </w:r>
      <w:r w:rsidR="00434034">
        <w:rPr>
          <w:sz w:val="26"/>
        </w:rPr>
        <w:t>“</w:t>
      </w:r>
      <w:r w:rsidR="00E1448A" w:rsidRPr="00E1448A">
        <w:rPr>
          <w:sz w:val="26"/>
        </w:rPr>
        <w:t>irreparable,</w:t>
      </w:r>
      <w:r w:rsidR="00434034">
        <w:rPr>
          <w:sz w:val="26"/>
        </w:rPr>
        <w:t>”</w:t>
      </w:r>
      <w:r w:rsidR="00E1448A" w:rsidRPr="00E1448A">
        <w:rPr>
          <w:sz w:val="26"/>
        </w:rPr>
        <w:t xml:space="preserve"> </w:t>
      </w:r>
      <w:r w:rsidR="00E1448A" w:rsidRPr="00E1448A">
        <w:rPr>
          <w:sz w:val="26"/>
        </w:rPr>
        <w:lastRenderedPageBreak/>
        <w:t>by jeopardizing Transource</w:t>
      </w:r>
      <w:r w:rsidR="00434034">
        <w:rPr>
          <w:sz w:val="26"/>
        </w:rPr>
        <w:t>’</w:t>
      </w:r>
      <w:r w:rsidR="00E1448A" w:rsidRPr="00E1448A">
        <w:rPr>
          <w:sz w:val="26"/>
        </w:rPr>
        <w:t xml:space="preserve">s contractual obligations regarding the </w:t>
      </w:r>
      <w:r w:rsidR="00654B70">
        <w:rPr>
          <w:sz w:val="26"/>
        </w:rPr>
        <w:t>“</w:t>
      </w:r>
      <w:r w:rsidR="00E1448A" w:rsidRPr="00E1448A">
        <w:rPr>
          <w:sz w:val="26"/>
        </w:rPr>
        <w:t>Project</w:t>
      </w:r>
      <w:r w:rsidR="00434034">
        <w:rPr>
          <w:sz w:val="26"/>
        </w:rPr>
        <w:t>’</w:t>
      </w:r>
      <w:r w:rsidR="00E1448A" w:rsidRPr="00E1448A">
        <w:rPr>
          <w:sz w:val="26"/>
        </w:rPr>
        <w:t>s in-service date and by delaying the benefits to customers</w:t>
      </w:r>
      <w:r w:rsidR="00654B70">
        <w:rPr>
          <w:sz w:val="26"/>
        </w:rPr>
        <w:t>.</w:t>
      </w:r>
      <w:r w:rsidR="00434034">
        <w:rPr>
          <w:sz w:val="26"/>
        </w:rPr>
        <w:t>”</w:t>
      </w:r>
      <w:r w:rsidR="00E1448A">
        <w:rPr>
          <w:sz w:val="26"/>
        </w:rPr>
        <w:t xml:space="preserve">  Petition at 3.</w:t>
      </w:r>
    </w:p>
    <w:p w14:paraId="3364D6C3" w14:textId="77777777" w:rsidR="00E1448A" w:rsidRPr="00E1448A" w:rsidRDefault="00E1448A" w:rsidP="00E1448A">
      <w:pPr>
        <w:autoSpaceDE w:val="0"/>
        <w:autoSpaceDN w:val="0"/>
        <w:rPr>
          <w:sz w:val="26"/>
        </w:rPr>
      </w:pPr>
    </w:p>
    <w:p w14:paraId="1B4B718B" w14:textId="4061B29A" w:rsidR="00E1448A" w:rsidRDefault="00E1448A" w:rsidP="00E1448A">
      <w:pPr>
        <w:autoSpaceDE w:val="0"/>
        <w:autoSpaceDN w:val="0"/>
        <w:rPr>
          <w:sz w:val="26"/>
        </w:rPr>
      </w:pPr>
      <w:r w:rsidRPr="00E1448A">
        <w:rPr>
          <w:sz w:val="26"/>
        </w:rPr>
        <w:t>The OCA argues that Commission intervention here would violate the intervenors</w:t>
      </w:r>
      <w:r w:rsidR="00434034">
        <w:rPr>
          <w:sz w:val="26"/>
        </w:rPr>
        <w:t>’</w:t>
      </w:r>
      <w:r w:rsidRPr="00E1448A">
        <w:rPr>
          <w:sz w:val="26"/>
        </w:rPr>
        <w:t xml:space="preserve"> procedural due process rights because they would not have time to respond to new testimony concerning alleged potential future reliability violations. </w:t>
      </w:r>
      <w:r w:rsidR="00F544B2">
        <w:rPr>
          <w:sz w:val="26"/>
        </w:rPr>
        <w:t xml:space="preserve"> </w:t>
      </w:r>
      <w:r>
        <w:rPr>
          <w:sz w:val="26"/>
        </w:rPr>
        <w:t xml:space="preserve">OCA Brief in Opposition at 10.  York County Citizens </w:t>
      </w:r>
      <w:r w:rsidRPr="00E1448A">
        <w:rPr>
          <w:sz w:val="26"/>
        </w:rPr>
        <w:t>points out that Transource</w:t>
      </w:r>
      <w:r w:rsidR="00434034">
        <w:rPr>
          <w:sz w:val="26"/>
        </w:rPr>
        <w:t>’</w:t>
      </w:r>
      <w:r w:rsidRPr="00E1448A">
        <w:rPr>
          <w:sz w:val="26"/>
        </w:rPr>
        <w:t>s ability to fulfill contractual obligations is not an appropriate reason for the Commission to grant this Petition and echoes the concerns for due process set forth by OCA.</w:t>
      </w:r>
      <w:r>
        <w:rPr>
          <w:sz w:val="26"/>
        </w:rPr>
        <w:t xml:space="preserve">  Citizens of York County Brief in Opposition</w:t>
      </w:r>
      <w:r w:rsidR="00F544B2">
        <w:rPr>
          <w:sz w:val="26"/>
        </w:rPr>
        <w:t xml:space="preserve"> at </w:t>
      </w:r>
      <w:r w:rsidR="006E5DD7">
        <w:rPr>
          <w:sz w:val="26"/>
        </w:rPr>
        <w:t>7</w:t>
      </w:r>
      <w:r>
        <w:rPr>
          <w:sz w:val="26"/>
        </w:rPr>
        <w:t xml:space="preserve">.  </w:t>
      </w:r>
      <w:r w:rsidRPr="00E1448A">
        <w:rPr>
          <w:sz w:val="26"/>
        </w:rPr>
        <w:t>S</w:t>
      </w:r>
      <w:r>
        <w:rPr>
          <w:sz w:val="26"/>
        </w:rPr>
        <w:t xml:space="preserve">top Transource </w:t>
      </w:r>
      <w:r w:rsidRPr="00E1448A">
        <w:rPr>
          <w:sz w:val="26"/>
        </w:rPr>
        <w:t>argues that Transource</w:t>
      </w:r>
      <w:r w:rsidR="00434034">
        <w:rPr>
          <w:sz w:val="26"/>
        </w:rPr>
        <w:t>’</w:t>
      </w:r>
      <w:r w:rsidRPr="00E1448A">
        <w:rPr>
          <w:sz w:val="26"/>
        </w:rPr>
        <w:t>s desire to avoid the delay of remand is not a compelling reason within the meaning of the law to grant this Petition and argues further that the ALJs</w:t>
      </w:r>
      <w:r w:rsidR="00434034">
        <w:rPr>
          <w:sz w:val="26"/>
        </w:rPr>
        <w:t>’</w:t>
      </w:r>
      <w:r w:rsidRPr="00E1448A">
        <w:rPr>
          <w:sz w:val="26"/>
        </w:rPr>
        <w:t xml:space="preserve"> ruling was correct. Finally, S</w:t>
      </w:r>
      <w:r>
        <w:rPr>
          <w:sz w:val="26"/>
        </w:rPr>
        <w:t xml:space="preserve">top Transource </w:t>
      </w:r>
      <w:r w:rsidRPr="00E1448A">
        <w:rPr>
          <w:sz w:val="26"/>
        </w:rPr>
        <w:t>reinforces the due process arguments made by the other two parties opposing this Petition.</w:t>
      </w:r>
      <w:r>
        <w:rPr>
          <w:sz w:val="26"/>
        </w:rPr>
        <w:t xml:space="preserve"> </w:t>
      </w:r>
      <w:r w:rsidR="00D31B70">
        <w:rPr>
          <w:sz w:val="26"/>
        </w:rPr>
        <w:t xml:space="preserve"> </w:t>
      </w:r>
      <w:r>
        <w:rPr>
          <w:sz w:val="26"/>
        </w:rPr>
        <w:t>Stop Transource Brief in Opposition</w:t>
      </w:r>
      <w:r w:rsidR="007E16EC">
        <w:rPr>
          <w:sz w:val="26"/>
        </w:rPr>
        <w:t xml:space="preserve"> at </w:t>
      </w:r>
      <w:r w:rsidR="006E5DD7">
        <w:rPr>
          <w:sz w:val="26"/>
        </w:rPr>
        <w:t>10-14</w:t>
      </w:r>
      <w:r>
        <w:rPr>
          <w:sz w:val="26"/>
        </w:rPr>
        <w:t>.</w:t>
      </w:r>
    </w:p>
    <w:p w14:paraId="6B3627EE" w14:textId="77777777" w:rsidR="00E1448A" w:rsidRDefault="00E1448A" w:rsidP="00E1448A">
      <w:pPr>
        <w:autoSpaceDE w:val="0"/>
        <w:autoSpaceDN w:val="0"/>
        <w:rPr>
          <w:sz w:val="26"/>
        </w:rPr>
      </w:pPr>
    </w:p>
    <w:p w14:paraId="038D67A0" w14:textId="4122A1B3" w:rsidR="00E1448A" w:rsidRDefault="00E1448A" w:rsidP="00E1448A">
      <w:pPr>
        <w:autoSpaceDE w:val="0"/>
        <w:autoSpaceDN w:val="0"/>
        <w:rPr>
          <w:sz w:val="26"/>
        </w:rPr>
      </w:pPr>
      <w:r w:rsidRPr="00E1448A">
        <w:rPr>
          <w:sz w:val="26"/>
        </w:rPr>
        <w:t>As</w:t>
      </w:r>
      <w:r>
        <w:rPr>
          <w:sz w:val="26"/>
        </w:rPr>
        <w:t xml:space="preserve"> previously</w:t>
      </w:r>
      <w:r w:rsidR="00F544B2">
        <w:rPr>
          <w:sz w:val="26"/>
        </w:rPr>
        <w:t xml:space="preserve"> </w:t>
      </w:r>
      <w:r w:rsidRPr="00E1448A">
        <w:rPr>
          <w:sz w:val="26"/>
        </w:rPr>
        <w:t xml:space="preserve">mentioned, </w:t>
      </w:r>
      <w:r w:rsidR="00BD4B27">
        <w:rPr>
          <w:sz w:val="26"/>
        </w:rPr>
        <w:t xml:space="preserve">generally, </w:t>
      </w:r>
      <w:r w:rsidRPr="00E1448A">
        <w:rPr>
          <w:sz w:val="26"/>
        </w:rPr>
        <w:t xml:space="preserve">review and reversal of an evidentiary ruling of ALJs is disfavored, and there must be some actual harm that results from the ruling, not simply the correctness of the ruling itself. </w:t>
      </w:r>
      <w:r>
        <w:rPr>
          <w:sz w:val="26"/>
        </w:rPr>
        <w:t xml:space="preserve"> </w:t>
      </w:r>
      <w:r w:rsidRPr="00E1448A">
        <w:rPr>
          <w:sz w:val="26"/>
        </w:rPr>
        <w:t xml:space="preserve">In fact, if this were any case other </w:t>
      </w:r>
      <w:r w:rsidR="00BD4B27">
        <w:rPr>
          <w:sz w:val="26"/>
        </w:rPr>
        <w:t xml:space="preserve">than </w:t>
      </w:r>
      <w:r w:rsidRPr="00E1448A">
        <w:rPr>
          <w:sz w:val="26"/>
        </w:rPr>
        <w:t xml:space="preserve">a </w:t>
      </w:r>
      <w:r w:rsidR="00F147AF">
        <w:rPr>
          <w:sz w:val="26"/>
        </w:rPr>
        <w:t xml:space="preserve">HV </w:t>
      </w:r>
      <w:r w:rsidRPr="00E1448A">
        <w:rPr>
          <w:sz w:val="26"/>
        </w:rPr>
        <w:t xml:space="preserve">transmission line siting case, which by its </w:t>
      </w:r>
      <w:r w:rsidR="00BD4B27">
        <w:rPr>
          <w:sz w:val="26"/>
        </w:rPr>
        <w:t xml:space="preserve">unique </w:t>
      </w:r>
      <w:r w:rsidRPr="00E1448A">
        <w:rPr>
          <w:sz w:val="26"/>
        </w:rPr>
        <w:t>nature relies upon the findings of PJM,</w:t>
      </w:r>
      <w:r w:rsidR="00BD4B27">
        <w:rPr>
          <w:sz w:val="26"/>
        </w:rPr>
        <w:t xml:space="preserve"> as the RTO which approved the Project and </w:t>
      </w:r>
      <w:r w:rsidR="007361CD">
        <w:rPr>
          <w:sz w:val="26"/>
        </w:rPr>
        <w:t xml:space="preserve">conducts </w:t>
      </w:r>
      <w:r w:rsidR="00BD4B27">
        <w:rPr>
          <w:sz w:val="26"/>
        </w:rPr>
        <w:t xml:space="preserve">ongoing </w:t>
      </w:r>
      <w:r w:rsidR="007361CD">
        <w:rPr>
          <w:sz w:val="26"/>
        </w:rPr>
        <w:t>evaluations of the Pr</w:t>
      </w:r>
      <w:r w:rsidR="00AC3EB3">
        <w:rPr>
          <w:sz w:val="26"/>
        </w:rPr>
        <w:t>o</w:t>
      </w:r>
      <w:r w:rsidR="007361CD">
        <w:rPr>
          <w:sz w:val="26"/>
        </w:rPr>
        <w:t>ject</w:t>
      </w:r>
      <w:r w:rsidR="00434034">
        <w:rPr>
          <w:sz w:val="26"/>
        </w:rPr>
        <w:t>’</w:t>
      </w:r>
      <w:r w:rsidR="007361CD">
        <w:rPr>
          <w:sz w:val="26"/>
        </w:rPr>
        <w:t xml:space="preserve">s </w:t>
      </w:r>
      <w:r w:rsidR="00BD4B27">
        <w:rPr>
          <w:sz w:val="26"/>
        </w:rPr>
        <w:t>effectiveness and costs/benefits,</w:t>
      </w:r>
      <w:r w:rsidRPr="00E1448A">
        <w:rPr>
          <w:sz w:val="26"/>
        </w:rPr>
        <w:t xml:space="preserve"> a different result here would be likely.</w:t>
      </w:r>
    </w:p>
    <w:p w14:paraId="289977E6" w14:textId="02D89A0E" w:rsidR="0002259C" w:rsidRDefault="0002259C" w:rsidP="00E1448A">
      <w:pPr>
        <w:autoSpaceDE w:val="0"/>
        <w:autoSpaceDN w:val="0"/>
        <w:rPr>
          <w:sz w:val="26"/>
        </w:rPr>
      </w:pPr>
    </w:p>
    <w:p w14:paraId="62CD12FB" w14:textId="6476D206" w:rsidR="00E1448A" w:rsidRDefault="00BD4B27" w:rsidP="00E1448A">
      <w:pPr>
        <w:autoSpaceDE w:val="0"/>
        <w:autoSpaceDN w:val="0"/>
        <w:rPr>
          <w:sz w:val="26"/>
        </w:rPr>
      </w:pPr>
      <w:r>
        <w:rPr>
          <w:sz w:val="26"/>
        </w:rPr>
        <w:t xml:space="preserve">PJM, as the RTO, </w:t>
      </w:r>
      <w:r w:rsidR="00E1448A" w:rsidRPr="00E1448A">
        <w:rPr>
          <w:sz w:val="26"/>
        </w:rPr>
        <w:t xml:space="preserve">plays an important role here, and its own transmission planning evaluations are subject to periodic change. </w:t>
      </w:r>
      <w:r>
        <w:rPr>
          <w:sz w:val="26"/>
        </w:rPr>
        <w:t xml:space="preserve"> </w:t>
      </w:r>
      <w:r w:rsidR="00E1448A" w:rsidRPr="00E1448A">
        <w:rPr>
          <w:sz w:val="26"/>
        </w:rPr>
        <w:t>It is critical that the Commission have access to the most recent PJM reports and evaluations s</w:t>
      </w:r>
      <w:r w:rsidR="004624F6">
        <w:rPr>
          <w:sz w:val="26"/>
        </w:rPr>
        <w:t>o that the Commission</w:t>
      </w:r>
      <w:r w:rsidR="00434034">
        <w:rPr>
          <w:sz w:val="26"/>
        </w:rPr>
        <w:t>’</w:t>
      </w:r>
      <w:r w:rsidR="004624F6">
        <w:rPr>
          <w:sz w:val="26"/>
        </w:rPr>
        <w:t xml:space="preserve">s </w:t>
      </w:r>
      <w:r w:rsidR="004624F6">
        <w:rPr>
          <w:sz w:val="26"/>
        </w:rPr>
        <w:lastRenderedPageBreak/>
        <w:t>disposition of the applications</w:t>
      </w:r>
      <w:r w:rsidR="00E1448A" w:rsidRPr="00E1448A">
        <w:rPr>
          <w:sz w:val="26"/>
        </w:rPr>
        <w:t xml:space="preserve"> is based upon a fully developed record.</w:t>
      </w:r>
      <w:r w:rsidR="00AC3EB3">
        <w:rPr>
          <w:rStyle w:val="FootnoteReference"/>
          <w:sz w:val="26"/>
        </w:rPr>
        <w:footnoteReference w:id="12"/>
      </w:r>
      <w:r w:rsidR="00E1448A" w:rsidRPr="00E1448A">
        <w:rPr>
          <w:sz w:val="26"/>
        </w:rPr>
        <w:t xml:space="preserve"> </w:t>
      </w:r>
      <w:r>
        <w:rPr>
          <w:sz w:val="26"/>
        </w:rPr>
        <w:t xml:space="preserve"> </w:t>
      </w:r>
      <w:r w:rsidR="00E1448A" w:rsidRPr="00E1448A">
        <w:rPr>
          <w:sz w:val="26"/>
        </w:rPr>
        <w:t xml:space="preserve">Therefore, </w:t>
      </w:r>
      <w:r>
        <w:rPr>
          <w:sz w:val="26"/>
        </w:rPr>
        <w:t xml:space="preserve">in view of these compelling reasons, we shall grant the </w:t>
      </w:r>
      <w:r w:rsidR="00E1448A" w:rsidRPr="00E1448A">
        <w:rPr>
          <w:sz w:val="26"/>
        </w:rPr>
        <w:t>Petition, and answer the material questions in the affirmative.</w:t>
      </w:r>
    </w:p>
    <w:p w14:paraId="7F797413" w14:textId="77777777" w:rsidR="00BD4B27" w:rsidRPr="00E1448A" w:rsidRDefault="00BD4B27" w:rsidP="00E1448A">
      <w:pPr>
        <w:autoSpaceDE w:val="0"/>
        <w:autoSpaceDN w:val="0"/>
        <w:rPr>
          <w:sz w:val="26"/>
        </w:rPr>
      </w:pPr>
    </w:p>
    <w:p w14:paraId="67188EB8" w14:textId="73E0D13F" w:rsidR="00E1448A" w:rsidRDefault="00BD4B27" w:rsidP="00E1448A">
      <w:pPr>
        <w:autoSpaceDE w:val="0"/>
        <w:autoSpaceDN w:val="0"/>
        <w:rPr>
          <w:sz w:val="26"/>
        </w:rPr>
      </w:pPr>
      <w:r>
        <w:rPr>
          <w:sz w:val="26"/>
        </w:rPr>
        <w:t>However, we</w:t>
      </w:r>
      <w:r w:rsidR="00E1448A" w:rsidRPr="00E1448A">
        <w:rPr>
          <w:sz w:val="26"/>
        </w:rPr>
        <w:t xml:space="preserve"> agree with the OCA</w:t>
      </w:r>
      <w:r>
        <w:rPr>
          <w:sz w:val="26"/>
        </w:rPr>
        <w:t xml:space="preserve">, and other Intervenors, </w:t>
      </w:r>
      <w:r w:rsidR="00E1448A" w:rsidRPr="00E1448A">
        <w:rPr>
          <w:sz w:val="26"/>
        </w:rPr>
        <w:t>that due process requires that, if the Commission answers the questions in the affirmative, the subsequent procedural schedule must allow additional time for the intervening parties to submit wri</w:t>
      </w:r>
      <w:r w:rsidR="00BD4C8D">
        <w:rPr>
          <w:sz w:val="26"/>
        </w:rPr>
        <w:t xml:space="preserve">tten testimony responsive to </w:t>
      </w:r>
      <w:r w:rsidR="00E1448A" w:rsidRPr="00E1448A">
        <w:rPr>
          <w:sz w:val="26"/>
        </w:rPr>
        <w:t>Transource</w:t>
      </w:r>
      <w:r w:rsidR="00434034">
        <w:rPr>
          <w:sz w:val="26"/>
        </w:rPr>
        <w:t>’</w:t>
      </w:r>
      <w:r w:rsidR="00BD4C8D">
        <w:rPr>
          <w:sz w:val="26"/>
        </w:rPr>
        <w:t>s</w:t>
      </w:r>
      <w:r w:rsidR="00E1448A" w:rsidRPr="00E1448A">
        <w:rPr>
          <w:sz w:val="26"/>
        </w:rPr>
        <w:t xml:space="preserve"> allegations</w:t>
      </w:r>
      <w:r>
        <w:rPr>
          <w:sz w:val="26"/>
        </w:rPr>
        <w:t xml:space="preserve"> regarding the Project</w:t>
      </w:r>
      <w:r w:rsidR="00434034">
        <w:rPr>
          <w:sz w:val="26"/>
        </w:rPr>
        <w:t>’</w:t>
      </w:r>
      <w:r w:rsidR="00BD4C8D">
        <w:rPr>
          <w:sz w:val="26"/>
        </w:rPr>
        <w:t>s necessity for reliability purposes</w:t>
      </w:r>
      <w:r w:rsidR="00E1448A" w:rsidRPr="00E1448A">
        <w:rPr>
          <w:sz w:val="26"/>
        </w:rPr>
        <w:t>.</w:t>
      </w:r>
      <w:r w:rsidR="0002259C">
        <w:rPr>
          <w:sz w:val="26"/>
        </w:rPr>
        <w:t xml:space="preserve"> </w:t>
      </w:r>
      <w:r>
        <w:rPr>
          <w:sz w:val="26"/>
        </w:rPr>
        <w:t xml:space="preserve"> OCA Brief in Opposition at10. </w:t>
      </w:r>
      <w:r w:rsidR="00E1448A" w:rsidRPr="00E1448A">
        <w:rPr>
          <w:sz w:val="26"/>
        </w:rPr>
        <w:t xml:space="preserve"> The </w:t>
      </w:r>
      <w:r>
        <w:rPr>
          <w:sz w:val="26"/>
        </w:rPr>
        <w:t xml:space="preserve">presiding ALJs should provide the </w:t>
      </w:r>
      <w:r w:rsidR="00E1448A" w:rsidRPr="00E1448A">
        <w:rPr>
          <w:sz w:val="26"/>
        </w:rPr>
        <w:t xml:space="preserve">parties </w:t>
      </w:r>
      <w:r>
        <w:rPr>
          <w:sz w:val="26"/>
        </w:rPr>
        <w:t xml:space="preserve">with </w:t>
      </w:r>
      <w:r w:rsidR="00E1448A" w:rsidRPr="00E1448A">
        <w:rPr>
          <w:sz w:val="26"/>
        </w:rPr>
        <w:t xml:space="preserve">adequate time to </w:t>
      </w:r>
      <w:r>
        <w:rPr>
          <w:sz w:val="26"/>
        </w:rPr>
        <w:t xml:space="preserve">respond </w:t>
      </w:r>
      <w:r w:rsidR="00BD4C8D">
        <w:rPr>
          <w:sz w:val="26"/>
        </w:rPr>
        <w:t>to Transource</w:t>
      </w:r>
      <w:r w:rsidR="00434034">
        <w:rPr>
          <w:sz w:val="26"/>
        </w:rPr>
        <w:t>’</w:t>
      </w:r>
      <w:r w:rsidR="00BD4C8D">
        <w:rPr>
          <w:sz w:val="26"/>
        </w:rPr>
        <w:t xml:space="preserve">s testimony regarding reliability benefits to ensure the </w:t>
      </w:r>
      <w:r w:rsidR="00E1448A" w:rsidRPr="00E1448A">
        <w:rPr>
          <w:sz w:val="26"/>
        </w:rPr>
        <w:t>requirements of due process are met. Therefore, the parties will be given an opportunity to confer with the ALJs to develop an appropriate procedural schedule based on all the evidence.</w:t>
      </w:r>
      <w:r w:rsidR="00BD4C8D">
        <w:rPr>
          <w:rStyle w:val="FootnoteReference"/>
          <w:sz w:val="26"/>
        </w:rPr>
        <w:footnoteReference w:id="13"/>
      </w:r>
    </w:p>
    <w:p w14:paraId="4283F831" w14:textId="77777777" w:rsidR="004818BA" w:rsidRPr="000043B7" w:rsidRDefault="004818BA" w:rsidP="00074493">
      <w:pPr>
        <w:autoSpaceDE w:val="0"/>
        <w:autoSpaceDN w:val="0"/>
        <w:rPr>
          <w:sz w:val="26"/>
        </w:rPr>
      </w:pPr>
    </w:p>
    <w:p w14:paraId="6DA62B34" w14:textId="108BC9D7" w:rsidR="00695C85" w:rsidRDefault="0040011F" w:rsidP="00074493">
      <w:pPr>
        <w:autoSpaceDE w:val="0"/>
        <w:autoSpaceDN w:val="0"/>
        <w:rPr>
          <w:sz w:val="26"/>
        </w:rPr>
      </w:pPr>
      <w:r w:rsidRPr="000043B7">
        <w:rPr>
          <w:sz w:val="26"/>
        </w:rPr>
        <w:t>Therefore,</w:t>
      </w:r>
      <w:r w:rsidR="0096619D" w:rsidRPr="000043B7">
        <w:rPr>
          <w:sz w:val="26"/>
        </w:rPr>
        <w:t xml:space="preserve"> </w:t>
      </w:r>
      <w:r w:rsidRPr="000043B7">
        <w:rPr>
          <w:sz w:val="26"/>
        </w:rPr>
        <w:t xml:space="preserve">we </w:t>
      </w:r>
      <w:r w:rsidR="00D26E6B" w:rsidRPr="000043B7">
        <w:rPr>
          <w:sz w:val="26"/>
        </w:rPr>
        <w:t xml:space="preserve">find </w:t>
      </w:r>
      <w:r w:rsidR="00D4093B">
        <w:rPr>
          <w:sz w:val="26"/>
        </w:rPr>
        <w:t xml:space="preserve">that </w:t>
      </w:r>
      <w:r w:rsidR="00197DD1" w:rsidRPr="000043B7">
        <w:rPr>
          <w:sz w:val="26"/>
        </w:rPr>
        <w:t xml:space="preserve">the present </w:t>
      </w:r>
      <w:r w:rsidR="00D26E6B" w:rsidRPr="000043B7">
        <w:rPr>
          <w:sz w:val="26"/>
        </w:rPr>
        <w:t>Petition</w:t>
      </w:r>
      <w:r w:rsidR="00197DD1" w:rsidRPr="000043B7">
        <w:rPr>
          <w:sz w:val="26"/>
        </w:rPr>
        <w:t xml:space="preserve"> for Interlocutory review and Answer to Material Question </w:t>
      </w:r>
      <w:r w:rsidR="00627D0B" w:rsidRPr="000043B7">
        <w:rPr>
          <w:sz w:val="26"/>
        </w:rPr>
        <w:t>assert</w:t>
      </w:r>
      <w:r w:rsidR="00D4093B">
        <w:rPr>
          <w:sz w:val="26"/>
        </w:rPr>
        <w:t>s</w:t>
      </w:r>
      <w:r w:rsidR="00627D0B" w:rsidRPr="000043B7">
        <w:rPr>
          <w:sz w:val="26"/>
        </w:rPr>
        <w:t xml:space="preserve"> </w:t>
      </w:r>
      <w:r w:rsidR="00D26E6B" w:rsidRPr="000043B7">
        <w:rPr>
          <w:sz w:val="26"/>
        </w:rPr>
        <w:t>compelling reason</w:t>
      </w:r>
      <w:r w:rsidR="00D4093B">
        <w:rPr>
          <w:sz w:val="26"/>
        </w:rPr>
        <w:t>s</w:t>
      </w:r>
      <w:r w:rsidR="00D26E6B" w:rsidRPr="000043B7">
        <w:rPr>
          <w:sz w:val="26"/>
        </w:rPr>
        <w:t xml:space="preserve"> why interlocutory review is necessary to prevent substantial prejudice </w:t>
      </w:r>
      <w:r w:rsidR="00F147AF">
        <w:rPr>
          <w:sz w:val="26"/>
        </w:rPr>
        <w:t>and</w:t>
      </w:r>
      <w:r w:rsidR="00D26E6B" w:rsidRPr="000043B7">
        <w:rPr>
          <w:sz w:val="26"/>
        </w:rPr>
        <w:t xml:space="preserve"> expedite the conduct of this proceeding.</w:t>
      </w:r>
    </w:p>
    <w:p w14:paraId="1AD45138" w14:textId="77777777" w:rsidR="00BC4139" w:rsidRDefault="00BC4139" w:rsidP="00074493">
      <w:pPr>
        <w:autoSpaceDE w:val="0"/>
        <w:autoSpaceDN w:val="0"/>
        <w:rPr>
          <w:sz w:val="26"/>
        </w:rPr>
      </w:pPr>
    </w:p>
    <w:p w14:paraId="55891DE3" w14:textId="17AC7B4B" w:rsidR="00AA4577" w:rsidRPr="0097174A" w:rsidRDefault="00786047" w:rsidP="00074493">
      <w:pPr>
        <w:ind w:firstLine="0"/>
        <w:jc w:val="center"/>
        <w:rPr>
          <w:b/>
          <w:sz w:val="26"/>
        </w:rPr>
      </w:pPr>
      <w:r>
        <w:rPr>
          <w:b/>
          <w:sz w:val="26"/>
        </w:rPr>
        <w:t>IV.</w:t>
      </w:r>
      <w:r>
        <w:rPr>
          <w:b/>
          <w:sz w:val="26"/>
        </w:rPr>
        <w:tab/>
      </w:r>
      <w:r w:rsidR="00AA4577" w:rsidRPr="0097174A">
        <w:rPr>
          <w:b/>
          <w:sz w:val="26"/>
        </w:rPr>
        <w:t>Conclusion</w:t>
      </w:r>
    </w:p>
    <w:p w14:paraId="084C74A5" w14:textId="77777777" w:rsidR="00130D9D" w:rsidRPr="0097174A" w:rsidRDefault="00130D9D" w:rsidP="00074493">
      <w:pPr>
        <w:ind w:firstLine="0"/>
        <w:jc w:val="center"/>
        <w:rPr>
          <w:sz w:val="26"/>
          <w:szCs w:val="26"/>
        </w:rPr>
      </w:pPr>
    </w:p>
    <w:p w14:paraId="782395FC" w14:textId="4DE34A56" w:rsidR="00AA4577" w:rsidRPr="003C56D5" w:rsidRDefault="00D26E6B" w:rsidP="00074493">
      <w:pPr>
        <w:autoSpaceDE w:val="0"/>
        <w:autoSpaceDN w:val="0"/>
        <w:rPr>
          <w:sz w:val="26"/>
          <w:szCs w:val="26"/>
        </w:rPr>
      </w:pPr>
      <w:r>
        <w:rPr>
          <w:sz w:val="26"/>
        </w:rPr>
        <w:t>Based on our review of the Petition, the positions of the Parties, and the applicable law, we find that the Pe</w:t>
      </w:r>
      <w:r w:rsidR="00F533E3">
        <w:rPr>
          <w:sz w:val="26"/>
        </w:rPr>
        <w:t xml:space="preserve">tition </w:t>
      </w:r>
      <w:r w:rsidR="00197DD1">
        <w:rPr>
          <w:sz w:val="26"/>
        </w:rPr>
        <w:t>state</w:t>
      </w:r>
      <w:r w:rsidR="00D4093B">
        <w:rPr>
          <w:sz w:val="26"/>
        </w:rPr>
        <w:t>s</w:t>
      </w:r>
      <w:r w:rsidR="00197DD1">
        <w:rPr>
          <w:sz w:val="26"/>
        </w:rPr>
        <w:t xml:space="preserve"> </w:t>
      </w:r>
      <w:r w:rsidR="00297158">
        <w:rPr>
          <w:sz w:val="26"/>
        </w:rPr>
        <w:t>compelling reason</w:t>
      </w:r>
      <w:r w:rsidR="00D4093B">
        <w:rPr>
          <w:sz w:val="26"/>
        </w:rPr>
        <w:t>s</w:t>
      </w:r>
      <w:r w:rsidR="00297158">
        <w:rPr>
          <w:sz w:val="26"/>
        </w:rPr>
        <w:t xml:space="preserve"> why interlocutory review is necessary to</w:t>
      </w:r>
      <w:r w:rsidR="0002259C">
        <w:rPr>
          <w:sz w:val="26"/>
        </w:rPr>
        <w:t xml:space="preserve"> ensure a complete record for the Commission</w:t>
      </w:r>
      <w:r w:rsidR="00434034">
        <w:rPr>
          <w:sz w:val="26"/>
        </w:rPr>
        <w:t>’</w:t>
      </w:r>
      <w:r w:rsidR="0002259C">
        <w:rPr>
          <w:sz w:val="26"/>
        </w:rPr>
        <w:t>s review</w:t>
      </w:r>
      <w:r w:rsidR="00F147AF">
        <w:rPr>
          <w:sz w:val="26"/>
        </w:rPr>
        <w:t xml:space="preserve"> and disposition of the Siting Applications</w:t>
      </w:r>
      <w:r w:rsidR="00297158">
        <w:rPr>
          <w:sz w:val="26"/>
        </w:rPr>
        <w:t xml:space="preserve">. </w:t>
      </w:r>
      <w:r w:rsidR="009A48E6">
        <w:rPr>
          <w:sz w:val="26"/>
        </w:rPr>
        <w:t xml:space="preserve"> </w:t>
      </w:r>
      <w:r w:rsidR="00D424E5">
        <w:rPr>
          <w:sz w:val="26"/>
        </w:rPr>
        <w:t xml:space="preserve">Accordingly, we shall return this matter to </w:t>
      </w:r>
      <w:r w:rsidR="00D4093B">
        <w:rPr>
          <w:sz w:val="26"/>
        </w:rPr>
        <w:t xml:space="preserve">the OALJ </w:t>
      </w:r>
      <w:r w:rsidR="00531B93">
        <w:rPr>
          <w:sz w:val="26"/>
        </w:rPr>
        <w:t>consistent with this Opinion and Order</w:t>
      </w:r>
      <w:r w:rsidR="00AA4577" w:rsidRPr="003C56D5">
        <w:rPr>
          <w:sz w:val="26"/>
          <w:szCs w:val="26"/>
        </w:rPr>
        <w:t xml:space="preserve">; </w:t>
      </w:r>
      <w:r w:rsidR="00AA4577" w:rsidRPr="003C56D5">
        <w:rPr>
          <w:b/>
          <w:sz w:val="26"/>
          <w:szCs w:val="26"/>
        </w:rPr>
        <w:t>THEREFORE,</w:t>
      </w:r>
    </w:p>
    <w:p w14:paraId="083DDFA8" w14:textId="77777777" w:rsidR="007246C2" w:rsidRDefault="007246C2" w:rsidP="00074493">
      <w:pPr>
        <w:ind w:firstLine="0"/>
        <w:outlineLvl w:val="0"/>
        <w:rPr>
          <w:b/>
          <w:sz w:val="26"/>
        </w:rPr>
      </w:pPr>
    </w:p>
    <w:p w14:paraId="48B9F44A" w14:textId="77777777" w:rsidR="00AA4577" w:rsidRDefault="007246C2" w:rsidP="00074493">
      <w:pPr>
        <w:ind w:firstLine="0"/>
        <w:outlineLvl w:val="0"/>
        <w:rPr>
          <w:b/>
          <w:sz w:val="26"/>
        </w:rPr>
      </w:pPr>
      <w:r>
        <w:rPr>
          <w:b/>
          <w:sz w:val="26"/>
        </w:rPr>
        <w:tab/>
      </w:r>
      <w:r>
        <w:rPr>
          <w:b/>
          <w:sz w:val="26"/>
        </w:rPr>
        <w:tab/>
      </w:r>
      <w:r w:rsidR="00AA4577">
        <w:rPr>
          <w:b/>
          <w:sz w:val="26"/>
        </w:rPr>
        <w:t>IT IS ORDERED:</w:t>
      </w:r>
    </w:p>
    <w:p w14:paraId="20DDA6EE" w14:textId="77777777" w:rsidR="008B7FC5" w:rsidRPr="00A530FB" w:rsidRDefault="008B7FC5" w:rsidP="00074493">
      <w:pPr>
        <w:ind w:firstLine="0"/>
        <w:outlineLvl w:val="0"/>
        <w:rPr>
          <w:sz w:val="26"/>
        </w:rPr>
      </w:pPr>
    </w:p>
    <w:p w14:paraId="6E1934EB" w14:textId="19F4F47D" w:rsidR="005D6BDF" w:rsidRPr="005D6BDF" w:rsidRDefault="005D6BDF" w:rsidP="005D6BDF">
      <w:pPr>
        <w:rPr>
          <w:sz w:val="26"/>
          <w:szCs w:val="26"/>
        </w:rPr>
      </w:pPr>
      <w:r w:rsidRPr="005D6BDF">
        <w:rPr>
          <w:sz w:val="26"/>
          <w:szCs w:val="26"/>
        </w:rPr>
        <w:t>l</w:t>
      </w:r>
      <w:r>
        <w:rPr>
          <w:sz w:val="26"/>
          <w:szCs w:val="26"/>
        </w:rPr>
        <w:t>.</w:t>
      </w:r>
      <w:r>
        <w:rPr>
          <w:sz w:val="26"/>
          <w:szCs w:val="26"/>
        </w:rPr>
        <w:tab/>
      </w:r>
      <w:r w:rsidRPr="005D6BDF">
        <w:rPr>
          <w:sz w:val="26"/>
          <w:szCs w:val="26"/>
        </w:rPr>
        <w:t>That the Petition for Interlocutory Review and Answer to Material Question (Petition) filed on February l , 2019 by Transource Pennsylvania LLC be answered as follows:</w:t>
      </w:r>
    </w:p>
    <w:p w14:paraId="78FDE915" w14:textId="79708FDF" w:rsidR="005D6BDF" w:rsidRPr="005D6BDF" w:rsidRDefault="005D6BDF" w:rsidP="005D6BDF">
      <w:pPr>
        <w:rPr>
          <w:sz w:val="26"/>
          <w:szCs w:val="26"/>
        </w:rPr>
      </w:pPr>
    </w:p>
    <w:p w14:paraId="6C76E7CF" w14:textId="70833AD1" w:rsidR="005D6BDF" w:rsidRDefault="005D6BDF" w:rsidP="00C95AFE">
      <w:pPr>
        <w:pStyle w:val="ListParagraph"/>
        <w:numPr>
          <w:ilvl w:val="0"/>
          <w:numId w:val="30"/>
        </w:numPr>
        <w:spacing w:line="240" w:lineRule="auto"/>
        <w:ind w:left="1440" w:right="1440" w:firstLine="0"/>
        <w:rPr>
          <w:sz w:val="26"/>
          <w:szCs w:val="26"/>
        </w:rPr>
      </w:pPr>
      <w:r w:rsidRPr="005D6BDF">
        <w:rPr>
          <w:sz w:val="26"/>
          <w:szCs w:val="26"/>
        </w:rPr>
        <w:t>Whether the Administrative Law Judges (ALJs) erred by striking Transource PA</w:t>
      </w:r>
      <w:r w:rsidR="00434034">
        <w:rPr>
          <w:sz w:val="26"/>
          <w:szCs w:val="26"/>
        </w:rPr>
        <w:t>’</w:t>
      </w:r>
      <w:r w:rsidRPr="005D6BDF">
        <w:rPr>
          <w:sz w:val="26"/>
          <w:szCs w:val="26"/>
        </w:rPr>
        <w:t>s rebuttal testimony regarding the Project</w:t>
      </w:r>
      <w:r w:rsidR="00434034">
        <w:rPr>
          <w:sz w:val="26"/>
          <w:szCs w:val="26"/>
        </w:rPr>
        <w:t>’</w:t>
      </w:r>
      <w:r w:rsidRPr="005D6BDF">
        <w:rPr>
          <w:sz w:val="26"/>
          <w:szCs w:val="26"/>
        </w:rPr>
        <w:t>s reliability benefits, thereby violating 66 Pa. C.S. 332(c) and denying Transource PA due process of law?</w:t>
      </w:r>
    </w:p>
    <w:p w14:paraId="1BA9F6FD" w14:textId="77777777" w:rsidR="005D6BDF" w:rsidRDefault="005D6BDF" w:rsidP="005D6BDF">
      <w:pPr>
        <w:pStyle w:val="ListParagraph"/>
        <w:ind w:left="1440" w:right="1440" w:firstLine="0"/>
        <w:rPr>
          <w:sz w:val="26"/>
          <w:szCs w:val="26"/>
        </w:rPr>
      </w:pPr>
    </w:p>
    <w:p w14:paraId="31FAB4C3" w14:textId="1E54E8F1" w:rsidR="005D6BDF" w:rsidRPr="005D6BDF" w:rsidRDefault="005D6BDF" w:rsidP="005D6BDF">
      <w:pPr>
        <w:pStyle w:val="ListParagraph"/>
        <w:ind w:left="1440" w:right="1440" w:firstLine="0"/>
        <w:rPr>
          <w:sz w:val="26"/>
          <w:szCs w:val="26"/>
        </w:rPr>
      </w:pPr>
      <w:r w:rsidRPr="005D6BDF">
        <w:rPr>
          <w:sz w:val="26"/>
          <w:szCs w:val="26"/>
        </w:rPr>
        <w:t>Answered in the affirmative.</w:t>
      </w:r>
    </w:p>
    <w:p w14:paraId="44F22012" w14:textId="77777777" w:rsidR="005D6BDF" w:rsidRPr="005D6BDF" w:rsidRDefault="005D6BDF" w:rsidP="005D6BDF">
      <w:pPr>
        <w:pStyle w:val="ListParagraph"/>
        <w:ind w:left="2160" w:right="1440" w:firstLine="0"/>
        <w:rPr>
          <w:sz w:val="26"/>
          <w:szCs w:val="26"/>
        </w:rPr>
      </w:pPr>
    </w:p>
    <w:p w14:paraId="06980D9D" w14:textId="75744DCC" w:rsidR="005D6BDF" w:rsidRPr="005D6BDF" w:rsidRDefault="005D6BDF" w:rsidP="00B4541E">
      <w:pPr>
        <w:pStyle w:val="ListParagraph"/>
        <w:numPr>
          <w:ilvl w:val="0"/>
          <w:numId w:val="30"/>
        </w:numPr>
        <w:spacing w:line="240" w:lineRule="auto"/>
        <w:ind w:left="1440" w:right="1440" w:firstLine="0"/>
        <w:rPr>
          <w:sz w:val="26"/>
          <w:szCs w:val="26"/>
        </w:rPr>
      </w:pPr>
      <w:r w:rsidRPr="005D6BDF">
        <w:rPr>
          <w:sz w:val="26"/>
          <w:szCs w:val="26"/>
        </w:rPr>
        <w:t>Whether the ALJs</w:t>
      </w:r>
      <w:r w:rsidR="00434034">
        <w:rPr>
          <w:sz w:val="26"/>
          <w:szCs w:val="26"/>
        </w:rPr>
        <w:t>’</w:t>
      </w:r>
      <w:r w:rsidRPr="005D6BDF">
        <w:rPr>
          <w:sz w:val="26"/>
          <w:szCs w:val="26"/>
        </w:rPr>
        <w:t xml:space="preserve"> error unreasonably prevents the development of a full and complete record and denies the PUC access to the most recent available information in determining the need for this transmission line Project?</w:t>
      </w:r>
    </w:p>
    <w:p w14:paraId="3C136FBA" w14:textId="77777777" w:rsidR="005D6BDF" w:rsidRDefault="005D6BDF" w:rsidP="00B4541E">
      <w:pPr>
        <w:ind w:left="1440" w:right="1440" w:firstLine="0"/>
        <w:rPr>
          <w:sz w:val="26"/>
          <w:szCs w:val="26"/>
        </w:rPr>
      </w:pPr>
    </w:p>
    <w:p w14:paraId="79F565BE" w14:textId="162FBC28" w:rsidR="005D6BDF" w:rsidRDefault="005D6BDF" w:rsidP="005D6BDF">
      <w:pPr>
        <w:ind w:left="1440" w:right="1440" w:firstLine="0"/>
        <w:rPr>
          <w:sz w:val="26"/>
          <w:szCs w:val="26"/>
        </w:rPr>
      </w:pPr>
      <w:r w:rsidRPr="005D6BDF">
        <w:rPr>
          <w:sz w:val="26"/>
          <w:szCs w:val="26"/>
        </w:rPr>
        <w:t>Answered in the affirmative.</w:t>
      </w:r>
    </w:p>
    <w:p w14:paraId="6790FF92" w14:textId="77777777" w:rsidR="005D6BDF" w:rsidRPr="005D6BDF" w:rsidRDefault="005D6BDF" w:rsidP="005D6BDF">
      <w:pPr>
        <w:ind w:left="1440" w:right="1440" w:firstLine="0"/>
        <w:rPr>
          <w:sz w:val="26"/>
          <w:szCs w:val="26"/>
        </w:rPr>
      </w:pPr>
    </w:p>
    <w:p w14:paraId="564D201C" w14:textId="09D97E47" w:rsidR="005D6BDF" w:rsidRPr="005D6BDF" w:rsidRDefault="005D6BDF" w:rsidP="00B4541E">
      <w:pPr>
        <w:rPr>
          <w:sz w:val="26"/>
          <w:szCs w:val="26"/>
        </w:rPr>
      </w:pPr>
      <w:r w:rsidRPr="005D6BDF">
        <w:rPr>
          <w:sz w:val="26"/>
          <w:szCs w:val="26"/>
        </w:rPr>
        <w:lastRenderedPageBreak/>
        <w:t>2.</w:t>
      </w:r>
      <w:r w:rsidRPr="005D6BDF">
        <w:rPr>
          <w:sz w:val="26"/>
          <w:szCs w:val="26"/>
        </w:rPr>
        <w:tab/>
        <w:t xml:space="preserve">That this matter be returned to the Office of Administrative Law Judge for </w:t>
      </w:r>
      <w:r>
        <w:rPr>
          <w:sz w:val="26"/>
          <w:szCs w:val="26"/>
        </w:rPr>
        <w:t xml:space="preserve">such further proceedings deemed necessary </w:t>
      </w:r>
      <w:r w:rsidRPr="005D6BDF">
        <w:rPr>
          <w:sz w:val="26"/>
          <w:szCs w:val="26"/>
        </w:rPr>
        <w:t xml:space="preserve">consistent with this </w:t>
      </w:r>
      <w:r>
        <w:rPr>
          <w:sz w:val="26"/>
          <w:szCs w:val="26"/>
        </w:rPr>
        <w:t>Opinion and Order</w:t>
      </w:r>
      <w:r w:rsidRPr="005D6BDF">
        <w:rPr>
          <w:sz w:val="26"/>
          <w:szCs w:val="26"/>
        </w:rPr>
        <w:t>.</w:t>
      </w:r>
    </w:p>
    <w:p w14:paraId="052415D6" w14:textId="54B75124" w:rsidR="00CA3681" w:rsidRPr="00351ABC" w:rsidRDefault="00CA3681" w:rsidP="00074493">
      <w:pPr>
        <w:ind w:firstLine="0"/>
        <w:rPr>
          <w:sz w:val="26"/>
        </w:rPr>
      </w:pPr>
    </w:p>
    <w:p w14:paraId="4B88E27C" w14:textId="1B0FA466" w:rsidR="00C16547" w:rsidRDefault="001D3E6A" w:rsidP="00074493">
      <w:pPr>
        <w:spacing w:line="240" w:lineRule="auto"/>
        <w:ind w:left="3600"/>
        <w:rPr>
          <w:b/>
          <w:sz w:val="26"/>
          <w:szCs w:val="26"/>
        </w:rPr>
      </w:pPr>
      <w:r w:rsidRPr="007700C1">
        <w:rPr>
          <w:noProof/>
        </w:rPr>
        <w:drawing>
          <wp:anchor distT="0" distB="0" distL="114300" distR="114300" simplePos="0" relativeHeight="251659264" behindDoc="1" locked="0" layoutInCell="1" allowOverlap="1" wp14:anchorId="38CF0EED" wp14:editId="33DD47EA">
            <wp:simplePos x="0" y="0"/>
            <wp:positionH relativeFrom="column">
              <wp:posOffset>3019425</wp:posOffset>
            </wp:positionH>
            <wp:positionV relativeFrom="paragraph">
              <wp:posOffset>178435</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3450" cy="838200"/>
                    </a:xfrm>
                    <a:prstGeom prst="rect">
                      <a:avLst/>
                    </a:prstGeom>
                    <a:noFill/>
                  </pic:spPr>
                </pic:pic>
              </a:graphicData>
            </a:graphic>
          </wp:anchor>
        </w:drawing>
      </w:r>
      <w:r w:rsidR="009078DF">
        <w:rPr>
          <w:b/>
          <w:sz w:val="26"/>
          <w:szCs w:val="26"/>
        </w:rPr>
        <w:t>BY THE C</w:t>
      </w:r>
      <w:r w:rsidR="00C16547">
        <w:rPr>
          <w:b/>
          <w:sz w:val="26"/>
          <w:szCs w:val="26"/>
        </w:rPr>
        <w:t>OMMISSIO</w:t>
      </w:r>
      <w:r w:rsidR="00160408">
        <w:rPr>
          <w:b/>
          <w:sz w:val="26"/>
          <w:szCs w:val="26"/>
        </w:rPr>
        <w:t>N</w:t>
      </w:r>
    </w:p>
    <w:p w14:paraId="5D658D9B" w14:textId="601CF1F1" w:rsidR="003B2594" w:rsidRDefault="003B2594" w:rsidP="00074493">
      <w:pPr>
        <w:spacing w:line="240" w:lineRule="auto"/>
        <w:ind w:firstLine="0"/>
        <w:rPr>
          <w:sz w:val="26"/>
          <w:szCs w:val="26"/>
        </w:rPr>
      </w:pPr>
    </w:p>
    <w:p w14:paraId="21D9402D" w14:textId="138C3631" w:rsidR="00CA3681" w:rsidRPr="00CA3681" w:rsidRDefault="00CA3681" w:rsidP="00074493">
      <w:pPr>
        <w:spacing w:line="240" w:lineRule="auto"/>
        <w:ind w:firstLine="0"/>
        <w:rPr>
          <w:sz w:val="26"/>
          <w:szCs w:val="26"/>
        </w:rPr>
      </w:pPr>
    </w:p>
    <w:p w14:paraId="1BF655FE" w14:textId="547802C8" w:rsidR="00C16547" w:rsidRDefault="001D3E6A" w:rsidP="00074493">
      <w:pPr>
        <w:spacing w:line="240" w:lineRule="auto"/>
        <w:ind w:firstLine="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544DAD37" w14:textId="77777777" w:rsidR="00D2389F" w:rsidRPr="00CA3681" w:rsidRDefault="00D2389F" w:rsidP="00074493">
      <w:pPr>
        <w:spacing w:line="240" w:lineRule="auto"/>
        <w:ind w:firstLine="0"/>
        <w:rPr>
          <w:sz w:val="26"/>
          <w:szCs w:val="26"/>
        </w:rPr>
      </w:pPr>
    </w:p>
    <w:p w14:paraId="42FAFCCF" w14:textId="6405F80B" w:rsidR="009078DF" w:rsidRPr="00CA3681" w:rsidRDefault="00AA4DB7" w:rsidP="00074493">
      <w:pPr>
        <w:spacing w:line="240" w:lineRule="auto"/>
        <w:ind w:left="3600"/>
        <w:rPr>
          <w:sz w:val="26"/>
          <w:szCs w:val="26"/>
        </w:rPr>
      </w:pPr>
      <w:r w:rsidRPr="00CA3681">
        <w:rPr>
          <w:sz w:val="26"/>
          <w:szCs w:val="26"/>
        </w:rPr>
        <w:t>Rosemary Chiavetta</w:t>
      </w:r>
    </w:p>
    <w:p w14:paraId="31C16545" w14:textId="44CA46F8" w:rsidR="00C16547" w:rsidRPr="00CA3681" w:rsidRDefault="00C16547" w:rsidP="00074493">
      <w:pPr>
        <w:spacing w:line="240" w:lineRule="auto"/>
        <w:ind w:left="3600"/>
        <w:rPr>
          <w:sz w:val="26"/>
          <w:szCs w:val="26"/>
        </w:rPr>
      </w:pPr>
      <w:r w:rsidRPr="00CA3681">
        <w:rPr>
          <w:sz w:val="26"/>
          <w:szCs w:val="26"/>
        </w:rPr>
        <w:t>Secretary</w:t>
      </w:r>
    </w:p>
    <w:p w14:paraId="16002026" w14:textId="67850969" w:rsidR="009078DF" w:rsidRDefault="009078DF" w:rsidP="00074493">
      <w:pPr>
        <w:spacing w:line="240" w:lineRule="auto"/>
        <w:ind w:firstLine="0"/>
        <w:rPr>
          <w:sz w:val="26"/>
          <w:szCs w:val="26"/>
        </w:rPr>
      </w:pPr>
    </w:p>
    <w:p w14:paraId="0CDADD4B" w14:textId="77777777" w:rsidR="00071FC6" w:rsidRDefault="00071FC6" w:rsidP="00074493">
      <w:pPr>
        <w:tabs>
          <w:tab w:val="left" w:pos="-720"/>
        </w:tabs>
        <w:spacing w:line="240" w:lineRule="auto"/>
        <w:ind w:firstLine="0"/>
        <w:rPr>
          <w:sz w:val="26"/>
          <w:szCs w:val="26"/>
        </w:rPr>
      </w:pPr>
      <w:r>
        <w:rPr>
          <w:sz w:val="26"/>
          <w:szCs w:val="26"/>
        </w:rPr>
        <w:t>(SEAL)</w:t>
      </w:r>
      <w:bookmarkStart w:id="0" w:name="_GoBack"/>
      <w:bookmarkEnd w:id="0"/>
    </w:p>
    <w:p w14:paraId="75C6F6A1" w14:textId="6CF0777F" w:rsidR="00071FC6" w:rsidRDefault="00071FC6" w:rsidP="00074493">
      <w:pPr>
        <w:spacing w:line="240" w:lineRule="auto"/>
        <w:ind w:firstLine="0"/>
        <w:rPr>
          <w:sz w:val="26"/>
          <w:szCs w:val="26"/>
        </w:rPr>
      </w:pPr>
    </w:p>
    <w:p w14:paraId="1DDE032F" w14:textId="77777777" w:rsidR="009078DF" w:rsidRDefault="00E46816" w:rsidP="00074493">
      <w:pPr>
        <w:spacing w:line="240" w:lineRule="auto"/>
        <w:ind w:firstLine="0"/>
        <w:rPr>
          <w:sz w:val="26"/>
          <w:szCs w:val="26"/>
        </w:rPr>
      </w:pPr>
      <w:r>
        <w:rPr>
          <w:sz w:val="26"/>
          <w:szCs w:val="26"/>
        </w:rPr>
        <w:t xml:space="preserve">ORDER ADOPTED:  </w:t>
      </w:r>
      <w:r w:rsidR="00BE573D">
        <w:rPr>
          <w:sz w:val="26"/>
          <w:szCs w:val="26"/>
        </w:rPr>
        <w:t xml:space="preserve">February </w:t>
      </w:r>
      <w:r w:rsidR="00BC4139">
        <w:rPr>
          <w:sz w:val="26"/>
          <w:szCs w:val="26"/>
        </w:rPr>
        <w:t>28</w:t>
      </w:r>
      <w:r w:rsidR="00BE573D">
        <w:rPr>
          <w:sz w:val="26"/>
          <w:szCs w:val="26"/>
        </w:rPr>
        <w:t>, 2019</w:t>
      </w:r>
    </w:p>
    <w:p w14:paraId="692CF072" w14:textId="77777777" w:rsidR="00DD62E9" w:rsidRDefault="00DD62E9" w:rsidP="00074493">
      <w:pPr>
        <w:spacing w:line="240" w:lineRule="auto"/>
        <w:ind w:firstLine="0"/>
        <w:rPr>
          <w:sz w:val="26"/>
          <w:szCs w:val="26"/>
        </w:rPr>
      </w:pPr>
    </w:p>
    <w:p w14:paraId="3DA2D054" w14:textId="6004F2BB" w:rsidR="009078DF" w:rsidRDefault="009078DF" w:rsidP="00074493">
      <w:pPr>
        <w:spacing w:line="240" w:lineRule="auto"/>
        <w:ind w:firstLine="0"/>
        <w:rPr>
          <w:sz w:val="26"/>
          <w:szCs w:val="26"/>
        </w:rPr>
      </w:pPr>
      <w:r>
        <w:rPr>
          <w:sz w:val="26"/>
          <w:szCs w:val="26"/>
        </w:rPr>
        <w:t xml:space="preserve">ORDER ENTERED:  </w:t>
      </w:r>
      <w:r w:rsidR="001D3E6A">
        <w:rPr>
          <w:sz w:val="26"/>
          <w:szCs w:val="26"/>
        </w:rPr>
        <w:t>March 20, 2019</w:t>
      </w:r>
    </w:p>
    <w:sectPr w:rsidR="009078DF" w:rsidSect="00921AF7">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D0B39" w14:textId="77777777" w:rsidR="00B323D5" w:rsidRDefault="00B323D5">
      <w:r>
        <w:separator/>
      </w:r>
    </w:p>
  </w:endnote>
  <w:endnote w:type="continuationSeparator" w:id="0">
    <w:p w14:paraId="3C16A76E" w14:textId="77777777" w:rsidR="00B323D5" w:rsidRDefault="00B323D5">
      <w:r>
        <w:continuationSeparator/>
      </w:r>
    </w:p>
  </w:endnote>
  <w:endnote w:type="continuationNotice" w:id="1">
    <w:p w14:paraId="4BFEF2C1" w14:textId="77777777" w:rsidR="00B323D5" w:rsidRDefault="00B323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7DFB" w14:textId="77777777" w:rsidR="00F544B2" w:rsidRDefault="00F544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BBB649" w14:textId="77777777" w:rsidR="00F544B2" w:rsidRDefault="00F54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7A8F" w14:textId="1477E0C5" w:rsidR="00F544B2" w:rsidRDefault="00F544B2" w:rsidP="003E6607">
    <w:pPr>
      <w:pStyle w:val="Footer"/>
      <w:tabs>
        <w:tab w:val="clear" w:pos="4320"/>
        <w:tab w:val="clear" w:pos="8640"/>
      </w:tabs>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E5DD7">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D09C1" w14:textId="77777777" w:rsidR="00B323D5" w:rsidRDefault="00B323D5" w:rsidP="00163279">
      <w:pPr>
        <w:ind w:firstLine="0"/>
      </w:pPr>
      <w:r>
        <w:separator/>
      </w:r>
    </w:p>
  </w:footnote>
  <w:footnote w:type="continuationSeparator" w:id="0">
    <w:p w14:paraId="1CC847BC" w14:textId="77777777" w:rsidR="00B323D5" w:rsidRDefault="00B323D5">
      <w:r>
        <w:continuationSeparator/>
      </w:r>
    </w:p>
  </w:footnote>
  <w:footnote w:type="continuationNotice" w:id="1">
    <w:p w14:paraId="7A354F2D" w14:textId="77777777" w:rsidR="00B323D5" w:rsidRDefault="00B323D5">
      <w:pPr>
        <w:spacing w:line="240" w:lineRule="auto"/>
      </w:pPr>
    </w:p>
  </w:footnote>
  <w:footnote w:id="2">
    <w:p w14:paraId="1BAF7FE1" w14:textId="7A3E2895" w:rsidR="00F544B2" w:rsidRPr="003F30C3" w:rsidRDefault="00F544B2" w:rsidP="005007EA">
      <w:pPr>
        <w:pStyle w:val="FootnoteText"/>
        <w:keepNext/>
        <w:keepLines/>
        <w:spacing w:after="120" w:line="240" w:lineRule="auto"/>
        <w:ind w:firstLine="720"/>
        <w:rPr>
          <w:sz w:val="26"/>
          <w:szCs w:val="26"/>
        </w:rPr>
      </w:pPr>
      <w:r w:rsidRPr="003F30C3">
        <w:rPr>
          <w:rStyle w:val="FootnoteReference"/>
          <w:sz w:val="26"/>
        </w:rPr>
        <w:footnoteRef/>
      </w:r>
      <w:r w:rsidRPr="003F30C3">
        <w:rPr>
          <w:sz w:val="26"/>
        </w:rPr>
        <w:tab/>
      </w:r>
      <w:r w:rsidRPr="003F30C3">
        <w:rPr>
          <w:sz w:val="26"/>
          <w:szCs w:val="26"/>
        </w:rPr>
        <w:t>Procedurally, the material questions are asserted by Transource pursuant to a party</w:t>
      </w:r>
      <w:r>
        <w:rPr>
          <w:sz w:val="26"/>
          <w:szCs w:val="26"/>
        </w:rPr>
        <w:t>’</w:t>
      </w:r>
      <w:r w:rsidRPr="003F30C3">
        <w:rPr>
          <w:sz w:val="26"/>
          <w:szCs w:val="26"/>
        </w:rPr>
        <w:t xml:space="preserve">s right to seek interlocutory review and answer to a material question, under Section 5.302 of Commission regulations, </w:t>
      </w:r>
      <w:r w:rsidRPr="003F30C3">
        <w:rPr>
          <w:sz w:val="26"/>
        </w:rPr>
        <w:t>52 Pa. Code § 5.302</w:t>
      </w:r>
      <w:r w:rsidRPr="003F30C3">
        <w:rPr>
          <w:sz w:val="26"/>
          <w:szCs w:val="26"/>
        </w:rPr>
        <w:t>.</w:t>
      </w:r>
    </w:p>
  </w:footnote>
  <w:footnote w:id="3">
    <w:p w14:paraId="227B1032" w14:textId="1D470AF1" w:rsidR="00F544B2" w:rsidRPr="004605F5" w:rsidRDefault="00F544B2" w:rsidP="004605F5">
      <w:pPr>
        <w:pStyle w:val="FootnoteText"/>
        <w:keepNext/>
        <w:keepLines/>
        <w:spacing w:after="120" w:line="240" w:lineRule="auto"/>
        <w:ind w:firstLine="720"/>
        <w:rPr>
          <w:sz w:val="26"/>
        </w:rPr>
      </w:pPr>
      <w:r w:rsidRPr="004605F5">
        <w:rPr>
          <w:rStyle w:val="FootnoteReference"/>
          <w:sz w:val="26"/>
        </w:rPr>
        <w:footnoteRef/>
      </w:r>
      <w:r w:rsidRPr="004605F5">
        <w:rPr>
          <w:sz w:val="26"/>
        </w:rPr>
        <w:tab/>
      </w:r>
      <w:r w:rsidRPr="00286EF2">
        <w:rPr>
          <w:sz w:val="26"/>
          <w:szCs w:val="26"/>
        </w:rPr>
        <w:t>We note that interlocutory review of an ALJ</w:t>
      </w:r>
      <w:r>
        <w:rPr>
          <w:sz w:val="26"/>
          <w:szCs w:val="26"/>
        </w:rPr>
        <w:t>’</w:t>
      </w:r>
      <w:r w:rsidRPr="00286EF2">
        <w:rPr>
          <w:sz w:val="26"/>
          <w:szCs w:val="26"/>
        </w:rPr>
        <w:t>s evidentiary ruling is generally disfavored and typically would not be warranted, however, under the unique circumstances of this case, involving the siting application for transmission lines, we find that review is warranted in the interest of a full and complete record upon the Commission may review the applications.</w:t>
      </w:r>
    </w:p>
  </w:footnote>
  <w:footnote w:id="4">
    <w:p w14:paraId="745E4F19" w14:textId="138E37F4" w:rsidR="00F544B2" w:rsidRPr="003F30C3" w:rsidRDefault="00F544B2" w:rsidP="005007EA">
      <w:pPr>
        <w:pStyle w:val="FootnoteText"/>
        <w:keepNext/>
        <w:keepLines/>
        <w:spacing w:after="120" w:line="240" w:lineRule="auto"/>
        <w:ind w:firstLine="720"/>
        <w:rPr>
          <w:sz w:val="26"/>
        </w:rPr>
      </w:pPr>
      <w:r w:rsidRPr="00286EF2">
        <w:rPr>
          <w:rStyle w:val="FootnoteReference"/>
          <w:sz w:val="26"/>
          <w:szCs w:val="26"/>
        </w:rPr>
        <w:footnoteRef/>
      </w:r>
      <w:r w:rsidRPr="00286EF2">
        <w:rPr>
          <w:sz w:val="26"/>
          <w:szCs w:val="26"/>
        </w:rPr>
        <w:tab/>
        <w:t>Application filed Pursuant to 52 Pa. Code Chapter</w:t>
      </w:r>
      <w:r w:rsidRPr="003F30C3">
        <w:rPr>
          <w:sz w:val="26"/>
          <w:szCs w:val="26"/>
        </w:rPr>
        <w:t xml:space="preserve"> 57, Subchapter G, for Approval of the Siting and Construction of the 230 kV Transmission Line Associated with the IEC East Project in Portions of York County, Pennsylvania, docketed at A-2018-2640195).  </w:t>
      </w:r>
    </w:p>
  </w:footnote>
  <w:footnote w:id="5">
    <w:p w14:paraId="6CCC2C60" w14:textId="08E3AF5B" w:rsidR="00F544B2" w:rsidRPr="003F30C3" w:rsidRDefault="00F544B2" w:rsidP="005007EA">
      <w:pPr>
        <w:pStyle w:val="FootnoteText"/>
        <w:keepNext/>
        <w:keepLines/>
        <w:spacing w:after="120" w:line="240" w:lineRule="auto"/>
        <w:ind w:firstLine="720"/>
        <w:rPr>
          <w:sz w:val="26"/>
          <w:szCs w:val="26"/>
        </w:rPr>
      </w:pPr>
      <w:r w:rsidRPr="003F30C3">
        <w:rPr>
          <w:rStyle w:val="FootnoteReference"/>
          <w:sz w:val="26"/>
        </w:rPr>
        <w:footnoteRef/>
      </w:r>
      <w:r w:rsidRPr="003F30C3">
        <w:rPr>
          <w:sz w:val="26"/>
        </w:rPr>
        <w:tab/>
      </w:r>
      <w:r w:rsidRPr="003F30C3">
        <w:rPr>
          <w:sz w:val="26"/>
          <w:szCs w:val="26"/>
        </w:rPr>
        <w:t>Application filed Pursuant to 52 Pa. Code Chapter 57, Subchapter G, for Approval of the Siting and Construction of the 230 kV Transmission Line Associated with the IEC West Project in Portions of Franklin County, Pennsylvania, Docketed at A</w:t>
      </w:r>
      <w:r>
        <w:rPr>
          <w:sz w:val="26"/>
          <w:szCs w:val="26"/>
        </w:rPr>
        <w:noBreakHyphen/>
      </w:r>
      <w:r w:rsidRPr="003F30C3">
        <w:rPr>
          <w:sz w:val="26"/>
          <w:szCs w:val="26"/>
        </w:rPr>
        <w:t>201</w:t>
      </w:r>
      <w:r>
        <w:rPr>
          <w:sz w:val="26"/>
          <w:szCs w:val="26"/>
        </w:rPr>
        <w:t>7</w:t>
      </w:r>
      <w:r w:rsidRPr="003F30C3">
        <w:rPr>
          <w:sz w:val="26"/>
          <w:szCs w:val="26"/>
        </w:rPr>
        <w:t>-2640200.</w:t>
      </w:r>
      <w:r>
        <w:rPr>
          <w:sz w:val="26"/>
          <w:szCs w:val="26"/>
        </w:rPr>
        <w:t xml:space="preserve">  </w:t>
      </w:r>
      <w:r w:rsidRPr="003F30C3">
        <w:rPr>
          <w:sz w:val="26"/>
          <w:szCs w:val="26"/>
        </w:rPr>
        <w:t>Additional Transource filings related to the Project were filed on May 15, 2018, including</w:t>
      </w:r>
      <w:r>
        <w:rPr>
          <w:sz w:val="26"/>
          <w:szCs w:val="26"/>
        </w:rPr>
        <w:t xml:space="preserve">: </w:t>
      </w:r>
      <w:r w:rsidRPr="003F30C3">
        <w:rPr>
          <w:sz w:val="26"/>
          <w:szCs w:val="26"/>
        </w:rPr>
        <w:t>133 eminent domain applications at Docket Nos. A</w:t>
      </w:r>
      <w:r>
        <w:rPr>
          <w:sz w:val="26"/>
          <w:szCs w:val="26"/>
        </w:rPr>
        <w:noBreakHyphen/>
      </w:r>
      <w:r w:rsidRPr="003F30C3">
        <w:rPr>
          <w:sz w:val="26"/>
          <w:szCs w:val="26"/>
        </w:rPr>
        <w:t xml:space="preserve">2018-3001881, </w:t>
      </w:r>
      <w:r w:rsidRPr="003F30C3">
        <w:rPr>
          <w:i/>
          <w:sz w:val="26"/>
          <w:szCs w:val="26"/>
        </w:rPr>
        <w:t>et al</w:t>
      </w:r>
      <w:r w:rsidRPr="003F30C3">
        <w:rPr>
          <w:sz w:val="26"/>
          <w:szCs w:val="26"/>
        </w:rPr>
        <w:t xml:space="preserve">.; and </w:t>
      </w:r>
      <w:r>
        <w:rPr>
          <w:sz w:val="26"/>
          <w:szCs w:val="26"/>
        </w:rPr>
        <w:t>t</w:t>
      </w:r>
      <w:r w:rsidRPr="003F30C3">
        <w:rPr>
          <w:sz w:val="26"/>
          <w:szCs w:val="26"/>
        </w:rPr>
        <w:t>wo Petitions for findings that a building to shelter control equipment at the proposed Rice Substation in Franklin County and for the Furnace Run Substation in York County are reasonably necessary for the convenience or welfare of the public, at Docket Nos. P-2018-3001878, and P-2018-3001883</w:t>
      </w:r>
      <w:r>
        <w:rPr>
          <w:sz w:val="26"/>
          <w:szCs w:val="26"/>
        </w:rPr>
        <w:t>.</w:t>
      </w:r>
    </w:p>
  </w:footnote>
  <w:footnote w:id="6">
    <w:p w14:paraId="24D0AB5C" w14:textId="7BACC4F5" w:rsidR="00F544B2" w:rsidRPr="003F30C3" w:rsidRDefault="00F544B2" w:rsidP="00C81D4B">
      <w:pPr>
        <w:pStyle w:val="FootnoteText"/>
        <w:keepNext/>
        <w:keepLines/>
        <w:spacing w:after="120" w:line="240" w:lineRule="auto"/>
        <w:ind w:firstLine="720"/>
        <w:rPr>
          <w:sz w:val="26"/>
        </w:rPr>
      </w:pPr>
      <w:r w:rsidRPr="003F30C3">
        <w:rPr>
          <w:rStyle w:val="FootnoteReference"/>
          <w:sz w:val="26"/>
        </w:rPr>
        <w:footnoteRef/>
      </w:r>
      <w:r w:rsidRPr="003F30C3">
        <w:rPr>
          <w:sz w:val="26"/>
        </w:rPr>
        <w:tab/>
      </w:r>
      <w:r w:rsidRPr="003F30C3">
        <w:rPr>
          <w:sz w:val="26"/>
          <w:szCs w:val="26"/>
        </w:rPr>
        <w:t xml:space="preserve">Under 52 Pa. Code § 57.75 (e)(1), the ALJs review of the Siting Applications will accept evidence and render a determination based on, </w:t>
      </w:r>
      <w:r w:rsidRPr="003F30C3">
        <w:rPr>
          <w:i/>
          <w:sz w:val="26"/>
          <w:szCs w:val="26"/>
        </w:rPr>
        <w:t>inter alia</w:t>
      </w:r>
      <w:r w:rsidRPr="003F30C3">
        <w:rPr>
          <w:sz w:val="26"/>
          <w:szCs w:val="26"/>
        </w:rPr>
        <w:t xml:space="preserve">, the </w:t>
      </w:r>
      <w:r>
        <w:rPr>
          <w:sz w:val="26"/>
          <w:szCs w:val="26"/>
        </w:rPr>
        <w:t>“</w:t>
      </w:r>
      <w:r w:rsidRPr="003F30C3">
        <w:rPr>
          <w:sz w:val="26"/>
          <w:szCs w:val="26"/>
        </w:rPr>
        <w:t>the present and future necessity of the proposed HV line in furnishing service to the public.</w:t>
      </w:r>
      <w:r>
        <w:rPr>
          <w:sz w:val="26"/>
          <w:szCs w:val="26"/>
        </w:rPr>
        <w:t>”</w:t>
      </w:r>
    </w:p>
  </w:footnote>
  <w:footnote w:id="7">
    <w:p w14:paraId="744AB49F" w14:textId="022B9202" w:rsidR="00F544B2" w:rsidRPr="003F30C3" w:rsidRDefault="00F544B2" w:rsidP="005007EA">
      <w:pPr>
        <w:keepNext/>
        <w:keepLines/>
        <w:spacing w:line="240" w:lineRule="auto"/>
        <w:ind w:firstLine="720"/>
        <w:rPr>
          <w:sz w:val="26"/>
          <w:szCs w:val="26"/>
        </w:rPr>
      </w:pPr>
      <w:r w:rsidRPr="003F30C3">
        <w:rPr>
          <w:rStyle w:val="FootnoteReference"/>
          <w:sz w:val="26"/>
        </w:rPr>
        <w:footnoteRef/>
      </w:r>
      <w:r w:rsidRPr="003F30C3">
        <w:rPr>
          <w:sz w:val="26"/>
        </w:rPr>
        <w:tab/>
      </w:r>
      <w:r w:rsidRPr="003F30C3">
        <w:rPr>
          <w:sz w:val="26"/>
          <w:szCs w:val="26"/>
        </w:rPr>
        <w:t>52 Pa. Code § 5.243 provides:</w:t>
      </w:r>
    </w:p>
    <w:p w14:paraId="71002D8C" w14:textId="77777777" w:rsidR="00F544B2" w:rsidRPr="003F30C3" w:rsidRDefault="00F544B2" w:rsidP="005007EA">
      <w:pPr>
        <w:keepNext/>
        <w:keepLines/>
        <w:spacing w:line="240" w:lineRule="auto"/>
        <w:ind w:left="1440" w:right="1440" w:firstLine="0"/>
        <w:rPr>
          <w:sz w:val="26"/>
          <w:szCs w:val="26"/>
        </w:rPr>
      </w:pPr>
    </w:p>
    <w:p w14:paraId="2EE04261" w14:textId="77777777" w:rsidR="00F544B2" w:rsidRPr="003F30C3" w:rsidRDefault="00F544B2" w:rsidP="005007EA">
      <w:pPr>
        <w:keepNext/>
        <w:keepLines/>
        <w:spacing w:line="240" w:lineRule="auto"/>
        <w:ind w:left="1440" w:right="1440" w:firstLine="0"/>
        <w:rPr>
          <w:sz w:val="26"/>
          <w:szCs w:val="26"/>
        </w:rPr>
      </w:pPr>
      <w:r w:rsidRPr="003F30C3">
        <w:rPr>
          <w:sz w:val="26"/>
          <w:szCs w:val="26"/>
        </w:rPr>
        <w:t>(e) A party will not be permitted to introduce evidence during a rebuttal phase which:</w:t>
      </w:r>
    </w:p>
    <w:p w14:paraId="6C5F5A14" w14:textId="104C9BAE" w:rsidR="00F544B2" w:rsidRPr="003F30C3" w:rsidRDefault="00F544B2" w:rsidP="005007EA">
      <w:pPr>
        <w:keepNext/>
        <w:keepLines/>
        <w:spacing w:line="240" w:lineRule="auto"/>
        <w:ind w:left="1440" w:right="1440" w:firstLine="0"/>
        <w:rPr>
          <w:sz w:val="26"/>
          <w:szCs w:val="26"/>
        </w:rPr>
      </w:pPr>
    </w:p>
    <w:p w14:paraId="210F9F1D" w14:textId="77777777" w:rsidR="00F544B2" w:rsidRPr="003F30C3" w:rsidRDefault="00F544B2" w:rsidP="005007EA">
      <w:pPr>
        <w:keepNext/>
        <w:keepLines/>
        <w:numPr>
          <w:ilvl w:val="1"/>
          <w:numId w:val="18"/>
        </w:numPr>
        <w:spacing w:line="240" w:lineRule="auto"/>
        <w:ind w:left="2160" w:right="2160" w:firstLine="0"/>
        <w:jc w:val="both"/>
        <w:rPr>
          <w:sz w:val="26"/>
          <w:szCs w:val="26"/>
        </w:rPr>
      </w:pPr>
      <w:r w:rsidRPr="003F30C3">
        <w:rPr>
          <w:sz w:val="26"/>
          <w:szCs w:val="26"/>
        </w:rPr>
        <w:t>Is repetitive.</w:t>
      </w:r>
    </w:p>
    <w:p w14:paraId="6F57DA19" w14:textId="6FE54AA9" w:rsidR="00F544B2" w:rsidRPr="003F30C3" w:rsidRDefault="00F544B2" w:rsidP="005007EA">
      <w:pPr>
        <w:keepNext/>
        <w:keepLines/>
        <w:numPr>
          <w:ilvl w:val="1"/>
          <w:numId w:val="18"/>
        </w:numPr>
        <w:spacing w:line="240" w:lineRule="auto"/>
        <w:ind w:left="2160" w:right="2160" w:firstLine="0"/>
        <w:jc w:val="both"/>
        <w:rPr>
          <w:i/>
          <w:sz w:val="26"/>
          <w:szCs w:val="26"/>
        </w:rPr>
      </w:pPr>
      <w:r w:rsidRPr="003F30C3">
        <w:rPr>
          <w:i/>
          <w:sz w:val="26"/>
          <w:szCs w:val="26"/>
        </w:rPr>
        <w:t>Should have been included in the party</w:t>
      </w:r>
      <w:r>
        <w:rPr>
          <w:i/>
          <w:sz w:val="26"/>
          <w:szCs w:val="26"/>
        </w:rPr>
        <w:t>’</w:t>
      </w:r>
      <w:r w:rsidRPr="003F30C3">
        <w:rPr>
          <w:i/>
          <w:sz w:val="26"/>
          <w:szCs w:val="26"/>
        </w:rPr>
        <w:t>s case-in chief.</w:t>
      </w:r>
    </w:p>
    <w:p w14:paraId="1856E4A0" w14:textId="001C6AFE" w:rsidR="00F544B2" w:rsidRPr="003F30C3" w:rsidRDefault="00F544B2" w:rsidP="005007EA">
      <w:pPr>
        <w:keepNext/>
        <w:keepLines/>
        <w:numPr>
          <w:ilvl w:val="1"/>
          <w:numId w:val="18"/>
        </w:numPr>
        <w:spacing w:line="240" w:lineRule="auto"/>
        <w:ind w:left="2160" w:right="2160" w:firstLine="0"/>
        <w:jc w:val="both"/>
        <w:rPr>
          <w:i/>
          <w:sz w:val="26"/>
          <w:szCs w:val="26"/>
        </w:rPr>
      </w:pPr>
      <w:r w:rsidRPr="003F30C3">
        <w:rPr>
          <w:i/>
          <w:sz w:val="26"/>
          <w:szCs w:val="26"/>
        </w:rPr>
        <w:t>Substantially varies from the party</w:t>
      </w:r>
      <w:r>
        <w:rPr>
          <w:i/>
          <w:sz w:val="26"/>
          <w:szCs w:val="26"/>
        </w:rPr>
        <w:t>’</w:t>
      </w:r>
      <w:r w:rsidRPr="003F30C3">
        <w:rPr>
          <w:i/>
          <w:sz w:val="26"/>
          <w:szCs w:val="26"/>
        </w:rPr>
        <w:t>s case-in-chief.</w:t>
      </w:r>
    </w:p>
    <w:p w14:paraId="588D8532" w14:textId="77777777" w:rsidR="00F544B2" w:rsidRPr="003F30C3" w:rsidRDefault="00F544B2" w:rsidP="005007EA">
      <w:pPr>
        <w:keepNext/>
        <w:keepLines/>
        <w:spacing w:line="240" w:lineRule="auto"/>
        <w:ind w:left="2160" w:right="2160" w:firstLine="0"/>
        <w:jc w:val="both"/>
        <w:rPr>
          <w:i/>
          <w:sz w:val="26"/>
          <w:szCs w:val="26"/>
        </w:rPr>
      </w:pPr>
    </w:p>
    <w:p w14:paraId="466E1D57" w14:textId="4BA27062" w:rsidR="00F544B2" w:rsidRPr="003F30C3" w:rsidRDefault="00F544B2" w:rsidP="005007EA">
      <w:pPr>
        <w:keepNext/>
        <w:keepLines/>
        <w:spacing w:line="240" w:lineRule="auto"/>
        <w:ind w:firstLine="0"/>
        <w:rPr>
          <w:sz w:val="26"/>
        </w:rPr>
      </w:pPr>
      <w:r w:rsidRPr="003F30C3">
        <w:rPr>
          <w:sz w:val="26"/>
          <w:szCs w:val="26"/>
        </w:rPr>
        <w:t>(emphasis added).</w:t>
      </w:r>
    </w:p>
  </w:footnote>
  <w:footnote w:id="8">
    <w:p w14:paraId="09687524" w14:textId="77777777" w:rsidR="00F544B2" w:rsidRPr="003F30C3" w:rsidRDefault="00F544B2" w:rsidP="00500120">
      <w:pPr>
        <w:keepNext/>
        <w:keepLines/>
        <w:spacing w:line="240" w:lineRule="auto"/>
        <w:ind w:left="1440" w:right="1440" w:firstLine="0"/>
        <w:outlineLvl w:val="3"/>
        <w:rPr>
          <w:b/>
          <w:bCs/>
          <w:sz w:val="26"/>
          <w:szCs w:val="26"/>
        </w:rPr>
      </w:pPr>
      <w:r w:rsidRPr="003F30C3">
        <w:rPr>
          <w:rStyle w:val="FootnoteReference"/>
          <w:sz w:val="26"/>
        </w:rPr>
        <w:footnoteRef/>
      </w:r>
      <w:r w:rsidRPr="003F30C3">
        <w:rPr>
          <w:sz w:val="26"/>
        </w:rPr>
        <w:t xml:space="preserve"> </w:t>
      </w:r>
      <w:r w:rsidRPr="003F30C3">
        <w:rPr>
          <w:b/>
          <w:bCs/>
          <w:sz w:val="26"/>
          <w:szCs w:val="26"/>
        </w:rPr>
        <w:t>§ 5.302. Petition for interlocutory Commission review and answer to a material question.</w:t>
      </w:r>
    </w:p>
    <w:p w14:paraId="07629416" w14:textId="77777777" w:rsidR="00F544B2" w:rsidRPr="003F30C3" w:rsidRDefault="00F544B2" w:rsidP="00500120">
      <w:pPr>
        <w:keepNext/>
        <w:keepLines/>
        <w:spacing w:line="240" w:lineRule="auto"/>
        <w:ind w:left="1440" w:right="1440"/>
        <w:outlineLvl w:val="3"/>
        <w:rPr>
          <w:b/>
          <w:bCs/>
          <w:sz w:val="26"/>
          <w:szCs w:val="26"/>
        </w:rPr>
      </w:pPr>
    </w:p>
    <w:p w14:paraId="6BD7D7B2" w14:textId="33A55DD2" w:rsidR="00F544B2" w:rsidRPr="003F30C3" w:rsidRDefault="00F544B2" w:rsidP="00500120">
      <w:pPr>
        <w:keepNext/>
        <w:keepLines/>
        <w:spacing w:line="240" w:lineRule="auto"/>
        <w:ind w:left="1440" w:right="1440" w:firstLine="720"/>
        <w:rPr>
          <w:sz w:val="26"/>
          <w:szCs w:val="26"/>
        </w:rPr>
      </w:pPr>
      <w:r w:rsidRPr="003F30C3">
        <w:rPr>
          <w:sz w:val="26"/>
          <w:szCs w:val="26"/>
        </w:rPr>
        <w:t xml:space="preserve">(a) </w:t>
      </w:r>
      <w:r w:rsidRPr="003F30C3">
        <w:rPr>
          <w:sz w:val="26"/>
          <w:szCs w:val="26"/>
        </w:rPr>
        <w:tab/>
        <w:t xml:space="preserve">During the course of a proceeding, a party may file a </w:t>
      </w:r>
      <w:r w:rsidRPr="003F30C3">
        <w:rPr>
          <w:i/>
          <w:sz w:val="26"/>
          <w:szCs w:val="26"/>
        </w:rPr>
        <w:t>timely</w:t>
      </w:r>
      <w:r w:rsidRPr="003F30C3">
        <w:rPr>
          <w:sz w:val="26"/>
          <w:szCs w:val="26"/>
        </w:rPr>
        <w:t xml:space="preserve"> petition directed to the Commission requesting review and answer to a material question which has arisen or is likely to arise. The petition must be in writing with copies served on all parties and the presiding officer and state, in not more than three pages, the question to be answered and the compelling reasons why interlocutory review will prevent substantial prejudice or expedite the conduct of the proceeding.</w:t>
      </w:r>
    </w:p>
    <w:p w14:paraId="527AC159" w14:textId="15F8ADD6" w:rsidR="00F544B2" w:rsidRPr="003F30C3" w:rsidRDefault="00F544B2" w:rsidP="00500120">
      <w:pPr>
        <w:keepNext/>
        <w:keepLines/>
        <w:spacing w:line="240" w:lineRule="auto"/>
        <w:rPr>
          <w:sz w:val="26"/>
          <w:szCs w:val="26"/>
        </w:rPr>
      </w:pPr>
    </w:p>
    <w:p w14:paraId="387E63B1" w14:textId="0031B0CE" w:rsidR="00F544B2" w:rsidRPr="003F30C3" w:rsidRDefault="00F544B2" w:rsidP="005007EA">
      <w:pPr>
        <w:keepNext/>
        <w:keepLines/>
        <w:spacing w:after="120" w:line="240" w:lineRule="auto"/>
        <w:ind w:firstLine="0"/>
        <w:rPr>
          <w:sz w:val="26"/>
          <w:szCs w:val="26"/>
        </w:rPr>
      </w:pPr>
      <w:r w:rsidRPr="003F30C3">
        <w:rPr>
          <w:sz w:val="26"/>
          <w:szCs w:val="26"/>
        </w:rPr>
        <w:t>(emphasis added).</w:t>
      </w:r>
    </w:p>
  </w:footnote>
  <w:footnote w:id="9">
    <w:p w14:paraId="63C3514B" w14:textId="337E5457" w:rsidR="00F544B2" w:rsidRDefault="00F544B2" w:rsidP="00500120">
      <w:pPr>
        <w:pStyle w:val="FootnoteText"/>
        <w:keepNext/>
        <w:keepLines/>
        <w:spacing w:line="240" w:lineRule="auto"/>
        <w:ind w:firstLine="720"/>
        <w:rPr>
          <w:b/>
          <w:sz w:val="26"/>
          <w:szCs w:val="26"/>
        </w:rPr>
      </w:pPr>
      <w:r w:rsidRPr="003F30C3">
        <w:rPr>
          <w:rStyle w:val="FootnoteReference"/>
          <w:sz w:val="26"/>
          <w:szCs w:val="26"/>
        </w:rPr>
        <w:footnoteRef/>
      </w:r>
      <w:r w:rsidRPr="003F30C3">
        <w:rPr>
          <w:sz w:val="26"/>
          <w:szCs w:val="26"/>
        </w:rPr>
        <w:tab/>
      </w:r>
      <w:r w:rsidRPr="003F30C3">
        <w:rPr>
          <w:b/>
          <w:sz w:val="26"/>
          <w:szCs w:val="26"/>
        </w:rPr>
        <w:t>§5.572(c) Petitions for relief</w:t>
      </w:r>
    </w:p>
    <w:p w14:paraId="10765D8F" w14:textId="77777777" w:rsidR="00F544B2" w:rsidRPr="003F30C3" w:rsidRDefault="00F544B2" w:rsidP="00500120">
      <w:pPr>
        <w:pStyle w:val="FootnoteText"/>
        <w:keepNext/>
        <w:keepLines/>
        <w:spacing w:line="240" w:lineRule="auto"/>
        <w:ind w:firstLine="720"/>
        <w:rPr>
          <w:b/>
          <w:sz w:val="26"/>
          <w:szCs w:val="26"/>
        </w:rPr>
      </w:pPr>
    </w:p>
    <w:p w14:paraId="57129BD6" w14:textId="58D447C2" w:rsidR="00F544B2" w:rsidRPr="003F30C3" w:rsidRDefault="00F544B2" w:rsidP="00500120">
      <w:pPr>
        <w:pStyle w:val="FootnoteText"/>
        <w:keepNext/>
        <w:keepLines/>
        <w:spacing w:line="240" w:lineRule="auto"/>
        <w:ind w:firstLine="0"/>
        <w:jc w:val="center"/>
        <w:rPr>
          <w:b/>
          <w:sz w:val="26"/>
          <w:szCs w:val="26"/>
        </w:rPr>
      </w:pPr>
      <w:r w:rsidRPr="003F30C3">
        <w:rPr>
          <w:b/>
          <w:sz w:val="26"/>
          <w:szCs w:val="26"/>
        </w:rPr>
        <w:t>*</w:t>
      </w:r>
      <w:r w:rsidR="00544EFA">
        <w:rPr>
          <w:b/>
          <w:sz w:val="26"/>
          <w:szCs w:val="26"/>
        </w:rPr>
        <w:t xml:space="preserve">   </w:t>
      </w:r>
      <w:r w:rsidRPr="003F30C3">
        <w:rPr>
          <w:b/>
          <w:sz w:val="26"/>
          <w:szCs w:val="26"/>
        </w:rPr>
        <w:t>*</w:t>
      </w:r>
      <w:r w:rsidR="00544EFA">
        <w:rPr>
          <w:b/>
          <w:sz w:val="26"/>
          <w:szCs w:val="26"/>
        </w:rPr>
        <w:t xml:space="preserve">   </w:t>
      </w:r>
      <w:r w:rsidRPr="003F30C3">
        <w:rPr>
          <w:b/>
          <w:sz w:val="26"/>
          <w:szCs w:val="26"/>
        </w:rPr>
        <w:t>*</w:t>
      </w:r>
    </w:p>
    <w:p w14:paraId="38EA55D1" w14:textId="77777777" w:rsidR="00F544B2" w:rsidRDefault="00F544B2" w:rsidP="00F568C2">
      <w:pPr>
        <w:pStyle w:val="FootnoteText"/>
        <w:keepNext/>
        <w:keepLines/>
        <w:spacing w:line="240" w:lineRule="auto"/>
        <w:ind w:left="1440" w:right="1440" w:firstLine="0"/>
        <w:rPr>
          <w:sz w:val="26"/>
          <w:szCs w:val="26"/>
        </w:rPr>
      </w:pPr>
    </w:p>
    <w:p w14:paraId="7FF148AA" w14:textId="27EFE329" w:rsidR="00F544B2" w:rsidRPr="003F30C3" w:rsidRDefault="00F544B2" w:rsidP="00F568C2">
      <w:pPr>
        <w:pStyle w:val="FootnoteText"/>
        <w:keepNext/>
        <w:keepLines/>
        <w:spacing w:line="240" w:lineRule="auto"/>
        <w:ind w:left="1440" w:right="1440" w:firstLine="0"/>
        <w:rPr>
          <w:sz w:val="26"/>
          <w:szCs w:val="26"/>
        </w:rPr>
      </w:pPr>
      <w:r w:rsidRPr="003F30C3">
        <w:rPr>
          <w:sz w:val="26"/>
          <w:szCs w:val="26"/>
        </w:rPr>
        <w:t xml:space="preserve">(c) Petitions for reconsideration, rehearing, reargument, clarification, supersedeas </w:t>
      </w:r>
      <w:r w:rsidRPr="003F30C3">
        <w:rPr>
          <w:i/>
          <w:sz w:val="26"/>
          <w:szCs w:val="26"/>
        </w:rPr>
        <w:t>or others shall be filed within 15 day after the Commission order involved is entered</w:t>
      </w:r>
      <w:r w:rsidRPr="003F30C3">
        <w:rPr>
          <w:sz w:val="26"/>
          <w:szCs w:val="26"/>
        </w:rPr>
        <w:t xml:space="preserve"> or otherwise becomes final.</w:t>
      </w:r>
    </w:p>
    <w:p w14:paraId="667D9F7C" w14:textId="77777777" w:rsidR="00F544B2" w:rsidRPr="003F30C3" w:rsidRDefault="00F544B2" w:rsidP="007A2AAF">
      <w:pPr>
        <w:pStyle w:val="FootnoteText"/>
        <w:keepNext/>
        <w:keepLines/>
        <w:spacing w:line="240" w:lineRule="auto"/>
        <w:ind w:left="1440" w:right="1440" w:firstLine="0"/>
        <w:rPr>
          <w:sz w:val="26"/>
          <w:szCs w:val="26"/>
        </w:rPr>
      </w:pPr>
    </w:p>
    <w:p w14:paraId="7C5C5074" w14:textId="77777777" w:rsidR="00F544B2" w:rsidRPr="003F30C3" w:rsidRDefault="00F544B2" w:rsidP="007A2AAF">
      <w:pPr>
        <w:pStyle w:val="FootnoteText"/>
        <w:keepNext/>
        <w:keepLines/>
        <w:spacing w:line="240" w:lineRule="auto"/>
        <w:ind w:firstLine="0"/>
        <w:rPr>
          <w:sz w:val="26"/>
          <w:szCs w:val="26"/>
        </w:rPr>
      </w:pPr>
      <w:r w:rsidRPr="003F30C3">
        <w:rPr>
          <w:sz w:val="26"/>
          <w:szCs w:val="26"/>
        </w:rPr>
        <w:t>(emphasis added).</w:t>
      </w:r>
    </w:p>
  </w:footnote>
  <w:footnote w:id="10">
    <w:p w14:paraId="7C876E5E" w14:textId="3BF52816" w:rsidR="00F544B2" w:rsidRPr="003F30C3" w:rsidRDefault="00F544B2" w:rsidP="005007EA">
      <w:pPr>
        <w:pStyle w:val="FootnoteText"/>
        <w:keepNext/>
        <w:keepLines/>
        <w:spacing w:after="120" w:line="240" w:lineRule="auto"/>
        <w:ind w:firstLine="720"/>
        <w:rPr>
          <w:sz w:val="26"/>
          <w:szCs w:val="26"/>
        </w:rPr>
      </w:pPr>
      <w:r w:rsidRPr="003F30C3">
        <w:rPr>
          <w:rStyle w:val="FootnoteReference"/>
          <w:sz w:val="26"/>
        </w:rPr>
        <w:footnoteRef/>
      </w:r>
      <w:r w:rsidRPr="003F30C3">
        <w:rPr>
          <w:sz w:val="26"/>
        </w:rPr>
        <w:tab/>
      </w:r>
      <w:r w:rsidRPr="003F30C3">
        <w:rPr>
          <w:sz w:val="26"/>
          <w:szCs w:val="26"/>
        </w:rPr>
        <w:t xml:space="preserve">The Commission is bound by the due process provision of the constitutional law, and fundamental fairness. </w:t>
      </w:r>
      <w:r>
        <w:rPr>
          <w:sz w:val="26"/>
          <w:szCs w:val="26"/>
        </w:rPr>
        <w:t xml:space="preserve"> </w:t>
      </w:r>
      <w:r w:rsidRPr="003F30C3">
        <w:rPr>
          <w:i/>
          <w:sz w:val="26"/>
          <w:szCs w:val="26"/>
        </w:rPr>
        <w:t>Pittsburgh v. Pa. P.U.C</w:t>
      </w:r>
      <w:r w:rsidRPr="003F30C3">
        <w:rPr>
          <w:sz w:val="26"/>
          <w:szCs w:val="26"/>
        </w:rPr>
        <w:t>., 171 Pa. Super. 391, 395, 90 A.2d 850 (1952).</w:t>
      </w:r>
    </w:p>
  </w:footnote>
  <w:footnote w:id="11">
    <w:p w14:paraId="3A43538E" w14:textId="480ADCDC" w:rsidR="00F544B2" w:rsidRPr="008F6CCF" w:rsidRDefault="00F544B2" w:rsidP="008F6CCF">
      <w:pPr>
        <w:pStyle w:val="FootnoteText"/>
        <w:keepNext/>
        <w:keepLines/>
        <w:spacing w:after="120" w:line="240" w:lineRule="auto"/>
        <w:ind w:firstLine="720"/>
        <w:rPr>
          <w:sz w:val="26"/>
        </w:rPr>
      </w:pPr>
      <w:r w:rsidRPr="008F6CCF">
        <w:rPr>
          <w:rStyle w:val="FootnoteReference"/>
          <w:sz w:val="26"/>
        </w:rPr>
        <w:footnoteRef/>
      </w:r>
      <w:r w:rsidRPr="008F6CCF">
        <w:rPr>
          <w:sz w:val="26"/>
        </w:rPr>
        <w:tab/>
        <w:t>52 Pa. Code § 5.303(a)(1)-(4).</w:t>
      </w:r>
    </w:p>
  </w:footnote>
  <w:footnote w:id="12">
    <w:p w14:paraId="0C83114A" w14:textId="0DDC1359" w:rsidR="00F544B2" w:rsidRPr="00C95AFE" w:rsidRDefault="00F544B2" w:rsidP="00C95AFE">
      <w:pPr>
        <w:autoSpaceDE w:val="0"/>
        <w:autoSpaceDN w:val="0"/>
        <w:spacing w:after="120" w:line="240" w:lineRule="auto"/>
        <w:ind w:firstLine="720"/>
        <w:rPr>
          <w:sz w:val="26"/>
          <w:szCs w:val="26"/>
        </w:rPr>
      </w:pPr>
      <w:r>
        <w:rPr>
          <w:rStyle w:val="FootnoteReference"/>
        </w:rPr>
        <w:footnoteRef/>
      </w:r>
      <w:r>
        <w:t xml:space="preserve"> </w:t>
      </w:r>
      <w:r>
        <w:tab/>
      </w:r>
      <w:r w:rsidRPr="00C95AFE">
        <w:rPr>
          <w:sz w:val="26"/>
          <w:szCs w:val="26"/>
        </w:rPr>
        <w:t>Pursuant to Section 57.75(e) of</w:t>
      </w:r>
      <w:r w:rsidR="00654B70">
        <w:rPr>
          <w:sz w:val="26"/>
          <w:szCs w:val="26"/>
        </w:rPr>
        <w:t xml:space="preserve"> our</w:t>
      </w:r>
      <w:r w:rsidRPr="00C95AFE">
        <w:rPr>
          <w:sz w:val="26"/>
          <w:szCs w:val="26"/>
        </w:rPr>
        <w:t xml:space="preserve"> regulations, the Commission</w:t>
      </w:r>
      <w:r>
        <w:rPr>
          <w:sz w:val="26"/>
          <w:szCs w:val="26"/>
        </w:rPr>
        <w:t>’</w:t>
      </w:r>
      <w:r w:rsidRPr="00C95AFE">
        <w:rPr>
          <w:sz w:val="26"/>
          <w:szCs w:val="26"/>
        </w:rPr>
        <w:t>s review of siting application</w:t>
      </w:r>
      <w:r w:rsidR="00654B70">
        <w:rPr>
          <w:sz w:val="26"/>
          <w:szCs w:val="26"/>
        </w:rPr>
        <w:t>s</w:t>
      </w:r>
      <w:r w:rsidRPr="00C95AFE">
        <w:rPr>
          <w:sz w:val="26"/>
          <w:szCs w:val="26"/>
        </w:rPr>
        <w:t xml:space="preserve"> includes the acceptance and consideration of evidence of, </w:t>
      </w:r>
      <w:r w:rsidRPr="00C95AFE">
        <w:rPr>
          <w:i/>
          <w:sz w:val="26"/>
          <w:szCs w:val="26"/>
        </w:rPr>
        <w:t>inter alia</w:t>
      </w:r>
      <w:r w:rsidRPr="00C95AFE">
        <w:rPr>
          <w:sz w:val="26"/>
          <w:szCs w:val="26"/>
        </w:rPr>
        <w:t xml:space="preserve">, matters related to the present and future necessity of a proposed transmission line project.  52 Pa. </w:t>
      </w:r>
      <w:r>
        <w:rPr>
          <w:sz w:val="26"/>
          <w:szCs w:val="26"/>
        </w:rPr>
        <w:t>C</w:t>
      </w:r>
      <w:r w:rsidRPr="00C95AFE">
        <w:rPr>
          <w:sz w:val="26"/>
          <w:szCs w:val="26"/>
        </w:rPr>
        <w:t>ode § 57.75(e) (1)-(4).  Therefore, in the present case, it is appropriate to allow evidence of and to consider PJM</w:t>
      </w:r>
      <w:r>
        <w:rPr>
          <w:sz w:val="26"/>
          <w:szCs w:val="26"/>
        </w:rPr>
        <w:t>’</w:t>
      </w:r>
      <w:r w:rsidRPr="00C95AFE">
        <w:rPr>
          <w:sz w:val="26"/>
          <w:szCs w:val="26"/>
        </w:rPr>
        <w:t>s ongoing and up-to-date evaluation of the Projects</w:t>
      </w:r>
      <w:r>
        <w:rPr>
          <w:sz w:val="26"/>
          <w:szCs w:val="26"/>
        </w:rPr>
        <w:t>’</w:t>
      </w:r>
      <w:r w:rsidRPr="00C95AFE">
        <w:rPr>
          <w:sz w:val="26"/>
          <w:szCs w:val="26"/>
        </w:rPr>
        <w:t xml:space="preserve"> costs/benefits, including reliability benefits, as </w:t>
      </w:r>
      <w:r w:rsidRPr="00C95AFE">
        <w:rPr>
          <w:i/>
          <w:sz w:val="26"/>
          <w:szCs w:val="26"/>
        </w:rPr>
        <w:t>inter alia</w:t>
      </w:r>
      <w:r w:rsidRPr="00C95AFE">
        <w:rPr>
          <w:sz w:val="26"/>
          <w:szCs w:val="26"/>
        </w:rPr>
        <w:t>, additional relevant evidence for the Commission</w:t>
      </w:r>
      <w:r>
        <w:rPr>
          <w:sz w:val="26"/>
          <w:szCs w:val="26"/>
        </w:rPr>
        <w:t>’</w:t>
      </w:r>
      <w:r w:rsidRPr="00C95AFE">
        <w:rPr>
          <w:sz w:val="26"/>
          <w:szCs w:val="26"/>
        </w:rPr>
        <w:t xml:space="preserve">s review and determination of the Siting Applications.  However, evidence regarding reliability benefits realized under the Project may or may not be found to support the asserted need for the project, as averred in the original Siting Applications, under 52 Pa. Code </w:t>
      </w:r>
      <w:r>
        <w:rPr>
          <w:sz w:val="26"/>
          <w:szCs w:val="26"/>
        </w:rPr>
        <w:t>§</w:t>
      </w:r>
      <w:r w:rsidRPr="00C95AFE">
        <w:rPr>
          <w:sz w:val="26"/>
          <w:szCs w:val="26"/>
        </w:rPr>
        <w:t>57.72 (c)(5).</w:t>
      </w:r>
    </w:p>
  </w:footnote>
  <w:footnote w:id="13">
    <w:p w14:paraId="6CB4EB69" w14:textId="7B64E28D" w:rsidR="00F544B2" w:rsidRPr="00BD4C8D" w:rsidRDefault="00F544B2" w:rsidP="00C95AFE">
      <w:pPr>
        <w:pStyle w:val="FootnoteText"/>
        <w:spacing w:line="240" w:lineRule="auto"/>
        <w:ind w:firstLine="720"/>
        <w:rPr>
          <w:sz w:val="26"/>
          <w:szCs w:val="26"/>
        </w:rPr>
      </w:pPr>
      <w:r w:rsidRPr="00C95AFE">
        <w:rPr>
          <w:rStyle w:val="FootnoteReference"/>
          <w:sz w:val="26"/>
          <w:szCs w:val="26"/>
        </w:rPr>
        <w:footnoteRef/>
      </w:r>
      <w:r w:rsidRPr="00C95AFE">
        <w:rPr>
          <w:sz w:val="26"/>
          <w:szCs w:val="26"/>
        </w:rPr>
        <w:t xml:space="preserve"> </w:t>
      </w:r>
      <w:r w:rsidRPr="00C95AFE">
        <w:rPr>
          <w:sz w:val="26"/>
          <w:szCs w:val="26"/>
        </w:rPr>
        <w:tab/>
        <w:t>Reportedly, Transource has</w:t>
      </w:r>
      <w:r w:rsidRPr="00BD4C8D">
        <w:rPr>
          <w:sz w:val="26"/>
          <w:szCs w:val="26"/>
        </w:rPr>
        <w:t xml:space="preserve"> delayed the in-service date of the Project in Maryland by five months, from June 2020 to November 2020, and the hearings in Maryland are not scheduled to begin until June 2019, so there will be no prejudice to Transource in the additional time necessary to provide due process to all parties involved. OCA Brief in Opposition at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916F8" w14:textId="77777777" w:rsidR="00F544B2" w:rsidRDefault="00F54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D4ED70A"/>
    <w:lvl w:ilvl="0">
      <w:start w:val="1"/>
      <w:numFmt w:val="decimal"/>
      <w:pStyle w:val="ListNumber"/>
      <w:lvlText w:val="%1."/>
      <w:lvlJc w:val="left"/>
      <w:pPr>
        <w:tabs>
          <w:tab w:val="num" w:pos="360"/>
        </w:tabs>
        <w:ind w:left="360" w:hanging="360"/>
      </w:pPr>
    </w:lvl>
  </w:abstractNum>
  <w:abstractNum w:abstractNumId="1" w15:restartNumberingAfterBreak="0">
    <w:nsid w:val="088C210D"/>
    <w:multiLevelType w:val="hybridMultilevel"/>
    <w:tmpl w:val="8B7C98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09633A"/>
    <w:multiLevelType w:val="hybridMultilevel"/>
    <w:tmpl w:val="6F4A02F4"/>
    <w:lvl w:ilvl="0" w:tplc="78E68A20">
      <w:start w:val="2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1D1C8E"/>
    <w:multiLevelType w:val="hybridMultilevel"/>
    <w:tmpl w:val="319C950C"/>
    <w:lvl w:ilvl="0" w:tplc="BFC80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52130F"/>
    <w:multiLevelType w:val="hybridMultilevel"/>
    <w:tmpl w:val="D9308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68F124C"/>
    <w:multiLevelType w:val="hybridMultilevel"/>
    <w:tmpl w:val="4358009A"/>
    <w:lvl w:ilvl="0" w:tplc="18A000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9D11449"/>
    <w:multiLevelType w:val="hybridMultilevel"/>
    <w:tmpl w:val="C8B2E5E4"/>
    <w:lvl w:ilvl="0" w:tplc="214CB3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4008AA">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E0AD74">
      <w:start w:val="1"/>
      <w:numFmt w:val="lowerRoman"/>
      <w:lvlText w:val="%3"/>
      <w:lvlJc w:val="left"/>
      <w:pPr>
        <w:ind w:left="3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726E44">
      <w:start w:val="1"/>
      <w:numFmt w:val="decimal"/>
      <w:lvlText w:val="%4"/>
      <w:lvlJc w:val="left"/>
      <w:pPr>
        <w:ind w:left="4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EBC3C">
      <w:start w:val="1"/>
      <w:numFmt w:val="lowerLetter"/>
      <w:lvlText w:val="%5"/>
      <w:lvlJc w:val="left"/>
      <w:pPr>
        <w:ind w:left="4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E1FFA">
      <w:start w:val="1"/>
      <w:numFmt w:val="lowerRoman"/>
      <w:lvlText w:val="%6"/>
      <w:lvlJc w:val="left"/>
      <w:pPr>
        <w:ind w:left="5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CD55C">
      <w:start w:val="1"/>
      <w:numFmt w:val="decimal"/>
      <w:lvlText w:val="%7"/>
      <w:lvlJc w:val="left"/>
      <w:pPr>
        <w:ind w:left="6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C6076">
      <w:start w:val="1"/>
      <w:numFmt w:val="lowerLetter"/>
      <w:lvlText w:val="%8"/>
      <w:lvlJc w:val="left"/>
      <w:pPr>
        <w:ind w:left="7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2DB26">
      <w:start w:val="1"/>
      <w:numFmt w:val="lowerRoman"/>
      <w:lvlText w:val="%9"/>
      <w:lvlJc w:val="left"/>
      <w:pPr>
        <w:ind w:left="7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724590"/>
    <w:multiLevelType w:val="hybridMultilevel"/>
    <w:tmpl w:val="E82A1656"/>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25733"/>
    <w:multiLevelType w:val="hybridMultilevel"/>
    <w:tmpl w:val="DE168CFA"/>
    <w:lvl w:ilvl="0" w:tplc="53F687DE">
      <w:start w:val="1"/>
      <w:numFmt w:val="decimal"/>
      <w:lvlText w:val="%1)"/>
      <w:lvlJc w:val="left"/>
      <w:pPr>
        <w:ind w:left="1661" w:hanging="360"/>
      </w:pPr>
      <w:rPr>
        <w:rFonts w:hint="default"/>
      </w:rPr>
    </w:lvl>
    <w:lvl w:ilvl="1" w:tplc="04090019" w:tentative="1">
      <w:start w:val="1"/>
      <w:numFmt w:val="lowerLetter"/>
      <w:lvlText w:val="%2."/>
      <w:lvlJc w:val="left"/>
      <w:pPr>
        <w:ind w:left="2381" w:hanging="360"/>
      </w:pPr>
    </w:lvl>
    <w:lvl w:ilvl="2" w:tplc="0409001B" w:tentative="1">
      <w:start w:val="1"/>
      <w:numFmt w:val="lowerRoman"/>
      <w:lvlText w:val="%3."/>
      <w:lvlJc w:val="right"/>
      <w:pPr>
        <w:ind w:left="3101" w:hanging="180"/>
      </w:pPr>
    </w:lvl>
    <w:lvl w:ilvl="3" w:tplc="0409000F" w:tentative="1">
      <w:start w:val="1"/>
      <w:numFmt w:val="decimal"/>
      <w:lvlText w:val="%4."/>
      <w:lvlJc w:val="left"/>
      <w:pPr>
        <w:ind w:left="3821" w:hanging="360"/>
      </w:pPr>
    </w:lvl>
    <w:lvl w:ilvl="4" w:tplc="04090019" w:tentative="1">
      <w:start w:val="1"/>
      <w:numFmt w:val="lowerLetter"/>
      <w:lvlText w:val="%5."/>
      <w:lvlJc w:val="left"/>
      <w:pPr>
        <w:ind w:left="4541" w:hanging="360"/>
      </w:pPr>
    </w:lvl>
    <w:lvl w:ilvl="5" w:tplc="0409001B" w:tentative="1">
      <w:start w:val="1"/>
      <w:numFmt w:val="lowerRoman"/>
      <w:lvlText w:val="%6."/>
      <w:lvlJc w:val="right"/>
      <w:pPr>
        <w:ind w:left="5261" w:hanging="180"/>
      </w:pPr>
    </w:lvl>
    <w:lvl w:ilvl="6" w:tplc="0409000F" w:tentative="1">
      <w:start w:val="1"/>
      <w:numFmt w:val="decimal"/>
      <w:lvlText w:val="%7."/>
      <w:lvlJc w:val="left"/>
      <w:pPr>
        <w:ind w:left="5981" w:hanging="360"/>
      </w:pPr>
    </w:lvl>
    <w:lvl w:ilvl="7" w:tplc="04090019" w:tentative="1">
      <w:start w:val="1"/>
      <w:numFmt w:val="lowerLetter"/>
      <w:lvlText w:val="%8."/>
      <w:lvlJc w:val="left"/>
      <w:pPr>
        <w:ind w:left="6701" w:hanging="360"/>
      </w:pPr>
    </w:lvl>
    <w:lvl w:ilvl="8" w:tplc="0409001B" w:tentative="1">
      <w:start w:val="1"/>
      <w:numFmt w:val="lowerRoman"/>
      <w:lvlText w:val="%9."/>
      <w:lvlJc w:val="right"/>
      <w:pPr>
        <w:ind w:left="7421" w:hanging="180"/>
      </w:pPr>
    </w:lvl>
  </w:abstractNum>
  <w:abstractNum w:abstractNumId="9"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5C5217E"/>
    <w:multiLevelType w:val="hybridMultilevel"/>
    <w:tmpl w:val="65EA5522"/>
    <w:lvl w:ilvl="0" w:tplc="414693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832F00"/>
    <w:multiLevelType w:val="hybridMultilevel"/>
    <w:tmpl w:val="89841C6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12" w15:restartNumberingAfterBreak="0">
    <w:nsid w:val="35E66A8A"/>
    <w:multiLevelType w:val="hybridMultilevel"/>
    <w:tmpl w:val="1772BBC0"/>
    <w:lvl w:ilvl="0" w:tplc="D308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F337E0"/>
    <w:multiLevelType w:val="hybridMultilevel"/>
    <w:tmpl w:val="11D2EB1C"/>
    <w:lvl w:ilvl="0" w:tplc="350A4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15" w15:restartNumberingAfterBreak="0">
    <w:nsid w:val="3C3B6423"/>
    <w:multiLevelType w:val="hybridMultilevel"/>
    <w:tmpl w:val="2C8A0EB2"/>
    <w:lvl w:ilvl="0" w:tplc="B84A8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BC4D58"/>
    <w:multiLevelType w:val="hybridMultilevel"/>
    <w:tmpl w:val="B3CAE4CA"/>
    <w:lvl w:ilvl="0" w:tplc="09008A46">
      <w:start w:val="1"/>
      <w:numFmt w:val="lowerLetter"/>
      <w:lvlText w:val="%1."/>
      <w:lvlJc w:val="left"/>
      <w:pPr>
        <w:tabs>
          <w:tab w:val="num" w:pos="2520"/>
        </w:tabs>
        <w:ind w:left="2520" w:hanging="360"/>
      </w:pPr>
      <w:rPr>
        <w:rFonts w:hint="default"/>
      </w:rPr>
    </w:lvl>
    <w:lvl w:ilvl="1" w:tplc="2196C23A">
      <w:start w:val="1"/>
      <w:numFmt w:val="lowerLetter"/>
      <w:lvlText w:val="%2."/>
      <w:lvlJc w:val="left"/>
      <w:pPr>
        <w:tabs>
          <w:tab w:val="num" w:pos="3600"/>
        </w:tabs>
        <w:ind w:left="3600" w:hanging="360"/>
      </w:pPr>
    </w:lvl>
    <w:lvl w:ilvl="2" w:tplc="D11CDAD6">
      <w:start w:val="1"/>
      <w:numFmt w:val="lowerRoman"/>
      <w:lvlText w:val="%3."/>
      <w:lvlJc w:val="right"/>
      <w:pPr>
        <w:tabs>
          <w:tab w:val="num" w:pos="4320"/>
        </w:tabs>
        <w:ind w:left="4320" w:hanging="180"/>
      </w:pPr>
    </w:lvl>
    <w:lvl w:ilvl="3" w:tplc="D3C60D48">
      <w:start w:val="1"/>
      <w:numFmt w:val="lowerLetter"/>
      <w:lvlText w:val="%4."/>
      <w:lvlJc w:val="left"/>
      <w:pPr>
        <w:tabs>
          <w:tab w:val="num" w:pos="5040"/>
        </w:tabs>
        <w:ind w:left="5040" w:hanging="360"/>
      </w:pPr>
      <w:rPr>
        <w:rFonts w:hint="default"/>
      </w:rPr>
    </w:lvl>
    <w:lvl w:ilvl="4" w:tplc="BF721428">
      <w:start w:val="1"/>
      <w:numFmt w:val="decimal"/>
      <w:lvlText w:val="%5."/>
      <w:lvlJc w:val="left"/>
      <w:pPr>
        <w:tabs>
          <w:tab w:val="num" w:pos="5760"/>
        </w:tabs>
        <w:ind w:left="5760" w:hanging="360"/>
      </w:pPr>
      <w:rPr>
        <w:rFonts w:hint="default"/>
      </w:rPr>
    </w:lvl>
    <w:lvl w:ilvl="5" w:tplc="9C2822F6" w:tentative="1">
      <w:start w:val="1"/>
      <w:numFmt w:val="lowerRoman"/>
      <w:lvlText w:val="%6."/>
      <w:lvlJc w:val="right"/>
      <w:pPr>
        <w:tabs>
          <w:tab w:val="num" w:pos="6480"/>
        </w:tabs>
        <w:ind w:left="6480" w:hanging="180"/>
      </w:pPr>
    </w:lvl>
    <w:lvl w:ilvl="6" w:tplc="B22014AE" w:tentative="1">
      <w:start w:val="1"/>
      <w:numFmt w:val="decimal"/>
      <w:lvlText w:val="%7."/>
      <w:lvlJc w:val="left"/>
      <w:pPr>
        <w:tabs>
          <w:tab w:val="num" w:pos="7200"/>
        </w:tabs>
        <w:ind w:left="7200" w:hanging="360"/>
      </w:pPr>
    </w:lvl>
    <w:lvl w:ilvl="7" w:tplc="CCFC5B6A" w:tentative="1">
      <w:start w:val="1"/>
      <w:numFmt w:val="lowerLetter"/>
      <w:lvlText w:val="%8."/>
      <w:lvlJc w:val="left"/>
      <w:pPr>
        <w:tabs>
          <w:tab w:val="num" w:pos="7920"/>
        </w:tabs>
        <w:ind w:left="7920" w:hanging="360"/>
      </w:pPr>
    </w:lvl>
    <w:lvl w:ilvl="8" w:tplc="524EFE3C" w:tentative="1">
      <w:start w:val="1"/>
      <w:numFmt w:val="lowerRoman"/>
      <w:lvlText w:val="%9."/>
      <w:lvlJc w:val="right"/>
      <w:pPr>
        <w:tabs>
          <w:tab w:val="num" w:pos="8640"/>
        </w:tabs>
        <w:ind w:left="8640" w:hanging="180"/>
      </w:pPr>
    </w:lvl>
  </w:abstractNum>
  <w:abstractNum w:abstractNumId="17" w15:restartNumberingAfterBreak="0">
    <w:nsid w:val="415350C1"/>
    <w:multiLevelType w:val="hybridMultilevel"/>
    <w:tmpl w:val="A044DB12"/>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1E7BF7"/>
    <w:multiLevelType w:val="hybridMultilevel"/>
    <w:tmpl w:val="EC866234"/>
    <w:lvl w:ilvl="0" w:tplc="D9AC1340">
      <w:start w:val="6"/>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03CA0">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04516">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0AF96E">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E410A">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AF980">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A6CE0">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ABAF2">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DAC222">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867926"/>
    <w:multiLevelType w:val="hybridMultilevel"/>
    <w:tmpl w:val="76784486"/>
    <w:lvl w:ilvl="0" w:tplc="4314B8F8">
      <w:start w:val="1"/>
      <w:numFmt w:val="decimal"/>
      <w:lvlText w:val="%1."/>
      <w:lvlJc w:val="left"/>
      <w:pPr>
        <w:ind w:left="123" w:hanging="718"/>
      </w:pPr>
      <w:rPr>
        <w:rFonts w:hint="default"/>
        <w:b w:val="0"/>
        <w:i w:val="0"/>
        <w:w w:val="105"/>
      </w:rPr>
    </w:lvl>
    <w:lvl w:ilvl="1" w:tplc="890611E0">
      <w:start w:val="1"/>
      <w:numFmt w:val="lowerLetter"/>
      <w:lvlText w:val="%2."/>
      <w:lvlJc w:val="left"/>
      <w:pPr>
        <w:ind w:left="1979" w:hanging="370"/>
      </w:pPr>
      <w:rPr>
        <w:rFonts w:ascii="Times New Roman" w:eastAsia="Times New Roman" w:hAnsi="Times New Roman" w:cs="Times New Roman" w:hint="default"/>
        <w:w w:val="100"/>
        <w:sz w:val="24"/>
        <w:szCs w:val="24"/>
      </w:rPr>
    </w:lvl>
    <w:lvl w:ilvl="2" w:tplc="04090019">
      <w:start w:val="1"/>
      <w:numFmt w:val="lowerLetter"/>
      <w:lvlText w:val="%3."/>
      <w:lvlJc w:val="left"/>
      <w:pPr>
        <w:ind w:left="2833" w:hanging="370"/>
      </w:pPr>
      <w:rPr>
        <w:rFonts w:hint="default"/>
      </w:rPr>
    </w:lvl>
    <w:lvl w:ilvl="3" w:tplc="C5EEBF74">
      <w:numFmt w:val="bullet"/>
      <w:lvlText w:val="•"/>
      <w:lvlJc w:val="left"/>
      <w:pPr>
        <w:ind w:left="3686" w:hanging="370"/>
      </w:pPr>
      <w:rPr>
        <w:rFonts w:hint="default"/>
      </w:rPr>
    </w:lvl>
    <w:lvl w:ilvl="4" w:tplc="737497A6">
      <w:numFmt w:val="bullet"/>
      <w:lvlText w:val="•"/>
      <w:lvlJc w:val="left"/>
      <w:pPr>
        <w:ind w:left="4540" w:hanging="370"/>
      </w:pPr>
      <w:rPr>
        <w:rFonts w:hint="default"/>
      </w:rPr>
    </w:lvl>
    <w:lvl w:ilvl="5" w:tplc="442E0D4E">
      <w:numFmt w:val="bullet"/>
      <w:lvlText w:val="•"/>
      <w:lvlJc w:val="left"/>
      <w:pPr>
        <w:ind w:left="5393" w:hanging="370"/>
      </w:pPr>
      <w:rPr>
        <w:rFonts w:hint="default"/>
      </w:rPr>
    </w:lvl>
    <w:lvl w:ilvl="6" w:tplc="D230369C">
      <w:numFmt w:val="bullet"/>
      <w:lvlText w:val="•"/>
      <w:lvlJc w:val="left"/>
      <w:pPr>
        <w:ind w:left="6246" w:hanging="370"/>
      </w:pPr>
      <w:rPr>
        <w:rFonts w:hint="default"/>
      </w:rPr>
    </w:lvl>
    <w:lvl w:ilvl="7" w:tplc="68D89AF4">
      <w:numFmt w:val="bullet"/>
      <w:lvlText w:val="•"/>
      <w:lvlJc w:val="left"/>
      <w:pPr>
        <w:ind w:left="7100" w:hanging="370"/>
      </w:pPr>
      <w:rPr>
        <w:rFonts w:hint="default"/>
      </w:rPr>
    </w:lvl>
    <w:lvl w:ilvl="8" w:tplc="1E7244E0">
      <w:numFmt w:val="bullet"/>
      <w:lvlText w:val="•"/>
      <w:lvlJc w:val="left"/>
      <w:pPr>
        <w:ind w:left="7953" w:hanging="370"/>
      </w:pPr>
      <w:rPr>
        <w:rFonts w:hint="default"/>
      </w:rPr>
    </w:lvl>
  </w:abstractNum>
  <w:abstractNum w:abstractNumId="20" w15:restartNumberingAfterBreak="0">
    <w:nsid w:val="464A4EF3"/>
    <w:multiLevelType w:val="hybridMultilevel"/>
    <w:tmpl w:val="060EA6D4"/>
    <w:lvl w:ilvl="0" w:tplc="F96E7A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8D526A"/>
    <w:multiLevelType w:val="hybridMultilevel"/>
    <w:tmpl w:val="F1D6566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226557C"/>
    <w:multiLevelType w:val="hybridMultilevel"/>
    <w:tmpl w:val="89142724"/>
    <w:lvl w:ilvl="0" w:tplc="24A40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47E1B65"/>
    <w:multiLevelType w:val="hybridMultilevel"/>
    <w:tmpl w:val="8A403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E5313"/>
    <w:multiLevelType w:val="hybridMultilevel"/>
    <w:tmpl w:val="76784486"/>
    <w:lvl w:ilvl="0" w:tplc="4314B8F8">
      <w:start w:val="1"/>
      <w:numFmt w:val="decimal"/>
      <w:lvlText w:val="%1."/>
      <w:lvlJc w:val="left"/>
      <w:pPr>
        <w:ind w:left="123" w:hanging="718"/>
      </w:pPr>
      <w:rPr>
        <w:rFonts w:hint="default"/>
        <w:b w:val="0"/>
        <w:i w:val="0"/>
        <w:w w:val="105"/>
      </w:rPr>
    </w:lvl>
    <w:lvl w:ilvl="1" w:tplc="890611E0">
      <w:start w:val="1"/>
      <w:numFmt w:val="lowerLetter"/>
      <w:lvlText w:val="%2."/>
      <w:lvlJc w:val="left"/>
      <w:pPr>
        <w:ind w:left="1979" w:hanging="370"/>
      </w:pPr>
      <w:rPr>
        <w:rFonts w:ascii="Times New Roman" w:eastAsia="Times New Roman" w:hAnsi="Times New Roman" w:cs="Times New Roman" w:hint="default"/>
        <w:w w:val="100"/>
        <w:sz w:val="24"/>
        <w:szCs w:val="24"/>
      </w:rPr>
    </w:lvl>
    <w:lvl w:ilvl="2" w:tplc="04090019">
      <w:start w:val="1"/>
      <w:numFmt w:val="lowerLetter"/>
      <w:lvlText w:val="%3."/>
      <w:lvlJc w:val="left"/>
      <w:pPr>
        <w:ind w:left="2833" w:hanging="370"/>
      </w:pPr>
      <w:rPr>
        <w:rFonts w:hint="default"/>
      </w:rPr>
    </w:lvl>
    <w:lvl w:ilvl="3" w:tplc="C5EEBF74">
      <w:numFmt w:val="bullet"/>
      <w:lvlText w:val="•"/>
      <w:lvlJc w:val="left"/>
      <w:pPr>
        <w:ind w:left="3686" w:hanging="370"/>
      </w:pPr>
      <w:rPr>
        <w:rFonts w:hint="default"/>
      </w:rPr>
    </w:lvl>
    <w:lvl w:ilvl="4" w:tplc="737497A6">
      <w:numFmt w:val="bullet"/>
      <w:lvlText w:val="•"/>
      <w:lvlJc w:val="left"/>
      <w:pPr>
        <w:ind w:left="4540" w:hanging="370"/>
      </w:pPr>
      <w:rPr>
        <w:rFonts w:hint="default"/>
      </w:rPr>
    </w:lvl>
    <w:lvl w:ilvl="5" w:tplc="442E0D4E">
      <w:numFmt w:val="bullet"/>
      <w:lvlText w:val="•"/>
      <w:lvlJc w:val="left"/>
      <w:pPr>
        <w:ind w:left="5393" w:hanging="370"/>
      </w:pPr>
      <w:rPr>
        <w:rFonts w:hint="default"/>
      </w:rPr>
    </w:lvl>
    <w:lvl w:ilvl="6" w:tplc="D230369C">
      <w:numFmt w:val="bullet"/>
      <w:lvlText w:val="•"/>
      <w:lvlJc w:val="left"/>
      <w:pPr>
        <w:ind w:left="6246" w:hanging="370"/>
      </w:pPr>
      <w:rPr>
        <w:rFonts w:hint="default"/>
      </w:rPr>
    </w:lvl>
    <w:lvl w:ilvl="7" w:tplc="68D89AF4">
      <w:numFmt w:val="bullet"/>
      <w:lvlText w:val="•"/>
      <w:lvlJc w:val="left"/>
      <w:pPr>
        <w:ind w:left="7100" w:hanging="370"/>
      </w:pPr>
      <w:rPr>
        <w:rFonts w:hint="default"/>
      </w:rPr>
    </w:lvl>
    <w:lvl w:ilvl="8" w:tplc="1E7244E0">
      <w:numFmt w:val="bullet"/>
      <w:lvlText w:val="•"/>
      <w:lvlJc w:val="left"/>
      <w:pPr>
        <w:ind w:left="7953" w:hanging="370"/>
      </w:pPr>
      <w:rPr>
        <w:rFonts w:hint="default"/>
      </w:rPr>
    </w:lvl>
  </w:abstractNum>
  <w:abstractNum w:abstractNumId="25" w15:restartNumberingAfterBreak="0">
    <w:nsid w:val="591E230C"/>
    <w:multiLevelType w:val="hybridMultilevel"/>
    <w:tmpl w:val="AEA0DB08"/>
    <w:lvl w:ilvl="0" w:tplc="DA8C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A757CD"/>
    <w:multiLevelType w:val="hybridMultilevel"/>
    <w:tmpl w:val="B6A2E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D5700"/>
    <w:multiLevelType w:val="hybridMultilevel"/>
    <w:tmpl w:val="D0C6B6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68974184"/>
    <w:multiLevelType w:val="hybridMultilevel"/>
    <w:tmpl w:val="4686F8BA"/>
    <w:lvl w:ilvl="0" w:tplc="73EA56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2336ADE"/>
    <w:multiLevelType w:val="hybridMultilevel"/>
    <w:tmpl w:val="21BA226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0"/>
  </w:num>
  <w:num w:numId="3">
    <w:abstractNumId w:val="16"/>
  </w:num>
  <w:num w:numId="4">
    <w:abstractNumId w:val="3"/>
  </w:num>
  <w:num w:numId="5">
    <w:abstractNumId w:val="12"/>
  </w:num>
  <w:num w:numId="6">
    <w:abstractNumId w:val="15"/>
  </w:num>
  <w:num w:numId="7">
    <w:abstractNumId w:val="17"/>
  </w:num>
  <w:num w:numId="8">
    <w:abstractNumId w:val="7"/>
  </w:num>
  <w:num w:numId="9">
    <w:abstractNumId w:val="27"/>
  </w:num>
  <w:num w:numId="10">
    <w:abstractNumId w:val="14"/>
  </w:num>
  <w:num w:numId="11">
    <w:abstractNumId w:val="2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24"/>
  </w:num>
  <w:num w:numId="16">
    <w:abstractNumId w:val="19"/>
  </w:num>
  <w:num w:numId="17">
    <w:abstractNumId w:val="29"/>
  </w:num>
  <w:num w:numId="18">
    <w:abstractNumId w:val="6"/>
  </w:num>
  <w:num w:numId="19">
    <w:abstractNumId w:val="22"/>
  </w:num>
  <w:num w:numId="20">
    <w:abstractNumId w:val="8"/>
  </w:num>
  <w:num w:numId="21">
    <w:abstractNumId w:val="18"/>
  </w:num>
  <w:num w:numId="22">
    <w:abstractNumId w:val="23"/>
  </w:num>
  <w:num w:numId="23">
    <w:abstractNumId w:val="25"/>
  </w:num>
  <w:num w:numId="24">
    <w:abstractNumId w:val="10"/>
  </w:num>
  <w:num w:numId="25">
    <w:abstractNumId w:val="13"/>
  </w:num>
  <w:num w:numId="26">
    <w:abstractNumId w:val="2"/>
  </w:num>
  <w:num w:numId="27">
    <w:abstractNumId w:val="26"/>
  </w:num>
  <w:num w:numId="28">
    <w:abstractNumId w:val="28"/>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B6"/>
    <w:rsid w:val="00000490"/>
    <w:rsid w:val="00001119"/>
    <w:rsid w:val="000021A8"/>
    <w:rsid w:val="00003714"/>
    <w:rsid w:val="000043B7"/>
    <w:rsid w:val="00004994"/>
    <w:rsid w:val="000057CC"/>
    <w:rsid w:val="000063E8"/>
    <w:rsid w:val="00006A1D"/>
    <w:rsid w:val="00006A6C"/>
    <w:rsid w:val="00007E10"/>
    <w:rsid w:val="00010B37"/>
    <w:rsid w:val="00010C2C"/>
    <w:rsid w:val="000112A6"/>
    <w:rsid w:val="000125AB"/>
    <w:rsid w:val="00013AC5"/>
    <w:rsid w:val="00017985"/>
    <w:rsid w:val="00021836"/>
    <w:rsid w:val="00021EBA"/>
    <w:rsid w:val="0002259C"/>
    <w:rsid w:val="00023481"/>
    <w:rsid w:val="000235D8"/>
    <w:rsid w:val="00023D23"/>
    <w:rsid w:val="00027CC4"/>
    <w:rsid w:val="00030995"/>
    <w:rsid w:val="00031717"/>
    <w:rsid w:val="000346E4"/>
    <w:rsid w:val="00036A86"/>
    <w:rsid w:val="0004057B"/>
    <w:rsid w:val="00040C2C"/>
    <w:rsid w:val="00040F76"/>
    <w:rsid w:val="00041E8E"/>
    <w:rsid w:val="00043279"/>
    <w:rsid w:val="00043ABA"/>
    <w:rsid w:val="00043AE1"/>
    <w:rsid w:val="00044DF9"/>
    <w:rsid w:val="00045C9C"/>
    <w:rsid w:val="00046C24"/>
    <w:rsid w:val="00046D2C"/>
    <w:rsid w:val="00047550"/>
    <w:rsid w:val="00051048"/>
    <w:rsid w:val="000514BE"/>
    <w:rsid w:val="00051844"/>
    <w:rsid w:val="00053335"/>
    <w:rsid w:val="00053BD5"/>
    <w:rsid w:val="00054859"/>
    <w:rsid w:val="00055006"/>
    <w:rsid w:val="000553E5"/>
    <w:rsid w:val="00056184"/>
    <w:rsid w:val="00057BD9"/>
    <w:rsid w:val="00060DBC"/>
    <w:rsid w:val="00061434"/>
    <w:rsid w:val="00061F18"/>
    <w:rsid w:val="00062DA5"/>
    <w:rsid w:val="000635DA"/>
    <w:rsid w:val="000706D0"/>
    <w:rsid w:val="000719AA"/>
    <w:rsid w:val="000719D6"/>
    <w:rsid w:val="00071D3B"/>
    <w:rsid w:val="00071FC6"/>
    <w:rsid w:val="0007343A"/>
    <w:rsid w:val="00074493"/>
    <w:rsid w:val="000760B1"/>
    <w:rsid w:val="000763E3"/>
    <w:rsid w:val="000831BD"/>
    <w:rsid w:val="00083A09"/>
    <w:rsid w:val="000867DF"/>
    <w:rsid w:val="0008767C"/>
    <w:rsid w:val="00091DD0"/>
    <w:rsid w:val="0009519D"/>
    <w:rsid w:val="000953EF"/>
    <w:rsid w:val="00097699"/>
    <w:rsid w:val="000A0CF8"/>
    <w:rsid w:val="000A1375"/>
    <w:rsid w:val="000A2658"/>
    <w:rsid w:val="000A297C"/>
    <w:rsid w:val="000A2B83"/>
    <w:rsid w:val="000A2D75"/>
    <w:rsid w:val="000A38A9"/>
    <w:rsid w:val="000A5C32"/>
    <w:rsid w:val="000A5F3C"/>
    <w:rsid w:val="000A777B"/>
    <w:rsid w:val="000B07E6"/>
    <w:rsid w:val="000B3BA4"/>
    <w:rsid w:val="000B3BE9"/>
    <w:rsid w:val="000B4595"/>
    <w:rsid w:val="000B539F"/>
    <w:rsid w:val="000B582D"/>
    <w:rsid w:val="000B5E09"/>
    <w:rsid w:val="000B5F13"/>
    <w:rsid w:val="000C0A57"/>
    <w:rsid w:val="000C22C0"/>
    <w:rsid w:val="000C2859"/>
    <w:rsid w:val="000C46BF"/>
    <w:rsid w:val="000C5552"/>
    <w:rsid w:val="000C5680"/>
    <w:rsid w:val="000C678A"/>
    <w:rsid w:val="000C6C41"/>
    <w:rsid w:val="000D06A4"/>
    <w:rsid w:val="000D1206"/>
    <w:rsid w:val="000D1DA9"/>
    <w:rsid w:val="000D3196"/>
    <w:rsid w:val="000D5B37"/>
    <w:rsid w:val="000D6E5C"/>
    <w:rsid w:val="000D74E8"/>
    <w:rsid w:val="000E02FE"/>
    <w:rsid w:val="000E0B17"/>
    <w:rsid w:val="000E1BEA"/>
    <w:rsid w:val="000E1F33"/>
    <w:rsid w:val="000E365C"/>
    <w:rsid w:val="000E41EC"/>
    <w:rsid w:val="000E4E3B"/>
    <w:rsid w:val="000E4FBA"/>
    <w:rsid w:val="000E5232"/>
    <w:rsid w:val="000E57F9"/>
    <w:rsid w:val="000E60E3"/>
    <w:rsid w:val="000E694E"/>
    <w:rsid w:val="000E6AC9"/>
    <w:rsid w:val="000E6E5C"/>
    <w:rsid w:val="000F1B49"/>
    <w:rsid w:val="000F1ED3"/>
    <w:rsid w:val="000F2534"/>
    <w:rsid w:val="000F5465"/>
    <w:rsid w:val="000F6C0E"/>
    <w:rsid w:val="000F6DF9"/>
    <w:rsid w:val="00100450"/>
    <w:rsid w:val="00100508"/>
    <w:rsid w:val="00100A69"/>
    <w:rsid w:val="0010176D"/>
    <w:rsid w:val="00101836"/>
    <w:rsid w:val="0010376A"/>
    <w:rsid w:val="00103965"/>
    <w:rsid w:val="00103D94"/>
    <w:rsid w:val="00104D37"/>
    <w:rsid w:val="00105828"/>
    <w:rsid w:val="001060D5"/>
    <w:rsid w:val="0010631A"/>
    <w:rsid w:val="00106A2F"/>
    <w:rsid w:val="00106C7F"/>
    <w:rsid w:val="001117A0"/>
    <w:rsid w:val="00112AFE"/>
    <w:rsid w:val="00113195"/>
    <w:rsid w:val="00113E36"/>
    <w:rsid w:val="00114294"/>
    <w:rsid w:val="00114E0D"/>
    <w:rsid w:val="001152AC"/>
    <w:rsid w:val="00121A5F"/>
    <w:rsid w:val="001221C4"/>
    <w:rsid w:val="001225B2"/>
    <w:rsid w:val="00122D9F"/>
    <w:rsid w:val="00125613"/>
    <w:rsid w:val="00125D50"/>
    <w:rsid w:val="00125F28"/>
    <w:rsid w:val="0012601C"/>
    <w:rsid w:val="00127179"/>
    <w:rsid w:val="00127981"/>
    <w:rsid w:val="001279E0"/>
    <w:rsid w:val="00130D9D"/>
    <w:rsid w:val="0013172D"/>
    <w:rsid w:val="001325C4"/>
    <w:rsid w:val="001365D1"/>
    <w:rsid w:val="001365D8"/>
    <w:rsid w:val="0013730E"/>
    <w:rsid w:val="00137A08"/>
    <w:rsid w:val="00141810"/>
    <w:rsid w:val="00142044"/>
    <w:rsid w:val="00143A1D"/>
    <w:rsid w:val="0014595C"/>
    <w:rsid w:val="00145C08"/>
    <w:rsid w:val="001460B5"/>
    <w:rsid w:val="00146BCE"/>
    <w:rsid w:val="00150344"/>
    <w:rsid w:val="00151B5D"/>
    <w:rsid w:val="00151F4E"/>
    <w:rsid w:val="0015228D"/>
    <w:rsid w:val="001524EC"/>
    <w:rsid w:val="00154916"/>
    <w:rsid w:val="00154E2E"/>
    <w:rsid w:val="00155803"/>
    <w:rsid w:val="00160408"/>
    <w:rsid w:val="0016112F"/>
    <w:rsid w:val="00162718"/>
    <w:rsid w:val="00163279"/>
    <w:rsid w:val="001654CA"/>
    <w:rsid w:val="00165DFF"/>
    <w:rsid w:val="00166A23"/>
    <w:rsid w:val="0016750C"/>
    <w:rsid w:val="001675F1"/>
    <w:rsid w:val="001676D4"/>
    <w:rsid w:val="00167EDF"/>
    <w:rsid w:val="00167F9A"/>
    <w:rsid w:val="00171BE0"/>
    <w:rsid w:val="00171D79"/>
    <w:rsid w:val="00172BD2"/>
    <w:rsid w:val="00174982"/>
    <w:rsid w:val="00174CF0"/>
    <w:rsid w:val="0017754B"/>
    <w:rsid w:val="00181213"/>
    <w:rsid w:val="001821E7"/>
    <w:rsid w:val="00183567"/>
    <w:rsid w:val="0018387E"/>
    <w:rsid w:val="001840C2"/>
    <w:rsid w:val="001846D9"/>
    <w:rsid w:val="001861C3"/>
    <w:rsid w:val="00190476"/>
    <w:rsid w:val="001904E3"/>
    <w:rsid w:val="00190880"/>
    <w:rsid w:val="00191311"/>
    <w:rsid w:val="001913B0"/>
    <w:rsid w:val="00191905"/>
    <w:rsid w:val="00191B52"/>
    <w:rsid w:val="0019210B"/>
    <w:rsid w:val="0019281A"/>
    <w:rsid w:val="0019307C"/>
    <w:rsid w:val="001950F0"/>
    <w:rsid w:val="001966BE"/>
    <w:rsid w:val="00197DD1"/>
    <w:rsid w:val="001A03E9"/>
    <w:rsid w:val="001A0CAC"/>
    <w:rsid w:val="001A1611"/>
    <w:rsid w:val="001A1A42"/>
    <w:rsid w:val="001A2158"/>
    <w:rsid w:val="001A49F5"/>
    <w:rsid w:val="001A5F0C"/>
    <w:rsid w:val="001A6F64"/>
    <w:rsid w:val="001B05C7"/>
    <w:rsid w:val="001B1607"/>
    <w:rsid w:val="001B1715"/>
    <w:rsid w:val="001B5170"/>
    <w:rsid w:val="001B5725"/>
    <w:rsid w:val="001B5DB5"/>
    <w:rsid w:val="001B5FE2"/>
    <w:rsid w:val="001B625E"/>
    <w:rsid w:val="001B6594"/>
    <w:rsid w:val="001B6A5F"/>
    <w:rsid w:val="001B6F07"/>
    <w:rsid w:val="001B714A"/>
    <w:rsid w:val="001C02C3"/>
    <w:rsid w:val="001C1708"/>
    <w:rsid w:val="001C3CF1"/>
    <w:rsid w:val="001C3D3D"/>
    <w:rsid w:val="001C3F4B"/>
    <w:rsid w:val="001C4774"/>
    <w:rsid w:val="001C5418"/>
    <w:rsid w:val="001C5EEE"/>
    <w:rsid w:val="001C6D3F"/>
    <w:rsid w:val="001C7262"/>
    <w:rsid w:val="001C7AC9"/>
    <w:rsid w:val="001D3E6A"/>
    <w:rsid w:val="001D4045"/>
    <w:rsid w:val="001D45E0"/>
    <w:rsid w:val="001D49CA"/>
    <w:rsid w:val="001D4FFF"/>
    <w:rsid w:val="001D5B8B"/>
    <w:rsid w:val="001D68E4"/>
    <w:rsid w:val="001D7E82"/>
    <w:rsid w:val="001E080E"/>
    <w:rsid w:val="001E298E"/>
    <w:rsid w:val="001E2AC0"/>
    <w:rsid w:val="001E36C2"/>
    <w:rsid w:val="001E5250"/>
    <w:rsid w:val="001E5D33"/>
    <w:rsid w:val="001F07C6"/>
    <w:rsid w:val="001F0C12"/>
    <w:rsid w:val="001F26A4"/>
    <w:rsid w:val="001F2F15"/>
    <w:rsid w:val="001F3CB7"/>
    <w:rsid w:val="001F42FE"/>
    <w:rsid w:val="001F4835"/>
    <w:rsid w:val="001F498D"/>
    <w:rsid w:val="001F607D"/>
    <w:rsid w:val="001F665F"/>
    <w:rsid w:val="001F72EA"/>
    <w:rsid w:val="001F77AE"/>
    <w:rsid w:val="001F78C1"/>
    <w:rsid w:val="001F7DDB"/>
    <w:rsid w:val="0020010E"/>
    <w:rsid w:val="002003A6"/>
    <w:rsid w:val="00200955"/>
    <w:rsid w:val="00200F12"/>
    <w:rsid w:val="00202E86"/>
    <w:rsid w:val="0020323E"/>
    <w:rsid w:val="00203344"/>
    <w:rsid w:val="00203645"/>
    <w:rsid w:val="0020417A"/>
    <w:rsid w:val="00204492"/>
    <w:rsid w:val="00204A50"/>
    <w:rsid w:val="00204CE5"/>
    <w:rsid w:val="00204F06"/>
    <w:rsid w:val="00205463"/>
    <w:rsid w:val="002057B2"/>
    <w:rsid w:val="0020588D"/>
    <w:rsid w:val="00205B36"/>
    <w:rsid w:val="00206089"/>
    <w:rsid w:val="00207AD5"/>
    <w:rsid w:val="00207B28"/>
    <w:rsid w:val="00207C51"/>
    <w:rsid w:val="00207F5C"/>
    <w:rsid w:val="002102FC"/>
    <w:rsid w:val="00211581"/>
    <w:rsid w:val="00211584"/>
    <w:rsid w:val="00211DEB"/>
    <w:rsid w:val="0021224A"/>
    <w:rsid w:val="00212B04"/>
    <w:rsid w:val="00213457"/>
    <w:rsid w:val="002139E1"/>
    <w:rsid w:val="00214D94"/>
    <w:rsid w:val="00214E7F"/>
    <w:rsid w:val="00215502"/>
    <w:rsid w:val="00215892"/>
    <w:rsid w:val="002158EE"/>
    <w:rsid w:val="002210A7"/>
    <w:rsid w:val="002219F9"/>
    <w:rsid w:val="00221E58"/>
    <w:rsid w:val="00225311"/>
    <w:rsid w:val="002261D9"/>
    <w:rsid w:val="00226731"/>
    <w:rsid w:val="00226CAC"/>
    <w:rsid w:val="00230281"/>
    <w:rsid w:val="002353D5"/>
    <w:rsid w:val="00235981"/>
    <w:rsid w:val="002373CD"/>
    <w:rsid w:val="002401CA"/>
    <w:rsid w:val="002402BB"/>
    <w:rsid w:val="00240367"/>
    <w:rsid w:val="00240C64"/>
    <w:rsid w:val="002413F7"/>
    <w:rsid w:val="00241903"/>
    <w:rsid w:val="0024276C"/>
    <w:rsid w:val="00243E20"/>
    <w:rsid w:val="00245415"/>
    <w:rsid w:val="0024569A"/>
    <w:rsid w:val="00246B66"/>
    <w:rsid w:val="00246D1E"/>
    <w:rsid w:val="00247293"/>
    <w:rsid w:val="00251BC5"/>
    <w:rsid w:val="00252C16"/>
    <w:rsid w:val="0025559B"/>
    <w:rsid w:val="00257620"/>
    <w:rsid w:val="00257DCD"/>
    <w:rsid w:val="00260520"/>
    <w:rsid w:val="0026062F"/>
    <w:rsid w:val="00260679"/>
    <w:rsid w:val="002609F3"/>
    <w:rsid w:val="00260D30"/>
    <w:rsid w:val="00261E8E"/>
    <w:rsid w:val="0026237F"/>
    <w:rsid w:val="0026420B"/>
    <w:rsid w:val="002644B5"/>
    <w:rsid w:val="002648FA"/>
    <w:rsid w:val="002653DC"/>
    <w:rsid w:val="0026665A"/>
    <w:rsid w:val="002667C0"/>
    <w:rsid w:val="0026756D"/>
    <w:rsid w:val="002702B3"/>
    <w:rsid w:val="002707C9"/>
    <w:rsid w:val="00271A34"/>
    <w:rsid w:val="0027232D"/>
    <w:rsid w:val="00272E98"/>
    <w:rsid w:val="00272F18"/>
    <w:rsid w:val="00273A7B"/>
    <w:rsid w:val="0027442F"/>
    <w:rsid w:val="00274BAD"/>
    <w:rsid w:val="00274E87"/>
    <w:rsid w:val="0027558B"/>
    <w:rsid w:val="00276496"/>
    <w:rsid w:val="002778CA"/>
    <w:rsid w:val="002779FC"/>
    <w:rsid w:val="00280A6D"/>
    <w:rsid w:val="0028270A"/>
    <w:rsid w:val="002829A0"/>
    <w:rsid w:val="00282F9C"/>
    <w:rsid w:val="00285E7E"/>
    <w:rsid w:val="00286EF2"/>
    <w:rsid w:val="00287A59"/>
    <w:rsid w:val="0029131E"/>
    <w:rsid w:val="002958D5"/>
    <w:rsid w:val="00295B19"/>
    <w:rsid w:val="00296112"/>
    <w:rsid w:val="00297158"/>
    <w:rsid w:val="00297710"/>
    <w:rsid w:val="00297DA2"/>
    <w:rsid w:val="002A1096"/>
    <w:rsid w:val="002A13EA"/>
    <w:rsid w:val="002A1CB7"/>
    <w:rsid w:val="002A2B3E"/>
    <w:rsid w:val="002A3231"/>
    <w:rsid w:val="002A4B28"/>
    <w:rsid w:val="002A56D1"/>
    <w:rsid w:val="002A57FB"/>
    <w:rsid w:val="002A67BD"/>
    <w:rsid w:val="002A6CBC"/>
    <w:rsid w:val="002B1A85"/>
    <w:rsid w:val="002B25FC"/>
    <w:rsid w:val="002B3A72"/>
    <w:rsid w:val="002B3B80"/>
    <w:rsid w:val="002B3C73"/>
    <w:rsid w:val="002B5ABB"/>
    <w:rsid w:val="002B66AC"/>
    <w:rsid w:val="002C24F1"/>
    <w:rsid w:val="002C2FF6"/>
    <w:rsid w:val="002C39FD"/>
    <w:rsid w:val="002C4D48"/>
    <w:rsid w:val="002C5763"/>
    <w:rsid w:val="002C5CDB"/>
    <w:rsid w:val="002C7171"/>
    <w:rsid w:val="002C7EE6"/>
    <w:rsid w:val="002D11A4"/>
    <w:rsid w:val="002D1455"/>
    <w:rsid w:val="002D186E"/>
    <w:rsid w:val="002D4137"/>
    <w:rsid w:val="002D4F75"/>
    <w:rsid w:val="002D7F99"/>
    <w:rsid w:val="002E0502"/>
    <w:rsid w:val="002E0B0E"/>
    <w:rsid w:val="002E0E5D"/>
    <w:rsid w:val="002E1082"/>
    <w:rsid w:val="002E126F"/>
    <w:rsid w:val="002E1308"/>
    <w:rsid w:val="002E151E"/>
    <w:rsid w:val="002E29ED"/>
    <w:rsid w:val="002E2CD7"/>
    <w:rsid w:val="002E42C7"/>
    <w:rsid w:val="002E4E2A"/>
    <w:rsid w:val="002E64DA"/>
    <w:rsid w:val="002F38A3"/>
    <w:rsid w:val="002F4467"/>
    <w:rsid w:val="002F5DC1"/>
    <w:rsid w:val="002F7498"/>
    <w:rsid w:val="00301491"/>
    <w:rsid w:val="00301DAD"/>
    <w:rsid w:val="00303300"/>
    <w:rsid w:val="00303A18"/>
    <w:rsid w:val="003069F9"/>
    <w:rsid w:val="0030733B"/>
    <w:rsid w:val="00310038"/>
    <w:rsid w:val="00311E8F"/>
    <w:rsid w:val="00312827"/>
    <w:rsid w:val="0031368C"/>
    <w:rsid w:val="003137A0"/>
    <w:rsid w:val="00314DA9"/>
    <w:rsid w:val="00315A37"/>
    <w:rsid w:val="0031636D"/>
    <w:rsid w:val="0031670D"/>
    <w:rsid w:val="003170E5"/>
    <w:rsid w:val="003170EA"/>
    <w:rsid w:val="003172DF"/>
    <w:rsid w:val="003177EF"/>
    <w:rsid w:val="00320557"/>
    <w:rsid w:val="00320F56"/>
    <w:rsid w:val="00322385"/>
    <w:rsid w:val="0032302A"/>
    <w:rsid w:val="003232D0"/>
    <w:rsid w:val="00323801"/>
    <w:rsid w:val="00325BD3"/>
    <w:rsid w:val="00325F1C"/>
    <w:rsid w:val="00326918"/>
    <w:rsid w:val="00333CF8"/>
    <w:rsid w:val="00333FAF"/>
    <w:rsid w:val="00334476"/>
    <w:rsid w:val="00335E95"/>
    <w:rsid w:val="00336847"/>
    <w:rsid w:val="003369EB"/>
    <w:rsid w:val="00337FA8"/>
    <w:rsid w:val="00340E2E"/>
    <w:rsid w:val="003411F8"/>
    <w:rsid w:val="003415C5"/>
    <w:rsid w:val="003424AD"/>
    <w:rsid w:val="00342C3A"/>
    <w:rsid w:val="00344C1D"/>
    <w:rsid w:val="003461E0"/>
    <w:rsid w:val="00347113"/>
    <w:rsid w:val="0035047A"/>
    <w:rsid w:val="003518E4"/>
    <w:rsid w:val="00351ABC"/>
    <w:rsid w:val="00353461"/>
    <w:rsid w:val="00353F28"/>
    <w:rsid w:val="00355A86"/>
    <w:rsid w:val="00357AD2"/>
    <w:rsid w:val="00360991"/>
    <w:rsid w:val="003612A3"/>
    <w:rsid w:val="00361C0F"/>
    <w:rsid w:val="003628E6"/>
    <w:rsid w:val="00362C8C"/>
    <w:rsid w:val="00362DCD"/>
    <w:rsid w:val="00363D81"/>
    <w:rsid w:val="003640FB"/>
    <w:rsid w:val="00365C3C"/>
    <w:rsid w:val="00366441"/>
    <w:rsid w:val="003665D0"/>
    <w:rsid w:val="00366CB8"/>
    <w:rsid w:val="00370041"/>
    <w:rsid w:val="00371A47"/>
    <w:rsid w:val="00371C22"/>
    <w:rsid w:val="00372137"/>
    <w:rsid w:val="0037346D"/>
    <w:rsid w:val="0037370D"/>
    <w:rsid w:val="00374391"/>
    <w:rsid w:val="0037486D"/>
    <w:rsid w:val="00375567"/>
    <w:rsid w:val="0037622C"/>
    <w:rsid w:val="00376ACA"/>
    <w:rsid w:val="00376C32"/>
    <w:rsid w:val="00377C5F"/>
    <w:rsid w:val="00381FA3"/>
    <w:rsid w:val="00383627"/>
    <w:rsid w:val="003850A7"/>
    <w:rsid w:val="003879A6"/>
    <w:rsid w:val="00390421"/>
    <w:rsid w:val="00392B40"/>
    <w:rsid w:val="0039452F"/>
    <w:rsid w:val="00394FD8"/>
    <w:rsid w:val="00395189"/>
    <w:rsid w:val="003960B8"/>
    <w:rsid w:val="0039666C"/>
    <w:rsid w:val="00396D40"/>
    <w:rsid w:val="00396E53"/>
    <w:rsid w:val="00396EB0"/>
    <w:rsid w:val="003A11AE"/>
    <w:rsid w:val="003A2171"/>
    <w:rsid w:val="003A235B"/>
    <w:rsid w:val="003A2B1B"/>
    <w:rsid w:val="003A31A3"/>
    <w:rsid w:val="003A3B7E"/>
    <w:rsid w:val="003A4225"/>
    <w:rsid w:val="003A4825"/>
    <w:rsid w:val="003A5BDE"/>
    <w:rsid w:val="003A6583"/>
    <w:rsid w:val="003A6686"/>
    <w:rsid w:val="003A6801"/>
    <w:rsid w:val="003B055B"/>
    <w:rsid w:val="003B2594"/>
    <w:rsid w:val="003B31F2"/>
    <w:rsid w:val="003B48F2"/>
    <w:rsid w:val="003B51C3"/>
    <w:rsid w:val="003B785C"/>
    <w:rsid w:val="003B7D11"/>
    <w:rsid w:val="003C0714"/>
    <w:rsid w:val="003C305C"/>
    <w:rsid w:val="003C383F"/>
    <w:rsid w:val="003C4CD1"/>
    <w:rsid w:val="003C56D5"/>
    <w:rsid w:val="003C5B5C"/>
    <w:rsid w:val="003C5F34"/>
    <w:rsid w:val="003D312D"/>
    <w:rsid w:val="003D368A"/>
    <w:rsid w:val="003D4C38"/>
    <w:rsid w:val="003D4D43"/>
    <w:rsid w:val="003D7DF5"/>
    <w:rsid w:val="003E053E"/>
    <w:rsid w:val="003E090E"/>
    <w:rsid w:val="003E194C"/>
    <w:rsid w:val="003E1E0F"/>
    <w:rsid w:val="003E33F2"/>
    <w:rsid w:val="003E3B4E"/>
    <w:rsid w:val="003E4A2A"/>
    <w:rsid w:val="003E5573"/>
    <w:rsid w:val="003E571E"/>
    <w:rsid w:val="003E6607"/>
    <w:rsid w:val="003E6D96"/>
    <w:rsid w:val="003E703B"/>
    <w:rsid w:val="003E7C67"/>
    <w:rsid w:val="003E7CBC"/>
    <w:rsid w:val="003F09CD"/>
    <w:rsid w:val="003F2D02"/>
    <w:rsid w:val="003F30C3"/>
    <w:rsid w:val="003F32C1"/>
    <w:rsid w:val="003F3BBB"/>
    <w:rsid w:val="003F3E00"/>
    <w:rsid w:val="003F423C"/>
    <w:rsid w:val="003F4393"/>
    <w:rsid w:val="003F4B18"/>
    <w:rsid w:val="003F4BFD"/>
    <w:rsid w:val="003F53FA"/>
    <w:rsid w:val="003F5EC0"/>
    <w:rsid w:val="003F60CC"/>
    <w:rsid w:val="0040011F"/>
    <w:rsid w:val="00400D1A"/>
    <w:rsid w:val="004022D2"/>
    <w:rsid w:val="004029D4"/>
    <w:rsid w:val="004051EC"/>
    <w:rsid w:val="00405429"/>
    <w:rsid w:val="00406602"/>
    <w:rsid w:val="00407CE7"/>
    <w:rsid w:val="004102C1"/>
    <w:rsid w:val="004118B7"/>
    <w:rsid w:val="00411A40"/>
    <w:rsid w:val="00414978"/>
    <w:rsid w:val="00415ACE"/>
    <w:rsid w:val="0041665B"/>
    <w:rsid w:val="004166BE"/>
    <w:rsid w:val="00416C15"/>
    <w:rsid w:val="00417997"/>
    <w:rsid w:val="0042350D"/>
    <w:rsid w:val="00423C60"/>
    <w:rsid w:val="0042436A"/>
    <w:rsid w:val="004244FB"/>
    <w:rsid w:val="004245F3"/>
    <w:rsid w:val="00424783"/>
    <w:rsid w:val="00424DCC"/>
    <w:rsid w:val="00424E48"/>
    <w:rsid w:val="00425312"/>
    <w:rsid w:val="00425BD7"/>
    <w:rsid w:val="00425DD9"/>
    <w:rsid w:val="00426023"/>
    <w:rsid w:val="00426142"/>
    <w:rsid w:val="004261DD"/>
    <w:rsid w:val="00431A02"/>
    <w:rsid w:val="00432195"/>
    <w:rsid w:val="004328A5"/>
    <w:rsid w:val="00433BC6"/>
    <w:rsid w:val="00433DE7"/>
    <w:rsid w:val="00434034"/>
    <w:rsid w:val="0043630F"/>
    <w:rsid w:val="00436DC0"/>
    <w:rsid w:val="00437FB5"/>
    <w:rsid w:val="0044013A"/>
    <w:rsid w:val="004407A8"/>
    <w:rsid w:val="00440F85"/>
    <w:rsid w:val="004413F9"/>
    <w:rsid w:val="0044143E"/>
    <w:rsid w:val="004414EE"/>
    <w:rsid w:val="00441B2C"/>
    <w:rsid w:val="00443A4C"/>
    <w:rsid w:val="00443D43"/>
    <w:rsid w:val="00443EEF"/>
    <w:rsid w:val="00444766"/>
    <w:rsid w:val="00445F6F"/>
    <w:rsid w:val="004467E3"/>
    <w:rsid w:val="00447C51"/>
    <w:rsid w:val="00447C84"/>
    <w:rsid w:val="00447CF8"/>
    <w:rsid w:val="00450F12"/>
    <w:rsid w:val="00451532"/>
    <w:rsid w:val="00452A97"/>
    <w:rsid w:val="00454843"/>
    <w:rsid w:val="00454D4C"/>
    <w:rsid w:val="00455E6B"/>
    <w:rsid w:val="00456B20"/>
    <w:rsid w:val="00457249"/>
    <w:rsid w:val="004605F5"/>
    <w:rsid w:val="00461070"/>
    <w:rsid w:val="00461BF2"/>
    <w:rsid w:val="004624F6"/>
    <w:rsid w:val="00462861"/>
    <w:rsid w:val="004640E0"/>
    <w:rsid w:val="0046446C"/>
    <w:rsid w:val="004669EE"/>
    <w:rsid w:val="0047112C"/>
    <w:rsid w:val="0047325F"/>
    <w:rsid w:val="004740AD"/>
    <w:rsid w:val="00476E5A"/>
    <w:rsid w:val="00476FB3"/>
    <w:rsid w:val="0047795C"/>
    <w:rsid w:val="00477AF0"/>
    <w:rsid w:val="00480E72"/>
    <w:rsid w:val="0048107C"/>
    <w:rsid w:val="004818BA"/>
    <w:rsid w:val="00481D78"/>
    <w:rsid w:val="00482CA2"/>
    <w:rsid w:val="0048439F"/>
    <w:rsid w:val="00484C99"/>
    <w:rsid w:val="00485378"/>
    <w:rsid w:val="0048558E"/>
    <w:rsid w:val="0048559E"/>
    <w:rsid w:val="0048640F"/>
    <w:rsid w:val="004901E9"/>
    <w:rsid w:val="004911E1"/>
    <w:rsid w:val="00492717"/>
    <w:rsid w:val="0049475A"/>
    <w:rsid w:val="00495E2C"/>
    <w:rsid w:val="004966A7"/>
    <w:rsid w:val="00497470"/>
    <w:rsid w:val="00497D70"/>
    <w:rsid w:val="00497D85"/>
    <w:rsid w:val="00497FFA"/>
    <w:rsid w:val="004A04C4"/>
    <w:rsid w:val="004A0C01"/>
    <w:rsid w:val="004A1D20"/>
    <w:rsid w:val="004A2A08"/>
    <w:rsid w:val="004A412A"/>
    <w:rsid w:val="004A584E"/>
    <w:rsid w:val="004A7455"/>
    <w:rsid w:val="004A75DD"/>
    <w:rsid w:val="004B1119"/>
    <w:rsid w:val="004B16F4"/>
    <w:rsid w:val="004B2574"/>
    <w:rsid w:val="004B2DC8"/>
    <w:rsid w:val="004B31C8"/>
    <w:rsid w:val="004B5656"/>
    <w:rsid w:val="004B6ABC"/>
    <w:rsid w:val="004B700A"/>
    <w:rsid w:val="004C04CF"/>
    <w:rsid w:val="004C0672"/>
    <w:rsid w:val="004C0816"/>
    <w:rsid w:val="004C119F"/>
    <w:rsid w:val="004C181B"/>
    <w:rsid w:val="004C31BA"/>
    <w:rsid w:val="004C33CF"/>
    <w:rsid w:val="004C415A"/>
    <w:rsid w:val="004C57A8"/>
    <w:rsid w:val="004C5A1B"/>
    <w:rsid w:val="004C5ADD"/>
    <w:rsid w:val="004C5CEA"/>
    <w:rsid w:val="004C5EF2"/>
    <w:rsid w:val="004C61FE"/>
    <w:rsid w:val="004C6674"/>
    <w:rsid w:val="004C7075"/>
    <w:rsid w:val="004D0387"/>
    <w:rsid w:val="004D06C3"/>
    <w:rsid w:val="004D0785"/>
    <w:rsid w:val="004D096F"/>
    <w:rsid w:val="004D0B74"/>
    <w:rsid w:val="004D1344"/>
    <w:rsid w:val="004D459F"/>
    <w:rsid w:val="004D4CCD"/>
    <w:rsid w:val="004D6BFE"/>
    <w:rsid w:val="004D79CC"/>
    <w:rsid w:val="004E031E"/>
    <w:rsid w:val="004E3CC9"/>
    <w:rsid w:val="004E3FEA"/>
    <w:rsid w:val="004E4310"/>
    <w:rsid w:val="004E477E"/>
    <w:rsid w:val="004E4E3D"/>
    <w:rsid w:val="004E5121"/>
    <w:rsid w:val="004E605E"/>
    <w:rsid w:val="004E6E76"/>
    <w:rsid w:val="004E781D"/>
    <w:rsid w:val="004F110F"/>
    <w:rsid w:val="004F1C20"/>
    <w:rsid w:val="004F2D39"/>
    <w:rsid w:val="004F4230"/>
    <w:rsid w:val="004F44DF"/>
    <w:rsid w:val="004F4934"/>
    <w:rsid w:val="004F4AE6"/>
    <w:rsid w:val="004F6C5D"/>
    <w:rsid w:val="004F7FC9"/>
    <w:rsid w:val="00500120"/>
    <w:rsid w:val="005007EA"/>
    <w:rsid w:val="00500E93"/>
    <w:rsid w:val="0050187B"/>
    <w:rsid w:val="00502423"/>
    <w:rsid w:val="0050257B"/>
    <w:rsid w:val="005028F7"/>
    <w:rsid w:val="00505790"/>
    <w:rsid w:val="005062F9"/>
    <w:rsid w:val="00507065"/>
    <w:rsid w:val="005079DC"/>
    <w:rsid w:val="00507F0F"/>
    <w:rsid w:val="00512E35"/>
    <w:rsid w:val="00513759"/>
    <w:rsid w:val="00516535"/>
    <w:rsid w:val="005168C4"/>
    <w:rsid w:val="00517DC3"/>
    <w:rsid w:val="00521391"/>
    <w:rsid w:val="005220FB"/>
    <w:rsid w:val="00524871"/>
    <w:rsid w:val="00525CCB"/>
    <w:rsid w:val="00527D0E"/>
    <w:rsid w:val="00531B93"/>
    <w:rsid w:val="0053223A"/>
    <w:rsid w:val="0053426B"/>
    <w:rsid w:val="005342B1"/>
    <w:rsid w:val="00535343"/>
    <w:rsid w:val="005364CC"/>
    <w:rsid w:val="005367FD"/>
    <w:rsid w:val="00537687"/>
    <w:rsid w:val="00540001"/>
    <w:rsid w:val="00540416"/>
    <w:rsid w:val="0054111C"/>
    <w:rsid w:val="00541427"/>
    <w:rsid w:val="00541559"/>
    <w:rsid w:val="005420AB"/>
    <w:rsid w:val="0054230B"/>
    <w:rsid w:val="00543589"/>
    <w:rsid w:val="00544BC2"/>
    <w:rsid w:val="00544EFA"/>
    <w:rsid w:val="00545596"/>
    <w:rsid w:val="00546D51"/>
    <w:rsid w:val="00552674"/>
    <w:rsid w:val="00553B02"/>
    <w:rsid w:val="00554094"/>
    <w:rsid w:val="005554D9"/>
    <w:rsid w:val="005556E4"/>
    <w:rsid w:val="005557F0"/>
    <w:rsid w:val="00556952"/>
    <w:rsid w:val="00560CE5"/>
    <w:rsid w:val="00561BA3"/>
    <w:rsid w:val="00561EB0"/>
    <w:rsid w:val="005627A7"/>
    <w:rsid w:val="0056329A"/>
    <w:rsid w:val="005645E6"/>
    <w:rsid w:val="00564E7E"/>
    <w:rsid w:val="005659CE"/>
    <w:rsid w:val="005660DF"/>
    <w:rsid w:val="005724A8"/>
    <w:rsid w:val="00572610"/>
    <w:rsid w:val="0057298B"/>
    <w:rsid w:val="00572CFA"/>
    <w:rsid w:val="00573E5B"/>
    <w:rsid w:val="0057421D"/>
    <w:rsid w:val="00574F42"/>
    <w:rsid w:val="00575BF5"/>
    <w:rsid w:val="00576280"/>
    <w:rsid w:val="005764B4"/>
    <w:rsid w:val="005769E2"/>
    <w:rsid w:val="00577191"/>
    <w:rsid w:val="00577966"/>
    <w:rsid w:val="0058046E"/>
    <w:rsid w:val="005808CA"/>
    <w:rsid w:val="00580F3D"/>
    <w:rsid w:val="00582B84"/>
    <w:rsid w:val="00582CB1"/>
    <w:rsid w:val="00584539"/>
    <w:rsid w:val="00585A95"/>
    <w:rsid w:val="00586BCA"/>
    <w:rsid w:val="00586D10"/>
    <w:rsid w:val="00586E9B"/>
    <w:rsid w:val="0059093B"/>
    <w:rsid w:val="00590985"/>
    <w:rsid w:val="005915BF"/>
    <w:rsid w:val="00592753"/>
    <w:rsid w:val="00592A89"/>
    <w:rsid w:val="00595992"/>
    <w:rsid w:val="00597030"/>
    <w:rsid w:val="00597A7F"/>
    <w:rsid w:val="005A093C"/>
    <w:rsid w:val="005A12EE"/>
    <w:rsid w:val="005A1C45"/>
    <w:rsid w:val="005A233E"/>
    <w:rsid w:val="005A2CC8"/>
    <w:rsid w:val="005A349E"/>
    <w:rsid w:val="005A4537"/>
    <w:rsid w:val="005A6161"/>
    <w:rsid w:val="005B0379"/>
    <w:rsid w:val="005B11F9"/>
    <w:rsid w:val="005B16CC"/>
    <w:rsid w:val="005B17A3"/>
    <w:rsid w:val="005B1AA1"/>
    <w:rsid w:val="005B1D53"/>
    <w:rsid w:val="005B259E"/>
    <w:rsid w:val="005B4235"/>
    <w:rsid w:val="005B4568"/>
    <w:rsid w:val="005B6859"/>
    <w:rsid w:val="005B6D42"/>
    <w:rsid w:val="005B7081"/>
    <w:rsid w:val="005C2151"/>
    <w:rsid w:val="005C436C"/>
    <w:rsid w:val="005C4415"/>
    <w:rsid w:val="005C5416"/>
    <w:rsid w:val="005C60E8"/>
    <w:rsid w:val="005C614C"/>
    <w:rsid w:val="005C62B4"/>
    <w:rsid w:val="005C6C58"/>
    <w:rsid w:val="005C7DCB"/>
    <w:rsid w:val="005D2902"/>
    <w:rsid w:val="005D30F2"/>
    <w:rsid w:val="005D3B5A"/>
    <w:rsid w:val="005D4476"/>
    <w:rsid w:val="005D4D71"/>
    <w:rsid w:val="005D6B9A"/>
    <w:rsid w:val="005D6BDF"/>
    <w:rsid w:val="005E064A"/>
    <w:rsid w:val="005E23DE"/>
    <w:rsid w:val="005E3267"/>
    <w:rsid w:val="005E3C7C"/>
    <w:rsid w:val="005E4A14"/>
    <w:rsid w:val="005E53B6"/>
    <w:rsid w:val="005E6DB4"/>
    <w:rsid w:val="005E73AB"/>
    <w:rsid w:val="005F0FB7"/>
    <w:rsid w:val="005F1906"/>
    <w:rsid w:val="005F1ED5"/>
    <w:rsid w:val="005F275F"/>
    <w:rsid w:val="005F4682"/>
    <w:rsid w:val="005F488D"/>
    <w:rsid w:val="005F5A99"/>
    <w:rsid w:val="0060148C"/>
    <w:rsid w:val="00601A09"/>
    <w:rsid w:val="00604686"/>
    <w:rsid w:val="00604A3A"/>
    <w:rsid w:val="00605DBD"/>
    <w:rsid w:val="00607421"/>
    <w:rsid w:val="0060754E"/>
    <w:rsid w:val="006111A9"/>
    <w:rsid w:val="00612205"/>
    <w:rsid w:val="00613489"/>
    <w:rsid w:val="00614722"/>
    <w:rsid w:val="00615F9F"/>
    <w:rsid w:val="0061704B"/>
    <w:rsid w:val="006178A2"/>
    <w:rsid w:val="006202CE"/>
    <w:rsid w:val="00621AD2"/>
    <w:rsid w:val="0062289E"/>
    <w:rsid w:val="00622E46"/>
    <w:rsid w:val="0062380E"/>
    <w:rsid w:val="00624F34"/>
    <w:rsid w:val="0062571D"/>
    <w:rsid w:val="006266C0"/>
    <w:rsid w:val="00626CDD"/>
    <w:rsid w:val="00627D0B"/>
    <w:rsid w:val="00634D5E"/>
    <w:rsid w:val="00635041"/>
    <w:rsid w:val="00635A07"/>
    <w:rsid w:val="0063705E"/>
    <w:rsid w:val="0064323B"/>
    <w:rsid w:val="0064355B"/>
    <w:rsid w:val="00644AC2"/>
    <w:rsid w:val="00647004"/>
    <w:rsid w:val="006477C4"/>
    <w:rsid w:val="006477CE"/>
    <w:rsid w:val="0064787F"/>
    <w:rsid w:val="0065034A"/>
    <w:rsid w:val="00651633"/>
    <w:rsid w:val="00651C99"/>
    <w:rsid w:val="00652712"/>
    <w:rsid w:val="006533BD"/>
    <w:rsid w:val="006540F4"/>
    <w:rsid w:val="00654B70"/>
    <w:rsid w:val="00655701"/>
    <w:rsid w:val="00655FB9"/>
    <w:rsid w:val="00657516"/>
    <w:rsid w:val="00661956"/>
    <w:rsid w:val="00662F02"/>
    <w:rsid w:val="00663CCD"/>
    <w:rsid w:val="00664126"/>
    <w:rsid w:val="006643AC"/>
    <w:rsid w:val="0066452E"/>
    <w:rsid w:val="00665584"/>
    <w:rsid w:val="00665BB7"/>
    <w:rsid w:val="006669C5"/>
    <w:rsid w:val="00667B97"/>
    <w:rsid w:val="00671BE3"/>
    <w:rsid w:val="00671C06"/>
    <w:rsid w:val="00671F2C"/>
    <w:rsid w:val="00672118"/>
    <w:rsid w:val="00672423"/>
    <w:rsid w:val="00673E67"/>
    <w:rsid w:val="006744A9"/>
    <w:rsid w:val="006757D0"/>
    <w:rsid w:val="00675B07"/>
    <w:rsid w:val="00676934"/>
    <w:rsid w:val="00680554"/>
    <w:rsid w:val="00680D5B"/>
    <w:rsid w:val="00681647"/>
    <w:rsid w:val="00681CF5"/>
    <w:rsid w:val="0068553C"/>
    <w:rsid w:val="006856DF"/>
    <w:rsid w:val="00685E19"/>
    <w:rsid w:val="00685E47"/>
    <w:rsid w:val="00691400"/>
    <w:rsid w:val="00692097"/>
    <w:rsid w:val="00692E63"/>
    <w:rsid w:val="00693853"/>
    <w:rsid w:val="00693A0A"/>
    <w:rsid w:val="0069449B"/>
    <w:rsid w:val="00694561"/>
    <w:rsid w:val="00695C85"/>
    <w:rsid w:val="00696254"/>
    <w:rsid w:val="00697774"/>
    <w:rsid w:val="00697A43"/>
    <w:rsid w:val="006A1AC6"/>
    <w:rsid w:val="006A1CB1"/>
    <w:rsid w:val="006A27AB"/>
    <w:rsid w:val="006A29D9"/>
    <w:rsid w:val="006A3614"/>
    <w:rsid w:val="006A371A"/>
    <w:rsid w:val="006A386F"/>
    <w:rsid w:val="006A452E"/>
    <w:rsid w:val="006A5D77"/>
    <w:rsid w:val="006A6CD9"/>
    <w:rsid w:val="006A6EFC"/>
    <w:rsid w:val="006A7118"/>
    <w:rsid w:val="006A781F"/>
    <w:rsid w:val="006A7CD0"/>
    <w:rsid w:val="006B0558"/>
    <w:rsid w:val="006B0B19"/>
    <w:rsid w:val="006B21E0"/>
    <w:rsid w:val="006B3D9E"/>
    <w:rsid w:val="006B4433"/>
    <w:rsid w:val="006B5A53"/>
    <w:rsid w:val="006B5C75"/>
    <w:rsid w:val="006B66E1"/>
    <w:rsid w:val="006C1DAB"/>
    <w:rsid w:val="006C2D98"/>
    <w:rsid w:val="006C3338"/>
    <w:rsid w:val="006C486B"/>
    <w:rsid w:val="006C5315"/>
    <w:rsid w:val="006C586E"/>
    <w:rsid w:val="006C623F"/>
    <w:rsid w:val="006C65D2"/>
    <w:rsid w:val="006C6A2B"/>
    <w:rsid w:val="006C6ACC"/>
    <w:rsid w:val="006C7784"/>
    <w:rsid w:val="006D24EB"/>
    <w:rsid w:val="006D25AC"/>
    <w:rsid w:val="006D47AC"/>
    <w:rsid w:val="006D4F02"/>
    <w:rsid w:val="006D4F8E"/>
    <w:rsid w:val="006D55F5"/>
    <w:rsid w:val="006D5650"/>
    <w:rsid w:val="006D7857"/>
    <w:rsid w:val="006E223A"/>
    <w:rsid w:val="006E2D40"/>
    <w:rsid w:val="006E4D90"/>
    <w:rsid w:val="006E5257"/>
    <w:rsid w:val="006E5DD7"/>
    <w:rsid w:val="006E6ACB"/>
    <w:rsid w:val="006E6DD8"/>
    <w:rsid w:val="006E7BC3"/>
    <w:rsid w:val="006F18B4"/>
    <w:rsid w:val="006F2C21"/>
    <w:rsid w:val="006F3369"/>
    <w:rsid w:val="006F5151"/>
    <w:rsid w:val="006F59A0"/>
    <w:rsid w:val="006F6BD4"/>
    <w:rsid w:val="006F6D21"/>
    <w:rsid w:val="006F7B2E"/>
    <w:rsid w:val="007000C5"/>
    <w:rsid w:val="007007D1"/>
    <w:rsid w:val="00701236"/>
    <w:rsid w:val="007034D8"/>
    <w:rsid w:val="00703687"/>
    <w:rsid w:val="00705322"/>
    <w:rsid w:val="007060A8"/>
    <w:rsid w:val="00707A65"/>
    <w:rsid w:val="00707B62"/>
    <w:rsid w:val="00710184"/>
    <w:rsid w:val="00710CBE"/>
    <w:rsid w:val="00711BEF"/>
    <w:rsid w:val="00711C8B"/>
    <w:rsid w:val="00712556"/>
    <w:rsid w:val="007126B8"/>
    <w:rsid w:val="00715FDF"/>
    <w:rsid w:val="00716039"/>
    <w:rsid w:val="0071626B"/>
    <w:rsid w:val="00716A51"/>
    <w:rsid w:val="00716B28"/>
    <w:rsid w:val="0071792B"/>
    <w:rsid w:val="0072105D"/>
    <w:rsid w:val="007246C2"/>
    <w:rsid w:val="007251A4"/>
    <w:rsid w:val="00726E2C"/>
    <w:rsid w:val="00727D1B"/>
    <w:rsid w:val="00727DEA"/>
    <w:rsid w:val="0073072D"/>
    <w:rsid w:val="00730F1E"/>
    <w:rsid w:val="007324A7"/>
    <w:rsid w:val="00732DA0"/>
    <w:rsid w:val="007334A2"/>
    <w:rsid w:val="007338C8"/>
    <w:rsid w:val="007343ED"/>
    <w:rsid w:val="00734559"/>
    <w:rsid w:val="00734C6D"/>
    <w:rsid w:val="0073505C"/>
    <w:rsid w:val="00735E96"/>
    <w:rsid w:val="007361CD"/>
    <w:rsid w:val="00736427"/>
    <w:rsid w:val="00740273"/>
    <w:rsid w:val="00740549"/>
    <w:rsid w:val="00740986"/>
    <w:rsid w:val="007449FE"/>
    <w:rsid w:val="00745382"/>
    <w:rsid w:val="00745827"/>
    <w:rsid w:val="0075096F"/>
    <w:rsid w:val="00750B01"/>
    <w:rsid w:val="00752625"/>
    <w:rsid w:val="00753DB6"/>
    <w:rsid w:val="00755086"/>
    <w:rsid w:val="00755815"/>
    <w:rsid w:val="0075605D"/>
    <w:rsid w:val="007562F3"/>
    <w:rsid w:val="007566B8"/>
    <w:rsid w:val="007574DD"/>
    <w:rsid w:val="00757AB2"/>
    <w:rsid w:val="007609A4"/>
    <w:rsid w:val="007612E5"/>
    <w:rsid w:val="00761A46"/>
    <w:rsid w:val="00761B31"/>
    <w:rsid w:val="007622D9"/>
    <w:rsid w:val="0076283B"/>
    <w:rsid w:val="0076289E"/>
    <w:rsid w:val="00763918"/>
    <w:rsid w:val="0076484B"/>
    <w:rsid w:val="00764D76"/>
    <w:rsid w:val="00764F1E"/>
    <w:rsid w:val="0076516C"/>
    <w:rsid w:val="00765D3B"/>
    <w:rsid w:val="0076670B"/>
    <w:rsid w:val="007670B3"/>
    <w:rsid w:val="007672D1"/>
    <w:rsid w:val="00771DA8"/>
    <w:rsid w:val="00771F3E"/>
    <w:rsid w:val="007723BD"/>
    <w:rsid w:val="00772459"/>
    <w:rsid w:val="00772CBE"/>
    <w:rsid w:val="00772D96"/>
    <w:rsid w:val="007734E4"/>
    <w:rsid w:val="00773C39"/>
    <w:rsid w:val="00774E8A"/>
    <w:rsid w:val="00774FE4"/>
    <w:rsid w:val="00776F73"/>
    <w:rsid w:val="00777215"/>
    <w:rsid w:val="00777362"/>
    <w:rsid w:val="00777616"/>
    <w:rsid w:val="00777BA3"/>
    <w:rsid w:val="0078074F"/>
    <w:rsid w:val="0078111B"/>
    <w:rsid w:val="00781464"/>
    <w:rsid w:val="0078257E"/>
    <w:rsid w:val="00782E3F"/>
    <w:rsid w:val="00783369"/>
    <w:rsid w:val="0078383C"/>
    <w:rsid w:val="00785E15"/>
    <w:rsid w:val="0078602D"/>
    <w:rsid w:val="00786047"/>
    <w:rsid w:val="007941A3"/>
    <w:rsid w:val="0079432B"/>
    <w:rsid w:val="00795184"/>
    <w:rsid w:val="0079542C"/>
    <w:rsid w:val="00795BBC"/>
    <w:rsid w:val="00795CA6"/>
    <w:rsid w:val="00795EED"/>
    <w:rsid w:val="00796C34"/>
    <w:rsid w:val="007979DE"/>
    <w:rsid w:val="00797F97"/>
    <w:rsid w:val="007A0910"/>
    <w:rsid w:val="007A2854"/>
    <w:rsid w:val="007A2AAF"/>
    <w:rsid w:val="007A3B85"/>
    <w:rsid w:val="007A49A0"/>
    <w:rsid w:val="007A64CF"/>
    <w:rsid w:val="007A7626"/>
    <w:rsid w:val="007A78BE"/>
    <w:rsid w:val="007A7D86"/>
    <w:rsid w:val="007B0F9C"/>
    <w:rsid w:val="007B144C"/>
    <w:rsid w:val="007B31E6"/>
    <w:rsid w:val="007B497B"/>
    <w:rsid w:val="007C06D0"/>
    <w:rsid w:val="007C3F38"/>
    <w:rsid w:val="007C4715"/>
    <w:rsid w:val="007C4EBB"/>
    <w:rsid w:val="007C5040"/>
    <w:rsid w:val="007C5D1E"/>
    <w:rsid w:val="007C6430"/>
    <w:rsid w:val="007D0186"/>
    <w:rsid w:val="007D134D"/>
    <w:rsid w:val="007D1ECB"/>
    <w:rsid w:val="007D368B"/>
    <w:rsid w:val="007D3E03"/>
    <w:rsid w:val="007D4708"/>
    <w:rsid w:val="007D505F"/>
    <w:rsid w:val="007D5808"/>
    <w:rsid w:val="007D7505"/>
    <w:rsid w:val="007D7DC3"/>
    <w:rsid w:val="007E0655"/>
    <w:rsid w:val="007E1693"/>
    <w:rsid w:val="007E16EC"/>
    <w:rsid w:val="007E35F9"/>
    <w:rsid w:val="007E36B2"/>
    <w:rsid w:val="007F125C"/>
    <w:rsid w:val="007F2097"/>
    <w:rsid w:val="007F27D6"/>
    <w:rsid w:val="007F2FF5"/>
    <w:rsid w:val="007F37BD"/>
    <w:rsid w:val="007F4456"/>
    <w:rsid w:val="007F60AF"/>
    <w:rsid w:val="007F6420"/>
    <w:rsid w:val="007F6DE8"/>
    <w:rsid w:val="007F74F6"/>
    <w:rsid w:val="007F79A7"/>
    <w:rsid w:val="00801DD4"/>
    <w:rsid w:val="00802649"/>
    <w:rsid w:val="008038AD"/>
    <w:rsid w:val="00804F70"/>
    <w:rsid w:val="00805351"/>
    <w:rsid w:val="008053D9"/>
    <w:rsid w:val="008059B3"/>
    <w:rsid w:val="008059BB"/>
    <w:rsid w:val="00806C62"/>
    <w:rsid w:val="00807508"/>
    <w:rsid w:val="00813DD4"/>
    <w:rsid w:val="008148E6"/>
    <w:rsid w:val="0081534F"/>
    <w:rsid w:val="00815512"/>
    <w:rsid w:val="00815EF2"/>
    <w:rsid w:val="008160D0"/>
    <w:rsid w:val="00816BAB"/>
    <w:rsid w:val="00817729"/>
    <w:rsid w:val="00820CB4"/>
    <w:rsid w:val="00821402"/>
    <w:rsid w:val="00822617"/>
    <w:rsid w:val="00822679"/>
    <w:rsid w:val="008230B2"/>
    <w:rsid w:val="00823894"/>
    <w:rsid w:val="00823BF9"/>
    <w:rsid w:val="00825116"/>
    <w:rsid w:val="00825A00"/>
    <w:rsid w:val="0082608D"/>
    <w:rsid w:val="00827387"/>
    <w:rsid w:val="00827990"/>
    <w:rsid w:val="00830A85"/>
    <w:rsid w:val="00830CBD"/>
    <w:rsid w:val="0083346C"/>
    <w:rsid w:val="0083452A"/>
    <w:rsid w:val="00834E4A"/>
    <w:rsid w:val="00835492"/>
    <w:rsid w:val="00836C19"/>
    <w:rsid w:val="0084373C"/>
    <w:rsid w:val="00843DD5"/>
    <w:rsid w:val="00844F62"/>
    <w:rsid w:val="00845224"/>
    <w:rsid w:val="008458BC"/>
    <w:rsid w:val="00845B00"/>
    <w:rsid w:val="00845DE1"/>
    <w:rsid w:val="00847697"/>
    <w:rsid w:val="00847E98"/>
    <w:rsid w:val="0085112D"/>
    <w:rsid w:val="00851C1C"/>
    <w:rsid w:val="008531D0"/>
    <w:rsid w:val="00853297"/>
    <w:rsid w:val="008533A3"/>
    <w:rsid w:val="00853618"/>
    <w:rsid w:val="00854CA1"/>
    <w:rsid w:val="00855030"/>
    <w:rsid w:val="00856437"/>
    <w:rsid w:val="0086095A"/>
    <w:rsid w:val="00860C6F"/>
    <w:rsid w:val="00862A39"/>
    <w:rsid w:val="008642CB"/>
    <w:rsid w:val="0086441F"/>
    <w:rsid w:val="00865346"/>
    <w:rsid w:val="008657ED"/>
    <w:rsid w:val="00865C16"/>
    <w:rsid w:val="00866EAE"/>
    <w:rsid w:val="00867771"/>
    <w:rsid w:val="008711BB"/>
    <w:rsid w:val="0087545E"/>
    <w:rsid w:val="008755F7"/>
    <w:rsid w:val="0087578A"/>
    <w:rsid w:val="00876C95"/>
    <w:rsid w:val="00876DF7"/>
    <w:rsid w:val="00877291"/>
    <w:rsid w:val="00881935"/>
    <w:rsid w:val="0088287D"/>
    <w:rsid w:val="00882E24"/>
    <w:rsid w:val="00883B2E"/>
    <w:rsid w:val="008840FF"/>
    <w:rsid w:val="00884717"/>
    <w:rsid w:val="00885BDA"/>
    <w:rsid w:val="0088727B"/>
    <w:rsid w:val="0088731C"/>
    <w:rsid w:val="00887F51"/>
    <w:rsid w:val="00891043"/>
    <w:rsid w:val="0089169A"/>
    <w:rsid w:val="00891726"/>
    <w:rsid w:val="00891A21"/>
    <w:rsid w:val="00892D58"/>
    <w:rsid w:val="0089527E"/>
    <w:rsid w:val="008957E2"/>
    <w:rsid w:val="008966E6"/>
    <w:rsid w:val="008A06C2"/>
    <w:rsid w:val="008A1099"/>
    <w:rsid w:val="008A17E1"/>
    <w:rsid w:val="008A2E70"/>
    <w:rsid w:val="008A3165"/>
    <w:rsid w:val="008A3C74"/>
    <w:rsid w:val="008A4E7A"/>
    <w:rsid w:val="008A5717"/>
    <w:rsid w:val="008A5CEE"/>
    <w:rsid w:val="008A645E"/>
    <w:rsid w:val="008A6FBA"/>
    <w:rsid w:val="008A721A"/>
    <w:rsid w:val="008A77EE"/>
    <w:rsid w:val="008B0066"/>
    <w:rsid w:val="008B0B77"/>
    <w:rsid w:val="008B1FE2"/>
    <w:rsid w:val="008B24FD"/>
    <w:rsid w:val="008B7693"/>
    <w:rsid w:val="008B7FC5"/>
    <w:rsid w:val="008C053E"/>
    <w:rsid w:val="008C0D3E"/>
    <w:rsid w:val="008C1219"/>
    <w:rsid w:val="008C170E"/>
    <w:rsid w:val="008C195B"/>
    <w:rsid w:val="008C22C8"/>
    <w:rsid w:val="008C2508"/>
    <w:rsid w:val="008C2EF9"/>
    <w:rsid w:val="008C3400"/>
    <w:rsid w:val="008C4DB3"/>
    <w:rsid w:val="008C5167"/>
    <w:rsid w:val="008C52CB"/>
    <w:rsid w:val="008C5DE4"/>
    <w:rsid w:val="008C79D2"/>
    <w:rsid w:val="008D02CA"/>
    <w:rsid w:val="008D044F"/>
    <w:rsid w:val="008D0577"/>
    <w:rsid w:val="008D0636"/>
    <w:rsid w:val="008D20B0"/>
    <w:rsid w:val="008D41C6"/>
    <w:rsid w:val="008D4F14"/>
    <w:rsid w:val="008D58A5"/>
    <w:rsid w:val="008D594D"/>
    <w:rsid w:val="008D64BD"/>
    <w:rsid w:val="008D6694"/>
    <w:rsid w:val="008D714F"/>
    <w:rsid w:val="008E0189"/>
    <w:rsid w:val="008E1921"/>
    <w:rsid w:val="008E278B"/>
    <w:rsid w:val="008E2CD8"/>
    <w:rsid w:val="008E2E7E"/>
    <w:rsid w:val="008E484E"/>
    <w:rsid w:val="008E5109"/>
    <w:rsid w:val="008E5C87"/>
    <w:rsid w:val="008E7491"/>
    <w:rsid w:val="008F0C2C"/>
    <w:rsid w:val="008F13CC"/>
    <w:rsid w:val="008F18FE"/>
    <w:rsid w:val="008F1934"/>
    <w:rsid w:val="008F5F50"/>
    <w:rsid w:val="008F6CCF"/>
    <w:rsid w:val="008F703C"/>
    <w:rsid w:val="008F742F"/>
    <w:rsid w:val="008F7823"/>
    <w:rsid w:val="00900576"/>
    <w:rsid w:val="00901C59"/>
    <w:rsid w:val="009030CA"/>
    <w:rsid w:val="00905DF4"/>
    <w:rsid w:val="00905E8D"/>
    <w:rsid w:val="00906166"/>
    <w:rsid w:val="0090626C"/>
    <w:rsid w:val="009065CE"/>
    <w:rsid w:val="00906D35"/>
    <w:rsid w:val="00906F21"/>
    <w:rsid w:val="009078DF"/>
    <w:rsid w:val="009102A6"/>
    <w:rsid w:val="00910BFE"/>
    <w:rsid w:val="00911135"/>
    <w:rsid w:val="00911344"/>
    <w:rsid w:val="00912C73"/>
    <w:rsid w:val="00914759"/>
    <w:rsid w:val="0091681A"/>
    <w:rsid w:val="00920AEF"/>
    <w:rsid w:val="00920DED"/>
    <w:rsid w:val="00921AF7"/>
    <w:rsid w:val="00921D30"/>
    <w:rsid w:val="009227A3"/>
    <w:rsid w:val="009238A9"/>
    <w:rsid w:val="00923F27"/>
    <w:rsid w:val="009249C6"/>
    <w:rsid w:val="009250A7"/>
    <w:rsid w:val="00925AB0"/>
    <w:rsid w:val="00927177"/>
    <w:rsid w:val="009279E4"/>
    <w:rsid w:val="00932513"/>
    <w:rsid w:val="00934715"/>
    <w:rsid w:val="0093527A"/>
    <w:rsid w:val="00935989"/>
    <w:rsid w:val="00935CED"/>
    <w:rsid w:val="009367D6"/>
    <w:rsid w:val="00936805"/>
    <w:rsid w:val="00936A5D"/>
    <w:rsid w:val="009370D6"/>
    <w:rsid w:val="00943505"/>
    <w:rsid w:val="009475CD"/>
    <w:rsid w:val="00950415"/>
    <w:rsid w:val="009506DA"/>
    <w:rsid w:val="00951C09"/>
    <w:rsid w:val="00952156"/>
    <w:rsid w:val="00952A16"/>
    <w:rsid w:val="00952C71"/>
    <w:rsid w:val="00953C00"/>
    <w:rsid w:val="00954C7D"/>
    <w:rsid w:val="009551C2"/>
    <w:rsid w:val="009569B3"/>
    <w:rsid w:val="00962586"/>
    <w:rsid w:val="0096619D"/>
    <w:rsid w:val="009674BD"/>
    <w:rsid w:val="009675A1"/>
    <w:rsid w:val="00970A8E"/>
    <w:rsid w:val="0097143A"/>
    <w:rsid w:val="0097174A"/>
    <w:rsid w:val="00971895"/>
    <w:rsid w:val="009733B6"/>
    <w:rsid w:val="0097384B"/>
    <w:rsid w:val="00973952"/>
    <w:rsid w:val="009761F4"/>
    <w:rsid w:val="0097769F"/>
    <w:rsid w:val="00977918"/>
    <w:rsid w:val="00977924"/>
    <w:rsid w:val="00977956"/>
    <w:rsid w:val="009801D9"/>
    <w:rsid w:val="00982395"/>
    <w:rsid w:val="00983522"/>
    <w:rsid w:val="009835C6"/>
    <w:rsid w:val="009849B9"/>
    <w:rsid w:val="009862F7"/>
    <w:rsid w:val="00986EFE"/>
    <w:rsid w:val="00990A80"/>
    <w:rsid w:val="00990AD5"/>
    <w:rsid w:val="00990EDB"/>
    <w:rsid w:val="009922A9"/>
    <w:rsid w:val="009922AD"/>
    <w:rsid w:val="00992FB8"/>
    <w:rsid w:val="0099350D"/>
    <w:rsid w:val="00993D79"/>
    <w:rsid w:val="009968B7"/>
    <w:rsid w:val="00997392"/>
    <w:rsid w:val="00997B01"/>
    <w:rsid w:val="009A0A44"/>
    <w:rsid w:val="009A0C09"/>
    <w:rsid w:val="009A0C59"/>
    <w:rsid w:val="009A161F"/>
    <w:rsid w:val="009A23FD"/>
    <w:rsid w:val="009A28FD"/>
    <w:rsid w:val="009A46C0"/>
    <w:rsid w:val="009A48E6"/>
    <w:rsid w:val="009A49A2"/>
    <w:rsid w:val="009A527C"/>
    <w:rsid w:val="009A54C5"/>
    <w:rsid w:val="009A6AF0"/>
    <w:rsid w:val="009A71BD"/>
    <w:rsid w:val="009B146D"/>
    <w:rsid w:val="009B1CE8"/>
    <w:rsid w:val="009B2A73"/>
    <w:rsid w:val="009B4033"/>
    <w:rsid w:val="009B60E8"/>
    <w:rsid w:val="009B6752"/>
    <w:rsid w:val="009B690E"/>
    <w:rsid w:val="009B6D83"/>
    <w:rsid w:val="009B7A28"/>
    <w:rsid w:val="009B7C05"/>
    <w:rsid w:val="009C14BB"/>
    <w:rsid w:val="009C190F"/>
    <w:rsid w:val="009C3B3D"/>
    <w:rsid w:val="009C4F6C"/>
    <w:rsid w:val="009C5776"/>
    <w:rsid w:val="009C59C7"/>
    <w:rsid w:val="009D1730"/>
    <w:rsid w:val="009D1B05"/>
    <w:rsid w:val="009D1D01"/>
    <w:rsid w:val="009D205B"/>
    <w:rsid w:val="009D2B78"/>
    <w:rsid w:val="009D2C46"/>
    <w:rsid w:val="009D3999"/>
    <w:rsid w:val="009D3E4E"/>
    <w:rsid w:val="009D434E"/>
    <w:rsid w:val="009D5138"/>
    <w:rsid w:val="009D569F"/>
    <w:rsid w:val="009D68EE"/>
    <w:rsid w:val="009D6D4A"/>
    <w:rsid w:val="009E00EC"/>
    <w:rsid w:val="009E1D8D"/>
    <w:rsid w:val="009E20C9"/>
    <w:rsid w:val="009E3295"/>
    <w:rsid w:val="009E53BB"/>
    <w:rsid w:val="009E65B4"/>
    <w:rsid w:val="009E7470"/>
    <w:rsid w:val="009F0583"/>
    <w:rsid w:val="009F067E"/>
    <w:rsid w:val="009F0AB4"/>
    <w:rsid w:val="009F4636"/>
    <w:rsid w:val="009F468A"/>
    <w:rsid w:val="009F4833"/>
    <w:rsid w:val="009F4955"/>
    <w:rsid w:val="009F606E"/>
    <w:rsid w:val="009F7537"/>
    <w:rsid w:val="00A00874"/>
    <w:rsid w:val="00A02F4D"/>
    <w:rsid w:val="00A0392A"/>
    <w:rsid w:val="00A03B94"/>
    <w:rsid w:val="00A05002"/>
    <w:rsid w:val="00A069A9"/>
    <w:rsid w:val="00A10EBB"/>
    <w:rsid w:val="00A116B2"/>
    <w:rsid w:val="00A12AF3"/>
    <w:rsid w:val="00A16C10"/>
    <w:rsid w:val="00A179FF"/>
    <w:rsid w:val="00A20377"/>
    <w:rsid w:val="00A2079C"/>
    <w:rsid w:val="00A20F19"/>
    <w:rsid w:val="00A2264B"/>
    <w:rsid w:val="00A22EF5"/>
    <w:rsid w:val="00A24242"/>
    <w:rsid w:val="00A24EF0"/>
    <w:rsid w:val="00A255B5"/>
    <w:rsid w:val="00A26562"/>
    <w:rsid w:val="00A27E16"/>
    <w:rsid w:val="00A3203A"/>
    <w:rsid w:val="00A3258A"/>
    <w:rsid w:val="00A3362D"/>
    <w:rsid w:val="00A33A2D"/>
    <w:rsid w:val="00A35490"/>
    <w:rsid w:val="00A3690B"/>
    <w:rsid w:val="00A37D57"/>
    <w:rsid w:val="00A4045F"/>
    <w:rsid w:val="00A40FD9"/>
    <w:rsid w:val="00A413BA"/>
    <w:rsid w:val="00A4405F"/>
    <w:rsid w:val="00A44E47"/>
    <w:rsid w:val="00A45F91"/>
    <w:rsid w:val="00A461E3"/>
    <w:rsid w:val="00A467FD"/>
    <w:rsid w:val="00A47463"/>
    <w:rsid w:val="00A511B1"/>
    <w:rsid w:val="00A521C3"/>
    <w:rsid w:val="00A5296C"/>
    <w:rsid w:val="00A53CA0"/>
    <w:rsid w:val="00A541B0"/>
    <w:rsid w:val="00A54381"/>
    <w:rsid w:val="00A54395"/>
    <w:rsid w:val="00A559C6"/>
    <w:rsid w:val="00A568CF"/>
    <w:rsid w:val="00A56C8B"/>
    <w:rsid w:val="00A573B6"/>
    <w:rsid w:val="00A615EE"/>
    <w:rsid w:val="00A61E47"/>
    <w:rsid w:val="00A624D6"/>
    <w:rsid w:val="00A62B57"/>
    <w:rsid w:val="00A64DF8"/>
    <w:rsid w:val="00A66A07"/>
    <w:rsid w:val="00A70661"/>
    <w:rsid w:val="00A713C7"/>
    <w:rsid w:val="00A716CB"/>
    <w:rsid w:val="00A73626"/>
    <w:rsid w:val="00A73F0D"/>
    <w:rsid w:val="00A747D5"/>
    <w:rsid w:val="00A75E07"/>
    <w:rsid w:val="00A81271"/>
    <w:rsid w:val="00A81530"/>
    <w:rsid w:val="00A84D13"/>
    <w:rsid w:val="00A84DF8"/>
    <w:rsid w:val="00A860B3"/>
    <w:rsid w:val="00A870CC"/>
    <w:rsid w:val="00A90FAC"/>
    <w:rsid w:val="00A935ED"/>
    <w:rsid w:val="00A94A27"/>
    <w:rsid w:val="00A96056"/>
    <w:rsid w:val="00A9606A"/>
    <w:rsid w:val="00A968A2"/>
    <w:rsid w:val="00AA16F8"/>
    <w:rsid w:val="00AA2589"/>
    <w:rsid w:val="00AA343F"/>
    <w:rsid w:val="00AA4577"/>
    <w:rsid w:val="00AA4DB7"/>
    <w:rsid w:val="00AA52A2"/>
    <w:rsid w:val="00AA65CC"/>
    <w:rsid w:val="00AB0C0A"/>
    <w:rsid w:val="00AB229A"/>
    <w:rsid w:val="00AB4118"/>
    <w:rsid w:val="00AB709C"/>
    <w:rsid w:val="00AC163A"/>
    <w:rsid w:val="00AC22D6"/>
    <w:rsid w:val="00AC292C"/>
    <w:rsid w:val="00AC3156"/>
    <w:rsid w:val="00AC31D6"/>
    <w:rsid w:val="00AC3B64"/>
    <w:rsid w:val="00AC3EB3"/>
    <w:rsid w:val="00AC4D78"/>
    <w:rsid w:val="00AC6FFE"/>
    <w:rsid w:val="00AC7479"/>
    <w:rsid w:val="00AC7568"/>
    <w:rsid w:val="00AD04FC"/>
    <w:rsid w:val="00AD222E"/>
    <w:rsid w:val="00AD4280"/>
    <w:rsid w:val="00AD4344"/>
    <w:rsid w:val="00AD4AE9"/>
    <w:rsid w:val="00AD72F7"/>
    <w:rsid w:val="00AD7DC7"/>
    <w:rsid w:val="00AE1D65"/>
    <w:rsid w:val="00AE22DC"/>
    <w:rsid w:val="00AE2530"/>
    <w:rsid w:val="00AE2539"/>
    <w:rsid w:val="00AE461B"/>
    <w:rsid w:val="00AE5D6A"/>
    <w:rsid w:val="00AE6E1C"/>
    <w:rsid w:val="00AF12AF"/>
    <w:rsid w:val="00AF12E5"/>
    <w:rsid w:val="00AF21F6"/>
    <w:rsid w:val="00AF2211"/>
    <w:rsid w:val="00AF323B"/>
    <w:rsid w:val="00AF479C"/>
    <w:rsid w:val="00AF5ACF"/>
    <w:rsid w:val="00AF5E07"/>
    <w:rsid w:val="00AF74DD"/>
    <w:rsid w:val="00AF7F51"/>
    <w:rsid w:val="00B010A2"/>
    <w:rsid w:val="00B02FC6"/>
    <w:rsid w:val="00B03879"/>
    <w:rsid w:val="00B03DCC"/>
    <w:rsid w:val="00B041BF"/>
    <w:rsid w:val="00B04274"/>
    <w:rsid w:val="00B049D6"/>
    <w:rsid w:val="00B0593C"/>
    <w:rsid w:val="00B0634F"/>
    <w:rsid w:val="00B06C31"/>
    <w:rsid w:val="00B116F2"/>
    <w:rsid w:val="00B11E3C"/>
    <w:rsid w:val="00B13399"/>
    <w:rsid w:val="00B14533"/>
    <w:rsid w:val="00B147DF"/>
    <w:rsid w:val="00B15275"/>
    <w:rsid w:val="00B16D02"/>
    <w:rsid w:val="00B170CE"/>
    <w:rsid w:val="00B178D1"/>
    <w:rsid w:val="00B17DBD"/>
    <w:rsid w:val="00B17EE0"/>
    <w:rsid w:val="00B20EEF"/>
    <w:rsid w:val="00B22886"/>
    <w:rsid w:val="00B238A7"/>
    <w:rsid w:val="00B23DA9"/>
    <w:rsid w:val="00B23F88"/>
    <w:rsid w:val="00B25FC1"/>
    <w:rsid w:val="00B30595"/>
    <w:rsid w:val="00B31772"/>
    <w:rsid w:val="00B322BA"/>
    <w:rsid w:val="00B323D5"/>
    <w:rsid w:val="00B35498"/>
    <w:rsid w:val="00B35E4C"/>
    <w:rsid w:val="00B37D8D"/>
    <w:rsid w:val="00B41F8D"/>
    <w:rsid w:val="00B439AE"/>
    <w:rsid w:val="00B43E02"/>
    <w:rsid w:val="00B4541E"/>
    <w:rsid w:val="00B45448"/>
    <w:rsid w:val="00B45AFE"/>
    <w:rsid w:val="00B46954"/>
    <w:rsid w:val="00B50393"/>
    <w:rsid w:val="00B51145"/>
    <w:rsid w:val="00B51C72"/>
    <w:rsid w:val="00B520C3"/>
    <w:rsid w:val="00B52157"/>
    <w:rsid w:val="00B5329D"/>
    <w:rsid w:val="00B55DF9"/>
    <w:rsid w:val="00B6028F"/>
    <w:rsid w:val="00B60FB4"/>
    <w:rsid w:val="00B615CD"/>
    <w:rsid w:val="00B62689"/>
    <w:rsid w:val="00B62890"/>
    <w:rsid w:val="00B6333B"/>
    <w:rsid w:val="00B6433F"/>
    <w:rsid w:val="00B6481E"/>
    <w:rsid w:val="00B64DAB"/>
    <w:rsid w:val="00B7117B"/>
    <w:rsid w:val="00B721AF"/>
    <w:rsid w:val="00B7242F"/>
    <w:rsid w:val="00B7243F"/>
    <w:rsid w:val="00B72908"/>
    <w:rsid w:val="00B72BED"/>
    <w:rsid w:val="00B75592"/>
    <w:rsid w:val="00B75622"/>
    <w:rsid w:val="00B7582E"/>
    <w:rsid w:val="00B75DCB"/>
    <w:rsid w:val="00B7632B"/>
    <w:rsid w:val="00B7762F"/>
    <w:rsid w:val="00B77B51"/>
    <w:rsid w:val="00B77CFF"/>
    <w:rsid w:val="00B81C5F"/>
    <w:rsid w:val="00B823B3"/>
    <w:rsid w:val="00B82759"/>
    <w:rsid w:val="00B8314B"/>
    <w:rsid w:val="00B834C5"/>
    <w:rsid w:val="00B83502"/>
    <w:rsid w:val="00B83E69"/>
    <w:rsid w:val="00B855CE"/>
    <w:rsid w:val="00B85BA2"/>
    <w:rsid w:val="00B86E41"/>
    <w:rsid w:val="00B87751"/>
    <w:rsid w:val="00B90A51"/>
    <w:rsid w:val="00B91B88"/>
    <w:rsid w:val="00B92191"/>
    <w:rsid w:val="00B92995"/>
    <w:rsid w:val="00B92E64"/>
    <w:rsid w:val="00B92F31"/>
    <w:rsid w:val="00B95EFA"/>
    <w:rsid w:val="00B9623F"/>
    <w:rsid w:val="00B966AC"/>
    <w:rsid w:val="00B96E8B"/>
    <w:rsid w:val="00B96FD0"/>
    <w:rsid w:val="00B970FC"/>
    <w:rsid w:val="00B970FE"/>
    <w:rsid w:val="00B97377"/>
    <w:rsid w:val="00B97B09"/>
    <w:rsid w:val="00B97CD9"/>
    <w:rsid w:val="00BA0873"/>
    <w:rsid w:val="00BA0C31"/>
    <w:rsid w:val="00BA1750"/>
    <w:rsid w:val="00BA18E0"/>
    <w:rsid w:val="00BA192A"/>
    <w:rsid w:val="00BA1D1B"/>
    <w:rsid w:val="00BA21B7"/>
    <w:rsid w:val="00BA24EE"/>
    <w:rsid w:val="00BA27DB"/>
    <w:rsid w:val="00BA2BAB"/>
    <w:rsid w:val="00BA32A8"/>
    <w:rsid w:val="00BA459F"/>
    <w:rsid w:val="00BA564E"/>
    <w:rsid w:val="00BA684A"/>
    <w:rsid w:val="00BA6D9F"/>
    <w:rsid w:val="00BB3B2C"/>
    <w:rsid w:val="00BB3B89"/>
    <w:rsid w:val="00BB42D6"/>
    <w:rsid w:val="00BB4DF6"/>
    <w:rsid w:val="00BB51A1"/>
    <w:rsid w:val="00BC0BBB"/>
    <w:rsid w:val="00BC11EB"/>
    <w:rsid w:val="00BC1A68"/>
    <w:rsid w:val="00BC1D51"/>
    <w:rsid w:val="00BC278B"/>
    <w:rsid w:val="00BC2D55"/>
    <w:rsid w:val="00BC3749"/>
    <w:rsid w:val="00BC4139"/>
    <w:rsid w:val="00BC4615"/>
    <w:rsid w:val="00BC51B4"/>
    <w:rsid w:val="00BC6DDB"/>
    <w:rsid w:val="00BC7F2B"/>
    <w:rsid w:val="00BD04EE"/>
    <w:rsid w:val="00BD2003"/>
    <w:rsid w:val="00BD2B39"/>
    <w:rsid w:val="00BD2BE1"/>
    <w:rsid w:val="00BD4B27"/>
    <w:rsid w:val="00BD4BBA"/>
    <w:rsid w:val="00BD4C8D"/>
    <w:rsid w:val="00BD4E22"/>
    <w:rsid w:val="00BD6BDA"/>
    <w:rsid w:val="00BD77C0"/>
    <w:rsid w:val="00BD7C37"/>
    <w:rsid w:val="00BE0CFC"/>
    <w:rsid w:val="00BE0EC2"/>
    <w:rsid w:val="00BE16C0"/>
    <w:rsid w:val="00BE1A4E"/>
    <w:rsid w:val="00BE2452"/>
    <w:rsid w:val="00BE2714"/>
    <w:rsid w:val="00BE573D"/>
    <w:rsid w:val="00BE5741"/>
    <w:rsid w:val="00BE5E1F"/>
    <w:rsid w:val="00BE7536"/>
    <w:rsid w:val="00BF205B"/>
    <w:rsid w:val="00BF2750"/>
    <w:rsid w:val="00BF292D"/>
    <w:rsid w:val="00BF39C6"/>
    <w:rsid w:val="00BF442F"/>
    <w:rsid w:val="00BF48BF"/>
    <w:rsid w:val="00BF6C30"/>
    <w:rsid w:val="00BF6FC2"/>
    <w:rsid w:val="00C00F76"/>
    <w:rsid w:val="00C02EA9"/>
    <w:rsid w:val="00C03742"/>
    <w:rsid w:val="00C0631A"/>
    <w:rsid w:val="00C06E7B"/>
    <w:rsid w:val="00C10FDD"/>
    <w:rsid w:val="00C117E5"/>
    <w:rsid w:val="00C12B9B"/>
    <w:rsid w:val="00C13DC5"/>
    <w:rsid w:val="00C14B25"/>
    <w:rsid w:val="00C154F6"/>
    <w:rsid w:val="00C1568D"/>
    <w:rsid w:val="00C15A00"/>
    <w:rsid w:val="00C16547"/>
    <w:rsid w:val="00C16FF0"/>
    <w:rsid w:val="00C203DC"/>
    <w:rsid w:val="00C2043D"/>
    <w:rsid w:val="00C204D6"/>
    <w:rsid w:val="00C20527"/>
    <w:rsid w:val="00C21417"/>
    <w:rsid w:val="00C22124"/>
    <w:rsid w:val="00C256F2"/>
    <w:rsid w:val="00C27A73"/>
    <w:rsid w:val="00C30537"/>
    <w:rsid w:val="00C3218D"/>
    <w:rsid w:val="00C33301"/>
    <w:rsid w:val="00C33A1E"/>
    <w:rsid w:val="00C33FF5"/>
    <w:rsid w:val="00C34E8B"/>
    <w:rsid w:val="00C36866"/>
    <w:rsid w:val="00C4070B"/>
    <w:rsid w:val="00C409BA"/>
    <w:rsid w:val="00C413BD"/>
    <w:rsid w:val="00C41596"/>
    <w:rsid w:val="00C41C24"/>
    <w:rsid w:val="00C424C1"/>
    <w:rsid w:val="00C440B2"/>
    <w:rsid w:val="00C445C7"/>
    <w:rsid w:val="00C448BF"/>
    <w:rsid w:val="00C45AA7"/>
    <w:rsid w:val="00C4631E"/>
    <w:rsid w:val="00C463AD"/>
    <w:rsid w:val="00C46C5C"/>
    <w:rsid w:val="00C46FFA"/>
    <w:rsid w:val="00C47D71"/>
    <w:rsid w:val="00C5391C"/>
    <w:rsid w:val="00C53E01"/>
    <w:rsid w:val="00C54441"/>
    <w:rsid w:val="00C55D3E"/>
    <w:rsid w:val="00C56A33"/>
    <w:rsid w:val="00C56CAA"/>
    <w:rsid w:val="00C5738A"/>
    <w:rsid w:val="00C5773A"/>
    <w:rsid w:val="00C60304"/>
    <w:rsid w:val="00C60D60"/>
    <w:rsid w:val="00C61193"/>
    <w:rsid w:val="00C6120D"/>
    <w:rsid w:val="00C62DD6"/>
    <w:rsid w:val="00C658FF"/>
    <w:rsid w:val="00C67652"/>
    <w:rsid w:val="00C67E80"/>
    <w:rsid w:val="00C705AA"/>
    <w:rsid w:val="00C70B7B"/>
    <w:rsid w:val="00C718A2"/>
    <w:rsid w:val="00C72A45"/>
    <w:rsid w:val="00C73B45"/>
    <w:rsid w:val="00C75614"/>
    <w:rsid w:val="00C75DC7"/>
    <w:rsid w:val="00C7707D"/>
    <w:rsid w:val="00C776D8"/>
    <w:rsid w:val="00C80590"/>
    <w:rsid w:val="00C80755"/>
    <w:rsid w:val="00C808FE"/>
    <w:rsid w:val="00C8157D"/>
    <w:rsid w:val="00C8179E"/>
    <w:rsid w:val="00C81B09"/>
    <w:rsid w:val="00C81D4B"/>
    <w:rsid w:val="00C81E50"/>
    <w:rsid w:val="00C82323"/>
    <w:rsid w:val="00C82800"/>
    <w:rsid w:val="00C82F2D"/>
    <w:rsid w:val="00C83633"/>
    <w:rsid w:val="00C876F9"/>
    <w:rsid w:val="00C91439"/>
    <w:rsid w:val="00C92B31"/>
    <w:rsid w:val="00C95AFE"/>
    <w:rsid w:val="00C96146"/>
    <w:rsid w:val="00C96175"/>
    <w:rsid w:val="00C96766"/>
    <w:rsid w:val="00C96DAA"/>
    <w:rsid w:val="00C96EEA"/>
    <w:rsid w:val="00C97C7D"/>
    <w:rsid w:val="00CA1713"/>
    <w:rsid w:val="00CA2356"/>
    <w:rsid w:val="00CA243A"/>
    <w:rsid w:val="00CA29FB"/>
    <w:rsid w:val="00CA3681"/>
    <w:rsid w:val="00CA370B"/>
    <w:rsid w:val="00CA39DD"/>
    <w:rsid w:val="00CA3CC2"/>
    <w:rsid w:val="00CA6485"/>
    <w:rsid w:val="00CA739E"/>
    <w:rsid w:val="00CA7813"/>
    <w:rsid w:val="00CA7985"/>
    <w:rsid w:val="00CB08F1"/>
    <w:rsid w:val="00CB12E8"/>
    <w:rsid w:val="00CB21BF"/>
    <w:rsid w:val="00CB3471"/>
    <w:rsid w:val="00CB41EC"/>
    <w:rsid w:val="00CB496D"/>
    <w:rsid w:val="00CB4AED"/>
    <w:rsid w:val="00CB55F8"/>
    <w:rsid w:val="00CB69DB"/>
    <w:rsid w:val="00CB7A83"/>
    <w:rsid w:val="00CC0B1C"/>
    <w:rsid w:val="00CC1A43"/>
    <w:rsid w:val="00CC1B12"/>
    <w:rsid w:val="00CC23FD"/>
    <w:rsid w:val="00CC2AE0"/>
    <w:rsid w:val="00CC3221"/>
    <w:rsid w:val="00CC327C"/>
    <w:rsid w:val="00CC34EC"/>
    <w:rsid w:val="00CC5E9B"/>
    <w:rsid w:val="00CC67C2"/>
    <w:rsid w:val="00CC7DDD"/>
    <w:rsid w:val="00CD2E55"/>
    <w:rsid w:val="00CD32BB"/>
    <w:rsid w:val="00CD35B9"/>
    <w:rsid w:val="00CD3C8C"/>
    <w:rsid w:val="00CD582F"/>
    <w:rsid w:val="00CD5B62"/>
    <w:rsid w:val="00CD6301"/>
    <w:rsid w:val="00CD6D84"/>
    <w:rsid w:val="00CD72D7"/>
    <w:rsid w:val="00CD75B1"/>
    <w:rsid w:val="00CD77FF"/>
    <w:rsid w:val="00CE104E"/>
    <w:rsid w:val="00CE16C4"/>
    <w:rsid w:val="00CE1703"/>
    <w:rsid w:val="00CE4555"/>
    <w:rsid w:val="00CE4BD1"/>
    <w:rsid w:val="00CE583A"/>
    <w:rsid w:val="00CE591B"/>
    <w:rsid w:val="00CE5D53"/>
    <w:rsid w:val="00CE635D"/>
    <w:rsid w:val="00CE658B"/>
    <w:rsid w:val="00CE72A6"/>
    <w:rsid w:val="00CF2552"/>
    <w:rsid w:val="00CF2EE6"/>
    <w:rsid w:val="00CF3EEB"/>
    <w:rsid w:val="00CF4217"/>
    <w:rsid w:val="00CF4277"/>
    <w:rsid w:val="00CF61E0"/>
    <w:rsid w:val="00CF6A1A"/>
    <w:rsid w:val="00CF79C8"/>
    <w:rsid w:val="00D00CAC"/>
    <w:rsid w:val="00D00D0C"/>
    <w:rsid w:val="00D01711"/>
    <w:rsid w:val="00D01984"/>
    <w:rsid w:val="00D0204E"/>
    <w:rsid w:val="00D03B08"/>
    <w:rsid w:val="00D04B2E"/>
    <w:rsid w:val="00D0589E"/>
    <w:rsid w:val="00D06C62"/>
    <w:rsid w:val="00D106F1"/>
    <w:rsid w:val="00D117D7"/>
    <w:rsid w:val="00D1275F"/>
    <w:rsid w:val="00D12E24"/>
    <w:rsid w:val="00D13BE6"/>
    <w:rsid w:val="00D14587"/>
    <w:rsid w:val="00D14914"/>
    <w:rsid w:val="00D14CEB"/>
    <w:rsid w:val="00D154BE"/>
    <w:rsid w:val="00D16C46"/>
    <w:rsid w:val="00D17448"/>
    <w:rsid w:val="00D224F2"/>
    <w:rsid w:val="00D22EA2"/>
    <w:rsid w:val="00D234D2"/>
    <w:rsid w:val="00D2389F"/>
    <w:rsid w:val="00D24F62"/>
    <w:rsid w:val="00D26E6B"/>
    <w:rsid w:val="00D302ED"/>
    <w:rsid w:val="00D30815"/>
    <w:rsid w:val="00D31B70"/>
    <w:rsid w:val="00D31EF8"/>
    <w:rsid w:val="00D324C0"/>
    <w:rsid w:val="00D327D9"/>
    <w:rsid w:val="00D3291D"/>
    <w:rsid w:val="00D3306D"/>
    <w:rsid w:val="00D33978"/>
    <w:rsid w:val="00D34542"/>
    <w:rsid w:val="00D3461F"/>
    <w:rsid w:val="00D34E06"/>
    <w:rsid w:val="00D3557F"/>
    <w:rsid w:val="00D37BD6"/>
    <w:rsid w:val="00D4069E"/>
    <w:rsid w:val="00D4093B"/>
    <w:rsid w:val="00D424E5"/>
    <w:rsid w:val="00D43B30"/>
    <w:rsid w:val="00D44CF1"/>
    <w:rsid w:val="00D45851"/>
    <w:rsid w:val="00D4604F"/>
    <w:rsid w:val="00D47C69"/>
    <w:rsid w:val="00D5047D"/>
    <w:rsid w:val="00D5427B"/>
    <w:rsid w:val="00D547F0"/>
    <w:rsid w:val="00D57586"/>
    <w:rsid w:val="00D5773D"/>
    <w:rsid w:val="00D63324"/>
    <w:rsid w:val="00D6338D"/>
    <w:rsid w:val="00D63DE0"/>
    <w:rsid w:val="00D652DC"/>
    <w:rsid w:val="00D6650F"/>
    <w:rsid w:val="00D6672E"/>
    <w:rsid w:val="00D7046C"/>
    <w:rsid w:val="00D708FD"/>
    <w:rsid w:val="00D72074"/>
    <w:rsid w:val="00D73E4E"/>
    <w:rsid w:val="00D74A4B"/>
    <w:rsid w:val="00D74D68"/>
    <w:rsid w:val="00D75212"/>
    <w:rsid w:val="00D75320"/>
    <w:rsid w:val="00D7540B"/>
    <w:rsid w:val="00D75BE4"/>
    <w:rsid w:val="00D75F9F"/>
    <w:rsid w:val="00D7654D"/>
    <w:rsid w:val="00D76764"/>
    <w:rsid w:val="00D77713"/>
    <w:rsid w:val="00D81A13"/>
    <w:rsid w:val="00D84291"/>
    <w:rsid w:val="00D851A5"/>
    <w:rsid w:val="00D851CF"/>
    <w:rsid w:val="00D85683"/>
    <w:rsid w:val="00D869AC"/>
    <w:rsid w:val="00D87A3E"/>
    <w:rsid w:val="00D91D26"/>
    <w:rsid w:val="00D92836"/>
    <w:rsid w:val="00D94633"/>
    <w:rsid w:val="00D9604C"/>
    <w:rsid w:val="00DA08F4"/>
    <w:rsid w:val="00DA0C61"/>
    <w:rsid w:val="00DA2C8A"/>
    <w:rsid w:val="00DA36F8"/>
    <w:rsid w:val="00DA3848"/>
    <w:rsid w:val="00DA49CA"/>
    <w:rsid w:val="00DA4B2D"/>
    <w:rsid w:val="00DA678D"/>
    <w:rsid w:val="00DA6E6B"/>
    <w:rsid w:val="00DB1D16"/>
    <w:rsid w:val="00DB3F38"/>
    <w:rsid w:val="00DB4F03"/>
    <w:rsid w:val="00DB6461"/>
    <w:rsid w:val="00DB6E46"/>
    <w:rsid w:val="00DB75E3"/>
    <w:rsid w:val="00DB7B98"/>
    <w:rsid w:val="00DC0010"/>
    <w:rsid w:val="00DC1061"/>
    <w:rsid w:val="00DC35A0"/>
    <w:rsid w:val="00DC36D0"/>
    <w:rsid w:val="00DC377C"/>
    <w:rsid w:val="00DC502E"/>
    <w:rsid w:val="00DC546D"/>
    <w:rsid w:val="00DC5B05"/>
    <w:rsid w:val="00DC75E6"/>
    <w:rsid w:val="00DD1E22"/>
    <w:rsid w:val="00DD31FF"/>
    <w:rsid w:val="00DD3260"/>
    <w:rsid w:val="00DD62E9"/>
    <w:rsid w:val="00DD6733"/>
    <w:rsid w:val="00DD6737"/>
    <w:rsid w:val="00DD7C23"/>
    <w:rsid w:val="00DD7D31"/>
    <w:rsid w:val="00DE02D4"/>
    <w:rsid w:val="00DE2581"/>
    <w:rsid w:val="00DE2B9F"/>
    <w:rsid w:val="00DE39E7"/>
    <w:rsid w:val="00DE4147"/>
    <w:rsid w:val="00DE4F31"/>
    <w:rsid w:val="00DE519D"/>
    <w:rsid w:val="00DE56D1"/>
    <w:rsid w:val="00DE5F4A"/>
    <w:rsid w:val="00DE6A10"/>
    <w:rsid w:val="00DE7132"/>
    <w:rsid w:val="00DF12FD"/>
    <w:rsid w:val="00DF1E36"/>
    <w:rsid w:val="00DF2774"/>
    <w:rsid w:val="00DF3541"/>
    <w:rsid w:val="00DF3872"/>
    <w:rsid w:val="00DF3CFB"/>
    <w:rsid w:val="00DF3F84"/>
    <w:rsid w:val="00DF4366"/>
    <w:rsid w:val="00DF47B1"/>
    <w:rsid w:val="00DF5895"/>
    <w:rsid w:val="00DF6206"/>
    <w:rsid w:val="00DF65EC"/>
    <w:rsid w:val="00DF6E4E"/>
    <w:rsid w:val="00DF74AD"/>
    <w:rsid w:val="00E001CE"/>
    <w:rsid w:val="00E00C66"/>
    <w:rsid w:val="00E0228E"/>
    <w:rsid w:val="00E0495D"/>
    <w:rsid w:val="00E056F4"/>
    <w:rsid w:val="00E05E3E"/>
    <w:rsid w:val="00E064E3"/>
    <w:rsid w:val="00E0670B"/>
    <w:rsid w:val="00E071A3"/>
    <w:rsid w:val="00E07B11"/>
    <w:rsid w:val="00E10321"/>
    <w:rsid w:val="00E11F2C"/>
    <w:rsid w:val="00E122D7"/>
    <w:rsid w:val="00E13A33"/>
    <w:rsid w:val="00E1448A"/>
    <w:rsid w:val="00E14D49"/>
    <w:rsid w:val="00E15328"/>
    <w:rsid w:val="00E154F5"/>
    <w:rsid w:val="00E15E97"/>
    <w:rsid w:val="00E2044C"/>
    <w:rsid w:val="00E20A36"/>
    <w:rsid w:val="00E215A4"/>
    <w:rsid w:val="00E22311"/>
    <w:rsid w:val="00E227A5"/>
    <w:rsid w:val="00E23A82"/>
    <w:rsid w:val="00E24B69"/>
    <w:rsid w:val="00E26BBF"/>
    <w:rsid w:val="00E27FEA"/>
    <w:rsid w:val="00E30793"/>
    <w:rsid w:val="00E314BA"/>
    <w:rsid w:val="00E3162F"/>
    <w:rsid w:val="00E31EC2"/>
    <w:rsid w:val="00E3345E"/>
    <w:rsid w:val="00E339F5"/>
    <w:rsid w:val="00E34567"/>
    <w:rsid w:val="00E36237"/>
    <w:rsid w:val="00E37E6D"/>
    <w:rsid w:val="00E41E07"/>
    <w:rsid w:val="00E41FF9"/>
    <w:rsid w:val="00E42654"/>
    <w:rsid w:val="00E43128"/>
    <w:rsid w:val="00E434CC"/>
    <w:rsid w:val="00E438E3"/>
    <w:rsid w:val="00E43A21"/>
    <w:rsid w:val="00E44A6E"/>
    <w:rsid w:val="00E45FAE"/>
    <w:rsid w:val="00E46816"/>
    <w:rsid w:val="00E46B0A"/>
    <w:rsid w:val="00E4767A"/>
    <w:rsid w:val="00E50498"/>
    <w:rsid w:val="00E51CB4"/>
    <w:rsid w:val="00E522CC"/>
    <w:rsid w:val="00E52F90"/>
    <w:rsid w:val="00E5495F"/>
    <w:rsid w:val="00E54F0B"/>
    <w:rsid w:val="00E55119"/>
    <w:rsid w:val="00E55BE9"/>
    <w:rsid w:val="00E56771"/>
    <w:rsid w:val="00E57C04"/>
    <w:rsid w:val="00E615E0"/>
    <w:rsid w:val="00E6248A"/>
    <w:rsid w:val="00E62493"/>
    <w:rsid w:val="00E62A49"/>
    <w:rsid w:val="00E62A82"/>
    <w:rsid w:val="00E6302C"/>
    <w:rsid w:val="00E63868"/>
    <w:rsid w:val="00E65ACA"/>
    <w:rsid w:val="00E7039E"/>
    <w:rsid w:val="00E703DB"/>
    <w:rsid w:val="00E7088E"/>
    <w:rsid w:val="00E709AB"/>
    <w:rsid w:val="00E70C6A"/>
    <w:rsid w:val="00E71168"/>
    <w:rsid w:val="00E71D37"/>
    <w:rsid w:val="00E7482F"/>
    <w:rsid w:val="00E7487F"/>
    <w:rsid w:val="00E751FD"/>
    <w:rsid w:val="00E83F67"/>
    <w:rsid w:val="00E845E7"/>
    <w:rsid w:val="00E8597B"/>
    <w:rsid w:val="00E904D6"/>
    <w:rsid w:val="00E92B0A"/>
    <w:rsid w:val="00E93285"/>
    <w:rsid w:val="00E944F2"/>
    <w:rsid w:val="00E94A55"/>
    <w:rsid w:val="00E94BC4"/>
    <w:rsid w:val="00E95700"/>
    <w:rsid w:val="00E972CF"/>
    <w:rsid w:val="00E97E72"/>
    <w:rsid w:val="00EA0077"/>
    <w:rsid w:val="00EA0544"/>
    <w:rsid w:val="00EA0C50"/>
    <w:rsid w:val="00EA11B7"/>
    <w:rsid w:val="00EA1DE7"/>
    <w:rsid w:val="00EA21C5"/>
    <w:rsid w:val="00EA2B0B"/>
    <w:rsid w:val="00EA352C"/>
    <w:rsid w:val="00EA4933"/>
    <w:rsid w:val="00EA4A10"/>
    <w:rsid w:val="00EA4FC0"/>
    <w:rsid w:val="00EA5767"/>
    <w:rsid w:val="00EA7C35"/>
    <w:rsid w:val="00EB0B29"/>
    <w:rsid w:val="00EB1A80"/>
    <w:rsid w:val="00EB2415"/>
    <w:rsid w:val="00EB46BD"/>
    <w:rsid w:val="00EB5151"/>
    <w:rsid w:val="00EB5800"/>
    <w:rsid w:val="00EB582C"/>
    <w:rsid w:val="00EB5FEB"/>
    <w:rsid w:val="00EB665B"/>
    <w:rsid w:val="00EB6AA7"/>
    <w:rsid w:val="00EB7326"/>
    <w:rsid w:val="00EB7A73"/>
    <w:rsid w:val="00EB7BE5"/>
    <w:rsid w:val="00EB7FC3"/>
    <w:rsid w:val="00EC0568"/>
    <w:rsid w:val="00EC0AAD"/>
    <w:rsid w:val="00EC0F9F"/>
    <w:rsid w:val="00EC1FD5"/>
    <w:rsid w:val="00EC38F7"/>
    <w:rsid w:val="00EC481D"/>
    <w:rsid w:val="00EC53B7"/>
    <w:rsid w:val="00EC5E53"/>
    <w:rsid w:val="00EC73AF"/>
    <w:rsid w:val="00EC7BEF"/>
    <w:rsid w:val="00ED120F"/>
    <w:rsid w:val="00ED20EE"/>
    <w:rsid w:val="00ED25EE"/>
    <w:rsid w:val="00ED30FE"/>
    <w:rsid w:val="00ED4661"/>
    <w:rsid w:val="00ED4BEB"/>
    <w:rsid w:val="00ED528F"/>
    <w:rsid w:val="00ED5EE0"/>
    <w:rsid w:val="00ED7483"/>
    <w:rsid w:val="00EE0A8D"/>
    <w:rsid w:val="00EE371E"/>
    <w:rsid w:val="00EE6496"/>
    <w:rsid w:val="00EE6888"/>
    <w:rsid w:val="00EE6DCD"/>
    <w:rsid w:val="00EE7B65"/>
    <w:rsid w:val="00EF07D2"/>
    <w:rsid w:val="00EF126F"/>
    <w:rsid w:val="00EF15F0"/>
    <w:rsid w:val="00EF1E55"/>
    <w:rsid w:val="00EF213C"/>
    <w:rsid w:val="00EF2E4B"/>
    <w:rsid w:val="00EF4F28"/>
    <w:rsid w:val="00EF570B"/>
    <w:rsid w:val="00EF7162"/>
    <w:rsid w:val="00EF7BD3"/>
    <w:rsid w:val="00F011E4"/>
    <w:rsid w:val="00F02E74"/>
    <w:rsid w:val="00F03290"/>
    <w:rsid w:val="00F040DE"/>
    <w:rsid w:val="00F04A2B"/>
    <w:rsid w:val="00F06D0E"/>
    <w:rsid w:val="00F1061D"/>
    <w:rsid w:val="00F121CD"/>
    <w:rsid w:val="00F12403"/>
    <w:rsid w:val="00F12D26"/>
    <w:rsid w:val="00F13600"/>
    <w:rsid w:val="00F1439E"/>
    <w:rsid w:val="00F147AF"/>
    <w:rsid w:val="00F14D9B"/>
    <w:rsid w:val="00F157D6"/>
    <w:rsid w:val="00F15D8C"/>
    <w:rsid w:val="00F15DF5"/>
    <w:rsid w:val="00F1633D"/>
    <w:rsid w:val="00F2064F"/>
    <w:rsid w:val="00F211B8"/>
    <w:rsid w:val="00F21D86"/>
    <w:rsid w:val="00F2559A"/>
    <w:rsid w:val="00F2691F"/>
    <w:rsid w:val="00F27D64"/>
    <w:rsid w:val="00F31905"/>
    <w:rsid w:val="00F3192B"/>
    <w:rsid w:val="00F333C5"/>
    <w:rsid w:val="00F340C4"/>
    <w:rsid w:val="00F35283"/>
    <w:rsid w:val="00F35DBC"/>
    <w:rsid w:val="00F3633F"/>
    <w:rsid w:val="00F37604"/>
    <w:rsid w:val="00F37673"/>
    <w:rsid w:val="00F37F3B"/>
    <w:rsid w:val="00F40823"/>
    <w:rsid w:val="00F428CD"/>
    <w:rsid w:val="00F42FB0"/>
    <w:rsid w:val="00F43FA8"/>
    <w:rsid w:val="00F45860"/>
    <w:rsid w:val="00F4602B"/>
    <w:rsid w:val="00F460E0"/>
    <w:rsid w:val="00F46D2E"/>
    <w:rsid w:val="00F46E83"/>
    <w:rsid w:val="00F51243"/>
    <w:rsid w:val="00F51740"/>
    <w:rsid w:val="00F519C8"/>
    <w:rsid w:val="00F51F6D"/>
    <w:rsid w:val="00F533E3"/>
    <w:rsid w:val="00F544B2"/>
    <w:rsid w:val="00F54EED"/>
    <w:rsid w:val="00F55644"/>
    <w:rsid w:val="00F556B4"/>
    <w:rsid w:val="00F559D7"/>
    <w:rsid w:val="00F568C2"/>
    <w:rsid w:val="00F57B67"/>
    <w:rsid w:val="00F612DB"/>
    <w:rsid w:val="00F6583E"/>
    <w:rsid w:val="00F67EA3"/>
    <w:rsid w:val="00F70D06"/>
    <w:rsid w:val="00F7112B"/>
    <w:rsid w:val="00F717EF"/>
    <w:rsid w:val="00F72CC2"/>
    <w:rsid w:val="00F73AD7"/>
    <w:rsid w:val="00F7636E"/>
    <w:rsid w:val="00F77292"/>
    <w:rsid w:val="00F77A29"/>
    <w:rsid w:val="00F813AF"/>
    <w:rsid w:val="00F8219F"/>
    <w:rsid w:val="00F82B15"/>
    <w:rsid w:val="00F832A2"/>
    <w:rsid w:val="00F83D5A"/>
    <w:rsid w:val="00F84367"/>
    <w:rsid w:val="00F84378"/>
    <w:rsid w:val="00F84EB1"/>
    <w:rsid w:val="00F84F1C"/>
    <w:rsid w:val="00F85655"/>
    <w:rsid w:val="00F85BD6"/>
    <w:rsid w:val="00F85C87"/>
    <w:rsid w:val="00F85F4A"/>
    <w:rsid w:val="00F873F0"/>
    <w:rsid w:val="00F9567E"/>
    <w:rsid w:val="00F96D61"/>
    <w:rsid w:val="00F96E44"/>
    <w:rsid w:val="00FA2CC4"/>
    <w:rsid w:val="00FA2FDD"/>
    <w:rsid w:val="00FA47BF"/>
    <w:rsid w:val="00FA6608"/>
    <w:rsid w:val="00FB13AB"/>
    <w:rsid w:val="00FB14D6"/>
    <w:rsid w:val="00FB14D9"/>
    <w:rsid w:val="00FB31B9"/>
    <w:rsid w:val="00FB531C"/>
    <w:rsid w:val="00FB7CFC"/>
    <w:rsid w:val="00FC01B6"/>
    <w:rsid w:val="00FC0908"/>
    <w:rsid w:val="00FC1040"/>
    <w:rsid w:val="00FC162E"/>
    <w:rsid w:val="00FC2078"/>
    <w:rsid w:val="00FC21B6"/>
    <w:rsid w:val="00FC3460"/>
    <w:rsid w:val="00FC45DC"/>
    <w:rsid w:val="00FC48FD"/>
    <w:rsid w:val="00FC5AA5"/>
    <w:rsid w:val="00FC5CAC"/>
    <w:rsid w:val="00FC661D"/>
    <w:rsid w:val="00FC6F74"/>
    <w:rsid w:val="00FD0683"/>
    <w:rsid w:val="00FD0A33"/>
    <w:rsid w:val="00FD0C08"/>
    <w:rsid w:val="00FD116A"/>
    <w:rsid w:val="00FD14B2"/>
    <w:rsid w:val="00FD328E"/>
    <w:rsid w:val="00FD3D81"/>
    <w:rsid w:val="00FD45B4"/>
    <w:rsid w:val="00FD6033"/>
    <w:rsid w:val="00FD60D4"/>
    <w:rsid w:val="00FD7F72"/>
    <w:rsid w:val="00FE11D6"/>
    <w:rsid w:val="00FE1328"/>
    <w:rsid w:val="00FE17ED"/>
    <w:rsid w:val="00FE1B32"/>
    <w:rsid w:val="00FE1C43"/>
    <w:rsid w:val="00FE424E"/>
    <w:rsid w:val="00FE4253"/>
    <w:rsid w:val="00FE4B71"/>
    <w:rsid w:val="00FE6AAF"/>
    <w:rsid w:val="00FF0907"/>
    <w:rsid w:val="00FF10CA"/>
    <w:rsid w:val="00FF2259"/>
    <w:rsid w:val="00FF2ED0"/>
    <w:rsid w:val="00FF3AF8"/>
    <w:rsid w:val="00FF558D"/>
    <w:rsid w:val="00FF5D1F"/>
    <w:rsid w:val="00FF60F3"/>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08B30E3"/>
  <w15:docId w15:val="{97871BC2-DFA5-4A8B-AB3E-C0CEEA36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1AF7"/>
    <w:pPr>
      <w:spacing w:line="360" w:lineRule="auto"/>
      <w:ind w:firstLine="1440"/>
    </w:pPr>
    <w:rPr>
      <w:sz w:val="24"/>
      <w:szCs w:val="24"/>
    </w:rPr>
  </w:style>
  <w:style w:type="paragraph" w:styleId="Heading1">
    <w:name w:val="heading 1"/>
    <w:basedOn w:val="Normal"/>
    <w:next w:val="BodyText2"/>
    <w:qFormat/>
    <w:rsid w:val="00921AF7"/>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qFormat/>
    <w:rsid w:val="00921A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1AF7"/>
    <w:pPr>
      <w:keepNext/>
      <w:spacing w:before="240" w:after="60"/>
      <w:outlineLvl w:val="2"/>
    </w:pPr>
    <w:rPr>
      <w:rFonts w:ascii="Arial" w:hAnsi="Arial" w:cs="Arial"/>
      <w:b/>
      <w:bCs/>
      <w:sz w:val="26"/>
      <w:szCs w:val="26"/>
    </w:rPr>
  </w:style>
  <w:style w:type="paragraph" w:styleId="Heading4">
    <w:name w:val="heading 4"/>
    <w:basedOn w:val="Normal"/>
    <w:qFormat/>
    <w:rsid w:val="00921AF7"/>
    <w:pPr>
      <w:spacing w:before="100" w:beforeAutospacing="1" w:after="100" w:afterAutospacing="1"/>
      <w:outlineLvl w:val="3"/>
    </w:pPr>
    <w:rPr>
      <w:b/>
      <w:bCs/>
    </w:rPr>
  </w:style>
  <w:style w:type="paragraph" w:styleId="Heading5">
    <w:name w:val="heading 5"/>
    <w:basedOn w:val="Normal"/>
    <w:next w:val="BodyText2"/>
    <w:qFormat/>
    <w:rsid w:val="00921AF7"/>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qFormat/>
    <w:rsid w:val="00921AF7"/>
    <w:pPr>
      <w:widowControl w:val="0"/>
      <w:tabs>
        <w:tab w:val="num" w:pos="0"/>
      </w:tabs>
      <w:spacing w:after="240"/>
      <w:ind w:left="4306" w:hanging="720"/>
      <w:outlineLvl w:val="5"/>
    </w:pPr>
    <w:rPr>
      <w:bCs/>
      <w:snapToGrid w:val="0"/>
      <w:szCs w:val="22"/>
    </w:rPr>
  </w:style>
  <w:style w:type="paragraph" w:styleId="Heading7">
    <w:name w:val="heading 7"/>
    <w:basedOn w:val="Normal"/>
    <w:next w:val="BodyText2"/>
    <w:qFormat/>
    <w:rsid w:val="00921AF7"/>
    <w:pPr>
      <w:widowControl w:val="0"/>
      <w:tabs>
        <w:tab w:val="num" w:pos="0"/>
      </w:tabs>
      <w:spacing w:after="240"/>
      <w:ind w:left="5026" w:hanging="720"/>
      <w:outlineLvl w:val="6"/>
    </w:pPr>
    <w:rPr>
      <w:snapToGrid w:val="0"/>
    </w:rPr>
  </w:style>
  <w:style w:type="paragraph" w:styleId="Heading8">
    <w:name w:val="heading 8"/>
    <w:basedOn w:val="Normal"/>
    <w:next w:val="BodyText2"/>
    <w:qFormat/>
    <w:rsid w:val="00921AF7"/>
    <w:pPr>
      <w:widowControl w:val="0"/>
      <w:tabs>
        <w:tab w:val="num" w:pos="0"/>
      </w:tabs>
      <w:spacing w:after="240"/>
      <w:ind w:left="5746" w:hanging="720"/>
      <w:outlineLvl w:val="7"/>
    </w:pPr>
    <w:rPr>
      <w:iCs/>
      <w:snapToGrid w:val="0"/>
    </w:rPr>
  </w:style>
  <w:style w:type="paragraph" w:styleId="Heading9">
    <w:name w:val="heading 9"/>
    <w:basedOn w:val="Normal"/>
    <w:next w:val="BodyText2"/>
    <w:qFormat/>
    <w:rsid w:val="00921AF7"/>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1AF7"/>
    <w:pPr>
      <w:spacing w:before="100" w:beforeAutospacing="1" w:after="100" w:afterAutospacing="1"/>
    </w:pPr>
  </w:style>
  <w:style w:type="paragraph" w:styleId="FootnoteText">
    <w:name w:val="footnote text"/>
    <w:basedOn w:val="Normal"/>
    <w:link w:val="FootnoteTextChar"/>
    <w:uiPriority w:val="99"/>
    <w:semiHidden/>
    <w:rsid w:val="00921AF7"/>
    <w:rPr>
      <w:sz w:val="20"/>
      <w:szCs w:val="20"/>
    </w:rPr>
  </w:style>
  <w:style w:type="character" w:styleId="FootnoteReference">
    <w:name w:val="footnote reference"/>
    <w:basedOn w:val="DefaultParagraphFont"/>
    <w:uiPriority w:val="99"/>
    <w:semiHidden/>
    <w:rsid w:val="00921AF7"/>
    <w:rPr>
      <w:vertAlign w:val="superscript"/>
    </w:rPr>
  </w:style>
  <w:style w:type="paragraph" w:styleId="Footer">
    <w:name w:val="footer"/>
    <w:basedOn w:val="Normal"/>
    <w:rsid w:val="00921AF7"/>
    <w:pPr>
      <w:tabs>
        <w:tab w:val="center" w:pos="4320"/>
        <w:tab w:val="right" w:pos="8640"/>
      </w:tabs>
    </w:pPr>
  </w:style>
  <w:style w:type="character" w:styleId="PageNumber">
    <w:name w:val="page number"/>
    <w:basedOn w:val="DefaultParagraphFont"/>
    <w:rsid w:val="00921AF7"/>
  </w:style>
  <w:style w:type="paragraph" w:styleId="BodyText2">
    <w:name w:val="Body Text 2"/>
    <w:basedOn w:val="Normal"/>
    <w:rsid w:val="00921AF7"/>
    <w:pPr>
      <w:spacing w:after="120" w:line="480" w:lineRule="auto"/>
    </w:pPr>
  </w:style>
  <w:style w:type="paragraph" w:styleId="BodyText">
    <w:name w:val="Body Text"/>
    <w:basedOn w:val="Normal"/>
    <w:rsid w:val="00921AF7"/>
    <w:rPr>
      <w:rFonts w:ascii="Times New (W1)" w:hAnsi="Times New (W1)" w:cs="Times New (W1)"/>
      <w:color w:val="000000"/>
      <w:sz w:val="26"/>
    </w:rPr>
  </w:style>
  <w:style w:type="paragraph" w:styleId="ListNumber">
    <w:name w:val="List Number"/>
    <w:basedOn w:val="Normal"/>
    <w:rsid w:val="00921AF7"/>
    <w:pPr>
      <w:numPr>
        <w:numId w:val="2"/>
      </w:numPr>
      <w:tabs>
        <w:tab w:val="clear" w:pos="360"/>
      </w:tabs>
      <w:spacing w:line="480" w:lineRule="auto"/>
      <w:ind w:left="0" w:firstLine="720"/>
    </w:pPr>
  </w:style>
  <w:style w:type="character" w:customStyle="1" w:styleId="CharChar">
    <w:name w:val="Char Char"/>
    <w:basedOn w:val="DefaultParagraphFont"/>
    <w:rsid w:val="00921AF7"/>
    <w:rPr>
      <w:rFonts w:ascii="Arial" w:hAnsi="Arial" w:cs="Arial"/>
      <w:b/>
      <w:bCs/>
      <w:sz w:val="26"/>
      <w:szCs w:val="26"/>
      <w:lang w:val="en-US" w:eastAsia="en-US" w:bidi="ar-SA"/>
    </w:rPr>
  </w:style>
  <w:style w:type="paragraph" w:styleId="z-TopofForm">
    <w:name w:val="HTML Top of Form"/>
    <w:basedOn w:val="Normal"/>
    <w:next w:val="Normal"/>
    <w:link w:val="z-TopofFormChar"/>
    <w:hidden/>
    <w:rsid w:val="000953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953EF"/>
    <w:rPr>
      <w:rFonts w:ascii="Arial" w:hAnsi="Arial" w:cs="Arial"/>
      <w:vanish/>
      <w:sz w:val="16"/>
      <w:szCs w:val="16"/>
    </w:rPr>
  </w:style>
  <w:style w:type="paragraph" w:styleId="ListParagraph">
    <w:name w:val="List Paragraph"/>
    <w:basedOn w:val="Normal"/>
    <w:uiPriority w:val="99"/>
    <w:qFormat/>
    <w:rsid w:val="00CE591B"/>
    <w:pPr>
      <w:ind w:left="720"/>
    </w:pPr>
  </w:style>
  <w:style w:type="character" w:styleId="Emphasis">
    <w:name w:val="Emphasis"/>
    <w:basedOn w:val="DefaultParagraphFont"/>
    <w:qFormat/>
    <w:rsid w:val="00E434CC"/>
    <w:rPr>
      <w:i/>
      <w:iCs/>
    </w:rPr>
  </w:style>
  <w:style w:type="character" w:customStyle="1" w:styleId="FootnoteTextChar">
    <w:name w:val="Footnote Text Char"/>
    <w:basedOn w:val="DefaultParagraphFont"/>
    <w:link w:val="FootnoteText"/>
    <w:uiPriority w:val="99"/>
    <w:semiHidden/>
    <w:rsid w:val="00DA3848"/>
  </w:style>
  <w:style w:type="paragraph" w:styleId="BalloonText">
    <w:name w:val="Balloon Text"/>
    <w:basedOn w:val="Normal"/>
    <w:link w:val="BalloonTextChar"/>
    <w:rsid w:val="001604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0408"/>
    <w:rPr>
      <w:rFonts w:ascii="Tahoma" w:hAnsi="Tahoma" w:cs="Tahoma"/>
      <w:sz w:val="16"/>
      <w:szCs w:val="16"/>
    </w:rPr>
  </w:style>
  <w:style w:type="paragraph" w:styleId="Header">
    <w:name w:val="header"/>
    <w:basedOn w:val="Normal"/>
    <w:link w:val="HeaderChar"/>
    <w:rsid w:val="003E6607"/>
    <w:pPr>
      <w:tabs>
        <w:tab w:val="center" w:pos="4680"/>
        <w:tab w:val="right" w:pos="9360"/>
      </w:tabs>
      <w:spacing w:line="240" w:lineRule="auto"/>
    </w:pPr>
  </w:style>
  <w:style w:type="character" w:customStyle="1" w:styleId="HeaderChar">
    <w:name w:val="Header Char"/>
    <w:basedOn w:val="DefaultParagraphFont"/>
    <w:link w:val="Header"/>
    <w:rsid w:val="003E6607"/>
    <w:rPr>
      <w:sz w:val="24"/>
      <w:szCs w:val="24"/>
    </w:rPr>
  </w:style>
  <w:style w:type="table" w:styleId="TableGrid">
    <w:name w:val="Table Grid"/>
    <w:basedOn w:val="TableNormal"/>
    <w:rsid w:val="0085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266C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1F77AE"/>
    <w:rPr>
      <w:sz w:val="16"/>
      <w:szCs w:val="16"/>
    </w:rPr>
  </w:style>
  <w:style w:type="paragraph" w:styleId="CommentText">
    <w:name w:val="annotation text"/>
    <w:basedOn w:val="Normal"/>
    <w:link w:val="CommentTextChar"/>
    <w:rsid w:val="001F77AE"/>
    <w:pPr>
      <w:spacing w:line="240" w:lineRule="auto"/>
    </w:pPr>
    <w:rPr>
      <w:sz w:val="20"/>
      <w:szCs w:val="20"/>
    </w:rPr>
  </w:style>
  <w:style w:type="character" w:customStyle="1" w:styleId="CommentTextChar">
    <w:name w:val="Comment Text Char"/>
    <w:basedOn w:val="DefaultParagraphFont"/>
    <w:link w:val="CommentText"/>
    <w:rsid w:val="001F77AE"/>
  </w:style>
  <w:style w:type="paragraph" w:styleId="CommentSubject">
    <w:name w:val="annotation subject"/>
    <w:basedOn w:val="CommentText"/>
    <w:next w:val="CommentText"/>
    <w:link w:val="CommentSubjectChar"/>
    <w:rsid w:val="001F77AE"/>
    <w:rPr>
      <w:b/>
      <w:bCs/>
    </w:rPr>
  </w:style>
  <w:style w:type="character" w:customStyle="1" w:styleId="CommentSubjectChar">
    <w:name w:val="Comment Subject Char"/>
    <w:basedOn w:val="CommentTextChar"/>
    <w:link w:val="CommentSubject"/>
    <w:rsid w:val="001F77AE"/>
    <w:rPr>
      <w:b/>
      <w:bCs/>
    </w:rPr>
  </w:style>
  <w:style w:type="paragraph" w:styleId="Revision">
    <w:name w:val="Revision"/>
    <w:hidden/>
    <w:uiPriority w:val="99"/>
    <w:semiHidden/>
    <w:rsid w:val="001F77AE"/>
    <w:rPr>
      <w:sz w:val="24"/>
      <w:szCs w:val="24"/>
    </w:rPr>
  </w:style>
  <w:style w:type="table" w:customStyle="1" w:styleId="TableGrid2">
    <w:name w:val="Table Grid2"/>
    <w:basedOn w:val="TableNormal"/>
    <w:next w:val="TableGrid"/>
    <w:uiPriority w:val="59"/>
    <w:rsid w:val="008C2EF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438E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Tab1">
    <w:name w:val="ParaTab 1"/>
    <w:rsid w:val="0078257E"/>
    <w:pPr>
      <w:tabs>
        <w:tab w:val="left" w:pos="-720"/>
      </w:tabs>
      <w:suppressAutoHyphens/>
      <w:autoSpaceDE w:val="0"/>
      <w:autoSpaceDN w:val="0"/>
      <w:ind w:firstLine="1440"/>
    </w:pPr>
    <w:rPr>
      <w:rFonts w:ascii="CG Times" w:hAnsi="CG Times" w:cs="CG Times"/>
      <w:sz w:val="24"/>
      <w:szCs w:val="24"/>
    </w:rPr>
  </w:style>
  <w:style w:type="paragraph" w:styleId="NoSpacing">
    <w:name w:val="No Spacing"/>
    <w:uiPriority w:val="1"/>
    <w:qFormat/>
    <w:rsid w:val="0032302A"/>
    <w:pPr>
      <w:tabs>
        <w:tab w:val="left" w:pos="1440"/>
      </w:tabs>
    </w:pPr>
    <w:rPr>
      <w:sz w:val="24"/>
    </w:rPr>
  </w:style>
  <w:style w:type="character" w:styleId="Strong">
    <w:name w:val="Strong"/>
    <w:basedOn w:val="DefaultParagraphFont"/>
    <w:uiPriority w:val="22"/>
    <w:qFormat/>
    <w:rsid w:val="001F4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8297">
      <w:bodyDiv w:val="1"/>
      <w:marLeft w:val="0"/>
      <w:marRight w:val="0"/>
      <w:marTop w:val="0"/>
      <w:marBottom w:val="0"/>
      <w:divBdr>
        <w:top w:val="none" w:sz="0" w:space="0" w:color="auto"/>
        <w:left w:val="none" w:sz="0" w:space="0" w:color="auto"/>
        <w:bottom w:val="none" w:sz="0" w:space="0" w:color="auto"/>
        <w:right w:val="none" w:sz="0" w:space="0" w:color="auto"/>
      </w:divBdr>
      <w:divsChild>
        <w:div w:id="55516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FDE9D-4E99-4CC3-802E-EE1BB701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5372</Words>
  <Characters>30623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Draft Order WPP Petition</vt:lpstr>
    </vt:vector>
  </TitlesOfParts>
  <Company>PA Public Utility Commission</Company>
  <LinksUpToDate>false</LinksUpToDate>
  <CharactersWithSpaces>35924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Order WPP Petition</dc:title>
  <dc:subject>Interlocutory Review and Answer to Material Question</dc:subject>
  <dc:creator>T Maher</dc:creator>
  <cp:lastModifiedBy>Reside, Melissa</cp:lastModifiedBy>
  <cp:revision>2</cp:revision>
  <cp:lastPrinted>2017-02-09T19:24:00Z</cp:lastPrinted>
  <dcterms:created xsi:type="dcterms:W3CDTF">2019-03-19T19:04:00Z</dcterms:created>
  <dcterms:modified xsi:type="dcterms:W3CDTF">2019-03-19T19:04:00Z</dcterms:modified>
</cp:coreProperties>
</file>