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DEA728" w14:textId="77777777" w:rsidR="00D522DC" w:rsidRPr="002A5BBA" w:rsidRDefault="00D522DC" w:rsidP="00D522DC">
      <w:pPr>
        <w:tabs>
          <w:tab w:val="left" w:pos="5400"/>
          <w:tab w:val="right" w:pos="8640"/>
        </w:tabs>
        <w:spacing w:after="0" w:line="240" w:lineRule="auto"/>
        <w:contextualSpacing/>
        <w:jc w:val="center"/>
        <w:rPr>
          <w:rFonts w:ascii="Times New Roman" w:hAnsi="Times New Roman"/>
          <w:b/>
          <w:sz w:val="24"/>
          <w:szCs w:val="24"/>
        </w:rPr>
      </w:pPr>
      <w:r w:rsidRPr="002A5BBA">
        <w:rPr>
          <w:rFonts w:ascii="Times New Roman" w:hAnsi="Times New Roman"/>
          <w:b/>
          <w:caps/>
          <w:sz w:val="24"/>
          <w:szCs w:val="24"/>
        </w:rPr>
        <w:t>Before the</w:t>
      </w:r>
    </w:p>
    <w:p w14:paraId="56BFAD1B" w14:textId="77777777" w:rsidR="00D522DC" w:rsidRPr="002A5BBA" w:rsidRDefault="00D522DC" w:rsidP="00D522DC">
      <w:pPr>
        <w:spacing w:after="0" w:line="240" w:lineRule="auto"/>
        <w:jc w:val="center"/>
        <w:rPr>
          <w:rFonts w:ascii="Times New Roman" w:hAnsi="Times New Roman"/>
          <w:b/>
          <w:sz w:val="24"/>
          <w:szCs w:val="24"/>
        </w:rPr>
      </w:pPr>
      <w:r w:rsidRPr="002A5BBA">
        <w:rPr>
          <w:rFonts w:ascii="Times New Roman" w:hAnsi="Times New Roman"/>
          <w:b/>
          <w:sz w:val="24"/>
          <w:szCs w:val="24"/>
        </w:rPr>
        <w:t>PENNSYLVANIA PUBLIC UTILITY COMMISSION</w:t>
      </w:r>
    </w:p>
    <w:p w14:paraId="1260BD27" w14:textId="77777777" w:rsidR="00D522DC" w:rsidRPr="002A5BBA" w:rsidRDefault="00D522DC" w:rsidP="00D522DC">
      <w:pPr>
        <w:spacing w:after="0"/>
        <w:jc w:val="center"/>
        <w:rPr>
          <w:rFonts w:ascii="Times New Roman" w:hAnsi="Times New Roman"/>
          <w:b/>
          <w:sz w:val="24"/>
          <w:szCs w:val="24"/>
        </w:rPr>
      </w:pPr>
    </w:p>
    <w:p w14:paraId="24453A91" w14:textId="77777777" w:rsidR="00D522DC" w:rsidRPr="002A5BBA" w:rsidRDefault="00D522DC" w:rsidP="00D522DC">
      <w:pPr>
        <w:spacing w:after="0"/>
        <w:jc w:val="center"/>
        <w:rPr>
          <w:rFonts w:ascii="Times New Roman" w:hAnsi="Times New Roman"/>
          <w:b/>
          <w:sz w:val="24"/>
          <w:szCs w:val="24"/>
          <w:u w:val="single"/>
        </w:rPr>
      </w:pPr>
    </w:p>
    <w:p w14:paraId="0EE48566" w14:textId="77777777" w:rsidR="00D522DC" w:rsidRPr="002A5BBA" w:rsidRDefault="00D522DC" w:rsidP="00D522DC">
      <w:pPr>
        <w:spacing w:after="0"/>
        <w:jc w:val="center"/>
        <w:rPr>
          <w:rFonts w:ascii="Times New Roman" w:hAnsi="Times New Roman"/>
          <w:b/>
          <w:sz w:val="24"/>
          <w:szCs w:val="24"/>
          <w:u w:val="single"/>
        </w:rPr>
      </w:pPr>
    </w:p>
    <w:p w14:paraId="4133EAD7" w14:textId="2D660294" w:rsidR="00D522DC" w:rsidRDefault="00313055" w:rsidP="00D522DC">
      <w:pPr>
        <w:spacing w:after="0"/>
        <w:jc w:val="both"/>
        <w:rPr>
          <w:rFonts w:ascii="Times New Roman" w:hAnsi="Times New Roman"/>
          <w:sz w:val="24"/>
          <w:szCs w:val="24"/>
        </w:rPr>
      </w:pPr>
      <w:r>
        <w:rPr>
          <w:rFonts w:ascii="Times New Roman" w:hAnsi="Times New Roman"/>
          <w:sz w:val="24"/>
          <w:szCs w:val="24"/>
        </w:rPr>
        <w:t xml:space="preserve">Heidi Fiedler </w:t>
      </w:r>
      <w:r>
        <w:rPr>
          <w:rFonts w:ascii="Times New Roman" w:hAnsi="Times New Roman"/>
          <w:sz w:val="24"/>
          <w:szCs w:val="24"/>
        </w:rPr>
        <w:tab/>
      </w:r>
      <w:r w:rsidR="00D522DC">
        <w:rPr>
          <w:rFonts w:ascii="Times New Roman" w:hAnsi="Times New Roman"/>
          <w:sz w:val="24"/>
          <w:szCs w:val="24"/>
        </w:rPr>
        <w:tab/>
      </w:r>
      <w:r w:rsidR="00D522DC">
        <w:rPr>
          <w:rFonts w:ascii="Times New Roman" w:hAnsi="Times New Roman"/>
          <w:sz w:val="24"/>
          <w:szCs w:val="24"/>
        </w:rPr>
        <w:tab/>
      </w:r>
      <w:r w:rsidR="00D522DC">
        <w:rPr>
          <w:rFonts w:ascii="Times New Roman" w:hAnsi="Times New Roman"/>
          <w:sz w:val="24"/>
          <w:szCs w:val="24"/>
        </w:rPr>
        <w:tab/>
      </w:r>
      <w:r w:rsidR="00D522DC">
        <w:rPr>
          <w:rFonts w:ascii="Times New Roman" w:hAnsi="Times New Roman"/>
          <w:sz w:val="24"/>
          <w:szCs w:val="24"/>
        </w:rPr>
        <w:tab/>
      </w:r>
      <w:r w:rsidR="00D522DC">
        <w:rPr>
          <w:rFonts w:ascii="Times New Roman" w:hAnsi="Times New Roman"/>
          <w:sz w:val="24"/>
          <w:szCs w:val="24"/>
        </w:rPr>
        <w:tab/>
        <w:t>:</w:t>
      </w:r>
    </w:p>
    <w:p w14:paraId="7FC522A0" w14:textId="77777777" w:rsidR="00D522DC" w:rsidRDefault="00D522DC" w:rsidP="00D522DC">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48CE633D" w14:textId="2FDD1A9B" w:rsidR="00D522DC" w:rsidRDefault="00D522DC" w:rsidP="00D522DC">
      <w:pPr>
        <w:spacing w:after="0"/>
        <w:jc w:val="both"/>
        <w:rPr>
          <w:rFonts w:ascii="Times New Roman" w:hAnsi="Times New Roman"/>
          <w:sz w:val="24"/>
          <w:szCs w:val="24"/>
        </w:rPr>
      </w:pPr>
      <w:r>
        <w:rPr>
          <w:rFonts w:ascii="Times New Roman" w:hAnsi="Times New Roman"/>
          <w:sz w:val="24"/>
          <w:szCs w:val="24"/>
        </w:rPr>
        <w:tab/>
        <w:t>v.</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t>C-2018-3003</w:t>
      </w:r>
      <w:r w:rsidR="00313055">
        <w:rPr>
          <w:rFonts w:ascii="Times New Roman" w:hAnsi="Times New Roman"/>
          <w:sz w:val="24"/>
          <w:szCs w:val="24"/>
        </w:rPr>
        <w:t>642</w:t>
      </w:r>
    </w:p>
    <w:p w14:paraId="30C1F29A" w14:textId="77777777" w:rsidR="00D522DC" w:rsidRDefault="00D522DC" w:rsidP="00D522DC">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1B84D6D0" w14:textId="77777777" w:rsidR="00D522DC" w:rsidRDefault="00D522DC" w:rsidP="00D522DC">
      <w:pPr>
        <w:spacing w:after="0" w:line="240" w:lineRule="auto"/>
        <w:jc w:val="both"/>
        <w:rPr>
          <w:rFonts w:ascii="Times New Roman" w:hAnsi="Times New Roman"/>
          <w:sz w:val="24"/>
          <w:szCs w:val="24"/>
        </w:rPr>
      </w:pPr>
      <w:r>
        <w:rPr>
          <w:rFonts w:ascii="Times New Roman" w:hAnsi="Times New Roman"/>
          <w:sz w:val="24"/>
          <w:szCs w:val="24"/>
        </w:rPr>
        <w:t xml:space="preserve">Metropolitan Edison Company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5231AD5F" w14:textId="77777777" w:rsidR="00D522DC" w:rsidRPr="002A5BBA" w:rsidRDefault="00D522DC" w:rsidP="00D522DC">
      <w:pPr>
        <w:spacing w:after="0" w:line="240" w:lineRule="auto"/>
        <w:jc w:val="both"/>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p>
    <w:p w14:paraId="56D4FE1C" w14:textId="77777777" w:rsidR="00D522DC" w:rsidRPr="002A5BBA" w:rsidRDefault="00D522DC" w:rsidP="00D522DC">
      <w:pPr>
        <w:spacing w:after="0"/>
        <w:jc w:val="both"/>
        <w:rPr>
          <w:rFonts w:ascii="Times New Roman" w:hAnsi="Times New Roman"/>
          <w:sz w:val="24"/>
          <w:szCs w:val="24"/>
        </w:rPr>
      </w:pPr>
    </w:p>
    <w:p w14:paraId="442567E4" w14:textId="77777777" w:rsidR="00D522DC" w:rsidRPr="002A5BBA" w:rsidRDefault="00D522DC" w:rsidP="00D522DC">
      <w:pPr>
        <w:spacing w:after="0"/>
        <w:jc w:val="both"/>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p>
    <w:p w14:paraId="3B600FF3" w14:textId="77777777" w:rsidR="00C044A3" w:rsidRDefault="00D522DC" w:rsidP="00D522DC">
      <w:pPr>
        <w:pStyle w:val="Style"/>
        <w:jc w:val="center"/>
        <w:rPr>
          <w:b/>
          <w:bCs/>
          <w:color w:val="000000"/>
        </w:rPr>
      </w:pPr>
      <w:r w:rsidRPr="002A5BBA">
        <w:rPr>
          <w:b/>
          <w:bCs/>
          <w:color w:val="000000"/>
        </w:rPr>
        <w:t>INTERIM ORDER</w:t>
      </w:r>
    </w:p>
    <w:p w14:paraId="6A0F68FF" w14:textId="6F50A7FA" w:rsidR="00D522DC" w:rsidRPr="002A5BBA" w:rsidRDefault="00C044A3" w:rsidP="00D522DC">
      <w:pPr>
        <w:pStyle w:val="Style"/>
        <w:jc w:val="center"/>
        <w:rPr>
          <w:b/>
          <w:bCs/>
          <w:color w:val="000000"/>
        </w:rPr>
      </w:pPr>
      <w:r>
        <w:rPr>
          <w:b/>
          <w:bCs/>
          <w:color w:val="000000"/>
        </w:rPr>
        <w:t xml:space="preserve">DENYING COMPLAINANT’S REQUEST TO CANCEL PREHEARING CONFERENCE AND REQUIRING COMPLAINANT AND COUNSEL FOR RESPONDENT TO ATTEND AND FULLY PARTICIPATE AT </w:t>
      </w:r>
    </w:p>
    <w:p w14:paraId="6C3BF04D" w14:textId="366D7F46" w:rsidR="00D522DC" w:rsidRPr="002A5BBA" w:rsidRDefault="00D522DC" w:rsidP="00D522DC">
      <w:pPr>
        <w:pStyle w:val="Style"/>
        <w:jc w:val="center"/>
        <w:rPr>
          <w:b/>
          <w:bCs/>
          <w:color w:val="000000"/>
          <w:u w:val="single"/>
        </w:rPr>
      </w:pPr>
      <w:r w:rsidRPr="002A5BBA">
        <w:rPr>
          <w:b/>
          <w:bCs/>
          <w:color w:val="000000"/>
          <w:u w:val="single"/>
        </w:rPr>
        <w:t xml:space="preserve">PREHEARING CONFERENCE </w:t>
      </w:r>
    </w:p>
    <w:p w14:paraId="527EA8DE" w14:textId="77777777" w:rsidR="00D522DC" w:rsidRPr="002A5BBA" w:rsidRDefault="00D522DC" w:rsidP="00D522DC">
      <w:pPr>
        <w:pStyle w:val="Style"/>
        <w:jc w:val="center"/>
        <w:rPr>
          <w:b/>
          <w:bCs/>
          <w:color w:val="000000"/>
          <w:u w:val="single"/>
        </w:rPr>
      </w:pPr>
    </w:p>
    <w:p w14:paraId="60211FE4" w14:textId="77777777" w:rsidR="00D522DC" w:rsidRDefault="00D522DC" w:rsidP="00E463A4">
      <w:pPr>
        <w:spacing w:after="0" w:line="360" w:lineRule="auto"/>
        <w:rPr>
          <w:rFonts w:ascii="Times New Roman" w:hAnsi="Times New Roman"/>
          <w:sz w:val="24"/>
          <w:szCs w:val="24"/>
        </w:rPr>
      </w:pPr>
    </w:p>
    <w:p w14:paraId="3684D44B" w14:textId="77777777" w:rsidR="00313055" w:rsidRDefault="00D522DC" w:rsidP="00E463A4">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On </w:t>
      </w:r>
      <w:r w:rsidR="00313055">
        <w:rPr>
          <w:rFonts w:ascii="Times New Roman" w:hAnsi="Times New Roman"/>
          <w:sz w:val="24"/>
          <w:szCs w:val="24"/>
        </w:rPr>
        <w:t>February 28, 2019, the undersigned presiding officer received a status report from counsel from Respondent.</w:t>
      </w:r>
    </w:p>
    <w:p w14:paraId="100BF80C" w14:textId="77777777" w:rsidR="00313055" w:rsidRDefault="00313055" w:rsidP="00EC7252">
      <w:pPr>
        <w:spacing w:after="0" w:line="360" w:lineRule="auto"/>
        <w:rPr>
          <w:rFonts w:ascii="Times New Roman" w:hAnsi="Times New Roman"/>
          <w:sz w:val="24"/>
          <w:szCs w:val="24"/>
        </w:rPr>
      </w:pPr>
    </w:p>
    <w:p w14:paraId="71D16676" w14:textId="65D5ADD0" w:rsidR="00D522DC" w:rsidRDefault="00666AA2" w:rsidP="00E463A4">
      <w:pPr>
        <w:spacing w:after="0" w:line="360" w:lineRule="auto"/>
        <w:ind w:firstLine="1440"/>
        <w:rPr>
          <w:rFonts w:ascii="Times New Roman" w:hAnsi="Times New Roman"/>
          <w:sz w:val="24"/>
          <w:szCs w:val="24"/>
        </w:rPr>
      </w:pPr>
      <w:r>
        <w:rPr>
          <w:rFonts w:ascii="Times New Roman" w:hAnsi="Times New Roman"/>
          <w:sz w:val="24"/>
          <w:szCs w:val="24"/>
        </w:rPr>
        <w:t xml:space="preserve">Based upon the issues identified in the status report and to provide the parties with an opportunity to address any outstanding discovery issues, the motion to dismiss complaint filed by Respondent and any other outstanding issues in this proceeding, </w:t>
      </w:r>
      <w:r w:rsidR="00D522DC">
        <w:rPr>
          <w:rFonts w:ascii="Times New Roman" w:hAnsi="Times New Roman"/>
          <w:sz w:val="24"/>
          <w:szCs w:val="24"/>
        </w:rPr>
        <w:t>a prehearing conference w</w:t>
      </w:r>
      <w:r w:rsidR="00C044A3">
        <w:rPr>
          <w:rFonts w:ascii="Times New Roman" w:hAnsi="Times New Roman"/>
          <w:sz w:val="24"/>
          <w:szCs w:val="24"/>
        </w:rPr>
        <w:t>as</w:t>
      </w:r>
      <w:r w:rsidR="00D522DC">
        <w:rPr>
          <w:rFonts w:ascii="Times New Roman" w:hAnsi="Times New Roman"/>
          <w:sz w:val="24"/>
          <w:szCs w:val="24"/>
        </w:rPr>
        <w:t xml:space="preserve"> scheduled</w:t>
      </w:r>
      <w:r w:rsidR="00C044A3">
        <w:rPr>
          <w:rFonts w:ascii="Times New Roman" w:hAnsi="Times New Roman"/>
          <w:sz w:val="24"/>
          <w:szCs w:val="24"/>
        </w:rPr>
        <w:t xml:space="preserve"> by interim order entered on March 1, 2019, for April 19, 2019, at 11:30 a.m.</w:t>
      </w:r>
    </w:p>
    <w:p w14:paraId="0954A7A5" w14:textId="5179E645" w:rsidR="00D522DC" w:rsidRDefault="00D522DC" w:rsidP="00EC7252">
      <w:pPr>
        <w:spacing w:after="0" w:line="360" w:lineRule="auto"/>
        <w:rPr>
          <w:rFonts w:ascii="Times New Roman" w:hAnsi="Times New Roman"/>
          <w:sz w:val="24"/>
          <w:szCs w:val="24"/>
        </w:rPr>
      </w:pPr>
    </w:p>
    <w:p w14:paraId="4C83B983" w14:textId="1DF99FED" w:rsidR="00C044A3" w:rsidRDefault="00C044A3" w:rsidP="00EC7252">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On March 19, 2019, the undersigned presiding officer received correspondence from Complainant dated March 28, 2019 and a one-page letter dated February 28, 2019 along with a certificate of service.</w:t>
      </w:r>
    </w:p>
    <w:p w14:paraId="0C78FBED" w14:textId="186568C0" w:rsidR="00C044A3" w:rsidRDefault="00C044A3" w:rsidP="00EC7252">
      <w:pPr>
        <w:spacing w:after="0" w:line="360" w:lineRule="auto"/>
        <w:rPr>
          <w:rFonts w:ascii="Times New Roman" w:hAnsi="Times New Roman"/>
          <w:sz w:val="24"/>
          <w:szCs w:val="24"/>
        </w:rPr>
      </w:pPr>
    </w:p>
    <w:p w14:paraId="05704354" w14:textId="1301FBAE" w:rsidR="00C044A3" w:rsidRDefault="00C044A3" w:rsidP="00EC7252">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On March 19, 2019, the undersigned presiding officer also received a cover letter from Complainant dated March 18, 2019 along with a request for cancellation of the prehearing conference and a request for an </w:t>
      </w:r>
      <w:r w:rsidR="00496D74">
        <w:rPr>
          <w:rFonts w:ascii="Times New Roman" w:hAnsi="Times New Roman"/>
          <w:sz w:val="24"/>
          <w:szCs w:val="24"/>
        </w:rPr>
        <w:t>a</w:t>
      </w:r>
      <w:r>
        <w:rPr>
          <w:rFonts w:ascii="Times New Roman" w:hAnsi="Times New Roman"/>
          <w:sz w:val="24"/>
          <w:szCs w:val="24"/>
        </w:rPr>
        <w:t>mended litigation schedule.</w:t>
      </w:r>
    </w:p>
    <w:p w14:paraId="5E06FE8D" w14:textId="035335F8" w:rsidR="00C044A3" w:rsidRDefault="00C044A3" w:rsidP="00EC7252">
      <w:pPr>
        <w:spacing w:after="0" w:line="360" w:lineRule="auto"/>
        <w:rPr>
          <w:rFonts w:ascii="Times New Roman" w:hAnsi="Times New Roman"/>
          <w:sz w:val="24"/>
          <w:szCs w:val="24"/>
        </w:rPr>
      </w:pPr>
    </w:p>
    <w:p w14:paraId="2A4A10A2" w14:textId="52AE01E4" w:rsidR="00C044A3" w:rsidRDefault="00C044A3" w:rsidP="00EC7252">
      <w:pPr>
        <w:spacing w:after="0" w:line="360" w:lineRule="auto"/>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t>Complainant’s request to cancel the prehearing conference is denied.  Failure of any party to attend and participate at the prehearing conference may result in appropriate sanctions and/or dismissal of the complaint or defenses raised in this proceeding.  Requests to revise the litigation schedule, the status of Complainant’s “Second Amended Complaint” and any other appropriate issues will be addressed at the prehearing conference.</w:t>
      </w:r>
    </w:p>
    <w:p w14:paraId="6B07EC94" w14:textId="77777777" w:rsidR="00C044A3" w:rsidRPr="002A5BBA" w:rsidRDefault="00C044A3" w:rsidP="00EC7252">
      <w:pPr>
        <w:spacing w:after="0" w:line="360" w:lineRule="auto"/>
        <w:rPr>
          <w:rFonts w:ascii="Times New Roman" w:hAnsi="Times New Roman"/>
          <w:sz w:val="24"/>
          <w:szCs w:val="24"/>
        </w:rPr>
      </w:pPr>
    </w:p>
    <w:p w14:paraId="0FB01247" w14:textId="3227A67A" w:rsidR="00D522DC" w:rsidRPr="00C044A3" w:rsidRDefault="00D522DC" w:rsidP="00D522DC">
      <w:pPr>
        <w:spacing w:after="0" w:line="360" w:lineRule="auto"/>
        <w:ind w:firstLine="1440"/>
        <w:rPr>
          <w:rFonts w:ascii="Times New Roman" w:hAnsi="Times New Roman"/>
          <w:b/>
          <w:sz w:val="24"/>
          <w:szCs w:val="24"/>
        </w:rPr>
      </w:pPr>
      <w:r w:rsidRPr="00C044A3">
        <w:rPr>
          <w:rFonts w:ascii="Times New Roman" w:hAnsi="Times New Roman"/>
          <w:b/>
          <w:color w:val="000000"/>
          <w:sz w:val="24"/>
          <w:szCs w:val="24"/>
        </w:rPr>
        <w:t xml:space="preserve">The parties shall fully participate in a prehearing conference on </w:t>
      </w:r>
      <w:r w:rsidR="00E463A4" w:rsidRPr="00C044A3">
        <w:rPr>
          <w:rFonts w:ascii="Times New Roman" w:hAnsi="Times New Roman"/>
          <w:b/>
          <w:color w:val="000000"/>
          <w:sz w:val="24"/>
          <w:szCs w:val="24"/>
        </w:rPr>
        <w:t>Friday, April 19, 2019</w:t>
      </w:r>
      <w:r w:rsidRPr="00C044A3">
        <w:rPr>
          <w:rFonts w:ascii="Times New Roman" w:hAnsi="Times New Roman"/>
          <w:b/>
          <w:color w:val="000000"/>
          <w:sz w:val="24"/>
          <w:szCs w:val="24"/>
        </w:rPr>
        <w:t xml:space="preserve">, at </w:t>
      </w:r>
      <w:r w:rsidR="00E463A4" w:rsidRPr="00C044A3">
        <w:rPr>
          <w:rFonts w:ascii="Times New Roman" w:hAnsi="Times New Roman"/>
          <w:b/>
          <w:color w:val="000000"/>
          <w:sz w:val="24"/>
          <w:szCs w:val="24"/>
        </w:rPr>
        <w:t>11:30</w:t>
      </w:r>
      <w:r w:rsidRPr="00C044A3">
        <w:rPr>
          <w:rFonts w:ascii="Times New Roman" w:hAnsi="Times New Roman"/>
          <w:b/>
          <w:sz w:val="24"/>
          <w:szCs w:val="24"/>
        </w:rPr>
        <w:t xml:space="preserve"> a.m.  The undersigned presiding officer will preside from an available Pittsburgh Hearing Room, Suite 220, Piatt Place, 301 Fifth Avenue, Pittsburgh, PA 15222, and the parties will participate by telephone.  The parties are hereby directed to comply with the following requirements.</w:t>
      </w:r>
    </w:p>
    <w:p w14:paraId="70B9DD25" w14:textId="77777777" w:rsidR="00D522DC" w:rsidRPr="002A5BBA" w:rsidRDefault="00D522DC" w:rsidP="00D522DC">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2565CCDA" w14:textId="2E1CE7B9" w:rsidR="00D522DC" w:rsidRPr="002A5BBA" w:rsidRDefault="00D522DC" w:rsidP="00D522DC">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The parties are directed to review the regulations pertaining to prehearing conferences, 52 Pa. Code §5.221-§5.224, and in particular, §5.222(d) which provides, in part:</w:t>
      </w:r>
    </w:p>
    <w:p w14:paraId="4D709D23" w14:textId="77777777" w:rsidR="00D522DC" w:rsidRPr="002A5BBA" w:rsidRDefault="00D522DC" w:rsidP="00D522DC">
      <w:pPr>
        <w:tabs>
          <w:tab w:val="left" w:pos="-1440"/>
          <w:tab w:val="left" w:pos="-720"/>
          <w:tab w:val="left" w:pos="0"/>
          <w:tab w:val="left" w:pos="720"/>
          <w:tab w:val="left" w:pos="1440"/>
          <w:tab w:val="left" w:pos="2160"/>
        </w:tabs>
        <w:spacing w:after="0" w:line="240" w:lineRule="auto"/>
        <w:ind w:firstLine="1440"/>
        <w:rPr>
          <w:rFonts w:ascii="Times New Roman" w:hAnsi="Times New Roman"/>
          <w:sz w:val="24"/>
          <w:szCs w:val="24"/>
        </w:rPr>
      </w:pPr>
    </w:p>
    <w:p w14:paraId="74492EAA" w14:textId="77777777" w:rsidR="00D522DC" w:rsidRPr="002A5BBA" w:rsidRDefault="00D522DC" w:rsidP="00D522DC">
      <w:pPr>
        <w:tabs>
          <w:tab w:val="left" w:pos="2070"/>
        </w:tabs>
        <w:spacing w:after="0"/>
        <w:ind w:left="1440" w:right="1440"/>
        <w:rPr>
          <w:rFonts w:ascii="Times New Roman" w:hAnsi="Times New Roman"/>
          <w:sz w:val="24"/>
          <w:szCs w:val="24"/>
        </w:rPr>
      </w:pPr>
      <w:r w:rsidRPr="002A5BBA">
        <w:rPr>
          <w:rFonts w:ascii="Times New Roman" w:hAnsi="Times New Roman"/>
          <w:sz w:val="24"/>
          <w:szCs w:val="24"/>
        </w:rPr>
        <w:tab/>
        <w:t xml:space="preserve">(d) Parties and counsel will be expected to attend the conference by telephone </w:t>
      </w:r>
      <w:r w:rsidRPr="002A5BBA">
        <w:rPr>
          <w:rFonts w:ascii="Times New Roman" w:hAnsi="Times New Roman"/>
          <w:sz w:val="24"/>
          <w:szCs w:val="24"/>
          <w:u w:val="single"/>
        </w:rPr>
        <w:t>fully prepared for useful discussion</w:t>
      </w:r>
      <w:r w:rsidRPr="002A5BBA">
        <w:rPr>
          <w:rFonts w:ascii="Times New Roman" w:hAnsi="Times New Roman"/>
          <w:sz w:val="24"/>
          <w:szCs w:val="24"/>
        </w:rPr>
        <w:t xml:space="preserve"> of all problems involved in the proceeding, both procedural and substantive, and </w:t>
      </w:r>
      <w:r w:rsidRPr="002A5BBA">
        <w:rPr>
          <w:rFonts w:ascii="Times New Roman" w:hAnsi="Times New Roman"/>
          <w:sz w:val="24"/>
          <w:szCs w:val="24"/>
          <w:u w:val="single"/>
        </w:rPr>
        <w:t>fully authorized to make commitments</w:t>
      </w:r>
      <w:r w:rsidRPr="002A5BBA">
        <w:rPr>
          <w:rFonts w:ascii="Times New Roman" w:hAnsi="Times New Roman"/>
          <w:sz w:val="24"/>
          <w:szCs w:val="24"/>
        </w:rPr>
        <w:t xml:space="preserve"> with respect thereto. </w:t>
      </w:r>
    </w:p>
    <w:p w14:paraId="36901FA0" w14:textId="77777777" w:rsidR="00D522DC" w:rsidRPr="002A5BBA" w:rsidRDefault="00D522DC" w:rsidP="00D522DC">
      <w:pPr>
        <w:tabs>
          <w:tab w:val="left" w:pos="2070"/>
        </w:tabs>
        <w:spacing w:after="0" w:line="360" w:lineRule="auto"/>
        <w:ind w:left="1440" w:right="1440"/>
        <w:rPr>
          <w:rFonts w:ascii="Times New Roman" w:hAnsi="Times New Roman"/>
          <w:sz w:val="24"/>
          <w:szCs w:val="24"/>
        </w:rPr>
      </w:pPr>
    </w:p>
    <w:p w14:paraId="521A1E4E" w14:textId="362A728F" w:rsidR="00D522DC" w:rsidRPr="002A5BBA" w:rsidRDefault="00D522DC" w:rsidP="00D522DC">
      <w:pPr>
        <w:tabs>
          <w:tab w:val="left" w:pos="1440"/>
          <w:tab w:val="left" w:pos="2430"/>
        </w:tabs>
        <w:spacing w:after="0" w:line="360" w:lineRule="auto"/>
        <w:rPr>
          <w:rFonts w:ascii="Times New Roman" w:hAnsi="Times New Roman"/>
          <w:sz w:val="24"/>
          <w:szCs w:val="24"/>
        </w:rPr>
      </w:pPr>
      <w:r w:rsidRPr="002A5BBA">
        <w:rPr>
          <w:rFonts w:ascii="Times New Roman" w:hAnsi="Times New Roman"/>
          <w:sz w:val="24"/>
          <w:szCs w:val="24"/>
        </w:rPr>
        <w:tab/>
        <w:t>The parties are expected to be prepared to fully address a</w:t>
      </w:r>
      <w:r w:rsidR="00666AA2">
        <w:rPr>
          <w:rFonts w:ascii="Times New Roman" w:hAnsi="Times New Roman"/>
          <w:sz w:val="24"/>
          <w:szCs w:val="24"/>
        </w:rPr>
        <w:t>ny revisions to the</w:t>
      </w:r>
      <w:r w:rsidRPr="002A5BBA">
        <w:rPr>
          <w:rFonts w:ascii="Times New Roman" w:hAnsi="Times New Roman"/>
          <w:sz w:val="24"/>
          <w:szCs w:val="24"/>
        </w:rPr>
        <w:t xml:space="preserve"> litigation schedule in this matter</w:t>
      </w:r>
      <w:r w:rsidR="00666AA2">
        <w:rPr>
          <w:rFonts w:ascii="Times New Roman" w:hAnsi="Times New Roman"/>
          <w:sz w:val="24"/>
          <w:szCs w:val="24"/>
        </w:rPr>
        <w:t xml:space="preserve">, the issues identified in the status report, any outstanding discovery issues, the motion to dismiss complaint filed by Respondent and any other outstanding issues in this proceeding.  </w:t>
      </w:r>
    </w:p>
    <w:p w14:paraId="4F0986BA" w14:textId="77777777" w:rsidR="00D522DC" w:rsidRDefault="00D522DC" w:rsidP="00D522DC">
      <w:pPr>
        <w:spacing w:after="0"/>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p>
    <w:p w14:paraId="32D0E183" w14:textId="77777777" w:rsidR="00D522DC" w:rsidRPr="002A5BBA" w:rsidRDefault="00D522DC" w:rsidP="00D522DC">
      <w:pPr>
        <w:spacing w:after="0"/>
        <w:ind w:left="720" w:firstLine="720"/>
        <w:rPr>
          <w:rFonts w:ascii="Times New Roman" w:hAnsi="Times New Roman"/>
          <w:sz w:val="24"/>
          <w:szCs w:val="24"/>
          <w:u w:val="single"/>
        </w:rPr>
      </w:pPr>
      <w:r w:rsidRPr="002A5BBA">
        <w:rPr>
          <w:rFonts w:ascii="Times New Roman" w:hAnsi="Times New Roman"/>
          <w:sz w:val="24"/>
          <w:szCs w:val="24"/>
          <w:u w:val="single"/>
        </w:rPr>
        <w:t>Preparation by the parties prior to the prehearing conference shall include:</w:t>
      </w:r>
    </w:p>
    <w:p w14:paraId="12683882" w14:textId="77777777" w:rsidR="00D522DC" w:rsidRPr="002A5BBA" w:rsidRDefault="00D522DC" w:rsidP="00D522DC">
      <w:pPr>
        <w:tabs>
          <w:tab w:val="left" w:pos="2430"/>
          <w:tab w:val="left" w:pos="2520"/>
        </w:tabs>
        <w:spacing w:after="0" w:line="360" w:lineRule="auto"/>
        <w:ind w:left="2880" w:right="1440" w:hanging="1080"/>
        <w:rPr>
          <w:rFonts w:ascii="Times New Roman" w:hAnsi="Times New Roman"/>
          <w:sz w:val="24"/>
          <w:szCs w:val="24"/>
        </w:rPr>
      </w:pPr>
    </w:p>
    <w:p w14:paraId="434C8581" w14:textId="77777777" w:rsidR="00D522DC" w:rsidRPr="002A5BBA" w:rsidRDefault="00D522DC" w:rsidP="00D522DC">
      <w:pPr>
        <w:pStyle w:val="ListParagraph"/>
        <w:numPr>
          <w:ilvl w:val="0"/>
          <w:numId w:val="1"/>
        </w:numPr>
        <w:tabs>
          <w:tab w:val="left" w:pos="2880"/>
        </w:tabs>
        <w:spacing w:line="240" w:lineRule="auto"/>
        <w:ind w:left="3240" w:right="1440" w:hanging="360"/>
        <w:rPr>
          <w:szCs w:val="24"/>
        </w:rPr>
      </w:pPr>
      <w:r w:rsidRPr="002A5BBA">
        <w:rPr>
          <w:szCs w:val="24"/>
        </w:rPr>
        <w:t>Advance study of all relevant materials.</w:t>
      </w:r>
    </w:p>
    <w:p w14:paraId="69AA7B21" w14:textId="77777777" w:rsidR="00D522DC" w:rsidRPr="002A5BBA" w:rsidRDefault="00D522DC" w:rsidP="00D522DC">
      <w:pPr>
        <w:pStyle w:val="ListParagraph"/>
        <w:tabs>
          <w:tab w:val="left" w:pos="2880"/>
        </w:tabs>
        <w:spacing w:line="240" w:lineRule="auto"/>
        <w:ind w:left="3240" w:right="1440"/>
        <w:rPr>
          <w:szCs w:val="24"/>
        </w:rPr>
      </w:pPr>
    </w:p>
    <w:p w14:paraId="4C4295F3" w14:textId="77777777" w:rsidR="00D522DC" w:rsidRPr="002A5BBA" w:rsidRDefault="00D522DC" w:rsidP="00D522DC">
      <w:pPr>
        <w:tabs>
          <w:tab w:val="left" w:pos="2880"/>
        </w:tabs>
        <w:spacing w:after="0"/>
        <w:ind w:left="2880" w:right="1440" w:hanging="720"/>
        <w:rPr>
          <w:rFonts w:ascii="Times New Roman" w:hAnsi="Times New Roman"/>
          <w:sz w:val="24"/>
          <w:szCs w:val="24"/>
        </w:rPr>
      </w:pPr>
      <w:r w:rsidRPr="002A5BBA">
        <w:rPr>
          <w:rFonts w:ascii="Times New Roman" w:hAnsi="Times New Roman"/>
          <w:sz w:val="24"/>
          <w:szCs w:val="24"/>
        </w:rPr>
        <w:tab/>
        <w:t xml:space="preserve">(ii) Advance informal communication between the parties, including requests for additional data and information, to the extent it appears feasible and desirable.  </w:t>
      </w:r>
    </w:p>
    <w:p w14:paraId="317F79DF" w14:textId="77777777" w:rsidR="00D522DC" w:rsidRPr="002A5BBA" w:rsidRDefault="00D522DC" w:rsidP="00D522DC">
      <w:pPr>
        <w:tabs>
          <w:tab w:val="left" w:pos="2880"/>
        </w:tabs>
        <w:spacing w:after="0" w:line="360" w:lineRule="auto"/>
        <w:ind w:left="2880" w:right="1440" w:hanging="720"/>
        <w:rPr>
          <w:rFonts w:ascii="Times New Roman" w:hAnsi="Times New Roman"/>
          <w:sz w:val="24"/>
          <w:szCs w:val="24"/>
        </w:rPr>
      </w:pPr>
    </w:p>
    <w:p w14:paraId="02733DC0" w14:textId="77777777" w:rsidR="00D522DC" w:rsidRPr="002A5BBA" w:rsidRDefault="00D522DC" w:rsidP="00D522DC">
      <w:pPr>
        <w:tabs>
          <w:tab w:val="left" w:pos="-1440"/>
          <w:tab w:val="left" w:pos="-720"/>
          <w:tab w:val="left" w:pos="0"/>
          <w:tab w:val="left" w:pos="720"/>
          <w:tab w:val="left" w:pos="1440"/>
          <w:tab w:val="left" w:pos="2160"/>
        </w:tabs>
        <w:spacing w:after="0" w:line="360" w:lineRule="auto"/>
        <w:ind w:firstLine="720"/>
        <w:rPr>
          <w:rFonts w:ascii="Times New Roman" w:hAnsi="Times New Roman"/>
          <w:sz w:val="24"/>
          <w:szCs w:val="24"/>
        </w:rPr>
      </w:pPr>
      <w:r w:rsidRPr="002A5BBA">
        <w:rPr>
          <w:rFonts w:ascii="Times New Roman" w:hAnsi="Times New Roman"/>
          <w:sz w:val="24"/>
          <w:szCs w:val="24"/>
        </w:rPr>
        <w:lastRenderedPageBreak/>
        <w:tab/>
        <w:t xml:space="preserve">The parties are further directed to review the regulations relating to discovery, specifically 52 Pa. Code §5.331(b), which provides, </w:t>
      </w:r>
      <w:r w:rsidRPr="002A5BBA">
        <w:rPr>
          <w:rFonts w:ascii="Times New Roman" w:hAnsi="Times New Roman"/>
          <w:sz w:val="24"/>
          <w:szCs w:val="24"/>
          <w:u w:val="single"/>
        </w:rPr>
        <w:t>inter</w:t>
      </w:r>
      <w:r w:rsidRPr="002A5BBA">
        <w:rPr>
          <w:rFonts w:ascii="Times New Roman" w:hAnsi="Times New Roman"/>
          <w:sz w:val="24"/>
          <w:szCs w:val="24"/>
        </w:rPr>
        <w:t xml:space="preserve"> </w:t>
      </w:r>
      <w:r w:rsidRPr="002A5BBA">
        <w:rPr>
          <w:rFonts w:ascii="Times New Roman" w:hAnsi="Times New Roman"/>
          <w:sz w:val="24"/>
          <w:szCs w:val="24"/>
          <w:u w:val="single"/>
        </w:rPr>
        <w:t>alia</w:t>
      </w:r>
      <w:r w:rsidRPr="002A5BBA">
        <w:rPr>
          <w:rFonts w:ascii="Times New Roman" w:hAnsi="Times New Roman"/>
          <w:sz w:val="24"/>
          <w:szCs w:val="24"/>
        </w:rPr>
        <w:t>, that “a party shall initiate discovery as early in the proceedings as reasonably possible,” and 52 Pa. Code §5.322, which encourages participants to exchange information on an informal basis.  I urge all parties to cooperate in discovery.  Such cooperation is preferable to numerous or protracted discovery disagreements, which require the presiding officer’s participation for resolution.  Please be aware that there are limitations on discovery and sanctions for abuse of the discovery process.  52 Pa. Code §§5.361, 5.371</w:t>
      </w:r>
      <w:r w:rsidRPr="002A5BBA">
        <w:rPr>
          <w:rFonts w:ascii="Times New Roman" w:hAnsi="Times New Roman"/>
          <w:sz w:val="24"/>
          <w:szCs w:val="24"/>
        </w:rPr>
        <w:noBreakHyphen/>
        <w:t>5.372.</w:t>
      </w:r>
    </w:p>
    <w:p w14:paraId="1A14AB25" w14:textId="77777777" w:rsidR="00D522DC" w:rsidRPr="002A5BBA" w:rsidRDefault="00D522DC" w:rsidP="00D522DC">
      <w:pPr>
        <w:tabs>
          <w:tab w:val="left" w:pos="-1440"/>
          <w:tab w:val="left" w:pos="-720"/>
          <w:tab w:val="left" w:pos="0"/>
          <w:tab w:val="left" w:pos="720"/>
          <w:tab w:val="left" w:pos="1440"/>
          <w:tab w:val="left" w:pos="2160"/>
        </w:tabs>
        <w:spacing w:after="0" w:line="360" w:lineRule="auto"/>
        <w:ind w:firstLine="720"/>
        <w:rPr>
          <w:rFonts w:ascii="Times New Roman" w:hAnsi="Times New Roman"/>
          <w:sz w:val="24"/>
          <w:szCs w:val="24"/>
        </w:rPr>
      </w:pPr>
    </w:p>
    <w:p w14:paraId="25F66D5B" w14:textId="77777777" w:rsidR="00D522DC" w:rsidRPr="002A5BBA" w:rsidRDefault="00D522DC" w:rsidP="00D522DC">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Pursuant to 52 Pa. Code §§1.21 &amp; 1.22, you may represent yourself, if you are an individual, or you may have an attorney represent you.  However, if you are a partnership, corporation, trust, association or governmental agency or subdivision, you must have an attorney represent you in this proceeding.  Unless you are an attorney, you may not represent someone else.</w:t>
      </w:r>
    </w:p>
    <w:p w14:paraId="79CE0E67" w14:textId="77777777" w:rsidR="00D522DC" w:rsidRPr="002A5BBA" w:rsidRDefault="00D522DC" w:rsidP="00D522DC">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710B7728" w14:textId="77777777" w:rsidR="00D522DC" w:rsidRDefault="00D522DC" w:rsidP="00D522DC">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 xml:space="preserve">The parties are further reminded to serve the undersigned Administrative Law Judge directly with a copy of any pleading that you file with the Commission’s Secretary in this proceeding.  </w:t>
      </w:r>
    </w:p>
    <w:p w14:paraId="7EE7DB38" w14:textId="77777777" w:rsidR="00D522DC" w:rsidRPr="002A5BBA" w:rsidRDefault="00D522DC" w:rsidP="00D522DC">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1FD1F1AD" w14:textId="77777777" w:rsidR="00D522DC" w:rsidRPr="002A5BBA" w:rsidRDefault="00D522DC" w:rsidP="00D522DC">
      <w:pPr>
        <w:tabs>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THEREFORE,</w:t>
      </w:r>
    </w:p>
    <w:p w14:paraId="543136EA" w14:textId="77777777" w:rsidR="00D522DC" w:rsidRPr="002A5BBA" w:rsidRDefault="00D522DC" w:rsidP="00D522DC">
      <w:pPr>
        <w:tabs>
          <w:tab w:val="left" w:pos="2160"/>
        </w:tabs>
        <w:spacing w:after="0" w:line="360" w:lineRule="auto"/>
        <w:ind w:firstLine="1440"/>
        <w:rPr>
          <w:rFonts w:ascii="Times New Roman" w:hAnsi="Times New Roman"/>
          <w:sz w:val="24"/>
          <w:szCs w:val="24"/>
        </w:rPr>
      </w:pPr>
    </w:p>
    <w:p w14:paraId="7F148A44" w14:textId="77777777" w:rsidR="00D522DC" w:rsidRPr="002A5BBA" w:rsidRDefault="00D522DC" w:rsidP="00D522DC">
      <w:pPr>
        <w:tabs>
          <w:tab w:val="left" w:pos="2160"/>
        </w:tabs>
        <w:spacing w:after="0"/>
        <w:ind w:firstLine="1440"/>
        <w:rPr>
          <w:rFonts w:ascii="Times New Roman" w:hAnsi="Times New Roman"/>
          <w:sz w:val="24"/>
          <w:szCs w:val="24"/>
        </w:rPr>
      </w:pPr>
      <w:r w:rsidRPr="002A5BBA">
        <w:rPr>
          <w:rFonts w:ascii="Times New Roman" w:hAnsi="Times New Roman"/>
          <w:sz w:val="24"/>
          <w:szCs w:val="24"/>
        </w:rPr>
        <w:t>IT IS ORDERED:</w:t>
      </w:r>
    </w:p>
    <w:p w14:paraId="52095C0C" w14:textId="77777777" w:rsidR="00D522DC" w:rsidRPr="002A5BBA" w:rsidRDefault="00D522DC" w:rsidP="00D522DC">
      <w:pPr>
        <w:tabs>
          <w:tab w:val="left" w:pos="2160"/>
        </w:tabs>
        <w:spacing w:after="0" w:line="240" w:lineRule="auto"/>
        <w:ind w:firstLine="1440"/>
        <w:rPr>
          <w:rFonts w:ascii="Times New Roman" w:hAnsi="Times New Roman"/>
          <w:sz w:val="24"/>
          <w:szCs w:val="24"/>
        </w:rPr>
      </w:pPr>
    </w:p>
    <w:p w14:paraId="4C1D1040" w14:textId="77777777" w:rsidR="00D522DC" w:rsidRPr="002A5BBA" w:rsidRDefault="00D522DC" w:rsidP="00D522DC">
      <w:pPr>
        <w:spacing w:after="0" w:line="240" w:lineRule="auto"/>
        <w:ind w:left="3600"/>
        <w:rPr>
          <w:rFonts w:ascii="Times New Roman" w:hAnsi="Times New Roman"/>
          <w:sz w:val="24"/>
          <w:szCs w:val="24"/>
        </w:rPr>
      </w:pPr>
    </w:p>
    <w:p w14:paraId="12054391" w14:textId="503B699E" w:rsidR="00D522DC" w:rsidRPr="002A5BBA" w:rsidRDefault="00D522DC" w:rsidP="00D522DC">
      <w:pPr>
        <w:pStyle w:val="ListParagraph"/>
        <w:numPr>
          <w:ilvl w:val="0"/>
          <w:numId w:val="2"/>
        </w:numPr>
        <w:ind w:left="0" w:firstLine="1440"/>
        <w:rPr>
          <w:szCs w:val="24"/>
        </w:rPr>
      </w:pPr>
      <w:r w:rsidRPr="002A5BBA">
        <w:rPr>
          <w:color w:val="000000"/>
          <w:szCs w:val="24"/>
        </w:rPr>
        <w:t xml:space="preserve">That the parties shall </w:t>
      </w:r>
      <w:r w:rsidR="00C044A3">
        <w:rPr>
          <w:color w:val="000000"/>
          <w:szCs w:val="24"/>
        </w:rPr>
        <w:t xml:space="preserve">attend and fully </w:t>
      </w:r>
      <w:r w:rsidRPr="002A5BBA">
        <w:rPr>
          <w:color w:val="000000"/>
          <w:szCs w:val="24"/>
        </w:rPr>
        <w:t xml:space="preserve">participate by telephone at a prehearing conference on </w:t>
      </w:r>
      <w:r w:rsidR="00E463A4">
        <w:rPr>
          <w:color w:val="000000"/>
          <w:szCs w:val="24"/>
        </w:rPr>
        <w:t>Friday, April 19</w:t>
      </w:r>
      <w:r>
        <w:rPr>
          <w:color w:val="000000"/>
          <w:szCs w:val="24"/>
        </w:rPr>
        <w:t xml:space="preserve">, </w:t>
      </w:r>
      <w:r w:rsidRPr="002A5BBA">
        <w:rPr>
          <w:color w:val="000000"/>
          <w:szCs w:val="24"/>
        </w:rPr>
        <w:t>201</w:t>
      </w:r>
      <w:r>
        <w:rPr>
          <w:color w:val="000000"/>
          <w:szCs w:val="24"/>
        </w:rPr>
        <w:t>9</w:t>
      </w:r>
      <w:r w:rsidRPr="002A5BBA">
        <w:rPr>
          <w:color w:val="000000"/>
          <w:szCs w:val="24"/>
        </w:rPr>
        <w:t xml:space="preserve">, at </w:t>
      </w:r>
      <w:r w:rsidR="00E463A4">
        <w:rPr>
          <w:color w:val="000000"/>
          <w:szCs w:val="24"/>
        </w:rPr>
        <w:t>11:30</w:t>
      </w:r>
      <w:r w:rsidRPr="002A5BBA">
        <w:rPr>
          <w:szCs w:val="24"/>
        </w:rPr>
        <w:t xml:space="preserve"> </w:t>
      </w:r>
      <w:r>
        <w:rPr>
          <w:szCs w:val="24"/>
        </w:rPr>
        <w:t>a</w:t>
      </w:r>
      <w:r w:rsidRPr="002A5BBA">
        <w:rPr>
          <w:szCs w:val="24"/>
        </w:rPr>
        <w:t>.m. and shall be fully prepared for the conference, consistent with the terms set forth above.</w:t>
      </w:r>
    </w:p>
    <w:p w14:paraId="6EFDBCC2" w14:textId="77777777" w:rsidR="00D522DC" w:rsidRPr="002A5BBA" w:rsidRDefault="00D522DC" w:rsidP="00D522DC">
      <w:pPr>
        <w:pStyle w:val="ListParagraph"/>
        <w:ind w:left="0"/>
        <w:rPr>
          <w:szCs w:val="24"/>
        </w:rPr>
      </w:pPr>
    </w:p>
    <w:p w14:paraId="173F4954" w14:textId="77777777" w:rsidR="00D522DC" w:rsidRPr="002A5BBA" w:rsidRDefault="00D522DC" w:rsidP="00D522DC">
      <w:pPr>
        <w:numPr>
          <w:ilvl w:val="0"/>
          <w:numId w:val="2"/>
        </w:numPr>
        <w:spacing w:after="0" w:line="360" w:lineRule="auto"/>
        <w:ind w:left="0" w:firstLine="1440"/>
        <w:rPr>
          <w:rFonts w:ascii="Times New Roman" w:hAnsi="Times New Roman"/>
          <w:sz w:val="24"/>
          <w:szCs w:val="24"/>
        </w:rPr>
      </w:pPr>
      <w:r w:rsidRPr="002A5BBA">
        <w:rPr>
          <w:rFonts w:ascii="Times New Roman" w:hAnsi="Times New Roman"/>
          <w:sz w:val="24"/>
          <w:szCs w:val="24"/>
        </w:rPr>
        <w:t xml:space="preserve">That to participate in the hearing, you must dial the toll-free number listed below.  You will be prompted to enter a PIN number, which is also listed below.  You will be asked to speak your name and then the telephone system will connect you to the hearing.  If you </w:t>
      </w:r>
      <w:r w:rsidRPr="002A5BBA">
        <w:rPr>
          <w:rFonts w:ascii="Times New Roman" w:hAnsi="Times New Roman"/>
          <w:sz w:val="24"/>
          <w:szCs w:val="24"/>
        </w:rPr>
        <w:lastRenderedPageBreak/>
        <w:t xml:space="preserve">have any witnesses you want to have present during the hearing, you must provide them with the telephone number and PIN number.  </w:t>
      </w:r>
    </w:p>
    <w:p w14:paraId="71ECCFE3" w14:textId="77777777" w:rsidR="00D522DC" w:rsidRPr="002A5BBA" w:rsidRDefault="00D522DC" w:rsidP="00D522DC">
      <w:pPr>
        <w:spacing w:after="0" w:line="240" w:lineRule="auto"/>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p>
    <w:p w14:paraId="24F03665" w14:textId="77777777" w:rsidR="00D522DC" w:rsidRPr="002A5BBA" w:rsidRDefault="00D522DC" w:rsidP="00D522DC">
      <w:pPr>
        <w:spacing w:after="0" w:line="240" w:lineRule="auto"/>
        <w:ind w:left="1440" w:firstLine="720"/>
        <w:rPr>
          <w:rFonts w:ascii="Times New Roman" w:hAnsi="Times New Roman"/>
          <w:sz w:val="24"/>
          <w:szCs w:val="24"/>
        </w:rPr>
      </w:pPr>
      <w:r w:rsidRPr="002A5BBA">
        <w:rPr>
          <w:rFonts w:ascii="Times New Roman" w:hAnsi="Times New Roman"/>
          <w:sz w:val="24"/>
          <w:szCs w:val="24"/>
        </w:rPr>
        <w:t>Toll-free Bridge Number:  1-855-750-1027</w:t>
      </w:r>
    </w:p>
    <w:p w14:paraId="2E638F25" w14:textId="77777777" w:rsidR="00D522DC" w:rsidRPr="002A5BBA" w:rsidRDefault="00D522DC" w:rsidP="00D522DC">
      <w:pPr>
        <w:spacing w:after="0" w:line="240" w:lineRule="auto"/>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t>PIN Number:  708139</w:t>
      </w:r>
    </w:p>
    <w:p w14:paraId="3C7738BC" w14:textId="77777777" w:rsidR="00D522DC" w:rsidRPr="002A5BBA" w:rsidRDefault="00D522DC" w:rsidP="00D522DC">
      <w:pPr>
        <w:spacing w:after="0" w:line="360" w:lineRule="auto"/>
        <w:rPr>
          <w:rFonts w:ascii="Times New Roman" w:hAnsi="Times New Roman"/>
          <w:sz w:val="24"/>
          <w:szCs w:val="24"/>
        </w:rPr>
      </w:pPr>
    </w:p>
    <w:p w14:paraId="44C86A46" w14:textId="77777777" w:rsidR="00D522DC" w:rsidRPr="002A5BBA" w:rsidRDefault="00D522DC" w:rsidP="00D522DC">
      <w:pPr>
        <w:spacing w:after="0" w:line="360" w:lineRule="auto"/>
        <w:rPr>
          <w:rFonts w:ascii="Times New Roman" w:hAnsi="Times New Roman"/>
          <w:sz w:val="24"/>
          <w:szCs w:val="24"/>
        </w:rPr>
      </w:pPr>
      <w:r w:rsidRPr="002A5BBA">
        <w:rPr>
          <w:rFonts w:ascii="Times New Roman" w:hAnsi="Times New Roman"/>
          <w:b/>
          <w:sz w:val="24"/>
          <w:szCs w:val="24"/>
          <w:u w:val="single"/>
        </w:rPr>
        <w:t>You must call into the hearing on the scheduled day and time.  If you fail to do so, your case will be dismissed.  You will not be called by the Administrative Law Judge.</w:t>
      </w:r>
    </w:p>
    <w:p w14:paraId="57A1E16F" w14:textId="77777777" w:rsidR="00D522DC" w:rsidRPr="002A5BBA" w:rsidRDefault="00D522DC" w:rsidP="00D522DC">
      <w:pPr>
        <w:spacing w:after="0" w:line="240" w:lineRule="auto"/>
        <w:rPr>
          <w:rFonts w:ascii="Times New Roman" w:hAnsi="Times New Roman"/>
          <w:sz w:val="24"/>
          <w:szCs w:val="24"/>
        </w:rPr>
      </w:pPr>
    </w:p>
    <w:p w14:paraId="78524FA3" w14:textId="77777777" w:rsidR="00D522DC" w:rsidRPr="002A5BBA" w:rsidRDefault="00D522DC" w:rsidP="00D522DC">
      <w:pPr>
        <w:spacing w:after="0"/>
        <w:jc w:val="both"/>
        <w:rPr>
          <w:rFonts w:ascii="Times New Roman" w:hAnsi="Times New Roman"/>
          <w:sz w:val="24"/>
          <w:szCs w:val="24"/>
        </w:rPr>
      </w:pPr>
      <w:bookmarkStart w:id="0" w:name="_GoBack"/>
      <w:bookmarkEnd w:id="0"/>
    </w:p>
    <w:p w14:paraId="08C62B23" w14:textId="77777777" w:rsidR="00D522DC" w:rsidRPr="002A5BBA" w:rsidRDefault="00D522DC" w:rsidP="00D522DC">
      <w:pPr>
        <w:spacing w:after="0" w:line="240" w:lineRule="auto"/>
        <w:jc w:val="both"/>
        <w:rPr>
          <w:rFonts w:ascii="Times New Roman" w:hAnsi="Times New Roman"/>
          <w:sz w:val="24"/>
          <w:szCs w:val="24"/>
        </w:rPr>
      </w:pPr>
    </w:p>
    <w:p w14:paraId="35718833" w14:textId="77777777" w:rsidR="00D522DC" w:rsidRPr="002A5BBA" w:rsidRDefault="00D522DC" w:rsidP="00D522DC">
      <w:pPr>
        <w:spacing w:after="0" w:line="240" w:lineRule="auto"/>
        <w:jc w:val="both"/>
        <w:rPr>
          <w:rFonts w:ascii="Times New Roman" w:hAnsi="Times New Roman"/>
          <w:sz w:val="24"/>
          <w:szCs w:val="24"/>
        </w:rPr>
      </w:pPr>
    </w:p>
    <w:p w14:paraId="5F82E5FD" w14:textId="22BD1BA6" w:rsidR="00D522DC" w:rsidRPr="002A5BBA" w:rsidRDefault="00D522DC" w:rsidP="00D522DC">
      <w:pPr>
        <w:spacing w:after="0" w:line="240" w:lineRule="auto"/>
        <w:jc w:val="both"/>
        <w:rPr>
          <w:rFonts w:ascii="Times New Roman" w:hAnsi="Times New Roman"/>
          <w:sz w:val="24"/>
          <w:szCs w:val="24"/>
        </w:rPr>
      </w:pPr>
      <w:r w:rsidRPr="002A5BBA">
        <w:rPr>
          <w:rFonts w:ascii="Times New Roman" w:hAnsi="Times New Roman"/>
          <w:sz w:val="24"/>
          <w:szCs w:val="24"/>
        </w:rPr>
        <w:t xml:space="preserve">Date: </w:t>
      </w:r>
      <w:r w:rsidR="00E463A4">
        <w:rPr>
          <w:rFonts w:ascii="Times New Roman" w:hAnsi="Times New Roman"/>
          <w:sz w:val="24"/>
          <w:szCs w:val="24"/>
        </w:rPr>
        <w:t xml:space="preserve"> </w:t>
      </w:r>
      <w:r w:rsidR="00666AA2" w:rsidRPr="00E463A4">
        <w:rPr>
          <w:rFonts w:ascii="Times New Roman" w:hAnsi="Times New Roman"/>
          <w:sz w:val="24"/>
          <w:szCs w:val="24"/>
          <w:u w:val="single"/>
        </w:rPr>
        <w:t xml:space="preserve">March </w:t>
      </w:r>
      <w:r w:rsidR="00C044A3">
        <w:rPr>
          <w:rFonts w:ascii="Times New Roman" w:hAnsi="Times New Roman"/>
          <w:sz w:val="24"/>
          <w:szCs w:val="24"/>
          <w:u w:val="single"/>
        </w:rPr>
        <w:t>25</w:t>
      </w:r>
      <w:r w:rsidR="00666AA2" w:rsidRPr="00E463A4">
        <w:rPr>
          <w:rFonts w:ascii="Times New Roman" w:hAnsi="Times New Roman"/>
          <w:sz w:val="24"/>
          <w:szCs w:val="24"/>
          <w:u w:val="single"/>
        </w:rPr>
        <w:t>, 2019</w:t>
      </w:r>
      <w:r>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Pr>
          <w:rFonts w:ascii="Times New Roman" w:hAnsi="Times New Roman"/>
          <w:sz w:val="24"/>
          <w:szCs w:val="24"/>
        </w:rPr>
        <w:tab/>
      </w:r>
      <w:r w:rsidR="00EF72CA" w:rsidRPr="009C6D70">
        <w:rPr>
          <w:u w:val="single"/>
        </w:rPr>
        <w:tab/>
      </w:r>
      <w:r w:rsidR="00EF72CA" w:rsidRPr="009C6D70">
        <w:rPr>
          <w:u w:val="single"/>
        </w:rPr>
        <w:tab/>
      </w:r>
      <w:r w:rsidR="00EF72CA" w:rsidRPr="00EF72CA">
        <w:rPr>
          <w:rFonts w:ascii="Times New Roman" w:hAnsi="Times New Roman"/>
          <w:sz w:val="24"/>
          <w:szCs w:val="24"/>
          <w:u w:val="single"/>
        </w:rPr>
        <w:t>/s/</w:t>
      </w:r>
      <w:r w:rsidR="00EF72CA" w:rsidRPr="00EF72CA">
        <w:rPr>
          <w:rFonts w:ascii="Times New Roman" w:hAnsi="Times New Roman"/>
          <w:sz w:val="24"/>
          <w:szCs w:val="24"/>
          <w:u w:val="single"/>
        </w:rPr>
        <w:tab/>
      </w:r>
      <w:r w:rsidR="00EF72CA" w:rsidRPr="003C6AF4">
        <w:rPr>
          <w:u w:val="single"/>
        </w:rPr>
        <w:tab/>
      </w:r>
      <w:r w:rsidR="00EF72CA" w:rsidRPr="003C6AF4">
        <w:rPr>
          <w:u w:val="single"/>
        </w:rPr>
        <w:tab/>
      </w:r>
    </w:p>
    <w:p w14:paraId="3BBE1678" w14:textId="77777777" w:rsidR="00D522DC" w:rsidRDefault="00D522DC" w:rsidP="00D522DC">
      <w:pPr>
        <w:spacing w:after="0"/>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Pr>
          <w:rFonts w:ascii="Times New Roman" w:hAnsi="Times New Roman"/>
          <w:sz w:val="24"/>
          <w:szCs w:val="24"/>
        </w:rPr>
        <w:tab/>
      </w:r>
      <w:r w:rsidRPr="002A5BBA">
        <w:rPr>
          <w:rFonts w:ascii="Times New Roman" w:hAnsi="Times New Roman"/>
          <w:sz w:val="24"/>
          <w:szCs w:val="24"/>
        </w:rPr>
        <w:t>Jeffrey A. Watson</w:t>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t>Administrative Law Judge</w:t>
      </w:r>
    </w:p>
    <w:p w14:paraId="0670C13B" w14:textId="77777777" w:rsidR="00D522DC" w:rsidRDefault="00D522DC" w:rsidP="00D522DC"/>
    <w:p w14:paraId="2EB19A6C" w14:textId="27FB1AF3" w:rsidR="002443F7" w:rsidRDefault="002443F7">
      <w:r>
        <w:br w:type="page"/>
      </w:r>
    </w:p>
    <w:p w14:paraId="5636DE3A" w14:textId="77777777" w:rsidR="00D91F70" w:rsidRDefault="00D91F70" w:rsidP="002443F7">
      <w:pPr>
        <w:spacing w:after="0"/>
        <w:rPr>
          <w:rFonts w:ascii="Microsoft Sans Serif" w:eastAsia="Microsoft Sans Serif" w:hAnsi="Microsoft Sans Serif" w:cs="Microsoft Sans Serif"/>
          <w:b/>
          <w:sz w:val="24"/>
          <w:u w:val="single"/>
        </w:rPr>
        <w:sectPr w:rsidR="00D91F70" w:rsidSect="009B3C7F">
          <w:footerReference w:type="default" r:id="rId7"/>
          <w:pgSz w:w="12240" w:h="15840"/>
          <w:pgMar w:top="1440" w:right="1440" w:bottom="1440" w:left="1440" w:header="720" w:footer="720" w:gutter="0"/>
          <w:cols w:space="720"/>
          <w:titlePg/>
          <w:docGrid w:linePitch="360"/>
        </w:sectPr>
      </w:pPr>
    </w:p>
    <w:p w14:paraId="05F1F289" w14:textId="6803007E" w:rsidR="002443F7" w:rsidRDefault="002443F7" w:rsidP="002443F7">
      <w:pPr>
        <w:spacing w:after="0"/>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C-2018-3003642 - HEIDI FIEDLER v. METROPOLITAN EDISON COMPANY</w:t>
      </w:r>
    </w:p>
    <w:p w14:paraId="2DF22E03" w14:textId="77777777" w:rsidR="002443F7" w:rsidRDefault="002443F7" w:rsidP="002443F7">
      <w:pPr>
        <w:spacing w:after="0"/>
        <w:rPr>
          <w:rFonts w:ascii="Microsoft Sans Serif" w:eastAsia="Microsoft Sans Serif" w:hAnsi="Microsoft Sans Serif" w:cs="Microsoft Sans Serif"/>
          <w:b/>
          <w:sz w:val="24"/>
          <w:u w:val="single"/>
        </w:rPr>
      </w:pPr>
    </w:p>
    <w:p w14:paraId="3EDC046E" w14:textId="77777777" w:rsidR="002443F7" w:rsidRDefault="002443F7" w:rsidP="002443F7">
      <w:pPr>
        <w:spacing w:after="0"/>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HEIDI FIEDLER</w:t>
      </w:r>
    </w:p>
    <w:p w14:paraId="19A2B38D" w14:textId="77777777" w:rsidR="002443F7" w:rsidRDefault="002443F7" w:rsidP="002443F7">
      <w:pPr>
        <w:spacing w:after="0"/>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432 EAST WESNER ROAD</w:t>
      </w:r>
    </w:p>
    <w:p w14:paraId="11CED58F" w14:textId="77777777" w:rsidR="002443F7" w:rsidRDefault="002443F7" w:rsidP="002443F7">
      <w:pPr>
        <w:spacing w:after="0"/>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BLANDON PA  19510</w:t>
      </w:r>
    </w:p>
    <w:p w14:paraId="46E37E4E" w14:textId="77777777" w:rsidR="002443F7" w:rsidRDefault="002443F7" w:rsidP="002443F7">
      <w:pPr>
        <w:spacing w:after="0"/>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610.944.9013</w:t>
      </w:r>
    </w:p>
    <w:p w14:paraId="20714862" w14:textId="77777777" w:rsidR="002443F7" w:rsidRDefault="002443F7" w:rsidP="002443F7">
      <w:pPr>
        <w:spacing w:after="0"/>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14:paraId="34F2AD78" w14:textId="77777777" w:rsidR="002443F7" w:rsidRDefault="002443F7" w:rsidP="002443F7">
      <w:pPr>
        <w:spacing w:after="0"/>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LAUREN MARISSA LEPKOSKI ESQUIRE</w:t>
      </w:r>
    </w:p>
    <w:p w14:paraId="5CF5B493" w14:textId="77777777" w:rsidR="002443F7" w:rsidRDefault="002443F7" w:rsidP="002443F7">
      <w:pPr>
        <w:spacing w:after="0"/>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TORI L GIESLER ESQUIRE</w:t>
      </w:r>
    </w:p>
    <w:p w14:paraId="591D5F64" w14:textId="77777777" w:rsidR="002443F7" w:rsidRDefault="002443F7" w:rsidP="002443F7">
      <w:pPr>
        <w:spacing w:after="0"/>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FIRSTENERGY SERVICE COMPANY</w:t>
      </w:r>
    </w:p>
    <w:p w14:paraId="56E1600F" w14:textId="77777777" w:rsidR="002443F7" w:rsidRDefault="002443F7" w:rsidP="002443F7">
      <w:pPr>
        <w:spacing w:after="0"/>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2800 POTTSVILLE PIKE </w:t>
      </w:r>
    </w:p>
    <w:p w14:paraId="1F2F0C66" w14:textId="77777777" w:rsidR="002443F7" w:rsidRDefault="002443F7" w:rsidP="002443F7">
      <w:pPr>
        <w:spacing w:after="0"/>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16001</w:t>
      </w:r>
    </w:p>
    <w:p w14:paraId="6AFB5C93" w14:textId="77777777" w:rsidR="002443F7" w:rsidRDefault="002443F7" w:rsidP="002443F7">
      <w:pPr>
        <w:spacing w:after="0"/>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19612</w:t>
      </w:r>
    </w:p>
    <w:p w14:paraId="481B6418" w14:textId="77777777" w:rsidR="002443F7" w:rsidRDefault="002443F7" w:rsidP="002443F7">
      <w:pPr>
        <w:spacing w:after="0"/>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610.921.6203</w:t>
      </w:r>
    </w:p>
    <w:p w14:paraId="5DDBCDC0" w14:textId="77777777" w:rsidR="002443F7" w:rsidRDefault="002443F7" w:rsidP="002443F7">
      <w:pPr>
        <w:spacing w:after="0"/>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610.921.6658</w:t>
      </w:r>
    </w:p>
    <w:p w14:paraId="54712134" w14:textId="77777777" w:rsidR="002443F7" w:rsidRDefault="002443F7" w:rsidP="002443F7">
      <w:pPr>
        <w:rPr>
          <w:rFonts w:asciiTheme="minorHAnsi" w:eastAsiaTheme="minorEastAsia" w:hAnsiTheme="minorHAnsi" w:cstheme="minorBidi"/>
          <w:b/>
          <w:i/>
          <w:u w:val="single"/>
        </w:rPr>
      </w:pPr>
      <w:r>
        <w:rPr>
          <w:rFonts w:ascii="Microsoft Sans Serif" w:eastAsia="Microsoft Sans Serif" w:hAnsi="Microsoft Sans Serif" w:cs="Microsoft Sans Serif"/>
          <w:b/>
          <w:i/>
          <w:sz w:val="24"/>
          <w:u w:val="single"/>
        </w:rPr>
        <w:t xml:space="preserve">Accepts E-Service </w:t>
      </w:r>
    </w:p>
    <w:p w14:paraId="1313BBA8" w14:textId="77777777" w:rsidR="002443F7" w:rsidRDefault="002443F7" w:rsidP="002443F7"/>
    <w:p w14:paraId="6745A8A1" w14:textId="77777777" w:rsidR="00DC28A6" w:rsidRDefault="00EF72CA"/>
    <w:sectPr w:rsidR="00DC28A6" w:rsidSect="009B3C7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9067BF" w14:textId="77777777" w:rsidR="009B3C7F" w:rsidRDefault="009B3C7F" w:rsidP="009B3C7F">
      <w:pPr>
        <w:spacing w:after="0" w:line="240" w:lineRule="auto"/>
      </w:pPr>
      <w:r>
        <w:separator/>
      </w:r>
    </w:p>
  </w:endnote>
  <w:endnote w:type="continuationSeparator" w:id="0">
    <w:p w14:paraId="33A0EDE5" w14:textId="77777777" w:rsidR="009B3C7F" w:rsidRDefault="009B3C7F" w:rsidP="009B3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7390825"/>
      <w:docPartObj>
        <w:docPartGallery w:val="Page Numbers (Bottom of Page)"/>
        <w:docPartUnique/>
      </w:docPartObj>
    </w:sdtPr>
    <w:sdtEndPr>
      <w:rPr>
        <w:rFonts w:ascii="Times New Roman" w:hAnsi="Times New Roman"/>
        <w:noProof/>
        <w:sz w:val="24"/>
        <w:szCs w:val="24"/>
      </w:rPr>
    </w:sdtEndPr>
    <w:sdtContent>
      <w:p w14:paraId="073AD2B6" w14:textId="32111649" w:rsidR="009B3C7F" w:rsidRPr="009B3C7F" w:rsidRDefault="009B3C7F">
        <w:pPr>
          <w:pStyle w:val="Footer"/>
          <w:jc w:val="center"/>
          <w:rPr>
            <w:rFonts w:ascii="Times New Roman" w:hAnsi="Times New Roman"/>
            <w:sz w:val="24"/>
            <w:szCs w:val="24"/>
          </w:rPr>
        </w:pPr>
        <w:r w:rsidRPr="009B3C7F">
          <w:rPr>
            <w:rFonts w:ascii="Times New Roman" w:hAnsi="Times New Roman"/>
            <w:sz w:val="24"/>
            <w:szCs w:val="24"/>
          </w:rPr>
          <w:fldChar w:fldCharType="begin"/>
        </w:r>
        <w:r w:rsidRPr="009B3C7F">
          <w:rPr>
            <w:rFonts w:ascii="Times New Roman" w:hAnsi="Times New Roman"/>
            <w:sz w:val="24"/>
            <w:szCs w:val="24"/>
          </w:rPr>
          <w:instrText xml:space="preserve"> PAGE   \* MERGEFORMAT </w:instrText>
        </w:r>
        <w:r w:rsidRPr="009B3C7F">
          <w:rPr>
            <w:rFonts w:ascii="Times New Roman" w:hAnsi="Times New Roman"/>
            <w:sz w:val="24"/>
            <w:szCs w:val="24"/>
          </w:rPr>
          <w:fldChar w:fldCharType="separate"/>
        </w:r>
        <w:r w:rsidRPr="009B3C7F">
          <w:rPr>
            <w:rFonts w:ascii="Times New Roman" w:hAnsi="Times New Roman"/>
            <w:noProof/>
            <w:sz w:val="24"/>
            <w:szCs w:val="24"/>
          </w:rPr>
          <w:t>2</w:t>
        </w:r>
        <w:r w:rsidRPr="009B3C7F">
          <w:rPr>
            <w:rFonts w:ascii="Times New Roman" w:hAnsi="Times New Roman"/>
            <w:noProof/>
            <w:sz w:val="24"/>
            <w:szCs w:val="24"/>
          </w:rPr>
          <w:fldChar w:fldCharType="end"/>
        </w:r>
      </w:p>
    </w:sdtContent>
  </w:sdt>
  <w:p w14:paraId="6853DE3B" w14:textId="77777777" w:rsidR="009B3C7F" w:rsidRDefault="009B3C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47BD44" w14:textId="77777777" w:rsidR="009B3C7F" w:rsidRDefault="009B3C7F" w:rsidP="009B3C7F">
      <w:pPr>
        <w:spacing w:after="0" w:line="240" w:lineRule="auto"/>
      </w:pPr>
      <w:r>
        <w:separator/>
      </w:r>
    </w:p>
  </w:footnote>
  <w:footnote w:type="continuationSeparator" w:id="0">
    <w:p w14:paraId="417D3031" w14:textId="77777777" w:rsidR="009B3C7F" w:rsidRDefault="009B3C7F" w:rsidP="009B3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20ED1"/>
    <w:multiLevelType w:val="hybridMultilevel"/>
    <w:tmpl w:val="629EB88E"/>
    <w:lvl w:ilvl="0" w:tplc="1396B6EE">
      <w:start w:val="1"/>
      <w:numFmt w:val="lowerRoman"/>
      <w:lvlText w:val="(%1)"/>
      <w:lvlJc w:val="left"/>
      <w:pPr>
        <w:ind w:left="3600" w:hanging="72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1"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2DC"/>
    <w:rsid w:val="00083EB6"/>
    <w:rsid w:val="001A1C90"/>
    <w:rsid w:val="001B628A"/>
    <w:rsid w:val="002443F7"/>
    <w:rsid w:val="002E2BB3"/>
    <w:rsid w:val="00313055"/>
    <w:rsid w:val="00496D74"/>
    <w:rsid w:val="00666AA2"/>
    <w:rsid w:val="007B5C79"/>
    <w:rsid w:val="009B01C3"/>
    <w:rsid w:val="009B3C7F"/>
    <w:rsid w:val="00B227CD"/>
    <w:rsid w:val="00B923CB"/>
    <w:rsid w:val="00BC4FBE"/>
    <w:rsid w:val="00C044A3"/>
    <w:rsid w:val="00D522DC"/>
    <w:rsid w:val="00D91F70"/>
    <w:rsid w:val="00E463A4"/>
    <w:rsid w:val="00EC7252"/>
    <w:rsid w:val="00EF72CA"/>
    <w:rsid w:val="00FF3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CF37E"/>
  <w15:chartTrackingRefBased/>
  <w15:docId w15:val="{9C04CC58-6020-4647-AC4E-16246F301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22D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22DC"/>
    <w:pPr>
      <w:spacing w:after="0" w:line="360" w:lineRule="auto"/>
      <w:ind w:left="720"/>
      <w:contextualSpacing/>
    </w:pPr>
    <w:rPr>
      <w:rFonts w:ascii="Times New Roman" w:eastAsia="Times New Roman" w:hAnsi="Times New Roman"/>
      <w:sz w:val="24"/>
      <w:szCs w:val="20"/>
    </w:rPr>
  </w:style>
  <w:style w:type="paragraph" w:customStyle="1" w:styleId="Style">
    <w:name w:val="Style"/>
    <w:rsid w:val="00D522D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B3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C7F"/>
    <w:rPr>
      <w:rFonts w:ascii="Calibri" w:eastAsia="Calibri" w:hAnsi="Calibri" w:cs="Times New Roman"/>
    </w:rPr>
  </w:style>
  <w:style w:type="paragraph" w:styleId="Footer">
    <w:name w:val="footer"/>
    <w:basedOn w:val="Normal"/>
    <w:link w:val="FooterChar"/>
    <w:uiPriority w:val="99"/>
    <w:unhideWhenUsed/>
    <w:rsid w:val="009B3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3C7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685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846</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6</cp:revision>
  <dcterms:created xsi:type="dcterms:W3CDTF">2019-03-25T13:15:00Z</dcterms:created>
  <dcterms:modified xsi:type="dcterms:W3CDTF">2019-03-25T19:46:00Z</dcterms:modified>
</cp:coreProperties>
</file>