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484CC7">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484CC7">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484CC7">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484CC7">
      <w:pPr>
        <w:widowControl/>
        <w:tabs>
          <w:tab w:val="left" w:pos="-720"/>
        </w:tabs>
        <w:suppressAutoHyphens/>
        <w:rPr>
          <w:szCs w:val="26"/>
        </w:rPr>
      </w:pPr>
    </w:p>
    <w:p w14:paraId="18BCD6A0" w14:textId="77777777" w:rsidR="00DA6369" w:rsidRPr="00A8734C" w:rsidRDefault="00DA6369" w:rsidP="0019298C">
      <w:pPr>
        <w:widowControl/>
        <w:spacing w:line="36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DA6369" w:rsidRPr="00F1625F" w14:paraId="0569217E" w14:textId="77777777" w:rsidTr="009C529E">
        <w:tc>
          <w:tcPr>
            <w:tcW w:w="4770" w:type="dxa"/>
          </w:tcPr>
          <w:p w14:paraId="1F826A2E" w14:textId="77777777" w:rsidR="00DA6369" w:rsidRPr="00F1625F" w:rsidRDefault="00DA6369" w:rsidP="0019298C">
            <w:pPr>
              <w:widowControl/>
              <w:rPr>
                <w:szCs w:val="26"/>
              </w:rPr>
            </w:pPr>
          </w:p>
        </w:tc>
        <w:tc>
          <w:tcPr>
            <w:tcW w:w="4590" w:type="dxa"/>
          </w:tcPr>
          <w:p w14:paraId="69302712" w14:textId="04FFA568" w:rsidR="00DA6369" w:rsidRPr="00F1625F" w:rsidRDefault="00DA6369" w:rsidP="0019298C">
            <w:pPr>
              <w:widowControl/>
              <w:jc w:val="right"/>
              <w:rPr>
                <w:szCs w:val="26"/>
              </w:rPr>
            </w:pPr>
            <w:r w:rsidRPr="00F1625F">
              <w:rPr>
                <w:szCs w:val="26"/>
              </w:rPr>
              <w:t xml:space="preserve">Public Meeting held </w:t>
            </w:r>
            <w:r w:rsidR="0083748F">
              <w:rPr>
                <w:szCs w:val="26"/>
              </w:rPr>
              <w:t xml:space="preserve">March </w:t>
            </w:r>
            <w:r w:rsidR="00274506">
              <w:rPr>
                <w:szCs w:val="26"/>
              </w:rPr>
              <w:t>28</w:t>
            </w:r>
            <w:r w:rsidRPr="00F1625F">
              <w:rPr>
                <w:szCs w:val="26"/>
              </w:rPr>
              <w:t>, 201</w:t>
            </w:r>
            <w:r w:rsidR="00F95E4D">
              <w:rPr>
                <w:szCs w:val="26"/>
              </w:rPr>
              <w:t>9</w:t>
            </w:r>
          </w:p>
          <w:p w14:paraId="7757DEDD" w14:textId="77777777" w:rsidR="00DA6369" w:rsidRPr="00F1625F" w:rsidRDefault="00DA6369" w:rsidP="0019298C">
            <w:pPr>
              <w:widowControl/>
              <w:jc w:val="right"/>
              <w:rPr>
                <w:szCs w:val="26"/>
              </w:rPr>
            </w:pPr>
          </w:p>
          <w:p w14:paraId="010DB1C2" w14:textId="77777777" w:rsidR="00DA6369" w:rsidRPr="00F1625F" w:rsidRDefault="00DA6369" w:rsidP="0019298C">
            <w:pPr>
              <w:widowControl/>
              <w:jc w:val="right"/>
              <w:rPr>
                <w:szCs w:val="26"/>
              </w:rPr>
            </w:pPr>
          </w:p>
        </w:tc>
      </w:tr>
      <w:tr w:rsidR="00DA6369" w:rsidRPr="00F1625F" w14:paraId="0091AE5F" w14:textId="77777777" w:rsidTr="009C529E">
        <w:tc>
          <w:tcPr>
            <w:tcW w:w="4770" w:type="dxa"/>
          </w:tcPr>
          <w:p w14:paraId="2D36933A" w14:textId="77777777" w:rsidR="00DA6369" w:rsidRPr="00F1625F" w:rsidRDefault="009C529E" w:rsidP="0019298C">
            <w:pPr>
              <w:widowControl/>
              <w:rPr>
                <w:szCs w:val="26"/>
              </w:rPr>
            </w:pPr>
            <w:r>
              <w:rPr>
                <w:szCs w:val="26"/>
              </w:rPr>
              <w:t>C</w:t>
            </w:r>
            <w:r w:rsidR="00DA6369" w:rsidRPr="00F1625F">
              <w:rPr>
                <w:szCs w:val="26"/>
              </w:rPr>
              <w:t>ommissioners Present:</w:t>
            </w:r>
          </w:p>
          <w:p w14:paraId="21BADCBD" w14:textId="77777777" w:rsidR="00DA6369" w:rsidRPr="00F1625F" w:rsidRDefault="00DA6369" w:rsidP="0019298C">
            <w:pPr>
              <w:widowControl/>
              <w:rPr>
                <w:szCs w:val="26"/>
              </w:rPr>
            </w:pPr>
          </w:p>
          <w:p w14:paraId="18B30FD9" w14:textId="77777777" w:rsidR="00DA6369" w:rsidRPr="00F1625F" w:rsidRDefault="00DA6369" w:rsidP="0019298C">
            <w:pPr>
              <w:widowControl/>
              <w:tabs>
                <w:tab w:val="left" w:pos="705"/>
              </w:tabs>
              <w:ind w:firstLine="720"/>
              <w:rPr>
                <w:szCs w:val="26"/>
              </w:rPr>
            </w:pPr>
            <w:r w:rsidRPr="00490625">
              <w:rPr>
                <w:szCs w:val="26"/>
              </w:rPr>
              <w:t>Gladys M. Brown</w:t>
            </w:r>
            <w:r w:rsidRPr="00F1625F">
              <w:rPr>
                <w:szCs w:val="26"/>
              </w:rPr>
              <w:t>, Chair</w:t>
            </w:r>
            <w:r>
              <w:rPr>
                <w:szCs w:val="26"/>
              </w:rPr>
              <w:t>man</w:t>
            </w:r>
          </w:p>
          <w:p w14:paraId="2873B71C" w14:textId="77777777" w:rsidR="00E24356" w:rsidRDefault="003E0300" w:rsidP="0019298C">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19298C">
            <w:pPr>
              <w:widowControl/>
              <w:tabs>
                <w:tab w:val="left" w:pos="705"/>
              </w:tabs>
              <w:ind w:firstLine="720"/>
              <w:rPr>
                <w:szCs w:val="26"/>
              </w:rPr>
            </w:pPr>
            <w:r>
              <w:rPr>
                <w:szCs w:val="26"/>
              </w:rPr>
              <w:t>Norman J. Kennard</w:t>
            </w:r>
          </w:p>
          <w:p w14:paraId="316286AF" w14:textId="77777777" w:rsidR="00E41F42" w:rsidRDefault="003E0300" w:rsidP="0019298C">
            <w:pPr>
              <w:widowControl/>
              <w:tabs>
                <w:tab w:val="left" w:pos="705"/>
              </w:tabs>
              <w:ind w:firstLine="720"/>
              <w:rPr>
                <w:szCs w:val="26"/>
              </w:rPr>
            </w:pPr>
            <w:r>
              <w:rPr>
                <w:szCs w:val="26"/>
              </w:rPr>
              <w:t>Andrew G. Place</w:t>
            </w:r>
          </w:p>
          <w:p w14:paraId="2BD5A431" w14:textId="77777777" w:rsidR="00E24356" w:rsidRDefault="00DA6369" w:rsidP="0019298C">
            <w:pPr>
              <w:widowControl/>
              <w:tabs>
                <w:tab w:val="left" w:pos="705"/>
              </w:tabs>
              <w:ind w:firstLine="720"/>
              <w:rPr>
                <w:szCs w:val="26"/>
              </w:rPr>
            </w:pPr>
            <w:r w:rsidRPr="00F1625F">
              <w:rPr>
                <w:szCs w:val="26"/>
              </w:rPr>
              <w:t>John F. Coleman, Jr.</w:t>
            </w:r>
          </w:p>
          <w:p w14:paraId="3E08C39E" w14:textId="77777777" w:rsidR="00DA6369" w:rsidRPr="00390584" w:rsidRDefault="00DA6369" w:rsidP="0019298C">
            <w:pPr>
              <w:widowControl/>
              <w:tabs>
                <w:tab w:val="left" w:pos="705"/>
              </w:tabs>
              <w:ind w:firstLine="720"/>
              <w:rPr>
                <w:szCs w:val="26"/>
              </w:rPr>
            </w:pPr>
          </w:p>
          <w:p w14:paraId="714559BD" w14:textId="77777777" w:rsidR="00DA6369" w:rsidRPr="00F1625F" w:rsidRDefault="00DA6369" w:rsidP="0019298C">
            <w:pPr>
              <w:widowControl/>
              <w:rPr>
                <w:szCs w:val="26"/>
              </w:rPr>
            </w:pPr>
          </w:p>
        </w:tc>
        <w:tc>
          <w:tcPr>
            <w:tcW w:w="4590" w:type="dxa"/>
          </w:tcPr>
          <w:p w14:paraId="0C90A398" w14:textId="77777777" w:rsidR="00DA6369" w:rsidRPr="00F1625F" w:rsidRDefault="00DA6369" w:rsidP="0019298C">
            <w:pPr>
              <w:widowControl/>
              <w:jc w:val="right"/>
              <w:rPr>
                <w:szCs w:val="26"/>
              </w:rPr>
            </w:pPr>
          </w:p>
          <w:p w14:paraId="23E0C27B" w14:textId="77777777" w:rsidR="00DA6369" w:rsidRPr="00F1625F" w:rsidRDefault="00DA6369" w:rsidP="0019298C">
            <w:pPr>
              <w:widowControl/>
              <w:jc w:val="right"/>
              <w:rPr>
                <w:szCs w:val="26"/>
              </w:rPr>
            </w:pPr>
          </w:p>
        </w:tc>
      </w:tr>
      <w:tr w:rsidR="00DA6369" w:rsidRPr="00F1625F" w14:paraId="6B1065EB" w14:textId="77777777" w:rsidTr="009C529E">
        <w:tc>
          <w:tcPr>
            <w:tcW w:w="4770" w:type="dxa"/>
          </w:tcPr>
          <w:p w14:paraId="6FDB2323" w14:textId="77777777" w:rsidR="00DA6369" w:rsidRPr="00F1625F" w:rsidRDefault="00DA6369" w:rsidP="0019298C">
            <w:pPr>
              <w:widowControl/>
              <w:rPr>
                <w:szCs w:val="26"/>
              </w:rPr>
            </w:pPr>
            <w:r>
              <w:rPr>
                <w:szCs w:val="26"/>
              </w:rPr>
              <w:t>Mar</w:t>
            </w:r>
            <w:r w:rsidR="009C529E">
              <w:rPr>
                <w:szCs w:val="26"/>
              </w:rPr>
              <w:t>ia</w:t>
            </w:r>
            <w:r>
              <w:rPr>
                <w:szCs w:val="26"/>
              </w:rPr>
              <w:t xml:space="preserve"> P</w:t>
            </w:r>
            <w:r w:rsidR="009C529E">
              <w:rPr>
                <w:szCs w:val="26"/>
              </w:rPr>
              <w:t>ovacz</w:t>
            </w:r>
          </w:p>
          <w:p w14:paraId="44DFF17F" w14:textId="77777777" w:rsidR="00DA6369" w:rsidRPr="00F1625F" w:rsidRDefault="00DA6369" w:rsidP="0019298C">
            <w:pPr>
              <w:widowControl/>
              <w:rPr>
                <w:szCs w:val="26"/>
              </w:rPr>
            </w:pPr>
          </w:p>
        </w:tc>
        <w:tc>
          <w:tcPr>
            <w:tcW w:w="4590" w:type="dxa"/>
          </w:tcPr>
          <w:p w14:paraId="5E407D36" w14:textId="77777777" w:rsidR="00DA6369" w:rsidRPr="00F1625F" w:rsidRDefault="00DA6369" w:rsidP="0019298C">
            <w:pPr>
              <w:widowControl/>
              <w:jc w:val="right"/>
              <w:rPr>
                <w:szCs w:val="26"/>
              </w:rPr>
            </w:pPr>
            <w:r>
              <w:rPr>
                <w:szCs w:val="26"/>
              </w:rPr>
              <w:t>C-2015</w:t>
            </w:r>
            <w:r w:rsidRPr="00F1625F">
              <w:rPr>
                <w:szCs w:val="26"/>
              </w:rPr>
              <w:t>-</w:t>
            </w:r>
            <w:r>
              <w:rPr>
                <w:szCs w:val="26"/>
              </w:rPr>
              <w:t>2475</w:t>
            </w:r>
            <w:r w:rsidR="009C529E">
              <w:rPr>
                <w:szCs w:val="26"/>
              </w:rPr>
              <w:t>023</w:t>
            </w:r>
          </w:p>
        </w:tc>
      </w:tr>
      <w:tr w:rsidR="00DA6369" w:rsidRPr="00F1625F" w14:paraId="029D3C70" w14:textId="77777777" w:rsidTr="009C529E">
        <w:tc>
          <w:tcPr>
            <w:tcW w:w="4770" w:type="dxa"/>
          </w:tcPr>
          <w:p w14:paraId="6F22D863" w14:textId="77777777" w:rsidR="00DA6369" w:rsidRPr="00F1625F" w:rsidRDefault="00DA6369" w:rsidP="0019298C">
            <w:pPr>
              <w:widowControl/>
              <w:ind w:firstLine="900"/>
              <w:rPr>
                <w:szCs w:val="26"/>
              </w:rPr>
            </w:pPr>
            <w:r w:rsidRPr="00F1625F">
              <w:rPr>
                <w:szCs w:val="26"/>
              </w:rPr>
              <w:t>v.</w:t>
            </w:r>
          </w:p>
          <w:p w14:paraId="26D43D16" w14:textId="77777777" w:rsidR="00DA6369" w:rsidRPr="00F1625F" w:rsidRDefault="00DA6369" w:rsidP="0019298C">
            <w:pPr>
              <w:widowControl/>
              <w:ind w:firstLine="1440"/>
              <w:rPr>
                <w:szCs w:val="26"/>
              </w:rPr>
            </w:pPr>
          </w:p>
        </w:tc>
        <w:tc>
          <w:tcPr>
            <w:tcW w:w="4590" w:type="dxa"/>
          </w:tcPr>
          <w:p w14:paraId="373836DB" w14:textId="77777777" w:rsidR="00DA6369" w:rsidRPr="00F1625F" w:rsidRDefault="00DA6369" w:rsidP="0019298C">
            <w:pPr>
              <w:widowControl/>
              <w:rPr>
                <w:szCs w:val="26"/>
              </w:rPr>
            </w:pPr>
          </w:p>
        </w:tc>
      </w:tr>
      <w:tr w:rsidR="00DA6369" w:rsidRPr="00F1625F" w14:paraId="51173E84" w14:textId="77777777" w:rsidTr="009C529E">
        <w:tc>
          <w:tcPr>
            <w:tcW w:w="4770" w:type="dxa"/>
          </w:tcPr>
          <w:p w14:paraId="65245619" w14:textId="77777777" w:rsidR="00DA6369" w:rsidRPr="00F1625F" w:rsidRDefault="00DA6369" w:rsidP="0019298C">
            <w:pPr>
              <w:widowControl/>
              <w:rPr>
                <w:szCs w:val="26"/>
              </w:rPr>
            </w:pPr>
            <w:r w:rsidRPr="00F1625F">
              <w:rPr>
                <w:szCs w:val="26"/>
              </w:rPr>
              <w:t>PECO Energy Company</w:t>
            </w:r>
          </w:p>
        </w:tc>
        <w:tc>
          <w:tcPr>
            <w:tcW w:w="4590" w:type="dxa"/>
          </w:tcPr>
          <w:p w14:paraId="3E07ECE1" w14:textId="77777777" w:rsidR="00DA6369" w:rsidRPr="00F1625F" w:rsidRDefault="00DA6369" w:rsidP="0019298C">
            <w:pPr>
              <w:widowControl/>
              <w:rPr>
                <w:szCs w:val="26"/>
              </w:rPr>
            </w:pPr>
          </w:p>
        </w:tc>
      </w:tr>
    </w:tbl>
    <w:p w14:paraId="03C63270" w14:textId="77777777" w:rsidR="00DA6369" w:rsidRDefault="00DA6369" w:rsidP="0019298C">
      <w:pPr>
        <w:widowControl/>
        <w:spacing w:line="360" w:lineRule="auto"/>
        <w:rPr>
          <w:szCs w:val="26"/>
        </w:rPr>
      </w:pPr>
    </w:p>
    <w:p w14:paraId="6589960D" w14:textId="77777777" w:rsidR="00DA6369" w:rsidRPr="00F1625F" w:rsidRDefault="00DA6369" w:rsidP="0019298C">
      <w:pPr>
        <w:widowControl/>
        <w:spacing w:line="360" w:lineRule="auto"/>
        <w:rPr>
          <w:szCs w:val="26"/>
        </w:rPr>
      </w:pPr>
    </w:p>
    <w:p w14:paraId="6A4E66BC" w14:textId="77777777" w:rsidR="006734FC" w:rsidRDefault="00DA6369" w:rsidP="0019298C">
      <w:pPr>
        <w:widowControl/>
        <w:tabs>
          <w:tab w:val="center" w:pos="4680"/>
        </w:tabs>
        <w:suppressAutoHyphens/>
        <w:spacing w:line="360" w:lineRule="auto"/>
        <w:jc w:val="center"/>
        <w:rPr>
          <w:b/>
        </w:rPr>
      </w:pPr>
      <w:r w:rsidRPr="00DB44D9">
        <w:rPr>
          <w:b/>
        </w:rPr>
        <w:t>OPINION AND ORDE</w:t>
      </w:r>
      <w:r w:rsidR="0093788B">
        <w:rPr>
          <w:b/>
        </w:rPr>
        <w:t>R</w:t>
      </w:r>
    </w:p>
    <w:p w14:paraId="7F7FA2BB" w14:textId="77777777" w:rsidR="00274506" w:rsidRDefault="00274506" w:rsidP="0019298C">
      <w:pPr>
        <w:widowControl/>
        <w:tabs>
          <w:tab w:val="left" w:pos="-720"/>
        </w:tabs>
        <w:suppressAutoHyphens/>
        <w:spacing w:line="360" w:lineRule="auto"/>
        <w:rPr>
          <w:b/>
        </w:rPr>
        <w:sectPr w:rsidR="00274506" w:rsidSect="00F21794">
          <w:footerReference w:type="default" r:id="rId8"/>
          <w:footerReference w:type="first" r:id="rId9"/>
          <w:pgSz w:w="12240" w:h="15840"/>
          <w:pgMar w:top="1440" w:right="1440" w:bottom="1440" w:left="1440" w:header="720" w:footer="720" w:gutter="0"/>
          <w:pgNumType w:start="1"/>
          <w:cols w:space="720"/>
          <w:titlePg/>
          <w:docGrid w:linePitch="360"/>
        </w:sectPr>
      </w:pPr>
    </w:p>
    <w:sdt>
      <w:sdtPr>
        <w:rPr>
          <w:rFonts w:eastAsia="Times New Roman" w:cs="Times New Roman"/>
          <w:b w:val="0"/>
          <w:szCs w:val="20"/>
        </w:rPr>
        <w:id w:val="1295490371"/>
        <w:docPartObj>
          <w:docPartGallery w:val="Table of Contents"/>
          <w:docPartUnique/>
        </w:docPartObj>
      </w:sdtPr>
      <w:sdtEndPr>
        <w:rPr>
          <w:bCs/>
          <w:noProof/>
        </w:rPr>
      </w:sdtEndPr>
      <w:sdtContent>
        <w:p w14:paraId="20BAFCA8" w14:textId="15A6892D" w:rsidR="00BC0E2B" w:rsidRDefault="00274506" w:rsidP="00274506">
          <w:pPr>
            <w:pStyle w:val="TOCHeading"/>
            <w:numPr>
              <w:ilvl w:val="0"/>
              <w:numId w:val="0"/>
            </w:numPr>
            <w:spacing w:line="360" w:lineRule="auto"/>
          </w:pPr>
          <w:r w:rsidRPr="00274506">
            <w:rPr>
              <w:rFonts w:eastAsia="Times New Roman" w:cs="Times New Roman"/>
              <w:szCs w:val="20"/>
            </w:rPr>
            <w:t xml:space="preserve">Table of </w:t>
          </w:r>
          <w:r w:rsidR="00BC0E2B" w:rsidRPr="00274506">
            <w:t>Contents</w:t>
          </w:r>
        </w:p>
        <w:p w14:paraId="4CC20CE2" w14:textId="2C45C5F1" w:rsidR="00ED765B" w:rsidRDefault="00893010">
          <w:pPr>
            <w:pStyle w:val="TOC1"/>
            <w:tabs>
              <w:tab w:val="left" w:pos="400"/>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1986261" w:history="1">
            <w:r w:rsidR="00ED765B" w:rsidRPr="00F92951">
              <w:rPr>
                <w:rStyle w:val="Hyperlink"/>
                <w:noProof/>
              </w:rPr>
              <w:t>I.</w:t>
            </w:r>
            <w:r w:rsidR="00ED765B">
              <w:rPr>
                <w:rFonts w:asciiTheme="minorHAnsi" w:eastAsiaTheme="minorEastAsia" w:hAnsiTheme="minorHAnsi" w:cstheme="minorBidi"/>
                <w:noProof/>
                <w:sz w:val="22"/>
                <w:szCs w:val="22"/>
              </w:rPr>
              <w:tab/>
            </w:r>
            <w:r w:rsidR="00ED765B" w:rsidRPr="00F92951">
              <w:rPr>
                <w:rStyle w:val="Hyperlink"/>
                <w:noProof/>
              </w:rPr>
              <w:t>Background</w:t>
            </w:r>
            <w:r w:rsidR="00ED765B">
              <w:rPr>
                <w:noProof/>
                <w:webHidden/>
              </w:rPr>
              <w:tab/>
            </w:r>
            <w:r w:rsidR="00ED765B">
              <w:rPr>
                <w:noProof/>
                <w:webHidden/>
              </w:rPr>
              <w:fldChar w:fldCharType="begin"/>
            </w:r>
            <w:r w:rsidR="00ED765B">
              <w:rPr>
                <w:noProof/>
                <w:webHidden/>
              </w:rPr>
              <w:instrText xml:space="preserve"> PAGEREF _Toc1986261 \h </w:instrText>
            </w:r>
            <w:r w:rsidR="00ED765B">
              <w:rPr>
                <w:noProof/>
                <w:webHidden/>
              </w:rPr>
            </w:r>
            <w:r w:rsidR="00ED765B">
              <w:rPr>
                <w:noProof/>
                <w:webHidden/>
              </w:rPr>
              <w:fldChar w:fldCharType="separate"/>
            </w:r>
            <w:r w:rsidR="00A10A9F">
              <w:rPr>
                <w:noProof/>
                <w:webHidden/>
              </w:rPr>
              <w:t>1</w:t>
            </w:r>
            <w:r w:rsidR="00ED765B">
              <w:rPr>
                <w:noProof/>
                <w:webHidden/>
              </w:rPr>
              <w:fldChar w:fldCharType="end"/>
            </w:r>
          </w:hyperlink>
        </w:p>
        <w:p w14:paraId="4B75283F" w14:textId="16B35CBC" w:rsidR="00ED765B" w:rsidRDefault="00B21517">
          <w:pPr>
            <w:pStyle w:val="TOC1"/>
            <w:tabs>
              <w:tab w:val="left" w:pos="780"/>
              <w:tab w:val="right" w:leader="dot" w:pos="9350"/>
            </w:tabs>
            <w:rPr>
              <w:rFonts w:asciiTheme="minorHAnsi" w:eastAsiaTheme="minorEastAsia" w:hAnsiTheme="minorHAnsi" w:cstheme="minorBidi"/>
              <w:noProof/>
              <w:sz w:val="22"/>
              <w:szCs w:val="22"/>
            </w:rPr>
          </w:pPr>
          <w:hyperlink w:anchor="_Toc1986262" w:history="1">
            <w:r w:rsidR="00ED765B" w:rsidRPr="00F92951">
              <w:rPr>
                <w:rStyle w:val="Hyperlink"/>
                <w:noProof/>
              </w:rPr>
              <w:t>II.</w:t>
            </w:r>
            <w:r w:rsidR="00ED765B">
              <w:rPr>
                <w:rFonts w:asciiTheme="minorHAnsi" w:eastAsiaTheme="minorEastAsia" w:hAnsiTheme="minorHAnsi" w:cstheme="minorBidi"/>
                <w:noProof/>
                <w:sz w:val="22"/>
                <w:szCs w:val="22"/>
              </w:rPr>
              <w:tab/>
            </w:r>
            <w:r w:rsidR="00ED765B" w:rsidRPr="00F92951">
              <w:rPr>
                <w:rStyle w:val="Hyperlink"/>
                <w:noProof/>
              </w:rPr>
              <w:t>History of the Proceeding</w:t>
            </w:r>
            <w:r w:rsidR="00ED765B">
              <w:rPr>
                <w:noProof/>
                <w:webHidden/>
              </w:rPr>
              <w:tab/>
            </w:r>
            <w:r w:rsidR="00ED765B">
              <w:rPr>
                <w:noProof/>
                <w:webHidden/>
              </w:rPr>
              <w:fldChar w:fldCharType="begin"/>
            </w:r>
            <w:r w:rsidR="00ED765B">
              <w:rPr>
                <w:noProof/>
                <w:webHidden/>
              </w:rPr>
              <w:instrText xml:space="preserve"> PAGEREF _Toc1986262 \h </w:instrText>
            </w:r>
            <w:r w:rsidR="00ED765B">
              <w:rPr>
                <w:noProof/>
                <w:webHidden/>
              </w:rPr>
            </w:r>
            <w:r w:rsidR="00ED765B">
              <w:rPr>
                <w:noProof/>
                <w:webHidden/>
              </w:rPr>
              <w:fldChar w:fldCharType="separate"/>
            </w:r>
            <w:r w:rsidR="00A10A9F">
              <w:rPr>
                <w:noProof/>
                <w:webHidden/>
              </w:rPr>
              <w:t>4</w:t>
            </w:r>
            <w:r w:rsidR="00ED765B">
              <w:rPr>
                <w:noProof/>
                <w:webHidden/>
              </w:rPr>
              <w:fldChar w:fldCharType="end"/>
            </w:r>
          </w:hyperlink>
        </w:p>
        <w:p w14:paraId="6895D32C" w14:textId="703F7F3E" w:rsidR="00ED765B" w:rsidRDefault="00B21517">
          <w:pPr>
            <w:pStyle w:val="TOC1"/>
            <w:tabs>
              <w:tab w:val="left" w:pos="780"/>
              <w:tab w:val="right" w:leader="dot" w:pos="9350"/>
            </w:tabs>
            <w:rPr>
              <w:rFonts w:asciiTheme="minorHAnsi" w:eastAsiaTheme="minorEastAsia" w:hAnsiTheme="minorHAnsi" w:cstheme="minorBidi"/>
              <w:noProof/>
              <w:sz w:val="22"/>
              <w:szCs w:val="22"/>
            </w:rPr>
          </w:pPr>
          <w:hyperlink w:anchor="_Toc1986263" w:history="1">
            <w:r w:rsidR="00ED765B" w:rsidRPr="00F92951">
              <w:rPr>
                <w:rStyle w:val="Hyperlink"/>
                <w:noProof/>
              </w:rPr>
              <w:t>III.</w:t>
            </w:r>
            <w:r w:rsidR="00ED765B">
              <w:rPr>
                <w:rFonts w:asciiTheme="minorHAnsi" w:eastAsiaTheme="minorEastAsia" w:hAnsiTheme="minorHAnsi" w:cstheme="minorBidi"/>
                <w:noProof/>
                <w:sz w:val="22"/>
                <w:szCs w:val="22"/>
              </w:rPr>
              <w:tab/>
            </w:r>
            <w:r w:rsidR="00ED765B" w:rsidRPr="00F92951">
              <w:rPr>
                <w:rStyle w:val="Hyperlink"/>
                <w:noProof/>
              </w:rPr>
              <w:t>Discussion</w:t>
            </w:r>
            <w:r w:rsidR="00ED765B">
              <w:rPr>
                <w:noProof/>
                <w:webHidden/>
              </w:rPr>
              <w:tab/>
            </w:r>
            <w:r w:rsidR="00ED765B">
              <w:rPr>
                <w:noProof/>
                <w:webHidden/>
              </w:rPr>
              <w:fldChar w:fldCharType="begin"/>
            </w:r>
            <w:r w:rsidR="00ED765B">
              <w:rPr>
                <w:noProof/>
                <w:webHidden/>
              </w:rPr>
              <w:instrText xml:space="preserve"> PAGEREF _Toc1986263 \h </w:instrText>
            </w:r>
            <w:r w:rsidR="00ED765B">
              <w:rPr>
                <w:noProof/>
                <w:webHidden/>
              </w:rPr>
            </w:r>
            <w:r w:rsidR="00ED765B">
              <w:rPr>
                <w:noProof/>
                <w:webHidden/>
              </w:rPr>
              <w:fldChar w:fldCharType="separate"/>
            </w:r>
            <w:r w:rsidR="00A10A9F">
              <w:rPr>
                <w:noProof/>
                <w:webHidden/>
              </w:rPr>
              <w:t>8</w:t>
            </w:r>
            <w:r w:rsidR="00ED765B">
              <w:rPr>
                <w:noProof/>
                <w:webHidden/>
              </w:rPr>
              <w:fldChar w:fldCharType="end"/>
            </w:r>
          </w:hyperlink>
        </w:p>
        <w:p w14:paraId="56D33A77" w14:textId="78212705" w:rsidR="00ED765B" w:rsidRDefault="00B21517">
          <w:pPr>
            <w:pStyle w:val="TOC2"/>
            <w:tabs>
              <w:tab w:val="left" w:pos="780"/>
              <w:tab w:val="right" w:leader="dot" w:pos="9350"/>
            </w:tabs>
            <w:rPr>
              <w:rFonts w:asciiTheme="minorHAnsi" w:eastAsiaTheme="minorEastAsia" w:hAnsiTheme="minorHAnsi" w:cstheme="minorBidi"/>
              <w:noProof/>
              <w:sz w:val="22"/>
              <w:szCs w:val="22"/>
            </w:rPr>
          </w:pPr>
          <w:hyperlink w:anchor="_Toc1986264"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Legal Standards</w:t>
            </w:r>
            <w:r w:rsidR="00ED765B">
              <w:rPr>
                <w:noProof/>
                <w:webHidden/>
              </w:rPr>
              <w:tab/>
            </w:r>
            <w:r w:rsidR="00ED765B">
              <w:rPr>
                <w:noProof/>
                <w:webHidden/>
              </w:rPr>
              <w:fldChar w:fldCharType="begin"/>
            </w:r>
            <w:r w:rsidR="00ED765B">
              <w:rPr>
                <w:noProof/>
                <w:webHidden/>
              </w:rPr>
              <w:instrText xml:space="preserve"> PAGEREF _Toc1986264 \h </w:instrText>
            </w:r>
            <w:r w:rsidR="00ED765B">
              <w:rPr>
                <w:noProof/>
                <w:webHidden/>
              </w:rPr>
            </w:r>
            <w:r w:rsidR="00ED765B">
              <w:rPr>
                <w:noProof/>
                <w:webHidden/>
              </w:rPr>
              <w:fldChar w:fldCharType="separate"/>
            </w:r>
            <w:r w:rsidR="00A10A9F">
              <w:rPr>
                <w:noProof/>
                <w:webHidden/>
              </w:rPr>
              <w:t>8</w:t>
            </w:r>
            <w:r w:rsidR="00ED765B">
              <w:rPr>
                <w:noProof/>
                <w:webHidden/>
              </w:rPr>
              <w:fldChar w:fldCharType="end"/>
            </w:r>
          </w:hyperlink>
        </w:p>
        <w:p w14:paraId="0076CE43" w14:textId="6B9E11F7" w:rsidR="00ED765B" w:rsidRDefault="00B21517">
          <w:pPr>
            <w:pStyle w:val="TOC2"/>
            <w:tabs>
              <w:tab w:val="left" w:pos="780"/>
              <w:tab w:val="right" w:leader="dot" w:pos="9350"/>
            </w:tabs>
            <w:rPr>
              <w:rFonts w:asciiTheme="minorHAnsi" w:eastAsiaTheme="minorEastAsia" w:hAnsiTheme="minorHAnsi" w:cstheme="minorBidi"/>
              <w:noProof/>
              <w:sz w:val="22"/>
              <w:szCs w:val="22"/>
            </w:rPr>
          </w:pPr>
          <w:hyperlink w:anchor="_Toc1986265"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Litigated Issues</w:t>
            </w:r>
            <w:r w:rsidR="00ED765B">
              <w:rPr>
                <w:noProof/>
                <w:webHidden/>
              </w:rPr>
              <w:tab/>
            </w:r>
            <w:r w:rsidR="00ED765B">
              <w:rPr>
                <w:noProof/>
                <w:webHidden/>
              </w:rPr>
              <w:fldChar w:fldCharType="begin"/>
            </w:r>
            <w:r w:rsidR="00ED765B">
              <w:rPr>
                <w:noProof/>
                <w:webHidden/>
              </w:rPr>
              <w:instrText xml:space="preserve"> PAGEREF _Toc1986265 \h </w:instrText>
            </w:r>
            <w:r w:rsidR="00ED765B">
              <w:rPr>
                <w:noProof/>
                <w:webHidden/>
              </w:rPr>
            </w:r>
            <w:r w:rsidR="00ED765B">
              <w:rPr>
                <w:noProof/>
                <w:webHidden/>
              </w:rPr>
              <w:fldChar w:fldCharType="separate"/>
            </w:r>
            <w:r w:rsidR="00A10A9F">
              <w:rPr>
                <w:noProof/>
                <w:webHidden/>
              </w:rPr>
              <w:t>14</w:t>
            </w:r>
            <w:r w:rsidR="00ED765B">
              <w:rPr>
                <w:noProof/>
                <w:webHidden/>
              </w:rPr>
              <w:fldChar w:fldCharType="end"/>
            </w:r>
          </w:hyperlink>
        </w:p>
        <w:p w14:paraId="68D38A73" w14:textId="5E53C6D9" w:rsidR="00ED765B" w:rsidRDefault="00B21517">
          <w:pPr>
            <w:pStyle w:val="TOC3"/>
            <w:tabs>
              <w:tab w:val="left" w:pos="880"/>
              <w:tab w:val="right" w:leader="dot" w:pos="9350"/>
            </w:tabs>
            <w:rPr>
              <w:rFonts w:asciiTheme="minorHAnsi" w:eastAsiaTheme="minorEastAsia" w:hAnsiTheme="minorHAnsi" w:cstheme="minorBidi"/>
              <w:noProof/>
              <w:sz w:val="22"/>
              <w:szCs w:val="22"/>
            </w:rPr>
          </w:pPr>
          <w:hyperlink w:anchor="_Toc1986266" w:history="1">
            <w:r w:rsidR="00ED765B" w:rsidRPr="00F92951">
              <w:rPr>
                <w:rStyle w:val="Hyperlink"/>
                <w:noProof/>
                <w14:scene3d>
                  <w14:camera w14:prst="orthographicFront"/>
                  <w14:lightRig w14:rig="threePt" w14:dir="t">
                    <w14:rot w14:lat="0" w14:lon="0" w14:rev="0"/>
                  </w14:lightRig>
                </w14:scene3d>
              </w:rPr>
              <w:t>1.</w:t>
            </w:r>
            <w:r w:rsidR="00ED765B">
              <w:rPr>
                <w:rFonts w:asciiTheme="minorHAnsi" w:eastAsiaTheme="minorEastAsia" w:hAnsiTheme="minorHAnsi" w:cstheme="minorBidi"/>
                <w:noProof/>
                <w:sz w:val="22"/>
                <w:szCs w:val="22"/>
              </w:rPr>
              <w:tab/>
            </w:r>
            <w:r w:rsidR="00ED765B" w:rsidRPr="00F92951">
              <w:rPr>
                <w:rStyle w:val="Hyperlink"/>
                <w:noProof/>
              </w:rPr>
              <w:t>Whether the Complainant was Required under Applicable Law to Prove that RF Exposure from a PECO Smart Meter Will Cause the Adverse Health Effects Alleged in the Amended Complaint</w:t>
            </w:r>
            <w:r w:rsidR="00ED765B">
              <w:rPr>
                <w:noProof/>
                <w:webHidden/>
              </w:rPr>
              <w:tab/>
            </w:r>
            <w:r w:rsidR="00ED765B">
              <w:rPr>
                <w:noProof/>
                <w:webHidden/>
              </w:rPr>
              <w:fldChar w:fldCharType="begin"/>
            </w:r>
            <w:r w:rsidR="00ED765B">
              <w:rPr>
                <w:noProof/>
                <w:webHidden/>
              </w:rPr>
              <w:instrText xml:space="preserve"> PAGEREF _Toc1986266 \h </w:instrText>
            </w:r>
            <w:r w:rsidR="00ED765B">
              <w:rPr>
                <w:noProof/>
                <w:webHidden/>
              </w:rPr>
            </w:r>
            <w:r w:rsidR="00ED765B">
              <w:rPr>
                <w:noProof/>
                <w:webHidden/>
              </w:rPr>
              <w:fldChar w:fldCharType="separate"/>
            </w:r>
            <w:r w:rsidR="00A10A9F">
              <w:rPr>
                <w:noProof/>
                <w:webHidden/>
              </w:rPr>
              <w:t>14</w:t>
            </w:r>
            <w:r w:rsidR="00ED765B">
              <w:rPr>
                <w:noProof/>
                <w:webHidden/>
              </w:rPr>
              <w:fldChar w:fldCharType="end"/>
            </w:r>
          </w:hyperlink>
        </w:p>
        <w:p w14:paraId="16733AC4" w14:textId="2F82303E"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67"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Positions of the Parties</w:t>
            </w:r>
            <w:r w:rsidR="00ED765B">
              <w:rPr>
                <w:noProof/>
                <w:webHidden/>
              </w:rPr>
              <w:tab/>
            </w:r>
            <w:r w:rsidR="00ED765B">
              <w:rPr>
                <w:noProof/>
                <w:webHidden/>
              </w:rPr>
              <w:fldChar w:fldCharType="begin"/>
            </w:r>
            <w:r w:rsidR="00ED765B">
              <w:rPr>
                <w:noProof/>
                <w:webHidden/>
              </w:rPr>
              <w:instrText xml:space="preserve"> PAGEREF _Toc1986267 \h </w:instrText>
            </w:r>
            <w:r w:rsidR="00ED765B">
              <w:rPr>
                <w:noProof/>
                <w:webHidden/>
              </w:rPr>
            </w:r>
            <w:r w:rsidR="00ED765B">
              <w:rPr>
                <w:noProof/>
                <w:webHidden/>
              </w:rPr>
              <w:fldChar w:fldCharType="separate"/>
            </w:r>
            <w:r w:rsidR="00A10A9F">
              <w:rPr>
                <w:noProof/>
                <w:webHidden/>
              </w:rPr>
              <w:t>14</w:t>
            </w:r>
            <w:r w:rsidR="00ED765B">
              <w:rPr>
                <w:noProof/>
                <w:webHidden/>
              </w:rPr>
              <w:fldChar w:fldCharType="end"/>
            </w:r>
          </w:hyperlink>
        </w:p>
        <w:p w14:paraId="5DA2401A" w14:textId="69C04B65"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68"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ALJ</w:t>
            </w:r>
            <w:r w:rsidR="0030011B">
              <w:rPr>
                <w:rStyle w:val="Hyperlink"/>
                <w:noProof/>
              </w:rPr>
              <w:t>’</w:t>
            </w:r>
            <w:r w:rsidR="00ED765B" w:rsidRPr="00F92951">
              <w:rPr>
                <w:rStyle w:val="Hyperlink"/>
                <w:noProof/>
              </w:rPr>
              <w:t>s Initial Decision</w:t>
            </w:r>
            <w:r w:rsidR="00ED765B">
              <w:rPr>
                <w:noProof/>
                <w:webHidden/>
              </w:rPr>
              <w:tab/>
            </w:r>
            <w:r w:rsidR="00ED765B">
              <w:rPr>
                <w:noProof/>
                <w:webHidden/>
              </w:rPr>
              <w:fldChar w:fldCharType="begin"/>
            </w:r>
            <w:r w:rsidR="00ED765B">
              <w:rPr>
                <w:noProof/>
                <w:webHidden/>
              </w:rPr>
              <w:instrText xml:space="preserve"> PAGEREF _Toc1986268 \h </w:instrText>
            </w:r>
            <w:r w:rsidR="00ED765B">
              <w:rPr>
                <w:noProof/>
                <w:webHidden/>
              </w:rPr>
            </w:r>
            <w:r w:rsidR="00ED765B">
              <w:rPr>
                <w:noProof/>
                <w:webHidden/>
              </w:rPr>
              <w:fldChar w:fldCharType="separate"/>
            </w:r>
            <w:r w:rsidR="00A10A9F">
              <w:rPr>
                <w:noProof/>
                <w:webHidden/>
              </w:rPr>
              <w:t>24</w:t>
            </w:r>
            <w:r w:rsidR="00ED765B">
              <w:rPr>
                <w:noProof/>
                <w:webHidden/>
              </w:rPr>
              <w:fldChar w:fldCharType="end"/>
            </w:r>
          </w:hyperlink>
        </w:p>
        <w:p w14:paraId="3482098D" w14:textId="579683FC"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69" w:history="1">
            <w:r w:rsidR="00ED765B" w:rsidRPr="00F92951">
              <w:rPr>
                <w:rStyle w:val="Hyperlink"/>
                <w:noProof/>
              </w:rPr>
              <w:t>c.</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5 and PECO</w:t>
            </w:r>
            <w:r w:rsidR="0030011B">
              <w:rPr>
                <w:rStyle w:val="Hyperlink"/>
                <w:noProof/>
              </w:rPr>
              <w:t>’</w:t>
            </w:r>
            <w:r w:rsidR="00ED765B" w:rsidRPr="00F92951">
              <w:rPr>
                <w:rStyle w:val="Hyperlink"/>
                <w:noProof/>
              </w:rPr>
              <w:t>s Reply</w:t>
            </w:r>
            <w:r w:rsidR="00ED765B">
              <w:rPr>
                <w:noProof/>
                <w:webHidden/>
              </w:rPr>
              <w:tab/>
            </w:r>
            <w:r w:rsidR="00ED765B">
              <w:rPr>
                <w:noProof/>
                <w:webHidden/>
              </w:rPr>
              <w:fldChar w:fldCharType="begin"/>
            </w:r>
            <w:r w:rsidR="00ED765B">
              <w:rPr>
                <w:noProof/>
                <w:webHidden/>
              </w:rPr>
              <w:instrText xml:space="preserve"> PAGEREF _Toc1986269 \h </w:instrText>
            </w:r>
            <w:r w:rsidR="00ED765B">
              <w:rPr>
                <w:noProof/>
                <w:webHidden/>
              </w:rPr>
            </w:r>
            <w:r w:rsidR="00ED765B">
              <w:rPr>
                <w:noProof/>
                <w:webHidden/>
              </w:rPr>
              <w:fldChar w:fldCharType="separate"/>
            </w:r>
            <w:r w:rsidR="00A10A9F">
              <w:rPr>
                <w:noProof/>
                <w:webHidden/>
              </w:rPr>
              <w:t>25</w:t>
            </w:r>
            <w:r w:rsidR="00ED765B">
              <w:rPr>
                <w:noProof/>
                <w:webHidden/>
              </w:rPr>
              <w:fldChar w:fldCharType="end"/>
            </w:r>
          </w:hyperlink>
        </w:p>
        <w:p w14:paraId="7BB53378" w14:textId="1F9A9F22"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0" w:history="1">
            <w:r w:rsidR="00ED765B" w:rsidRPr="00F92951">
              <w:rPr>
                <w:rStyle w:val="Hyperlink"/>
                <w:noProof/>
              </w:rPr>
              <w:t>d.</w:t>
            </w:r>
            <w:r w:rsidR="00ED765B">
              <w:rPr>
                <w:rFonts w:asciiTheme="minorHAnsi" w:eastAsiaTheme="minorEastAsia" w:hAnsiTheme="minorHAnsi" w:cstheme="minorBidi"/>
                <w:noProof/>
                <w:sz w:val="22"/>
                <w:szCs w:val="22"/>
              </w:rPr>
              <w:tab/>
            </w:r>
            <w:r w:rsidR="00ED765B" w:rsidRPr="00F92951">
              <w:rPr>
                <w:rStyle w:val="Hyperlink"/>
                <w:noProof/>
              </w:rPr>
              <w:t>Disposition</w:t>
            </w:r>
            <w:r w:rsidR="00ED765B">
              <w:rPr>
                <w:noProof/>
                <w:webHidden/>
              </w:rPr>
              <w:tab/>
            </w:r>
            <w:r w:rsidR="00ED765B">
              <w:rPr>
                <w:noProof/>
                <w:webHidden/>
              </w:rPr>
              <w:fldChar w:fldCharType="begin"/>
            </w:r>
            <w:r w:rsidR="00ED765B">
              <w:rPr>
                <w:noProof/>
                <w:webHidden/>
              </w:rPr>
              <w:instrText xml:space="preserve"> PAGEREF _Toc1986270 \h </w:instrText>
            </w:r>
            <w:r w:rsidR="00ED765B">
              <w:rPr>
                <w:noProof/>
                <w:webHidden/>
              </w:rPr>
            </w:r>
            <w:r w:rsidR="00ED765B">
              <w:rPr>
                <w:noProof/>
                <w:webHidden/>
              </w:rPr>
              <w:fldChar w:fldCharType="separate"/>
            </w:r>
            <w:r w:rsidR="00A10A9F">
              <w:rPr>
                <w:noProof/>
                <w:webHidden/>
              </w:rPr>
              <w:t>25</w:t>
            </w:r>
            <w:r w:rsidR="00ED765B">
              <w:rPr>
                <w:noProof/>
                <w:webHidden/>
              </w:rPr>
              <w:fldChar w:fldCharType="end"/>
            </w:r>
          </w:hyperlink>
        </w:p>
        <w:p w14:paraId="71848D35" w14:textId="38DCC7DF" w:rsidR="00ED765B" w:rsidRDefault="00B21517">
          <w:pPr>
            <w:pStyle w:val="TOC3"/>
            <w:tabs>
              <w:tab w:val="left" w:pos="880"/>
              <w:tab w:val="right" w:leader="dot" w:pos="9350"/>
            </w:tabs>
            <w:rPr>
              <w:rFonts w:asciiTheme="minorHAnsi" w:eastAsiaTheme="minorEastAsia" w:hAnsiTheme="minorHAnsi" w:cstheme="minorBidi"/>
              <w:noProof/>
              <w:sz w:val="22"/>
              <w:szCs w:val="22"/>
            </w:rPr>
          </w:pPr>
          <w:hyperlink w:anchor="_Toc1986271" w:history="1">
            <w:r w:rsidR="00ED765B" w:rsidRPr="00F92951">
              <w:rPr>
                <w:rStyle w:val="Hyperlink"/>
                <w:noProof/>
                <w14:scene3d>
                  <w14:camera w14:prst="orthographicFront"/>
                  <w14:lightRig w14:rig="threePt" w14:dir="t">
                    <w14:rot w14:lat="0" w14:lon="0" w14:rev="0"/>
                  </w14:lightRig>
                </w14:scene3d>
              </w:rPr>
              <w:t>2.</w:t>
            </w:r>
            <w:r w:rsidR="00ED765B">
              <w:rPr>
                <w:rFonts w:asciiTheme="minorHAnsi" w:eastAsiaTheme="minorEastAsia" w:hAnsiTheme="minorHAnsi" w:cstheme="minorBidi"/>
                <w:noProof/>
                <w:sz w:val="22"/>
                <w:szCs w:val="22"/>
              </w:rPr>
              <w:tab/>
            </w:r>
            <w:r w:rsidR="00ED765B" w:rsidRPr="00F92951">
              <w:rPr>
                <w:rStyle w:val="Hyperlink"/>
                <w:noProof/>
              </w:rPr>
              <w:t>Whether the Complainant Has Demonstrated by a Preponderance of the Evidence that RF Exposure from a PECO Smart Meter Will Adversely Affect Her Health</w:t>
            </w:r>
            <w:r w:rsidR="00ED765B">
              <w:rPr>
                <w:noProof/>
                <w:webHidden/>
              </w:rPr>
              <w:tab/>
            </w:r>
            <w:r w:rsidR="00ED765B">
              <w:rPr>
                <w:noProof/>
                <w:webHidden/>
              </w:rPr>
              <w:fldChar w:fldCharType="begin"/>
            </w:r>
            <w:r w:rsidR="00ED765B">
              <w:rPr>
                <w:noProof/>
                <w:webHidden/>
              </w:rPr>
              <w:instrText xml:space="preserve"> PAGEREF _Toc1986271 \h </w:instrText>
            </w:r>
            <w:r w:rsidR="00ED765B">
              <w:rPr>
                <w:noProof/>
                <w:webHidden/>
              </w:rPr>
            </w:r>
            <w:r w:rsidR="00ED765B">
              <w:rPr>
                <w:noProof/>
                <w:webHidden/>
              </w:rPr>
              <w:fldChar w:fldCharType="separate"/>
            </w:r>
            <w:r w:rsidR="00A10A9F">
              <w:rPr>
                <w:noProof/>
                <w:webHidden/>
              </w:rPr>
              <w:t>31</w:t>
            </w:r>
            <w:r w:rsidR="00ED765B">
              <w:rPr>
                <w:noProof/>
                <w:webHidden/>
              </w:rPr>
              <w:fldChar w:fldCharType="end"/>
            </w:r>
          </w:hyperlink>
        </w:p>
        <w:p w14:paraId="052A2BF5" w14:textId="3922D8A4"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2"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Positions of the Parties</w:t>
            </w:r>
            <w:r w:rsidR="00ED765B">
              <w:rPr>
                <w:noProof/>
                <w:webHidden/>
              </w:rPr>
              <w:tab/>
            </w:r>
            <w:r w:rsidR="00ED765B">
              <w:rPr>
                <w:noProof/>
                <w:webHidden/>
              </w:rPr>
              <w:fldChar w:fldCharType="begin"/>
            </w:r>
            <w:r w:rsidR="00ED765B">
              <w:rPr>
                <w:noProof/>
                <w:webHidden/>
              </w:rPr>
              <w:instrText xml:space="preserve"> PAGEREF _Toc1986272 \h </w:instrText>
            </w:r>
            <w:r w:rsidR="00ED765B">
              <w:rPr>
                <w:noProof/>
                <w:webHidden/>
              </w:rPr>
            </w:r>
            <w:r w:rsidR="00ED765B">
              <w:rPr>
                <w:noProof/>
                <w:webHidden/>
              </w:rPr>
              <w:fldChar w:fldCharType="separate"/>
            </w:r>
            <w:r w:rsidR="00A10A9F">
              <w:rPr>
                <w:noProof/>
                <w:webHidden/>
              </w:rPr>
              <w:t>31</w:t>
            </w:r>
            <w:r w:rsidR="00ED765B">
              <w:rPr>
                <w:noProof/>
                <w:webHidden/>
              </w:rPr>
              <w:fldChar w:fldCharType="end"/>
            </w:r>
          </w:hyperlink>
        </w:p>
        <w:p w14:paraId="3DE519AA" w14:textId="71DD25E3"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3"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ALJ</w:t>
            </w:r>
            <w:r w:rsidR="0030011B">
              <w:rPr>
                <w:rStyle w:val="Hyperlink"/>
                <w:noProof/>
              </w:rPr>
              <w:t>’</w:t>
            </w:r>
            <w:r w:rsidR="00ED765B" w:rsidRPr="00F92951">
              <w:rPr>
                <w:rStyle w:val="Hyperlink"/>
                <w:noProof/>
              </w:rPr>
              <w:t>s Initial Decision</w:t>
            </w:r>
            <w:r w:rsidR="00ED765B">
              <w:rPr>
                <w:noProof/>
                <w:webHidden/>
              </w:rPr>
              <w:tab/>
            </w:r>
            <w:r w:rsidR="00ED765B">
              <w:rPr>
                <w:noProof/>
                <w:webHidden/>
              </w:rPr>
              <w:fldChar w:fldCharType="begin"/>
            </w:r>
            <w:r w:rsidR="00ED765B">
              <w:rPr>
                <w:noProof/>
                <w:webHidden/>
              </w:rPr>
              <w:instrText xml:space="preserve"> PAGEREF _Toc1986273 \h </w:instrText>
            </w:r>
            <w:r w:rsidR="00ED765B">
              <w:rPr>
                <w:noProof/>
                <w:webHidden/>
              </w:rPr>
            </w:r>
            <w:r w:rsidR="00ED765B">
              <w:rPr>
                <w:noProof/>
                <w:webHidden/>
              </w:rPr>
              <w:fldChar w:fldCharType="separate"/>
            </w:r>
            <w:r w:rsidR="00A10A9F">
              <w:rPr>
                <w:noProof/>
                <w:webHidden/>
              </w:rPr>
              <w:t>54</w:t>
            </w:r>
            <w:r w:rsidR="00ED765B">
              <w:rPr>
                <w:noProof/>
                <w:webHidden/>
              </w:rPr>
              <w:fldChar w:fldCharType="end"/>
            </w:r>
          </w:hyperlink>
        </w:p>
        <w:p w14:paraId="1916696C" w14:textId="3A8EA713"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4" w:history="1">
            <w:r w:rsidR="00ED765B" w:rsidRPr="00F92951">
              <w:rPr>
                <w:rStyle w:val="Hyperlink"/>
                <w:noProof/>
              </w:rPr>
              <w:t>c.</w:t>
            </w:r>
            <w:r w:rsidR="00ED765B">
              <w:rPr>
                <w:rFonts w:asciiTheme="minorHAnsi" w:eastAsiaTheme="minorEastAsia" w:hAnsiTheme="minorHAnsi" w:cstheme="minorBidi"/>
                <w:noProof/>
                <w:sz w:val="22"/>
                <w:szCs w:val="22"/>
              </w:rPr>
              <w:tab/>
            </w:r>
            <w:r w:rsidR="00ED765B" w:rsidRPr="00F92951">
              <w:rPr>
                <w:rStyle w:val="Hyperlink"/>
                <w:noProof/>
              </w:rPr>
              <w:t>Exceptions and Replies</w:t>
            </w:r>
            <w:r w:rsidR="00ED765B">
              <w:rPr>
                <w:noProof/>
                <w:webHidden/>
              </w:rPr>
              <w:tab/>
            </w:r>
            <w:r w:rsidR="00ED765B">
              <w:rPr>
                <w:noProof/>
                <w:webHidden/>
              </w:rPr>
              <w:fldChar w:fldCharType="begin"/>
            </w:r>
            <w:r w:rsidR="00ED765B">
              <w:rPr>
                <w:noProof/>
                <w:webHidden/>
              </w:rPr>
              <w:instrText xml:space="preserve"> PAGEREF _Toc1986274 \h </w:instrText>
            </w:r>
            <w:r w:rsidR="00ED765B">
              <w:rPr>
                <w:noProof/>
                <w:webHidden/>
              </w:rPr>
            </w:r>
            <w:r w:rsidR="00ED765B">
              <w:rPr>
                <w:noProof/>
                <w:webHidden/>
              </w:rPr>
              <w:fldChar w:fldCharType="separate"/>
            </w:r>
            <w:r w:rsidR="00A10A9F">
              <w:rPr>
                <w:noProof/>
                <w:webHidden/>
              </w:rPr>
              <w:t>59</w:t>
            </w:r>
            <w:r w:rsidR="00ED765B">
              <w:rPr>
                <w:noProof/>
                <w:webHidden/>
              </w:rPr>
              <w:fldChar w:fldCharType="end"/>
            </w:r>
          </w:hyperlink>
        </w:p>
        <w:p w14:paraId="0BD725D6" w14:textId="0996C7C8"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5" w:history="1">
            <w:r w:rsidR="00ED765B" w:rsidRPr="00F92951">
              <w:rPr>
                <w:rStyle w:val="Hyperlink"/>
                <w:noProof/>
              </w:rPr>
              <w:t>d.</w:t>
            </w:r>
            <w:r w:rsidR="00ED765B">
              <w:rPr>
                <w:rFonts w:asciiTheme="minorHAnsi" w:eastAsiaTheme="minorEastAsia" w:hAnsiTheme="minorHAnsi" w:cstheme="minorBidi"/>
                <w:noProof/>
                <w:sz w:val="22"/>
                <w:szCs w:val="22"/>
              </w:rPr>
              <w:tab/>
            </w:r>
            <w:r w:rsidR="00ED765B" w:rsidRPr="00F92951">
              <w:rPr>
                <w:rStyle w:val="Hyperlink"/>
                <w:noProof/>
              </w:rPr>
              <w:t>Disposition</w:t>
            </w:r>
            <w:r w:rsidR="00ED765B">
              <w:rPr>
                <w:noProof/>
                <w:webHidden/>
              </w:rPr>
              <w:tab/>
            </w:r>
            <w:r w:rsidR="00ED765B">
              <w:rPr>
                <w:noProof/>
                <w:webHidden/>
              </w:rPr>
              <w:fldChar w:fldCharType="begin"/>
            </w:r>
            <w:r w:rsidR="00ED765B">
              <w:rPr>
                <w:noProof/>
                <w:webHidden/>
              </w:rPr>
              <w:instrText xml:space="preserve"> PAGEREF _Toc1986275 \h </w:instrText>
            </w:r>
            <w:r w:rsidR="00ED765B">
              <w:rPr>
                <w:noProof/>
                <w:webHidden/>
              </w:rPr>
            </w:r>
            <w:r w:rsidR="00ED765B">
              <w:rPr>
                <w:noProof/>
                <w:webHidden/>
              </w:rPr>
              <w:fldChar w:fldCharType="separate"/>
            </w:r>
            <w:r w:rsidR="00A10A9F">
              <w:rPr>
                <w:noProof/>
                <w:webHidden/>
              </w:rPr>
              <w:t>59</w:t>
            </w:r>
            <w:r w:rsidR="00ED765B">
              <w:rPr>
                <w:noProof/>
                <w:webHidden/>
              </w:rPr>
              <w:fldChar w:fldCharType="end"/>
            </w:r>
          </w:hyperlink>
        </w:p>
        <w:p w14:paraId="57D32ECD" w14:textId="3F079132"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6" w:history="1">
            <w:r w:rsidR="00ED765B" w:rsidRPr="00F92951">
              <w:rPr>
                <w:rStyle w:val="Hyperlink"/>
                <w:noProof/>
              </w:rPr>
              <w:t>e.</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1 and Disposition</w:t>
            </w:r>
            <w:r w:rsidR="00ED765B">
              <w:rPr>
                <w:noProof/>
                <w:webHidden/>
              </w:rPr>
              <w:tab/>
            </w:r>
            <w:r w:rsidR="00ED765B">
              <w:rPr>
                <w:noProof/>
                <w:webHidden/>
              </w:rPr>
              <w:fldChar w:fldCharType="begin"/>
            </w:r>
            <w:r w:rsidR="00ED765B">
              <w:rPr>
                <w:noProof/>
                <w:webHidden/>
              </w:rPr>
              <w:instrText xml:space="preserve"> PAGEREF _Toc1986276 \h </w:instrText>
            </w:r>
            <w:r w:rsidR="00ED765B">
              <w:rPr>
                <w:noProof/>
                <w:webHidden/>
              </w:rPr>
            </w:r>
            <w:r w:rsidR="00ED765B">
              <w:rPr>
                <w:noProof/>
                <w:webHidden/>
              </w:rPr>
              <w:fldChar w:fldCharType="separate"/>
            </w:r>
            <w:r w:rsidR="00A10A9F">
              <w:rPr>
                <w:noProof/>
                <w:webHidden/>
              </w:rPr>
              <w:t>66</w:t>
            </w:r>
            <w:r w:rsidR="00ED765B">
              <w:rPr>
                <w:noProof/>
                <w:webHidden/>
              </w:rPr>
              <w:fldChar w:fldCharType="end"/>
            </w:r>
          </w:hyperlink>
        </w:p>
        <w:p w14:paraId="5BB740D1" w14:textId="1C3A2D2E"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7" w:history="1">
            <w:r w:rsidR="00ED765B" w:rsidRPr="00F92951">
              <w:rPr>
                <w:rStyle w:val="Hyperlink"/>
                <w:noProof/>
              </w:rPr>
              <w:t>f.</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2 and Disposition</w:t>
            </w:r>
            <w:r w:rsidR="00ED765B">
              <w:rPr>
                <w:noProof/>
                <w:webHidden/>
              </w:rPr>
              <w:tab/>
            </w:r>
            <w:r w:rsidR="00ED765B">
              <w:rPr>
                <w:noProof/>
                <w:webHidden/>
              </w:rPr>
              <w:fldChar w:fldCharType="begin"/>
            </w:r>
            <w:r w:rsidR="00ED765B">
              <w:rPr>
                <w:noProof/>
                <w:webHidden/>
              </w:rPr>
              <w:instrText xml:space="preserve"> PAGEREF _Toc1986277 \h </w:instrText>
            </w:r>
            <w:r w:rsidR="00ED765B">
              <w:rPr>
                <w:noProof/>
                <w:webHidden/>
              </w:rPr>
            </w:r>
            <w:r w:rsidR="00ED765B">
              <w:rPr>
                <w:noProof/>
                <w:webHidden/>
              </w:rPr>
              <w:fldChar w:fldCharType="separate"/>
            </w:r>
            <w:r w:rsidR="00A10A9F">
              <w:rPr>
                <w:noProof/>
                <w:webHidden/>
              </w:rPr>
              <w:t>67</w:t>
            </w:r>
            <w:r w:rsidR="00ED765B">
              <w:rPr>
                <w:noProof/>
                <w:webHidden/>
              </w:rPr>
              <w:fldChar w:fldCharType="end"/>
            </w:r>
          </w:hyperlink>
        </w:p>
        <w:p w14:paraId="203E83AB" w14:textId="2C6E0A19"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8" w:history="1">
            <w:r w:rsidR="00ED765B" w:rsidRPr="00F92951">
              <w:rPr>
                <w:rStyle w:val="Hyperlink"/>
                <w:noProof/>
              </w:rPr>
              <w:t>g.</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3 and Disposition</w:t>
            </w:r>
            <w:r w:rsidR="00ED765B">
              <w:rPr>
                <w:noProof/>
                <w:webHidden/>
              </w:rPr>
              <w:tab/>
            </w:r>
            <w:r w:rsidR="00ED765B">
              <w:rPr>
                <w:noProof/>
                <w:webHidden/>
              </w:rPr>
              <w:fldChar w:fldCharType="begin"/>
            </w:r>
            <w:r w:rsidR="00ED765B">
              <w:rPr>
                <w:noProof/>
                <w:webHidden/>
              </w:rPr>
              <w:instrText xml:space="preserve"> PAGEREF _Toc1986278 \h </w:instrText>
            </w:r>
            <w:r w:rsidR="00ED765B">
              <w:rPr>
                <w:noProof/>
                <w:webHidden/>
              </w:rPr>
            </w:r>
            <w:r w:rsidR="00ED765B">
              <w:rPr>
                <w:noProof/>
                <w:webHidden/>
              </w:rPr>
              <w:fldChar w:fldCharType="separate"/>
            </w:r>
            <w:r w:rsidR="00A10A9F">
              <w:rPr>
                <w:noProof/>
                <w:webHidden/>
              </w:rPr>
              <w:t>79</w:t>
            </w:r>
            <w:r w:rsidR="00ED765B">
              <w:rPr>
                <w:noProof/>
                <w:webHidden/>
              </w:rPr>
              <w:fldChar w:fldCharType="end"/>
            </w:r>
          </w:hyperlink>
        </w:p>
        <w:p w14:paraId="194E069F" w14:textId="7E1A8FC3"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79" w:history="1">
            <w:r w:rsidR="00ED765B" w:rsidRPr="00F92951">
              <w:rPr>
                <w:rStyle w:val="Hyperlink"/>
                <w:noProof/>
              </w:rPr>
              <w:t>h.</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4 and Disposition</w:t>
            </w:r>
            <w:r w:rsidR="00ED765B">
              <w:rPr>
                <w:noProof/>
                <w:webHidden/>
              </w:rPr>
              <w:tab/>
            </w:r>
            <w:r w:rsidR="00ED765B">
              <w:rPr>
                <w:noProof/>
                <w:webHidden/>
              </w:rPr>
              <w:fldChar w:fldCharType="begin"/>
            </w:r>
            <w:r w:rsidR="00ED765B">
              <w:rPr>
                <w:noProof/>
                <w:webHidden/>
              </w:rPr>
              <w:instrText xml:space="preserve"> PAGEREF _Toc1986279 \h </w:instrText>
            </w:r>
            <w:r w:rsidR="00ED765B">
              <w:rPr>
                <w:noProof/>
                <w:webHidden/>
              </w:rPr>
            </w:r>
            <w:r w:rsidR="00ED765B">
              <w:rPr>
                <w:noProof/>
                <w:webHidden/>
              </w:rPr>
              <w:fldChar w:fldCharType="separate"/>
            </w:r>
            <w:r w:rsidR="00A10A9F">
              <w:rPr>
                <w:noProof/>
                <w:webHidden/>
              </w:rPr>
              <w:t>82</w:t>
            </w:r>
            <w:r w:rsidR="00ED765B">
              <w:rPr>
                <w:noProof/>
                <w:webHidden/>
              </w:rPr>
              <w:fldChar w:fldCharType="end"/>
            </w:r>
          </w:hyperlink>
        </w:p>
        <w:p w14:paraId="6160D0E2" w14:textId="7ABDB55F"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0" w:history="1">
            <w:r w:rsidR="00ED765B" w:rsidRPr="00F92951">
              <w:rPr>
                <w:rStyle w:val="Hyperlink"/>
                <w:noProof/>
              </w:rPr>
              <w:t>i.</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8 and Disposition</w:t>
            </w:r>
            <w:r w:rsidR="00ED765B">
              <w:rPr>
                <w:noProof/>
                <w:webHidden/>
              </w:rPr>
              <w:tab/>
            </w:r>
            <w:r w:rsidR="00ED765B">
              <w:rPr>
                <w:noProof/>
                <w:webHidden/>
              </w:rPr>
              <w:fldChar w:fldCharType="begin"/>
            </w:r>
            <w:r w:rsidR="00ED765B">
              <w:rPr>
                <w:noProof/>
                <w:webHidden/>
              </w:rPr>
              <w:instrText xml:space="preserve"> PAGEREF _Toc1986280 \h </w:instrText>
            </w:r>
            <w:r w:rsidR="00ED765B">
              <w:rPr>
                <w:noProof/>
                <w:webHidden/>
              </w:rPr>
            </w:r>
            <w:r w:rsidR="00ED765B">
              <w:rPr>
                <w:noProof/>
                <w:webHidden/>
              </w:rPr>
              <w:fldChar w:fldCharType="separate"/>
            </w:r>
            <w:r w:rsidR="00A10A9F">
              <w:rPr>
                <w:noProof/>
                <w:webHidden/>
              </w:rPr>
              <w:t>84</w:t>
            </w:r>
            <w:r w:rsidR="00ED765B">
              <w:rPr>
                <w:noProof/>
                <w:webHidden/>
              </w:rPr>
              <w:fldChar w:fldCharType="end"/>
            </w:r>
          </w:hyperlink>
        </w:p>
        <w:p w14:paraId="5A3A671C" w14:textId="7F8A5863" w:rsidR="00ED765B" w:rsidRDefault="00B21517">
          <w:pPr>
            <w:pStyle w:val="TOC3"/>
            <w:tabs>
              <w:tab w:val="left" w:pos="880"/>
              <w:tab w:val="right" w:leader="dot" w:pos="9350"/>
            </w:tabs>
            <w:rPr>
              <w:rFonts w:asciiTheme="minorHAnsi" w:eastAsiaTheme="minorEastAsia" w:hAnsiTheme="minorHAnsi" w:cstheme="minorBidi"/>
              <w:noProof/>
              <w:sz w:val="22"/>
              <w:szCs w:val="22"/>
            </w:rPr>
          </w:pPr>
          <w:hyperlink w:anchor="_Toc1986281" w:history="1">
            <w:r w:rsidR="00ED765B" w:rsidRPr="00F92951">
              <w:rPr>
                <w:rStyle w:val="Hyperlink"/>
                <w:noProof/>
                <w14:scene3d>
                  <w14:camera w14:prst="orthographicFront"/>
                  <w14:lightRig w14:rig="threePt" w14:dir="t">
                    <w14:rot w14:lat="0" w14:lon="0" w14:rev="0"/>
                  </w14:lightRig>
                </w14:scene3d>
              </w:rPr>
              <w:t>3.</w:t>
            </w:r>
            <w:r w:rsidR="00ED765B">
              <w:rPr>
                <w:rFonts w:asciiTheme="minorHAnsi" w:eastAsiaTheme="minorEastAsia" w:hAnsiTheme="minorHAnsi" w:cstheme="minorBidi"/>
                <w:noProof/>
                <w:sz w:val="22"/>
                <w:szCs w:val="22"/>
              </w:rPr>
              <w:tab/>
            </w:r>
            <w:r w:rsidR="00ED765B" w:rsidRPr="00F92951">
              <w:rPr>
                <w:rStyle w:val="Hyperlink"/>
                <w:noProof/>
              </w:rPr>
              <w:t>Whether Substantial Record Evidence Supports the ALJ</w:t>
            </w:r>
            <w:r w:rsidR="0030011B">
              <w:rPr>
                <w:rStyle w:val="Hyperlink"/>
                <w:noProof/>
              </w:rPr>
              <w:t>’</w:t>
            </w:r>
            <w:r w:rsidR="00ED765B" w:rsidRPr="00F92951">
              <w:rPr>
                <w:rStyle w:val="Hyperlink"/>
                <w:noProof/>
              </w:rPr>
              <w:t>s Finding that Some Aspect other than RF Exposure from a PECO Smart Meter Will Cause Harm to the Complainant</w:t>
            </w:r>
            <w:r w:rsidR="0030011B">
              <w:rPr>
                <w:rStyle w:val="Hyperlink"/>
                <w:noProof/>
              </w:rPr>
              <w:t>’</w:t>
            </w:r>
            <w:r w:rsidR="00ED765B" w:rsidRPr="00F92951">
              <w:rPr>
                <w:rStyle w:val="Hyperlink"/>
                <w:noProof/>
              </w:rPr>
              <w:t>s Health</w:t>
            </w:r>
            <w:r w:rsidR="00ED765B">
              <w:rPr>
                <w:noProof/>
                <w:webHidden/>
              </w:rPr>
              <w:tab/>
            </w:r>
            <w:r w:rsidR="00ED765B">
              <w:rPr>
                <w:noProof/>
                <w:webHidden/>
              </w:rPr>
              <w:fldChar w:fldCharType="begin"/>
            </w:r>
            <w:r w:rsidR="00ED765B">
              <w:rPr>
                <w:noProof/>
                <w:webHidden/>
              </w:rPr>
              <w:instrText xml:space="preserve"> PAGEREF _Toc1986281 \h </w:instrText>
            </w:r>
            <w:r w:rsidR="00ED765B">
              <w:rPr>
                <w:noProof/>
                <w:webHidden/>
              </w:rPr>
            </w:r>
            <w:r w:rsidR="00ED765B">
              <w:rPr>
                <w:noProof/>
                <w:webHidden/>
              </w:rPr>
              <w:fldChar w:fldCharType="separate"/>
            </w:r>
            <w:r w:rsidR="00A10A9F">
              <w:rPr>
                <w:noProof/>
                <w:webHidden/>
              </w:rPr>
              <w:t>86</w:t>
            </w:r>
            <w:r w:rsidR="00ED765B">
              <w:rPr>
                <w:noProof/>
                <w:webHidden/>
              </w:rPr>
              <w:fldChar w:fldCharType="end"/>
            </w:r>
          </w:hyperlink>
        </w:p>
        <w:p w14:paraId="0D92846D" w14:textId="1673CA66"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2"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Positions of the Parties</w:t>
            </w:r>
            <w:r w:rsidR="00ED765B">
              <w:rPr>
                <w:noProof/>
                <w:webHidden/>
              </w:rPr>
              <w:tab/>
            </w:r>
            <w:r w:rsidR="00ED765B">
              <w:rPr>
                <w:noProof/>
                <w:webHidden/>
              </w:rPr>
              <w:fldChar w:fldCharType="begin"/>
            </w:r>
            <w:r w:rsidR="00ED765B">
              <w:rPr>
                <w:noProof/>
                <w:webHidden/>
              </w:rPr>
              <w:instrText xml:space="preserve"> PAGEREF _Toc1986282 \h </w:instrText>
            </w:r>
            <w:r w:rsidR="00ED765B">
              <w:rPr>
                <w:noProof/>
                <w:webHidden/>
              </w:rPr>
            </w:r>
            <w:r w:rsidR="00ED765B">
              <w:rPr>
                <w:noProof/>
                <w:webHidden/>
              </w:rPr>
              <w:fldChar w:fldCharType="separate"/>
            </w:r>
            <w:r w:rsidR="00A10A9F">
              <w:rPr>
                <w:noProof/>
                <w:webHidden/>
              </w:rPr>
              <w:t>86</w:t>
            </w:r>
            <w:r w:rsidR="00ED765B">
              <w:rPr>
                <w:noProof/>
                <w:webHidden/>
              </w:rPr>
              <w:fldChar w:fldCharType="end"/>
            </w:r>
          </w:hyperlink>
        </w:p>
        <w:p w14:paraId="48EF089D" w14:textId="4320829A"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3"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ALJ</w:t>
            </w:r>
            <w:r w:rsidR="0030011B">
              <w:rPr>
                <w:rStyle w:val="Hyperlink"/>
                <w:noProof/>
              </w:rPr>
              <w:t>’</w:t>
            </w:r>
            <w:r w:rsidR="00ED765B" w:rsidRPr="00F92951">
              <w:rPr>
                <w:rStyle w:val="Hyperlink"/>
                <w:noProof/>
              </w:rPr>
              <w:t>s Initial Decision</w:t>
            </w:r>
            <w:r w:rsidR="00ED765B">
              <w:rPr>
                <w:noProof/>
                <w:webHidden/>
              </w:rPr>
              <w:tab/>
            </w:r>
            <w:r w:rsidR="00ED765B">
              <w:rPr>
                <w:noProof/>
                <w:webHidden/>
              </w:rPr>
              <w:fldChar w:fldCharType="begin"/>
            </w:r>
            <w:r w:rsidR="00ED765B">
              <w:rPr>
                <w:noProof/>
                <w:webHidden/>
              </w:rPr>
              <w:instrText xml:space="preserve"> PAGEREF _Toc1986283 \h </w:instrText>
            </w:r>
            <w:r w:rsidR="00ED765B">
              <w:rPr>
                <w:noProof/>
                <w:webHidden/>
              </w:rPr>
            </w:r>
            <w:r w:rsidR="00ED765B">
              <w:rPr>
                <w:noProof/>
                <w:webHidden/>
              </w:rPr>
              <w:fldChar w:fldCharType="separate"/>
            </w:r>
            <w:r w:rsidR="00A10A9F">
              <w:rPr>
                <w:noProof/>
                <w:webHidden/>
              </w:rPr>
              <w:t>86</w:t>
            </w:r>
            <w:r w:rsidR="00ED765B">
              <w:rPr>
                <w:noProof/>
                <w:webHidden/>
              </w:rPr>
              <w:fldChar w:fldCharType="end"/>
            </w:r>
          </w:hyperlink>
        </w:p>
        <w:p w14:paraId="152A3FA9" w14:textId="0A3343A9"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4" w:history="1">
            <w:r w:rsidR="00ED765B" w:rsidRPr="00F92951">
              <w:rPr>
                <w:rStyle w:val="Hyperlink"/>
                <w:noProof/>
              </w:rPr>
              <w:t>c.</w:t>
            </w:r>
            <w:r w:rsidR="00ED765B">
              <w:rPr>
                <w:rFonts w:asciiTheme="minorHAnsi" w:eastAsiaTheme="minorEastAsia" w:hAnsiTheme="minorHAnsi" w:cstheme="minorBidi"/>
                <w:noProof/>
                <w:sz w:val="22"/>
                <w:szCs w:val="22"/>
              </w:rPr>
              <w:tab/>
            </w:r>
            <w:r w:rsidR="00ED765B" w:rsidRPr="00F92951">
              <w:rPr>
                <w:rStyle w:val="Hyperlink"/>
                <w:noProof/>
              </w:rPr>
              <w:t>PECO</w:t>
            </w:r>
            <w:r w:rsidR="0030011B">
              <w:rPr>
                <w:rStyle w:val="Hyperlink"/>
                <w:noProof/>
              </w:rPr>
              <w:t>’</w:t>
            </w:r>
            <w:r w:rsidR="00ED765B" w:rsidRPr="00F92951">
              <w:rPr>
                <w:rStyle w:val="Hyperlink"/>
                <w:noProof/>
              </w:rPr>
              <w:t>s Exception No. 1 and Complainant</w:t>
            </w:r>
            <w:r w:rsidR="0030011B">
              <w:rPr>
                <w:rStyle w:val="Hyperlink"/>
                <w:noProof/>
              </w:rPr>
              <w:t>’</w:t>
            </w:r>
            <w:r w:rsidR="00ED765B" w:rsidRPr="00F92951">
              <w:rPr>
                <w:rStyle w:val="Hyperlink"/>
                <w:noProof/>
              </w:rPr>
              <w:t>s Reply</w:t>
            </w:r>
            <w:r w:rsidR="00ED765B">
              <w:rPr>
                <w:noProof/>
                <w:webHidden/>
              </w:rPr>
              <w:tab/>
            </w:r>
            <w:r w:rsidR="00ED765B">
              <w:rPr>
                <w:noProof/>
                <w:webHidden/>
              </w:rPr>
              <w:fldChar w:fldCharType="begin"/>
            </w:r>
            <w:r w:rsidR="00ED765B">
              <w:rPr>
                <w:noProof/>
                <w:webHidden/>
              </w:rPr>
              <w:instrText xml:space="preserve"> PAGEREF _Toc1986284 \h </w:instrText>
            </w:r>
            <w:r w:rsidR="00ED765B">
              <w:rPr>
                <w:noProof/>
                <w:webHidden/>
              </w:rPr>
            </w:r>
            <w:r w:rsidR="00ED765B">
              <w:rPr>
                <w:noProof/>
                <w:webHidden/>
              </w:rPr>
              <w:fldChar w:fldCharType="separate"/>
            </w:r>
            <w:r w:rsidR="00A10A9F">
              <w:rPr>
                <w:noProof/>
                <w:webHidden/>
              </w:rPr>
              <w:t>86</w:t>
            </w:r>
            <w:r w:rsidR="00ED765B">
              <w:rPr>
                <w:noProof/>
                <w:webHidden/>
              </w:rPr>
              <w:fldChar w:fldCharType="end"/>
            </w:r>
          </w:hyperlink>
        </w:p>
        <w:p w14:paraId="10D8FAF5" w14:textId="472E61CD"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5" w:history="1">
            <w:r w:rsidR="00ED765B" w:rsidRPr="00F92951">
              <w:rPr>
                <w:rStyle w:val="Hyperlink"/>
                <w:noProof/>
              </w:rPr>
              <w:t>d.</w:t>
            </w:r>
            <w:r w:rsidR="00ED765B">
              <w:rPr>
                <w:rFonts w:asciiTheme="minorHAnsi" w:eastAsiaTheme="minorEastAsia" w:hAnsiTheme="minorHAnsi" w:cstheme="minorBidi"/>
                <w:noProof/>
                <w:sz w:val="22"/>
                <w:szCs w:val="22"/>
              </w:rPr>
              <w:tab/>
            </w:r>
            <w:r w:rsidR="00ED765B" w:rsidRPr="00F92951">
              <w:rPr>
                <w:rStyle w:val="Hyperlink"/>
                <w:noProof/>
              </w:rPr>
              <w:t>Disposition</w:t>
            </w:r>
            <w:r w:rsidR="00ED765B">
              <w:rPr>
                <w:noProof/>
                <w:webHidden/>
              </w:rPr>
              <w:tab/>
            </w:r>
            <w:r w:rsidR="00ED765B">
              <w:rPr>
                <w:noProof/>
                <w:webHidden/>
              </w:rPr>
              <w:fldChar w:fldCharType="begin"/>
            </w:r>
            <w:r w:rsidR="00ED765B">
              <w:rPr>
                <w:noProof/>
                <w:webHidden/>
              </w:rPr>
              <w:instrText xml:space="preserve"> PAGEREF _Toc1986285 \h </w:instrText>
            </w:r>
            <w:r w:rsidR="00ED765B">
              <w:rPr>
                <w:noProof/>
                <w:webHidden/>
              </w:rPr>
            </w:r>
            <w:r w:rsidR="00ED765B">
              <w:rPr>
                <w:noProof/>
                <w:webHidden/>
              </w:rPr>
              <w:fldChar w:fldCharType="separate"/>
            </w:r>
            <w:r w:rsidR="00A10A9F">
              <w:rPr>
                <w:noProof/>
                <w:webHidden/>
              </w:rPr>
              <w:t>89</w:t>
            </w:r>
            <w:r w:rsidR="00ED765B">
              <w:rPr>
                <w:noProof/>
                <w:webHidden/>
              </w:rPr>
              <w:fldChar w:fldCharType="end"/>
            </w:r>
          </w:hyperlink>
        </w:p>
        <w:p w14:paraId="6F204432" w14:textId="6BB9139D" w:rsidR="00ED765B" w:rsidRDefault="00B21517">
          <w:pPr>
            <w:pStyle w:val="TOC3"/>
            <w:tabs>
              <w:tab w:val="left" w:pos="880"/>
              <w:tab w:val="right" w:leader="dot" w:pos="9350"/>
            </w:tabs>
            <w:rPr>
              <w:rFonts w:asciiTheme="minorHAnsi" w:eastAsiaTheme="minorEastAsia" w:hAnsiTheme="minorHAnsi" w:cstheme="minorBidi"/>
              <w:noProof/>
              <w:sz w:val="22"/>
              <w:szCs w:val="22"/>
            </w:rPr>
          </w:pPr>
          <w:hyperlink w:anchor="_Toc1986286" w:history="1">
            <w:r w:rsidR="00ED765B" w:rsidRPr="00F92951">
              <w:rPr>
                <w:rStyle w:val="Hyperlink"/>
                <w:noProof/>
                <w14:scene3d>
                  <w14:camera w14:prst="orthographicFront"/>
                  <w14:lightRig w14:rig="threePt" w14:dir="t">
                    <w14:rot w14:lat="0" w14:lon="0" w14:rev="0"/>
                  </w14:lightRig>
                </w14:scene3d>
              </w:rPr>
              <w:t>4.</w:t>
            </w:r>
            <w:r w:rsidR="00ED765B">
              <w:rPr>
                <w:rFonts w:asciiTheme="minorHAnsi" w:eastAsiaTheme="minorEastAsia" w:hAnsiTheme="minorHAnsi" w:cstheme="minorBidi"/>
                <w:noProof/>
                <w:sz w:val="22"/>
                <w:szCs w:val="22"/>
              </w:rPr>
              <w:tab/>
            </w:r>
            <w:r w:rsidR="00ED765B" w:rsidRPr="00F92951">
              <w:rPr>
                <w:rStyle w:val="Hyperlink"/>
                <w:noProof/>
              </w:rPr>
              <w:t xml:space="preserve">Whether </w:t>
            </w:r>
            <w:r w:rsidR="0030011B">
              <w:rPr>
                <w:rStyle w:val="Hyperlink"/>
                <w:noProof/>
              </w:rPr>
              <w:t>“</w:t>
            </w:r>
            <w:r w:rsidR="00ED765B" w:rsidRPr="00F92951">
              <w:rPr>
                <w:rStyle w:val="Hyperlink"/>
                <w:noProof/>
              </w:rPr>
              <w:t>Reasonable</w:t>
            </w:r>
            <w:r w:rsidR="0030011B">
              <w:rPr>
                <w:rStyle w:val="Hyperlink"/>
                <w:noProof/>
              </w:rPr>
              <w:t>”</w:t>
            </w:r>
            <w:r w:rsidR="00ED765B" w:rsidRPr="00F92951">
              <w:rPr>
                <w:rStyle w:val="Hyperlink"/>
                <w:noProof/>
              </w:rPr>
              <w:t xml:space="preserve"> Service under Section 1501 Requires PECO to Make an </w:t>
            </w:r>
            <w:r w:rsidR="00ED765B" w:rsidRPr="00F92951">
              <w:rPr>
                <w:rStyle w:val="Hyperlink"/>
                <w:noProof/>
              </w:rPr>
              <w:lastRenderedPageBreak/>
              <w:t>Exception to the Installation and Use of a Smart Meter at the Complainant</w:t>
            </w:r>
            <w:r w:rsidR="0030011B">
              <w:rPr>
                <w:rStyle w:val="Hyperlink"/>
                <w:noProof/>
              </w:rPr>
              <w:t>’</w:t>
            </w:r>
            <w:r w:rsidR="00ED765B" w:rsidRPr="00F92951">
              <w:rPr>
                <w:rStyle w:val="Hyperlink"/>
                <w:noProof/>
              </w:rPr>
              <w:t>s Residence</w:t>
            </w:r>
            <w:r w:rsidR="00ED765B">
              <w:rPr>
                <w:noProof/>
                <w:webHidden/>
              </w:rPr>
              <w:tab/>
            </w:r>
            <w:r w:rsidR="00ED765B">
              <w:rPr>
                <w:noProof/>
                <w:webHidden/>
              </w:rPr>
              <w:fldChar w:fldCharType="begin"/>
            </w:r>
            <w:r w:rsidR="00ED765B">
              <w:rPr>
                <w:noProof/>
                <w:webHidden/>
              </w:rPr>
              <w:instrText xml:space="preserve"> PAGEREF _Toc1986286 \h </w:instrText>
            </w:r>
            <w:r w:rsidR="00ED765B">
              <w:rPr>
                <w:noProof/>
                <w:webHidden/>
              </w:rPr>
            </w:r>
            <w:r w:rsidR="00ED765B">
              <w:rPr>
                <w:noProof/>
                <w:webHidden/>
              </w:rPr>
              <w:fldChar w:fldCharType="separate"/>
            </w:r>
            <w:r w:rsidR="00A10A9F">
              <w:rPr>
                <w:noProof/>
                <w:webHidden/>
              </w:rPr>
              <w:t>90</w:t>
            </w:r>
            <w:r w:rsidR="00ED765B">
              <w:rPr>
                <w:noProof/>
                <w:webHidden/>
              </w:rPr>
              <w:fldChar w:fldCharType="end"/>
            </w:r>
          </w:hyperlink>
        </w:p>
        <w:p w14:paraId="43E51F09" w14:textId="41125529"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7"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Positions of the Parties</w:t>
            </w:r>
            <w:r w:rsidR="00ED765B">
              <w:rPr>
                <w:noProof/>
                <w:webHidden/>
              </w:rPr>
              <w:tab/>
            </w:r>
            <w:r w:rsidR="00ED765B">
              <w:rPr>
                <w:noProof/>
                <w:webHidden/>
              </w:rPr>
              <w:fldChar w:fldCharType="begin"/>
            </w:r>
            <w:r w:rsidR="00ED765B">
              <w:rPr>
                <w:noProof/>
                <w:webHidden/>
              </w:rPr>
              <w:instrText xml:space="preserve"> PAGEREF _Toc1986287 \h </w:instrText>
            </w:r>
            <w:r w:rsidR="00ED765B">
              <w:rPr>
                <w:noProof/>
                <w:webHidden/>
              </w:rPr>
            </w:r>
            <w:r w:rsidR="00ED765B">
              <w:rPr>
                <w:noProof/>
                <w:webHidden/>
              </w:rPr>
              <w:fldChar w:fldCharType="separate"/>
            </w:r>
            <w:r w:rsidR="00A10A9F">
              <w:rPr>
                <w:noProof/>
                <w:webHidden/>
              </w:rPr>
              <w:t>90</w:t>
            </w:r>
            <w:r w:rsidR="00ED765B">
              <w:rPr>
                <w:noProof/>
                <w:webHidden/>
              </w:rPr>
              <w:fldChar w:fldCharType="end"/>
            </w:r>
          </w:hyperlink>
        </w:p>
        <w:p w14:paraId="47E47343" w14:textId="283D1642"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8"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ALJ</w:t>
            </w:r>
            <w:r w:rsidR="0030011B">
              <w:rPr>
                <w:rStyle w:val="Hyperlink"/>
                <w:noProof/>
              </w:rPr>
              <w:t>’</w:t>
            </w:r>
            <w:r w:rsidR="00ED765B" w:rsidRPr="00F92951">
              <w:rPr>
                <w:rStyle w:val="Hyperlink"/>
                <w:noProof/>
              </w:rPr>
              <w:t>s Initial Decision</w:t>
            </w:r>
            <w:r w:rsidR="00ED765B">
              <w:rPr>
                <w:noProof/>
                <w:webHidden/>
              </w:rPr>
              <w:tab/>
            </w:r>
            <w:r w:rsidR="00ED765B">
              <w:rPr>
                <w:noProof/>
                <w:webHidden/>
              </w:rPr>
              <w:fldChar w:fldCharType="begin"/>
            </w:r>
            <w:r w:rsidR="00ED765B">
              <w:rPr>
                <w:noProof/>
                <w:webHidden/>
              </w:rPr>
              <w:instrText xml:space="preserve"> PAGEREF _Toc1986288 \h </w:instrText>
            </w:r>
            <w:r w:rsidR="00ED765B">
              <w:rPr>
                <w:noProof/>
                <w:webHidden/>
              </w:rPr>
            </w:r>
            <w:r w:rsidR="00ED765B">
              <w:rPr>
                <w:noProof/>
                <w:webHidden/>
              </w:rPr>
              <w:fldChar w:fldCharType="separate"/>
            </w:r>
            <w:r w:rsidR="00A10A9F">
              <w:rPr>
                <w:noProof/>
                <w:webHidden/>
              </w:rPr>
              <w:t>92</w:t>
            </w:r>
            <w:r w:rsidR="00ED765B">
              <w:rPr>
                <w:noProof/>
                <w:webHidden/>
              </w:rPr>
              <w:fldChar w:fldCharType="end"/>
            </w:r>
          </w:hyperlink>
        </w:p>
        <w:p w14:paraId="2226A6C3" w14:textId="66A880B3"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89" w:history="1">
            <w:r w:rsidR="00ED765B" w:rsidRPr="00F92951">
              <w:rPr>
                <w:rStyle w:val="Hyperlink"/>
                <w:noProof/>
              </w:rPr>
              <w:t>c.</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Exceptions Nos. 6, 9 and PECO</w:t>
            </w:r>
            <w:r w:rsidR="0030011B">
              <w:rPr>
                <w:rStyle w:val="Hyperlink"/>
                <w:noProof/>
              </w:rPr>
              <w:t>’</w:t>
            </w:r>
            <w:r w:rsidR="00ED765B" w:rsidRPr="00F92951">
              <w:rPr>
                <w:rStyle w:val="Hyperlink"/>
                <w:noProof/>
              </w:rPr>
              <w:t>s Replies</w:t>
            </w:r>
            <w:r w:rsidR="00ED765B">
              <w:rPr>
                <w:noProof/>
                <w:webHidden/>
              </w:rPr>
              <w:tab/>
            </w:r>
            <w:r w:rsidR="00ED765B">
              <w:rPr>
                <w:noProof/>
                <w:webHidden/>
              </w:rPr>
              <w:fldChar w:fldCharType="begin"/>
            </w:r>
            <w:r w:rsidR="00ED765B">
              <w:rPr>
                <w:noProof/>
                <w:webHidden/>
              </w:rPr>
              <w:instrText xml:space="preserve"> PAGEREF _Toc1986289 \h </w:instrText>
            </w:r>
            <w:r w:rsidR="00ED765B">
              <w:rPr>
                <w:noProof/>
                <w:webHidden/>
              </w:rPr>
            </w:r>
            <w:r w:rsidR="00ED765B">
              <w:rPr>
                <w:noProof/>
                <w:webHidden/>
              </w:rPr>
              <w:fldChar w:fldCharType="separate"/>
            </w:r>
            <w:r w:rsidR="00A10A9F">
              <w:rPr>
                <w:noProof/>
                <w:webHidden/>
              </w:rPr>
              <w:t>92</w:t>
            </w:r>
            <w:r w:rsidR="00ED765B">
              <w:rPr>
                <w:noProof/>
                <w:webHidden/>
              </w:rPr>
              <w:fldChar w:fldCharType="end"/>
            </w:r>
          </w:hyperlink>
        </w:p>
        <w:p w14:paraId="3FD83D03" w14:textId="0C270ED3"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90" w:history="1">
            <w:r w:rsidR="00ED765B" w:rsidRPr="00F92951">
              <w:rPr>
                <w:rStyle w:val="Hyperlink"/>
                <w:noProof/>
              </w:rPr>
              <w:t>d.</w:t>
            </w:r>
            <w:r w:rsidR="00ED765B">
              <w:rPr>
                <w:rFonts w:asciiTheme="minorHAnsi" w:eastAsiaTheme="minorEastAsia" w:hAnsiTheme="minorHAnsi" w:cstheme="minorBidi"/>
                <w:noProof/>
                <w:sz w:val="22"/>
                <w:szCs w:val="22"/>
              </w:rPr>
              <w:tab/>
            </w:r>
            <w:r w:rsidR="00ED765B" w:rsidRPr="00F92951">
              <w:rPr>
                <w:rStyle w:val="Hyperlink"/>
                <w:noProof/>
              </w:rPr>
              <w:t>Disposition</w:t>
            </w:r>
            <w:r w:rsidR="00ED765B">
              <w:rPr>
                <w:noProof/>
                <w:webHidden/>
              </w:rPr>
              <w:tab/>
            </w:r>
            <w:r w:rsidR="00ED765B">
              <w:rPr>
                <w:noProof/>
                <w:webHidden/>
              </w:rPr>
              <w:fldChar w:fldCharType="begin"/>
            </w:r>
            <w:r w:rsidR="00ED765B">
              <w:rPr>
                <w:noProof/>
                <w:webHidden/>
              </w:rPr>
              <w:instrText xml:space="preserve"> PAGEREF _Toc1986290 \h </w:instrText>
            </w:r>
            <w:r w:rsidR="00ED765B">
              <w:rPr>
                <w:noProof/>
                <w:webHidden/>
              </w:rPr>
            </w:r>
            <w:r w:rsidR="00ED765B">
              <w:rPr>
                <w:noProof/>
                <w:webHidden/>
              </w:rPr>
              <w:fldChar w:fldCharType="separate"/>
            </w:r>
            <w:r w:rsidR="00A10A9F">
              <w:rPr>
                <w:noProof/>
                <w:webHidden/>
              </w:rPr>
              <w:t>94</w:t>
            </w:r>
            <w:r w:rsidR="00ED765B">
              <w:rPr>
                <w:noProof/>
                <w:webHidden/>
              </w:rPr>
              <w:fldChar w:fldCharType="end"/>
            </w:r>
          </w:hyperlink>
        </w:p>
        <w:p w14:paraId="65A98271" w14:textId="58C156DC" w:rsidR="00ED765B" w:rsidRDefault="00B21517">
          <w:pPr>
            <w:pStyle w:val="TOC3"/>
            <w:tabs>
              <w:tab w:val="right" w:leader="dot" w:pos="9350"/>
            </w:tabs>
            <w:rPr>
              <w:rFonts w:asciiTheme="minorHAnsi" w:eastAsiaTheme="minorEastAsia" w:hAnsiTheme="minorHAnsi" w:cstheme="minorBidi"/>
              <w:noProof/>
              <w:sz w:val="22"/>
              <w:szCs w:val="22"/>
            </w:rPr>
          </w:pPr>
          <w:hyperlink w:anchor="_Toc1986291" w:history="1">
            <w:r w:rsidR="00ED765B" w:rsidRPr="00F92951">
              <w:rPr>
                <w:rStyle w:val="Hyperlink"/>
                <w:noProof/>
              </w:rPr>
              <w:t>8.  Whether the Complainant</w:t>
            </w:r>
            <w:r w:rsidR="0030011B">
              <w:rPr>
                <w:rStyle w:val="Hyperlink"/>
                <w:noProof/>
              </w:rPr>
              <w:t>’</w:t>
            </w:r>
            <w:r w:rsidR="00ED765B" w:rsidRPr="00F92951">
              <w:rPr>
                <w:rStyle w:val="Hyperlink"/>
                <w:noProof/>
              </w:rPr>
              <w:t>s Substantive Due Process Rights Will Be Violated by an Order Finding for PECO</w:t>
            </w:r>
            <w:r w:rsidR="00ED765B">
              <w:rPr>
                <w:noProof/>
                <w:webHidden/>
              </w:rPr>
              <w:tab/>
            </w:r>
            <w:r w:rsidR="00ED765B">
              <w:rPr>
                <w:noProof/>
                <w:webHidden/>
              </w:rPr>
              <w:fldChar w:fldCharType="begin"/>
            </w:r>
            <w:r w:rsidR="00ED765B">
              <w:rPr>
                <w:noProof/>
                <w:webHidden/>
              </w:rPr>
              <w:instrText xml:space="preserve"> PAGEREF _Toc1986291 \h </w:instrText>
            </w:r>
            <w:r w:rsidR="00ED765B">
              <w:rPr>
                <w:noProof/>
                <w:webHidden/>
              </w:rPr>
            </w:r>
            <w:r w:rsidR="00ED765B">
              <w:rPr>
                <w:noProof/>
                <w:webHidden/>
              </w:rPr>
              <w:fldChar w:fldCharType="separate"/>
            </w:r>
            <w:r w:rsidR="00A10A9F">
              <w:rPr>
                <w:noProof/>
                <w:webHidden/>
              </w:rPr>
              <w:t>96</w:t>
            </w:r>
            <w:r w:rsidR="00ED765B">
              <w:rPr>
                <w:noProof/>
                <w:webHidden/>
              </w:rPr>
              <w:fldChar w:fldCharType="end"/>
            </w:r>
          </w:hyperlink>
        </w:p>
        <w:p w14:paraId="32FE0789" w14:textId="7D2AE651"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92" w:history="1">
            <w:r w:rsidR="00ED765B" w:rsidRPr="00F92951">
              <w:rPr>
                <w:rStyle w:val="Hyperlink"/>
                <w:noProof/>
              </w:rPr>
              <w:t>a.</w:t>
            </w:r>
            <w:r w:rsidR="00ED765B">
              <w:rPr>
                <w:rFonts w:asciiTheme="minorHAnsi" w:eastAsiaTheme="minorEastAsia" w:hAnsiTheme="minorHAnsi" w:cstheme="minorBidi"/>
                <w:noProof/>
                <w:sz w:val="22"/>
                <w:szCs w:val="22"/>
              </w:rPr>
              <w:tab/>
            </w:r>
            <w:r w:rsidR="00ED765B" w:rsidRPr="00F92951">
              <w:rPr>
                <w:rStyle w:val="Hyperlink"/>
                <w:noProof/>
              </w:rPr>
              <w:t>Positions of the Parties</w:t>
            </w:r>
            <w:r w:rsidR="00ED765B">
              <w:rPr>
                <w:noProof/>
                <w:webHidden/>
              </w:rPr>
              <w:tab/>
            </w:r>
            <w:r w:rsidR="00ED765B">
              <w:rPr>
                <w:noProof/>
                <w:webHidden/>
              </w:rPr>
              <w:fldChar w:fldCharType="begin"/>
            </w:r>
            <w:r w:rsidR="00ED765B">
              <w:rPr>
                <w:noProof/>
                <w:webHidden/>
              </w:rPr>
              <w:instrText xml:space="preserve"> PAGEREF _Toc1986292 \h </w:instrText>
            </w:r>
            <w:r w:rsidR="00ED765B">
              <w:rPr>
                <w:noProof/>
                <w:webHidden/>
              </w:rPr>
            </w:r>
            <w:r w:rsidR="00ED765B">
              <w:rPr>
                <w:noProof/>
                <w:webHidden/>
              </w:rPr>
              <w:fldChar w:fldCharType="separate"/>
            </w:r>
            <w:r w:rsidR="00A10A9F">
              <w:rPr>
                <w:noProof/>
                <w:webHidden/>
              </w:rPr>
              <w:t>96</w:t>
            </w:r>
            <w:r w:rsidR="00ED765B">
              <w:rPr>
                <w:noProof/>
                <w:webHidden/>
              </w:rPr>
              <w:fldChar w:fldCharType="end"/>
            </w:r>
          </w:hyperlink>
        </w:p>
        <w:p w14:paraId="5673EE7B" w14:textId="49F857C6"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93" w:history="1">
            <w:r w:rsidR="00ED765B" w:rsidRPr="00F92951">
              <w:rPr>
                <w:rStyle w:val="Hyperlink"/>
                <w:noProof/>
              </w:rPr>
              <w:t>b.</w:t>
            </w:r>
            <w:r w:rsidR="00ED765B">
              <w:rPr>
                <w:rFonts w:asciiTheme="minorHAnsi" w:eastAsiaTheme="minorEastAsia" w:hAnsiTheme="minorHAnsi" w:cstheme="minorBidi"/>
                <w:noProof/>
                <w:sz w:val="22"/>
                <w:szCs w:val="22"/>
              </w:rPr>
              <w:tab/>
            </w:r>
            <w:r w:rsidR="00ED765B" w:rsidRPr="00F92951">
              <w:rPr>
                <w:rStyle w:val="Hyperlink"/>
                <w:noProof/>
              </w:rPr>
              <w:t>ALJ</w:t>
            </w:r>
            <w:r w:rsidR="0030011B">
              <w:rPr>
                <w:rStyle w:val="Hyperlink"/>
                <w:noProof/>
              </w:rPr>
              <w:t>’</w:t>
            </w:r>
            <w:r w:rsidR="00ED765B" w:rsidRPr="00F92951">
              <w:rPr>
                <w:rStyle w:val="Hyperlink"/>
                <w:noProof/>
              </w:rPr>
              <w:t>s Initial Decision</w:t>
            </w:r>
            <w:r w:rsidR="00ED765B">
              <w:rPr>
                <w:noProof/>
                <w:webHidden/>
              </w:rPr>
              <w:tab/>
            </w:r>
            <w:r w:rsidR="00ED765B">
              <w:rPr>
                <w:noProof/>
                <w:webHidden/>
              </w:rPr>
              <w:fldChar w:fldCharType="begin"/>
            </w:r>
            <w:r w:rsidR="00ED765B">
              <w:rPr>
                <w:noProof/>
                <w:webHidden/>
              </w:rPr>
              <w:instrText xml:space="preserve"> PAGEREF _Toc1986293 \h </w:instrText>
            </w:r>
            <w:r w:rsidR="00ED765B">
              <w:rPr>
                <w:noProof/>
                <w:webHidden/>
              </w:rPr>
            </w:r>
            <w:r w:rsidR="00ED765B">
              <w:rPr>
                <w:noProof/>
                <w:webHidden/>
              </w:rPr>
              <w:fldChar w:fldCharType="separate"/>
            </w:r>
            <w:r w:rsidR="00A10A9F">
              <w:rPr>
                <w:noProof/>
                <w:webHidden/>
              </w:rPr>
              <w:t>97</w:t>
            </w:r>
            <w:r w:rsidR="00ED765B">
              <w:rPr>
                <w:noProof/>
                <w:webHidden/>
              </w:rPr>
              <w:fldChar w:fldCharType="end"/>
            </w:r>
          </w:hyperlink>
        </w:p>
        <w:p w14:paraId="3890CB1D" w14:textId="179C24BB"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94" w:history="1">
            <w:r w:rsidR="00ED765B" w:rsidRPr="00F92951">
              <w:rPr>
                <w:rStyle w:val="Hyperlink"/>
                <w:noProof/>
              </w:rPr>
              <w:t>c.</w:t>
            </w:r>
            <w:r w:rsidR="00ED765B">
              <w:rPr>
                <w:rFonts w:asciiTheme="minorHAnsi" w:eastAsiaTheme="minorEastAsia" w:hAnsiTheme="minorHAnsi" w:cstheme="minorBidi"/>
                <w:noProof/>
                <w:sz w:val="22"/>
                <w:szCs w:val="22"/>
              </w:rPr>
              <w:tab/>
            </w:r>
            <w:r w:rsidR="00ED765B" w:rsidRPr="00F92951">
              <w:rPr>
                <w:rStyle w:val="Hyperlink"/>
                <w:noProof/>
              </w:rPr>
              <w:t>Complainant</w:t>
            </w:r>
            <w:r w:rsidR="0030011B">
              <w:rPr>
                <w:rStyle w:val="Hyperlink"/>
                <w:noProof/>
              </w:rPr>
              <w:t>’</w:t>
            </w:r>
            <w:r w:rsidR="00ED765B" w:rsidRPr="00F92951">
              <w:rPr>
                <w:rStyle w:val="Hyperlink"/>
                <w:noProof/>
              </w:rPr>
              <w:t>s Exception No. 7 and PECO</w:t>
            </w:r>
            <w:r w:rsidR="0030011B">
              <w:rPr>
                <w:rStyle w:val="Hyperlink"/>
                <w:noProof/>
              </w:rPr>
              <w:t>’</w:t>
            </w:r>
            <w:r w:rsidR="00ED765B" w:rsidRPr="00F92951">
              <w:rPr>
                <w:rStyle w:val="Hyperlink"/>
                <w:noProof/>
              </w:rPr>
              <w:t>s Reply</w:t>
            </w:r>
            <w:r w:rsidR="00ED765B">
              <w:rPr>
                <w:noProof/>
                <w:webHidden/>
              </w:rPr>
              <w:tab/>
            </w:r>
            <w:r w:rsidR="00ED765B">
              <w:rPr>
                <w:noProof/>
                <w:webHidden/>
              </w:rPr>
              <w:fldChar w:fldCharType="begin"/>
            </w:r>
            <w:r w:rsidR="00ED765B">
              <w:rPr>
                <w:noProof/>
                <w:webHidden/>
              </w:rPr>
              <w:instrText xml:space="preserve"> PAGEREF _Toc1986294 \h </w:instrText>
            </w:r>
            <w:r w:rsidR="00ED765B">
              <w:rPr>
                <w:noProof/>
                <w:webHidden/>
              </w:rPr>
            </w:r>
            <w:r w:rsidR="00ED765B">
              <w:rPr>
                <w:noProof/>
                <w:webHidden/>
              </w:rPr>
              <w:fldChar w:fldCharType="separate"/>
            </w:r>
            <w:r w:rsidR="00A10A9F">
              <w:rPr>
                <w:noProof/>
                <w:webHidden/>
              </w:rPr>
              <w:t>98</w:t>
            </w:r>
            <w:r w:rsidR="00ED765B">
              <w:rPr>
                <w:noProof/>
                <w:webHidden/>
              </w:rPr>
              <w:fldChar w:fldCharType="end"/>
            </w:r>
          </w:hyperlink>
        </w:p>
        <w:p w14:paraId="25CCD6A0" w14:textId="7AE99121" w:rsidR="00ED765B" w:rsidRDefault="00B21517">
          <w:pPr>
            <w:pStyle w:val="TOC4"/>
            <w:tabs>
              <w:tab w:val="left" w:pos="1320"/>
              <w:tab w:val="right" w:leader="dot" w:pos="9350"/>
            </w:tabs>
            <w:rPr>
              <w:rFonts w:asciiTheme="minorHAnsi" w:eastAsiaTheme="minorEastAsia" w:hAnsiTheme="minorHAnsi" w:cstheme="minorBidi"/>
              <w:noProof/>
              <w:sz w:val="22"/>
              <w:szCs w:val="22"/>
            </w:rPr>
          </w:pPr>
          <w:hyperlink w:anchor="_Toc1986295" w:history="1">
            <w:r w:rsidR="00ED765B" w:rsidRPr="00F92951">
              <w:rPr>
                <w:rStyle w:val="Hyperlink"/>
                <w:noProof/>
              </w:rPr>
              <w:t>d.</w:t>
            </w:r>
            <w:r w:rsidR="00ED765B">
              <w:rPr>
                <w:rFonts w:asciiTheme="minorHAnsi" w:eastAsiaTheme="minorEastAsia" w:hAnsiTheme="minorHAnsi" w:cstheme="minorBidi"/>
                <w:noProof/>
                <w:sz w:val="22"/>
                <w:szCs w:val="22"/>
              </w:rPr>
              <w:tab/>
            </w:r>
            <w:r w:rsidR="00ED765B" w:rsidRPr="00F92951">
              <w:rPr>
                <w:rStyle w:val="Hyperlink"/>
                <w:noProof/>
              </w:rPr>
              <w:t>Disposition</w:t>
            </w:r>
            <w:r w:rsidR="00ED765B">
              <w:rPr>
                <w:noProof/>
                <w:webHidden/>
              </w:rPr>
              <w:tab/>
            </w:r>
            <w:r w:rsidR="00ED765B">
              <w:rPr>
                <w:noProof/>
                <w:webHidden/>
              </w:rPr>
              <w:fldChar w:fldCharType="begin"/>
            </w:r>
            <w:r w:rsidR="00ED765B">
              <w:rPr>
                <w:noProof/>
                <w:webHidden/>
              </w:rPr>
              <w:instrText xml:space="preserve"> PAGEREF _Toc1986295 \h </w:instrText>
            </w:r>
            <w:r w:rsidR="00ED765B">
              <w:rPr>
                <w:noProof/>
                <w:webHidden/>
              </w:rPr>
            </w:r>
            <w:r w:rsidR="00ED765B">
              <w:rPr>
                <w:noProof/>
                <w:webHidden/>
              </w:rPr>
              <w:fldChar w:fldCharType="separate"/>
            </w:r>
            <w:r w:rsidR="00A10A9F">
              <w:rPr>
                <w:noProof/>
                <w:webHidden/>
              </w:rPr>
              <w:t>99</w:t>
            </w:r>
            <w:r w:rsidR="00ED765B">
              <w:rPr>
                <w:noProof/>
                <w:webHidden/>
              </w:rPr>
              <w:fldChar w:fldCharType="end"/>
            </w:r>
          </w:hyperlink>
        </w:p>
        <w:p w14:paraId="3E528FB7" w14:textId="5334E970" w:rsidR="00ED765B" w:rsidRDefault="00B21517">
          <w:pPr>
            <w:pStyle w:val="TOC1"/>
            <w:tabs>
              <w:tab w:val="left" w:pos="780"/>
              <w:tab w:val="right" w:leader="dot" w:pos="9350"/>
            </w:tabs>
            <w:rPr>
              <w:rFonts w:asciiTheme="minorHAnsi" w:eastAsiaTheme="minorEastAsia" w:hAnsiTheme="minorHAnsi" w:cstheme="minorBidi"/>
              <w:noProof/>
              <w:sz w:val="22"/>
              <w:szCs w:val="22"/>
            </w:rPr>
          </w:pPr>
          <w:hyperlink w:anchor="_Toc1986296" w:history="1">
            <w:r w:rsidR="00ED765B" w:rsidRPr="00F92951">
              <w:rPr>
                <w:rStyle w:val="Hyperlink"/>
                <w:noProof/>
              </w:rPr>
              <w:t>IV.</w:t>
            </w:r>
            <w:r w:rsidR="00ED765B">
              <w:rPr>
                <w:rFonts w:asciiTheme="minorHAnsi" w:eastAsiaTheme="minorEastAsia" w:hAnsiTheme="minorHAnsi" w:cstheme="minorBidi"/>
                <w:noProof/>
                <w:sz w:val="22"/>
                <w:szCs w:val="22"/>
              </w:rPr>
              <w:tab/>
            </w:r>
            <w:r w:rsidR="00ED765B" w:rsidRPr="00F92951">
              <w:rPr>
                <w:rStyle w:val="Hyperlink"/>
                <w:noProof/>
              </w:rPr>
              <w:t>Conclusion</w:t>
            </w:r>
            <w:r w:rsidR="00ED765B">
              <w:rPr>
                <w:noProof/>
                <w:webHidden/>
              </w:rPr>
              <w:tab/>
            </w:r>
            <w:r w:rsidR="00ED765B">
              <w:rPr>
                <w:noProof/>
                <w:webHidden/>
              </w:rPr>
              <w:fldChar w:fldCharType="begin"/>
            </w:r>
            <w:r w:rsidR="00ED765B">
              <w:rPr>
                <w:noProof/>
                <w:webHidden/>
              </w:rPr>
              <w:instrText xml:space="preserve"> PAGEREF _Toc1986296 \h </w:instrText>
            </w:r>
            <w:r w:rsidR="00ED765B">
              <w:rPr>
                <w:noProof/>
                <w:webHidden/>
              </w:rPr>
            </w:r>
            <w:r w:rsidR="00ED765B">
              <w:rPr>
                <w:noProof/>
                <w:webHidden/>
              </w:rPr>
              <w:fldChar w:fldCharType="separate"/>
            </w:r>
            <w:r w:rsidR="00A10A9F">
              <w:rPr>
                <w:noProof/>
                <w:webHidden/>
              </w:rPr>
              <w:t>100</w:t>
            </w:r>
            <w:r w:rsidR="00ED765B">
              <w:rPr>
                <w:noProof/>
                <w:webHidden/>
              </w:rPr>
              <w:fldChar w:fldCharType="end"/>
            </w:r>
          </w:hyperlink>
        </w:p>
        <w:p w14:paraId="00916B6A" w14:textId="1F66FB43" w:rsidR="00BC0E2B" w:rsidRDefault="00893010" w:rsidP="0019298C">
          <w:pPr>
            <w:widowControl/>
            <w:spacing w:line="360" w:lineRule="auto"/>
          </w:pPr>
          <w:r>
            <w:fldChar w:fldCharType="end"/>
          </w:r>
        </w:p>
      </w:sdtContent>
    </w:sdt>
    <w:p w14:paraId="7D39B636" w14:textId="77777777" w:rsidR="00274506" w:rsidRDefault="00274506" w:rsidP="0019298C">
      <w:pPr>
        <w:widowControl/>
        <w:spacing w:after="200" w:line="360" w:lineRule="auto"/>
        <w:rPr>
          <w:b/>
        </w:rPr>
        <w:sectPr w:rsidR="00274506" w:rsidSect="00274506">
          <w:pgSz w:w="12240" w:h="15840"/>
          <w:pgMar w:top="1440" w:right="1440" w:bottom="1440" w:left="1440" w:header="720" w:footer="720" w:gutter="0"/>
          <w:pgNumType w:fmt="lowerRoman" w:start="1"/>
          <w:cols w:space="720"/>
          <w:docGrid w:linePitch="360"/>
        </w:sectPr>
      </w:pPr>
    </w:p>
    <w:p w14:paraId="788A545F" w14:textId="6BAC45F8" w:rsidR="00DA6369" w:rsidRPr="00DB44D9" w:rsidRDefault="00DA6369" w:rsidP="0019298C">
      <w:pPr>
        <w:widowControl/>
        <w:tabs>
          <w:tab w:val="left" w:pos="-720"/>
        </w:tabs>
        <w:suppressAutoHyphens/>
        <w:spacing w:after="120" w:line="360" w:lineRule="auto"/>
      </w:pPr>
      <w:r w:rsidRPr="00DB44D9">
        <w:rPr>
          <w:b/>
        </w:rPr>
        <w:lastRenderedPageBreak/>
        <w:t>BY THE COMMISSION:</w:t>
      </w:r>
    </w:p>
    <w:p w14:paraId="6DD3B8C5" w14:textId="77777777" w:rsidR="00DA6369" w:rsidRPr="00DB44D9" w:rsidRDefault="00DA6369" w:rsidP="0019298C">
      <w:pPr>
        <w:widowControl/>
        <w:tabs>
          <w:tab w:val="left" w:pos="-720"/>
        </w:tabs>
        <w:suppressAutoHyphens/>
        <w:spacing w:line="360" w:lineRule="auto"/>
      </w:pPr>
    </w:p>
    <w:p w14:paraId="5A1FB265" w14:textId="4E28C6F7" w:rsidR="0099400D" w:rsidRDefault="00DA6369" w:rsidP="0019298C">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t>Mar</w:t>
      </w:r>
      <w:r w:rsidR="009C529E">
        <w:t>ia</w:t>
      </w:r>
      <w:r>
        <w:t xml:space="preserve"> P</w:t>
      </w:r>
      <w:r w:rsidR="009C529E">
        <w:t>ovacz</w:t>
      </w:r>
      <w:r w:rsidRPr="00DB44D9">
        <w:t xml:space="preserve"> (</w:t>
      </w:r>
      <w:r w:rsidR="00D04B9A">
        <w:t xml:space="preserve">the </w:t>
      </w:r>
      <w:r w:rsidRPr="00DB44D9">
        <w:t>Complainant</w:t>
      </w:r>
      <w:r w:rsidR="008401C6">
        <w:t xml:space="preserve"> or Ms. Povacz</w:t>
      </w:r>
      <w:r>
        <w:t>)</w:t>
      </w:r>
      <w:r w:rsidRPr="00DB44D9">
        <w:t xml:space="preserve"> </w:t>
      </w:r>
      <w:r w:rsidR="008401C6">
        <w:t xml:space="preserve">and the Exception filed by PECO Energy Company (PECO or </w:t>
      </w:r>
      <w:r w:rsidR="00D04B9A">
        <w:t xml:space="preserve">the </w:t>
      </w:r>
      <w:r w:rsidR="008401C6">
        <w:t xml:space="preserve">Company) on May 14, 2018, </w:t>
      </w:r>
      <w:r w:rsidRPr="00DB44D9">
        <w:t>in r</w:t>
      </w:r>
      <w:r>
        <w:t xml:space="preserve">esponse to the Initial Decision </w:t>
      </w:r>
      <w:r w:rsidRPr="00DB44D9">
        <w:t>of Adminis</w:t>
      </w:r>
      <w:r w:rsidRPr="0069670F">
        <w:t xml:space="preserve">trative Law Judge (ALJ) </w:t>
      </w:r>
      <w:r w:rsidR="0003629B">
        <w:t>Darlene D. Heep</w:t>
      </w:r>
      <w:r w:rsidR="001E648B">
        <w:t>, served</w:t>
      </w:r>
      <w:r w:rsidRPr="00DB44D9">
        <w:t xml:space="preserve"> </w:t>
      </w:r>
      <w:r w:rsidR="001E648B">
        <w:t xml:space="preserve">on the Parties </w:t>
      </w:r>
      <w:r w:rsidRPr="00DB44D9">
        <w:t xml:space="preserve">on </w:t>
      </w:r>
      <w:r w:rsidR="008401C6">
        <w:t>March 20</w:t>
      </w:r>
      <w:r w:rsidRPr="0069670F">
        <w:t>, 201</w:t>
      </w:r>
      <w:r w:rsidR="008401C6">
        <w:t>8</w:t>
      </w:r>
      <w:r w:rsidR="00964ACC">
        <w:t>, in the above-captioned proceeding</w:t>
      </w:r>
      <w:r w:rsidR="000D6D00">
        <w:t xml:space="preserve"> (</w:t>
      </w:r>
      <w:r w:rsidR="000D6D00" w:rsidRPr="00C86BAD">
        <w:t>Pova</w:t>
      </w:r>
      <w:r w:rsidR="000D6D00">
        <w:t>cz Initial Decision or Povacz I.D.</w:t>
      </w:r>
      <w:r w:rsidR="000D6D00" w:rsidRPr="00DB44D9">
        <w:t>)</w:t>
      </w:r>
      <w:r w:rsidR="00964ACC">
        <w:t xml:space="preserve">. </w:t>
      </w:r>
      <w:r w:rsidR="00D04B9A">
        <w:t xml:space="preserve"> </w:t>
      </w:r>
      <w:r w:rsidR="000D6D00">
        <w:t>Replies to Exceptions were filed by Ms. Povacz on May 24, 2018, and by PECO on June 4, 2018.  T</w:t>
      </w:r>
      <w:r w:rsidR="00964ACC">
        <w:t>he</w:t>
      </w:r>
      <w:r w:rsidR="000D6D00">
        <w:t xml:space="preserve"> Povacz</w:t>
      </w:r>
      <w:r w:rsidR="00964ACC">
        <w:t xml:space="preserve"> </w:t>
      </w:r>
      <w:r w:rsidR="00162E70">
        <w:t>Initial Decision</w:t>
      </w:r>
      <w:r w:rsidR="00964ACC">
        <w:t xml:space="preserve"> </w:t>
      </w:r>
      <w:r w:rsidR="0093530C">
        <w:t>granted</w:t>
      </w:r>
      <w:r w:rsidR="00A01B9E">
        <w:t>,</w:t>
      </w:r>
      <w:r w:rsidR="0093530C">
        <w:t xml:space="preserve"> in </w:t>
      </w:r>
      <w:r w:rsidR="00D2243E">
        <w:t>part</w:t>
      </w:r>
      <w:r w:rsidR="00A01B9E">
        <w:t>,</w:t>
      </w:r>
      <w:r w:rsidR="00D2243E">
        <w:t xml:space="preserve"> and</w:t>
      </w:r>
      <w:r w:rsidR="0093530C">
        <w:t xml:space="preserve"> denied</w:t>
      </w:r>
      <w:r w:rsidR="00A01B9E">
        <w:t>,</w:t>
      </w:r>
      <w:r w:rsidR="0093530C">
        <w:t xml:space="preserve"> in part</w:t>
      </w:r>
      <w:r w:rsidR="00A01B9E">
        <w:t>,</w:t>
      </w:r>
      <w:r w:rsidR="0093530C">
        <w:t xml:space="preserve"> the</w:t>
      </w:r>
      <w:r w:rsidR="00964ACC">
        <w:t xml:space="preserve"> Formal Complaint (Complaint) filed by </w:t>
      </w:r>
      <w:r w:rsidR="00DD69EF">
        <w:t>Ms. Povacz</w:t>
      </w:r>
      <w:r w:rsidR="00964ACC">
        <w:t xml:space="preserve"> on </w:t>
      </w:r>
      <w:r w:rsidR="008401C6">
        <w:t>March 28</w:t>
      </w:r>
      <w:r w:rsidR="00964ACC">
        <w:t>, 2015</w:t>
      </w:r>
      <w:r w:rsidR="000D6D00">
        <w:t>, as later amended on April 8, 2016 (Amended Complaint)</w:t>
      </w:r>
      <w:r w:rsidR="001E648B">
        <w:t xml:space="preserve">.  </w:t>
      </w:r>
      <w:r w:rsidR="00964ACC">
        <w:t>For the reasons discussed below, we shall deny the Complainant</w:t>
      </w:r>
      <w:r w:rsidR="0030011B">
        <w:t>’</w:t>
      </w:r>
      <w:r w:rsidR="00964ACC">
        <w:t xml:space="preserve">s Exceptions, </w:t>
      </w:r>
      <w:r w:rsidR="008401C6">
        <w:t>grant PECO</w:t>
      </w:r>
      <w:r w:rsidR="0030011B">
        <w:t>’</w:t>
      </w:r>
      <w:r w:rsidR="008401C6">
        <w:t xml:space="preserve">s </w:t>
      </w:r>
      <w:r w:rsidR="00D13F36">
        <w:t xml:space="preserve">Exception, </w:t>
      </w:r>
      <w:r w:rsidR="000D6D00">
        <w:t xml:space="preserve">reverse, in part, and </w:t>
      </w:r>
      <w:r w:rsidR="00D13F36">
        <w:t>modify</w:t>
      </w:r>
      <w:r w:rsidR="009848C1">
        <w:t>, in part,</w:t>
      </w:r>
      <w:r w:rsidR="00964ACC">
        <w:t xml:space="preserve"> the Initial Decision of ALJ Heep</w:t>
      </w:r>
      <w:r w:rsidR="00703A04">
        <w:t>,</w:t>
      </w:r>
      <w:r w:rsidR="00964ACC">
        <w:t xml:space="preserve"> and dismiss the </w:t>
      </w:r>
      <w:r w:rsidR="000D6D00">
        <w:t xml:space="preserve">Amended </w:t>
      </w:r>
      <w:r w:rsidR="00964ACC">
        <w:t>Complaint, consistent with this Opinion and Order.</w:t>
      </w:r>
    </w:p>
    <w:p w14:paraId="7058F241" w14:textId="77777777" w:rsidR="0019298C" w:rsidRDefault="0019298C" w:rsidP="0019298C">
      <w:pPr>
        <w:widowControl/>
        <w:tabs>
          <w:tab w:val="left" w:pos="-720"/>
        </w:tabs>
        <w:suppressAutoHyphens/>
        <w:spacing w:line="360" w:lineRule="auto"/>
      </w:pPr>
    </w:p>
    <w:p w14:paraId="108FC18B" w14:textId="4E1D34AA" w:rsidR="001E648B" w:rsidRDefault="001E648B" w:rsidP="0019298C">
      <w:pPr>
        <w:pStyle w:val="Heading1"/>
        <w:widowControl/>
        <w:numPr>
          <w:ilvl w:val="0"/>
          <w:numId w:val="19"/>
        </w:numPr>
        <w:spacing w:line="360" w:lineRule="auto"/>
      </w:pPr>
      <w:bookmarkStart w:id="0" w:name="_Toc1986261"/>
      <w:r>
        <w:t>Background</w:t>
      </w:r>
      <w:bookmarkEnd w:id="0"/>
    </w:p>
    <w:p w14:paraId="246AC997" w14:textId="714BF625" w:rsidR="001E648B" w:rsidRDefault="001E648B" w:rsidP="0019298C">
      <w:pPr>
        <w:widowControl/>
        <w:spacing w:line="360" w:lineRule="auto"/>
      </w:pPr>
    </w:p>
    <w:p w14:paraId="19CF4CF5" w14:textId="68D4087C" w:rsidR="00346EDB" w:rsidRDefault="00F32D06" w:rsidP="0019298C">
      <w:pPr>
        <w:widowControl/>
        <w:spacing w:line="360" w:lineRule="auto"/>
        <w:ind w:firstLine="1440"/>
        <w:rPr>
          <w:szCs w:val="26"/>
        </w:rPr>
      </w:pPr>
      <w:r w:rsidRPr="001D590A">
        <w:rPr>
          <w:color w:val="000000"/>
          <w:szCs w:val="26"/>
        </w:rPr>
        <w:t>This case inv</w:t>
      </w:r>
      <w:r w:rsidR="00542D59">
        <w:rPr>
          <w:color w:val="000000"/>
          <w:szCs w:val="26"/>
        </w:rPr>
        <w:t xml:space="preserve">olves an inquiry </w:t>
      </w:r>
      <w:r w:rsidR="00FF6D92">
        <w:rPr>
          <w:color w:val="000000"/>
          <w:szCs w:val="26"/>
        </w:rPr>
        <w:t>concerning</w:t>
      </w:r>
      <w:r w:rsidR="00356213">
        <w:rPr>
          <w:color w:val="000000"/>
          <w:szCs w:val="26"/>
        </w:rPr>
        <w:t xml:space="preserve"> </w:t>
      </w:r>
      <w:r w:rsidR="0072015F">
        <w:rPr>
          <w:color w:val="000000"/>
          <w:szCs w:val="26"/>
        </w:rPr>
        <w:t>the safety of</w:t>
      </w:r>
      <w:r w:rsidR="004C0159">
        <w:rPr>
          <w:color w:val="000000"/>
          <w:szCs w:val="26"/>
        </w:rPr>
        <w:t xml:space="preserve"> </w:t>
      </w:r>
      <w:r w:rsidR="0057030A">
        <w:rPr>
          <w:color w:val="000000"/>
          <w:szCs w:val="26"/>
        </w:rPr>
        <w:t>the Complainant</w:t>
      </w:r>
      <w:r w:rsidR="0030011B">
        <w:rPr>
          <w:color w:val="000000"/>
          <w:szCs w:val="26"/>
        </w:rPr>
        <w:t>’</w:t>
      </w:r>
      <w:r w:rsidR="0057030A">
        <w:rPr>
          <w:color w:val="000000"/>
          <w:szCs w:val="26"/>
        </w:rPr>
        <w:t xml:space="preserve">s exposure to the </w:t>
      </w:r>
      <w:r w:rsidR="00161648">
        <w:rPr>
          <w:color w:val="000000"/>
          <w:szCs w:val="26"/>
        </w:rPr>
        <w:t xml:space="preserve">level of </w:t>
      </w:r>
      <w:r w:rsidR="007E36E7">
        <w:rPr>
          <w:color w:val="000000"/>
          <w:szCs w:val="26"/>
        </w:rPr>
        <w:t xml:space="preserve">radio </w:t>
      </w:r>
      <w:r w:rsidRPr="001D590A">
        <w:rPr>
          <w:color w:val="000000"/>
          <w:szCs w:val="26"/>
        </w:rPr>
        <w:t>frequency (RF)</w:t>
      </w:r>
      <w:r w:rsidR="007E36E7">
        <w:rPr>
          <w:color w:val="000000"/>
          <w:szCs w:val="26"/>
        </w:rPr>
        <w:t xml:space="preserve"> fields</w:t>
      </w:r>
      <w:r w:rsidR="005643B2">
        <w:rPr>
          <w:color w:val="000000"/>
          <w:szCs w:val="26"/>
        </w:rPr>
        <w:t>,</w:t>
      </w:r>
      <w:r w:rsidRPr="001D590A">
        <w:rPr>
          <w:color w:val="000000"/>
          <w:szCs w:val="26"/>
        </w:rPr>
        <w:t xml:space="preserve"> </w:t>
      </w:r>
      <w:r w:rsidR="005643B2">
        <w:rPr>
          <w:color w:val="000000"/>
          <w:szCs w:val="26"/>
        </w:rPr>
        <w:t>or electromagnetic energy,</w:t>
      </w:r>
      <w:r w:rsidR="007E36E7">
        <w:rPr>
          <w:rStyle w:val="FootnoteReference"/>
          <w:color w:val="000000"/>
          <w:szCs w:val="26"/>
        </w:rPr>
        <w:footnoteReference w:id="1"/>
      </w:r>
      <w:r w:rsidR="007E36E7" w:rsidRPr="001D590A">
        <w:rPr>
          <w:color w:val="000000"/>
          <w:szCs w:val="26"/>
        </w:rPr>
        <w:t xml:space="preserve"> </w:t>
      </w:r>
      <w:r w:rsidRPr="001D590A">
        <w:rPr>
          <w:color w:val="000000"/>
          <w:szCs w:val="26"/>
        </w:rPr>
        <w:t xml:space="preserve">from </w:t>
      </w:r>
      <w:r w:rsidR="004C0159">
        <w:rPr>
          <w:color w:val="000000"/>
          <w:szCs w:val="26"/>
        </w:rPr>
        <w:t>the</w:t>
      </w:r>
      <w:r w:rsidR="005353CD">
        <w:rPr>
          <w:szCs w:val="26"/>
        </w:rPr>
        <w:t xml:space="preserve"> advanced metering infrastructure (AMI) meter,</w:t>
      </w:r>
      <w:r w:rsidR="0057030A">
        <w:rPr>
          <w:color w:val="000000"/>
          <w:szCs w:val="26"/>
        </w:rPr>
        <w:t xml:space="preserve"> </w:t>
      </w:r>
      <w:r w:rsidR="007E36E7">
        <w:rPr>
          <w:color w:val="000000"/>
          <w:szCs w:val="26"/>
        </w:rPr>
        <w:t xml:space="preserve">or smart meter, </w:t>
      </w:r>
      <w:r w:rsidR="0057030A">
        <w:rPr>
          <w:color w:val="000000"/>
          <w:szCs w:val="26"/>
        </w:rPr>
        <w:t>that PECO proposes</w:t>
      </w:r>
      <w:r>
        <w:rPr>
          <w:color w:val="000000"/>
          <w:szCs w:val="26"/>
        </w:rPr>
        <w:t xml:space="preserve"> to </w:t>
      </w:r>
      <w:r>
        <w:rPr>
          <w:color w:val="000000"/>
          <w:szCs w:val="26"/>
        </w:rPr>
        <w:lastRenderedPageBreak/>
        <w:t>install at the Complainant</w:t>
      </w:r>
      <w:r w:rsidR="0030011B">
        <w:rPr>
          <w:color w:val="000000"/>
          <w:szCs w:val="26"/>
        </w:rPr>
        <w:t>’</w:t>
      </w:r>
      <w:r>
        <w:rPr>
          <w:color w:val="000000"/>
          <w:szCs w:val="26"/>
        </w:rPr>
        <w:t>s residence</w:t>
      </w:r>
      <w:r w:rsidR="0057030A">
        <w:rPr>
          <w:color w:val="000000"/>
          <w:szCs w:val="26"/>
        </w:rPr>
        <w:t xml:space="preserve"> and use </w:t>
      </w:r>
      <w:r w:rsidR="007E36E7">
        <w:rPr>
          <w:color w:val="000000"/>
          <w:szCs w:val="26"/>
        </w:rPr>
        <w:t xml:space="preserve">regularly </w:t>
      </w:r>
      <w:r w:rsidR="0057030A">
        <w:rPr>
          <w:color w:val="000000"/>
          <w:szCs w:val="26"/>
        </w:rPr>
        <w:t>to measure the Complainant</w:t>
      </w:r>
      <w:r w:rsidR="0030011B">
        <w:rPr>
          <w:color w:val="000000"/>
          <w:szCs w:val="26"/>
        </w:rPr>
        <w:t>’</w:t>
      </w:r>
      <w:r w:rsidR="0057030A">
        <w:rPr>
          <w:color w:val="000000"/>
          <w:szCs w:val="26"/>
        </w:rPr>
        <w:t>s</w:t>
      </w:r>
      <w:r w:rsidR="0072015F">
        <w:rPr>
          <w:color w:val="000000"/>
          <w:szCs w:val="26"/>
        </w:rPr>
        <w:t xml:space="preserve"> electricity</w:t>
      </w:r>
      <w:r w:rsidR="0057030A">
        <w:rPr>
          <w:color w:val="000000"/>
          <w:szCs w:val="26"/>
        </w:rPr>
        <w:t xml:space="preserve"> consumption</w:t>
      </w:r>
      <w:r w:rsidRPr="001D590A">
        <w:rPr>
          <w:color w:val="000000"/>
          <w:szCs w:val="26"/>
        </w:rPr>
        <w:t>.</w:t>
      </w:r>
    </w:p>
    <w:p w14:paraId="2EF8A7EC" w14:textId="1BF718E1" w:rsidR="00F32D06" w:rsidRDefault="00F32D06" w:rsidP="0019298C">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21932EEE" w14:textId="72AE98D9" w:rsidR="001E648B" w:rsidRDefault="001E648B" w:rsidP="0019298C">
      <w:pPr>
        <w:widowControl/>
        <w:autoSpaceDE w:val="0"/>
        <w:autoSpaceDN w:val="0"/>
        <w:adjustRightInd w:val="0"/>
        <w:spacing w:line="360" w:lineRule="auto"/>
        <w:ind w:firstLine="1440"/>
        <w:rPr>
          <w:szCs w:val="26"/>
        </w:rPr>
      </w:pPr>
      <w:r w:rsidRPr="00D83C38">
        <w:rPr>
          <w:szCs w:val="26"/>
        </w:rPr>
        <w:t xml:space="preserve">PECO is an </w:t>
      </w:r>
      <w:r w:rsidRPr="00D83C38">
        <w:rPr>
          <w:rFonts w:eastAsiaTheme="minorHAnsi"/>
          <w:color w:val="000000"/>
          <w:szCs w:val="26"/>
        </w:rPr>
        <w:t>electric distribution company (EDC) subject to the jurisdiction of the Commission.</w:t>
      </w:r>
      <w:r w:rsidR="00D04B9A" w:rsidRPr="00D83C38">
        <w:rPr>
          <w:rFonts w:eastAsiaTheme="minorHAnsi"/>
          <w:color w:val="000000"/>
          <w:szCs w:val="26"/>
        </w:rPr>
        <w:t xml:space="preserve">  </w:t>
      </w:r>
      <w:r w:rsidRPr="00D83C38">
        <w:rPr>
          <w:szCs w:val="26"/>
        </w:rPr>
        <w:t>PECO</w:t>
      </w:r>
      <w:r>
        <w:rPr>
          <w:szCs w:val="26"/>
        </w:rPr>
        <w:t xml:space="preserve"> furnishes, owns and maintains the meters in its distribution system.  </w:t>
      </w:r>
      <w:r w:rsidRPr="00FB0799">
        <w:rPr>
          <w:i/>
          <w:szCs w:val="26"/>
        </w:rPr>
        <w:t xml:space="preserve">See </w:t>
      </w:r>
      <w:r w:rsidRPr="001C6E41">
        <w:rPr>
          <w:szCs w:val="26"/>
        </w:rPr>
        <w:t>PECO</w:t>
      </w:r>
      <w:r w:rsidR="0030011B">
        <w:rPr>
          <w:szCs w:val="26"/>
        </w:rPr>
        <w:t>’</w:t>
      </w:r>
      <w:r>
        <w:rPr>
          <w:szCs w:val="26"/>
        </w:rPr>
        <w:t>s Tariff Electric Pa</w:t>
      </w:r>
      <w:r w:rsidRPr="00A80635">
        <w:rPr>
          <w:szCs w:val="26"/>
        </w:rPr>
        <w:t>.</w:t>
      </w:r>
      <w:r>
        <w:rPr>
          <w:szCs w:val="26"/>
        </w:rPr>
        <w:t xml:space="preserve"> </w:t>
      </w:r>
      <w:r w:rsidRPr="00A80635">
        <w:rPr>
          <w:szCs w:val="26"/>
        </w:rPr>
        <w:t xml:space="preserve">P.U.C. No. </w:t>
      </w:r>
      <w:r>
        <w:rPr>
          <w:szCs w:val="26"/>
        </w:rPr>
        <w:t>5</w:t>
      </w:r>
      <w:r w:rsidRPr="00A80635">
        <w:rPr>
          <w:szCs w:val="26"/>
        </w:rPr>
        <w:t xml:space="preserve">, </w:t>
      </w:r>
      <w:r w:rsidRPr="001C6E41">
        <w:rPr>
          <w:szCs w:val="26"/>
        </w:rPr>
        <w:t>Section 6.4</w:t>
      </w:r>
      <w:r w:rsidR="00A01B9E">
        <w:rPr>
          <w:szCs w:val="26"/>
        </w:rPr>
        <w:t xml:space="preserve"> at </w:t>
      </w:r>
      <w:r>
        <w:rPr>
          <w:szCs w:val="26"/>
        </w:rPr>
        <w:t xml:space="preserve">14; </w:t>
      </w:r>
      <w:r w:rsidRPr="00B907B0">
        <w:rPr>
          <w:i/>
          <w:szCs w:val="26"/>
        </w:rPr>
        <w:t>see also</w:t>
      </w:r>
      <w:r>
        <w:rPr>
          <w:szCs w:val="26"/>
        </w:rPr>
        <w:t xml:space="preserve"> </w:t>
      </w:r>
      <w:r w:rsidRPr="001C6E41">
        <w:rPr>
          <w:szCs w:val="26"/>
        </w:rPr>
        <w:t>Section</w:t>
      </w:r>
      <w:r w:rsidR="00A01B9E">
        <w:rPr>
          <w:szCs w:val="26"/>
        </w:rPr>
        <w:t> </w:t>
      </w:r>
      <w:r w:rsidRPr="001C6E41">
        <w:rPr>
          <w:szCs w:val="26"/>
        </w:rPr>
        <w:t>14.1</w:t>
      </w:r>
      <w:r w:rsidR="00A01B9E">
        <w:rPr>
          <w:szCs w:val="26"/>
        </w:rPr>
        <w:t xml:space="preserve"> at </w:t>
      </w:r>
      <w:r>
        <w:rPr>
          <w:szCs w:val="26"/>
        </w:rPr>
        <w:t>22.</w:t>
      </w:r>
    </w:p>
    <w:p w14:paraId="267C137D" w14:textId="77777777" w:rsidR="001E648B" w:rsidRDefault="001E648B" w:rsidP="0019298C">
      <w:pPr>
        <w:widowControl/>
        <w:autoSpaceDE w:val="0"/>
        <w:autoSpaceDN w:val="0"/>
        <w:adjustRightInd w:val="0"/>
        <w:spacing w:line="360" w:lineRule="auto"/>
        <w:ind w:firstLine="1440"/>
        <w:rPr>
          <w:szCs w:val="26"/>
        </w:rPr>
      </w:pPr>
    </w:p>
    <w:p w14:paraId="010470A4" w14:textId="5E82F0E3" w:rsidR="001E648B" w:rsidRPr="00B5754A" w:rsidRDefault="00D86C63" w:rsidP="0019298C">
      <w:pPr>
        <w:widowControl/>
        <w:autoSpaceDE w:val="0"/>
        <w:autoSpaceDN w:val="0"/>
        <w:adjustRightInd w:val="0"/>
        <w:spacing w:line="360" w:lineRule="auto"/>
        <w:ind w:firstLine="1440"/>
        <w:rPr>
          <w:rFonts w:eastAsiaTheme="minorHAnsi"/>
          <w:color w:val="000000"/>
          <w:szCs w:val="26"/>
        </w:rPr>
      </w:pPr>
      <w:r>
        <w:rPr>
          <w:szCs w:val="26"/>
        </w:rPr>
        <w:t>Act 129 of 2008 (Act 129</w:t>
      </w:r>
      <w:r w:rsidR="00A00A9F">
        <w:rPr>
          <w:szCs w:val="26"/>
        </w:rPr>
        <w:t xml:space="preserve"> or Act</w:t>
      </w:r>
      <w:r w:rsidR="003173A4">
        <w:rPr>
          <w:szCs w:val="26"/>
        </w:rPr>
        <w:t>)</w:t>
      </w:r>
      <w:r w:rsidR="004A0FE9">
        <w:rPr>
          <w:szCs w:val="26"/>
        </w:rPr>
        <w:t>,</w:t>
      </w:r>
      <w:r w:rsidR="003173A4">
        <w:rPr>
          <w:szCs w:val="26"/>
        </w:rPr>
        <w:t xml:space="preserve"> </w:t>
      </w:r>
      <w:r w:rsidR="004A0FE9" w:rsidRPr="007F0125">
        <w:rPr>
          <w:i/>
          <w:szCs w:val="26"/>
        </w:rPr>
        <w:t>inter alia</w:t>
      </w:r>
      <w:r w:rsidR="004A0FE9">
        <w:rPr>
          <w:szCs w:val="26"/>
        </w:rPr>
        <w:t xml:space="preserve">, </w:t>
      </w:r>
      <w:r w:rsidR="003173A4">
        <w:rPr>
          <w:szCs w:val="26"/>
        </w:rPr>
        <w:t>amended</w:t>
      </w:r>
      <w:r w:rsidR="004A0FE9">
        <w:rPr>
          <w:szCs w:val="26"/>
        </w:rPr>
        <w:t xml:space="preserve"> Chapter 28 of</w:t>
      </w:r>
      <w:r w:rsidR="003173A4">
        <w:rPr>
          <w:szCs w:val="26"/>
        </w:rPr>
        <w:t xml:space="preserve"> the Public U</w:t>
      </w:r>
      <w:r w:rsidR="004A0FE9">
        <w:rPr>
          <w:szCs w:val="26"/>
        </w:rPr>
        <w:t>tility Code (Code) and required</w:t>
      </w:r>
      <w:r>
        <w:rPr>
          <w:szCs w:val="26"/>
        </w:rPr>
        <w:t xml:space="preserve"> </w:t>
      </w:r>
      <w:r w:rsidR="00D04B9A">
        <w:rPr>
          <w:rFonts w:eastAsiaTheme="minorHAnsi"/>
          <w:color w:val="000000"/>
          <w:szCs w:val="26"/>
        </w:rPr>
        <w:t>EDCs</w:t>
      </w:r>
      <w:r w:rsidR="004A0FE9">
        <w:rPr>
          <w:rFonts w:eastAsiaTheme="minorHAnsi"/>
          <w:color w:val="000000"/>
          <w:szCs w:val="26"/>
        </w:rPr>
        <w:t xml:space="preserve"> with more than 100,000 customers </w:t>
      </w:r>
      <w:r w:rsidR="001E648B" w:rsidRPr="00B5754A">
        <w:rPr>
          <w:rFonts w:eastAsiaTheme="minorHAnsi"/>
          <w:color w:val="000000"/>
          <w:szCs w:val="26"/>
        </w:rPr>
        <w:t xml:space="preserve">to file </w:t>
      </w:r>
      <w:r w:rsidR="001E648B">
        <w:rPr>
          <w:rFonts w:eastAsiaTheme="minorHAnsi"/>
          <w:color w:val="000000"/>
          <w:szCs w:val="26"/>
        </w:rPr>
        <w:t>s</w:t>
      </w:r>
      <w:r w:rsidR="001E648B" w:rsidRPr="00B5754A">
        <w:rPr>
          <w:rFonts w:eastAsiaTheme="minorHAnsi"/>
          <w:color w:val="000000"/>
          <w:szCs w:val="26"/>
        </w:rPr>
        <w:t>mart</w:t>
      </w:r>
      <w:r w:rsidR="001E648B">
        <w:rPr>
          <w:rFonts w:eastAsiaTheme="minorHAnsi"/>
          <w:color w:val="000000"/>
          <w:szCs w:val="26"/>
        </w:rPr>
        <w:t xml:space="preserve"> m</w:t>
      </w:r>
      <w:r w:rsidR="001E648B" w:rsidRPr="00B5754A">
        <w:rPr>
          <w:rFonts w:eastAsiaTheme="minorHAnsi"/>
          <w:color w:val="000000"/>
          <w:szCs w:val="26"/>
        </w:rPr>
        <w:t xml:space="preserve">eter technology procurement and installation plans </w:t>
      </w:r>
      <w:r w:rsidR="00487F71">
        <w:rPr>
          <w:rFonts w:eastAsiaTheme="minorHAnsi"/>
          <w:color w:val="000000"/>
          <w:szCs w:val="26"/>
        </w:rPr>
        <w:t>for Commission</w:t>
      </w:r>
      <w:r w:rsidR="001E648B" w:rsidRPr="00B5754A">
        <w:rPr>
          <w:rFonts w:eastAsiaTheme="minorHAnsi"/>
          <w:color w:val="000000"/>
          <w:szCs w:val="26"/>
        </w:rPr>
        <w:t xml:space="preserve"> approva</w:t>
      </w:r>
      <w:r w:rsidR="00D04B9A">
        <w:rPr>
          <w:rFonts w:eastAsiaTheme="minorHAnsi"/>
          <w:color w:val="000000"/>
          <w:szCs w:val="26"/>
        </w:rPr>
        <w:t xml:space="preserve">l and to furnish </w:t>
      </w:r>
      <w:r w:rsidR="00D04B9A">
        <w:rPr>
          <w:szCs w:val="26"/>
        </w:rPr>
        <w:t>smart meter technology within its service territory in accordance with the provisions of</w:t>
      </w:r>
      <w:r w:rsidR="00D04B9A">
        <w:rPr>
          <w:rFonts w:eastAsiaTheme="minorHAnsi"/>
          <w:color w:val="000000"/>
          <w:szCs w:val="26"/>
        </w:rPr>
        <w:t xml:space="preserve"> the</w:t>
      </w:r>
      <w:r w:rsidR="00A00A9F">
        <w:rPr>
          <w:rFonts w:eastAsiaTheme="minorHAnsi"/>
          <w:color w:val="000000"/>
          <w:szCs w:val="26"/>
        </w:rPr>
        <w:t xml:space="preserve"> Act</w:t>
      </w:r>
      <w:r w:rsidR="00D04B9A">
        <w:rPr>
          <w:rFonts w:eastAsiaTheme="minorHAnsi"/>
          <w:color w:val="000000"/>
          <w:szCs w:val="26"/>
        </w:rPr>
        <w:t>.  Section 2807(f)</w:t>
      </w:r>
      <w:r w:rsidR="00487F71">
        <w:rPr>
          <w:rFonts w:eastAsiaTheme="minorHAnsi"/>
          <w:color w:val="000000"/>
          <w:szCs w:val="26"/>
        </w:rPr>
        <w:t xml:space="preserve"> </w:t>
      </w:r>
      <w:r w:rsidR="00D04B9A">
        <w:rPr>
          <w:rFonts w:eastAsiaTheme="minorHAnsi"/>
          <w:color w:val="000000"/>
          <w:szCs w:val="26"/>
        </w:rPr>
        <w:t>of the Code provides as follows</w:t>
      </w:r>
      <w:r w:rsidR="001E648B" w:rsidRPr="00B5754A">
        <w:rPr>
          <w:rFonts w:eastAsiaTheme="minorHAnsi"/>
          <w:color w:val="000000"/>
          <w:szCs w:val="26"/>
        </w:rPr>
        <w:t>:</w:t>
      </w:r>
    </w:p>
    <w:p w14:paraId="2261E8F8" w14:textId="77777777" w:rsidR="001E648B" w:rsidRDefault="001E648B" w:rsidP="0019298C">
      <w:pPr>
        <w:widowControl/>
        <w:autoSpaceDE w:val="0"/>
        <w:autoSpaceDN w:val="0"/>
        <w:adjustRightInd w:val="0"/>
        <w:spacing w:line="360" w:lineRule="auto"/>
        <w:rPr>
          <w:rFonts w:eastAsiaTheme="minorHAnsi"/>
          <w:color w:val="000000"/>
          <w:szCs w:val="26"/>
        </w:rPr>
      </w:pPr>
    </w:p>
    <w:p w14:paraId="21333E13" w14:textId="77777777" w:rsidR="001E648B" w:rsidRPr="00B5754A" w:rsidRDefault="001E648B" w:rsidP="0019298C">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 xml:space="preserve">Smart Meter technology and time of use rates. </w:t>
      </w:r>
    </w:p>
    <w:p w14:paraId="45E124EC" w14:textId="77777777" w:rsidR="001E648B" w:rsidRDefault="001E648B" w:rsidP="0019298C">
      <w:pPr>
        <w:keepNext/>
        <w:keepLines/>
        <w:widowControl/>
        <w:autoSpaceDE w:val="0"/>
        <w:autoSpaceDN w:val="0"/>
        <w:adjustRightInd w:val="0"/>
        <w:ind w:left="1440" w:right="1440"/>
        <w:rPr>
          <w:rFonts w:eastAsiaTheme="minorHAnsi"/>
          <w:color w:val="000000"/>
          <w:szCs w:val="26"/>
        </w:rPr>
      </w:pPr>
    </w:p>
    <w:p w14:paraId="695254E6"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 xml:space="preserve">The plan shall describe the Smart Meter technologies the electric distribution company proposes to install in accordance with paragraph (2). </w:t>
      </w:r>
    </w:p>
    <w:p w14:paraId="168FF7F0" w14:textId="77777777" w:rsidR="001E648B" w:rsidRDefault="001E648B" w:rsidP="0019298C">
      <w:pPr>
        <w:widowControl/>
        <w:autoSpaceDE w:val="0"/>
        <w:autoSpaceDN w:val="0"/>
        <w:adjustRightInd w:val="0"/>
        <w:ind w:left="1440" w:right="1440"/>
        <w:rPr>
          <w:rFonts w:eastAsiaTheme="minorHAnsi"/>
          <w:color w:val="000000"/>
          <w:szCs w:val="26"/>
        </w:rPr>
      </w:pPr>
    </w:p>
    <w:p w14:paraId="2C2779BF"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14:paraId="017659C6" w14:textId="77777777" w:rsidR="001E648B" w:rsidRDefault="001E648B" w:rsidP="0019298C">
      <w:pPr>
        <w:widowControl/>
        <w:autoSpaceDE w:val="0"/>
        <w:autoSpaceDN w:val="0"/>
        <w:adjustRightInd w:val="0"/>
        <w:ind w:left="1440" w:right="1440"/>
        <w:rPr>
          <w:rFonts w:eastAsiaTheme="minorHAnsi"/>
          <w:color w:val="000000"/>
          <w:szCs w:val="26"/>
        </w:rPr>
      </w:pPr>
    </w:p>
    <w:p w14:paraId="345EBC0D" w14:textId="77777777" w:rsidR="001E648B" w:rsidRPr="00B5754A"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 Upon request from a customer that agrees to pay the cost of the Smart Meter at the time of the request.</w:t>
      </w:r>
    </w:p>
    <w:p w14:paraId="3160FE44" w14:textId="77777777" w:rsidR="001E648B" w:rsidRDefault="001E648B" w:rsidP="0019298C">
      <w:pPr>
        <w:widowControl/>
        <w:ind w:left="1440" w:right="1440"/>
        <w:rPr>
          <w:rFonts w:eastAsiaTheme="minorHAnsi"/>
          <w:color w:val="000000"/>
          <w:szCs w:val="26"/>
        </w:rPr>
      </w:pPr>
    </w:p>
    <w:p w14:paraId="710736E0" w14:textId="77777777" w:rsidR="001E648B" w:rsidRPr="00B5754A" w:rsidRDefault="001E648B" w:rsidP="0019298C">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3CD13276" w14:textId="77777777" w:rsidR="001E648B" w:rsidRDefault="001E648B" w:rsidP="0019298C">
      <w:pPr>
        <w:widowControl/>
        <w:autoSpaceDE w:val="0"/>
        <w:autoSpaceDN w:val="0"/>
        <w:adjustRightInd w:val="0"/>
        <w:ind w:left="1440" w:right="1440" w:firstLine="720"/>
        <w:rPr>
          <w:rFonts w:eastAsiaTheme="minorHAnsi"/>
          <w:color w:val="000000"/>
          <w:szCs w:val="26"/>
        </w:rPr>
      </w:pPr>
    </w:p>
    <w:p w14:paraId="4089BD7F" w14:textId="77777777" w:rsidR="001E648B"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14:paraId="10880E3F" w14:textId="69B95931" w:rsidR="001E648B" w:rsidRPr="00B5754A" w:rsidRDefault="001E648B" w:rsidP="0019298C">
      <w:pPr>
        <w:widowControl/>
        <w:autoSpaceDE w:val="0"/>
        <w:autoSpaceDN w:val="0"/>
        <w:adjustRightInd w:val="0"/>
        <w:spacing w:line="360" w:lineRule="auto"/>
        <w:ind w:right="1440"/>
        <w:rPr>
          <w:rFonts w:eastAsiaTheme="minorHAnsi"/>
          <w:color w:val="000000"/>
          <w:szCs w:val="26"/>
        </w:rPr>
      </w:pPr>
    </w:p>
    <w:p w14:paraId="6E48652B" w14:textId="19EBE1D5" w:rsidR="00D86C63" w:rsidRDefault="001E648B" w:rsidP="0019298C">
      <w:pPr>
        <w:widowControl/>
        <w:tabs>
          <w:tab w:val="left" w:pos="720"/>
        </w:tabs>
        <w:spacing w:line="360" w:lineRule="auto"/>
        <w:rPr>
          <w:szCs w:val="26"/>
        </w:rPr>
      </w:pPr>
      <w:r w:rsidRPr="00B5754A">
        <w:rPr>
          <w:rFonts w:eastAsiaTheme="minorHAnsi"/>
          <w:color w:val="000000"/>
          <w:szCs w:val="26"/>
        </w:rPr>
        <w:lastRenderedPageBreak/>
        <w:t>66 Pa.</w:t>
      </w:r>
      <w:r>
        <w:rPr>
          <w:rFonts w:eastAsiaTheme="minorHAnsi"/>
          <w:color w:val="000000"/>
          <w:szCs w:val="26"/>
        </w:rPr>
        <w:t xml:space="preserve"> </w:t>
      </w:r>
      <w:r w:rsidRPr="00B5754A">
        <w:rPr>
          <w:rFonts w:eastAsiaTheme="minorHAnsi"/>
          <w:color w:val="000000"/>
          <w:szCs w:val="26"/>
        </w:rPr>
        <w:t>C.S. § 2807(f).</w:t>
      </w:r>
      <w:r w:rsidR="00D86C63">
        <w:rPr>
          <w:rFonts w:eastAsiaTheme="minorHAnsi"/>
          <w:color w:val="000000"/>
          <w:szCs w:val="26"/>
        </w:rPr>
        <w:t xml:space="preserve">  </w:t>
      </w:r>
      <w:r w:rsidR="00D86C63" w:rsidRPr="00FE5FF3">
        <w:rPr>
          <w:szCs w:val="26"/>
        </w:rPr>
        <w:t xml:space="preserve">The General Assembly found that it was </w:t>
      </w:r>
      <w:r w:rsidR="0030011B">
        <w:rPr>
          <w:szCs w:val="26"/>
        </w:rPr>
        <w:t>“</w:t>
      </w:r>
      <w:r w:rsidR="00D86C63" w:rsidRPr="00FE5FF3">
        <w:rPr>
          <w:szCs w:val="26"/>
        </w:rPr>
        <w:t>in the public interest</w:t>
      </w:r>
      <w:r w:rsidR="0030011B">
        <w:rPr>
          <w:szCs w:val="26"/>
        </w:rPr>
        <w:t>”</w:t>
      </w:r>
      <w:r w:rsidR="00D86C63" w:rsidRPr="00FE5FF3">
        <w:rPr>
          <w:szCs w:val="26"/>
        </w:rPr>
        <w:t xml:space="preserve"> to implement the measures set forth in Act 129 and that the universal installation of </w:t>
      </w:r>
      <w:r w:rsidR="007F0125" w:rsidRPr="00FE5FF3">
        <w:rPr>
          <w:szCs w:val="26"/>
        </w:rPr>
        <w:t xml:space="preserve">smart </w:t>
      </w:r>
      <w:r w:rsidR="00D86C63" w:rsidRPr="00FE5FF3">
        <w:rPr>
          <w:szCs w:val="26"/>
        </w:rPr>
        <w:t xml:space="preserve">meters would enhance the </w:t>
      </w:r>
      <w:r w:rsidR="0030011B">
        <w:rPr>
          <w:szCs w:val="26"/>
        </w:rPr>
        <w:t>“</w:t>
      </w:r>
      <w:r w:rsidR="00D86C63" w:rsidRPr="00FE5FF3">
        <w:rPr>
          <w:szCs w:val="26"/>
        </w:rPr>
        <w:t>health, safety and prosperity</w:t>
      </w:r>
      <w:r w:rsidR="0030011B">
        <w:rPr>
          <w:szCs w:val="26"/>
        </w:rPr>
        <w:t>”</w:t>
      </w:r>
      <w:r w:rsidR="00D86C63" w:rsidRPr="00FE5FF3">
        <w:rPr>
          <w:szCs w:val="26"/>
        </w:rPr>
        <w:t xml:space="preserve"> of Pennsylvania</w:t>
      </w:r>
      <w:r w:rsidR="0030011B">
        <w:rPr>
          <w:szCs w:val="26"/>
        </w:rPr>
        <w:t>’</w:t>
      </w:r>
      <w:r w:rsidR="00D86C63" w:rsidRPr="00FE5FF3">
        <w:rPr>
          <w:szCs w:val="26"/>
        </w:rPr>
        <w:t xml:space="preserve">s citizens through the </w:t>
      </w:r>
      <w:r w:rsidR="0030011B">
        <w:rPr>
          <w:szCs w:val="26"/>
        </w:rPr>
        <w:t>“</w:t>
      </w:r>
      <w:r w:rsidR="00D86C63" w:rsidRPr="00FE5FF3">
        <w:rPr>
          <w:szCs w:val="26"/>
        </w:rPr>
        <w:t>availability of adequate, reliable, affordable, efficient and environmentally sustainable electric service at the least cost.</w:t>
      </w:r>
      <w:r w:rsidR="0030011B">
        <w:rPr>
          <w:szCs w:val="26"/>
        </w:rPr>
        <w:t>”</w:t>
      </w:r>
      <w:r w:rsidR="00D86C63" w:rsidRPr="00FE5FF3">
        <w:rPr>
          <w:szCs w:val="26"/>
        </w:rPr>
        <w:t xml:space="preserve">  </w:t>
      </w:r>
      <w:r w:rsidR="00D86C63" w:rsidRPr="00FE5FF3">
        <w:rPr>
          <w:i/>
          <w:szCs w:val="26"/>
        </w:rPr>
        <w:t>See</w:t>
      </w:r>
      <w:r w:rsidR="00D86C63" w:rsidRPr="00FE5FF3">
        <w:rPr>
          <w:szCs w:val="26"/>
        </w:rPr>
        <w:t xml:space="preserve"> H.B. 2200, 192d Gen. Assemb., Reg. Sess. (Pa. 2008)).</w:t>
      </w:r>
      <w:r w:rsidR="00D86C63">
        <w:rPr>
          <w:szCs w:val="26"/>
        </w:rPr>
        <w:t xml:space="preserve">  </w:t>
      </w:r>
    </w:p>
    <w:p w14:paraId="1B420C7A" w14:textId="5EE4D41B" w:rsidR="001E648B" w:rsidRPr="00B5754A" w:rsidRDefault="001E648B" w:rsidP="0019298C">
      <w:pPr>
        <w:widowControl/>
        <w:spacing w:line="360" w:lineRule="auto"/>
        <w:contextualSpacing/>
        <w:rPr>
          <w:szCs w:val="26"/>
        </w:rPr>
      </w:pPr>
    </w:p>
    <w:p w14:paraId="55259C5E" w14:textId="31FBEAF3" w:rsidR="0044089D" w:rsidRDefault="00D63811" w:rsidP="0019298C">
      <w:pPr>
        <w:widowControl/>
        <w:spacing w:line="360" w:lineRule="auto"/>
        <w:ind w:firstLine="1440"/>
        <w:contextualSpacing/>
        <w:rPr>
          <w:szCs w:val="26"/>
        </w:rPr>
      </w:pPr>
      <w:r>
        <w:rPr>
          <w:szCs w:val="26"/>
        </w:rPr>
        <w:t xml:space="preserve">By </w:t>
      </w:r>
      <w:r w:rsidR="00A00A9F">
        <w:rPr>
          <w:szCs w:val="26"/>
        </w:rPr>
        <w:t>Order entered in 2009, t</w:t>
      </w:r>
      <w:r w:rsidR="00D86C63">
        <w:rPr>
          <w:szCs w:val="26"/>
        </w:rPr>
        <w:t>he Commission</w:t>
      </w:r>
      <w:r w:rsidR="00A00A9F">
        <w:rPr>
          <w:szCs w:val="26"/>
        </w:rPr>
        <w:t xml:space="preserve"> directed</w:t>
      </w:r>
      <w:r w:rsidR="004A0FE9">
        <w:rPr>
          <w:szCs w:val="26"/>
        </w:rPr>
        <w:t xml:space="preserve"> all EDCs</w:t>
      </w:r>
      <w:r>
        <w:rPr>
          <w:szCs w:val="26"/>
        </w:rPr>
        <w:t xml:space="preserve"> subject to Act</w:t>
      </w:r>
      <w:r w:rsidR="006B05C1">
        <w:rPr>
          <w:szCs w:val="26"/>
        </w:rPr>
        <w:t> </w:t>
      </w:r>
      <w:r>
        <w:rPr>
          <w:szCs w:val="26"/>
        </w:rPr>
        <w:t>129</w:t>
      </w:r>
      <w:r w:rsidR="0030011B">
        <w:rPr>
          <w:szCs w:val="26"/>
        </w:rPr>
        <w:t>’</w:t>
      </w:r>
      <w:r>
        <w:rPr>
          <w:szCs w:val="26"/>
        </w:rPr>
        <w:t>s smart meter requirements</w:t>
      </w:r>
      <w:r w:rsidR="004A0FE9">
        <w:rPr>
          <w:szCs w:val="26"/>
        </w:rPr>
        <w:t xml:space="preserve">, including PECO, to </w:t>
      </w:r>
      <w:r w:rsidR="00D86C63">
        <w:rPr>
          <w:szCs w:val="26"/>
        </w:rPr>
        <w:t>universal</w:t>
      </w:r>
      <w:r w:rsidR="004A0FE9">
        <w:rPr>
          <w:szCs w:val="26"/>
        </w:rPr>
        <w:t>ly deploy</w:t>
      </w:r>
      <w:r w:rsidR="00D86C63">
        <w:rPr>
          <w:szCs w:val="26"/>
        </w:rPr>
        <w:t xml:space="preserve"> smart meter </w:t>
      </w:r>
      <w:r w:rsidR="004A0FE9">
        <w:rPr>
          <w:szCs w:val="26"/>
        </w:rPr>
        <w:t>technology within their respective service territories in the Commonwealth i</w:t>
      </w:r>
      <w:r w:rsidR="00D86C63">
        <w:rPr>
          <w:szCs w:val="26"/>
        </w:rPr>
        <w:t>n accordance with a depreciation schedule not to exceed fifteen y</w:t>
      </w:r>
      <w:r w:rsidR="004A0FE9">
        <w:rPr>
          <w:szCs w:val="26"/>
        </w:rPr>
        <w:t xml:space="preserve">ears and in accordance with other </w:t>
      </w:r>
      <w:r w:rsidR="00D86C63">
        <w:rPr>
          <w:szCs w:val="26"/>
        </w:rPr>
        <w:t>guidelines established</w:t>
      </w:r>
      <w:r w:rsidR="004A0FE9">
        <w:rPr>
          <w:szCs w:val="26"/>
        </w:rPr>
        <w:t xml:space="preserve"> </w:t>
      </w:r>
      <w:r>
        <w:rPr>
          <w:szCs w:val="26"/>
        </w:rPr>
        <w:t>therein</w:t>
      </w:r>
      <w:r w:rsidR="00D86C63">
        <w:rPr>
          <w:szCs w:val="26"/>
        </w:rPr>
        <w:t xml:space="preserve">.  </w:t>
      </w:r>
      <w:r w:rsidR="001E648B" w:rsidRPr="00B5754A">
        <w:rPr>
          <w:i/>
          <w:iCs/>
          <w:szCs w:val="26"/>
        </w:rPr>
        <w:t>See Smart Meter Procurement and Installation</w:t>
      </w:r>
      <w:r w:rsidR="001E648B" w:rsidRPr="00B5754A">
        <w:rPr>
          <w:szCs w:val="26"/>
        </w:rPr>
        <w:t>, Docket No. M-2009-2092655 (Implementation Order entered June 24, 2009) (</w:t>
      </w:r>
      <w:r w:rsidR="001E648B" w:rsidRPr="00B5754A">
        <w:rPr>
          <w:i/>
          <w:iCs/>
          <w:szCs w:val="26"/>
        </w:rPr>
        <w:t>Smart Meter Procurement and Installation Order</w:t>
      </w:r>
      <w:r w:rsidR="001E648B" w:rsidRPr="00B5754A">
        <w:rPr>
          <w:szCs w:val="26"/>
        </w:rPr>
        <w:t xml:space="preserve">).  </w:t>
      </w:r>
      <w:r w:rsidR="007F0125">
        <w:rPr>
          <w:szCs w:val="26"/>
        </w:rPr>
        <w:t>PECO sought and obtained the Commission</w:t>
      </w:r>
      <w:r w:rsidR="0030011B">
        <w:rPr>
          <w:szCs w:val="26"/>
        </w:rPr>
        <w:t>’</w:t>
      </w:r>
      <w:r w:rsidR="007F0125">
        <w:rPr>
          <w:szCs w:val="26"/>
        </w:rPr>
        <w:t>s approval</w:t>
      </w:r>
      <w:r w:rsidR="00FE5FF3" w:rsidRPr="00FE5FF3">
        <w:rPr>
          <w:szCs w:val="26"/>
        </w:rPr>
        <w:t xml:space="preserve"> </w:t>
      </w:r>
      <w:r w:rsidR="00FE5FF3">
        <w:rPr>
          <w:szCs w:val="26"/>
        </w:rPr>
        <w:t>to</w:t>
      </w:r>
      <w:r w:rsidR="00FE5FF3" w:rsidRPr="008463E2">
        <w:rPr>
          <w:szCs w:val="26"/>
        </w:rPr>
        <w:t xml:space="preserve"> </w:t>
      </w:r>
      <w:r w:rsidR="003173A4">
        <w:rPr>
          <w:szCs w:val="26"/>
        </w:rPr>
        <w:t>complete the installation of</w:t>
      </w:r>
      <w:r w:rsidR="00FE5FF3" w:rsidRPr="008463E2">
        <w:rPr>
          <w:szCs w:val="26"/>
        </w:rPr>
        <w:t xml:space="preserve"> A</w:t>
      </w:r>
      <w:r w:rsidR="008E797D">
        <w:rPr>
          <w:szCs w:val="26"/>
        </w:rPr>
        <w:t xml:space="preserve">MI meters for substantially all </w:t>
      </w:r>
      <w:r w:rsidR="00FE5FF3" w:rsidRPr="008463E2">
        <w:rPr>
          <w:szCs w:val="26"/>
        </w:rPr>
        <w:t>customers</w:t>
      </w:r>
      <w:r w:rsidR="00FE5FF3">
        <w:rPr>
          <w:szCs w:val="26"/>
        </w:rPr>
        <w:t xml:space="preserve"> within its service territory</w:t>
      </w:r>
      <w:r w:rsidR="00FE5FF3" w:rsidRPr="008463E2">
        <w:rPr>
          <w:szCs w:val="26"/>
        </w:rPr>
        <w:t xml:space="preserve"> by the end of 2014. </w:t>
      </w:r>
      <w:r w:rsidR="007F0125">
        <w:rPr>
          <w:szCs w:val="26"/>
        </w:rPr>
        <w:t xml:space="preserve"> </w:t>
      </w:r>
      <w:r w:rsidR="00FE5FF3" w:rsidRPr="00FE5FF3">
        <w:rPr>
          <w:i/>
          <w:szCs w:val="26"/>
        </w:rPr>
        <w:t>See</w:t>
      </w:r>
      <w:r w:rsidR="00FE5FF3">
        <w:rPr>
          <w:szCs w:val="26"/>
        </w:rPr>
        <w:t xml:space="preserve"> </w:t>
      </w:r>
      <w:r w:rsidR="00FE5FF3" w:rsidRPr="00A566F3">
        <w:rPr>
          <w:i/>
          <w:szCs w:val="26"/>
        </w:rPr>
        <w:t>Petition of PECO Energy Company for Approval of its Smart Meter Universal Deployment Plan</w:t>
      </w:r>
      <w:r w:rsidR="00FE5FF3">
        <w:rPr>
          <w:szCs w:val="26"/>
        </w:rPr>
        <w:t xml:space="preserve">, Docket No. M-2009-2123944 (Order entered August 15, 2013)); </w:t>
      </w:r>
      <w:r w:rsidR="00FE5FF3" w:rsidRPr="00FE5FF3">
        <w:rPr>
          <w:i/>
          <w:szCs w:val="26"/>
        </w:rPr>
        <w:t>see also</w:t>
      </w:r>
      <w:r w:rsidR="00FE5FF3">
        <w:rPr>
          <w:szCs w:val="26"/>
        </w:rPr>
        <w:t xml:space="preserve"> </w:t>
      </w:r>
      <w:r w:rsidR="00FE5FF3" w:rsidRPr="00A566F3">
        <w:rPr>
          <w:i/>
          <w:szCs w:val="26"/>
        </w:rPr>
        <w:t xml:space="preserve">Petition of PECO Energy Company for Approval of its Smart Meter </w:t>
      </w:r>
      <w:r w:rsidR="002B1A7C">
        <w:rPr>
          <w:i/>
          <w:szCs w:val="26"/>
        </w:rPr>
        <w:t>Technology Procurement and Installation</w:t>
      </w:r>
      <w:r w:rsidR="00FE5FF3" w:rsidRPr="00A566F3">
        <w:rPr>
          <w:i/>
          <w:szCs w:val="26"/>
        </w:rPr>
        <w:t xml:space="preserve"> Plan</w:t>
      </w:r>
      <w:r w:rsidR="00FE5FF3">
        <w:rPr>
          <w:szCs w:val="26"/>
        </w:rPr>
        <w:t>, Docket No. M-2009-2123944 (Order entered May 6, 2010).</w:t>
      </w:r>
    </w:p>
    <w:p w14:paraId="258DC4B0" w14:textId="77777777" w:rsidR="0044089D" w:rsidRDefault="0044089D" w:rsidP="0019298C">
      <w:pPr>
        <w:widowControl/>
        <w:spacing w:line="360" w:lineRule="auto"/>
        <w:ind w:firstLine="1440"/>
        <w:contextualSpacing/>
        <w:rPr>
          <w:szCs w:val="26"/>
        </w:rPr>
      </w:pPr>
    </w:p>
    <w:p w14:paraId="2D75A441" w14:textId="626ED11A" w:rsidR="007608A1" w:rsidRDefault="003173A4" w:rsidP="0019298C">
      <w:pPr>
        <w:pStyle w:val="Default"/>
        <w:spacing w:line="360" w:lineRule="auto"/>
        <w:ind w:firstLine="1440"/>
        <w:rPr>
          <w:sz w:val="26"/>
          <w:szCs w:val="26"/>
        </w:rPr>
      </w:pPr>
      <w:r>
        <w:rPr>
          <w:sz w:val="26"/>
          <w:szCs w:val="26"/>
        </w:rPr>
        <w:t>PECO, i</w:t>
      </w:r>
      <w:r w:rsidR="001E110E">
        <w:rPr>
          <w:sz w:val="26"/>
          <w:szCs w:val="26"/>
        </w:rPr>
        <w:t xml:space="preserve">n carrying out its obligations under </w:t>
      </w:r>
      <w:r w:rsidR="00D86C63">
        <w:rPr>
          <w:sz w:val="26"/>
          <w:szCs w:val="26"/>
        </w:rPr>
        <w:t>Act 129</w:t>
      </w:r>
      <w:r w:rsidR="001E110E">
        <w:rPr>
          <w:sz w:val="26"/>
          <w:szCs w:val="26"/>
        </w:rPr>
        <w:t xml:space="preserve"> and</w:t>
      </w:r>
      <w:r w:rsidR="00C07C9B">
        <w:rPr>
          <w:sz w:val="26"/>
          <w:szCs w:val="26"/>
        </w:rPr>
        <w:t xml:space="preserve"> the relevant</w:t>
      </w:r>
      <w:r w:rsidR="001E110E">
        <w:rPr>
          <w:sz w:val="26"/>
          <w:szCs w:val="26"/>
        </w:rPr>
        <w:t xml:space="preserve"> Commission</w:t>
      </w:r>
      <w:r w:rsidR="0030011B">
        <w:rPr>
          <w:sz w:val="26"/>
          <w:szCs w:val="26"/>
        </w:rPr>
        <w:t>’</w:t>
      </w:r>
      <w:r w:rsidR="00D86C63">
        <w:rPr>
          <w:sz w:val="26"/>
          <w:szCs w:val="26"/>
        </w:rPr>
        <w:t>s</w:t>
      </w:r>
      <w:r w:rsidR="001E110E">
        <w:rPr>
          <w:sz w:val="26"/>
          <w:szCs w:val="26"/>
        </w:rPr>
        <w:t xml:space="preserve"> Orders</w:t>
      </w:r>
      <w:r w:rsidR="0044089D">
        <w:rPr>
          <w:sz w:val="26"/>
          <w:szCs w:val="26"/>
        </w:rPr>
        <w:t xml:space="preserve"> implementing Act 129</w:t>
      </w:r>
      <w:r w:rsidR="001E110E">
        <w:rPr>
          <w:sz w:val="26"/>
          <w:szCs w:val="26"/>
        </w:rPr>
        <w:t xml:space="preserve">, </w:t>
      </w:r>
      <w:r w:rsidR="00666239" w:rsidRPr="00D83C38">
        <w:rPr>
          <w:sz w:val="26"/>
          <w:szCs w:val="26"/>
        </w:rPr>
        <w:t xml:space="preserve">sent a letter to Ms. Povacz </w:t>
      </w:r>
      <w:r>
        <w:rPr>
          <w:sz w:val="26"/>
          <w:szCs w:val="26"/>
        </w:rPr>
        <w:t>on June 4, 2012,</w:t>
      </w:r>
      <w:r w:rsidRPr="00D83C38">
        <w:rPr>
          <w:sz w:val="26"/>
          <w:szCs w:val="26"/>
        </w:rPr>
        <w:t xml:space="preserve"> </w:t>
      </w:r>
      <w:r>
        <w:rPr>
          <w:sz w:val="26"/>
          <w:szCs w:val="26"/>
        </w:rPr>
        <w:t xml:space="preserve">announcing its plans </w:t>
      </w:r>
      <w:r w:rsidR="00666239" w:rsidRPr="00D83C38">
        <w:rPr>
          <w:sz w:val="26"/>
          <w:szCs w:val="26"/>
        </w:rPr>
        <w:t>to install a smart meter on her property.</w:t>
      </w:r>
      <w:r w:rsidR="002D4A13" w:rsidRPr="00D83C38">
        <w:rPr>
          <w:sz w:val="26"/>
          <w:szCs w:val="26"/>
        </w:rPr>
        <w:t xml:space="preserve">  On June 14, 2012, Ms.</w:t>
      </w:r>
      <w:r w:rsidR="006B05C1">
        <w:rPr>
          <w:sz w:val="26"/>
          <w:szCs w:val="26"/>
        </w:rPr>
        <w:t> </w:t>
      </w:r>
      <w:r w:rsidR="002D4A13" w:rsidRPr="00D83C38">
        <w:rPr>
          <w:sz w:val="26"/>
          <w:szCs w:val="26"/>
        </w:rPr>
        <w:t>Povacz called PECO and explained that she did not want a smart meter installed on her property.  On June 18, 2012, Ms. Povacz sent a letter to PECO</w:t>
      </w:r>
      <w:r w:rsidR="0030011B">
        <w:rPr>
          <w:sz w:val="26"/>
          <w:szCs w:val="26"/>
        </w:rPr>
        <w:t>’</w:t>
      </w:r>
      <w:r w:rsidR="0072015F">
        <w:rPr>
          <w:sz w:val="26"/>
          <w:szCs w:val="26"/>
        </w:rPr>
        <w:t>s</w:t>
      </w:r>
      <w:r w:rsidR="002D4A13" w:rsidRPr="00D83C38">
        <w:rPr>
          <w:sz w:val="26"/>
          <w:szCs w:val="26"/>
        </w:rPr>
        <w:t xml:space="preserve"> President</w:t>
      </w:r>
      <w:r w:rsidR="0072015F">
        <w:rPr>
          <w:sz w:val="26"/>
          <w:szCs w:val="26"/>
        </w:rPr>
        <w:t>,</w:t>
      </w:r>
      <w:r w:rsidR="002D4A13" w:rsidRPr="00D83C38">
        <w:rPr>
          <w:sz w:val="26"/>
          <w:szCs w:val="26"/>
        </w:rPr>
        <w:t xml:space="preserve"> Craig Adams</w:t>
      </w:r>
      <w:r w:rsidR="0072015F">
        <w:rPr>
          <w:sz w:val="26"/>
          <w:szCs w:val="26"/>
        </w:rPr>
        <w:t>,</w:t>
      </w:r>
      <w:r w:rsidR="002D4A13" w:rsidRPr="00D83C38">
        <w:rPr>
          <w:sz w:val="26"/>
          <w:szCs w:val="26"/>
        </w:rPr>
        <w:t xml:space="preserve"> stating that she refuses to have a smart meter installed on her property, and that </w:t>
      </w:r>
    </w:p>
    <w:p w14:paraId="4A31DE5C" w14:textId="76D0276D" w:rsidR="004A0FE9" w:rsidRDefault="002D4A13" w:rsidP="007608A1">
      <w:pPr>
        <w:pStyle w:val="Default"/>
        <w:keepNext/>
        <w:keepLines/>
        <w:spacing w:line="360" w:lineRule="auto"/>
        <w:rPr>
          <w:sz w:val="26"/>
          <w:szCs w:val="26"/>
        </w:rPr>
      </w:pPr>
      <w:r w:rsidRPr="00D83C38">
        <w:rPr>
          <w:sz w:val="26"/>
          <w:szCs w:val="26"/>
        </w:rPr>
        <w:lastRenderedPageBreak/>
        <w:t>she was concerned about the smart meter</w:t>
      </w:r>
      <w:r w:rsidR="0030011B">
        <w:rPr>
          <w:sz w:val="26"/>
          <w:szCs w:val="26"/>
        </w:rPr>
        <w:t>’</w:t>
      </w:r>
      <w:r w:rsidRPr="00D83C38">
        <w:rPr>
          <w:sz w:val="26"/>
          <w:szCs w:val="26"/>
        </w:rPr>
        <w:t xml:space="preserve">s safety regarding human health. </w:t>
      </w:r>
      <w:r w:rsidR="006B05C1">
        <w:rPr>
          <w:sz w:val="26"/>
          <w:szCs w:val="26"/>
        </w:rPr>
        <w:t xml:space="preserve"> </w:t>
      </w:r>
      <w:r w:rsidRPr="00D83C38">
        <w:rPr>
          <w:sz w:val="26"/>
          <w:szCs w:val="26"/>
        </w:rPr>
        <w:t xml:space="preserve">The next day Ms. Povacz received a letter from Linda Lamberson, a PECO employee working with the smart meter installation group, regarding the PECO smart meter installation team. </w:t>
      </w:r>
      <w:r w:rsidR="00D83C38">
        <w:rPr>
          <w:sz w:val="26"/>
          <w:szCs w:val="26"/>
        </w:rPr>
        <w:t xml:space="preserve"> </w:t>
      </w:r>
      <w:r w:rsidR="004A0F70" w:rsidRPr="004A0F70">
        <w:rPr>
          <w:sz w:val="26"/>
          <w:szCs w:val="26"/>
        </w:rPr>
        <w:t xml:space="preserve">PECO sent a letter from Brenda Eison, a PECO Customer Care Manager addressing smart meter deployment matters, to Ms. Povacz on June 29, 2012, stating that installation of the smart meter is required, in addition to claiming that the radio frequency levels emitted by smart meters are safe. </w:t>
      </w:r>
      <w:r w:rsidR="006B05C1">
        <w:rPr>
          <w:sz w:val="26"/>
          <w:szCs w:val="26"/>
        </w:rPr>
        <w:t xml:space="preserve"> </w:t>
      </w:r>
      <w:r w:rsidR="00D83C38" w:rsidRPr="00D83C38">
        <w:rPr>
          <w:i/>
          <w:sz w:val="26"/>
          <w:szCs w:val="26"/>
        </w:rPr>
        <w:t xml:space="preserve">See </w:t>
      </w:r>
      <w:r w:rsidR="00D83C38" w:rsidRPr="00D83C38">
        <w:rPr>
          <w:sz w:val="26"/>
          <w:szCs w:val="26"/>
        </w:rPr>
        <w:t xml:space="preserve">Povacz I.D. at 9-10, </w:t>
      </w:r>
      <w:r w:rsidR="00D83C38">
        <w:rPr>
          <w:sz w:val="26"/>
          <w:szCs w:val="26"/>
        </w:rPr>
        <w:t>FOF</w:t>
      </w:r>
      <w:r w:rsidR="00D83C38" w:rsidRPr="00D83C38">
        <w:rPr>
          <w:sz w:val="26"/>
          <w:szCs w:val="26"/>
        </w:rPr>
        <w:t xml:space="preserve"> Nos. </w:t>
      </w:r>
      <w:r w:rsidR="00D83C38">
        <w:rPr>
          <w:sz w:val="26"/>
          <w:szCs w:val="26"/>
        </w:rPr>
        <w:t>4-8</w:t>
      </w:r>
      <w:r w:rsidR="00D83C38" w:rsidRPr="00D83C38">
        <w:rPr>
          <w:sz w:val="26"/>
          <w:szCs w:val="26"/>
        </w:rPr>
        <w:t xml:space="preserve"> (citations omitted).</w:t>
      </w:r>
    </w:p>
    <w:p w14:paraId="21727868" w14:textId="77777777" w:rsidR="004A0FE9" w:rsidRDefault="004A0FE9" w:rsidP="0019298C">
      <w:pPr>
        <w:pStyle w:val="Default"/>
        <w:spacing w:line="360" w:lineRule="auto"/>
        <w:ind w:firstLine="1440"/>
        <w:rPr>
          <w:sz w:val="26"/>
          <w:szCs w:val="26"/>
        </w:rPr>
      </w:pPr>
    </w:p>
    <w:p w14:paraId="16C8F03B" w14:textId="352B7A03" w:rsidR="00FA30DC" w:rsidRDefault="004A0F70" w:rsidP="0019298C">
      <w:pPr>
        <w:pStyle w:val="Default"/>
        <w:spacing w:line="360" w:lineRule="auto"/>
        <w:ind w:firstLine="1440"/>
        <w:rPr>
          <w:sz w:val="26"/>
          <w:szCs w:val="26"/>
        </w:rPr>
      </w:pPr>
      <w:r w:rsidRPr="004A0F70">
        <w:rPr>
          <w:sz w:val="26"/>
          <w:szCs w:val="26"/>
        </w:rPr>
        <w:t xml:space="preserve">On March 26, 2015, Ms. Povacz </w:t>
      </w:r>
      <w:bookmarkStart w:id="1" w:name="_Hlk1458379"/>
      <w:r w:rsidRPr="004A0F70">
        <w:rPr>
          <w:sz w:val="26"/>
          <w:szCs w:val="26"/>
        </w:rPr>
        <w:t xml:space="preserve">received a notice from PECO informing her that PECO was planning to terminate her electricity if she did not allow installation of the smart meter. </w:t>
      </w:r>
      <w:r w:rsidR="00D83C38">
        <w:rPr>
          <w:sz w:val="26"/>
          <w:szCs w:val="26"/>
        </w:rPr>
        <w:t xml:space="preserve"> </w:t>
      </w:r>
      <w:bookmarkEnd w:id="1"/>
      <w:r w:rsidRPr="004A0F70">
        <w:rPr>
          <w:sz w:val="26"/>
          <w:szCs w:val="26"/>
        </w:rPr>
        <w:t xml:space="preserve">In response to the ten-day shut off notice, Ms. Povacz filed </w:t>
      </w:r>
      <w:r w:rsidR="00586DE8">
        <w:rPr>
          <w:sz w:val="26"/>
          <w:szCs w:val="26"/>
        </w:rPr>
        <w:t>the instant C</w:t>
      </w:r>
      <w:r w:rsidRPr="004A0F70">
        <w:rPr>
          <w:sz w:val="26"/>
          <w:szCs w:val="26"/>
        </w:rPr>
        <w:t xml:space="preserve">omplaint with the </w:t>
      </w:r>
      <w:r w:rsidR="00586DE8">
        <w:rPr>
          <w:sz w:val="26"/>
          <w:szCs w:val="26"/>
        </w:rPr>
        <w:t>Commission</w:t>
      </w:r>
      <w:r w:rsidR="004761DE">
        <w:rPr>
          <w:sz w:val="26"/>
          <w:szCs w:val="26"/>
        </w:rPr>
        <w:t xml:space="preserve"> on March 28, 2015</w:t>
      </w:r>
      <w:r w:rsidR="0059665E">
        <w:rPr>
          <w:sz w:val="26"/>
          <w:szCs w:val="26"/>
        </w:rPr>
        <w:t>, as discussed further below</w:t>
      </w:r>
      <w:r w:rsidR="00586DE8">
        <w:rPr>
          <w:sz w:val="26"/>
          <w:szCs w:val="26"/>
        </w:rPr>
        <w:t>.</w:t>
      </w:r>
      <w:r w:rsidRPr="004A0F70">
        <w:rPr>
          <w:sz w:val="26"/>
          <w:szCs w:val="26"/>
        </w:rPr>
        <w:t xml:space="preserve"> </w:t>
      </w:r>
      <w:r w:rsidR="00D83C38">
        <w:rPr>
          <w:sz w:val="26"/>
          <w:szCs w:val="26"/>
        </w:rPr>
        <w:t xml:space="preserve"> </w:t>
      </w:r>
      <w:r w:rsidR="00586DE8">
        <w:rPr>
          <w:sz w:val="26"/>
          <w:szCs w:val="26"/>
        </w:rPr>
        <w:t xml:space="preserve">In response, </w:t>
      </w:r>
      <w:r w:rsidRPr="004A0F70">
        <w:rPr>
          <w:sz w:val="26"/>
          <w:szCs w:val="26"/>
        </w:rPr>
        <w:t xml:space="preserve">PECO halted the termination of the </w:t>
      </w:r>
      <w:r w:rsidR="00586DE8">
        <w:rPr>
          <w:sz w:val="26"/>
          <w:szCs w:val="26"/>
        </w:rPr>
        <w:t>Complainant</w:t>
      </w:r>
      <w:r w:rsidR="0030011B">
        <w:rPr>
          <w:sz w:val="26"/>
          <w:szCs w:val="26"/>
        </w:rPr>
        <w:t>’</w:t>
      </w:r>
      <w:r w:rsidR="00586DE8">
        <w:rPr>
          <w:sz w:val="26"/>
          <w:szCs w:val="26"/>
        </w:rPr>
        <w:t xml:space="preserve">s </w:t>
      </w:r>
      <w:r w:rsidRPr="004A0F70">
        <w:rPr>
          <w:sz w:val="26"/>
          <w:szCs w:val="26"/>
        </w:rPr>
        <w:t>account</w:t>
      </w:r>
      <w:r w:rsidR="00D83C38" w:rsidRPr="00FA30DC">
        <w:rPr>
          <w:sz w:val="26"/>
          <w:szCs w:val="26"/>
        </w:rPr>
        <w:t xml:space="preserve"> pending the outcome of this </w:t>
      </w:r>
      <w:r w:rsidR="00586DE8" w:rsidRPr="00FA30DC">
        <w:rPr>
          <w:sz w:val="26"/>
          <w:szCs w:val="26"/>
        </w:rPr>
        <w:t xml:space="preserve">Complaint </w:t>
      </w:r>
      <w:r w:rsidR="00D83C38" w:rsidRPr="00FA30DC">
        <w:rPr>
          <w:sz w:val="26"/>
          <w:szCs w:val="26"/>
        </w:rPr>
        <w:t xml:space="preserve">proceeding.  </w:t>
      </w:r>
      <w:r w:rsidR="004761DE" w:rsidRPr="00FA30DC">
        <w:rPr>
          <w:sz w:val="26"/>
          <w:szCs w:val="26"/>
        </w:rPr>
        <w:t>On April</w:t>
      </w:r>
      <w:r w:rsidR="00917B7E">
        <w:rPr>
          <w:sz w:val="26"/>
          <w:szCs w:val="26"/>
        </w:rPr>
        <w:t> </w:t>
      </w:r>
      <w:r w:rsidR="004761DE" w:rsidRPr="00FA30DC">
        <w:rPr>
          <w:sz w:val="26"/>
          <w:szCs w:val="26"/>
        </w:rPr>
        <w:t>9, 2015, PECO sent Ms. Povacz a letter informing her that PECO must install a smart meter on her p</w:t>
      </w:r>
      <w:r w:rsidR="004A0FE9">
        <w:rPr>
          <w:sz w:val="26"/>
          <w:szCs w:val="26"/>
        </w:rPr>
        <w:t>roperty to comply with Act</w:t>
      </w:r>
      <w:r w:rsidR="00917B7E">
        <w:rPr>
          <w:sz w:val="26"/>
          <w:szCs w:val="26"/>
        </w:rPr>
        <w:t> </w:t>
      </w:r>
      <w:r w:rsidR="004A0FE9">
        <w:rPr>
          <w:sz w:val="26"/>
          <w:szCs w:val="26"/>
        </w:rPr>
        <w:t>129.</w:t>
      </w:r>
      <w:r w:rsidR="004761DE" w:rsidRPr="00FA30DC">
        <w:rPr>
          <w:sz w:val="26"/>
          <w:szCs w:val="26"/>
        </w:rPr>
        <w:t xml:space="preserve">  </w:t>
      </w:r>
      <w:r w:rsidR="0069414C">
        <w:rPr>
          <w:sz w:val="26"/>
          <w:szCs w:val="26"/>
        </w:rPr>
        <w:t>C</w:t>
      </w:r>
      <w:r w:rsidR="00D83C38" w:rsidRPr="00FA30DC">
        <w:rPr>
          <w:sz w:val="26"/>
          <w:szCs w:val="26"/>
        </w:rPr>
        <w:t>urrently</w:t>
      </w:r>
      <w:r w:rsidR="0069414C">
        <w:rPr>
          <w:sz w:val="26"/>
          <w:szCs w:val="26"/>
        </w:rPr>
        <w:t xml:space="preserve">, </w:t>
      </w:r>
      <w:r w:rsidR="00D83C38" w:rsidRPr="00FA30DC">
        <w:rPr>
          <w:sz w:val="26"/>
          <w:szCs w:val="26"/>
        </w:rPr>
        <w:t>a</w:t>
      </w:r>
      <w:r w:rsidRPr="00FA30DC">
        <w:rPr>
          <w:sz w:val="26"/>
          <w:szCs w:val="26"/>
        </w:rPr>
        <w:t xml:space="preserve">n </w:t>
      </w:r>
      <w:r w:rsidR="00F63710">
        <w:rPr>
          <w:sz w:val="26"/>
          <w:szCs w:val="26"/>
        </w:rPr>
        <w:t>automatic meter reading (AMR)</w:t>
      </w:r>
      <w:r w:rsidRPr="00FA30DC">
        <w:rPr>
          <w:sz w:val="26"/>
          <w:szCs w:val="26"/>
        </w:rPr>
        <w:t xml:space="preserve"> </w:t>
      </w:r>
      <w:r w:rsidR="00D83C38" w:rsidRPr="00FA30DC">
        <w:rPr>
          <w:sz w:val="26"/>
          <w:szCs w:val="26"/>
        </w:rPr>
        <w:t>meter</w:t>
      </w:r>
      <w:r w:rsidR="0069414C">
        <w:rPr>
          <w:sz w:val="26"/>
          <w:szCs w:val="26"/>
        </w:rPr>
        <w:t xml:space="preserve"> is installed at the Complainant</w:t>
      </w:r>
      <w:r w:rsidR="0030011B">
        <w:rPr>
          <w:sz w:val="26"/>
          <w:szCs w:val="26"/>
        </w:rPr>
        <w:t>’</w:t>
      </w:r>
      <w:r w:rsidR="0069414C">
        <w:rPr>
          <w:sz w:val="26"/>
          <w:szCs w:val="26"/>
        </w:rPr>
        <w:t>s residence</w:t>
      </w:r>
      <w:r w:rsidR="00D83C38">
        <w:rPr>
          <w:sz w:val="26"/>
          <w:szCs w:val="26"/>
        </w:rPr>
        <w:t>.</w:t>
      </w:r>
      <w:r w:rsidRPr="004A0F70">
        <w:rPr>
          <w:sz w:val="26"/>
          <w:szCs w:val="26"/>
        </w:rPr>
        <w:t xml:space="preserve"> </w:t>
      </w:r>
      <w:r w:rsidR="00D83C38">
        <w:rPr>
          <w:sz w:val="26"/>
          <w:szCs w:val="26"/>
        </w:rPr>
        <w:t xml:space="preserve"> </w:t>
      </w:r>
      <w:r w:rsidR="00D83C38" w:rsidRPr="00D83C38">
        <w:rPr>
          <w:i/>
          <w:sz w:val="26"/>
          <w:szCs w:val="26"/>
        </w:rPr>
        <w:t xml:space="preserve">See </w:t>
      </w:r>
      <w:r w:rsidR="00D83C38" w:rsidRPr="00D83C38">
        <w:rPr>
          <w:sz w:val="26"/>
          <w:szCs w:val="26"/>
        </w:rPr>
        <w:t xml:space="preserve">Povacz I.D. at 9-10, </w:t>
      </w:r>
      <w:r w:rsidR="00D83C38">
        <w:rPr>
          <w:sz w:val="26"/>
          <w:szCs w:val="26"/>
        </w:rPr>
        <w:t>FOF</w:t>
      </w:r>
      <w:r w:rsidR="00D83C38" w:rsidRPr="00D83C38">
        <w:rPr>
          <w:sz w:val="26"/>
          <w:szCs w:val="26"/>
        </w:rPr>
        <w:t xml:space="preserve"> Nos. </w:t>
      </w:r>
      <w:r w:rsidR="00D83C38">
        <w:rPr>
          <w:sz w:val="26"/>
          <w:szCs w:val="26"/>
        </w:rPr>
        <w:t>3; 9-11</w:t>
      </w:r>
      <w:r w:rsidR="00D83C38" w:rsidRPr="00D83C38">
        <w:rPr>
          <w:sz w:val="26"/>
          <w:szCs w:val="26"/>
        </w:rPr>
        <w:t xml:space="preserve"> (citations omitted).</w:t>
      </w:r>
    </w:p>
    <w:p w14:paraId="4B68F1DE" w14:textId="77777777" w:rsidR="004A0FE9" w:rsidRPr="00D83C38" w:rsidRDefault="004A0FE9" w:rsidP="0019298C">
      <w:pPr>
        <w:pStyle w:val="Default"/>
        <w:spacing w:line="360" w:lineRule="auto"/>
        <w:ind w:firstLine="1440"/>
        <w:rPr>
          <w:sz w:val="26"/>
          <w:szCs w:val="26"/>
        </w:rPr>
      </w:pPr>
    </w:p>
    <w:p w14:paraId="65640B84" w14:textId="7A5AC50F" w:rsidR="00DA6369" w:rsidRPr="007C0C10" w:rsidRDefault="00DA6369" w:rsidP="0019298C">
      <w:pPr>
        <w:pStyle w:val="Heading1"/>
        <w:widowControl/>
        <w:spacing w:line="360" w:lineRule="auto"/>
      </w:pPr>
      <w:bookmarkStart w:id="2" w:name="_Toc1986262"/>
      <w:r w:rsidRPr="007C0C10">
        <w:t>History of the Proceeding</w:t>
      </w:r>
      <w:bookmarkEnd w:id="2"/>
    </w:p>
    <w:p w14:paraId="4A1AB1F3" w14:textId="77777777" w:rsidR="00203D9F" w:rsidRPr="003767C1" w:rsidRDefault="00203D9F" w:rsidP="0019298C">
      <w:pPr>
        <w:keepNext/>
        <w:keepLines/>
        <w:widowControl/>
        <w:spacing w:line="360" w:lineRule="auto"/>
      </w:pPr>
    </w:p>
    <w:p w14:paraId="6D064597" w14:textId="2F959455" w:rsidR="0019343D" w:rsidRDefault="006B2983" w:rsidP="0019298C">
      <w:pPr>
        <w:widowControl/>
        <w:tabs>
          <w:tab w:val="left" w:pos="-720"/>
          <w:tab w:val="left" w:pos="1440"/>
        </w:tabs>
        <w:suppressAutoHyphens/>
        <w:autoSpaceDE w:val="0"/>
        <w:autoSpaceDN w:val="0"/>
        <w:spacing w:line="360" w:lineRule="auto"/>
        <w:ind w:firstLine="1440"/>
        <w:rPr>
          <w:szCs w:val="26"/>
        </w:rPr>
      </w:pPr>
      <w:r w:rsidRPr="00915787">
        <w:rPr>
          <w:szCs w:val="26"/>
        </w:rPr>
        <w:t xml:space="preserve">On </w:t>
      </w:r>
      <w:r w:rsidR="008401C6">
        <w:rPr>
          <w:szCs w:val="26"/>
        </w:rPr>
        <w:t>March 28</w:t>
      </w:r>
      <w:r w:rsidR="004A0FE9">
        <w:rPr>
          <w:szCs w:val="26"/>
        </w:rPr>
        <w:t>, 2015, the Complainant filed the</w:t>
      </w:r>
      <w:r w:rsidRPr="00915787">
        <w:rPr>
          <w:szCs w:val="26"/>
        </w:rPr>
        <w:t xml:space="preserve"> Complaint with the Commission against PECO</w:t>
      </w:r>
      <w:r w:rsidR="00915787">
        <w:rPr>
          <w:szCs w:val="26"/>
        </w:rPr>
        <w:t xml:space="preserve"> </w:t>
      </w:r>
      <w:r w:rsidRPr="00915787">
        <w:rPr>
          <w:szCs w:val="26"/>
        </w:rPr>
        <w:t xml:space="preserve">in which she alleged that PECO was </w:t>
      </w:r>
      <w:r w:rsidR="00917B7E">
        <w:rPr>
          <w:szCs w:val="26"/>
        </w:rPr>
        <w:t>going to s</w:t>
      </w:r>
      <w:r w:rsidRPr="00915787">
        <w:rPr>
          <w:szCs w:val="26"/>
        </w:rPr>
        <w:t>hut off her se</w:t>
      </w:r>
      <w:r w:rsidRPr="006B2983">
        <w:rPr>
          <w:szCs w:val="26"/>
        </w:rPr>
        <w:t>rvice after she refused installation of a</w:t>
      </w:r>
      <w:r w:rsidR="00D5540F">
        <w:rPr>
          <w:szCs w:val="26"/>
        </w:rPr>
        <w:t xml:space="preserve">n AMI </w:t>
      </w:r>
      <w:r w:rsidR="00D5540F" w:rsidRPr="006B2983">
        <w:rPr>
          <w:szCs w:val="26"/>
        </w:rPr>
        <w:t>meter</w:t>
      </w:r>
      <w:r w:rsidR="008F3ECF">
        <w:rPr>
          <w:szCs w:val="26"/>
        </w:rPr>
        <w:t xml:space="preserve"> or</w:t>
      </w:r>
      <w:r w:rsidR="00F21794">
        <w:rPr>
          <w:szCs w:val="26"/>
        </w:rPr>
        <w:t xml:space="preserve"> smart meter,</w:t>
      </w:r>
      <w:r w:rsidRPr="006B2983">
        <w:rPr>
          <w:szCs w:val="26"/>
        </w:rPr>
        <w:t xml:space="preserve"> at her home.</w:t>
      </w:r>
    </w:p>
    <w:p w14:paraId="5D077603" w14:textId="77777777" w:rsidR="00917B7E" w:rsidRDefault="00917B7E" w:rsidP="0019298C">
      <w:pPr>
        <w:widowControl/>
        <w:tabs>
          <w:tab w:val="left" w:pos="-720"/>
          <w:tab w:val="left" w:pos="1440"/>
        </w:tabs>
        <w:suppressAutoHyphens/>
        <w:autoSpaceDE w:val="0"/>
        <w:autoSpaceDN w:val="0"/>
        <w:spacing w:line="360" w:lineRule="auto"/>
        <w:ind w:firstLine="1440"/>
        <w:rPr>
          <w:spacing w:val="-3"/>
          <w:szCs w:val="26"/>
        </w:rPr>
      </w:pPr>
    </w:p>
    <w:p w14:paraId="7AE79FC4" w14:textId="75F950DF" w:rsidR="005857EC" w:rsidRPr="0019343D" w:rsidRDefault="00E8647D" w:rsidP="0019298C">
      <w:pPr>
        <w:widowControl/>
        <w:tabs>
          <w:tab w:val="left" w:pos="-720"/>
          <w:tab w:val="left" w:pos="1440"/>
        </w:tabs>
        <w:suppressAutoHyphens/>
        <w:autoSpaceDE w:val="0"/>
        <w:autoSpaceDN w:val="0"/>
        <w:spacing w:line="360" w:lineRule="auto"/>
        <w:ind w:firstLine="1440"/>
        <w:rPr>
          <w:spacing w:val="-3"/>
          <w:szCs w:val="26"/>
        </w:rPr>
      </w:pPr>
      <w:r w:rsidRPr="00E8647D">
        <w:rPr>
          <w:spacing w:val="-3"/>
          <w:szCs w:val="26"/>
        </w:rPr>
        <w:t xml:space="preserve">On April 8, 2016, </w:t>
      </w:r>
      <w:r w:rsidR="00292E8C">
        <w:rPr>
          <w:spacing w:val="-3"/>
          <w:szCs w:val="26"/>
        </w:rPr>
        <w:t xml:space="preserve">the </w:t>
      </w:r>
      <w:r w:rsidR="002C4088">
        <w:rPr>
          <w:spacing w:val="-3"/>
          <w:szCs w:val="26"/>
        </w:rPr>
        <w:t xml:space="preserve">Complainant filed a </w:t>
      </w:r>
      <w:r w:rsidR="00FD559D">
        <w:rPr>
          <w:spacing w:val="-3"/>
          <w:szCs w:val="26"/>
        </w:rPr>
        <w:t>s</w:t>
      </w:r>
      <w:r w:rsidR="002C4088">
        <w:rPr>
          <w:spacing w:val="-3"/>
          <w:szCs w:val="26"/>
        </w:rPr>
        <w:t>econd</w:t>
      </w:r>
      <w:r w:rsidR="00401E62">
        <w:rPr>
          <w:spacing w:val="-3"/>
          <w:szCs w:val="26"/>
        </w:rPr>
        <w:t xml:space="preserve"> </w:t>
      </w:r>
      <w:r w:rsidRPr="00E8647D">
        <w:rPr>
          <w:spacing w:val="-3"/>
          <w:szCs w:val="26"/>
        </w:rPr>
        <w:t>Amended Formal Complaint</w:t>
      </w:r>
      <w:r w:rsidR="00292E8C">
        <w:rPr>
          <w:spacing w:val="-3"/>
          <w:szCs w:val="26"/>
        </w:rPr>
        <w:t xml:space="preserve"> (</w:t>
      </w:r>
      <w:r w:rsidR="00FD559D">
        <w:rPr>
          <w:spacing w:val="-3"/>
          <w:szCs w:val="26"/>
        </w:rPr>
        <w:t>Amended Complaint</w:t>
      </w:r>
      <w:r w:rsidR="00292E8C">
        <w:rPr>
          <w:spacing w:val="-3"/>
          <w:szCs w:val="26"/>
        </w:rPr>
        <w:t>)</w:t>
      </w:r>
      <w:r w:rsidR="00C86BAD">
        <w:rPr>
          <w:spacing w:val="-3"/>
          <w:szCs w:val="26"/>
        </w:rPr>
        <w:t xml:space="preserve">.  </w:t>
      </w:r>
      <w:r w:rsidRPr="00E8647D">
        <w:rPr>
          <w:spacing w:val="-3"/>
          <w:szCs w:val="26"/>
        </w:rPr>
        <w:t xml:space="preserve">The </w:t>
      </w:r>
      <w:r w:rsidR="00FD559D">
        <w:rPr>
          <w:spacing w:val="-3"/>
          <w:szCs w:val="26"/>
        </w:rPr>
        <w:t>Amended Complaint</w:t>
      </w:r>
      <w:r w:rsidRPr="00E8647D">
        <w:rPr>
          <w:spacing w:val="-3"/>
          <w:szCs w:val="26"/>
        </w:rPr>
        <w:t xml:space="preserve"> allege</w:t>
      </w:r>
      <w:r w:rsidR="00F3457F">
        <w:rPr>
          <w:spacing w:val="-3"/>
          <w:szCs w:val="26"/>
        </w:rPr>
        <w:t>d</w:t>
      </w:r>
      <w:r w:rsidR="005637E2">
        <w:rPr>
          <w:spacing w:val="-3"/>
          <w:szCs w:val="26"/>
        </w:rPr>
        <w:t xml:space="preserve">, </w:t>
      </w:r>
      <w:r w:rsidR="005637E2" w:rsidRPr="005637E2">
        <w:rPr>
          <w:i/>
          <w:spacing w:val="-3"/>
          <w:szCs w:val="26"/>
        </w:rPr>
        <w:t>inter alia</w:t>
      </w:r>
      <w:r w:rsidR="005637E2">
        <w:rPr>
          <w:spacing w:val="-3"/>
          <w:szCs w:val="26"/>
        </w:rPr>
        <w:t xml:space="preserve">, that </w:t>
      </w:r>
      <w:r w:rsidR="00292E8C">
        <w:rPr>
          <w:spacing w:val="-3"/>
          <w:szCs w:val="26"/>
        </w:rPr>
        <w:t xml:space="preserve">the </w:t>
      </w:r>
      <w:r w:rsidRPr="00E8647D">
        <w:rPr>
          <w:spacing w:val="-3"/>
          <w:szCs w:val="26"/>
        </w:rPr>
        <w:t xml:space="preserve">Complainant suffers from severe sensitivity to electromagnetic fields and experiences </w:t>
      </w:r>
      <w:r w:rsidR="0093530C" w:rsidRPr="00E8647D">
        <w:rPr>
          <w:spacing w:val="-3"/>
          <w:szCs w:val="26"/>
        </w:rPr>
        <w:t>several</w:t>
      </w:r>
      <w:r w:rsidRPr="00E8647D">
        <w:rPr>
          <w:spacing w:val="-3"/>
          <w:szCs w:val="26"/>
        </w:rPr>
        <w:t xml:space="preserve"> symptoms when exposed to </w:t>
      </w:r>
      <w:r w:rsidR="00116A80">
        <w:rPr>
          <w:spacing w:val="-3"/>
          <w:szCs w:val="26"/>
        </w:rPr>
        <w:t>EMFs</w:t>
      </w:r>
      <w:r w:rsidR="00F3457F">
        <w:rPr>
          <w:spacing w:val="-3"/>
          <w:szCs w:val="26"/>
        </w:rPr>
        <w:t xml:space="preserve">.  </w:t>
      </w:r>
      <w:r w:rsidRPr="00E8647D">
        <w:rPr>
          <w:spacing w:val="-3"/>
          <w:szCs w:val="26"/>
        </w:rPr>
        <w:t>The Amended Complaint also state</w:t>
      </w:r>
      <w:r w:rsidR="003356C1">
        <w:rPr>
          <w:spacing w:val="-3"/>
          <w:szCs w:val="26"/>
        </w:rPr>
        <w:t>d</w:t>
      </w:r>
      <w:r w:rsidRPr="00E8647D">
        <w:rPr>
          <w:spacing w:val="-3"/>
          <w:szCs w:val="26"/>
        </w:rPr>
        <w:t xml:space="preserve"> that </w:t>
      </w:r>
      <w:r w:rsidRPr="00E8647D">
        <w:rPr>
          <w:spacing w:val="-3"/>
          <w:szCs w:val="26"/>
        </w:rPr>
        <w:lastRenderedPageBreak/>
        <w:t>Complainant</w:t>
      </w:r>
      <w:r w:rsidR="0030011B">
        <w:rPr>
          <w:spacing w:val="-3"/>
          <w:szCs w:val="26"/>
        </w:rPr>
        <w:t>’</w:t>
      </w:r>
      <w:r w:rsidRPr="00E8647D">
        <w:rPr>
          <w:spacing w:val="-3"/>
          <w:szCs w:val="26"/>
        </w:rPr>
        <w:t xml:space="preserve">s electromagnetic sensitivity makes her uniquely </w:t>
      </w:r>
      <w:r w:rsidRPr="00F9634F">
        <w:rPr>
          <w:spacing w:val="-3"/>
          <w:szCs w:val="26"/>
        </w:rPr>
        <w:t>susceptible to</w:t>
      </w:r>
      <w:r w:rsidR="00C86BAD" w:rsidRPr="00F9634F">
        <w:rPr>
          <w:spacing w:val="-3"/>
          <w:szCs w:val="26"/>
        </w:rPr>
        <w:t xml:space="preserve"> </w:t>
      </w:r>
      <w:r w:rsidRPr="00F9634F">
        <w:rPr>
          <w:spacing w:val="-3"/>
          <w:szCs w:val="26"/>
        </w:rPr>
        <w:t>EMF</w:t>
      </w:r>
      <w:r w:rsidR="003356C1" w:rsidRPr="00F9634F">
        <w:rPr>
          <w:spacing w:val="-3"/>
          <w:szCs w:val="26"/>
        </w:rPr>
        <w:t>s</w:t>
      </w:r>
      <w:r w:rsidRPr="00F9634F">
        <w:rPr>
          <w:spacing w:val="-3"/>
          <w:szCs w:val="26"/>
        </w:rPr>
        <w:t xml:space="preserve"> and RF </w:t>
      </w:r>
      <w:r w:rsidR="00DF34EF">
        <w:rPr>
          <w:spacing w:val="-3"/>
          <w:szCs w:val="26"/>
        </w:rPr>
        <w:t>emissions</w:t>
      </w:r>
      <w:r w:rsidR="00292E8C" w:rsidRPr="00F9634F">
        <w:rPr>
          <w:spacing w:val="-3"/>
          <w:szCs w:val="26"/>
        </w:rPr>
        <w:t>,</w:t>
      </w:r>
      <w:r w:rsidRPr="00F9634F">
        <w:rPr>
          <w:spacing w:val="-3"/>
          <w:szCs w:val="26"/>
        </w:rPr>
        <w:t xml:space="preserve"> and that </w:t>
      </w:r>
      <w:r w:rsidR="00401E62" w:rsidRPr="00F9634F">
        <w:rPr>
          <w:spacing w:val="-3"/>
          <w:szCs w:val="26"/>
        </w:rPr>
        <w:t xml:space="preserve">exposure to EMF and RF </w:t>
      </w:r>
      <w:r w:rsidR="00DF34EF">
        <w:rPr>
          <w:spacing w:val="-3"/>
          <w:szCs w:val="26"/>
        </w:rPr>
        <w:t>emissions</w:t>
      </w:r>
      <w:r w:rsidR="00401E62" w:rsidRPr="00F9634F">
        <w:rPr>
          <w:spacing w:val="-3"/>
          <w:szCs w:val="26"/>
        </w:rPr>
        <w:t xml:space="preserve"> is known to exacerbate</w:t>
      </w:r>
      <w:r w:rsidR="00401E62">
        <w:rPr>
          <w:spacing w:val="-3"/>
          <w:szCs w:val="26"/>
        </w:rPr>
        <w:t xml:space="preserve"> a number of medical conditions, including </w:t>
      </w:r>
      <w:r w:rsidR="00917B7E">
        <w:rPr>
          <w:spacing w:val="-3"/>
          <w:szCs w:val="26"/>
        </w:rPr>
        <w:t>her</w:t>
      </w:r>
      <w:r w:rsidR="00401E62">
        <w:rPr>
          <w:spacing w:val="-3"/>
          <w:szCs w:val="26"/>
        </w:rPr>
        <w:t xml:space="preserve"> severe electromagnetic sensitivity.  </w:t>
      </w:r>
      <w:r w:rsidR="005637E2">
        <w:rPr>
          <w:spacing w:val="-3"/>
          <w:szCs w:val="26"/>
        </w:rPr>
        <w:t xml:space="preserve">In </w:t>
      </w:r>
      <w:r w:rsidR="005857EC">
        <w:rPr>
          <w:szCs w:val="26"/>
        </w:rPr>
        <w:t xml:space="preserve">her Amended Complaint, </w:t>
      </w:r>
      <w:r w:rsidR="005637E2">
        <w:rPr>
          <w:szCs w:val="26"/>
        </w:rPr>
        <w:t>the Complainant</w:t>
      </w:r>
      <w:r w:rsidR="005857EC">
        <w:rPr>
          <w:szCs w:val="26"/>
        </w:rPr>
        <w:t xml:space="preserve"> alleged that </w:t>
      </w:r>
      <w:r w:rsidR="00605762">
        <w:rPr>
          <w:szCs w:val="26"/>
        </w:rPr>
        <w:t xml:space="preserve">her exposure to the </w:t>
      </w:r>
      <w:r w:rsidR="005857EC">
        <w:rPr>
          <w:szCs w:val="26"/>
        </w:rPr>
        <w:t>EMF and RF e</w:t>
      </w:r>
      <w:r w:rsidR="00605762">
        <w:rPr>
          <w:szCs w:val="26"/>
        </w:rPr>
        <w:t xml:space="preserve">missions </w:t>
      </w:r>
      <w:r w:rsidR="005857EC">
        <w:rPr>
          <w:szCs w:val="26"/>
        </w:rPr>
        <w:t>from PECO</w:t>
      </w:r>
      <w:r w:rsidR="0030011B">
        <w:rPr>
          <w:szCs w:val="26"/>
        </w:rPr>
        <w:t>’</w:t>
      </w:r>
      <w:r w:rsidR="005857EC">
        <w:rPr>
          <w:szCs w:val="26"/>
        </w:rPr>
        <w:t>s</w:t>
      </w:r>
      <w:r w:rsidR="00605762">
        <w:rPr>
          <w:szCs w:val="26"/>
        </w:rPr>
        <w:t xml:space="preserve"> proposed</w:t>
      </w:r>
      <w:r w:rsidR="005857EC">
        <w:rPr>
          <w:szCs w:val="26"/>
        </w:rPr>
        <w:t xml:space="preserve"> smart </w:t>
      </w:r>
      <w:r w:rsidR="005857EC" w:rsidRPr="00735D3F">
        <w:rPr>
          <w:szCs w:val="26"/>
        </w:rPr>
        <w:t xml:space="preserve">meter will </w:t>
      </w:r>
      <w:r w:rsidR="0030011B">
        <w:rPr>
          <w:szCs w:val="26"/>
        </w:rPr>
        <w:t>“</w:t>
      </w:r>
      <w:r w:rsidR="005857EC" w:rsidRPr="00735D3F">
        <w:rPr>
          <w:szCs w:val="26"/>
        </w:rPr>
        <w:t>exacerbate</w:t>
      </w:r>
      <w:r w:rsidR="0030011B">
        <w:rPr>
          <w:szCs w:val="26"/>
        </w:rPr>
        <w:t>”</w:t>
      </w:r>
      <w:r w:rsidR="005857EC" w:rsidRPr="00735D3F">
        <w:rPr>
          <w:szCs w:val="26"/>
        </w:rPr>
        <w:t xml:space="preserve"> or </w:t>
      </w:r>
      <w:r w:rsidR="0030011B">
        <w:rPr>
          <w:szCs w:val="26"/>
        </w:rPr>
        <w:t>“</w:t>
      </w:r>
      <w:r w:rsidR="005857EC" w:rsidRPr="00735D3F">
        <w:rPr>
          <w:szCs w:val="26"/>
        </w:rPr>
        <w:t>adversely affect</w:t>
      </w:r>
      <w:r w:rsidR="0030011B">
        <w:rPr>
          <w:szCs w:val="26"/>
        </w:rPr>
        <w:t>”</w:t>
      </w:r>
      <w:r w:rsidR="005857EC">
        <w:rPr>
          <w:szCs w:val="26"/>
        </w:rPr>
        <w:t xml:space="preserve"> </w:t>
      </w:r>
      <w:r w:rsidR="005857EC" w:rsidRPr="00735D3F">
        <w:rPr>
          <w:szCs w:val="26"/>
        </w:rPr>
        <w:t xml:space="preserve">her </w:t>
      </w:r>
      <w:r w:rsidR="005857EC">
        <w:rPr>
          <w:szCs w:val="26"/>
        </w:rPr>
        <w:t xml:space="preserve">existing </w:t>
      </w:r>
      <w:r w:rsidR="005857EC" w:rsidRPr="00735D3F">
        <w:rPr>
          <w:szCs w:val="26"/>
        </w:rPr>
        <w:t>health condition of severe electromagnetic sensitivity and</w:t>
      </w:r>
      <w:r w:rsidR="005857EC">
        <w:rPr>
          <w:szCs w:val="26"/>
        </w:rPr>
        <w:t>, therefore,</w:t>
      </w:r>
      <w:r w:rsidR="005857EC" w:rsidRPr="00735D3F">
        <w:rPr>
          <w:spacing w:val="-3"/>
          <w:szCs w:val="26"/>
        </w:rPr>
        <w:t xml:space="preserve"> the installat</w:t>
      </w:r>
      <w:r w:rsidR="005857EC">
        <w:rPr>
          <w:spacing w:val="-3"/>
          <w:szCs w:val="26"/>
        </w:rPr>
        <w:t>ion of a wireless smart meter at</w:t>
      </w:r>
      <w:r w:rsidR="005857EC" w:rsidRPr="00735D3F">
        <w:rPr>
          <w:spacing w:val="-3"/>
          <w:szCs w:val="26"/>
        </w:rPr>
        <w:t xml:space="preserve"> the Complainant</w:t>
      </w:r>
      <w:r w:rsidR="0030011B">
        <w:rPr>
          <w:spacing w:val="-3"/>
          <w:szCs w:val="26"/>
        </w:rPr>
        <w:t>’</w:t>
      </w:r>
      <w:r w:rsidR="005857EC" w:rsidRPr="00735D3F">
        <w:rPr>
          <w:spacing w:val="-3"/>
          <w:szCs w:val="26"/>
        </w:rPr>
        <w:t>s home would create an</w:t>
      </w:r>
      <w:r w:rsidR="005857EC">
        <w:rPr>
          <w:spacing w:val="-3"/>
          <w:szCs w:val="26"/>
        </w:rPr>
        <w:t xml:space="preserve"> unsafe</w:t>
      </w:r>
      <w:r w:rsidR="005857EC" w:rsidRPr="00735D3F">
        <w:rPr>
          <w:spacing w:val="-3"/>
          <w:szCs w:val="26"/>
        </w:rPr>
        <w:t xml:space="preserve"> </w:t>
      </w:r>
      <w:r w:rsidR="005637E2">
        <w:rPr>
          <w:spacing w:val="-3"/>
          <w:szCs w:val="26"/>
        </w:rPr>
        <w:t xml:space="preserve">and unhealthy </w:t>
      </w:r>
      <w:r w:rsidR="005857EC" w:rsidRPr="00735D3F">
        <w:rPr>
          <w:spacing w:val="-3"/>
          <w:szCs w:val="26"/>
        </w:rPr>
        <w:t>condition</w:t>
      </w:r>
      <w:r w:rsidR="005637E2">
        <w:rPr>
          <w:spacing w:val="-3"/>
          <w:szCs w:val="26"/>
        </w:rPr>
        <w:t xml:space="preserve"> at the premises</w:t>
      </w:r>
      <w:r w:rsidR="005857EC" w:rsidRPr="00735D3F">
        <w:rPr>
          <w:spacing w:val="-3"/>
          <w:szCs w:val="26"/>
        </w:rPr>
        <w:t>.</w:t>
      </w:r>
      <w:r w:rsidR="005857EC">
        <w:rPr>
          <w:spacing w:val="-3"/>
          <w:szCs w:val="26"/>
        </w:rPr>
        <w:t xml:space="preserve"> </w:t>
      </w:r>
      <w:r w:rsidR="005857EC" w:rsidRPr="00735D3F">
        <w:rPr>
          <w:spacing w:val="-3"/>
          <w:szCs w:val="26"/>
        </w:rPr>
        <w:t xml:space="preserve"> </w:t>
      </w:r>
      <w:r w:rsidR="005857EC" w:rsidRPr="00735D3F">
        <w:rPr>
          <w:i/>
          <w:spacing w:val="-3"/>
          <w:szCs w:val="26"/>
        </w:rPr>
        <w:t>See</w:t>
      </w:r>
      <w:r w:rsidR="005857EC" w:rsidRPr="00735D3F">
        <w:rPr>
          <w:spacing w:val="-3"/>
          <w:szCs w:val="26"/>
        </w:rPr>
        <w:t xml:space="preserve"> </w:t>
      </w:r>
      <w:r w:rsidR="005857EC">
        <w:rPr>
          <w:spacing w:val="-3"/>
          <w:szCs w:val="26"/>
        </w:rPr>
        <w:t>Amended Complaint</w:t>
      </w:r>
      <w:r w:rsidR="005857EC" w:rsidRPr="00735D3F">
        <w:rPr>
          <w:spacing w:val="-3"/>
          <w:szCs w:val="26"/>
        </w:rPr>
        <w:t xml:space="preserve"> at ¶¶ 10-13</w:t>
      </w:r>
      <w:r w:rsidR="005857EC">
        <w:rPr>
          <w:spacing w:val="-3"/>
          <w:szCs w:val="26"/>
        </w:rPr>
        <w:t xml:space="preserve">, 15, 17.  </w:t>
      </w:r>
    </w:p>
    <w:p w14:paraId="5399AC85" w14:textId="77777777" w:rsidR="002C4088" w:rsidRDefault="002C4088" w:rsidP="0019298C">
      <w:pPr>
        <w:widowControl/>
        <w:tabs>
          <w:tab w:val="left" w:pos="-720"/>
          <w:tab w:val="left" w:pos="1440"/>
        </w:tabs>
        <w:suppressAutoHyphens/>
        <w:autoSpaceDE w:val="0"/>
        <w:autoSpaceDN w:val="0"/>
        <w:spacing w:line="360" w:lineRule="auto"/>
        <w:rPr>
          <w:spacing w:val="-3"/>
          <w:szCs w:val="26"/>
        </w:rPr>
      </w:pPr>
    </w:p>
    <w:p w14:paraId="0F38CC61" w14:textId="02E93D00" w:rsidR="003573A0" w:rsidRDefault="00401E62" w:rsidP="002D6102">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In the </w:t>
      </w:r>
      <w:r w:rsidR="00FD559D">
        <w:rPr>
          <w:spacing w:val="-3"/>
          <w:szCs w:val="26"/>
        </w:rPr>
        <w:t>Amended Complaint</w:t>
      </w:r>
      <w:r>
        <w:rPr>
          <w:spacing w:val="-3"/>
          <w:szCs w:val="26"/>
        </w:rPr>
        <w:t xml:space="preserve">, the Complainant alleged </w:t>
      </w:r>
      <w:bookmarkStart w:id="3" w:name="_Hlk535601581"/>
      <w:r>
        <w:rPr>
          <w:spacing w:val="-3"/>
          <w:szCs w:val="26"/>
        </w:rPr>
        <w:t>that the installation of a wireless smart meter in the Complainant</w:t>
      </w:r>
      <w:r w:rsidR="0030011B">
        <w:rPr>
          <w:spacing w:val="-3"/>
          <w:szCs w:val="26"/>
        </w:rPr>
        <w:t>’</w:t>
      </w:r>
      <w:r>
        <w:rPr>
          <w:spacing w:val="-3"/>
          <w:szCs w:val="26"/>
        </w:rPr>
        <w:t xml:space="preserve">s home would constitute a violation of Section 1501 of the </w:t>
      </w:r>
      <w:r w:rsidRPr="00F9634F">
        <w:rPr>
          <w:spacing w:val="-3"/>
          <w:szCs w:val="26"/>
        </w:rPr>
        <w:t>Code</w:t>
      </w:r>
      <w:r>
        <w:rPr>
          <w:spacing w:val="-3"/>
          <w:szCs w:val="26"/>
        </w:rPr>
        <w:t xml:space="preserve"> and Section 57.194</w:t>
      </w:r>
      <w:r w:rsidR="0019343D">
        <w:rPr>
          <w:spacing w:val="-3"/>
          <w:szCs w:val="26"/>
        </w:rPr>
        <w:t xml:space="preserve"> of the Commission</w:t>
      </w:r>
      <w:r w:rsidR="0030011B">
        <w:rPr>
          <w:spacing w:val="-3"/>
          <w:szCs w:val="26"/>
        </w:rPr>
        <w:t>’</w:t>
      </w:r>
      <w:r w:rsidR="0019343D">
        <w:rPr>
          <w:spacing w:val="-3"/>
          <w:szCs w:val="26"/>
        </w:rPr>
        <w:t>s R</w:t>
      </w:r>
      <w:r w:rsidR="003573A0">
        <w:rPr>
          <w:spacing w:val="-3"/>
          <w:szCs w:val="26"/>
        </w:rPr>
        <w:t>egulations because (1) it would create unsafe and unreasonable service for the Complainant, who is a PECO customer; and (2) change or alteration of PECO</w:t>
      </w:r>
      <w:r w:rsidR="0030011B">
        <w:rPr>
          <w:spacing w:val="-3"/>
          <w:szCs w:val="26"/>
        </w:rPr>
        <w:t>’</w:t>
      </w:r>
      <w:r w:rsidR="003573A0">
        <w:rPr>
          <w:spacing w:val="-3"/>
          <w:szCs w:val="26"/>
        </w:rPr>
        <w:t xml:space="preserve">s AMR meter is not necessary or proper for the accommodation, convenience and safety of the Complainant.  </w:t>
      </w:r>
      <w:r w:rsidR="0019343D" w:rsidRPr="0019343D">
        <w:rPr>
          <w:i/>
          <w:spacing w:val="-3"/>
          <w:szCs w:val="26"/>
        </w:rPr>
        <w:t>See</w:t>
      </w:r>
      <w:r w:rsidR="0019343D">
        <w:rPr>
          <w:spacing w:val="-3"/>
          <w:szCs w:val="26"/>
        </w:rPr>
        <w:t xml:space="preserve"> Amended Complaint at ¶¶ 20, 21.</w:t>
      </w:r>
      <w:bookmarkEnd w:id="3"/>
      <w:r w:rsidR="002D6102">
        <w:rPr>
          <w:spacing w:val="-3"/>
          <w:szCs w:val="26"/>
        </w:rPr>
        <w:t xml:space="preserve">  </w:t>
      </w:r>
      <w:r w:rsidR="00E8647D" w:rsidRPr="00E8647D">
        <w:rPr>
          <w:spacing w:val="-3"/>
          <w:szCs w:val="26"/>
        </w:rPr>
        <w:t xml:space="preserve">As relief, the Complainant </w:t>
      </w:r>
      <w:r w:rsidR="00F3457F">
        <w:rPr>
          <w:spacing w:val="-3"/>
          <w:szCs w:val="26"/>
        </w:rPr>
        <w:t>sought</w:t>
      </w:r>
      <w:r w:rsidR="003573A0">
        <w:rPr>
          <w:spacing w:val="-3"/>
          <w:szCs w:val="26"/>
        </w:rPr>
        <w:t xml:space="preserve"> </w:t>
      </w:r>
      <w:r w:rsidR="00E8647D" w:rsidRPr="00E8647D">
        <w:rPr>
          <w:spacing w:val="-3"/>
          <w:szCs w:val="26"/>
        </w:rPr>
        <w:t xml:space="preserve">an order that </w:t>
      </w:r>
      <w:r w:rsidR="003573A0">
        <w:rPr>
          <w:spacing w:val="-3"/>
          <w:szCs w:val="26"/>
        </w:rPr>
        <w:t xml:space="preserve">compels PECO to abide by the requirements of Section 1501 of the Code to provide safe and reasonable service to the Complainant and compels PECO to </w:t>
      </w:r>
      <w:r w:rsidR="00E8647D" w:rsidRPr="00E8647D">
        <w:rPr>
          <w:spacing w:val="-3"/>
          <w:szCs w:val="26"/>
        </w:rPr>
        <w:t>cease and desist efforts to install a smart meter at the Complainant</w:t>
      </w:r>
      <w:r w:rsidR="0030011B">
        <w:rPr>
          <w:spacing w:val="-3"/>
          <w:szCs w:val="26"/>
        </w:rPr>
        <w:t>’</w:t>
      </w:r>
      <w:r w:rsidR="00E8647D" w:rsidRPr="00E8647D">
        <w:rPr>
          <w:spacing w:val="-3"/>
          <w:szCs w:val="26"/>
        </w:rPr>
        <w:t>s home and that PECO install only an analog meter or a similar device that does not pro</w:t>
      </w:r>
      <w:r w:rsidR="00D062F0">
        <w:rPr>
          <w:spacing w:val="-3"/>
          <w:szCs w:val="26"/>
        </w:rPr>
        <w:t xml:space="preserve">duce EMF or RF emissions, </w:t>
      </w:r>
      <w:r w:rsidR="00E8647D" w:rsidRPr="00E8647D">
        <w:rPr>
          <w:spacing w:val="-3"/>
          <w:szCs w:val="26"/>
        </w:rPr>
        <w:t xml:space="preserve">at or near </w:t>
      </w:r>
      <w:r w:rsidR="00292E8C">
        <w:rPr>
          <w:spacing w:val="-3"/>
          <w:szCs w:val="26"/>
        </w:rPr>
        <w:t xml:space="preserve">the </w:t>
      </w:r>
      <w:r w:rsidR="00E8647D" w:rsidRPr="00E8647D">
        <w:rPr>
          <w:spacing w:val="-3"/>
          <w:szCs w:val="26"/>
        </w:rPr>
        <w:t>Complainant</w:t>
      </w:r>
      <w:r w:rsidR="0030011B">
        <w:rPr>
          <w:spacing w:val="-3"/>
          <w:szCs w:val="26"/>
        </w:rPr>
        <w:t>’</w:t>
      </w:r>
      <w:r w:rsidR="00E8647D" w:rsidRPr="00E8647D">
        <w:rPr>
          <w:spacing w:val="-3"/>
          <w:szCs w:val="26"/>
        </w:rPr>
        <w:t>s reside</w:t>
      </w:r>
      <w:r w:rsidR="003573A0">
        <w:rPr>
          <w:spacing w:val="-3"/>
          <w:szCs w:val="26"/>
        </w:rPr>
        <w:t xml:space="preserve">nce.  </w:t>
      </w:r>
      <w:r w:rsidR="0019343D">
        <w:rPr>
          <w:spacing w:val="-3"/>
          <w:szCs w:val="26"/>
        </w:rPr>
        <w:t xml:space="preserve">Amended Complaint at ¶¶ 30-34.  </w:t>
      </w:r>
      <w:r w:rsidR="003573A0">
        <w:rPr>
          <w:spacing w:val="-3"/>
          <w:szCs w:val="26"/>
        </w:rPr>
        <w:t xml:space="preserve">In the alternative, and pursuant to 52 Pa. Code § 1.91, Complainant respectfully requested that the Commission order the waiver of any rule, regulation or Commission Order that requires PECO to install a smart meter </w:t>
      </w:r>
      <w:r w:rsidR="003F7FB8">
        <w:rPr>
          <w:spacing w:val="-3"/>
          <w:szCs w:val="26"/>
        </w:rPr>
        <w:t xml:space="preserve">on </w:t>
      </w:r>
      <w:r w:rsidR="003573A0">
        <w:rPr>
          <w:spacing w:val="-3"/>
          <w:szCs w:val="26"/>
        </w:rPr>
        <w:t>the Complainant</w:t>
      </w:r>
      <w:r w:rsidR="0030011B">
        <w:rPr>
          <w:spacing w:val="-3"/>
          <w:szCs w:val="26"/>
        </w:rPr>
        <w:t>’</w:t>
      </w:r>
      <w:r w:rsidR="003573A0">
        <w:rPr>
          <w:spacing w:val="-3"/>
          <w:szCs w:val="26"/>
        </w:rPr>
        <w:t xml:space="preserve">s premises. </w:t>
      </w:r>
      <w:r w:rsidR="00E8647D" w:rsidRPr="00E8647D">
        <w:rPr>
          <w:spacing w:val="-3"/>
          <w:szCs w:val="26"/>
        </w:rPr>
        <w:t xml:space="preserve"> </w:t>
      </w:r>
      <w:r w:rsidR="0019343D">
        <w:rPr>
          <w:spacing w:val="-3"/>
          <w:szCs w:val="26"/>
        </w:rPr>
        <w:t>Amended Complaint at ¶ 35.</w:t>
      </w:r>
    </w:p>
    <w:p w14:paraId="41F21FBE" w14:textId="77777777" w:rsidR="003573A0" w:rsidRDefault="003573A0" w:rsidP="0019298C">
      <w:pPr>
        <w:widowControl/>
        <w:tabs>
          <w:tab w:val="left" w:pos="-720"/>
          <w:tab w:val="left" w:pos="1440"/>
        </w:tabs>
        <w:suppressAutoHyphens/>
        <w:autoSpaceDE w:val="0"/>
        <w:autoSpaceDN w:val="0"/>
        <w:spacing w:line="360" w:lineRule="auto"/>
        <w:rPr>
          <w:spacing w:val="-3"/>
          <w:szCs w:val="26"/>
        </w:rPr>
      </w:pPr>
    </w:p>
    <w:p w14:paraId="10FB5941" w14:textId="77777777" w:rsidR="007608A1" w:rsidRDefault="003573A0"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On April 29, 2016, PECO filed its Answer to the </w:t>
      </w:r>
      <w:r w:rsidR="00FD559D">
        <w:rPr>
          <w:spacing w:val="-3"/>
          <w:szCs w:val="26"/>
        </w:rPr>
        <w:t>Amended Complaint</w:t>
      </w:r>
      <w:r>
        <w:rPr>
          <w:spacing w:val="-3"/>
          <w:szCs w:val="26"/>
        </w:rPr>
        <w:t xml:space="preserve">.  </w:t>
      </w:r>
      <w:r w:rsidR="003B09FA">
        <w:rPr>
          <w:spacing w:val="-3"/>
          <w:szCs w:val="26"/>
        </w:rPr>
        <w:t>In its Answer, PECO generally denie</w:t>
      </w:r>
      <w:r w:rsidR="004E42D4">
        <w:rPr>
          <w:spacing w:val="-3"/>
          <w:szCs w:val="26"/>
        </w:rPr>
        <w:t xml:space="preserve">d all </w:t>
      </w:r>
      <w:r w:rsidR="003B09FA">
        <w:rPr>
          <w:spacing w:val="-3"/>
          <w:szCs w:val="26"/>
        </w:rPr>
        <w:t>material averm</w:t>
      </w:r>
      <w:r w:rsidR="004E42D4">
        <w:rPr>
          <w:spacing w:val="-3"/>
          <w:szCs w:val="26"/>
        </w:rPr>
        <w:t xml:space="preserve">ents in the </w:t>
      </w:r>
      <w:r w:rsidR="00FD559D">
        <w:rPr>
          <w:spacing w:val="-3"/>
          <w:szCs w:val="26"/>
        </w:rPr>
        <w:t>Amended Complaint</w:t>
      </w:r>
      <w:r w:rsidR="004E42D4">
        <w:rPr>
          <w:spacing w:val="-3"/>
          <w:szCs w:val="26"/>
        </w:rPr>
        <w:t xml:space="preserve">.  </w:t>
      </w:r>
      <w:r w:rsidR="00D77852">
        <w:rPr>
          <w:spacing w:val="-3"/>
          <w:szCs w:val="26"/>
        </w:rPr>
        <w:t xml:space="preserve">PECO </w:t>
      </w:r>
    </w:p>
    <w:p w14:paraId="16E824E4" w14:textId="691B29FF" w:rsidR="0019298C" w:rsidRDefault="00D77852" w:rsidP="007608A1">
      <w:pPr>
        <w:keepNext/>
        <w:keepLines/>
        <w:widowControl/>
        <w:tabs>
          <w:tab w:val="left" w:pos="-720"/>
          <w:tab w:val="left" w:pos="1440"/>
        </w:tabs>
        <w:suppressAutoHyphens/>
        <w:autoSpaceDE w:val="0"/>
        <w:autoSpaceDN w:val="0"/>
        <w:spacing w:line="360" w:lineRule="auto"/>
        <w:rPr>
          <w:spacing w:val="-3"/>
          <w:szCs w:val="26"/>
        </w:rPr>
      </w:pPr>
      <w:r>
        <w:rPr>
          <w:spacing w:val="-3"/>
          <w:szCs w:val="26"/>
        </w:rPr>
        <w:lastRenderedPageBreak/>
        <w:t xml:space="preserve">specifically denied that its AMI meter will cause or contribute to adverse health effects to the Complainant, and therefore demanded proof of the allegations made and conclusions reached.  </w:t>
      </w:r>
      <w:r w:rsidR="004E42D4">
        <w:rPr>
          <w:spacing w:val="-3"/>
          <w:szCs w:val="26"/>
        </w:rPr>
        <w:t xml:space="preserve">Answer </w:t>
      </w:r>
      <w:r w:rsidR="004C2E46">
        <w:rPr>
          <w:spacing w:val="-3"/>
          <w:szCs w:val="26"/>
        </w:rPr>
        <w:t xml:space="preserve">to </w:t>
      </w:r>
      <w:r w:rsidR="00FD559D">
        <w:rPr>
          <w:spacing w:val="-3"/>
          <w:szCs w:val="26"/>
        </w:rPr>
        <w:t>Amended Complaint</w:t>
      </w:r>
      <w:r w:rsidR="004C2E46">
        <w:rPr>
          <w:spacing w:val="-3"/>
          <w:szCs w:val="26"/>
        </w:rPr>
        <w:t xml:space="preserve"> </w:t>
      </w:r>
      <w:r w:rsidR="004E42D4">
        <w:rPr>
          <w:spacing w:val="-3"/>
          <w:szCs w:val="26"/>
        </w:rPr>
        <w:t xml:space="preserve">at 2.  PECO also denied </w:t>
      </w:r>
      <w:r>
        <w:rPr>
          <w:spacing w:val="-3"/>
          <w:szCs w:val="26"/>
        </w:rPr>
        <w:t>the allegation</w:t>
      </w:r>
      <w:r w:rsidR="008A6340">
        <w:rPr>
          <w:spacing w:val="-3"/>
          <w:szCs w:val="26"/>
        </w:rPr>
        <w:t>s</w:t>
      </w:r>
      <w:r>
        <w:rPr>
          <w:spacing w:val="-3"/>
          <w:szCs w:val="26"/>
        </w:rPr>
        <w:t xml:space="preserve"> that the installation of an AMI meter at the Complainant</w:t>
      </w:r>
      <w:r w:rsidR="0030011B">
        <w:rPr>
          <w:spacing w:val="-3"/>
          <w:szCs w:val="26"/>
        </w:rPr>
        <w:t>’</w:t>
      </w:r>
      <w:r>
        <w:rPr>
          <w:spacing w:val="-3"/>
          <w:szCs w:val="26"/>
        </w:rPr>
        <w:t xml:space="preserve">s residence would be unsafe or unreasonable.  PECO also denied the allegation that the safe installation of a smart meter would require </w:t>
      </w:r>
      <w:r w:rsidR="0030011B">
        <w:rPr>
          <w:spacing w:val="-3"/>
          <w:szCs w:val="26"/>
        </w:rPr>
        <w:t>“</w:t>
      </w:r>
      <w:r>
        <w:rPr>
          <w:spacing w:val="-3"/>
          <w:szCs w:val="26"/>
        </w:rPr>
        <w:t>repairs, changes, alterations, substitutions, extensions, and improvements in or to</w:t>
      </w:r>
      <w:r w:rsidR="0030011B">
        <w:rPr>
          <w:spacing w:val="-3"/>
          <w:szCs w:val="26"/>
        </w:rPr>
        <w:t>”</w:t>
      </w:r>
      <w:r>
        <w:rPr>
          <w:spacing w:val="-3"/>
          <w:szCs w:val="26"/>
        </w:rPr>
        <w:t xml:space="preserve"> its facilities.</w:t>
      </w:r>
    </w:p>
    <w:p w14:paraId="79751002" w14:textId="77777777" w:rsidR="0019298C" w:rsidRDefault="0019298C" w:rsidP="0019298C">
      <w:pPr>
        <w:widowControl/>
        <w:tabs>
          <w:tab w:val="left" w:pos="-720"/>
          <w:tab w:val="left" w:pos="1440"/>
        </w:tabs>
        <w:suppressAutoHyphens/>
        <w:autoSpaceDE w:val="0"/>
        <w:autoSpaceDN w:val="0"/>
        <w:spacing w:line="360" w:lineRule="auto"/>
        <w:ind w:firstLine="1440"/>
        <w:rPr>
          <w:spacing w:val="-3"/>
          <w:szCs w:val="26"/>
        </w:rPr>
      </w:pPr>
    </w:p>
    <w:p w14:paraId="25A88CE3" w14:textId="7147163E" w:rsidR="003573A0" w:rsidRPr="00E8647D" w:rsidRDefault="00D77852"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PECO further answered the </w:t>
      </w:r>
      <w:r w:rsidR="00FD559D">
        <w:rPr>
          <w:spacing w:val="-3"/>
          <w:szCs w:val="26"/>
        </w:rPr>
        <w:t>Amended Complaint</w:t>
      </w:r>
      <w:r>
        <w:rPr>
          <w:spacing w:val="-3"/>
          <w:szCs w:val="26"/>
        </w:rPr>
        <w:t xml:space="preserve"> by stating that the General Assembly, through Act 129, and the Commission, through its Orders, have effectively determined that universal installation of AMI meters is necessary and proper for the accommodation, convenience, and safety of PECO</w:t>
      </w:r>
      <w:r w:rsidR="0030011B">
        <w:rPr>
          <w:spacing w:val="-3"/>
          <w:szCs w:val="26"/>
        </w:rPr>
        <w:t>’</w:t>
      </w:r>
      <w:r>
        <w:rPr>
          <w:spacing w:val="-3"/>
          <w:szCs w:val="26"/>
        </w:rPr>
        <w:t xml:space="preserve">s customers.  </w:t>
      </w:r>
      <w:r w:rsidR="0019298C">
        <w:rPr>
          <w:spacing w:val="-3"/>
          <w:szCs w:val="26"/>
        </w:rPr>
        <w:t>PECO</w:t>
      </w:r>
      <w:r>
        <w:rPr>
          <w:spacing w:val="-3"/>
          <w:szCs w:val="26"/>
        </w:rPr>
        <w:t xml:space="preserve"> denied the implied allegation that installation of an AMI meter at the Complainant</w:t>
      </w:r>
      <w:r w:rsidR="0030011B">
        <w:rPr>
          <w:spacing w:val="-3"/>
          <w:szCs w:val="26"/>
        </w:rPr>
        <w:t>’</w:t>
      </w:r>
      <w:r>
        <w:rPr>
          <w:spacing w:val="-3"/>
          <w:szCs w:val="26"/>
        </w:rPr>
        <w:t xml:space="preserve">s residence would be unnecessary or improper for the accommodation, convenience and safety of its customers, including the Complainant.   PECO denied the allegation that installation of an AMI meter would prevent the Complainant from having access to safe and reasonable electric services.  </w:t>
      </w:r>
      <w:r w:rsidR="004C2E46">
        <w:rPr>
          <w:spacing w:val="-3"/>
          <w:szCs w:val="26"/>
        </w:rPr>
        <w:t xml:space="preserve">Answer to </w:t>
      </w:r>
      <w:r w:rsidR="00FD559D">
        <w:rPr>
          <w:spacing w:val="-3"/>
          <w:szCs w:val="26"/>
        </w:rPr>
        <w:t>Amended Complaint</w:t>
      </w:r>
      <w:r w:rsidR="004C2E46">
        <w:rPr>
          <w:spacing w:val="-3"/>
          <w:szCs w:val="26"/>
        </w:rPr>
        <w:t xml:space="preserve"> at </w:t>
      </w:r>
      <w:r w:rsidR="004E42D4">
        <w:rPr>
          <w:spacing w:val="-3"/>
          <w:szCs w:val="26"/>
        </w:rPr>
        <w:t>3-4</w:t>
      </w:r>
      <w:r>
        <w:rPr>
          <w:spacing w:val="-3"/>
          <w:szCs w:val="26"/>
        </w:rPr>
        <w:t xml:space="preserve">. </w:t>
      </w:r>
      <w:r w:rsidR="00B929FB">
        <w:rPr>
          <w:spacing w:val="-3"/>
          <w:szCs w:val="26"/>
        </w:rPr>
        <w:t xml:space="preserve"> PECO </w:t>
      </w:r>
      <w:r w:rsidR="004E42D4">
        <w:rPr>
          <w:spacing w:val="-3"/>
          <w:szCs w:val="26"/>
        </w:rPr>
        <w:t xml:space="preserve">stated that the requested relief is essentially a request to </w:t>
      </w:r>
      <w:r w:rsidR="0030011B">
        <w:rPr>
          <w:spacing w:val="-3"/>
          <w:szCs w:val="26"/>
        </w:rPr>
        <w:t>“</w:t>
      </w:r>
      <w:r w:rsidR="004E42D4">
        <w:rPr>
          <w:spacing w:val="-3"/>
          <w:szCs w:val="26"/>
        </w:rPr>
        <w:t>opt out</w:t>
      </w:r>
      <w:r w:rsidR="0030011B">
        <w:rPr>
          <w:spacing w:val="-3"/>
          <w:szCs w:val="26"/>
        </w:rPr>
        <w:t>”</w:t>
      </w:r>
      <w:r w:rsidR="004E42D4">
        <w:rPr>
          <w:spacing w:val="-3"/>
          <w:szCs w:val="26"/>
        </w:rPr>
        <w:t xml:space="preserve"> of receiving an AMI meter and that there is no provision in Pennsylvania law to allow a customer to opt out from the installation of an AMI meter, and therefore this requested relief is outside of the Commission</w:t>
      </w:r>
      <w:r w:rsidR="0030011B">
        <w:rPr>
          <w:spacing w:val="-3"/>
          <w:szCs w:val="26"/>
        </w:rPr>
        <w:t>’</w:t>
      </w:r>
      <w:r w:rsidR="004E42D4">
        <w:rPr>
          <w:spacing w:val="-3"/>
          <w:szCs w:val="26"/>
        </w:rPr>
        <w:t xml:space="preserve">s jurisdiction and authority.  </w:t>
      </w:r>
      <w:r w:rsidR="004C2E46">
        <w:rPr>
          <w:spacing w:val="-3"/>
          <w:szCs w:val="26"/>
        </w:rPr>
        <w:t xml:space="preserve">Answer to </w:t>
      </w:r>
      <w:r w:rsidR="00FD559D">
        <w:rPr>
          <w:spacing w:val="-3"/>
          <w:szCs w:val="26"/>
        </w:rPr>
        <w:t>Amended Complaint</w:t>
      </w:r>
      <w:r w:rsidR="004C2E46">
        <w:rPr>
          <w:spacing w:val="-3"/>
          <w:szCs w:val="26"/>
        </w:rPr>
        <w:t xml:space="preserve"> at </w:t>
      </w:r>
      <w:r w:rsidR="004E42D4">
        <w:rPr>
          <w:spacing w:val="-3"/>
          <w:szCs w:val="26"/>
        </w:rPr>
        <w:t>6.</w:t>
      </w:r>
    </w:p>
    <w:p w14:paraId="56415096" w14:textId="77777777" w:rsidR="00F3457F" w:rsidRDefault="00F3457F" w:rsidP="0019298C">
      <w:pPr>
        <w:widowControl/>
        <w:tabs>
          <w:tab w:val="left" w:pos="-720"/>
          <w:tab w:val="left" w:pos="1440"/>
        </w:tabs>
        <w:suppressAutoHyphens/>
        <w:autoSpaceDE w:val="0"/>
        <w:autoSpaceDN w:val="0"/>
        <w:spacing w:line="360" w:lineRule="auto"/>
        <w:rPr>
          <w:spacing w:val="-3"/>
          <w:szCs w:val="26"/>
        </w:rPr>
      </w:pPr>
    </w:p>
    <w:p w14:paraId="1118E5F8" w14:textId="143718C1" w:rsidR="0019298C"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DB241A" w:rsidRPr="00DB241A">
        <w:rPr>
          <w:szCs w:val="26"/>
        </w:rPr>
        <w:t>Two days of</w:t>
      </w:r>
      <w:r w:rsidR="008A6340">
        <w:rPr>
          <w:szCs w:val="26"/>
        </w:rPr>
        <w:t xml:space="preserve"> </w:t>
      </w:r>
      <w:r w:rsidR="00DB241A" w:rsidRPr="00DB241A">
        <w:rPr>
          <w:szCs w:val="26"/>
        </w:rPr>
        <w:t>hearing were held June 7-8, 2016</w:t>
      </w:r>
      <w:r w:rsidR="008A6340">
        <w:rPr>
          <w:szCs w:val="26"/>
        </w:rPr>
        <w:t>,</w:t>
      </w:r>
      <w:r w:rsidR="00DB241A" w:rsidRPr="00DB241A">
        <w:rPr>
          <w:szCs w:val="26"/>
        </w:rPr>
        <w:t xml:space="preserve"> as scheduled.</w:t>
      </w:r>
    </w:p>
    <w:p w14:paraId="3611DA9B" w14:textId="77777777" w:rsidR="0019298C" w:rsidRDefault="0019298C" w:rsidP="0019298C">
      <w:pPr>
        <w:widowControl/>
        <w:tabs>
          <w:tab w:val="left" w:pos="-720"/>
          <w:tab w:val="left" w:pos="1440"/>
        </w:tabs>
        <w:suppressAutoHyphens/>
        <w:autoSpaceDE w:val="0"/>
        <w:autoSpaceDN w:val="0"/>
        <w:spacing w:line="360" w:lineRule="auto"/>
        <w:rPr>
          <w:spacing w:val="-3"/>
          <w:szCs w:val="26"/>
        </w:rPr>
      </w:pPr>
    </w:p>
    <w:p w14:paraId="34DE75B6" w14:textId="7C3772F7" w:rsidR="00500107" w:rsidRDefault="0019298C"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lastRenderedPageBreak/>
        <w:t>On August 26, 2016, the Parties</w:t>
      </w:r>
      <w:r w:rsidR="0030011B">
        <w:rPr>
          <w:spacing w:val="-3"/>
          <w:szCs w:val="26"/>
        </w:rPr>
        <w:t>’</w:t>
      </w:r>
      <w:r>
        <w:rPr>
          <w:spacing w:val="-3"/>
          <w:szCs w:val="26"/>
        </w:rPr>
        <w:t xml:space="preserve"> Joint </w:t>
      </w:r>
      <w:r w:rsidR="00E8647D" w:rsidRPr="00E8647D">
        <w:rPr>
          <w:spacing w:val="-3"/>
          <w:szCs w:val="26"/>
        </w:rPr>
        <w:t xml:space="preserve">Motion for </w:t>
      </w:r>
      <w:r>
        <w:rPr>
          <w:spacing w:val="-3"/>
          <w:szCs w:val="26"/>
        </w:rPr>
        <w:t xml:space="preserve">An </w:t>
      </w:r>
      <w:r w:rsidR="00E8647D" w:rsidRPr="00E8647D">
        <w:rPr>
          <w:spacing w:val="-3"/>
          <w:szCs w:val="26"/>
        </w:rPr>
        <w:t>Omnibus Schedule</w:t>
      </w:r>
      <w:r>
        <w:rPr>
          <w:spacing w:val="-3"/>
          <w:szCs w:val="26"/>
        </w:rPr>
        <w:t xml:space="preserve"> Revision</w:t>
      </w:r>
      <w:r w:rsidR="00E8647D" w:rsidRPr="00E8647D">
        <w:rPr>
          <w:spacing w:val="-3"/>
          <w:szCs w:val="26"/>
        </w:rPr>
        <w:t xml:space="preserve"> was granted,</w:t>
      </w:r>
      <w:r>
        <w:rPr>
          <w:rStyle w:val="FootnoteReference"/>
          <w:spacing w:val="-3"/>
          <w:szCs w:val="26"/>
        </w:rPr>
        <w:footnoteReference w:id="2"/>
      </w:r>
      <w:r w:rsidR="00E8647D" w:rsidRPr="00E8647D">
        <w:rPr>
          <w:spacing w:val="-3"/>
          <w:szCs w:val="26"/>
        </w:rPr>
        <w:t xml:space="preserve"> and a revised Pre-Hearing Orde</w:t>
      </w:r>
      <w:r w:rsidR="00FF0611">
        <w:rPr>
          <w:spacing w:val="-3"/>
          <w:szCs w:val="26"/>
        </w:rPr>
        <w:t xml:space="preserve">r was issued which </w:t>
      </w:r>
      <w:r w:rsidR="00FF0611" w:rsidRPr="00FF0611">
        <w:rPr>
          <w:spacing w:val="-3"/>
          <w:szCs w:val="26"/>
        </w:rPr>
        <w:t>stated that u</w:t>
      </w:r>
      <w:r w:rsidR="00E8647D" w:rsidRPr="00FF0611">
        <w:rPr>
          <w:spacing w:val="-3"/>
          <w:szCs w:val="26"/>
        </w:rPr>
        <w:t>nless there is reference to a specific complainant, expert testimony is considered common testimony between and among all Complainants and admitted in accordance with 52 Pa. Code § 5.407.</w:t>
      </w:r>
    </w:p>
    <w:p w14:paraId="3EC7410B" w14:textId="77777777" w:rsidR="00500107" w:rsidRDefault="00500107" w:rsidP="0019298C">
      <w:pPr>
        <w:widowControl/>
        <w:tabs>
          <w:tab w:val="left" w:pos="-720"/>
          <w:tab w:val="left" w:pos="1440"/>
        </w:tabs>
        <w:suppressAutoHyphens/>
        <w:autoSpaceDE w:val="0"/>
        <w:autoSpaceDN w:val="0"/>
        <w:spacing w:line="360" w:lineRule="auto"/>
        <w:rPr>
          <w:spacing w:val="-3"/>
          <w:szCs w:val="26"/>
        </w:rPr>
      </w:pPr>
    </w:p>
    <w:p w14:paraId="59EC1E4D" w14:textId="6EB6AD9A" w:rsidR="008C0A7E"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DB241A">
        <w:rPr>
          <w:spacing w:val="-3"/>
          <w:szCs w:val="26"/>
        </w:rPr>
        <w:t xml:space="preserve">Further </w:t>
      </w:r>
      <w:r w:rsidR="00DB241A" w:rsidRPr="00DB241A">
        <w:rPr>
          <w:szCs w:val="26"/>
        </w:rPr>
        <w:t>Omnibus Hearings were held September 14-16, 2016, September</w:t>
      </w:r>
      <w:r w:rsidR="008A6340">
        <w:rPr>
          <w:szCs w:val="26"/>
        </w:rPr>
        <w:t> </w:t>
      </w:r>
      <w:r w:rsidR="00DB241A" w:rsidRPr="00DB241A">
        <w:rPr>
          <w:szCs w:val="26"/>
        </w:rPr>
        <w:t>27, 2016, December 5-8, 2016</w:t>
      </w:r>
      <w:r w:rsidR="008A6340">
        <w:rPr>
          <w:szCs w:val="26"/>
        </w:rPr>
        <w:t>,</w:t>
      </w:r>
      <w:r w:rsidR="00DB241A" w:rsidRPr="00DB241A">
        <w:rPr>
          <w:szCs w:val="26"/>
        </w:rPr>
        <w:t xml:space="preserve"> and January 25, 2017. </w:t>
      </w:r>
      <w:r w:rsidR="00DB241A">
        <w:rPr>
          <w:szCs w:val="26"/>
        </w:rPr>
        <w:t xml:space="preserve"> </w:t>
      </w:r>
      <w:r w:rsidR="00DB241A">
        <w:t xml:space="preserve">The final Omnibus transcript was filed with the Commission on February 14, 2017.  </w:t>
      </w:r>
      <w:r w:rsidR="00E8647D" w:rsidRPr="00E8647D">
        <w:rPr>
          <w:spacing w:val="-3"/>
          <w:szCs w:val="26"/>
        </w:rPr>
        <w:t xml:space="preserve">The record closed on November 13, 2017, upon receipt of the </w:t>
      </w:r>
      <w:r w:rsidR="00963E6E">
        <w:rPr>
          <w:spacing w:val="-3"/>
          <w:szCs w:val="26"/>
        </w:rPr>
        <w:t>Parties</w:t>
      </w:r>
      <w:r w:rsidR="0030011B">
        <w:rPr>
          <w:spacing w:val="-3"/>
          <w:szCs w:val="26"/>
        </w:rPr>
        <w:t>’</w:t>
      </w:r>
      <w:r w:rsidR="00963E6E">
        <w:rPr>
          <w:spacing w:val="-3"/>
          <w:szCs w:val="26"/>
        </w:rPr>
        <w:t xml:space="preserve"> </w:t>
      </w:r>
      <w:r w:rsidR="00E8647D" w:rsidRPr="00E8647D">
        <w:rPr>
          <w:spacing w:val="-3"/>
          <w:szCs w:val="26"/>
        </w:rPr>
        <w:t>Reply Brief</w:t>
      </w:r>
      <w:r w:rsidR="001A4A12">
        <w:rPr>
          <w:spacing w:val="-3"/>
          <w:szCs w:val="26"/>
        </w:rPr>
        <w:t>s</w:t>
      </w:r>
      <w:r w:rsidR="00E8647D" w:rsidRPr="00E8647D">
        <w:rPr>
          <w:spacing w:val="-3"/>
          <w:szCs w:val="26"/>
        </w:rPr>
        <w:t>.</w:t>
      </w:r>
      <w:r w:rsidR="008C0A7E">
        <w:rPr>
          <w:spacing w:val="-3"/>
          <w:szCs w:val="26"/>
        </w:rPr>
        <w:t xml:space="preserve"> </w:t>
      </w:r>
      <w:r w:rsidR="002D6102">
        <w:rPr>
          <w:spacing w:val="-3"/>
          <w:szCs w:val="26"/>
        </w:rPr>
        <w:t xml:space="preserve"> </w:t>
      </w:r>
      <w:r w:rsidR="008C0A7E" w:rsidRPr="003E1920">
        <w:rPr>
          <w:spacing w:val="-3"/>
          <w:szCs w:val="26"/>
        </w:rPr>
        <w:t xml:space="preserve">The record in </w:t>
      </w:r>
      <w:r w:rsidR="008C0A7E" w:rsidRPr="00F41A48">
        <w:rPr>
          <w:spacing w:val="-3"/>
          <w:szCs w:val="26"/>
        </w:rPr>
        <w:t xml:space="preserve">this proceeding consists of </w:t>
      </w:r>
      <w:r w:rsidR="00F41A48" w:rsidRPr="00F41A48">
        <w:rPr>
          <w:spacing w:val="-3"/>
          <w:szCs w:val="26"/>
        </w:rPr>
        <w:t>1,910</w:t>
      </w:r>
      <w:r w:rsidR="0028212C" w:rsidRPr="00F41A48">
        <w:rPr>
          <w:spacing w:val="-3"/>
          <w:szCs w:val="26"/>
        </w:rPr>
        <w:t xml:space="preserve"> </w:t>
      </w:r>
      <w:r w:rsidR="008C0A7E" w:rsidRPr="00F41A48">
        <w:rPr>
          <w:spacing w:val="-3"/>
          <w:szCs w:val="26"/>
        </w:rPr>
        <w:t>page</w:t>
      </w:r>
      <w:r w:rsidR="0028212C" w:rsidRPr="00F41A48">
        <w:rPr>
          <w:spacing w:val="-3"/>
          <w:szCs w:val="26"/>
        </w:rPr>
        <w:t>s</w:t>
      </w:r>
      <w:r w:rsidR="008C0A7E" w:rsidRPr="00F41A48">
        <w:rPr>
          <w:spacing w:val="-3"/>
          <w:szCs w:val="26"/>
        </w:rPr>
        <w:t xml:space="preserve"> </w:t>
      </w:r>
      <w:r w:rsidR="0028212C" w:rsidRPr="00F41A48">
        <w:rPr>
          <w:spacing w:val="-3"/>
          <w:szCs w:val="26"/>
        </w:rPr>
        <w:t>of</w:t>
      </w:r>
      <w:r w:rsidR="0028212C">
        <w:rPr>
          <w:spacing w:val="-3"/>
          <w:szCs w:val="26"/>
        </w:rPr>
        <w:t xml:space="preserve"> </w:t>
      </w:r>
      <w:r w:rsidR="008C0A7E" w:rsidRPr="003E1920">
        <w:rPr>
          <w:spacing w:val="-3"/>
          <w:szCs w:val="26"/>
        </w:rPr>
        <w:t>transcript</w:t>
      </w:r>
      <w:r w:rsidR="003E1920">
        <w:rPr>
          <w:spacing w:val="-3"/>
          <w:szCs w:val="26"/>
        </w:rPr>
        <w:t xml:space="preserve"> </w:t>
      </w:r>
      <w:r w:rsidR="008C0A7E" w:rsidRPr="003E1920">
        <w:rPr>
          <w:spacing w:val="-3"/>
          <w:szCs w:val="26"/>
        </w:rPr>
        <w:t xml:space="preserve">and </w:t>
      </w:r>
      <w:r w:rsidR="003E1920">
        <w:rPr>
          <w:spacing w:val="-3"/>
          <w:szCs w:val="26"/>
        </w:rPr>
        <w:t>173</w:t>
      </w:r>
      <w:r w:rsidR="002D6102">
        <w:rPr>
          <w:spacing w:val="-3"/>
          <w:szCs w:val="26"/>
        </w:rPr>
        <w:t xml:space="preserve"> exhibits (the </w:t>
      </w:r>
      <w:r w:rsidR="008C0A7E" w:rsidRPr="003E1920">
        <w:rPr>
          <w:spacing w:val="-3"/>
          <w:szCs w:val="26"/>
        </w:rPr>
        <w:t>Complainant</w:t>
      </w:r>
      <w:r w:rsidR="003E1920" w:rsidRPr="003E1920">
        <w:rPr>
          <w:spacing w:val="-3"/>
          <w:szCs w:val="26"/>
        </w:rPr>
        <w:t>s</w:t>
      </w:r>
      <w:r w:rsidR="008C0A7E" w:rsidRPr="003E1920">
        <w:rPr>
          <w:spacing w:val="-3"/>
          <w:szCs w:val="26"/>
        </w:rPr>
        <w:t xml:space="preserve"> </w:t>
      </w:r>
      <w:r w:rsidR="003E1920" w:rsidRPr="003E1920">
        <w:rPr>
          <w:spacing w:val="-3"/>
          <w:szCs w:val="26"/>
        </w:rPr>
        <w:t>132</w:t>
      </w:r>
      <w:r w:rsidR="008C0A7E" w:rsidRPr="003E1920">
        <w:rPr>
          <w:spacing w:val="-3"/>
          <w:szCs w:val="26"/>
        </w:rPr>
        <w:t xml:space="preserve"> exhibits, PECO </w:t>
      </w:r>
      <w:r w:rsidR="00FF0611">
        <w:rPr>
          <w:spacing w:val="-3"/>
          <w:szCs w:val="26"/>
        </w:rPr>
        <w:t>41</w:t>
      </w:r>
      <w:r w:rsidR="002D6102">
        <w:rPr>
          <w:spacing w:val="-3"/>
          <w:szCs w:val="26"/>
        </w:rPr>
        <w:t>)</w:t>
      </w:r>
      <w:r w:rsidR="008C0A7E" w:rsidRPr="003E1920">
        <w:rPr>
          <w:spacing w:val="-3"/>
          <w:szCs w:val="26"/>
        </w:rPr>
        <w:t>.</w:t>
      </w:r>
      <w:r w:rsidR="0019298C">
        <w:rPr>
          <w:rStyle w:val="FootnoteReference"/>
          <w:spacing w:val="-3"/>
          <w:szCs w:val="26"/>
        </w:rPr>
        <w:footnoteReference w:id="3"/>
      </w:r>
    </w:p>
    <w:p w14:paraId="52534CA8" w14:textId="77777777" w:rsidR="008C0A7E" w:rsidRDefault="008C0A7E" w:rsidP="0019298C">
      <w:pPr>
        <w:widowControl/>
        <w:tabs>
          <w:tab w:val="left" w:pos="-720"/>
          <w:tab w:val="left" w:pos="1440"/>
        </w:tabs>
        <w:suppressAutoHyphens/>
        <w:autoSpaceDE w:val="0"/>
        <w:autoSpaceDN w:val="0"/>
        <w:spacing w:line="360" w:lineRule="auto"/>
        <w:rPr>
          <w:spacing w:val="-3"/>
          <w:szCs w:val="26"/>
        </w:rPr>
      </w:pPr>
    </w:p>
    <w:p w14:paraId="60B0BD51" w14:textId="3160312E" w:rsidR="00E8647D" w:rsidRDefault="008C0A7E"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E8647D" w:rsidRPr="00E8647D">
        <w:rPr>
          <w:spacing w:val="-3"/>
          <w:szCs w:val="26"/>
        </w:rPr>
        <w:t xml:space="preserve">During the hearing, </w:t>
      </w:r>
      <w:r w:rsidR="00B929FB">
        <w:rPr>
          <w:spacing w:val="-3"/>
          <w:szCs w:val="26"/>
        </w:rPr>
        <w:t xml:space="preserve">the ALJ granted the unopposed oral request by the </w:t>
      </w:r>
      <w:r w:rsidR="00E8647D" w:rsidRPr="00E8647D">
        <w:rPr>
          <w:spacing w:val="-3"/>
          <w:szCs w:val="26"/>
        </w:rPr>
        <w:t>counsel for the Om</w:t>
      </w:r>
      <w:r w:rsidR="00B929FB">
        <w:rPr>
          <w:spacing w:val="-3"/>
          <w:szCs w:val="26"/>
        </w:rPr>
        <w:t>nibus Complainants</w:t>
      </w:r>
      <w:r w:rsidR="00E8647D" w:rsidRPr="00E8647D">
        <w:rPr>
          <w:spacing w:val="-3"/>
          <w:szCs w:val="26"/>
        </w:rPr>
        <w:t xml:space="preserve"> that all medical information and testimony be marked and kept confidential.</w:t>
      </w:r>
      <w:r w:rsidR="001A4A12">
        <w:rPr>
          <w:spacing w:val="-3"/>
          <w:szCs w:val="26"/>
        </w:rPr>
        <w:t xml:space="preserve">  </w:t>
      </w:r>
      <w:r w:rsidR="00E8647D" w:rsidRPr="00E8647D">
        <w:rPr>
          <w:spacing w:val="-3"/>
          <w:szCs w:val="26"/>
        </w:rPr>
        <w:t>A Protective Order regarding medical information of the Complainant was issued on March 13, 2018.</w:t>
      </w:r>
    </w:p>
    <w:p w14:paraId="775BC907" w14:textId="77777777" w:rsidR="0022503D" w:rsidRPr="006B2983" w:rsidRDefault="0022503D" w:rsidP="0019298C">
      <w:pPr>
        <w:widowControl/>
        <w:tabs>
          <w:tab w:val="left" w:pos="-720"/>
          <w:tab w:val="left" w:pos="1440"/>
        </w:tabs>
        <w:suppressAutoHyphens/>
        <w:autoSpaceDE w:val="0"/>
        <w:autoSpaceDN w:val="0"/>
        <w:spacing w:line="360" w:lineRule="auto"/>
        <w:rPr>
          <w:spacing w:val="-3"/>
          <w:szCs w:val="26"/>
        </w:rPr>
      </w:pPr>
    </w:p>
    <w:p w14:paraId="71719F0E" w14:textId="47EE9746" w:rsidR="00FF0611" w:rsidRDefault="0022503D" w:rsidP="0019298C">
      <w:pPr>
        <w:widowControl/>
        <w:tabs>
          <w:tab w:val="left" w:pos="-720"/>
          <w:tab w:val="left" w:pos="1440"/>
        </w:tabs>
        <w:suppressAutoHyphens/>
        <w:autoSpaceDE w:val="0"/>
        <w:autoSpaceDN w:val="0"/>
        <w:spacing w:line="360" w:lineRule="auto"/>
        <w:rPr>
          <w:szCs w:val="26"/>
        </w:rPr>
      </w:pPr>
      <w:r>
        <w:rPr>
          <w:spacing w:val="-3"/>
          <w:szCs w:val="26"/>
        </w:rPr>
        <w:lastRenderedPageBreak/>
        <w:tab/>
      </w:r>
      <w:r w:rsidR="004E42D4" w:rsidRPr="00F9634F">
        <w:rPr>
          <w:spacing w:val="-3"/>
          <w:szCs w:val="26"/>
        </w:rPr>
        <w:t>O</w:t>
      </w:r>
      <w:r w:rsidR="00901D44" w:rsidRPr="00F9634F">
        <w:rPr>
          <w:spacing w:val="-3"/>
          <w:szCs w:val="26"/>
        </w:rPr>
        <w:t xml:space="preserve">n </w:t>
      </w:r>
      <w:r w:rsidR="008C0A7E" w:rsidRPr="00F9634F">
        <w:rPr>
          <w:spacing w:val="-3"/>
          <w:szCs w:val="26"/>
        </w:rPr>
        <w:t>March 20</w:t>
      </w:r>
      <w:r w:rsidR="00901D44" w:rsidRPr="00F9634F">
        <w:rPr>
          <w:spacing w:val="-3"/>
          <w:szCs w:val="26"/>
        </w:rPr>
        <w:t>, 201</w:t>
      </w:r>
      <w:r w:rsidR="008C0A7E" w:rsidRPr="00F9634F">
        <w:rPr>
          <w:spacing w:val="-3"/>
          <w:szCs w:val="26"/>
        </w:rPr>
        <w:t>8</w:t>
      </w:r>
      <w:r w:rsidR="00901D44" w:rsidRPr="00F9634F">
        <w:rPr>
          <w:spacing w:val="-3"/>
          <w:szCs w:val="26"/>
        </w:rPr>
        <w:t xml:space="preserve">, </w:t>
      </w:r>
      <w:r w:rsidR="004E42D4" w:rsidRPr="00F9634F">
        <w:rPr>
          <w:spacing w:val="-3"/>
          <w:szCs w:val="26"/>
        </w:rPr>
        <w:t>the Commission served ALJ Heep</w:t>
      </w:r>
      <w:r w:rsidR="0030011B">
        <w:rPr>
          <w:spacing w:val="-3"/>
          <w:szCs w:val="26"/>
        </w:rPr>
        <w:t>’</w:t>
      </w:r>
      <w:r w:rsidR="004E42D4" w:rsidRPr="00F9634F">
        <w:rPr>
          <w:spacing w:val="-3"/>
          <w:szCs w:val="26"/>
        </w:rPr>
        <w:t>s Initial Decision</w:t>
      </w:r>
      <w:r w:rsidR="006504FE">
        <w:rPr>
          <w:spacing w:val="-3"/>
          <w:szCs w:val="26"/>
        </w:rPr>
        <w:t xml:space="preserve"> </w:t>
      </w:r>
      <w:r w:rsidR="00963E6E">
        <w:rPr>
          <w:spacing w:val="-3"/>
          <w:szCs w:val="26"/>
        </w:rPr>
        <w:t xml:space="preserve">in </w:t>
      </w:r>
      <w:r w:rsidR="00500107" w:rsidRPr="00500107">
        <w:rPr>
          <w:i/>
          <w:spacing w:val="-3"/>
          <w:szCs w:val="26"/>
        </w:rPr>
        <w:t>Maria</w:t>
      </w:r>
      <w:r w:rsidR="00500107">
        <w:rPr>
          <w:spacing w:val="-3"/>
          <w:szCs w:val="26"/>
        </w:rPr>
        <w:t xml:space="preserve"> </w:t>
      </w:r>
      <w:r w:rsidR="00500107" w:rsidRPr="00500107">
        <w:rPr>
          <w:i/>
          <w:spacing w:val="-3"/>
          <w:szCs w:val="26"/>
        </w:rPr>
        <w:t>Povacz v. PECO Energy Company</w:t>
      </w:r>
      <w:r w:rsidR="00500107" w:rsidRPr="001E648B">
        <w:rPr>
          <w:spacing w:val="-3"/>
          <w:szCs w:val="26"/>
        </w:rPr>
        <w:t>, Docket No. C-2015-2475023</w:t>
      </w:r>
      <w:r w:rsidR="004E42D4" w:rsidRPr="00F9634F">
        <w:rPr>
          <w:spacing w:val="-3"/>
          <w:szCs w:val="26"/>
        </w:rPr>
        <w:t xml:space="preserve">. </w:t>
      </w:r>
      <w:r w:rsidR="00282CE3" w:rsidRPr="00F9634F">
        <w:rPr>
          <w:spacing w:val="-3"/>
          <w:szCs w:val="26"/>
        </w:rPr>
        <w:t xml:space="preserve"> </w:t>
      </w:r>
      <w:r w:rsidR="003A4FC8" w:rsidRPr="00F9634F">
        <w:rPr>
          <w:szCs w:val="26"/>
        </w:rPr>
        <w:t>The Commission issued</w:t>
      </w:r>
      <w:r w:rsidR="003A4FC8">
        <w:rPr>
          <w:szCs w:val="26"/>
        </w:rPr>
        <w:t xml:space="preserve"> both a confidential </w:t>
      </w:r>
      <w:r w:rsidR="0030011B">
        <w:rPr>
          <w:szCs w:val="26"/>
        </w:rPr>
        <w:t>“</w:t>
      </w:r>
      <w:r w:rsidR="003A4FC8">
        <w:rPr>
          <w:szCs w:val="26"/>
        </w:rPr>
        <w:t>proprietary</w:t>
      </w:r>
      <w:r w:rsidR="0030011B">
        <w:rPr>
          <w:szCs w:val="26"/>
        </w:rPr>
        <w:t>”</w:t>
      </w:r>
      <w:r w:rsidR="003A4FC8">
        <w:rPr>
          <w:szCs w:val="26"/>
        </w:rPr>
        <w:t xml:space="preserve"> version and a</w:t>
      </w:r>
      <w:r w:rsidR="00963E6E">
        <w:rPr>
          <w:szCs w:val="26"/>
        </w:rPr>
        <w:t xml:space="preserve"> non-confidential</w:t>
      </w:r>
      <w:r w:rsidR="003A4FC8">
        <w:rPr>
          <w:szCs w:val="26"/>
        </w:rPr>
        <w:t xml:space="preserve"> </w:t>
      </w:r>
      <w:r w:rsidR="0030011B">
        <w:rPr>
          <w:szCs w:val="26"/>
        </w:rPr>
        <w:t>“</w:t>
      </w:r>
      <w:r w:rsidR="003A4FC8">
        <w:rPr>
          <w:szCs w:val="26"/>
        </w:rPr>
        <w:t>non-proprietary</w:t>
      </w:r>
      <w:r w:rsidR="0030011B">
        <w:rPr>
          <w:szCs w:val="26"/>
        </w:rPr>
        <w:t>”</w:t>
      </w:r>
      <w:r w:rsidR="003A4FC8">
        <w:rPr>
          <w:szCs w:val="26"/>
        </w:rPr>
        <w:t xml:space="preserve"> version of </w:t>
      </w:r>
      <w:r w:rsidR="00963E6E">
        <w:rPr>
          <w:szCs w:val="26"/>
        </w:rPr>
        <w:t>the Povacz</w:t>
      </w:r>
      <w:r w:rsidR="003A4FC8">
        <w:rPr>
          <w:szCs w:val="26"/>
        </w:rPr>
        <w:t xml:space="preserve"> Initial Decision.  For the purposes of this Opinion and Order, </w:t>
      </w:r>
      <w:r w:rsidR="00963E6E">
        <w:rPr>
          <w:szCs w:val="26"/>
        </w:rPr>
        <w:t>all refe</w:t>
      </w:r>
      <w:r w:rsidR="00B929FB">
        <w:rPr>
          <w:szCs w:val="26"/>
        </w:rPr>
        <w:t>rences to the Povacz I</w:t>
      </w:r>
      <w:r w:rsidR="008A6340">
        <w:rPr>
          <w:szCs w:val="26"/>
        </w:rPr>
        <w:t>nitial Decision</w:t>
      </w:r>
      <w:r w:rsidR="00B929FB">
        <w:rPr>
          <w:szCs w:val="26"/>
        </w:rPr>
        <w:t xml:space="preserve"> below</w:t>
      </w:r>
      <w:r w:rsidR="00963E6E">
        <w:rPr>
          <w:szCs w:val="26"/>
        </w:rPr>
        <w:t xml:space="preserve"> will</w:t>
      </w:r>
      <w:r w:rsidR="003A4FC8">
        <w:rPr>
          <w:szCs w:val="26"/>
        </w:rPr>
        <w:t xml:space="preserve"> </w:t>
      </w:r>
      <w:r w:rsidR="00963E6E">
        <w:rPr>
          <w:szCs w:val="26"/>
        </w:rPr>
        <w:t>be to</w:t>
      </w:r>
      <w:r w:rsidR="00DB241A">
        <w:rPr>
          <w:szCs w:val="26"/>
        </w:rPr>
        <w:t xml:space="preserve"> </w:t>
      </w:r>
      <w:r w:rsidR="003A4FC8">
        <w:rPr>
          <w:szCs w:val="26"/>
        </w:rPr>
        <w:t>the non-proprietary version.</w:t>
      </w:r>
    </w:p>
    <w:p w14:paraId="0DD15B2E" w14:textId="77777777" w:rsidR="00FF0611" w:rsidRDefault="00FF0611" w:rsidP="0019298C">
      <w:pPr>
        <w:widowControl/>
        <w:tabs>
          <w:tab w:val="left" w:pos="-720"/>
          <w:tab w:val="left" w:pos="1440"/>
        </w:tabs>
        <w:suppressAutoHyphens/>
        <w:autoSpaceDE w:val="0"/>
        <w:autoSpaceDN w:val="0"/>
        <w:spacing w:line="360" w:lineRule="auto"/>
        <w:rPr>
          <w:szCs w:val="26"/>
        </w:rPr>
      </w:pPr>
    </w:p>
    <w:p w14:paraId="0153D1FD" w14:textId="1118309C" w:rsidR="00085EF8" w:rsidRDefault="001E648B" w:rsidP="0019298C">
      <w:pPr>
        <w:widowControl/>
        <w:tabs>
          <w:tab w:val="left" w:pos="-720"/>
          <w:tab w:val="left" w:pos="1440"/>
        </w:tabs>
        <w:suppressAutoHyphens/>
        <w:autoSpaceDE w:val="0"/>
        <w:autoSpaceDN w:val="0"/>
        <w:spacing w:line="360" w:lineRule="auto"/>
        <w:ind w:firstLine="1440"/>
      </w:pPr>
      <w:r>
        <w:rPr>
          <w:spacing w:val="-3"/>
          <w:szCs w:val="26"/>
        </w:rPr>
        <w:t xml:space="preserve">As noted above, </w:t>
      </w:r>
      <w:r w:rsidRPr="00DB44D9">
        <w:t xml:space="preserve">on </w:t>
      </w:r>
      <w:r>
        <w:t>May 14</w:t>
      </w:r>
      <w:r w:rsidRPr="0069670F">
        <w:t>, 201</w:t>
      </w:r>
      <w:r>
        <w:t>8</w:t>
      </w:r>
      <w:r w:rsidRPr="00DB44D9">
        <w:t xml:space="preserve">, </w:t>
      </w:r>
      <w:r>
        <w:t xml:space="preserve">PECO and </w:t>
      </w:r>
      <w:r w:rsidR="00963E6E">
        <w:t>Ms. Povacz</w:t>
      </w:r>
      <w:r>
        <w:t xml:space="preserve"> filed Exceptions </w:t>
      </w:r>
      <w:r w:rsidR="00165204">
        <w:t>to the Povacz Initial Decision.</w:t>
      </w:r>
      <w:r w:rsidR="00FF0611">
        <w:rPr>
          <w:rStyle w:val="FootnoteReference"/>
        </w:rPr>
        <w:footnoteReference w:id="4"/>
      </w:r>
      <w:r w:rsidR="00FF0611">
        <w:rPr>
          <w:spacing w:val="-3"/>
          <w:szCs w:val="26"/>
        </w:rPr>
        <w:t xml:space="preserve"> </w:t>
      </w:r>
      <w:r w:rsidR="00102234">
        <w:t xml:space="preserve"> </w:t>
      </w:r>
      <w:r w:rsidR="00963E6E">
        <w:t>Replies to Exceptions were timely filed by Ms. Povacz o</w:t>
      </w:r>
      <w:r w:rsidR="00102234">
        <w:t>n May 24, 2018,</w:t>
      </w:r>
      <w:r w:rsidR="00963E6E">
        <w:t xml:space="preserve"> and PECO on June 4, 2018.</w:t>
      </w:r>
    </w:p>
    <w:p w14:paraId="4EA4E087" w14:textId="77777777" w:rsidR="009918AA" w:rsidRPr="00FF0611" w:rsidRDefault="009918AA" w:rsidP="0019298C">
      <w:pPr>
        <w:widowControl/>
        <w:tabs>
          <w:tab w:val="left" w:pos="-720"/>
          <w:tab w:val="left" w:pos="1440"/>
        </w:tabs>
        <w:suppressAutoHyphens/>
        <w:autoSpaceDE w:val="0"/>
        <w:autoSpaceDN w:val="0"/>
        <w:spacing w:line="360" w:lineRule="auto"/>
        <w:ind w:firstLine="1440"/>
        <w:rPr>
          <w:szCs w:val="26"/>
        </w:rPr>
      </w:pPr>
    </w:p>
    <w:p w14:paraId="317E76C5" w14:textId="64558C02" w:rsidR="0032489B" w:rsidRDefault="0032489B" w:rsidP="0019298C">
      <w:pPr>
        <w:pStyle w:val="Heading1"/>
        <w:widowControl/>
        <w:spacing w:line="360" w:lineRule="auto"/>
      </w:pPr>
      <w:bookmarkStart w:id="4" w:name="_Toc1986263"/>
      <w:r w:rsidRPr="003F7C4E">
        <w:t>Discussion</w:t>
      </w:r>
      <w:bookmarkEnd w:id="4"/>
    </w:p>
    <w:p w14:paraId="5B9F2EF1" w14:textId="61B591B4" w:rsidR="0093788B" w:rsidRDefault="0093788B" w:rsidP="0019298C">
      <w:pPr>
        <w:pStyle w:val="Heading2"/>
        <w:keepNext/>
        <w:keepLines/>
        <w:numPr>
          <w:ilvl w:val="0"/>
          <w:numId w:val="0"/>
        </w:numPr>
        <w:contextualSpacing w:val="0"/>
      </w:pPr>
    </w:p>
    <w:p w14:paraId="04D8C96B" w14:textId="064AEA6A" w:rsidR="0032489B" w:rsidRPr="00F21794" w:rsidRDefault="0032489B" w:rsidP="0019298C">
      <w:pPr>
        <w:pStyle w:val="Heading2"/>
        <w:keepNext/>
        <w:keepLines/>
        <w:contextualSpacing w:val="0"/>
      </w:pPr>
      <w:bookmarkStart w:id="5" w:name="_Toc1986264"/>
      <w:r w:rsidRPr="00F21794">
        <w:t>Legal Standards</w:t>
      </w:r>
      <w:bookmarkEnd w:id="5"/>
    </w:p>
    <w:p w14:paraId="41C53DB4" w14:textId="54ADDEE5" w:rsidR="00DC7C19" w:rsidRDefault="00DC7C19" w:rsidP="0019298C">
      <w:pPr>
        <w:keepNext/>
        <w:keepLines/>
        <w:widowControl/>
        <w:spacing w:line="360" w:lineRule="auto"/>
        <w:rPr>
          <w:szCs w:val="26"/>
        </w:rPr>
      </w:pPr>
    </w:p>
    <w:p w14:paraId="17F09741" w14:textId="673346B5" w:rsidR="0056135C" w:rsidRDefault="0056135C" w:rsidP="0019298C">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w:t>
      </w:r>
      <w:r w:rsidR="000C439F">
        <w:rPr>
          <w:szCs w:val="26"/>
        </w:rPr>
        <w:t xml:space="preserve"> (</w:t>
      </w:r>
      <w:r w:rsidR="0030011B">
        <w:rPr>
          <w:szCs w:val="26"/>
        </w:rPr>
        <w:t>“</w:t>
      </w:r>
      <w:r w:rsidR="000C439F" w:rsidRPr="000C439F">
        <w:rPr>
          <w:i/>
          <w:szCs w:val="26"/>
        </w:rPr>
        <w:t>Patterson</w:t>
      </w:r>
      <w:r w:rsidR="0030011B">
        <w:rPr>
          <w:szCs w:val="26"/>
        </w:rPr>
        <w:t>”</w:t>
      </w:r>
      <w:r w:rsidR="000C439F">
        <w:rPr>
          <w:szCs w:val="26"/>
        </w:rPr>
        <w:t>)</w:t>
      </w:r>
      <w:r w:rsidRPr="006356D6">
        <w:rPr>
          <w:szCs w:val="26"/>
        </w:rPr>
        <w:t>.  The offense must be a violation of the Public Utility Code</w:t>
      </w:r>
      <w:r>
        <w:rPr>
          <w:szCs w:val="26"/>
        </w:rPr>
        <w:t xml:space="preserve"> (Code)</w:t>
      </w:r>
      <w:r w:rsidRPr="006356D6">
        <w:rPr>
          <w:szCs w:val="26"/>
        </w:rPr>
        <w:t xml:space="preserve">, a Commission Regulation or Order or a violation of a Commission-approved tariff.  66 Pa. C.S. § 701.  </w:t>
      </w:r>
    </w:p>
    <w:p w14:paraId="18B508D4" w14:textId="4779AFBB" w:rsidR="006B1174" w:rsidRDefault="006B1174" w:rsidP="0019298C">
      <w:pPr>
        <w:widowControl/>
        <w:spacing w:line="360" w:lineRule="auto"/>
        <w:ind w:firstLine="1440"/>
        <w:contextualSpacing/>
        <w:rPr>
          <w:szCs w:val="26"/>
        </w:rPr>
      </w:pPr>
    </w:p>
    <w:p w14:paraId="3CFB807C" w14:textId="239459EC" w:rsidR="007608A1" w:rsidRPr="004761DE" w:rsidRDefault="006B1174" w:rsidP="0019298C">
      <w:pPr>
        <w:widowControl/>
        <w:spacing w:line="360" w:lineRule="auto"/>
        <w:ind w:firstLine="1440"/>
        <w:contextualSpacing/>
        <w:rPr>
          <w:szCs w:val="26"/>
        </w:rPr>
      </w:pPr>
      <w:r>
        <w:rPr>
          <w:szCs w:val="26"/>
        </w:rPr>
        <w:lastRenderedPageBreak/>
        <w:t xml:space="preserve">While Act 129 does not provide customers a general </w:t>
      </w:r>
      <w:r w:rsidR="0030011B">
        <w:rPr>
          <w:szCs w:val="26"/>
        </w:rPr>
        <w:t>“</w:t>
      </w:r>
      <w:r>
        <w:rPr>
          <w:szCs w:val="26"/>
        </w:rPr>
        <w:t>opt-out</w:t>
      </w:r>
      <w:r w:rsidR="0030011B">
        <w:rPr>
          <w:szCs w:val="26"/>
        </w:rPr>
        <w:t>”</w:t>
      </w:r>
      <w:r>
        <w:rPr>
          <w:szCs w:val="26"/>
        </w:rPr>
        <w:t xml:space="preserve"> right from smart meter installation at a customer</w:t>
      </w:r>
      <w:r w:rsidR="0030011B">
        <w:rPr>
          <w:szCs w:val="26"/>
        </w:rPr>
        <w:t>’</w:t>
      </w:r>
      <w:r>
        <w:rPr>
          <w:szCs w:val="26"/>
        </w:rPr>
        <w:t>s residence, a customer</w:t>
      </w:r>
      <w:r w:rsidR="0030011B">
        <w:rPr>
          <w:szCs w:val="26"/>
        </w:rPr>
        <w:t>’</w:t>
      </w:r>
      <w:r>
        <w:rPr>
          <w:szCs w:val="26"/>
        </w:rPr>
        <w:t>s formal complaint that raises a claim under Section 1501 of the Code, 66 Pa. C.S. § 1501, related to the safety of a utility</w:t>
      </w:r>
      <w:r w:rsidR="0030011B">
        <w:rPr>
          <w:szCs w:val="26"/>
        </w:rPr>
        <w:t>’</w:t>
      </w:r>
      <w:r>
        <w:rPr>
          <w:szCs w:val="26"/>
        </w:rPr>
        <w:t>s installation and use</w:t>
      </w:r>
      <w:r w:rsidR="005E278E">
        <w:rPr>
          <w:szCs w:val="26"/>
        </w:rPr>
        <w:t xml:space="preserve"> of a smart meter at the customer</w:t>
      </w:r>
      <w:r w:rsidR="0030011B">
        <w:rPr>
          <w:szCs w:val="26"/>
        </w:rPr>
        <w:t>’</w:t>
      </w:r>
      <w:r w:rsidR="005E278E">
        <w:rPr>
          <w:szCs w:val="26"/>
        </w:rPr>
        <w:t>s residence</w:t>
      </w:r>
      <w:r w:rsidRPr="006B1174">
        <w:rPr>
          <w:szCs w:val="26"/>
        </w:rPr>
        <w:t xml:space="preserve"> </w:t>
      </w:r>
      <w:r>
        <w:rPr>
          <w:szCs w:val="26"/>
        </w:rPr>
        <w:t xml:space="preserve">is legally sufficient to proceed to an evidentiary hearing before an ALJ.  </w:t>
      </w:r>
      <w:r w:rsidR="007E56CF">
        <w:rPr>
          <w:i/>
          <w:szCs w:val="26"/>
        </w:rPr>
        <w:t>S</w:t>
      </w:r>
      <w:r w:rsidR="007E56CF" w:rsidRPr="004761DE">
        <w:rPr>
          <w:i/>
          <w:iCs/>
          <w:szCs w:val="26"/>
        </w:rPr>
        <w:t>ee Maria Povacz v. PECO Energy Company</w:t>
      </w:r>
      <w:r w:rsidR="007E56CF" w:rsidRPr="004761DE">
        <w:rPr>
          <w:szCs w:val="26"/>
        </w:rPr>
        <w:t>, Docket No. C-2012-2317176 (Order entered January 24, 2013)</w:t>
      </w:r>
      <w:r w:rsidR="007E56CF">
        <w:rPr>
          <w:szCs w:val="26"/>
        </w:rPr>
        <w:t xml:space="preserve"> (</w:t>
      </w:r>
      <w:r w:rsidR="007E56CF" w:rsidRPr="003D5127">
        <w:rPr>
          <w:i/>
          <w:szCs w:val="26"/>
        </w:rPr>
        <w:t>January 2013 Povacz Order</w:t>
      </w:r>
      <w:r w:rsidR="007E56CF">
        <w:rPr>
          <w:szCs w:val="26"/>
        </w:rPr>
        <w:t xml:space="preserve">); </w:t>
      </w:r>
      <w:r w:rsidR="007E56CF" w:rsidRPr="007E56CF">
        <w:rPr>
          <w:i/>
          <w:szCs w:val="26"/>
        </w:rPr>
        <w:t>see also</w:t>
      </w:r>
      <w:r w:rsidR="007E56CF">
        <w:rPr>
          <w:szCs w:val="26"/>
        </w:rPr>
        <w:t xml:space="preserve"> </w:t>
      </w:r>
      <w:r w:rsidRPr="004761DE">
        <w:rPr>
          <w:i/>
          <w:szCs w:val="26"/>
        </w:rPr>
        <w:t>Susan Kreider v. PECO Energy Company</w:t>
      </w:r>
      <w:r w:rsidRPr="004761DE">
        <w:rPr>
          <w:szCs w:val="26"/>
        </w:rPr>
        <w:t>,</w:t>
      </w:r>
      <w:r w:rsidRPr="004761DE">
        <w:rPr>
          <w:kern w:val="20"/>
          <w:szCs w:val="26"/>
        </w:rPr>
        <w:t xml:space="preserve"> P-2015-2495064</w:t>
      </w:r>
      <w:r w:rsidRPr="004761DE">
        <w:rPr>
          <w:szCs w:val="26"/>
        </w:rPr>
        <w:t xml:space="preserve"> (Order entered January 28, 2016) (</w:t>
      </w:r>
      <w:r w:rsidRPr="004761DE">
        <w:rPr>
          <w:i/>
          <w:szCs w:val="26"/>
        </w:rPr>
        <w:t>Kreider</w:t>
      </w:r>
      <w:r>
        <w:rPr>
          <w:szCs w:val="26"/>
        </w:rPr>
        <w:t>).</w:t>
      </w:r>
    </w:p>
    <w:p w14:paraId="2257716D" w14:textId="77777777" w:rsidR="006B1174" w:rsidRDefault="006B1174" w:rsidP="0019298C">
      <w:pPr>
        <w:widowControl/>
        <w:spacing w:line="360" w:lineRule="auto"/>
        <w:ind w:firstLine="1440"/>
        <w:contextualSpacing/>
        <w:rPr>
          <w:szCs w:val="26"/>
        </w:rPr>
      </w:pPr>
    </w:p>
    <w:p w14:paraId="5DC3247B" w14:textId="67BC0092" w:rsidR="0056135C" w:rsidRPr="006356D6" w:rsidRDefault="00D93DE1" w:rsidP="0019298C">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tive relief from the Commission, t</w:t>
      </w:r>
      <w:r w:rsidR="001F0F73">
        <w:rPr>
          <w:szCs w:val="26"/>
        </w:rPr>
        <w:t xml:space="preserve">he complainant in a formal complaint proceeding </w:t>
      </w:r>
      <w:r w:rsidR="0056135C" w:rsidRPr="006356D6">
        <w:rPr>
          <w:szCs w:val="26"/>
        </w:rPr>
        <w:t>has the burden of proof.  66 Pa. C.S. §</w:t>
      </w:r>
      <w:r w:rsidR="007608A1">
        <w:rPr>
          <w:szCs w:val="26"/>
        </w:rPr>
        <w:t> </w:t>
      </w:r>
      <w:r w:rsidR="0056135C" w:rsidRPr="006356D6">
        <w:rPr>
          <w:szCs w:val="26"/>
        </w:rPr>
        <w:t xml:space="preserve">332(a).  The burden of proof is the </w:t>
      </w:r>
      <w:r w:rsidR="0030011B">
        <w:rPr>
          <w:szCs w:val="26"/>
        </w:rPr>
        <w:t>“</w:t>
      </w:r>
      <w:r w:rsidR="0056135C" w:rsidRPr="006356D6">
        <w:rPr>
          <w:szCs w:val="26"/>
        </w:rPr>
        <w:t>preponderance of the evidence</w:t>
      </w:r>
      <w:r w:rsidR="0030011B">
        <w:rPr>
          <w:szCs w:val="26"/>
        </w:rPr>
        <w:t>”</w:t>
      </w:r>
      <w:r w:rsidR="0056135C" w:rsidRPr="006356D6">
        <w:rPr>
          <w:szCs w:val="26"/>
        </w:rPr>
        <w:t xml:space="preserve"> standard.  </w:t>
      </w:r>
      <w:r w:rsidR="0056135C" w:rsidRPr="006356D6">
        <w:rPr>
          <w:i/>
          <w:szCs w:val="26"/>
        </w:rPr>
        <w:t>Suber v. Pennsylvania Com</w:t>
      </w:r>
      <w:r w:rsidR="0030011B">
        <w:rPr>
          <w:i/>
          <w:szCs w:val="26"/>
        </w:rPr>
        <w:t>’</w:t>
      </w:r>
      <w:r w:rsidR="0056135C" w:rsidRPr="006356D6">
        <w:rPr>
          <w:i/>
          <w:szCs w:val="26"/>
        </w:rPr>
        <w:t>n on Crime and Deliquency</w:t>
      </w:r>
      <w:r w:rsidR="0056135C" w:rsidRPr="006356D6">
        <w:rPr>
          <w:szCs w:val="26"/>
        </w:rPr>
        <w:t>, 885 A. 2d 678, 682 (Pa. Cmwlth. 2005) (</w:t>
      </w:r>
      <w:r w:rsidR="0056135C" w:rsidRPr="006356D6">
        <w:rPr>
          <w:i/>
          <w:szCs w:val="26"/>
        </w:rPr>
        <w:t>Suber</w:t>
      </w:r>
      <w:r w:rsidR="0056135C" w:rsidRPr="006356D6">
        <w:rPr>
          <w:szCs w:val="26"/>
        </w:rPr>
        <w:t xml:space="preserve">); </w:t>
      </w:r>
      <w:r w:rsidR="0056135C" w:rsidRPr="006356D6">
        <w:rPr>
          <w:i/>
          <w:iCs/>
          <w:szCs w:val="26"/>
        </w:rPr>
        <w:t>Samuel J. Lansberry, Inc. v. Pa. PUC</w:t>
      </w:r>
      <w:r w:rsidR="0056135C" w:rsidRPr="006356D6">
        <w:rPr>
          <w:szCs w:val="26"/>
        </w:rPr>
        <w:t xml:space="preserve">, 578 A.2d 600 (Pa. Cmwlth. 1990), </w:t>
      </w:r>
      <w:r w:rsidR="0056135C" w:rsidRPr="006356D6">
        <w:rPr>
          <w:i/>
          <w:szCs w:val="26"/>
        </w:rPr>
        <w:t>alloc. denied,</w:t>
      </w:r>
      <w:r w:rsidR="0056135C" w:rsidRPr="006356D6">
        <w:rPr>
          <w:szCs w:val="26"/>
        </w:rPr>
        <w:t xml:space="preserve"> 529 Pa. 654, 602 A.2d 863 (1992) (</w:t>
      </w:r>
      <w:r w:rsidR="0056135C" w:rsidRPr="006356D6">
        <w:rPr>
          <w:i/>
          <w:szCs w:val="26"/>
        </w:rPr>
        <w:t>Lansberry</w:t>
      </w:r>
      <w:r w:rsidR="0056135C" w:rsidRPr="006356D6">
        <w:rPr>
          <w:szCs w:val="26"/>
        </w:rPr>
        <w:t xml:space="preserve">); </w:t>
      </w:r>
      <w:r w:rsidR="0056135C" w:rsidRPr="006356D6">
        <w:rPr>
          <w:i/>
          <w:szCs w:val="26"/>
        </w:rPr>
        <w:t>see also</w:t>
      </w:r>
      <w:r w:rsidR="0056135C" w:rsidRPr="006356D6">
        <w:rPr>
          <w:rFonts w:ascii="Arial" w:hAnsi="Arial" w:cs="Arial"/>
          <w:i/>
          <w:sz w:val="21"/>
          <w:szCs w:val="21"/>
        </w:rPr>
        <w:t xml:space="preserve"> </w:t>
      </w:r>
      <w:r w:rsidR="0056135C" w:rsidRPr="006356D6">
        <w:rPr>
          <w:i/>
          <w:iCs/>
          <w:szCs w:val="26"/>
        </w:rPr>
        <w:t>North American Coal Corp. v. Air Pollution Commission,</w:t>
      </w:r>
      <w:r w:rsidR="0056135C" w:rsidRPr="006356D6">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6356D6">
        <w:rPr>
          <w:i/>
          <w:szCs w:val="26"/>
        </w:rPr>
        <w:t xml:space="preserve">See </w:t>
      </w:r>
      <w:r w:rsidR="0056135C" w:rsidRPr="006356D6">
        <w:rPr>
          <w:i/>
          <w:iCs/>
          <w:szCs w:val="26"/>
        </w:rPr>
        <w:t>Se-Ling Hosiery, Inc. v. Margulies,</w:t>
      </w:r>
      <w:r w:rsidR="0056135C" w:rsidRPr="006356D6">
        <w:rPr>
          <w:szCs w:val="26"/>
        </w:rPr>
        <w:t xml:space="preserve"> 364 Pa. 45, 48-49, 70 A.2d 854, 855 (1950).</w:t>
      </w:r>
    </w:p>
    <w:p w14:paraId="225B60A5" w14:textId="77777777" w:rsidR="0056135C" w:rsidRPr="006356D6" w:rsidRDefault="0056135C" w:rsidP="0019298C">
      <w:pPr>
        <w:widowControl/>
        <w:spacing w:line="360" w:lineRule="auto"/>
        <w:ind w:firstLine="1440"/>
        <w:rPr>
          <w:szCs w:val="26"/>
        </w:rPr>
      </w:pPr>
    </w:p>
    <w:p w14:paraId="31BAC2DC" w14:textId="047FE2BE" w:rsidR="00C62D28" w:rsidRPr="006356D6" w:rsidRDefault="0056135C" w:rsidP="0019298C">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The burden of production goes to the legal sufficiency of a party</w:t>
      </w:r>
      <w:r w:rsidR="0030011B">
        <w:rPr>
          <w:szCs w:val="26"/>
        </w:rPr>
        <w:t>’</w:t>
      </w:r>
      <w:r w:rsidRPr="006356D6">
        <w:rPr>
          <w:szCs w:val="26"/>
        </w:rPr>
        <w:t xml:space="preserve">s claim or affirmative defense.  </w:t>
      </w:r>
      <w:r w:rsidRPr="006356D6">
        <w:rPr>
          <w:i/>
          <w:szCs w:val="26"/>
        </w:rPr>
        <w:t>See Id</w:t>
      </w:r>
      <w:r w:rsidRPr="006356D6">
        <w:rPr>
          <w:szCs w:val="26"/>
        </w:rPr>
        <w:t xml:space="preserve">.  It may shift between the parties during a hearing.  </w:t>
      </w:r>
      <w:r w:rsidR="00EF5D31">
        <w:rPr>
          <w:szCs w:val="26"/>
        </w:rPr>
        <w:t xml:space="preserve">A complainant </w:t>
      </w:r>
      <w:r w:rsidR="00EF5D31" w:rsidRPr="00C62D28">
        <w:rPr>
          <w:szCs w:val="26"/>
        </w:rPr>
        <w:t xml:space="preserve">may </w:t>
      </w:r>
      <w:r w:rsidR="00EF5D31" w:rsidRPr="00C62D28">
        <w:rPr>
          <w:szCs w:val="26"/>
        </w:rPr>
        <w:lastRenderedPageBreak/>
        <w:t xml:space="preserve">establish a </w:t>
      </w:r>
      <w:r w:rsidR="00EF5D31" w:rsidRPr="00C62D28">
        <w:rPr>
          <w:i/>
          <w:iCs/>
          <w:szCs w:val="26"/>
        </w:rPr>
        <w:t xml:space="preserve">prima facie </w:t>
      </w:r>
      <w:r w:rsidR="00EF5D31" w:rsidRPr="00C62D28">
        <w:rPr>
          <w:szCs w:val="26"/>
        </w:rPr>
        <w:t xml:space="preserve">case with circumstantial evidence. </w:t>
      </w:r>
      <w:r w:rsidR="00EF5D31">
        <w:rPr>
          <w:szCs w:val="26"/>
        </w:rPr>
        <w:t xml:space="preserve"> </w:t>
      </w:r>
      <w:r w:rsidR="00EF5D31" w:rsidRPr="00C62D28">
        <w:rPr>
          <w:i/>
          <w:szCs w:val="26"/>
        </w:rPr>
        <w:t>See</w:t>
      </w:r>
      <w:r w:rsidR="00EF5D31" w:rsidRPr="00C62D28">
        <w:rPr>
          <w:szCs w:val="26"/>
        </w:rPr>
        <w:t xml:space="preserve"> </w:t>
      </w:r>
      <w:r w:rsidR="00EF5D31" w:rsidRPr="00C62D28">
        <w:rPr>
          <w:i/>
          <w:iCs/>
          <w:szCs w:val="26"/>
        </w:rPr>
        <w:t>Milkie v. Pa. Pub. Util. Comm</w:t>
      </w:r>
      <w:r w:rsidR="0030011B">
        <w:rPr>
          <w:i/>
          <w:iCs/>
          <w:szCs w:val="26"/>
        </w:rPr>
        <w:t>’</w:t>
      </w:r>
      <w:r w:rsidR="00EF5D31" w:rsidRPr="00C62D28">
        <w:rPr>
          <w:i/>
          <w:iCs/>
          <w:szCs w:val="26"/>
        </w:rPr>
        <w:t>n</w:t>
      </w:r>
      <w:r w:rsidR="00EF5D31" w:rsidRPr="00C62D28">
        <w:rPr>
          <w:szCs w:val="26"/>
        </w:rPr>
        <w:t>, 768 A.2d 1217</w:t>
      </w:r>
      <w:r w:rsidR="00EF5D31">
        <w:rPr>
          <w:szCs w:val="26"/>
        </w:rPr>
        <w:t>, 1220</w:t>
      </w:r>
      <w:r w:rsidR="00EF5D31" w:rsidRPr="00C62D28">
        <w:rPr>
          <w:szCs w:val="26"/>
        </w:rPr>
        <w:t xml:space="preserve"> (Pa. Cmwlth. 2001)</w:t>
      </w:r>
      <w:r w:rsidR="00EF5D31">
        <w:rPr>
          <w:szCs w:val="26"/>
        </w:rPr>
        <w:t xml:space="preserve"> (</w:t>
      </w:r>
      <w:r w:rsidR="00EF5D31" w:rsidRPr="00170523">
        <w:rPr>
          <w:i/>
          <w:szCs w:val="26"/>
        </w:rPr>
        <w:t>Milkie</w:t>
      </w:r>
      <w:r w:rsidR="00EF5D31">
        <w:rPr>
          <w:szCs w:val="26"/>
        </w:rPr>
        <w:t>)</w:t>
      </w:r>
      <w:r w:rsidR="00EF5D31" w:rsidRPr="00C62D28">
        <w:rPr>
          <w:szCs w:val="26"/>
        </w:rPr>
        <w:t>.</w:t>
      </w:r>
      <w:r w:rsidR="00EF5D31">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w:t>
      </w:r>
      <w:r w:rsidR="0030011B">
        <w:t>’</w:t>
      </w:r>
      <w:r w:rsidRPr="006356D6">
        <w:t xml:space="preserve">s evidence.  </w:t>
      </w:r>
      <w:r w:rsidRPr="006356D6">
        <w:rPr>
          <w:i/>
          <w:szCs w:val="26"/>
        </w:rPr>
        <w:t xml:space="preserve">See </w:t>
      </w:r>
      <w:r w:rsidR="00EF5D31" w:rsidRPr="006356D6">
        <w:rPr>
          <w:i/>
          <w:szCs w:val="26"/>
        </w:rPr>
        <w:t>Moore</w:t>
      </w:r>
      <w:r w:rsidRPr="006356D6">
        <w:rPr>
          <w:szCs w:val="26"/>
        </w:rPr>
        <w:t>.</w:t>
      </w:r>
    </w:p>
    <w:p w14:paraId="728554B4" w14:textId="77777777" w:rsidR="00C62D28" w:rsidRDefault="00C62D28" w:rsidP="0019298C">
      <w:pPr>
        <w:widowControl/>
        <w:spacing w:line="360" w:lineRule="auto"/>
        <w:ind w:firstLine="1440"/>
      </w:pPr>
    </w:p>
    <w:p w14:paraId="26976B3E" w14:textId="4D70DEE4" w:rsidR="0056135C" w:rsidRPr="006356D6" w:rsidRDefault="0056135C" w:rsidP="0019298C">
      <w:pPr>
        <w:widowControl/>
        <w:spacing w:line="360" w:lineRule="auto"/>
        <w:ind w:firstLine="1440"/>
        <w:rPr>
          <w:rFonts w:ascii="Times New (W1)" w:hAnsi="Times New (W1)"/>
          <w:iCs/>
        </w:rPr>
      </w:pPr>
      <w:r w:rsidRPr="006356D6">
        <w:t>If the utility introduces evidence sufficient to balance the evidence introduced by the complainant, that is, evidence of co-equal value or weight, the complainant</w:t>
      </w:r>
      <w:r w:rsidR="0030011B">
        <w:t>’</w:t>
      </w:r>
      <w:r w:rsidRPr="006356D6">
        <w:t>s burden of proof has not been satisfied and the burden of going forward with the evidence shifts back to the complainant, who must provide some additional evidence favorable to the complainant</w:t>
      </w:r>
      <w:r w:rsidR="0030011B">
        <w:t>’</w:t>
      </w:r>
      <w:r w:rsidRPr="006356D6">
        <w:t xml:space="preserve">s claim.  </w:t>
      </w:r>
      <w:r w:rsidR="00170523">
        <w:rPr>
          <w:i/>
        </w:rPr>
        <w:t xml:space="preserve">See </w:t>
      </w:r>
      <w:r w:rsidR="00EF5D31" w:rsidRPr="006356D6">
        <w:rPr>
          <w:i/>
        </w:rPr>
        <w:t>Milkie</w:t>
      </w:r>
      <w:r w:rsidR="00EF5D31">
        <w:rPr>
          <w:i/>
        </w:rPr>
        <w:t xml:space="preserve">, </w:t>
      </w:r>
      <w:r w:rsidR="00EF5D31">
        <w:t>768 A.2d at 1220</w:t>
      </w:r>
      <w:r w:rsidR="00170523">
        <w:rPr>
          <w:i/>
        </w:rPr>
        <w:t xml:space="preserve">.; see also </w:t>
      </w:r>
      <w:hyperlink r:id="rId10" w:history="1">
        <w:r w:rsidRPr="006356D6">
          <w:rPr>
            <w:rFonts w:ascii="Times New (W1)" w:hAnsi="Times New (W1)"/>
            <w:i/>
            <w:iCs/>
          </w:rPr>
          <w:t>Burleson v. Pa. PUC,</w:t>
        </w:r>
        <w:r w:rsidRPr="006356D6">
          <w:rPr>
            <w:rFonts w:ascii="Times New (W1)" w:hAnsi="Times New (W1)"/>
            <w:iCs/>
          </w:rPr>
          <w:t xml:space="preserve"> 443 A.2d 1373 (Pa. Cmwlth. 1982), </w:t>
        </w:r>
        <w:r w:rsidRPr="006356D6">
          <w:rPr>
            <w:rFonts w:ascii="Times New (W1)" w:hAnsi="Times New (W1)"/>
            <w:i/>
            <w:iCs/>
          </w:rPr>
          <w:t>aff</w:t>
        </w:r>
        <w:r w:rsidR="0030011B">
          <w:rPr>
            <w:rFonts w:ascii="Times New (W1)" w:hAnsi="Times New (W1)"/>
            <w:i/>
            <w:iCs/>
          </w:rPr>
          <w:t>’</w:t>
        </w:r>
        <w:r w:rsidRPr="006356D6">
          <w:rPr>
            <w:rFonts w:ascii="Times New (W1)" w:hAnsi="Times New (W1)"/>
            <w:i/>
            <w:iCs/>
          </w:rPr>
          <w:t>d,</w:t>
        </w:r>
        <w:r w:rsidRPr="006356D6">
          <w:rPr>
            <w:rFonts w:ascii="Times New (W1)" w:hAnsi="Times New (W1)"/>
            <w:iCs/>
          </w:rPr>
          <w:t xml:space="preserve"> 501 Pa. 433, 461 A.2d 1234 (1983).</w:t>
        </w:r>
      </w:hyperlink>
    </w:p>
    <w:p w14:paraId="19F9E013" w14:textId="77777777" w:rsidR="0056135C" w:rsidRPr="006356D6" w:rsidRDefault="0056135C" w:rsidP="0019298C">
      <w:pPr>
        <w:widowControl/>
        <w:spacing w:line="360" w:lineRule="auto"/>
        <w:ind w:firstLine="1440"/>
      </w:pPr>
    </w:p>
    <w:p w14:paraId="2215F55F" w14:textId="7E23BF58" w:rsidR="0056135C" w:rsidRDefault="0056135C" w:rsidP="0019298C">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00170523" w:rsidRPr="00170523">
        <w:rPr>
          <w:i/>
        </w:rPr>
        <w:t xml:space="preserve">See </w:t>
      </w:r>
      <w:bookmarkStart w:id="6" w:name="_Hlk1639687"/>
      <w:r w:rsidRPr="006356D6">
        <w:rPr>
          <w:i/>
        </w:rPr>
        <w:t>Milkie</w:t>
      </w:r>
      <w:r w:rsidR="00170523">
        <w:rPr>
          <w:i/>
        </w:rPr>
        <w:t xml:space="preserve">, </w:t>
      </w:r>
      <w:r w:rsidR="00170523">
        <w:t>768 A.2d at 1220</w:t>
      </w:r>
      <w:bookmarkEnd w:id="6"/>
      <w:r w:rsidRPr="006356D6">
        <w:t xml:space="preserve">;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w:t>
      </w:r>
      <w:r w:rsidR="00170523">
        <w:t xml:space="preserve">, </w:t>
      </w:r>
      <w:r w:rsidRPr="006356D6">
        <w:t xml:space="preserve">443 A.2d </w:t>
      </w:r>
      <w:r w:rsidR="00170523">
        <w:t>at 1375</w:t>
      </w:r>
      <w:hyperlink r:id="rId11"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ultimate fact-finder</w:t>
      </w:r>
      <w:r w:rsidR="005C16B6">
        <w:rPr>
          <w:rStyle w:val="FootnoteReference"/>
          <w:szCs w:val="26"/>
        </w:rPr>
        <w:footnoteReference w:id="5"/>
      </w:r>
      <w:r w:rsidRPr="006356D6">
        <w:rPr>
          <w:szCs w:val="26"/>
        </w:rPr>
        <w:t xml:space="preserve"> may engage in </w:t>
      </w:r>
      <w:r w:rsidRPr="006356D6">
        <w:rPr>
          <w:szCs w:val="26"/>
        </w:rPr>
        <w:lastRenderedPageBreak/>
        <w:t>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r w:rsidRPr="006356D6">
        <w:rPr>
          <w:i/>
          <w:szCs w:val="26"/>
        </w:rPr>
        <w:t>Suber</w:t>
      </w:r>
      <w:r w:rsidRPr="006356D6">
        <w:rPr>
          <w:szCs w:val="26"/>
        </w:rPr>
        <w:t>.</w:t>
      </w:r>
    </w:p>
    <w:p w14:paraId="7CF4520E" w14:textId="5E9C1306" w:rsidR="00383321" w:rsidRDefault="00383321" w:rsidP="0019298C">
      <w:pPr>
        <w:widowControl/>
        <w:spacing w:line="360" w:lineRule="auto"/>
        <w:ind w:firstLine="1440"/>
        <w:rPr>
          <w:szCs w:val="26"/>
        </w:rPr>
      </w:pPr>
    </w:p>
    <w:p w14:paraId="16F13725" w14:textId="2AAE38A8" w:rsidR="002C5D55" w:rsidRPr="001A4E32" w:rsidRDefault="00383321" w:rsidP="0019298C">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w:t>
      </w:r>
      <w:r w:rsidR="00F26A59" w:rsidRPr="001A4E32">
        <w:rPr>
          <w:rFonts w:eastAsiaTheme="minorHAnsi"/>
          <w:szCs w:val="26"/>
        </w:rPr>
        <w:t xml:space="preserve">C.S. § 704; </w:t>
      </w:r>
      <w:r w:rsidRPr="001A4E32">
        <w:rPr>
          <w:rFonts w:eastAsiaTheme="minorHAnsi"/>
          <w:i/>
          <w:szCs w:val="26"/>
        </w:rPr>
        <w:t>Lansberry</w:t>
      </w:r>
      <w:r w:rsidRPr="001A4E32">
        <w:rPr>
          <w:rFonts w:eastAsiaTheme="minorHAnsi"/>
          <w:szCs w:val="26"/>
        </w:rPr>
        <w:t xml:space="preserve">, 578 A.2d at 602.  Substantial evidence is such relevant evidence that a reasonable mind might accept as adequate to support a conclusion.  </w:t>
      </w:r>
      <w:r w:rsidRPr="001A4E32">
        <w:rPr>
          <w:rFonts w:eastAsiaTheme="minorHAnsi"/>
          <w:i/>
          <w:szCs w:val="26"/>
        </w:rPr>
        <w:t>Consolidated Edison Company of New York v. National Labor Relations Board</w:t>
      </w:r>
      <w:r w:rsidRPr="001A4E32">
        <w:rPr>
          <w:rFonts w:eastAsiaTheme="minorHAnsi"/>
          <w:szCs w:val="26"/>
        </w:rPr>
        <w:t xml:space="preserve">, 305 U.S. 197, 229, 59 S.Ct. 206, 217.  More is required than a mere trace of evidence or a suspicion of the existence of a fact sought to be established.  </w:t>
      </w:r>
      <w:r w:rsidRPr="001A4E32">
        <w:rPr>
          <w:rFonts w:eastAsiaTheme="minorHAnsi"/>
          <w:i/>
          <w:szCs w:val="26"/>
        </w:rPr>
        <w:t xml:space="preserve">Norfolk &amp; Western Ry. Co. v. Pa. PUC,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480 A.2d 382 (Pa. Cmwlth. 1984).</w:t>
      </w:r>
    </w:p>
    <w:p w14:paraId="22A88FCB" w14:textId="77777777" w:rsidR="0056135C" w:rsidRPr="001A4E32" w:rsidRDefault="0056135C" w:rsidP="007608A1">
      <w:pPr>
        <w:pStyle w:val="Default"/>
        <w:spacing w:line="360" w:lineRule="auto"/>
        <w:rPr>
          <w:color w:val="auto"/>
          <w:sz w:val="26"/>
          <w:szCs w:val="26"/>
        </w:rPr>
      </w:pPr>
    </w:p>
    <w:p w14:paraId="22DA9542" w14:textId="7C088A74" w:rsidR="00F7698A" w:rsidRPr="001A4E32" w:rsidRDefault="00F7698A" w:rsidP="0019298C">
      <w:pPr>
        <w:widowControl/>
        <w:spacing w:line="360" w:lineRule="auto"/>
        <w:ind w:firstLine="1440"/>
        <w:contextualSpacing/>
        <w:rPr>
          <w:szCs w:val="26"/>
        </w:rPr>
      </w:pPr>
      <w:r w:rsidRPr="001A4E32">
        <w:rPr>
          <w:szCs w:val="26"/>
        </w:rPr>
        <w:t xml:space="preserve">Pursuant to Section 1501 of the Code, a public utility has a duty to maintain </w:t>
      </w:r>
      <w:r w:rsidR="0030011B">
        <w:rPr>
          <w:szCs w:val="26"/>
        </w:rPr>
        <w:t>“</w:t>
      </w:r>
      <w:r w:rsidR="00DC7C19" w:rsidRPr="001A4E32">
        <w:rPr>
          <w:szCs w:val="26"/>
        </w:rPr>
        <w:t xml:space="preserve">adequate, efficient, safe, and reasonable </w:t>
      </w:r>
      <w:r w:rsidRPr="001A4E32">
        <w:rPr>
          <w:szCs w:val="26"/>
        </w:rPr>
        <w:t>service and facilities</w:t>
      </w:r>
      <w:r w:rsidR="0030011B">
        <w:rPr>
          <w:szCs w:val="26"/>
        </w:rPr>
        <w:t>”</w:t>
      </w:r>
      <w:r w:rsidRPr="001A4E32">
        <w:rPr>
          <w:szCs w:val="26"/>
        </w:rPr>
        <w:t xml:space="preserve"> and to make repairs, changes, and improvements that are necessary or proper for the accommodation, convenience, and safety of its patrons, employees, and the public.  </w:t>
      </w:r>
      <w:r w:rsidRPr="001A4E32">
        <w:rPr>
          <w:i/>
          <w:szCs w:val="26"/>
        </w:rPr>
        <w:t>See</w:t>
      </w:r>
      <w:r w:rsidRPr="001A4E32">
        <w:rPr>
          <w:szCs w:val="26"/>
        </w:rPr>
        <w:t xml:space="preserve"> 66 Pa. C.S. § 1501.  Section 1501 of the Code, 66 Pa. C.S. § 1501, provides, in pertinent part, as follows:</w:t>
      </w:r>
    </w:p>
    <w:p w14:paraId="369CC078" w14:textId="77777777" w:rsidR="00F7698A" w:rsidRPr="001A4E32" w:rsidRDefault="00F7698A" w:rsidP="007608A1">
      <w:pPr>
        <w:widowControl/>
        <w:spacing w:line="360" w:lineRule="auto"/>
        <w:ind w:firstLine="1440"/>
        <w:rPr>
          <w:szCs w:val="26"/>
        </w:rPr>
      </w:pPr>
    </w:p>
    <w:p w14:paraId="65094640" w14:textId="1246A42E" w:rsidR="00F7698A" w:rsidRPr="001A4E32" w:rsidRDefault="00F7698A" w:rsidP="0019298C">
      <w:pPr>
        <w:widowControl/>
        <w:ind w:left="1440" w:right="1440"/>
        <w:rPr>
          <w:szCs w:val="26"/>
        </w:rPr>
      </w:pPr>
      <w:r w:rsidRPr="001A4E32">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7608A1">
        <w:rPr>
          <w:szCs w:val="26"/>
        </w:rPr>
        <w:t xml:space="preserve"> . . . </w:t>
      </w:r>
      <w:r w:rsidRPr="001A4E32">
        <w:rPr>
          <w:szCs w:val="26"/>
        </w:rPr>
        <w:t>Such service and facilities shall be in conformity with the regulations and orders of the commission.</w:t>
      </w:r>
    </w:p>
    <w:p w14:paraId="323795E2" w14:textId="0C31EF21" w:rsidR="001F220D" w:rsidRPr="001A4E32" w:rsidRDefault="001F220D" w:rsidP="0019298C">
      <w:pPr>
        <w:widowControl/>
        <w:spacing w:line="360" w:lineRule="auto"/>
        <w:ind w:right="1440"/>
        <w:rPr>
          <w:szCs w:val="26"/>
        </w:rPr>
      </w:pPr>
    </w:p>
    <w:p w14:paraId="197DDF63" w14:textId="2768FB73" w:rsidR="00F7698A" w:rsidRPr="001A4E32" w:rsidRDefault="00F7698A" w:rsidP="0019298C">
      <w:pPr>
        <w:widowControl/>
        <w:spacing w:line="360" w:lineRule="auto"/>
        <w:ind w:firstLine="1440"/>
        <w:rPr>
          <w:szCs w:val="26"/>
        </w:rPr>
      </w:pPr>
      <w:r w:rsidRPr="001A4E32">
        <w:rPr>
          <w:szCs w:val="26"/>
        </w:rPr>
        <w:lastRenderedPageBreak/>
        <w:t xml:space="preserve">The term </w:t>
      </w:r>
      <w:r w:rsidR="0030011B">
        <w:rPr>
          <w:szCs w:val="26"/>
        </w:rPr>
        <w:t>“</w:t>
      </w:r>
      <w:r w:rsidRPr="001A4E32">
        <w:rPr>
          <w:szCs w:val="26"/>
        </w:rPr>
        <w:t>service</w:t>
      </w:r>
      <w:r w:rsidR="0030011B">
        <w:rPr>
          <w:szCs w:val="26"/>
        </w:rPr>
        <w:t>”</w:t>
      </w:r>
      <w:r w:rsidRPr="001A4E32">
        <w:rPr>
          <w:szCs w:val="26"/>
        </w:rPr>
        <w:t xml:space="preserve"> is defined broadly under Section 102 of the Code, 66 Pa. C.S.</w:t>
      </w:r>
      <w:r w:rsidR="009E10C2" w:rsidRPr="001A4E32">
        <w:rPr>
          <w:szCs w:val="26"/>
        </w:rPr>
        <w:t xml:space="preserve"> </w:t>
      </w:r>
      <w:r w:rsidRPr="001A4E32">
        <w:rPr>
          <w:szCs w:val="26"/>
        </w:rPr>
        <w:t xml:space="preserve">§ 102, in relevant part, as follows: </w:t>
      </w:r>
    </w:p>
    <w:p w14:paraId="0CEF9C1B" w14:textId="77777777" w:rsidR="00F7698A" w:rsidRPr="001A4E32" w:rsidRDefault="00F7698A" w:rsidP="0019298C">
      <w:pPr>
        <w:widowControl/>
        <w:spacing w:line="360" w:lineRule="auto"/>
        <w:rPr>
          <w:rFonts w:ascii="Arial" w:hAnsi="Arial" w:cs="Arial"/>
          <w:b/>
          <w:bCs/>
          <w:sz w:val="21"/>
          <w:szCs w:val="21"/>
        </w:rPr>
      </w:pPr>
    </w:p>
    <w:p w14:paraId="5F4461B1" w14:textId="6D83DF2E" w:rsidR="00F7698A" w:rsidRPr="001A4E32" w:rsidRDefault="0030011B" w:rsidP="0019298C">
      <w:pPr>
        <w:widowControl/>
        <w:ind w:left="1440" w:right="1440"/>
        <w:rPr>
          <w:szCs w:val="26"/>
        </w:rPr>
      </w:pPr>
      <w:r>
        <w:rPr>
          <w:b/>
          <w:bCs/>
          <w:szCs w:val="26"/>
        </w:rPr>
        <w:t>“</w:t>
      </w:r>
      <w:r w:rsidR="00F7698A" w:rsidRPr="001A4E32">
        <w:rPr>
          <w:b/>
          <w:bCs/>
          <w:szCs w:val="26"/>
        </w:rPr>
        <w:t>Service.</w:t>
      </w:r>
      <w:r>
        <w:rPr>
          <w:b/>
          <w:bCs/>
          <w:szCs w:val="26"/>
        </w:rPr>
        <w:t>”</w:t>
      </w:r>
      <w:r w:rsidR="00F7698A" w:rsidRPr="001A4E32">
        <w:rPr>
          <w:b/>
          <w:bCs/>
          <w:szCs w:val="26"/>
        </w:rPr>
        <w:t xml:space="preserve"> </w:t>
      </w:r>
      <w:r w:rsidR="004A26A6" w:rsidRPr="001A4E32">
        <w:rPr>
          <w:b/>
          <w:bCs/>
          <w:szCs w:val="26"/>
        </w:rPr>
        <w:t xml:space="preserve"> </w:t>
      </w:r>
      <w:r w:rsidR="00F7698A" w:rsidRPr="001A4E32">
        <w:rPr>
          <w:szCs w:val="26"/>
        </w:rPr>
        <w:t xml:space="preserve">Used in its broadest and most inclusive sense, includes </w:t>
      </w:r>
      <w:r w:rsidR="00E4008C" w:rsidRPr="001A4E32">
        <w:rPr>
          <w:szCs w:val="26"/>
        </w:rPr>
        <w:t>all</w:t>
      </w:r>
      <w:r w:rsidR="00F7698A" w:rsidRPr="001A4E32">
        <w:rPr>
          <w:szCs w:val="26"/>
        </w:rPr>
        <w:t xml:space="preserve"> acts done, rendered, or performed, and </w:t>
      </w:r>
      <w:r w:rsidR="00E4008C" w:rsidRPr="001A4E32">
        <w:rPr>
          <w:szCs w:val="26"/>
        </w:rPr>
        <w:t>all</w:t>
      </w:r>
      <w:r w:rsidR="00F7698A" w:rsidRPr="001A4E32">
        <w:rPr>
          <w:szCs w:val="26"/>
        </w:rPr>
        <w:t xml:space="preserve">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w:t>
      </w:r>
      <w:r w:rsidR="004A26A6" w:rsidRPr="001A4E32">
        <w:rPr>
          <w:szCs w:val="26"/>
        </w:rPr>
        <w:t xml:space="preserve"> </w:t>
      </w:r>
      <w:r w:rsidR="00F7698A" w:rsidRPr="001A4E32">
        <w:rPr>
          <w:szCs w:val="26"/>
        </w:rPr>
        <w:t>. . .</w:t>
      </w:r>
    </w:p>
    <w:p w14:paraId="7B03BC2F" w14:textId="2EE6DF91" w:rsidR="004A26A6" w:rsidRPr="001A4E32" w:rsidRDefault="004A26A6" w:rsidP="0019298C">
      <w:pPr>
        <w:widowControl/>
        <w:spacing w:line="360" w:lineRule="auto"/>
        <w:ind w:right="1440"/>
        <w:rPr>
          <w:szCs w:val="26"/>
        </w:rPr>
      </w:pPr>
    </w:p>
    <w:p w14:paraId="272DF5EC" w14:textId="3B152392" w:rsidR="003B3B01" w:rsidRPr="001A4E32" w:rsidRDefault="003B3B01" w:rsidP="0019298C">
      <w:pPr>
        <w:widowControl/>
        <w:spacing w:line="360" w:lineRule="auto"/>
        <w:ind w:firstLine="1440"/>
        <w:contextualSpacing/>
        <w:rPr>
          <w:szCs w:val="26"/>
        </w:rPr>
      </w:pPr>
      <w:r w:rsidRPr="001A4E32">
        <w:rPr>
          <w:szCs w:val="26"/>
        </w:rPr>
        <w:t>Section 1505(a) of the Code, 66 Pa. C.S. § 1505(a), provides that:</w:t>
      </w:r>
    </w:p>
    <w:p w14:paraId="01E62FFE" w14:textId="77777777" w:rsidR="003B3B01" w:rsidRPr="001A4E32" w:rsidRDefault="003B3B01" w:rsidP="0019298C">
      <w:pPr>
        <w:widowControl/>
        <w:spacing w:line="360" w:lineRule="auto"/>
        <w:contextualSpacing/>
        <w:rPr>
          <w:szCs w:val="26"/>
        </w:rPr>
      </w:pPr>
    </w:p>
    <w:p w14:paraId="019A120B" w14:textId="30B4EE01" w:rsidR="003B3B01" w:rsidRPr="001A4E32"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7"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474E78AC" w:rsidR="003B3B01" w:rsidRPr="001A4E32" w:rsidRDefault="003B3B01" w:rsidP="0019298C">
      <w:pPr>
        <w:widowControl/>
        <w:autoSpaceDE w:val="0"/>
        <w:autoSpaceDN w:val="0"/>
        <w:adjustRightInd w:val="0"/>
        <w:ind w:left="1440" w:right="1440"/>
        <w:rPr>
          <w:szCs w:val="26"/>
        </w:rPr>
      </w:pPr>
      <w:r w:rsidRPr="001A4E32">
        <w:rPr>
          <w:rFonts w:eastAsiaTheme="minorHAnsi"/>
          <w:szCs w:val="26"/>
        </w:rPr>
        <w:t>reasonably necessary and proper for the safety, accommodation, and convenience of the public</w:t>
      </w:r>
      <w:bookmarkEnd w:id="7"/>
      <w:r w:rsidRPr="001A4E32">
        <w:rPr>
          <w:rFonts w:eastAsiaTheme="minorHAnsi"/>
          <w:szCs w:val="26"/>
        </w:rPr>
        <w:t>.</w:t>
      </w:r>
    </w:p>
    <w:p w14:paraId="48245367" w14:textId="77777777" w:rsidR="003B3B01" w:rsidRPr="001A4E32" w:rsidRDefault="003B3B01" w:rsidP="0019298C">
      <w:pPr>
        <w:widowControl/>
        <w:spacing w:line="360" w:lineRule="auto"/>
        <w:contextualSpacing/>
        <w:rPr>
          <w:szCs w:val="26"/>
        </w:rPr>
      </w:pPr>
    </w:p>
    <w:p w14:paraId="59574212" w14:textId="2AB158FC" w:rsidR="00F7698A" w:rsidRPr="001A4E32" w:rsidRDefault="008E139F" w:rsidP="0019298C">
      <w:pPr>
        <w:widowControl/>
        <w:spacing w:line="360" w:lineRule="auto"/>
        <w:ind w:firstLine="1440"/>
        <w:contextualSpacing/>
        <w:rPr>
          <w:szCs w:val="26"/>
        </w:rPr>
      </w:pPr>
      <w:r w:rsidRPr="001A4E32">
        <w:rPr>
          <w:szCs w:val="26"/>
        </w:rPr>
        <w:t>Pursuant to Section 57.28(a)(1) of our Regulations,</w:t>
      </w:r>
      <w:r w:rsidR="00E1270E" w:rsidRPr="001A4E32">
        <w:rPr>
          <w:rStyle w:val="FootnoteReference"/>
          <w:szCs w:val="26"/>
        </w:rPr>
        <w:footnoteReference w:id="6"/>
      </w:r>
      <w:r w:rsidRPr="001A4E32">
        <w:rPr>
          <w:szCs w:val="26"/>
        </w:rPr>
        <w:t xml:space="preserve"> </w:t>
      </w:r>
      <w:r w:rsidR="00E1270E" w:rsidRPr="001A4E32">
        <w:rPr>
          <w:szCs w:val="26"/>
        </w:rPr>
        <w:t>52 Pa. Code §</w:t>
      </w:r>
      <w:r w:rsidR="007608A1">
        <w:rPr>
          <w:szCs w:val="26"/>
        </w:rPr>
        <w:t> </w:t>
      </w:r>
      <w:r w:rsidR="00E1270E" w:rsidRPr="001A4E32">
        <w:rPr>
          <w:szCs w:val="26"/>
        </w:rPr>
        <w:t xml:space="preserve">57.28(a)(1), </w:t>
      </w:r>
      <w:r w:rsidRPr="001A4E32">
        <w:rPr>
          <w:szCs w:val="26"/>
        </w:rPr>
        <w:t>a</w:t>
      </w:r>
      <w:r w:rsidR="00F7698A" w:rsidRPr="001A4E32">
        <w:rPr>
          <w:szCs w:val="26"/>
        </w:rPr>
        <w:t>n EDC must use reasonable efforts to properly warn and protect the public from danger and to exercise reasonable care to reduce the hazards to which customers may be subjected to by reason of the EDC</w:t>
      </w:r>
      <w:r w:rsidR="0030011B">
        <w:rPr>
          <w:szCs w:val="26"/>
        </w:rPr>
        <w:t>’</w:t>
      </w:r>
      <w:r w:rsidR="00F7698A" w:rsidRPr="001A4E32">
        <w:rPr>
          <w:szCs w:val="26"/>
        </w:rPr>
        <w:t xml:space="preserve">s provision of electric utility service and its </w:t>
      </w:r>
      <w:r w:rsidR="00F7698A" w:rsidRPr="001A4E32">
        <w:rPr>
          <w:szCs w:val="26"/>
        </w:rPr>
        <w:lastRenderedPageBreak/>
        <w:t xml:space="preserve">associated equipment and facilities.  </w:t>
      </w:r>
      <w:r w:rsidR="00E1270E" w:rsidRPr="001A4E32">
        <w:rPr>
          <w:szCs w:val="26"/>
        </w:rPr>
        <w:t xml:space="preserve">Section 57.28(a)(1), 52 Pa. Code § 57.28(a)(1), </w:t>
      </w:r>
      <w:r w:rsidRPr="001A4E32">
        <w:rPr>
          <w:szCs w:val="26"/>
        </w:rPr>
        <w:t>provides</w:t>
      </w:r>
      <w:r w:rsidR="00F26A59" w:rsidRPr="001A4E32">
        <w:rPr>
          <w:szCs w:val="26"/>
        </w:rPr>
        <w:t xml:space="preserve"> specifically</w:t>
      </w:r>
      <w:r w:rsidRPr="001A4E32">
        <w:rPr>
          <w:szCs w:val="26"/>
        </w:rPr>
        <w:t>:</w:t>
      </w:r>
    </w:p>
    <w:p w14:paraId="5ECF13F7" w14:textId="06F0AAEF" w:rsidR="008E139F" w:rsidRPr="001A4E32" w:rsidRDefault="008E139F" w:rsidP="0019298C">
      <w:pPr>
        <w:widowControl/>
        <w:spacing w:line="360" w:lineRule="auto"/>
        <w:ind w:firstLine="1440"/>
        <w:contextualSpacing/>
        <w:rPr>
          <w:szCs w:val="26"/>
        </w:rPr>
      </w:pPr>
    </w:p>
    <w:p w14:paraId="59DA5330" w14:textId="3C917F8E" w:rsidR="008E139F" w:rsidRDefault="008E139F" w:rsidP="0019298C">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w:t>
      </w:r>
      <w:r w:rsidR="00F26A59" w:rsidRPr="001A4E32">
        <w:t xml:space="preserve"> </w:t>
      </w:r>
      <w:r w:rsidRPr="001A4E32">
        <w:t>reason of its provision of electric utility service and its associated equipment and facilities.</w:t>
      </w:r>
    </w:p>
    <w:p w14:paraId="34D745A0" w14:textId="4196D933" w:rsidR="00B1069A" w:rsidRDefault="00B1069A" w:rsidP="0019298C">
      <w:pPr>
        <w:widowControl/>
        <w:ind w:left="1440" w:right="1440"/>
        <w:contextualSpacing/>
      </w:pPr>
    </w:p>
    <w:p w14:paraId="53175DB5" w14:textId="77777777" w:rsidR="00B1069A" w:rsidRPr="001A4E32" w:rsidRDefault="00B1069A" w:rsidP="0019298C">
      <w:pPr>
        <w:widowControl/>
        <w:ind w:left="1440" w:right="1440"/>
        <w:contextualSpacing/>
        <w:rPr>
          <w:szCs w:val="26"/>
        </w:rPr>
      </w:pPr>
    </w:p>
    <w:p w14:paraId="2CD716B5" w14:textId="581094A7" w:rsidR="00F7698A" w:rsidRPr="001A4E32" w:rsidRDefault="00F7698A" w:rsidP="0019298C">
      <w:pPr>
        <w:widowControl/>
        <w:spacing w:line="360" w:lineRule="auto"/>
        <w:ind w:firstLine="1440"/>
        <w:rPr>
          <w:szCs w:val="26"/>
        </w:rPr>
      </w:pPr>
      <w:r w:rsidRPr="001A4E32">
        <w:rPr>
          <w:szCs w:val="26"/>
        </w:rPr>
        <w:t>An EDC that violates the Code or a Commission Order or Regulation may be subjected to a civil penalty of up to $1,000 per violation for every day of that violation</w:t>
      </w:r>
      <w:r w:rsidR="0030011B">
        <w:rPr>
          <w:szCs w:val="26"/>
        </w:rPr>
        <w:t>’</w:t>
      </w:r>
      <w:r w:rsidRPr="001A4E32">
        <w:rPr>
          <w:szCs w:val="26"/>
        </w:rPr>
        <w:t xml:space="preserve">s continuing offense.  </w:t>
      </w:r>
      <w:r w:rsidRPr="001A4E32">
        <w:rPr>
          <w:i/>
          <w:szCs w:val="26"/>
        </w:rPr>
        <w:t>See</w:t>
      </w:r>
      <w:r w:rsidRPr="001A4E32">
        <w:rPr>
          <w:szCs w:val="26"/>
        </w:rPr>
        <w:t xml:space="preserve"> 66 Pa. C.S. § 3301(a)-(b).  The Commission</w:t>
      </w:r>
      <w:r w:rsidR="0030011B">
        <w:rPr>
          <w:szCs w:val="26"/>
        </w:rPr>
        <w:t>’</w:t>
      </w:r>
      <w:r w:rsidRPr="001A4E32">
        <w:rPr>
          <w:szCs w:val="26"/>
        </w:rPr>
        <w:t>s policy statement at 52 Pa. Code § 69.1201 establishes specific factors and standards the Commission will consider in evaluating litigated cases involving violations and in determining whether a fine is appropriate.</w:t>
      </w:r>
    </w:p>
    <w:p w14:paraId="2EF8A973" w14:textId="77777777" w:rsidR="00383321" w:rsidRPr="001A4E32" w:rsidRDefault="00383321" w:rsidP="0019298C">
      <w:pPr>
        <w:widowControl/>
        <w:spacing w:line="360" w:lineRule="auto"/>
        <w:ind w:firstLine="1440"/>
        <w:rPr>
          <w:szCs w:val="26"/>
        </w:rPr>
      </w:pPr>
    </w:p>
    <w:p w14:paraId="27D9AE01" w14:textId="5161C8A0" w:rsidR="001C21ED" w:rsidRPr="001A4E32" w:rsidRDefault="001C21ED" w:rsidP="0019298C">
      <w:pPr>
        <w:widowControl/>
        <w:spacing w:line="360" w:lineRule="auto"/>
        <w:ind w:firstLine="1440"/>
        <w:contextualSpacing/>
        <w:rPr>
          <w:szCs w:val="26"/>
        </w:rPr>
      </w:pPr>
      <w:bookmarkStart w:id="8" w:name="_Hlk360651"/>
      <w:r w:rsidRPr="001A4E32">
        <w:rPr>
          <w:szCs w:val="26"/>
        </w:rPr>
        <w:t xml:space="preserve">In the Initial Decision, ALJ Heep made </w:t>
      </w:r>
      <w:r w:rsidR="00C100E2" w:rsidRPr="001A4E32">
        <w:rPr>
          <w:szCs w:val="26"/>
        </w:rPr>
        <w:t>forty-nine</w:t>
      </w:r>
      <w:r w:rsidRPr="001A4E32">
        <w:rPr>
          <w:szCs w:val="26"/>
        </w:rPr>
        <w:t xml:space="preserve"> Findings of Fact and reached</w:t>
      </w:r>
      <w:r w:rsidR="00C100E2" w:rsidRPr="001A4E32">
        <w:rPr>
          <w:szCs w:val="26"/>
        </w:rPr>
        <w:t xml:space="preserve"> nine</w:t>
      </w:r>
      <w:r w:rsidRPr="001A4E32">
        <w:rPr>
          <w:szCs w:val="26"/>
        </w:rPr>
        <w:t xml:space="preserve"> Conclusions of Law.  </w:t>
      </w:r>
      <w:r w:rsidRPr="001A4E32">
        <w:rPr>
          <w:i/>
          <w:szCs w:val="26"/>
        </w:rPr>
        <w:t>See</w:t>
      </w:r>
      <w:r w:rsidRPr="001A4E32">
        <w:rPr>
          <w:szCs w:val="26"/>
        </w:rPr>
        <w:t xml:space="preserve"> </w:t>
      </w:r>
      <w:r w:rsidR="00C100E2" w:rsidRPr="001A4E32">
        <w:rPr>
          <w:szCs w:val="26"/>
        </w:rPr>
        <w:t>Povacz I.D. at 8-15, 31-32</w:t>
      </w:r>
      <w:r w:rsidRPr="001A4E32">
        <w:rPr>
          <w:szCs w:val="26"/>
        </w:rPr>
        <w:t>.  The Findings of Fact and Conclusions of Law are incorporated herein by reference and are adopted without comment unless they are either expressly or by necessary implication rejected or modified by this Opinion and Order.</w:t>
      </w:r>
    </w:p>
    <w:p w14:paraId="2F5A93DE" w14:textId="0E50FED8" w:rsidR="007A7483" w:rsidRPr="001A4E32" w:rsidRDefault="007A7483" w:rsidP="0019298C">
      <w:pPr>
        <w:widowControl/>
        <w:spacing w:line="360" w:lineRule="auto"/>
        <w:ind w:firstLine="1440"/>
        <w:contextualSpacing/>
        <w:rPr>
          <w:szCs w:val="26"/>
        </w:rPr>
      </w:pPr>
    </w:p>
    <w:p w14:paraId="074A7B34" w14:textId="4554F61C" w:rsidR="00CA63EF" w:rsidRPr="00CA63EF" w:rsidRDefault="007A7483" w:rsidP="0019298C">
      <w:pPr>
        <w:widowControl/>
        <w:spacing w:line="360" w:lineRule="auto"/>
        <w:ind w:firstLine="1440"/>
        <w:contextualSpacing/>
        <w:rPr>
          <w:szCs w:val="26"/>
        </w:rPr>
      </w:pPr>
      <w:r w:rsidRPr="001A4E32">
        <w:rPr>
          <w:rFonts w:eastAsiaTheme="minorHAnsi"/>
          <w:szCs w:val="26"/>
        </w:rPr>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2" w:history="1">
        <w:r w:rsidRPr="001A4E32">
          <w:rPr>
            <w:i/>
            <w:iCs/>
            <w:szCs w:val="26"/>
          </w:rPr>
          <w:t xml:space="preserve">Consolidated Rail Corp. v. Pa. PUC, </w:t>
        </w:r>
        <w:r w:rsidRPr="001A4E32">
          <w:rPr>
            <w:szCs w:val="26"/>
          </w:rPr>
          <w:t>625 A.2d 741 (Pa. Cmwlth.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3" w:history="1">
        <w:r w:rsidRPr="0056135C">
          <w:rPr>
            <w:i/>
            <w:iCs/>
            <w:color w:val="000000"/>
            <w:szCs w:val="26"/>
          </w:rPr>
          <w:t>University of Pennsylvania v. Pa. PUC</w:t>
        </w:r>
        <w:r w:rsidRPr="0056135C">
          <w:rPr>
            <w:color w:val="000000"/>
            <w:szCs w:val="26"/>
          </w:rPr>
          <w:t>, 485 A.2d 1217 (Pa. Cmwlth. 1984).</w:t>
        </w:r>
      </w:hyperlink>
      <w:r>
        <w:rPr>
          <w:color w:val="000000"/>
          <w:szCs w:val="26"/>
        </w:rPr>
        <w:t xml:space="preserve">  Thus, </w:t>
      </w:r>
      <w:r w:rsidRPr="0056135C">
        <w:rPr>
          <w:rFonts w:eastAsiaTheme="minorHAnsi"/>
          <w:szCs w:val="26"/>
        </w:rPr>
        <w:t xml:space="preserve">any issue or </w:t>
      </w:r>
      <w:r w:rsidRPr="0056135C">
        <w:rPr>
          <w:rFonts w:eastAsiaTheme="minorHAnsi"/>
          <w:szCs w:val="26"/>
        </w:rPr>
        <w:lastRenderedPageBreak/>
        <w:t xml:space="preserve">Exception that we do not specifically address </w:t>
      </w:r>
      <w:r w:rsidRPr="0056135C">
        <w:rPr>
          <w:szCs w:val="26"/>
        </w:rPr>
        <w:t>shall be deemed to have been duly considered and denied without further discussion</w:t>
      </w:r>
      <w:r>
        <w:rPr>
          <w:szCs w:val="26"/>
        </w:rPr>
        <w:t>.</w:t>
      </w:r>
      <w:r>
        <w:rPr>
          <w:rStyle w:val="FootnoteReference"/>
        </w:rPr>
        <w:footnoteReference w:id="7"/>
      </w:r>
    </w:p>
    <w:p w14:paraId="535F77B5" w14:textId="77777777" w:rsidR="001D590A" w:rsidRPr="001D590A" w:rsidRDefault="001D590A" w:rsidP="0019298C">
      <w:pPr>
        <w:widowControl/>
        <w:spacing w:line="360" w:lineRule="auto"/>
      </w:pPr>
    </w:p>
    <w:p w14:paraId="1EC91F86" w14:textId="6D675898" w:rsidR="00027D64" w:rsidRPr="00AD51A7" w:rsidRDefault="00383321" w:rsidP="00B1069A">
      <w:pPr>
        <w:pStyle w:val="Heading2"/>
        <w:keepNext/>
        <w:keepLines/>
        <w:suppressAutoHyphens w:val="0"/>
      </w:pPr>
      <w:bookmarkStart w:id="9" w:name="_Toc1986265"/>
      <w:r>
        <w:t>Litigated Issues</w:t>
      </w:r>
      <w:bookmarkEnd w:id="9"/>
    </w:p>
    <w:p w14:paraId="4A895A7B" w14:textId="1260F774" w:rsidR="00027D64" w:rsidRDefault="00027D64" w:rsidP="00B1069A">
      <w:pPr>
        <w:keepNext/>
        <w:keepLines/>
        <w:widowControl/>
        <w:spacing w:line="360" w:lineRule="auto"/>
        <w:ind w:firstLine="1440"/>
        <w:rPr>
          <w:szCs w:val="26"/>
        </w:rPr>
      </w:pPr>
    </w:p>
    <w:p w14:paraId="733CF897" w14:textId="228B752E" w:rsidR="00DE6230" w:rsidRPr="008D6E43" w:rsidRDefault="00DB0041" w:rsidP="00B1069A">
      <w:pPr>
        <w:pStyle w:val="Heading3"/>
        <w:keepNext/>
        <w:keepLines/>
        <w:spacing w:line="240" w:lineRule="auto"/>
      </w:pPr>
      <w:bookmarkStart w:id="10" w:name="_Toc1986266"/>
      <w:bookmarkStart w:id="11" w:name="_Hlk511173"/>
      <w:r>
        <w:t xml:space="preserve">Whether </w:t>
      </w:r>
      <w:r w:rsidR="009041BF">
        <w:t xml:space="preserve">the Complainant was </w:t>
      </w:r>
      <w:r w:rsidR="00C100E2">
        <w:t>Required</w:t>
      </w:r>
      <w:r w:rsidR="009041BF">
        <w:t xml:space="preserve"> under Applicable Law</w:t>
      </w:r>
      <w:r w:rsidR="00C100E2">
        <w:t xml:space="preserve"> to Prove </w:t>
      </w:r>
      <w:r>
        <w:t xml:space="preserve">that </w:t>
      </w:r>
      <w:r w:rsidR="00FA0E47">
        <w:t xml:space="preserve">RF </w:t>
      </w:r>
      <w:r w:rsidR="00605762">
        <w:t xml:space="preserve">Exposure from </w:t>
      </w:r>
      <w:r w:rsidR="00FA0E47">
        <w:t xml:space="preserve">a PECO </w:t>
      </w:r>
      <w:r w:rsidR="009D320E">
        <w:t xml:space="preserve">Smart Meter </w:t>
      </w:r>
      <w:r w:rsidR="00605762">
        <w:t xml:space="preserve">Will </w:t>
      </w:r>
      <w:r w:rsidR="004A730E">
        <w:t>Cause</w:t>
      </w:r>
      <w:r w:rsidR="00C100E2">
        <w:t xml:space="preserve"> the </w:t>
      </w:r>
      <w:r w:rsidR="004A730E">
        <w:t xml:space="preserve">Adverse </w:t>
      </w:r>
      <w:r w:rsidR="00605762">
        <w:t>Health</w:t>
      </w:r>
      <w:r w:rsidR="004A730E">
        <w:t xml:space="preserve"> Effects</w:t>
      </w:r>
      <w:r>
        <w:t xml:space="preserve"> </w:t>
      </w:r>
      <w:r w:rsidR="00C100E2">
        <w:t xml:space="preserve">Alleged </w:t>
      </w:r>
      <w:r w:rsidR="00CE0BEB">
        <w:t>in the</w:t>
      </w:r>
      <w:r w:rsidR="00C100E2">
        <w:t xml:space="preserve"> Amended Complaint</w:t>
      </w:r>
      <w:bookmarkEnd w:id="10"/>
    </w:p>
    <w:p w14:paraId="6C4FCB35" w14:textId="77777777" w:rsidR="00DE6230" w:rsidRDefault="00DE6230" w:rsidP="00B1069A">
      <w:pPr>
        <w:keepNext/>
        <w:keepLines/>
        <w:widowControl/>
        <w:spacing w:line="360" w:lineRule="auto"/>
        <w:ind w:firstLine="1440"/>
        <w:rPr>
          <w:szCs w:val="26"/>
        </w:rPr>
      </w:pPr>
    </w:p>
    <w:p w14:paraId="46677255" w14:textId="02FBCFC9" w:rsidR="00AD51A7" w:rsidRDefault="00AD51A7" w:rsidP="00B1069A">
      <w:pPr>
        <w:pStyle w:val="Heading4"/>
        <w:keepNext/>
        <w:keepLines/>
      </w:pPr>
      <w:bookmarkStart w:id="12" w:name="_Toc1986267"/>
      <w:r>
        <w:t>Position</w:t>
      </w:r>
      <w:r w:rsidR="002B2C94">
        <w:t>s</w:t>
      </w:r>
      <w:r>
        <w:t xml:space="preserve"> of the Parties</w:t>
      </w:r>
      <w:bookmarkEnd w:id="12"/>
    </w:p>
    <w:p w14:paraId="1AA64ED4" w14:textId="77777777" w:rsidR="004761DE" w:rsidRPr="004761DE" w:rsidRDefault="004761DE" w:rsidP="00B1069A">
      <w:pPr>
        <w:keepNext/>
        <w:keepLines/>
        <w:widowControl/>
        <w:spacing w:line="360" w:lineRule="auto"/>
        <w:rPr>
          <w:szCs w:val="26"/>
        </w:rPr>
      </w:pPr>
    </w:p>
    <w:p w14:paraId="27CAD014" w14:textId="5F907533" w:rsidR="00161F76" w:rsidRDefault="00B329F2" w:rsidP="0019298C">
      <w:pPr>
        <w:widowControl/>
        <w:spacing w:line="360" w:lineRule="auto"/>
        <w:ind w:firstLine="1440"/>
        <w:rPr>
          <w:szCs w:val="26"/>
        </w:rPr>
      </w:pPr>
      <w:r>
        <w:rPr>
          <w:szCs w:val="26"/>
        </w:rPr>
        <w:t xml:space="preserve">The Parties </w:t>
      </w:r>
      <w:r w:rsidR="0065543E">
        <w:rPr>
          <w:szCs w:val="26"/>
        </w:rPr>
        <w:t>each assert that the</w:t>
      </w:r>
      <w:r w:rsidR="00161F76" w:rsidRPr="004761DE">
        <w:rPr>
          <w:szCs w:val="26"/>
        </w:rPr>
        <w:t xml:space="preserve"> seminal Commission</w:t>
      </w:r>
      <w:r w:rsidR="00161F76">
        <w:rPr>
          <w:szCs w:val="26"/>
        </w:rPr>
        <w:t xml:space="preserve"> </w:t>
      </w:r>
      <w:r w:rsidR="00FE082C">
        <w:rPr>
          <w:szCs w:val="26"/>
        </w:rPr>
        <w:t>decision</w:t>
      </w:r>
      <w:r w:rsidR="00161F76">
        <w:rPr>
          <w:szCs w:val="26"/>
        </w:rPr>
        <w:t xml:space="preserve"> that applies in this proceeding is</w:t>
      </w:r>
      <w:r w:rsidR="004761DE">
        <w:rPr>
          <w:szCs w:val="26"/>
        </w:rPr>
        <w:t xml:space="preserve"> </w:t>
      </w:r>
      <w:r w:rsidR="00A37FF5" w:rsidRPr="004761DE">
        <w:rPr>
          <w:i/>
          <w:szCs w:val="26"/>
        </w:rPr>
        <w:t>Kreider</w:t>
      </w:r>
      <w:r w:rsidR="00B47262">
        <w:rPr>
          <w:szCs w:val="26"/>
        </w:rPr>
        <w:t xml:space="preserve">, </w:t>
      </w:r>
      <w:r w:rsidR="00B47262" w:rsidRPr="00B47262">
        <w:rPr>
          <w:i/>
          <w:szCs w:val="26"/>
        </w:rPr>
        <w:t>supra</w:t>
      </w:r>
      <w:r w:rsidR="00833C22">
        <w:rPr>
          <w:szCs w:val="26"/>
        </w:rPr>
        <w:t>.</w:t>
      </w:r>
      <w:r w:rsidR="004761DE">
        <w:rPr>
          <w:szCs w:val="26"/>
        </w:rPr>
        <w:t xml:space="preserve">  </w:t>
      </w:r>
      <w:r w:rsidR="0065543E" w:rsidRPr="00161F76">
        <w:rPr>
          <w:i/>
          <w:szCs w:val="26"/>
        </w:rPr>
        <w:t xml:space="preserve">See </w:t>
      </w:r>
      <w:r w:rsidR="0065543E" w:rsidRPr="00842EF1">
        <w:rPr>
          <w:szCs w:val="26"/>
        </w:rPr>
        <w:t xml:space="preserve">Povacz </w:t>
      </w:r>
      <w:r w:rsidR="0065543E">
        <w:rPr>
          <w:szCs w:val="26"/>
        </w:rPr>
        <w:t xml:space="preserve">M.B. at 73; PECO M.B. at 13.  </w:t>
      </w:r>
      <w:r w:rsidR="004761DE">
        <w:rPr>
          <w:szCs w:val="26"/>
        </w:rPr>
        <w:t>However,</w:t>
      </w:r>
      <w:r w:rsidR="00716984">
        <w:rPr>
          <w:szCs w:val="26"/>
        </w:rPr>
        <w:t xml:space="preserve"> the Parties </w:t>
      </w:r>
      <w:r>
        <w:rPr>
          <w:szCs w:val="26"/>
        </w:rPr>
        <w:t xml:space="preserve">disagree over </w:t>
      </w:r>
      <w:r w:rsidR="0065543E">
        <w:rPr>
          <w:szCs w:val="26"/>
        </w:rPr>
        <w:t xml:space="preserve">what it is </w:t>
      </w:r>
      <w:r w:rsidR="00067242">
        <w:rPr>
          <w:szCs w:val="26"/>
        </w:rPr>
        <w:t xml:space="preserve">exactly </w:t>
      </w:r>
      <w:r w:rsidR="0065543E">
        <w:rPr>
          <w:szCs w:val="26"/>
        </w:rPr>
        <w:t>the Complainant must prove</w:t>
      </w:r>
      <w:r w:rsidR="00716984">
        <w:rPr>
          <w:szCs w:val="26"/>
        </w:rPr>
        <w:t xml:space="preserve"> in this proceeding</w:t>
      </w:r>
      <w:r w:rsidR="008D401D">
        <w:rPr>
          <w:szCs w:val="26"/>
        </w:rPr>
        <w:t xml:space="preserve"> based on the Commission</w:t>
      </w:r>
      <w:r w:rsidR="0030011B">
        <w:rPr>
          <w:szCs w:val="26"/>
        </w:rPr>
        <w:t>’</w:t>
      </w:r>
      <w:r w:rsidR="008D401D">
        <w:rPr>
          <w:szCs w:val="26"/>
        </w:rPr>
        <w:t xml:space="preserve">s decision in </w:t>
      </w:r>
      <w:r w:rsidR="008D401D" w:rsidRPr="008D401D">
        <w:rPr>
          <w:i/>
          <w:szCs w:val="26"/>
        </w:rPr>
        <w:t>Kreider</w:t>
      </w:r>
      <w:r w:rsidR="00F2278E">
        <w:rPr>
          <w:szCs w:val="26"/>
        </w:rPr>
        <w:t xml:space="preserve"> in order for the Complainant to prevail in her Complaint under Section 1501 of the Code. </w:t>
      </w:r>
      <w:r w:rsidR="008D401D">
        <w:rPr>
          <w:szCs w:val="26"/>
        </w:rPr>
        <w:t xml:space="preserve"> </w:t>
      </w:r>
      <w:r w:rsidR="00161F76" w:rsidRPr="00161F76">
        <w:rPr>
          <w:i/>
          <w:szCs w:val="26"/>
        </w:rPr>
        <w:t xml:space="preserve">See </w:t>
      </w:r>
      <w:r w:rsidR="00161F76" w:rsidRPr="00842EF1">
        <w:rPr>
          <w:szCs w:val="26"/>
        </w:rPr>
        <w:t xml:space="preserve">Povacz </w:t>
      </w:r>
      <w:r w:rsidR="00CC35E1">
        <w:rPr>
          <w:szCs w:val="26"/>
        </w:rPr>
        <w:t>M.B. at 73-75</w:t>
      </w:r>
      <w:r w:rsidR="00A738A7">
        <w:rPr>
          <w:szCs w:val="26"/>
        </w:rPr>
        <w:t>, Povacz R.B. at 5-18;</w:t>
      </w:r>
      <w:r w:rsidR="00CC35E1">
        <w:rPr>
          <w:szCs w:val="26"/>
        </w:rPr>
        <w:t xml:space="preserve"> </w:t>
      </w:r>
      <w:r w:rsidR="00A738A7">
        <w:rPr>
          <w:szCs w:val="26"/>
        </w:rPr>
        <w:t>PECO</w:t>
      </w:r>
      <w:r w:rsidR="0030011B">
        <w:rPr>
          <w:szCs w:val="26"/>
        </w:rPr>
        <w:t>’</w:t>
      </w:r>
      <w:r w:rsidR="00A738A7">
        <w:rPr>
          <w:szCs w:val="26"/>
        </w:rPr>
        <w:t xml:space="preserve">s M.B. at 12-24, </w:t>
      </w:r>
      <w:r w:rsidR="00CC35E1">
        <w:rPr>
          <w:szCs w:val="26"/>
        </w:rPr>
        <w:t>PECO R.B. at 4-19</w:t>
      </w:r>
      <w:r w:rsidR="00161F76">
        <w:rPr>
          <w:szCs w:val="26"/>
        </w:rPr>
        <w:t>.</w:t>
      </w:r>
      <w:r w:rsidR="00A738A7">
        <w:rPr>
          <w:szCs w:val="26"/>
        </w:rPr>
        <w:t xml:space="preserve">  W</w:t>
      </w:r>
      <w:r w:rsidR="00842EF1">
        <w:rPr>
          <w:szCs w:val="26"/>
        </w:rPr>
        <w:t xml:space="preserve">e stated as follows in </w:t>
      </w:r>
      <w:r w:rsidR="00842EF1" w:rsidRPr="00842EF1">
        <w:rPr>
          <w:i/>
          <w:szCs w:val="26"/>
        </w:rPr>
        <w:t>Kreider</w:t>
      </w:r>
      <w:r w:rsidR="00842EF1">
        <w:rPr>
          <w:szCs w:val="26"/>
        </w:rPr>
        <w:t>:</w:t>
      </w:r>
    </w:p>
    <w:p w14:paraId="0AC49974" w14:textId="440B040A" w:rsidR="00842EF1" w:rsidRDefault="00842EF1" w:rsidP="0019298C">
      <w:pPr>
        <w:widowControl/>
        <w:spacing w:line="360" w:lineRule="auto"/>
        <w:rPr>
          <w:szCs w:val="26"/>
        </w:rPr>
      </w:pPr>
    </w:p>
    <w:p w14:paraId="333FBEC6" w14:textId="76134A8F" w:rsidR="00842EF1" w:rsidRDefault="00842EF1" w:rsidP="00B1069A">
      <w:pPr>
        <w:keepNext/>
        <w:keepLines/>
        <w:widowControl/>
        <w:ind w:left="1440" w:right="1440"/>
        <w:rPr>
          <w:szCs w:val="26"/>
        </w:rPr>
      </w:pPr>
      <w:r>
        <w:rPr>
          <w:szCs w:val="26"/>
        </w:rPr>
        <w:lastRenderedPageBreak/>
        <w:t>Holding a hearing in this case, to address Ms. Kreider</w:t>
      </w:r>
      <w:r w:rsidR="0030011B">
        <w:rPr>
          <w:szCs w:val="26"/>
        </w:rPr>
        <w:t>’</w:t>
      </w:r>
      <w:r>
        <w:rPr>
          <w:szCs w:val="26"/>
        </w:rPr>
        <w:t>s factual averments regarding the specific health effects she experienced after the smart meter was installed outside of her bedroom, will enable us to closely evaluate these claims based on a fully developed evidentiary record.</w:t>
      </w:r>
    </w:p>
    <w:p w14:paraId="2F867E48" w14:textId="77777777" w:rsidR="00842EF1" w:rsidRDefault="00842EF1" w:rsidP="00C63A9B">
      <w:pPr>
        <w:widowControl/>
        <w:ind w:left="1440" w:right="1440"/>
        <w:rPr>
          <w:szCs w:val="26"/>
        </w:rPr>
      </w:pPr>
    </w:p>
    <w:p w14:paraId="55A76D84" w14:textId="4D72D87A" w:rsidR="00842EF1" w:rsidRDefault="00842EF1" w:rsidP="00B1069A">
      <w:pPr>
        <w:widowControl/>
        <w:ind w:left="1440" w:right="1440"/>
        <w:jc w:val="center"/>
        <w:rPr>
          <w:szCs w:val="26"/>
        </w:rPr>
      </w:pPr>
      <w:r>
        <w:rPr>
          <w:szCs w:val="26"/>
        </w:rPr>
        <w:t>*</w:t>
      </w:r>
      <w:r w:rsidR="00B1069A">
        <w:rPr>
          <w:szCs w:val="26"/>
        </w:rPr>
        <w:t xml:space="preserve">   </w:t>
      </w:r>
      <w:r>
        <w:rPr>
          <w:szCs w:val="26"/>
        </w:rPr>
        <w:t>*</w:t>
      </w:r>
      <w:r w:rsidR="00B1069A">
        <w:rPr>
          <w:szCs w:val="26"/>
        </w:rPr>
        <w:t xml:space="preserve">   </w:t>
      </w:r>
      <w:r>
        <w:rPr>
          <w:szCs w:val="26"/>
        </w:rPr>
        <w:t>*</w:t>
      </w:r>
    </w:p>
    <w:p w14:paraId="1321473C" w14:textId="77777777" w:rsidR="00842EF1" w:rsidRDefault="00842EF1" w:rsidP="00C63A9B">
      <w:pPr>
        <w:widowControl/>
        <w:ind w:left="1440" w:right="1440"/>
        <w:rPr>
          <w:szCs w:val="26"/>
        </w:rPr>
      </w:pPr>
    </w:p>
    <w:p w14:paraId="7EB679F2" w14:textId="2871424C" w:rsidR="00842EF1" w:rsidRDefault="00842EF1" w:rsidP="00C63A9B">
      <w:pPr>
        <w:widowControl/>
        <w:ind w:left="1440" w:right="1440"/>
        <w:rPr>
          <w:szCs w:val="26"/>
        </w:rPr>
      </w:pPr>
      <w:r w:rsidRPr="00842EF1">
        <w:rPr>
          <w:szCs w:val="26"/>
        </w:rPr>
        <w:t xml:space="preserve">[T]he Complainant will have the burden of proof during the proceeding to demonstrate, by a preponderance of the evidence, that PECO is responsible or accountable for the problem described in the Complaint.  66 Pa. C.S. § 332(a); </w:t>
      </w:r>
      <w:r w:rsidRPr="00170523">
        <w:rPr>
          <w:i/>
          <w:iCs/>
          <w:szCs w:val="26"/>
        </w:rPr>
        <w:t>Samuel J. Lansberry, Inc. v. Pa. PUC</w:t>
      </w:r>
      <w:r w:rsidRPr="00842EF1">
        <w:rPr>
          <w:szCs w:val="26"/>
        </w:rPr>
        <w:t>, 578 A.2d 600 (Pa. Cmwlth. 1990), alloc. denied, 529 Pa. 654, 602 A.2d 863 (1992).  In order to carry this burden of proof, the Complainant may be required to present evidence in the form of medical documentation and/or expert testimony.  The ALJ</w:t>
      </w:r>
      <w:r w:rsidR="0030011B">
        <w:rPr>
          <w:szCs w:val="26"/>
        </w:rPr>
        <w:t>’</w:t>
      </w:r>
      <w:r w:rsidRPr="00842EF1">
        <w:rPr>
          <w:szCs w:val="26"/>
        </w:rPr>
        <w:t xml:space="preserve">s role in the proceeding will be to determine, based on the record in this particular case, </w:t>
      </w:r>
      <w:bookmarkStart w:id="13" w:name="_Hlk535917630"/>
      <w:r w:rsidRPr="00842EF1">
        <w:rPr>
          <w:szCs w:val="26"/>
        </w:rPr>
        <w:t>whether there is sufficient evidence to support a finding that the Complainant was adversely affected by the smart meter or whether PECO</w:t>
      </w:r>
      <w:r w:rsidR="0030011B">
        <w:rPr>
          <w:szCs w:val="26"/>
        </w:rPr>
        <w:t>’</w:t>
      </w:r>
      <w:r w:rsidRPr="00842EF1">
        <w:rPr>
          <w:szCs w:val="26"/>
        </w:rPr>
        <w:t>s use of a smart meter to measure this Complainant</w:t>
      </w:r>
      <w:r w:rsidR="0030011B">
        <w:rPr>
          <w:szCs w:val="26"/>
        </w:rPr>
        <w:t>’</w:t>
      </w:r>
      <w:r w:rsidRPr="00842EF1">
        <w:rPr>
          <w:szCs w:val="26"/>
        </w:rPr>
        <w:t>s usage will constitute unsafe or unreasonable service in violation of Section 1501 under the circumstances in this case.</w:t>
      </w:r>
      <w:bookmarkEnd w:id="13"/>
      <w:r w:rsidRPr="00842EF1">
        <w:rPr>
          <w:szCs w:val="26"/>
        </w:rPr>
        <w:t xml:space="preserve">  </w:t>
      </w:r>
      <w:r w:rsidRPr="008828CA">
        <w:rPr>
          <w:i/>
          <w:szCs w:val="26"/>
        </w:rPr>
        <w:t>See</w:t>
      </w:r>
      <w:r w:rsidRPr="00842EF1">
        <w:rPr>
          <w:szCs w:val="26"/>
        </w:rPr>
        <w:t xml:space="preserve">, </w:t>
      </w:r>
      <w:r w:rsidR="00960EF5">
        <w:rPr>
          <w:szCs w:val="26"/>
        </w:rPr>
        <w:t>[</w:t>
      </w:r>
      <w:r w:rsidR="00960EF5" w:rsidRPr="00DE5A6C">
        <w:rPr>
          <w:i/>
          <w:szCs w:val="26"/>
        </w:rPr>
        <w:t>Woodbourne-Heaton Remand Order</w:t>
      </w:r>
      <w:r w:rsidR="00960EF5">
        <w:rPr>
          <w:szCs w:val="26"/>
        </w:rPr>
        <w:t>, slip op., at]</w:t>
      </w:r>
      <w:r w:rsidR="00960EF5" w:rsidRPr="00842EF1">
        <w:rPr>
          <w:szCs w:val="26"/>
        </w:rPr>
        <w:t xml:space="preserve"> </w:t>
      </w:r>
      <w:r w:rsidRPr="00842EF1">
        <w:rPr>
          <w:szCs w:val="26"/>
        </w:rPr>
        <w:t>12-13 (stating that the ALJ</w:t>
      </w:r>
      <w:r w:rsidR="0030011B">
        <w:rPr>
          <w:szCs w:val="26"/>
        </w:rPr>
        <w:t>’</w:t>
      </w:r>
      <w:r w:rsidRPr="00842EF1">
        <w:rPr>
          <w:szCs w:val="26"/>
        </w:rPr>
        <w:t>s role was to determine whether there was sufficient record evidence to support a finding that the petitioners would be adversely affected by the reconductoring of the transmission line at issue).</w:t>
      </w:r>
    </w:p>
    <w:p w14:paraId="56CA1027" w14:textId="20DA8109" w:rsidR="00B1069A" w:rsidRDefault="00B1069A" w:rsidP="00C63A9B">
      <w:pPr>
        <w:widowControl/>
        <w:ind w:left="1440" w:right="1440"/>
        <w:rPr>
          <w:szCs w:val="26"/>
        </w:rPr>
      </w:pPr>
    </w:p>
    <w:p w14:paraId="7994FA14" w14:textId="77777777" w:rsidR="00B1069A" w:rsidRPr="00842EF1" w:rsidRDefault="00B1069A" w:rsidP="00C63A9B">
      <w:pPr>
        <w:widowControl/>
        <w:ind w:left="1440" w:right="1440"/>
        <w:rPr>
          <w:szCs w:val="26"/>
        </w:rPr>
      </w:pPr>
    </w:p>
    <w:p w14:paraId="488EFB4D" w14:textId="0BDE85EE" w:rsidR="00842EF1" w:rsidRPr="00842EF1" w:rsidRDefault="00842EF1" w:rsidP="0019298C">
      <w:pPr>
        <w:widowControl/>
        <w:spacing w:line="360" w:lineRule="auto"/>
        <w:rPr>
          <w:szCs w:val="26"/>
        </w:rPr>
      </w:pPr>
      <w:r w:rsidRPr="00842EF1">
        <w:rPr>
          <w:i/>
          <w:szCs w:val="26"/>
        </w:rPr>
        <w:t>Kreider</w:t>
      </w:r>
      <w:r w:rsidR="00960EF5">
        <w:rPr>
          <w:szCs w:val="26"/>
        </w:rPr>
        <w:t>, slip op.,</w:t>
      </w:r>
      <w:r w:rsidRPr="00842EF1">
        <w:rPr>
          <w:szCs w:val="26"/>
        </w:rPr>
        <w:t xml:space="preserve"> at 21-23</w:t>
      </w:r>
      <w:r w:rsidR="0065543E">
        <w:rPr>
          <w:szCs w:val="26"/>
        </w:rPr>
        <w:t xml:space="preserve"> </w:t>
      </w:r>
      <w:r w:rsidR="00960EF5">
        <w:rPr>
          <w:szCs w:val="26"/>
        </w:rPr>
        <w:t xml:space="preserve">(citing </w:t>
      </w:r>
      <w:r w:rsidR="00960EF5" w:rsidRPr="001D22B0">
        <w:rPr>
          <w:i/>
          <w:iCs/>
          <w:szCs w:val="26"/>
        </w:rPr>
        <w:t>Letter of Notification of Philadelphia Electric Company Relative to the Reconstructing and Rebuilding of the Existing 138 kV Line to Operate as the Woodbourne-Heaton 230 kV Line in Montgomery and Bucks Counties</w:t>
      </w:r>
      <w:r w:rsidR="00960EF5" w:rsidRPr="001D22B0">
        <w:rPr>
          <w:szCs w:val="26"/>
        </w:rPr>
        <w:t>, 78</w:t>
      </w:r>
      <w:r w:rsidR="00960EF5">
        <w:rPr>
          <w:szCs w:val="26"/>
        </w:rPr>
        <w:t> </w:t>
      </w:r>
      <w:r w:rsidR="00960EF5" w:rsidRPr="001D22B0">
        <w:rPr>
          <w:szCs w:val="26"/>
        </w:rPr>
        <w:t xml:space="preserve">Pa.P.U.C. 486, </w:t>
      </w:r>
      <w:r w:rsidR="00960EF5">
        <w:rPr>
          <w:szCs w:val="26"/>
        </w:rPr>
        <w:t xml:space="preserve">1993 </w:t>
      </w:r>
      <w:r w:rsidR="00960EF5" w:rsidRPr="001D22B0">
        <w:rPr>
          <w:szCs w:val="26"/>
        </w:rPr>
        <w:t>WL 383052 (Pa.P.U.C.), 1992 Pa. PUC Lexis 160, Docket No. A</w:t>
      </w:r>
      <w:r w:rsidR="008828CA">
        <w:rPr>
          <w:szCs w:val="26"/>
        </w:rPr>
        <w:noBreakHyphen/>
      </w:r>
      <w:r w:rsidR="00960EF5" w:rsidRPr="001D22B0">
        <w:rPr>
          <w:szCs w:val="26"/>
        </w:rPr>
        <w:t>110550F0</w:t>
      </w:r>
      <w:r w:rsidR="00960EF5">
        <w:rPr>
          <w:szCs w:val="26"/>
        </w:rPr>
        <w:t>0</w:t>
      </w:r>
      <w:r w:rsidR="00960EF5" w:rsidRPr="001D22B0">
        <w:rPr>
          <w:szCs w:val="26"/>
        </w:rPr>
        <w:t>55 (</w:t>
      </w:r>
      <w:r w:rsidR="00960EF5">
        <w:rPr>
          <w:szCs w:val="26"/>
        </w:rPr>
        <w:t xml:space="preserve">Remand </w:t>
      </w:r>
      <w:r w:rsidR="00960EF5" w:rsidRPr="001D22B0">
        <w:rPr>
          <w:szCs w:val="26"/>
        </w:rPr>
        <w:t>Order entered March 26, 1993)</w:t>
      </w:r>
      <w:r w:rsidR="00960EF5" w:rsidRPr="007C2E75">
        <w:rPr>
          <w:szCs w:val="26"/>
        </w:rPr>
        <w:t xml:space="preserve"> </w:t>
      </w:r>
      <w:r w:rsidR="00960EF5">
        <w:rPr>
          <w:szCs w:val="26"/>
        </w:rPr>
        <w:t>(</w:t>
      </w:r>
      <w:r w:rsidR="00960EF5" w:rsidRPr="00DE5A6C">
        <w:rPr>
          <w:i/>
          <w:szCs w:val="26"/>
        </w:rPr>
        <w:t>Woodbourne-Heaton Remand Order</w:t>
      </w:r>
      <w:r w:rsidR="00960EF5">
        <w:rPr>
          <w:szCs w:val="26"/>
        </w:rPr>
        <w:t xml:space="preserve">), </w:t>
      </w:r>
      <w:r w:rsidR="00960EF5" w:rsidRPr="001D22B0">
        <w:rPr>
          <w:szCs w:val="26"/>
        </w:rPr>
        <w:t xml:space="preserve">slip op., </w:t>
      </w:r>
      <w:r w:rsidR="00960EF5">
        <w:rPr>
          <w:szCs w:val="26"/>
        </w:rPr>
        <w:t xml:space="preserve">at 12-13) </w:t>
      </w:r>
      <w:r w:rsidR="0065543E">
        <w:rPr>
          <w:szCs w:val="26"/>
        </w:rPr>
        <w:t>(quoted in PECO</w:t>
      </w:r>
      <w:r w:rsidR="0030011B">
        <w:rPr>
          <w:szCs w:val="26"/>
        </w:rPr>
        <w:t>’</w:t>
      </w:r>
      <w:r w:rsidR="0065543E">
        <w:rPr>
          <w:szCs w:val="26"/>
        </w:rPr>
        <w:t xml:space="preserve">s Main Brief at </w:t>
      </w:r>
      <w:r w:rsidR="0065543E" w:rsidRPr="00842EF1">
        <w:rPr>
          <w:szCs w:val="26"/>
        </w:rPr>
        <w:t>13</w:t>
      </w:r>
      <w:r w:rsidR="0065543E">
        <w:rPr>
          <w:szCs w:val="26"/>
        </w:rPr>
        <w:t>).</w:t>
      </w:r>
    </w:p>
    <w:p w14:paraId="4964721F" w14:textId="77777777" w:rsidR="00842EF1" w:rsidRDefault="00842EF1" w:rsidP="0019298C">
      <w:pPr>
        <w:widowControl/>
        <w:spacing w:line="360" w:lineRule="auto"/>
        <w:ind w:firstLine="1440"/>
        <w:rPr>
          <w:szCs w:val="26"/>
        </w:rPr>
      </w:pPr>
    </w:p>
    <w:p w14:paraId="2478BD58" w14:textId="486B4887" w:rsidR="00DC10FB" w:rsidRDefault="00F3088C" w:rsidP="0019298C">
      <w:pPr>
        <w:widowControl/>
        <w:spacing w:line="360" w:lineRule="auto"/>
        <w:ind w:firstLine="1440"/>
        <w:rPr>
          <w:szCs w:val="26"/>
        </w:rPr>
      </w:pPr>
      <w:r>
        <w:rPr>
          <w:szCs w:val="26"/>
        </w:rPr>
        <w:lastRenderedPageBreak/>
        <w:t>The Complainant argues that</w:t>
      </w:r>
      <w:r w:rsidR="00833C22">
        <w:rPr>
          <w:szCs w:val="26"/>
        </w:rPr>
        <w:t xml:space="preserve"> the Commission</w:t>
      </w:r>
      <w:r w:rsidR="0030011B">
        <w:rPr>
          <w:szCs w:val="26"/>
        </w:rPr>
        <w:t>’</w:t>
      </w:r>
      <w:r w:rsidR="00833C22">
        <w:rPr>
          <w:szCs w:val="26"/>
        </w:rPr>
        <w:t xml:space="preserve">s decision in </w:t>
      </w:r>
      <w:r w:rsidR="00A37FF5" w:rsidRPr="004761DE">
        <w:rPr>
          <w:i/>
          <w:szCs w:val="26"/>
        </w:rPr>
        <w:t>Kreider</w:t>
      </w:r>
      <w:r w:rsidR="00A37FF5">
        <w:rPr>
          <w:szCs w:val="26"/>
        </w:rPr>
        <w:t xml:space="preserve"> </w:t>
      </w:r>
      <w:r w:rsidR="00833C22">
        <w:rPr>
          <w:szCs w:val="26"/>
        </w:rPr>
        <w:t xml:space="preserve">does not require proof of </w:t>
      </w:r>
      <w:r>
        <w:rPr>
          <w:szCs w:val="26"/>
        </w:rPr>
        <w:t xml:space="preserve">medical causation, </w:t>
      </w:r>
      <w:r w:rsidRPr="00F3088C">
        <w:rPr>
          <w:i/>
          <w:szCs w:val="26"/>
        </w:rPr>
        <w:t>i.e</w:t>
      </w:r>
      <w:r>
        <w:rPr>
          <w:szCs w:val="26"/>
        </w:rPr>
        <w:t>., that PECO</w:t>
      </w:r>
      <w:r w:rsidR="0030011B">
        <w:rPr>
          <w:szCs w:val="26"/>
        </w:rPr>
        <w:t>’</w:t>
      </w:r>
      <w:r>
        <w:rPr>
          <w:szCs w:val="26"/>
        </w:rPr>
        <w:t xml:space="preserve">s AMI smart meter caused </w:t>
      </w:r>
      <w:r w:rsidR="003F41B7">
        <w:rPr>
          <w:szCs w:val="26"/>
        </w:rPr>
        <w:t xml:space="preserve">or will cause </w:t>
      </w:r>
      <w:r>
        <w:rPr>
          <w:szCs w:val="26"/>
        </w:rPr>
        <w:t>health conditions for the Compl</w:t>
      </w:r>
      <w:r w:rsidR="00FE082C">
        <w:rPr>
          <w:szCs w:val="26"/>
        </w:rPr>
        <w:t>ainant or will interfere with her</w:t>
      </w:r>
      <w:r>
        <w:rPr>
          <w:szCs w:val="26"/>
        </w:rPr>
        <w:t xml:space="preserve"> health.  </w:t>
      </w:r>
      <w:r w:rsidR="00833C22">
        <w:rPr>
          <w:szCs w:val="26"/>
        </w:rPr>
        <w:t>A</w:t>
      </w:r>
      <w:r>
        <w:rPr>
          <w:szCs w:val="26"/>
        </w:rPr>
        <w:t>ccording to the Complainant,</w:t>
      </w:r>
      <w:r w:rsidR="00F26A59">
        <w:rPr>
          <w:szCs w:val="26"/>
        </w:rPr>
        <w:t xml:space="preserve"> in a Section 1501 complaint alleging human health hazards from the utility</w:t>
      </w:r>
      <w:r w:rsidR="0030011B">
        <w:rPr>
          <w:szCs w:val="26"/>
        </w:rPr>
        <w:t>’</w:t>
      </w:r>
      <w:r w:rsidR="00F26A59">
        <w:rPr>
          <w:szCs w:val="26"/>
        </w:rPr>
        <w:t>s service and facilities,</w:t>
      </w:r>
      <w:r>
        <w:rPr>
          <w:szCs w:val="26"/>
        </w:rPr>
        <w:t xml:space="preserve"> requir</w:t>
      </w:r>
      <w:r w:rsidR="00833C22">
        <w:rPr>
          <w:szCs w:val="26"/>
        </w:rPr>
        <w:t>ing</w:t>
      </w:r>
      <w:r>
        <w:rPr>
          <w:szCs w:val="26"/>
        </w:rPr>
        <w:t xml:space="preserve"> proof of medical causation</w:t>
      </w:r>
      <w:r w:rsidR="00833C22">
        <w:rPr>
          <w:szCs w:val="26"/>
        </w:rPr>
        <w:t xml:space="preserve"> is so high</w:t>
      </w:r>
      <w:r>
        <w:rPr>
          <w:szCs w:val="26"/>
        </w:rPr>
        <w:t xml:space="preserve"> a burden</w:t>
      </w:r>
      <w:r w:rsidR="00FE082C">
        <w:rPr>
          <w:szCs w:val="26"/>
        </w:rPr>
        <w:t xml:space="preserve"> that</w:t>
      </w:r>
      <w:r>
        <w:rPr>
          <w:szCs w:val="26"/>
        </w:rPr>
        <w:t xml:space="preserve"> it eviscerate</w:t>
      </w:r>
      <w:r w:rsidR="00833C22">
        <w:rPr>
          <w:szCs w:val="26"/>
        </w:rPr>
        <w:t>s</w:t>
      </w:r>
      <w:r>
        <w:rPr>
          <w:szCs w:val="26"/>
        </w:rPr>
        <w:t xml:space="preserve"> PECO</w:t>
      </w:r>
      <w:r w:rsidR="0030011B">
        <w:rPr>
          <w:szCs w:val="26"/>
        </w:rPr>
        <w:t>’</w:t>
      </w:r>
      <w:r>
        <w:rPr>
          <w:szCs w:val="26"/>
        </w:rPr>
        <w:t xml:space="preserve">s duty to provide safe and reasonable service.  </w:t>
      </w:r>
      <w:r w:rsidR="00067242">
        <w:rPr>
          <w:szCs w:val="26"/>
        </w:rPr>
        <w:t>The Complainant submits</w:t>
      </w:r>
      <w:r w:rsidR="00833C22">
        <w:rPr>
          <w:szCs w:val="26"/>
        </w:rPr>
        <w:t xml:space="preserve"> that the Commission, </w:t>
      </w:r>
      <w:r>
        <w:rPr>
          <w:szCs w:val="26"/>
        </w:rPr>
        <w:t xml:space="preserve">in enforcing Section 1501, </w:t>
      </w:r>
      <w:r w:rsidR="00833C22">
        <w:rPr>
          <w:szCs w:val="26"/>
        </w:rPr>
        <w:t>mu</w:t>
      </w:r>
      <w:r>
        <w:rPr>
          <w:szCs w:val="26"/>
        </w:rPr>
        <w:t>st be concerned</w:t>
      </w:r>
      <w:r w:rsidR="00AE293F">
        <w:rPr>
          <w:szCs w:val="26"/>
        </w:rPr>
        <w:t xml:space="preserve"> not just with actual proven harm, but also</w:t>
      </w:r>
      <w:r>
        <w:rPr>
          <w:szCs w:val="26"/>
        </w:rPr>
        <w:t xml:space="preserve"> with the potential for harm</w:t>
      </w:r>
      <w:r w:rsidR="00AE293F">
        <w:rPr>
          <w:szCs w:val="26"/>
        </w:rPr>
        <w:t>, because the role of the Commission includes consideration of policy</w:t>
      </w:r>
      <w:r>
        <w:rPr>
          <w:szCs w:val="26"/>
        </w:rPr>
        <w:t xml:space="preserve">.  </w:t>
      </w:r>
      <w:r w:rsidR="00AE293F">
        <w:rPr>
          <w:szCs w:val="26"/>
        </w:rPr>
        <w:t xml:space="preserve">Povacz M.B. at </w:t>
      </w:r>
      <w:r w:rsidR="009D11AD">
        <w:rPr>
          <w:szCs w:val="26"/>
        </w:rPr>
        <w:t>73-75; R.B. at 10-12, 17.</w:t>
      </w:r>
      <w:r w:rsidR="00AE293F" w:rsidRPr="008F3ECF">
        <w:rPr>
          <w:szCs w:val="26"/>
        </w:rPr>
        <w:t xml:space="preserve"> </w:t>
      </w:r>
      <w:r w:rsidR="00067242">
        <w:rPr>
          <w:szCs w:val="26"/>
        </w:rPr>
        <w:t>According to the Complainant, i</w:t>
      </w:r>
      <w:r w:rsidRPr="008F3ECF">
        <w:rPr>
          <w:szCs w:val="26"/>
        </w:rPr>
        <w:t>f something is potentially harmful to the Complainant, it is both unsafe and unreasonable as to the</w:t>
      </w:r>
      <w:r w:rsidR="00161F76" w:rsidRPr="008F3ECF">
        <w:rPr>
          <w:szCs w:val="26"/>
        </w:rPr>
        <w:t xml:space="preserve"> Complainant.  </w:t>
      </w:r>
      <w:r w:rsidR="0017181B" w:rsidRPr="008F3ECF">
        <w:rPr>
          <w:szCs w:val="26"/>
        </w:rPr>
        <w:t>Povacz M.B. at 73; R.B. at</w:t>
      </w:r>
      <w:r w:rsidR="00B1069A">
        <w:rPr>
          <w:szCs w:val="26"/>
        </w:rPr>
        <w:t> </w:t>
      </w:r>
      <w:r w:rsidR="0017181B" w:rsidRPr="008F3ECF">
        <w:rPr>
          <w:szCs w:val="26"/>
        </w:rPr>
        <w:t>10</w:t>
      </w:r>
      <w:r w:rsidR="00B1069A">
        <w:rPr>
          <w:szCs w:val="26"/>
        </w:rPr>
        <w:noBreakHyphen/>
      </w:r>
      <w:r w:rsidR="0017181B" w:rsidRPr="008F3ECF">
        <w:rPr>
          <w:szCs w:val="26"/>
        </w:rPr>
        <w:t xml:space="preserve">11.  </w:t>
      </w:r>
      <w:r w:rsidR="00833C22" w:rsidRPr="008F3ECF">
        <w:rPr>
          <w:szCs w:val="26"/>
        </w:rPr>
        <w:t>For the Complainant, this means that proving PECO</w:t>
      </w:r>
      <w:r w:rsidR="0030011B">
        <w:rPr>
          <w:szCs w:val="26"/>
        </w:rPr>
        <w:t>’</w:t>
      </w:r>
      <w:r w:rsidR="00833C22" w:rsidRPr="008F3ECF">
        <w:rPr>
          <w:szCs w:val="26"/>
        </w:rPr>
        <w:t>s use of smar</w:t>
      </w:r>
      <w:r w:rsidR="00DC10FB" w:rsidRPr="008F3ECF">
        <w:rPr>
          <w:szCs w:val="26"/>
        </w:rPr>
        <w:t>t meters adversely affects them and that it</w:t>
      </w:r>
      <w:r w:rsidR="00833C22" w:rsidRPr="008F3ECF">
        <w:rPr>
          <w:szCs w:val="26"/>
        </w:rPr>
        <w:t xml:space="preserve"> is unsafe and unreasonable under the circumstances for PECO to deploy a smart meter at her residence. </w:t>
      </w:r>
      <w:r w:rsidR="00B1069A">
        <w:rPr>
          <w:szCs w:val="26"/>
        </w:rPr>
        <w:t xml:space="preserve"> </w:t>
      </w:r>
      <w:r w:rsidR="00833C22" w:rsidRPr="008F3ECF">
        <w:rPr>
          <w:szCs w:val="26"/>
        </w:rPr>
        <w:t>Povacz M.B. at 73</w:t>
      </w:r>
      <w:r w:rsidRPr="008F3ECF">
        <w:rPr>
          <w:szCs w:val="26"/>
        </w:rPr>
        <w:t>.</w:t>
      </w:r>
    </w:p>
    <w:p w14:paraId="511ADD30" w14:textId="1CCAAFC3" w:rsidR="00366A8A" w:rsidRDefault="00366A8A" w:rsidP="0019298C">
      <w:pPr>
        <w:widowControl/>
        <w:spacing w:line="360" w:lineRule="auto"/>
        <w:ind w:firstLine="1440"/>
        <w:rPr>
          <w:szCs w:val="26"/>
        </w:rPr>
      </w:pPr>
    </w:p>
    <w:p w14:paraId="4AA0EB8D" w14:textId="289F8F7D" w:rsidR="009D11AD" w:rsidRDefault="00F32D06" w:rsidP="0019298C">
      <w:pPr>
        <w:widowControl/>
        <w:spacing w:line="360" w:lineRule="auto"/>
        <w:ind w:firstLine="1440"/>
        <w:rPr>
          <w:szCs w:val="26"/>
        </w:rPr>
      </w:pPr>
      <w:r>
        <w:rPr>
          <w:szCs w:val="26"/>
        </w:rPr>
        <w:t xml:space="preserve">The Complainant argues that the </w:t>
      </w:r>
      <w:r w:rsidRPr="00F32D06">
        <w:rPr>
          <w:i/>
          <w:szCs w:val="26"/>
        </w:rPr>
        <w:t>potential for harm</w:t>
      </w:r>
      <w:r>
        <w:rPr>
          <w:szCs w:val="26"/>
        </w:rPr>
        <w:t xml:space="preserve"> is the standard the Commission must consider under Section 1501, because safety regulation cannot wait to act until the possibility of harm is conclusively proven.  Povacz M.B. at 57 (emphasis added). </w:t>
      </w:r>
      <w:r w:rsidR="00B1069A">
        <w:rPr>
          <w:szCs w:val="26"/>
        </w:rPr>
        <w:t xml:space="preserve"> </w:t>
      </w:r>
      <w:r>
        <w:rPr>
          <w:szCs w:val="26"/>
        </w:rPr>
        <w:t>The Complainant argues that even PECO</w:t>
      </w:r>
      <w:r w:rsidR="0030011B">
        <w:rPr>
          <w:szCs w:val="26"/>
        </w:rPr>
        <w:t>’</w:t>
      </w:r>
      <w:r>
        <w:rPr>
          <w:szCs w:val="26"/>
        </w:rPr>
        <w:t>s witness Dr. Davis admitted that experiments must be conducted on animals and not humans, for obvious reasons, and that because of that necessary limitation, the most an animal study will ever support is a conclusion about the potential for harm to humans.  Povacz M.B. at 56.</w:t>
      </w:r>
    </w:p>
    <w:p w14:paraId="3B4EFC00" w14:textId="77777777" w:rsidR="009D11AD" w:rsidRDefault="009D11AD" w:rsidP="0019298C">
      <w:pPr>
        <w:widowControl/>
        <w:spacing w:line="360" w:lineRule="auto"/>
        <w:ind w:firstLine="1440"/>
        <w:rPr>
          <w:szCs w:val="26"/>
        </w:rPr>
      </w:pPr>
    </w:p>
    <w:p w14:paraId="13FEEFD8" w14:textId="4C1529C6" w:rsidR="00F32D06" w:rsidRDefault="00F32D06" w:rsidP="0019298C">
      <w:pPr>
        <w:widowControl/>
        <w:spacing w:line="360" w:lineRule="auto"/>
        <w:ind w:firstLine="1440"/>
        <w:rPr>
          <w:szCs w:val="26"/>
        </w:rPr>
      </w:pPr>
      <w:r>
        <w:rPr>
          <w:szCs w:val="26"/>
        </w:rPr>
        <w:t>The Complainant argues that PECO tries to put the burden on the Complainant to prove RF has conclusively been proven to</w:t>
      </w:r>
      <w:r w:rsidR="00067242">
        <w:rPr>
          <w:szCs w:val="26"/>
        </w:rPr>
        <w:t xml:space="preserve"> cause harm, but the Complainant states that</w:t>
      </w:r>
      <w:r>
        <w:rPr>
          <w:szCs w:val="26"/>
        </w:rPr>
        <w:t xml:space="preserve"> PECO should shoulder the burden of proving safety.  </w:t>
      </w:r>
      <w:r w:rsidRPr="00067242">
        <w:rPr>
          <w:i/>
          <w:szCs w:val="26"/>
        </w:rPr>
        <w:t>Id</w:t>
      </w:r>
      <w:r>
        <w:rPr>
          <w:szCs w:val="26"/>
        </w:rPr>
        <w:t xml:space="preserve">. at 58.  The Complainant </w:t>
      </w:r>
      <w:r w:rsidR="00527DEE">
        <w:rPr>
          <w:szCs w:val="26"/>
        </w:rPr>
        <w:t>argues that PECO cannot meet that burden, which</w:t>
      </w:r>
      <w:r w:rsidR="00067242">
        <w:rPr>
          <w:szCs w:val="26"/>
        </w:rPr>
        <w:t>, according to the Complainant,</w:t>
      </w:r>
      <w:r w:rsidR="00527DEE">
        <w:rPr>
          <w:szCs w:val="26"/>
        </w:rPr>
        <w:t xml:space="preserve"> is</w:t>
      </w:r>
      <w:r w:rsidR="00067242">
        <w:rPr>
          <w:szCs w:val="26"/>
        </w:rPr>
        <w:t xml:space="preserve"> the reason</w:t>
      </w:r>
      <w:r w:rsidR="00527DEE">
        <w:rPr>
          <w:szCs w:val="26"/>
        </w:rPr>
        <w:t xml:space="preserve"> why </w:t>
      </w:r>
      <w:r w:rsidR="00067242">
        <w:rPr>
          <w:szCs w:val="26"/>
        </w:rPr>
        <w:t>PECO</w:t>
      </w:r>
      <w:r w:rsidR="00527DEE">
        <w:rPr>
          <w:szCs w:val="26"/>
        </w:rPr>
        <w:t xml:space="preserve"> relies so heavily on the F</w:t>
      </w:r>
      <w:r w:rsidR="00A77677">
        <w:rPr>
          <w:szCs w:val="26"/>
        </w:rPr>
        <w:t>ederal Communications Commission (F</w:t>
      </w:r>
      <w:r w:rsidR="00527DEE">
        <w:rPr>
          <w:szCs w:val="26"/>
        </w:rPr>
        <w:t>CC</w:t>
      </w:r>
      <w:r w:rsidR="00A77677">
        <w:rPr>
          <w:szCs w:val="26"/>
        </w:rPr>
        <w:t>)</w:t>
      </w:r>
      <w:r w:rsidR="00527DEE">
        <w:rPr>
          <w:szCs w:val="26"/>
        </w:rPr>
        <w:t xml:space="preserve"> limits, which the Complainant characterizes as being outdated.  </w:t>
      </w:r>
      <w:r w:rsidR="003F41B7">
        <w:rPr>
          <w:szCs w:val="26"/>
        </w:rPr>
        <w:lastRenderedPageBreak/>
        <w:t>According to the Complainant, t</w:t>
      </w:r>
      <w:r w:rsidR="00527DEE">
        <w:rPr>
          <w:szCs w:val="26"/>
        </w:rPr>
        <w:t xml:space="preserve">he most that PECO could hope to prove in these proceedings regarding the safety of smart meters is that the answer to this important question is currently undecided – neither proved nor disproved, with evidence on both sides of the issue.  </w:t>
      </w:r>
      <w:r w:rsidR="00527DEE" w:rsidRPr="00067242">
        <w:rPr>
          <w:i/>
          <w:szCs w:val="26"/>
        </w:rPr>
        <w:t>Id</w:t>
      </w:r>
      <w:r w:rsidR="00527DEE">
        <w:rPr>
          <w:szCs w:val="26"/>
        </w:rPr>
        <w:t>. at 59.</w:t>
      </w:r>
    </w:p>
    <w:p w14:paraId="25F526AF" w14:textId="77777777" w:rsidR="00F32D06" w:rsidRDefault="00F32D06" w:rsidP="0019298C">
      <w:pPr>
        <w:widowControl/>
        <w:spacing w:line="360" w:lineRule="auto"/>
        <w:ind w:firstLine="1440"/>
        <w:rPr>
          <w:szCs w:val="26"/>
        </w:rPr>
      </w:pPr>
    </w:p>
    <w:p w14:paraId="4ED3172C" w14:textId="3A4C86A5" w:rsidR="00B85C41" w:rsidRDefault="00E25F67" w:rsidP="0019298C">
      <w:pPr>
        <w:widowControl/>
        <w:spacing w:line="360" w:lineRule="auto"/>
        <w:ind w:firstLine="1440"/>
        <w:rPr>
          <w:szCs w:val="26"/>
        </w:rPr>
      </w:pPr>
      <w:r>
        <w:rPr>
          <w:szCs w:val="26"/>
        </w:rPr>
        <w:t xml:space="preserve">The Complainant </w:t>
      </w:r>
      <w:r w:rsidR="005B4547">
        <w:rPr>
          <w:szCs w:val="26"/>
        </w:rPr>
        <w:t>submits</w:t>
      </w:r>
      <w:r>
        <w:rPr>
          <w:szCs w:val="26"/>
        </w:rPr>
        <w:t xml:space="preserve"> that</w:t>
      </w:r>
      <w:r w:rsidR="00067242">
        <w:rPr>
          <w:szCs w:val="26"/>
        </w:rPr>
        <w:t xml:space="preserve"> if the Commission requires the Complainant to</w:t>
      </w:r>
      <w:r w:rsidR="007572CD">
        <w:rPr>
          <w:szCs w:val="26"/>
        </w:rPr>
        <w:t xml:space="preserve"> prov</w:t>
      </w:r>
      <w:r w:rsidR="00067242">
        <w:rPr>
          <w:szCs w:val="26"/>
        </w:rPr>
        <w:t xml:space="preserve">e </w:t>
      </w:r>
      <w:r w:rsidR="001574AB">
        <w:rPr>
          <w:szCs w:val="26"/>
        </w:rPr>
        <w:t xml:space="preserve">that </w:t>
      </w:r>
      <w:r w:rsidR="00067242">
        <w:rPr>
          <w:szCs w:val="26"/>
        </w:rPr>
        <w:t>harm was or will be caused,</w:t>
      </w:r>
      <w:r w:rsidR="007572CD">
        <w:rPr>
          <w:szCs w:val="26"/>
        </w:rPr>
        <w:t xml:space="preserve"> then</w:t>
      </w:r>
      <w:r w:rsidR="00B85EED">
        <w:rPr>
          <w:szCs w:val="26"/>
        </w:rPr>
        <w:t>:</w:t>
      </w:r>
    </w:p>
    <w:p w14:paraId="5ADDB9BD" w14:textId="77777777" w:rsidR="005643B2" w:rsidRDefault="005643B2" w:rsidP="0019298C">
      <w:pPr>
        <w:widowControl/>
        <w:spacing w:line="360" w:lineRule="auto"/>
        <w:ind w:firstLine="1440"/>
        <w:rPr>
          <w:szCs w:val="26"/>
        </w:rPr>
      </w:pPr>
    </w:p>
    <w:p w14:paraId="02F42EFC" w14:textId="0748BF48" w:rsidR="00B85C41" w:rsidRDefault="00A75EE9" w:rsidP="00C63A9B">
      <w:pPr>
        <w:widowControl/>
        <w:ind w:left="1440" w:right="1440"/>
        <w:rPr>
          <w:szCs w:val="26"/>
        </w:rPr>
      </w:pPr>
      <w:r>
        <w:rPr>
          <w:szCs w:val="26"/>
        </w:rPr>
        <w:t>Taking PECO</w:t>
      </w:r>
      <w:r w:rsidR="0030011B">
        <w:rPr>
          <w:szCs w:val="26"/>
        </w:rPr>
        <w:t>’</w:t>
      </w:r>
      <w:r>
        <w:rPr>
          <w:szCs w:val="26"/>
        </w:rPr>
        <w:t xml:space="preserve">s position </w:t>
      </w:r>
      <w:r w:rsidR="00B85EED">
        <w:rPr>
          <w:szCs w:val="26"/>
        </w:rPr>
        <w:t>t</w:t>
      </w:r>
      <w:r w:rsidR="00E25F67">
        <w:rPr>
          <w:szCs w:val="26"/>
        </w:rPr>
        <w:t>o its logical but absurd conclusion, it does not matter how much of a risk of harm is presented, no customer could establish a violation of Section 1501 unless they could prove by a preponderance of the evidence (51%) that they have bee</w:t>
      </w:r>
      <w:r w:rsidR="00B85C41">
        <w:rPr>
          <w:szCs w:val="26"/>
        </w:rPr>
        <w:t>n or will be harmed.  Under that</w:t>
      </w:r>
      <w:r w:rsidR="00E25F67">
        <w:rPr>
          <w:szCs w:val="26"/>
        </w:rPr>
        <w:t xml:space="preserve"> reasoning, a 25% risk of electrocution of an electricity customer through the action of a Pennsylvania utility would be deemed to be safe and not a violation of Section 1501.  </w:t>
      </w:r>
    </w:p>
    <w:p w14:paraId="451FB2BE" w14:textId="77777777" w:rsidR="00B85C41" w:rsidRDefault="00B85C41" w:rsidP="0019298C">
      <w:pPr>
        <w:widowControl/>
        <w:spacing w:line="360" w:lineRule="auto"/>
        <w:rPr>
          <w:szCs w:val="26"/>
        </w:rPr>
      </w:pPr>
    </w:p>
    <w:p w14:paraId="26C57AAC" w14:textId="1E276EF8" w:rsidR="00366A8A" w:rsidRDefault="00B85C41" w:rsidP="0019298C">
      <w:pPr>
        <w:widowControl/>
        <w:spacing w:line="360" w:lineRule="auto"/>
        <w:rPr>
          <w:szCs w:val="26"/>
        </w:rPr>
      </w:pPr>
      <w:r>
        <w:rPr>
          <w:szCs w:val="26"/>
        </w:rPr>
        <w:t xml:space="preserve">Povacz R.B. at 8.  </w:t>
      </w:r>
      <w:r w:rsidR="00E25F67">
        <w:rPr>
          <w:szCs w:val="26"/>
        </w:rPr>
        <w:t xml:space="preserve">The Complainant argues that such result cannot be right, that the General Assembly could not have intended this, and the plain meaning of </w:t>
      </w:r>
      <w:r w:rsidR="0030011B">
        <w:rPr>
          <w:szCs w:val="26"/>
        </w:rPr>
        <w:t>“</w:t>
      </w:r>
      <w:r w:rsidR="00E25F67">
        <w:rPr>
          <w:szCs w:val="26"/>
        </w:rPr>
        <w:t>safe</w:t>
      </w:r>
      <w:r w:rsidR="0030011B">
        <w:rPr>
          <w:szCs w:val="26"/>
        </w:rPr>
        <w:t>”</w:t>
      </w:r>
      <w:r w:rsidR="00E25F67">
        <w:rPr>
          <w:szCs w:val="26"/>
        </w:rPr>
        <w:t xml:space="preserve"> does not</w:t>
      </w:r>
      <w:r w:rsidR="007572CD">
        <w:rPr>
          <w:szCs w:val="26"/>
        </w:rPr>
        <w:t xml:space="preserve"> permit it.</w:t>
      </w:r>
      <w:r w:rsidR="00E25F67">
        <w:rPr>
          <w:rStyle w:val="FootnoteReference"/>
          <w:szCs w:val="26"/>
        </w:rPr>
        <w:footnoteReference w:id="8"/>
      </w:r>
      <w:r w:rsidR="007572CD">
        <w:rPr>
          <w:szCs w:val="26"/>
        </w:rPr>
        <w:t xml:space="preserve">  Povacz </w:t>
      </w:r>
      <w:r w:rsidR="00E25F67">
        <w:rPr>
          <w:szCs w:val="26"/>
        </w:rPr>
        <w:t xml:space="preserve"> </w:t>
      </w:r>
      <w:r w:rsidR="007572CD">
        <w:rPr>
          <w:szCs w:val="26"/>
        </w:rPr>
        <w:t xml:space="preserve">R.B. at 9.  </w:t>
      </w:r>
    </w:p>
    <w:p w14:paraId="6AB4DA8A" w14:textId="77777777" w:rsidR="00DC10FB" w:rsidRDefault="00DC10FB" w:rsidP="0019298C">
      <w:pPr>
        <w:widowControl/>
        <w:spacing w:line="360" w:lineRule="auto"/>
        <w:ind w:firstLine="1440"/>
        <w:rPr>
          <w:szCs w:val="26"/>
        </w:rPr>
      </w:pPr>
    </w:p>
    <w:p w14:paraId="5043F367" w14:textId="183C6D87" w:rsidR="009740CC" w:rsidRDefault="00FE082C" w:rsidP="0019298C">
      <w:pPr>
        <w:widowControl/>
        <w:spacing w:line="360" w:lineRule="auto"/>
        <w:ind w:firstLine="1440"/>
        <w:rPr>
          <w:szCs w:val="26"/>
        </w:rPr>
      </w:pPr>
      <w:r>
        <w:rPr>
          <w:szCs w:val="26"/>
        </w:rPr>
        <w:t xml:space="preserve">Relying upon its statutory interpretation under the Statutory Construction Act, the Complainant </w:t>
      </w:r>
      <w:r w:rsidR="00DC10FB">
        <w:rPr>
          <w:szCs w:val="26"/>
        </w:rPr>
        <w:t>argues that there is nothing in the plain language of Section 1501 to support the argument that the Complainant must prove that harm was or will be caused.  Povacz R.B. at 6-8.</w:t>
      </w:r>
      <w:r w:rsidR="00906FDE">
        <w:rPr>
          <w:rStyle w:val="FootnoteReference"/>
          <w:szCs w:val="26"/>
        </w:rPr>
        <w:footnoteReference w:id="9"/>
      </w:r>
      <w:r w:rsidR="00DC10FB">
        <w:rPr>
          <w:szCs w:val="26"/>
        </w:rPr>
        <w:t xml:space="preserve">  </w:t>
      </w:r>
      <w:r w:rsidR="00502DD4">
        <w:rPr>
          <w:szCs w:val="26"/>
        </w:rPr>
        <w:t>In other words,</w:t>
      </w:r>
      <w:r w:rsidR="00DC10FB">
        <w:rPr>
          <w:szCs w:val="26"/>
        </w:rPr>
        <w:t xml:space="preserve"> </w:t>
      </w:r>
      <w:r w:rsidR="003F41B7">
        <w:rPr>
          <w:szCs w:val="26"/>
        </w:rPr>
        <w:t xml:space="preserve">the Complainant submits, </w:t>
      </w:r>
      <w:r w:rsidR="00DC10FB">
        <w:rPr>
          <w:szCs w:val="26"/>
        </w:rPr>
        <w:t xml:space="preserve">a customer </w:t>
      </w:r>
      <w:r w:rsidR="00502DD4">
        <w:rPr>
          <w:szCs w:val="26"/>
        </w:rPr>
        <w:t xml:space="preserve">is not required </w:t>
      </w:r>
      <w:r w:rsidR="00502DD4">
        <w:rPr>
          <w:szCs w:val="26"/>
        </w:rPr>
        <w:lastRenderedPageBreak/>
        <w:t xml:space="preserve">to </w:t>
      </w:r>
      <w:r w:rsidR="00DC10FB">
        <w:rPr>
          <w:szCs w:val="26"/>
        </w:rPr>
        <w:t xml:space="preserve">prove causation of harm as is required in a tort </w:t>
      </w:r>
      <w:r w:rsidR="004A730E">
        <w:rPr>
          <w:szCs w:val="26"/>
        </w:rPr>
        <w:t xml:space="preserve">or </w:t>
      </w:r>
      <w:r w:rsidR="004A730E" w:rsidRPr="00A738A7">
        <w:rPr>
          <w:szCs w:val="26"/>
        </w:rPr>
        <w:t xml:space="preserve">toxic tort </w:t>
      </w:r>
      <w:r w:rsidR="00DC10FB" w:rsidRPr="00A738A7">
        <w:rPr>
          <w:szCs w:val="26"/>
        </w:rPr>
        <w:t>claim</w:t>
      </w:r>
      <w:r w:rsidR="00DC10FB">
        <w:rPr>
          <w:szCs w:val="26"/>
        </w:rPr>
        <w:t xml:space="preserve"> for damages.  </w:t>
      </w:r>
      <w:r w:rsidR="00DC10FB" w:rsidRPr="00AE293F">
        <w:rPr>
          <w:i/>
          <w:szCs w:val="26"/>
        </w:rPr>
        <w:t>See</w:t>
      </w:r>
      <w:r w:rsidR="00DC10FB">
        <w:rPr>
          <w:szCs w:val="26"/>
        </w:rPr>
        <w:t xml:space="preserve"> Povacz R.B. </w:t>
      </w:r>
      <w:r w:rsidR="00DC10FB" w:rsidRPr="003F41B7">
        <w:rPr>
          <w:szCs w:val="26"/>
        </w:rPr>
        <w:t>at 8-10.</w:t>
      </w:r>
      <w:r w:rsidR="00DC10FB" w:rsidRPr="003F41B7">
        <w:rPr>
          <w:rStyle w:val="FootnoteReference"/>
          <w:szCs w:val="26"/>
        </w:rPr>
        <w:footnoteReference w:id="10"/>
      </w:r>
      <w:r w:rsidR="00DC10FB">
        <w:rPr>
          <w:szCs w:val="26"/>
        </w:rPr>
        <w:t xml:space="preserve"> </w:t>
      </w:r>
      <w:r w:rsidR="005628E8">
        <w:rPr>
          <w:szCs w:val="26"/>
        </w:rPr>
        <w:t xml:space="preserve"> The </w:t>
      </w:r>
      <w:r w:rsidR="00502DD4">
        <w:rPr>
          <w:szCs w:val="26"/>
        </w:rPr>
        <w:t xml:space="preserve">Complainant argues that the </w:t>
      </w:r>
      <w:r w:rsidR="005628E8">
        <w:rPr>
          <w:szCs w:val="26"/>
        </w:rPr>
        <w:t xml:space="preserve">standard applicable to an administrative agency charged with ensuring safety and reasonableness, </w:t>
      </w:r>
      <w:r w:rsidR="0030011B">
        <w:rPr>
          <w:szCs w:val="26"/>
        </w:rPr>
        <w:t>“</w:t>
      </w:r>
      <w:r w:rsidR="005628E8">
        <w:rPr>
          <w:szCs w:val="26"/>
        </w:rPr>
        <w:t xml:space="preserve">is reasonably lower than that appropriate in tort law, which traditionally makes more </w:t>
      </w:r>
      <w:r w:rsidR="00366A8A">
        <w:rPr>
          <w:szCs w:val="26"/>
        </w:rPr>
        <w:t>particularized</w:t>
      </w:r>
      <w:r w:rsidR="005628E8">
        <w:rPr>
          <w:szCs w:val="26"/>
        </w:rPr>
        <w:t xml:space="preserve"> inquiries into cause and effect and require</w:t>
      </w:r>
      <w:r w:rsidR="003F7FB8">
        <w:rPr>
          <w:szCs w:val="26"/>
        </w:rPr>
        <w:t>s</w:t>
      </w:r>
      <w:r w:rsidR="005628E8">
        <w:rPr>
          <w:szCs w:val="26"/>
        </w:rPr>
        <w:t xml:space="preserve"> a plaintiff to prove that it is more likely than not that another individual has caused him or her harm.</w:t>
      </w:r>
      <w:r w:rsidR="0030011B">
        <w:rPr>
          <w:szCs w:val="26"/>
        </w:rPr>
        <w:t>”</w:t>
      </w:r>
      <w:r w:rsidR="005628E8">
        <w:rPr>
          <w:szCs w:val="26"/>
        </w:rPr>
        <w:t xml:space="preserve">  Povacz R.B. at 10 (quoting </w:t>
      </w:r>
      <w:r w:rsidR="005628E8" w:rsidRPr="005628E8">
        <w:rPr>
          <w:i/>
          <w:szCs w:val="26"/>
        </w:rPr>
        <w:t xml:space="preserve">Allen v. Pennsylvania Engin. </w:t>
      </w:r>
      <w:r w:rsidR="005628E8">
        <w:rPr>
          <w:szCs w:val="26"/>
        </w:rPr>
        <w:t>Corp, 102 F.3d 194, 198 (5</w:t>
      </w:r>
      <w:r w:rsidR="005628E8" w:rsidRPr="005628E8">
        <w:rPr>
          <w:szCs w:val="26"/>
          <w:vertAlign w:val="superscript"/>
        </w:rPr>
        <w:t>th</w:t>
      </w:r>
      <w:r w:rsidR="005628E8">
        <w:rPr>
          <w:szCs w:val="26"/>
        </w:rPr>
        <w:t xml:space="preserve"> Cir. 1996)).</w:t>
      </w:r>
      <w:r w:rsidR="009D11AD">
        <w:rPr>
          <w:szCs w:val="26"/>
        </w:rPr>
        <w:t xml:space="preserve">  The Complainant states that there is no requirement under Section 1501 that she prove that, more likely than not, she has been or will be harmed.  Povacz R.B. at 17.</w:t>
      </w:r>
    </w:p>
    <w:p w14:paraId="321896BD" w14:textId="77777777" w:rsidR="009740CC" w:rsidRDefault="009740CC" w:rsidP="0019298C">
      <w:pPr>
        <w:widowControl/>
        <w:spacing w:line="360" w:lineRule="auto"/>
        <w:ind w:firstLine="1440"/>
        <w:rPr>
          <w:szCs w:val="26"/>
        </w:rPr>
      </w:pPr>
    </w:p>
    <w:p w14:paraId="35372439" w14:textId="6AF5C033" w:rsidR="00F3088C" w:rsidRDefault="009740CC" w:rsidP="0019298C">
      <w:pPr>
        <w:widowControl/>
        <w:spacing w:line="360" w:lineRule="auto"/>
        <w:ind w:firstLine="1440"/>
        <w:rPr>
          <w:szCs w:val="26"/>
        </w:rPr>
      </w:pPr>
      <w:r>
        <w:rPr>
          <w:szCs w:val="26"/>
        </w:rPr>
        <w:t xml:space="preserve">The Complainant argues that </w:t>
      </w:r>
      <w:r w:rsidR="003F7FB8">
        <w:rPr>
          <w:szCs w:val="26"/>
        </w:rPr>
        <w:t xml:space="preserve">the </w:t>
      </w:r>
      <w:r w:rsidR="00BF4213">
        <w:rPr>
          <w:szCs w:val="26"/>
        </w:rPr>
        <w:t xml:space="preserve">Commission did not explain in </w:t>
      </w:r>
      <w:r w:rsidR="00BF4213" w:rsidRPr="00AE293F">
        <w:rPr>
          <w:i/>
          <w:szCs w:val="26"/>
        </w:rPr>
        <w:t xml:space="preserve">Kreider </w:t>
      </w:r>
      <w:r w:rsidR="00BF4213">
        <w:rPr>
          <w:szCs w:val="26"/>
        </w:rPr>
        <w:t xml:space="preserve">what it meant to be </w:t>
      </w:r>
      <w:r w:rsidR="0030011B">
        <w:rPr>
          <w:szCs w:val="26"/>
        </w:rPr>
        <w:t>“</w:t>
      </w:r>
      <w:r w:rsidR="00BF4213">
        <w:rPr>
          <w:szCs w:val="26"/>
        </w:rPr>
        <w:t>adversely affected,</w:t>
      </w:r>
      <w:r w:rsidR="0030011B">
        <w:rPr>
          <w:szCs w:val="26"/>
        </w:rPr>
        <w:t>”</w:t>
      </w:r>
      <w:r w:rsidR="00BF4213">
        <w:rPr>
          <w:szCs w:val="26"/>
        </w:rPr>
        <w:t xml:space="preserve"> and it did not state that Ms. Kreider had to provide proof of tort law causation. </w:t>
      </w:r>
      <w:r>
        <w:rPr>
          <w:szCs w:val="26"/>
        </w:rPr>
        <w:t xml:space="preserve"> In any event, the</w:t>
      </w:r>
      <w:r w:rsidR="00FE082C">
        <w:rPr>
          <w:szCs w:val="26"/>
        </w:rPr>
        <w:t xml:space="preserve"> Complainant argues that the</w:t>
      </w:r>
      <w:r>
        <w:rPr>
          <w:szCs w:val="26"/>
        </w:rPr>
        <w:t xml:space="preserve"> Commission in </w:t>
      </w:r>
      <w:r w:rsidRPr="00FE082C">
        <w:rPr>
          <w:i/>
          <w:szCs w:val="26"/>
        </w:rPr>
        <w:t>Kreider</w:t>
      </w:r>
      <w:r>
        <w:rPr>
          <w:szCs w:val="26"/>
        </w:rPr>
        <w:t xml:space="preserve"> used the disjunctive </w:t>
      </w:r>
      <w:r w:rsidRPr="00FE082C">
        <w:rPr>
          <w:i/>
          <w:szCs w:val="26"/>
        </w:rPr>
        <w:t>or</w:t>
      </w:r>
      <w:r>
        <w:rPr>
          <w:szCs w:val="26"/>
        </w:rPr>
        <w:t xml:space="preserve"> to m</w:t>
      </w:r>
      <w:r w:rsidR="005628E8">
        <w:rPr>
          <w:szCs w:val="26"/>
        </w:rPr>
        <w:t>ean that, in addition to provi</w:t>
      </w:r>
      <w:r>
        <w:rPr>
          <w:szCs w:val="26"/>
        </w:rPr>
        <w:t>ng that she was adversely affected by PECO</w:t>
      </w:r>
      <w:r w:rsidR="0030011B">
        <w:rPr>
          <w:szCs w:val="26"/>
        </w:rPr>
        <w:t>’</w:t>
      </w:r>
      <w:r>
        <w:rPr>
          <w:szCs w:val="26"/>
        </w:rPr>
        <w:t>s use of a smart meter, Ms. Kreider could prevail by proving that service was unsafe or un</w:t>
      </w:r>
      <w:r w:rsidR="001574AB">
        <w:rPr>
          <w:szCs w:val="26"/>
        </w:rPr>
        <w:t>reasonable.  Povacz R.B. at 13.</w:t>
      </w:r>
      <w:r>
        <w:rPr>
          <w:szCs w:val="26"/>
        </w:rPr>
        <w:t xml:space="preserve">  The</w:t>
      </w:r>
      <w:r w:rsidR="005628E8">
        <w:rPr>
          <w:szCs w:val="26"/>
        </w:rPr>
        <w:t xml:space="preserve"> Complainant argues that </w:t>
      </w:r>
      <w:r w:rsidRPr="00B329F2">
        <w:rPr>
          <w:i/>
          <w:szCs w:val="26"/>
        </w:rPr>
        <w:t>Kreider</w:t>
      </w:r>
      <w:r>
        <w:rPr>
          <w:szCs w:val="26"/>
        </w:rPr>
        <w:t xml:space="preserve"> did not address the specific issue presented here, </w:t>
      </w:r>
      <w:r w:rsidRPr="00DC10FB">
        <w:rPr>
          <w:i/>
          <w:szCs w:val="26"/>
        </w:rPr>
        <w:t>i.e</w:t>
      </w:r>
      <w:r>
        <w:rPr>
          <w:szCs w:val="26"/>
        </w:rPr>
        <w:t>., whether Complainants must prove causation as i</w:t>
      </w:r>
      <w:r w:rsidR="00B329F2">
        <w:rPr>
          <w:szCs w:val="26"/>
        </w:rPr>
        <w:t>f</w:t>
      </w:r>
      <w:r>
        <w:rPr>
          <w:szCs w:val="26"/>
        </w:rPr>
        <w:t xml:space="preserve"> th</w:t>
      </w:r>
      <w:r w:rsidR="003F41B7">
        <w:rPr>
          <w:szCs w:val="26"/>
        </w:rPr>
        <w:t>is were a tort case or whether she</w:t>
      </w:r>
      <w:r>
        <w:rPr>
          <w:szCs w:val="26"/>
        </w:rPr>
        <w:t xml:space="preserve"> may instead prevail by proving lack of safety (risk of harm) or the unreasonable nature of PECO</w:t>
      </w:r>
      <w:r w:rsidR="0030011B">
        <w:rPr>
          <w:szCs w:val="26"/>
        </w:rPr>
        <w:t>’</w:t>
      </w:r>
      <w:r>
        <w:rPr>
          <w:szCs w:val="26"/>
        </w:rPr>
        <w:t xml:space="preserve">s conduct.  </w:t>
      </w:r>
      <w:r w:rsidR="00331529">
        <w:rPr>
          <w:szCs w:val="26"/>
        </w:rPr>
        <w:t>Povacz R.B. at 13.</w:t>
      </w:r>
      <w:r w:rsidR="003B3FF1">
        <w:rPr>
          <w:szCs w:val="26"/>
        </w:rPr>
        <w:t xml:space="preserve">  The Complainant argues, however, that </w:t>
      </w:r>
      <w:r w:rsidR="003B3FF1" w:rsidRPr="005628E8">
        <w:rPr>
          <w:i/>
          <w:szCs w:val="26"/>
        </w:rPr>
        <w:t>Kreider</w:t>
      </w:r>
      <w:r w:rsidR="003B3FF1">
        <w:rPr>
          <w:szCs w:val="26"/>
        </w:rPr>
        <w:t xml:space="preserve"> </w:t>
      </w:r>
      <w:r w:rsidR="005628E8" w:rsidRPr="005628E8">
        <w:rPr>
          <w:szCs w:val="26"/>
        </w:rPr>
        <w:t xml:space="preserve">does </w:t>
      </w:r>
      <w:r w:rsidR="001574AB">
        <w:rPr>
          <w:szCs w:val="26"/>
        </w:rPr>
        <w:t xml:space="preserve">indeed </w:t>
      </w:r>
      <w:r w:rsidR="005628E8" w:rsidRPr="005628E8">
        <w:rPr>
          <w:szCs w:val="26"/>
        </w:rPr>
        <w:lastRenderedPageBreak/>
        <w:t xml:space="preserve">suggest </w:t>
      </w:r>
      <w:r w:rsidR="003B3FF1" w:rsidRPr="005628E8">
        <w:rPr>
          <w:szCs w:val="26"/>
        </w:rPr>
        <w:t>that the relevant inquiry is the potential for harm</w:t>
      </w:r>
      <w:r w:rsidR="00A269D7">
        <w:rPr>
          <w:szCs w:val="26"/>
        </w:rPr>
        <w:t xml:space="preserve"> by referring to </w:t>
      </w:r>
      <w:r w:rsidR="00A269D7" w:rsidRPr="003B3FF1">
        <w:rPr>
          <w:i/>
          <w:szCs w:val="26"/>
        </w:rPr>
        <w:t>Renney Thomas v. PECO Energy Company</w:t>
      </w:r>
      <w:r w:rsidR="00A269D7">
        <w:rPr>
          <w:szCs w:val="26"/>
        </w:rPr>
        <w:t>, Docket No. C-2012-2336225 (Order entered December 31, 2013)</w:t>
      </w:r>
      <w:r w:rsidR="002B49D9">
        <w:rPr>
          <w:szCs w:val="26"/>
        </w:rPr>
        <w:t xml:space="preserve"> (</w:t>
      </w:r>
      <w:r w:rsidR="002B49D9" w:rsidRPr="007C67F3">
        <w:rPr>
          <w:i/>
          <w:szCs w:val="26"/>
        </w:rPr>
        <w:t>Renney Thomas</w:t>
      </w:r>
      <w:r w:rsidR="002B49D9">
        <w:rPr>
          <w:szCs w:val="26"/>
        </w:rPr>
        <w:t>)</w:t>
      </w:r>
      <w:r w:rsidR="003B3FF1" w:rsidRPr="005628E8">
        <w:rPr>
          <w:szCs w:val="26"/>
        </w:rPr>
        <w:t>.</w:t>
      </w:r>
      <w:r w:rsidR="003B3FF1" w:rsidRPr="005628E8">
        <w:rPr>
          <w:i/>
          <w:szCs w:val="26"/>
        </w:rPr>
        <w:t xml:space="preserve">  </w:t>
      </w:r>
      <w:r w:rsidR="003B3FF1" w:rsidRPr="00ED765B">
        <w:rPr>
          <w:szCs w:val="26"/>
        </w:rPr>
        <w:t>Povacz R.B. at 13</w:t>
      </w:r>
      <w:r w:rsidR="003B3FF1" w:rsidRPr="005628E8">
        <w:rPr>
          <w:i/>
          <w:szCs w:val="26"/>
        </w:rPr>
        <w:t xml:space="preserve"> (citing Kreider</w:t>
      </w:r>
      <w:r w:rsidR="00960EF5">
        <w:rPr>
          <w:szCs w:val="26"/>
        </w:rPr>
        <w:t>, slip op.,</w:t>
      </w:r>
      <w:r w:rsidR="00A269D7">
        <w:rPr>
          <w:szCs w:val="26"/>
        </w:rPr>
        <w:t xml:space="preserve"> at 21).  </w:t>
      </w:r>
      <w:r w:rsidR="005628E8">
        <w:rPr>
          <w:szCs w:val="26"/>
        </w:rPr>
        <w:t>The Complainant</w:t>
      </w:r>
      <w:r w:rsidR="003B3FF1">
        <w:rPr>
          <w:szCs w:val="26"/>
        </w:rPr>
        <w:t xml:space="preserve"> </w:t>
      </w:r>
      <w:r w:rsidR="001574AB">
        <w:rPr>
          <w:szCs w:val="26"/>
        </w:rPr>
        <w:t>submits that</w:t>
      </w:r>
      <w:r w:rsidR="003B3FF1">
        <w:rPr>
          <w:szCs w:val="26"/>
        </w:rPr>
        <w:t xml:space="preserve"> </w:t>
      </w:r>
      <w:r w:rsidR="005628E8">
        <w:rPr>
          <w:szCs w:val="26"/>
        </w:rPr>
        <w:t xml:space="preserve">the Commission </w:t>
      </w:r>
      <w:r w:rsidR="003B3FF1">
        <w:rPr>
          <w:szCs w:val="26"/>
        </w:rPr>
        <w:t>recognized</w:t>
      </w:r>
      <w:r w:rsidR="001574AB">
        <w:rPr>
          <w:szCs w:val="26"/>
        </w:rPr>
        <w:t xml:space="preserve"> in </w:t>
      </w:r>
      <w:r w:rsidR="001574AB" w:rsidRPr="001574AB">
        <w:rPr>
          <w:i/>
          <w:szCs w:val="26"/>
        </w:rPr>
        <w:t>Kreider</w:t>
      </w:r>
      <w:r w:rsidR="003B3FF1">
        <w:rPr>
          <w:szCs w:val="26"/>
        </w:rPr>
        <w:t xml:space="preserve"> that the complainant in the </w:t>
      </w:r>
      <w:r w:rsidR="00FD1C9C" w:rsidRPr="007C67F3">
        <w:rPr>
          <w:i/>
          <w:szCs w:val="26"/>
        </w:rPr>
        <w:t>Renney Thomas</w:t>
      </w:r>
      <w:r w:rsidR="00FD1C9C">
        <w:rPr>
          <w:szCs w:val="26"/>
        </w:rPr>
        <w:t xml:space="preserve"> </w:t>
      </w:r>
      <w:r w:rsidR="003B3FF1">
        <w:rPr>
          <w:szCs w:val="26"/>
        </w:rPr>
        <w:t>case did not need to prove his pregnant wife had already been harmed, but that the proper inquiry was the potential for harm.</w:t>
      </w:r>
      <w:r w:rsidR="005628E8">
        <w:rPr>
          <w:szCs w:val="26"/>
        </w:rPr>
        <w:t xml:space="preserve">  Povacz R.B. at 14.  Thus, </w:t>
      </w:r>
      <w:r w:rsidR="00A738A7">
        <w:rPr>
          <w:szCs w:val="26"/>
        </w:rPr>
        <w:t xml:space="preserve">the Complainant argues that </w:t>
      </w:r>
      <w:r w:rsidR="005628E8">
        <w:rPr>
          <w:szCs w:val="26"/>
        </w:rPr>
        <w:t xml:space="preserve">the Commission must consider the potential for harm as </w:t>
      </w:r>
      <w:r w:rsidR="005628E8" w:rsidRPr="00A738A7">
        <w:rPr>
          <w:szCs w:val="26"/>
        </w:rPr>
        <w:t>well as the reasonableness of PECO</w:t>
      </w:r>
      <w:r w:rsidR="0030011B">
        <w:rPr>
          <w:szCs w:val="26"/>
        </w:rPr>
        <w:t>’</w:t>
      </w:r>
      <w:r w:rsidR="005628E8" w:rsidRPr="00A738A7">
        <w:rPr>
          <w:szCs w:val="26"/>
        </w:rPr>
        <w:t>s conduct in insisting that Complainants suffer exposure to RF at their homes or properties in order to retain electric service.  Povacz R.B. at 14.</w:t>
      </w:r>
    </w:p>
    <w:p w14:paraId="70337922" w14:textId="55B0197C" w:rsidR="00527DEE" w:rsidRDefault="00527DEE" w:rsidP="0019298C">
      <w:pPr>
        <w:widowControl/>
        <w:spacing w:line="360" w:lineRule="auto"/>
        <w:ind w:firstLine="1440"/>
        <w:rPr>
          <w:szCs w:val="26"/>
        </w:rPr>
      </w:pPr>
    </w:p>
    <w:p w14:paraId="5FCE7B44" w14:textId="231E9E1A" w:rsidR="00527DEE" w:rsidRDefault="00527DEE" w:rsidP="0019298C">
      <w:pPr>
        <w:widowControl/>
        <w:spacing w:line="360" w:lineRule="auto"/>
        <w:ind w:firstLine="1440"/>
        <w:rPr>
          <w:szCs w:val="26"/>
        </w:rPr>
      </w:pPr>
      <w:r>
        <w:rPr>
          <w:szCs w:val="26"/>
        </w:rPr>
        <w:t xml:space="preserve">The Complainant also submits that the Commonwealth Court in </w:t>
      </w:r>
      <w:r w:rsidR="003F41B7" w:rsidRPr="008D401D">
        <w:rPr>
          <w:i/>
          <w:color w:val="000000"/>
          <w:szCs w:val="26"/>
        </w:rPr>
        <w:t>Romeo v. PaPUC</w:t>
      </w:r>
      <w:r w:rsidR="003F41B7">
        <w:rPr>
          <w:color w:val="000000"/>
          <w:szCs w:val="26"/>
        </w:rPr>
        <w:t>, 154 A.3d 422 (Pa. Cmwlth. 2017) (</w:t>
      </w:r>
      <w:r w:rsidR="003F41B7" w:rsidRPr="008D401D">
        <w:rPr>
          <w:i/>
          <w:color w:val="000000"/>
          <w:szCs w:val="26"/>
        </w:rPr>
        <w:t>Romeo</w:t>
      </w:r>
      <w:r w:rsidR="003F41B7">
        <w:rPr>
          <w:color w:val="000000"/>
          <w:szCs w:val="26"/>
        </w:rPr>
        <w:t xml:space="preserve">), </w:t>
      </w:r>
      <w:r w:rsidR="0030011B">
        <w:rPr>
          <w:szCs w:val="26"/>
        </w:rPr>
        <w:t>“</w:t>
      </w:r>
      <w:r>
        <w:rPr>
          <w:szCs w:val="26"/>
        </w:rPr>
        <w:t>did not discuss the meaning in Section 1501 of the wo</w:t>
      </w:r>
      <w:r w:rsidR="00311A52">
        <w:rPr>
          <w:szCs w:val="26"/>
        </w:rPr>
        <w:t xml:space="preserve">rds </w:t>
      </w:r>
      <w:r w:rsidR="0030011B">
        <w:rPr>
          <w:szCs w:val="26"/>
        </w:rPr>
        <w:t>‘</w:t>
      </w:r>
      <w:r w:rsidR="00311A52">
        <w:rPr>
          <w:szCs w:val="26"/>
        </w:rPr>
        <w:t>safe</w:t>
      </w:r>
      <w:r w:rsidR="0030011B">
        <w:rPr>
          <w:szCs w:val="26"/>
        </w:rPr>
        <w:t>’</w:t>
      </w:r>
      <w:r w:rsidR="00311A52">
        <w:rPr>
          <w:szCs w:val="26"/>
        </w:rPr>
        <w:t xml:space="preserve"> and </w:t>
      </w:r>
      <w:r w:rsidR="0030011B">
        <w:rPr>
          <w:szCs w:val="26"/>
        </w:rPr>
        <w:t>‘</w:t>
      </w:r>
      <w:r w:rsidR="00311A52">
        <w:rPr>
          <w:szCs w:val="26"/>
        </w:rPr>
        <w:t>reasonable</w:t>
      </w:r>
      <w:r w:rsidR="0030011B">
        <w:rPr>
          <w:szCs w:val="26"/>
        </w:rPr>
        <w:t>’”</w:t>
      </w:r>
      <w:r w:rsidR="00D0792B">
        <w:rPr>
          <w:szCs w:val="26"/>
        </w:rPr>
        <w:t xml:space="preserve"> and </w:t>
      </w:r>
      <w:r w:rsidR="0030011B">
        <w:rPr>
          <w:szCs w:val="26"/>
        </w:rPr>
        <w:t>“</w:t>
      </w:r>
      <w:r w:rsidR="00D0792B">
        <w:rPr>
          <w:szCs w:val="26"/>
        </w:rPr>
        <w:t>nowhere did the court state that Romeo had the burden of proving causation of harm, in the tort law sense.</w:t>
      </w:r>
      <w:r w:rsidR="0030011B">
        <w:rPr>
          <w:szCs w:val="26"/>
        </w:rPr>
        <w:t>”</w:t>
      </w:r>
      <w:r w:rsidR="00D0792B">
        <w:rPr>
          <w:szCs w:val="26"/>
        </w:rPr>
        <w:t xml:space="preserve"> </w:t>
      </w:r>
      <w:r w:rsidR="003F41B7">
        <w:rPr>
          <w:szCs w:val="26"/>
        </w:rPr>
        <w:t xml:space="preserve"> </w:t>
      </w:r>
      <w:r w:rsidR="008D6E43">
        <w:rPr>
          <w:szCs w:val="26"/>
        </w:rPr>
        <w:t>Povacz R.B. at</w:t>
      </w:r>
      <w:r w:rsidR="00F25781">
        <w:rPr>
          <w:szCs w:val="26"/>
        </w:rPr>
        <w:t> </w:t>
      </w:r>
      <w:r w:rsidR="008D6E43">
        <w:rPr>
          <w:szCs w:val="26"/>
        </w:rPr>
        <w:t>14</w:t>
      </w:r>
      <w:r w:rsidR="00311A52">
        <w:rPr>
          <w:szCs w:val="26"/>
        </w:rPr>
        <w:t>, 15</w:t>
      </w:r>
      <w:r w:rsidR="008D6E43">
        <w:rPr>
          <w:color w:val="000000"/>
          <w:szCs w:val="26"/>
        </w:rPr>
        <w:t>.</w:t>
      </w:r>
    </w:p>
    <w:p w14:paraId="6B274029" w14:textId="084D3660" w:rsidR="00F3088C" w:rsidRDefault="00F3088C" w:rsidP="0019298C">
      <w:pPr>
        <w:widowControl/>
        <w:spacing w:line="360" w:lineRule="auto"/>
        <w:rPr>
          <w:szCs w:val="26"/>
        </w:rPr>
      </w:pPr>
    </w:p>
    <w:p w14:paraId="4AF25914" w14:textId="5AD0C128" w:rsidR="00F3088C" w:rsidRDefault="00833C22" w:rsidP="0019298C">
      <w:pPr>
        <w:widowControl/>
        <w:spacing w:line="360" w:lineRule="auto"/>
        <w:ind w:firstLine="1440"/>
        <w:rPr>
          <w:szCs w:val="26"/>
        </w:rPr>
      </w:pPr>
      <w:bookmarkStart w:id="14" w:name="_Hlk535503266"/>
      <w:r w:rsidRPr="00495B01">
        <w:rPr>
          <w:szCs w:val="26"/>
        </w:rPr>
        <w:t>PECO, on the other hand, argues</w:t>
      </w:r>
      <w:r w:rsidR="00EC3487">
        <w:rPr>
          <w:szCs w:val="26"/>
        </w:rPr>
        <w:t xml:space="preserve"> that the Complainant</w:t>
      </w:r>
      <w:r>
        <w:rPr>
          <w:szCs w:val="26"/>
        </w:rPr>
        <w:t xml:space="preserve"> can prevail only</w:t>
      </w:r>
      <w:bookmarkStart w:id="15" w:name="_Hlk535601363"/>
      <w:r>
        <w:rPr>
          <w:szCs w:val="26"/>
        </w:rPr>
        <w:t xml:space="preserve"> if </w:t>
      </w:r>
      <w:r w:rsidR="001574AB">
        <w:rPr>
          <w:szCs w:val="26"/>
        </w:rPr>
        <w:t xml:space="preserve">she </w:t>
      </w:r>
      <w:r>
        <w:rPr>
          <w:szCs w:val="26"/>
        </w:rPr>
        <w:t>prove</w:t>
      </w:r>
      <w:r w:rsidR="001574AB">
        <w:rPr>
          <w:szCs w:val="26"/>
        </w:rPr>
        <w:t>s</w:t>
      </w:r>
      <w:r>
        <w:rPr>
          <w:szCs w:val="26"/>
        </w:rPr>
        <w:t xml:space="preserve"> by a preponderance of the evidence that</w:t>
      </w:r>
      <w:r w:rsidR="00605762">
        <w:rPr>
          <w:szCs w:val="26"/>
        </w:rPr>
        <w:t xml:space="preserve"> her exposure to the</w:t>
      </w:r>
      <w:r>
        <w:rPr>
          <w:szCs w:val="26"/>
        </w:rPr>
        <w:t xml:space="preserve"> RF e</w:t>
      </w:r>
      <w:r w:rsidR="00605762">
        <w:rPr>
          <w:szCs w:val="26"/>
        </w:rPr>
        <w:t xml:space="preserve">missions </w:t>
      </w:r>
      <w:r>
        <w:rPr>
          <w:szCs w:val="26"/>
        </w:rPr>
        <w:t>from PECO smart meters</w:t>
      </w:r>
      <w:r w:rsidR="00967B91">
        <w:rPr>
          <w:szCs w:val="26"/>
        </w:rPr>
        <w:t xml:space="preserve"> has </w:t>
      </w:r>
      <w:r w:rsidR="00B85C41">
        <w:rPr>
          <w:szCs w:val="26"/>
        </w:rPr>
        <w:t xml:space="preserve">caused </w:t>
      </w:r>
      <w:r w:rsidR="000943CD">
        <w:rPr>
          <w:szCs w:val="26"/>
        </w:rPr>
        <w:t xml:space="preserve">or </w:t>
      </w:r>
      <w:r>
        <w:rPr>
          <w:szCs w:val="26"/>
        </w:rPr>
        <w:t>will cause,</w:t>
      </w:r>
      <w:r w:rsidR="00EC3487">
        <w:rPr>
          <w:szCs w:val="26"/>
        </w:rPr>
        <w:t xml:space="preserve"> contribute, or exacerbate her</w:t>
      </w:r>
      <w:r>
        <w:rPr>
          <w:szCs w:val="26"/>
        </w:rPr>
        <w:t xml:space="preserve"> adverse health conditions.  </w:t>
      </w:r>
      <w:bookmarkEnd w:id="14"/>
      <w:bookmarkEnd w:id="15"/>
      <w:r w:rsidR="00F3088C" w:rsidRPr="00F3088C">
        <w:rPr>
          <w:szCs w:val="26"/>
        </w:rPr>
        <w:t>PECO M</w:t>
      </w:r>
      <w:r w:rsidR="00F3088C">
        <w:rPr>
          <w:szCs w:val="26"/>
        </w:rPr>
        <w:t>.B.</w:t>
      </w:r>
      <w:r w:rsidR="00F3088C" w:rsidRPr="00F3088C">
        <w:rPr>
          <w:szCs w:val="26"/>
        </w:rPr>
        <w:t xml:space="preserve"> at 1</w:t>
      </w:r>
      <w:r w:rsidR="00967B91">
        <w:rPr>
          <w:szCs w:val="26"/>
        </w:rPr>
        <w:t>, 10</w:t>
      </w:r>
      <w:r w:rsidR="00B85C41">
        <w:rPr>
          <w:szCs w:val="26"/>
        </w:rPr>
        <w:t>; PECO R.B. at 11</w:t>
      </w:r>
      <w:r>
        <w:rPr>
          <w:szCs w:val="26"/>
        </w:rPr>
        <w:t>.</w:t>
      </w:r>
      <w:r w:rsidR="00F3088C">
        <w:rPr>
          <w:i/>
          <w:szCs w:val="26"/>
        </w:rPr>
        <w:t xml:space="preserve"> </w:t>
      </w:r>
      <w:r w:rsidR="00A77E8E">
        <w:rPr>
          <w:szCs w:val="26"/>
        </w:rPr>
        <w:t xml:space="preserve"> PECO submits that the Complainant relied exclusively on the testimony of </w:t>
      </w:r>
      <w:r w:rsidR="001574AB">
        <w:rPr>
          <w:szCs w:val="26"/>
        </w:rPr>
        <w:t>the Complainant</w:t>
      </w:r>
      <w:r w:rsidR="0030011B">
        <w:rPr>
          <w:szCs w:val="26"/>
        </w:rPr>
        <w:t>’</w:t>
      </w:r>
      <w:r w:rsidR="001574AB">
        <w:rPr>
          <w:szCs w:val="26"/>
        </w:rPr>
        <w:t xml:space="preserve">s expert witness in this proceeding, </w:t>
      </w:r>
      <w:r w:rsidR="00A77E8E">
        <w:rPr>
          <w:szCs w:val="26"/>
        </w:rPr>
        <w:t>Dr. Andrew Marino, who testified that while he believes that there is potential</w:t>
      </w:r>
      <w:r w:rsidR="002B17DF">
        <w:rPr>
          <w:szCs w:val="26"/>
        </w:rPr>
        <w:t>,</w:t>
      </w:r>
      <w:r w:rsidR="00A77E8E">
        <w:rPr>
          <w:szCs w:val="26"/>
        </w:rPr>
        <w:t xml:space="preserve"> or possible</w:t>
      </w:r>
      <w:r w:rsidR="002B17DF">
        <w:rPr>
          <w:szCs w:val="26"/>
        </w:rPr>
        <w:t>,</w:t>
      </w:r>
      <w:r w:rsidR="00A77E8E">
        <w:rPr>
          <w:szCs w:val="26"/>
        </w:rPr>
        <w:t xml:space="preserve"> risk from exposure to smart meters – that is, that they </w:t>
      </w:r>
      <w:r w:rsidR="0030011B">
        <w:rPr>
          <w:szCs w:val="26"/>
        </w:rPr>
        <w:t>“</w:t>
      </w:r>
      <w:r w:rsidR="00A77E8E">
        <w:rPr>
          <w:szCs w:val="26"/>
        </w:rPr>
        <w:t>could</w:t>
      </w:r>
      <w:r w:rsidR="0030011B">
        <w:rPr>
          <w:szCs w:val="26"/>
        </w:rPr>
        <w:t>”</w:t>
      </w:r>
      <w:r w:rsidR="00A77E8E">
        <w:rPr>
          <w:szCs w:val="26"/>
        </w:rPr>
        <w:t xml:space="preserve"> cause harm –</w:t>
      </w:r>
      <w:r w:rsidR="00F25781">
        <w:rPr>
          <w:szCs w:val="26"/>
        </w:rPr>
        <w:t xml:space="preserve"> </w:t>
      </w:r>
      <w:r w:rsidR="003F41B7">
        <w:rPr>
          <w:szCs w:val="26"/>
        </w:rPr>
        <w:t>he also testified that there</w:t>
      </w:r>
      <w:r w:rsidR="00A77E8E">
        <w:rPr>
          <w:szCs w:val="26"/>
        </w:rPr>
        <w:t xml:space="preserve"> is </w:t>
      </w:r>
      <w:r w:rsidR="0030011B">
        <w:rPr>
          <w:szCs w:val="26"/>
        </w:rPr>
        <w:t>“</w:t>
      </w:r>
      <w:r w:rsidR="00A77E8E">
        <w:rPr>
          <w:szCs w:val="26"/>
        </w:rPr>
        <w:t>no evidence to warrant the statement</w:t>
      </w:r>
      <w:r w:rsidR="0030011B">
        <w:rPr>
          <w:szCs w:val="26"/>
        </w:rPr>
        <w:t>”</w:t>
      </w:r>
      <w:r w:rsidR="00A77E8E">
        <w:rPr>
          <w:szCs w:val="26"/>
        </w:rPr>
        <w:t xml:space="preserve"> that a PECO smart meter </w:t>
      </w:r>
      <w:r w:rsidR="0030011B">
        <w:rPr>
          <w:szCs w:val="26"/>
        </w:rPr>
        <w:t>“</w:t>
      </w:r>
      <w:r w:rsidR="00A77E8E">
        <w:rPr>
          <w:szCs w:val="26"/>
        </w:rPr>
        <w:t>will,</w:t>
      </w:r>
      <w:r w:rsidR="0030011B">
        <w:rPr>
          <w:szCs w:val="26"/>
        </w:rPr>
        <w:t>”</w:t>
      </w:r>
      <w:r w:rsidR="00A77E8E">
        <w:rPr>
          <w:szCs w:val="26"/>
        </w:rPr>
        <w:t xml:space="preserve"> </w:t>
      </w:r>
      <w:r w:rsidR="0030011B">
        <w:rPr>
          <w:szCs w:val="26"/>
        </w:rPr>
        <w:t>“</w:t>
      </w:r>
      <w:r w:rsidR="00A77E8E">
        <w:rPr>
          <w:szCs w:val="26"/>
        </w:rPr>
        <w:t>would,</w:t>
      </w:r>
      <w:r w:rsidR="0030011B">
        <w:rPr>
          <w:szCs w:val="26"/>
        </w:rPr>
        <w:t>”</w:t>
      </w:r>
      <w:r w:rsidR="00A77E8E">
        <w:rPr>
          <w:szCs w:val="26"/>
        </w:rPr>
        <w:t xml:space="preserve"> or </w:t>
      </w:r>
      <w:r w:rsidR="0030011B">
        <w:rPr>
          <w:szCs w:val="26"/>
        </w:rPr>
        <w:t>“</w:t>
      </w:r>
      <w:r w:rsidR="00A77E8E">
        <w:rPr>
          <w:szCs w:val="26"/>
        </w:rPr>
        <w:t>did</w:t>
      </w:r>
      <w:r w:rsidR="0030011B">
        <w:rPr>
          <w:szCs w:val="26"/>
        </w:rPr>
        <w:t>”</w:t>
      </w:r>
      <w:r w:rsidR="00A77E8E">
        <w:rPr>
          <w:szCs w:val="26"/>
        </w:rPr>
        <w:t xml:space="preserve"> harm the Complainants.  PECO Main Brief at</w:t>
      </w:r>
      <w:r w:rsidR="00F25781">
        <w:rPr>
          <w:szCs w:val="26"/>
        </w:rPr>
        <w:t> </w:t>
      </w:r>
      <w:r w:rsidR="00A77E8E">
        <w:rPr>
          <w:szCs w:val="26"/>
        </w:rPr>
        <w:t>10.</w:t>
      </w:r>
    </w:p>
    <w:p w14:paraId="71121737" w14:textId="4EBFBBDF" w:rsidR="00A77E8E" w:rsidRDefault="00A77E8E" w:rsidP="0019298C">
      <w:pPr>
        <w:widowControl/>
        <w:spacing w:line="360" w:lineRule="auto"/>
        <w:ind w:firstLine="1440"/>
        <w:rPr>
          <w:szCs w:val="26"/>
        </w:rPr>
      </w:pPr>
    </w:p>
    <w:p w14:paraId="2C973F2B" w14:textId="61A1324E" w:rsidR="00A77E8E" w:rsidRDefault="00A77E8E" w:rsidP="0019298C">
      <w:pPr>
        <w:widowControl/>
        <w:spacing w:line="360" w:lineRule="auto"/>
        <w:ind w:firstLine="1440"/>
        <w:rPr>
          <w:szCs w:val="26"/>
        </w:rPr>
      </w:pPr>
      <w:r>
        <w:rPr>
          <w:szCs w:val="26"/>
        </w:rPr>
        <w:t>PECO argues that the Complainant seeks to reverse the normal burden of proof by placing it on PECO and that such reversal would violate PECO</w:t>
      </w:r>
      <w:r w:rsidR="0030011B">
        <w:rPr>
          <w:szCs w:val="26"/>
        </w:rPr>
        <w:t>’</w:t>
      </w:r>
      <w:r>
        <w:rPr>
          <w:szCs w:val="26"/>
        </w:rPr>
        <w:t xml:space="preserve">s due process </w:t>
      </w:r>
      <w:r>
        <w:rPr>
          <w:szCs w:val="26"/>
        </w:rPr>
        <w:lastRenderedPageBreak/>
        <w:t>rights because, in response to the legislative mandate and Commission Orders, PECO has invested over $750 million to install an AMI system</w:t>
      </w:r>
      <w:r w:rsidR="00F2278E">
        <w:rPr>
          <w:szCs w:val="26"/>
        </w:rPr>
        <w:t xml:space="preserve"> within its service territory</w:t>
      </w:r>
      <w:r>
        <w:rPr>
          <w:szCs w:val="26"/>
        </w:rPr>
        <w:t xml:space="preserve"> – and under the </w:t>
      </w:r>
      <w:r w:rsidR="00B747F3">
        <w:rPr>
          <w:szCs w:val="26"/>
        </w:rPr>
        <w:t xml:space="preserve">reversed </w:t>
      </w:r>
      <w:r>
        <w:rPr>
          <w:szCs w:val="26"/>
        </w:rPr>
        <w:t>burden of proof proposed by Complainants, they would be allowed to disrupt that investment and deployment without proving that PECO</w:t>
      </w:r>
      <w:r w:rsidR="0030011B">
        <w:rPr>
          <w:szCs w:val="26"/>
        </w:rPr>
        <w:t>’</w:t>
      </w:r>
      <w:r>
        <w:rPr>
          <w:szCs w:val="26"/>
        </w:rPr>
        <w:t xml:space="preserve">s system causes any harm.  </w:t>
      </w:r>
      <w:r w:rsidR="00B747F3">
        <w:rPr>
          <w:szCs w:val="26"/>
        </w:rPr>
        <w:t>PECO submits that this is no way to run a utility system because it effective</w:t>
      </w:r>
      <w:r w:rsidR="00F2278E">
        <w:rPr>
          <w:szCs w:val="26"/>
        </w:rPr>
        <w:t>ly</w:t>
      </w:r>
      <w:r w:rsidR="00B747F3">
        <w:rPr>
          <w:szCs w:val="26"/>
        </w:rPr>
        <w:t xml:space="preserve"> gives veto power over any utility initiative to any customer who sincerely believes that the utility system has </w:t>
      </w:r>
      <w:r w:rsidR="0030011B">
        <w:rPr>
          <w:szCs w:val="26"/>
        </w:rPr>
        <w:t>“</w:t>
      </w:r>
      <w:r w:rsidR="00B747F3">
        <w:rPr>
          <w:szCs w:val="26"/>
        </w:rPr>
        <w:t>potential for harm.</w:t>
      </w:r>
      <w:r w:rsidR="0030011B">
        <w:rPr>
          <w:szCs w:val="26"/>
        </w:rPr>
        <w:t>”</w:t>
      </w:r>
      <w:r w:rsidR="00B747F3">
        <w:rPr>
          <w:szCs w:val="26"/>
        </w:rPr>
        <w:t xml:space="preserve">  PECO M.B. at 14.</w:t>
      </w:r>
    </w:p>
    <w:p w14:paraId="0286ACE7" w14:textId="1C2C305C" w:rsidR="00B747F3" w:rsidRDefault="00B747F3" w:rsidP="0019298C">
      <w:pPr>
        <w:widowControl/>
        <w:spacing w:line="360" w:lineRule="auto"/>
        <w:ind w:firstLine="1440"/>
        <w:rPr>
          <w:szCs w:val="26"/>
        </w:rPr>
      </w:pPr>
    </w:p>
    <w:p w14:paraId="494CBE26" w14:textId="45CA7447" w:rsidR="00633070" w:rsidRDefault="00B747F3" w:rsidP="0019298C">
      <w:pPr>
        <w:widowControl/>
        <w:spacing w:line="360" w:lineRule="auto"/>
        <w:ind w:firstLine="1440"/>
        <w:rPr>
          <w:szCs w:val="26"/>
        </w:rPr>
      </w:pPr>
      <w:r>
        <w:rPr>
          <w:szCs w:val="26"/>
        </w:rPr>
        <w:t>Moreover, PECO asserts that the Complainant seeks to have the Commission apply a standard of proof that would normally be used only in a legislative or quasi-legislative function proceeding, such as a rulemaking, even though this instant proceeding is an exercise of the Commission</w:t>
      </w:r>
      <w:r w:rsidR="0030011B">
        <w:rPr>
          <w:szCs w:val="26"/>
        </w:rPr>
        <w:t>’</w:t>
      </w:r>
      <w:r>
        <w:rPr>
          <w:szCs w:val="26"/>
        </w:rPr>
        <w:t>s quasi-judicial function.  PECO M.B. at</w:t>
      </w:r>
      <w:r w:rsidR="00F25781">
        <w:rPr>
          <w:szCs w:val="26"/>
        </w:rPr>
        <w:t> </w:t>
      </w:r>
      <w:r>
        <w:rPr>
          <w:szCs w:val="26"/>
        </w:rPr>
        <w:t>14-15.</w:t>
      </w:r>
    </w:p>
    <w:p w14:paraId="163A2CB4" w14:textId="77777777" w:rsidR="00F13C54" w:rsidRDefault="00F13C54" w:rsidP="0019298C">
      <w:pPr>
        <w:widowControl/>
        <w:spacing w:line="360" w:lineRule="auto"/>
        <w:ind w:firstLine="1440"/>
        <w:rPr>
          <w:szCs w:val="26"/>
        </w:rPr>
      </w:pPr>
    </w:p>
    <w:p w14:paraId="00A011B4" w14:textId="3E813946" w:rsidR="00633070" w:rsidRDefault="00633070" w:rsidP="0019298C">
      <w:pPr>
        <w:widowControl/>
        <w:spacing w:line="360" w:lineRule="auto"/>
        <w:ind w:firstLine="1440"/>
        <w:rPr>
          <w:szCs w:val="26"/>
        </w:rPr>
      </w:pPr>
      <w:r>
        <w:rPr>
          <w:szCs w:val="26"/>
        </w:rPr>
        <w:t>PECO further argues that the Commonwealth Court</w:t>
      </w:r>
      <w:r w:rsidR="0030011B">
        <w:rPr>
          <w:szCs w:val="26"/>
        </w:rPr>
        <w:t>’</w:t>
      </w:r>
      <w:r>
        <w:rPr>
          <w:szCs w:val="26"/>
        </w:rPr>
        <w:t xml:space="preserve">s decision in </w:t>
      </w:r>
      <w:r w:rsidRPr="00B747F3">
        <w:rPr>
          <w:i/>
          <w:szCs w:val="26"/>
        </w:rPr>
        <w:t>Romeo</w:t>
      </w:r>
      <w:r w:rsidR="00B85C41">
        <w:rPr>
          <w:szCs w:val="26"/>
        </w:rPr>
        <w:t xml:space="preserve"> used causation language when remanding</w:t>
      </w:r>
      <w:r>
        <w:rPr>
          <w:szCs w:val="26"/>
        </w:rPr>
        <w:t xml:space="preserve"> the case, which provides support to the view that these cases are about causation.  </w:t>
      </w:r>
      <w:r w:rsidRPr="003F41B7">
        <w:rPr>
          <w:szCs w:val="26"/>
        </w:rPr>
        <w:t>PECO M.B. at 15; PECO</w:t>
      </w:r>
      <w:r>
        <w:rPr>
          <w:szCs w:val="26"/>
        </w:rPr>
        <w:t xml:space="preserve"> R.B. at 15.  </w:t>
      </w:r>
      <w:r w:rsidR="003F41B7">
        <w:rPr>
          <w:szCs w:val="26"/>
        </w:rPr>
        <w:t>As quoted by PECO in its Briefs, t</w:t>
      </w:r>
      <w:r>
        <w:rPr>
          <w:szCs w:val="26"/>
        </w:rPr>
        <w:t xml:space="preserve">he </w:t>
      </w:r>
      <w:r w:rsidRPr="00000C5B">
        <w:rPr>
          <w:i/>
          <w:szCs w:val="26"/>
        </w:rPr>
        <w:t>Romeo</w:t>
      </w:r>
      <w:r>
        <w:rPr>
          <w:szCs w:val="26"/>
        </w:rPr>
        <w:t xml:space="preserve"> court state</w:t>
      </w:r>
      <w:r w:rsidR="00000C5B">
        <w:rPr>
          <w:szCs w:val="26"/>
        </w:rPr>
        <w:t>d</w:t>
      </w:r>
      <w:r w:rsidR="003F41B7">
        <w:rPr>
          <w:szCs w:val="26"/>
        </w:rPr>
        <w:t xml:space="preserve"> (emphasis added by PECO)</w:t>
      </w:r>
      <w:r>
        <w:rPr>
          <w:szCs w:val="26"/>
        </w:rPr>
        <w:t xml:space="preserve">: </w:t>
      </w:r>
    </w:p>
    <w:p w14:paraId="0C15FC0C" w14:textId="4E6FE46F" w:rsidR="00000C5B" w:rsidRDefault="00000C5B" w:rsidP="0019298C">
      <w:pPr>
        <w:widowControl/>
        <w:spacing w:line="360" w:lineRule="auto"/>
        <w:rPr>
          <w:szCs w:val="26"/>
        </w:rPr>
      </w:pPr>
    </w:p>
    <w:p w14:paraId="359B5B67" w14:textId="67BC99A7" w:rsidR="00000C5B" w:rsidRDefault="00000C5B" w:rsidP="00C63A9B">
      <w:pPr>
        <w:widowControl/>
        <w:ind w:left="1440" w:right="1440"/>
        <w:rPr>
          <w:szCs w:val="26"/>
        </w:rPr>
      </w:pPr>
      <w:r>
        <w:rPr>
          <w:szCs w:val="26"/>
        </w:rPr>
        <w:t xml:space="preserve">Romeo claimed that the smart meters </w:t>
      </w:r>
      <w:r w:rsidRPr="00000C5B">
        <w:rPr>
          <w:i/>
          <w:szCs w:val="26"/>
        </w:rPr>
        <w:t xml:space="preserve">cause </w:t>
      </w:r>
      <w:r>
        <w:rPr>
          <w:szCs w:val="26"/>
        </w:rPr>
        <w:t>safety and fire hazards and have a negative health impact.  Just because he cannot personally testify as to the health and safety effects does not mean that his complaint is legally insufficient.  He could make out his claim through the testimony of others as well as evidence that goes to that issue.</w:t>
      </w:r>
    </w:p>
    <w:p w14:paraId="256AC0BE" w14:textId="0065B9A0" w:rsidR="00372A7B" w:rsidRDefault="00372A7B" w:rsidP="0019298C">
      <w:pPr>
        <w:widowControl/>
        <w:spacing w:line="360" w:lineRule="auto"/>
        <w:rPr>
          <w:szCs w:val="26"/>
        </w:rPr>
      </w:pPr>
    </w:p>
    <w:p w14:paraId="598EF196" w14:textId="7BB26F21" w:rsidR="00000C5B" w:rsidRDefault="003F41B7" w:rsidP="0019298C">
      <w:pPr>
        <w:widowControl/>
        <w:spacing w:line="360" w:lineRule="auto"/>
        <w:rPr>
          <w:szCs w:val="26"/>
        </w:rPr>
      </w:pPr>
      <w:r>
        <w:rPr>
          <w:szCs w:val="26"/>
        </w:rPr>
        <w:t xml:space="preserve">PECO M.B. at 15; </w:t>
      </w:r>
      <w:r w:rsidR="00000C5B">
        <w:rPr>
          <w:szCs w:val="26"/>
        </w:rPr>
        <w:t>PECO R.B. at 13</w:t>
      </w:r>
      <w:r>
        <w:rPr>
          <w:szCs w:val="26"/>
        </w:rPr>
        <w:t xml:space="preserve"> (</w:t>
      </w:r>
      <w:r w:rsidR="00000C5B">
        <w:rPr>
          <w:szCs w:val="26"/>
        </w:rPr>
        <w:t xml:space="preserve">citing </w:t>
      </w:r>
      <w:r w:rsidR="00000C5B" w:rsidRPr="00000C5B">
        <w:rPr>
          <w:i/>
          <w:szCs w:val="26"/>
        </w:rPr>
        <w:t>Romeo</w:t>
      </w:r>
      <w:r>
        <w:rPr>
          <w:szCs w:val="26"/>
        </w:rPr>
        <w:t>, 154 A.3d at 430)</w:t>
      </w:r>
      <w:r w:rsidR="00000C5B">
        <w:rPr>
          <w:szCs w:val="26"/>
        </w:rPr>
        <w:t xml:space="preserve">. </w:t>
      </w:r>
      <w:r>
        <w:rPr>
          <w:szCs w:val="26"/>
        </w:rPr>
        <w:t xml:space="preserve"> </w:t>
      </w:r>
      <w:r w:rsidR="00000C5B">
        <w:rPr>
          <w:szCs w:val="26"/>
        </w:rPr>
        <w:t xml:space="preserve">PECO submits that the Commonwealth Court did state that the remand in </w:t>
      </w:r>
      <w:r w:rsidR="00000C5B" w:rsidRPr="00000C5B">
        <w:rPr>
          <w:i/>
          <w:szCs w:val="26"/>
        </w:rPr>
        <w:t>Romeo</w:t>
      </w:r>
      <w:r w:rsidR="00000C5B">
        <w:rPr>
          <w:szCs w:val="26"/>
        </w:rPr>
        <w:t xml:space="preserve"> was for the purpose of allowing Mr. Romeo to prove causation.</w:t>
      </w:r>
      <w:r w:rsidR="00CC3280">
        <w:rPr>
          <w:szCs w:val="26"/>
        </w:rPr>
        <w:t xml:space="preserve">  The court did not say that the case was remanded to allow a discussion of </w:t>
      </w:r>
      <w:r w:rsidR="0030011B">
        <w:rPr>
          <w:szCs w:val="26"/>
        </w:rPr>
        <w:t>“</w:t>
      </w:r>
      <w:r w:rsidR="00CC3280">
        <w:rPr>
          <w:szCs w:val="26"/>
        </w:rPr>
        <w:t>potential</w:t>
      </w:r>
      <w:r w:rsidR="0030011B">
        <w:rPr>
          <w:szCs w:val="26"/>
        </w:rPr>
        <w:t>”</w:t>
      </w:r>
      <w:r w:rsidR="00CC3280">
        <w:rPr>
          <w:szCs w:val="26"/>
        </w:rPr>
        <w:t xml:space="preserve"> or </w:t>
      </w:r>
      <w:r w:rsidR="0030011B">
        <w:rPr>
          <w:szCs w:val="26"/>
        </w:rPr>
        <w:t>“</w:t>
      </w:r>
      <w:r w:rsidR="00CC3280">
        <w:rPr>
          <w:szCs w:val="26"/>
        </w:rPr>
        <w:t>risk.</w:t>
      </w:r>
      <w:r w:rsidR="0030011B">
        <w:rPr>
          <w:szCs w:val="26"/>
        </w:rPr>
        <w:t>”</w:t>
      </w:r>
      <w:r w:rsidR="00CC3280">
        <w:rPr>
          <w:szCs w:val="26"/>
        </w:rPr>
        <w:t xml:space="preserve">  PECO R.B. at 13.  </w:t>
      </w:r>
      <w:r>
        <w:rPr>
          <w:szCs w:val="26"/>
        </w:rPr>
        <w:t xml:space="preserve">PECO </w:t>
      </w:r>
      <w:r>
        <w:rPr>
          <w:szCs w:val="26"/>
        </w:rPr>
        <w:lastRenderedPageBreak/>
        <w:t>submits, therefore, that t</w:t>
      </w:r>
      <w:r w:rsidR="00CC3280">
        <w:rPr>
          <w:szCs w:val="26"/>
        </w:rPr>
        <w:t>he court</w:t>
      </w:r>
      <w:r w:rsidR="0030011B">
        <w:rPr>
          <w:szCs w:val="26"/>
        </w:rPr>
        <w:t>’</w:t>
      </w:r>
      <w:r w:rsidR="00CC3280">
        <w:rPr>
          <w:szCs w:val="26"/>
        </w:rPr>
        <w:t xml:space="preserve">s decision in </w:t>
      </w:r>
      <w:r w:rsidR="00CC3280" w:rsidRPr="00CC3280">
        <w:rPr>
          <w:i/>
          <w:szCs w:val="26"/>
        </w:rPr>
        <w:t>Romeo</w:t>
      </w:r>
      <w:r w:rsidR="00CC3280">
        <w:rPr>
          <w:szCs w:val="26"/>
        </w:rPr>
        <w:t xml:space="preserve"> is more consistent with PECO</w:t>
      </w:r>
      <w:r w:rsidR="0030011B">
        <w:rPr>
          <w:szCs w:val="26"/>
        </w:rPr>
        <w:t>’</w:t>
      </w:r>
      <w:r w:rsidR="00CC3280">
        <w:rPr>
          <w:szCs w:val="26"/>
        </w:rPr>
        <w:t>s view of the burden of proof than with the Complainant</w:t>
      </w:r>
      <w:r w:rsidR="0030011B">
        <w:rPr>
          <w:szCs w:val="26"/>
        </w:rPr>
        <w:t>’</w:t>
      </w:r>
      <w:r w:rsidR="00CC3280">
        <w:rPr>
          <w:szCs w:val="26"/>
        </w:rPr>
        <w:t>s view.  PECO R.B. at 14.</w:t>
      </w:r>
    </w:p>
    <w:p w14:paraId="7872B543" w14:textId="77777777" w:rsidR="00633070" w:rsidRDefault="00633070" w:rsidP="0019298C">
      <w:pPr>
        <w:widowControl/>
        <w:spacing w:line="360" w:lineRule="auto"/>
        <w:ind w:firstLine="1440"/>
        <w:rPr>
          <w:szCs w:val="26"/>
        </w:rPr>
      </w:pPr>
    </w:p>
    <w:p w14:paraId="4E157BEC" w14:textId="02A13CC1" w:rsidR="00837EF3" w:rsidRDefault="003F41B7" w:rsidP="0019298C">
      <w:pPr>
        <w:widowControl/>
        <w:spacing w:line="360" w:lineRule="auto"/>
        <w:ind w:firstLine="1440"/>
        <w:rPr>
          <w:szCs w:val="26"/>
        </w:rPr>
      </w:pPr>
      <w:r>
        <w:rPr>
          <w:szCs w:val="26"/>
        </w:rPr>
        <w:t xml:space="preserve">Moreover, </w:t>
      </w:r>
      <w:r w:rsidR="00372A7B">
        <w:rPr>
          <w:szCs w:val="26"/>
        </w:rPr>
        <w:t>PECO argues that</w:t>
      </w:r>
      <w:r>
        <w:rPr>
          <w:szCs w:val="26"/>
        </w:rPr>
        <w:t xml:space="preserve"> the Commission</w:t>
      </w:r>
      <w:r w:rsidR="0030011B">
        <w:rPr>
          <w:szCs w:val="26"/>
        </w:rPr>
        <w:t>’</w:t>
      </w:r>
      <w:r>
        <w:rPr>
          <w:szCs w:val="26"/>
        </w:rPr>
        <w:t>s decision in</w:t>
      </w:r>
      <w:r w:rsidR="00372A7B">
        <w:rPr>
          <w:szCs w:val="26"/>
        </w:rPr>
        <w:t xml:space="preserve"> </w:t>
      </w:r>
      <w:r w:rsidR="00372A7B" w:rsidRPr="00372A7B">
        <w:rPr>
          <w:i/>
          <w:szCs w:val="26"/>
        </w:rPr>
        <w:t>Kreider</w:t>
      </w:r>
      <w:r w:rsidR="008D5849">
        <w:rPr>
          <w:szCs w:val="26"/>
        </w:rPr>
        <w:t xml:space="preserve"> provided</w:t>
      </w:r>
      <w:r w:rsidR="00372A7B">
        <w:rPr>
          <w:szCs w:val="26"/>
        </w:rPr>
        <w:t xml:space="preserve"> clear</w:t>
      </w:r>
      <w:r w:rsidR="00B747F3">
        <w:rPr>
          <w:szCs w:val="26"/>
        </w:rPr>
        <w:t xml:space="preserve"> guidance on the standard of proof to be used in </w:t>
      </w:r>
      <w:r w:rsidR="00837EF3">
        <w:rPr>
          <w:szCs w:val="26"/>
        </w:rPr>
        <w:t>a Section 1501 complaint proceeding</w:t>
      </w:r>
      <w:r w:rsidR="00B747F3">
        <w:rPr>
          <w:szCs w:val="26"/>
        </w:rPr>
        <w:t xml:space="preserve"> </w:t>
      </w:r>
      <w:r w:rsidR="00837EF3">
        <w:rPr>
          <w:szCs w:val="26"/>
        </w:rPr>
        <w:t xml:space="preserve">involving </w:t>
      </w:r>
      <w:r w:rsidR="00B747F3">
        <w:rPr>
          <w:szCs w:val="26"/>
        </w:rPr>
        <w:t xml:space="preserve">conflicting scientific claims regarding adverse </w:t>
      </w:r>
      <w:r w:rsidR="00B85C41">
        <w:rPr>
          <w:szCs w:val="26"/>
        </w:rPr>
        <w:t>health effects by directing the parties to</w:t>
      </w:r>
      <w:r w:rsidR="00B747F3" w:rsidRPr="001D22B0">
        <w:rPr>
          <w:szCs w:val="26"/>
        </w:rPr>
        <w:t xml:space="preserve"> the early 1990s </w:t>
      </w:r>
      <w:r w:rsidR="00B747F3" w:rsidRPr="001D22B0">
        <w:rPr>
          <w:i/>
          <w:szCs w:val="26"/>
        </w:rPr>
        <w:t>Letter of Notification</w:t>
      </w:r>
      <w:r w:rsidR="00B747F3" w:rsidRPr="001D22B0">
        <w:rPr>
          <w:szCs w:val="26"/>
        </w:rPr>
        <w:t xml:space="preserve"> proceeding involving PECO</w:t>
      </w:r>
      <w:r w:rsidR="0030011B">
        <w:rPr>
          <w:szCs w:val="26"/>
        </w:rPr>
        <w:t>’</w:t>
      </w:r>
      <w:r w:rsidR="00B747F3" w:rsidRPr="001D22B0">
        <w:rPr>
          <w:szCs w:val="26"/>
        </w:rPr>
        <w:t>s reconstruction of its Woodburne-Heaton 230 kV transmission line</w:t>
      </w:r>
      <w:r w:rsidR="003C54F1">
        <w:rPr>
          <w:szCs w:val="26"/>
        </w:rPr>
        <w:t>.  PECO M.B.</w:t>
      </w:r>
      <w:r w:rsidR="00F25781">
        <w:rPr>
          <w:szCs w:val="26"/>
        </w:rPr>
        <w:t> </w:t>
      </w:r>
      <w:r w:rsidR="003C54F1">
        <w:rPr>
          <w:szCs w:val="26"/>
        </w:rPr>
        <w:t xml:space="preserve">15-16; PECO R.B. at 11 (citing </w:t>
      </w:r>
      <w:r w:rsidR="00960EF5" w:rsidRPr="00960EF5">
        <w:rPr>
          <w:i/>
          <w:szCs w:val="26"/>
        </w:rPr>
        <w:t>Woodbourne-Heaton Remand Order</w:t>
      </w:r>
      <w:r w:rsidR="00960EF5">
        <w:rPr>
          <w:szCs w:val="26"/>
        </w:rPr>
        <w:t>, slip op., at 7-8);</w:t>
      </w:r>
      <w:r w:rsidR="003C54F1">
        <w:rPr>
          <w:szCs w:val="26"/>
        </w:rPr>
        <w:t xml:space="preserve"> (citing also</w:t>
      </w:r>
      <w:r w:rsidR="003C54F1" w:rsidRPr="003C54F1">
        <w:rPr>
          <w:i/>
          <w:iCs/>
          <w:szCs w:val="26"/>
        </w:rPr>
        <w:t xml:space="preserve"> </w:t>
      </w:r>
      <w:r w:rsidR="003C54F1" w:rsidRPr="001D22B0">
        <w:rPr>
          <w:i/>
          <w:iCs/>
          <w:szCs w:val="26"/>
        </w:rPr>
        <w:t>Letter of Notification of Philadelphia Electric Company Relative to the Reconstructing and Rebuilding of the Existing 138 kV Line to Operate as the Woodbourne-Heaton 230 kV Line in Montgomery and Bucks Counties</w:t>
      </w:r>
      <w:r w:rsidR="003C54F1" w:rsidRPr="001D22B0">
        <w:rPr>
          <w:szCs w:val="26"/>
        </w:rPr>
        <w:t xml:space="preserve">, </w:t>
      </w:r>
      <w:r w:rsidR="003C54F1">
        <w:rPr>
          <w:szCs w:val="26"/>
        </w:rPr>
        <w:t xml:space="preserve">1993 WL 855896 (Pa. P.U.C. 1993), Docket No. </w:t>
      </w:r>
      <w:r w:rsidR="003C54F1" w:rsidRPr="001D22B0">
        <w:rPr>
          <w:szCs w:val="26"/>
        </w:rPr>
        <w:t>110550F0</w:t>
      </w:r>
      <w:r w:rsidR="003C54F1">
        <w:rPr>
          <w:szCs w:val="26"/>
        </w:rPr>
        <w:t>0</w:t>
      </w:r>
      <w:r w:rsidR="003C54F1" w:rsidRPr="001D22B0">
        <w:rPr>
          <w:szCs w:val="26"/>
        </w:rPr>
        <w:t>55</w:t>
      </w:r>
      <w:r w:rsidR="003C54F1">
        <w:rPr>
          <w:szCs w:val="26"/>
        </w:rPr>
        <w:t xml:space="preserve"> </w:t>
      </w:r>
      <w:r w:rsidR="0008208E">
        <w:rPr>
          <w:szCs w:val="26"/>
        </w:rPr>
        <w:t>(</w:t>
      </w:r>
      <w:r w:rsidR="00D10400">
        <w:rPr>
          <w:szCs w:val="26"/>
        </w:rPr>
        <w:t>Final Order entered November 12, 1993</w:t>
      </w:r>
      <w:r w:rsidR="0008208E">
        <w:rPr>
          <w:szCs w:val="26"/>
        </w:rPr>
        <w:t>)</w:t>
      </w:r>
      <w:r w:rsidR="00D10400">
        <w:rPr>
          <w:szCs w:val="26"/>
        </w:rPr>
        <w:t xml:space="preserve"> </w:t>
      </w:r>
      <w:r w:rsidR="00D10400" w:rsidRPr="001D22B0">
        <w:rPr>
          <w:szCs w:val="26"/>
        </w:rPr>
        <w:t>(</w:t>
      </w:r>
      <w:r w:rsidR="00D10400" w:rsidRPr="001D22B0">
        <w:rPr>
          <w:i/>
          <w:szCs w:val="26"/>
        </w:rPr>
        <w:t>Woodb</w:t>
      </w:r>
      <w:r w:rsidR="00D10400">
        <w:rPr>
          <w:i/>
          <w:szCs w:val="26"/>
        </w:rPr>
        <w:t>o</w:t>
      </w:r>
      <w:r w:rsidR="00D10400" w:rsidRPr="001D22B0">
        <w:rPr>
          <w:i/>
          <w:szCs w:val="26"/>
        </w:rPr>
        <w:t>urne-Heaton</w:t>
      </w:r>
      <w:r w:rsidR="00D10400">
        <w:rPr>
          <w:i/>
          <w:szCs w:val="26"/>
        </w:rPr>
        <w:t xml:space="preserve"> Final Order</w:t>
      </w:r>
      <w:r w:rsidR="003C54F1">
        <w:rPr>
          <w:szCs w:val="26"/>
        </w:rPr>
        <w:t xml:space="preserve">).  </w:t>
      </w:r>
      <w:r w:rsidR="00837EF3">
        <w:rPr>
          <w:szCs w:val="26"/>
        </w:rPr>
        <w:t xml:space="preserve">As PECO explains, the protestants to the Woodbourne-Heaton transmission line, </w:t>
      </w:r>
      <w:r w:rsidR="007C43D3">
        <w:rPr>
          <w:szCs w:val="26"/>
        </w:rPr>
        <w:t>similar to</w:t>
      </w:r>
      <w:r w:rsidR="00837EF3">
        <w:rPr>
          <w:szCs w:val="26"/>
        </w:rPr>
        <w:t xml:space="preserve"> the Complainant in t</w:t>
      </w:r>
      <w:r w:rsidR="007C43D3">
        <w:rPr>
          <w:szCs w:val="26"/>
        </w:rPr>
        <w:t>h</w:t>
      </w:r>
      <w:r w:rsidR="00837EF3">
        <w:rPr>
          <w:szCs w:val="26"/>
        </w:rPr>
        <w:t xml:space="preserve">is proceeding, made the claim that the utility facility can be unreasonable even without conclusive evidence that exposure causes harm, which the Commission rejected.  The Commission approved the </w:t>
      </w:r>
      <w:r w:rsidR="007C43D3">
        <w:rPr>
          <w:szCs w:val="26"/>
        </w:rPr>
        <w:t xml:space="preserve">transmission </w:t>
      </w:r>
      <w:r w:rsidR="00837EF3">
        <w:rPr>
          <w:szCs w:val="26"/>
        </w:rPr>
        <w:t>line, stating:</w:t>
      </w:r>
    </w:p>
    <w:p w14:paraId="7411EF8B" w14:textId="5027092B" w:rsidR="00837EF3" w:rsidRDefault="00837EF3" w:rsidP="0019298C">
      <w:pPr>
        <w:widowControl/>
        <w:spacing w:line="360" w:lineRule="auto"/>
        <w:rPr>
          <w:szCs w:val="26"/>
        </w:rPr>
      </w:pPr>
    </w:p>
    <w:p w14:paraId="5CB5A375" w14:textId="6ACA09F9" w:rsidR="00F25781" w:rsidRDefault="00837EF3" w:rsidP="00C63A9B">
      <w:pPr>
        <w:widowControl/>
        <w:ind w:left="1440" w:right="1440"/>
        <w:rPr>
          <w:szCs w:val="26"/>
        </w:rPr>
      </w:pPr>
      <w:r>
        <w:rPr>
          <w:szCs w:val="26"/>
        </w:rPr>
        <w:t>That by reason of the fact that the additional scientific research and studies presented of record at the hearing in the remanded proceedings do not support a finding or conclusion that there is a conclusive casual connection between exposure to EMFs and adverse human health effects because of the inconclusive nature of said research and studies, when viewed in totality</w:t>
      </w:r>
      <w:r w:rsidR="007C43D3">
        <w:rPr>
          <w:szCs w:val="26"/>
        </w:rPr>
        <w:t>, the Commission</w:t>
      </w:r>
      <w:r w:rsidR="0030011B">
        <w:rPr>
          <w:szCs w:val="26"/>
        </w:rPr>
        <w:t>’</w:t>
      </w:r>
      <w:r w:rsidR="007C43D3">
        <w:rPr>
          <w:szCs w:val="26"/>
        </w:rPr>
        <w:t>s February 9, 1990 Order approving the Letter of Notification</w:t>
      </w:r>
      <w:r w:rsidR="00F25781">
        <w:rPr>
          <w:szCs w:val="26"/>
        </w:rPr>
        <w:t xml:space="preserve"> . . . </w:t>
      </w:r>
      <w:r w:rsidR="007C43D3">
        <w:rPr>
          <w:szCs w:val="26"/>
        </w:rPr>
        <w:t xml:space="preserve">is, hereby, affirmed; AND  provided that the Woodbourne-Heaton Line must be operated and maintained in compliance with the National Electric Safety Code and with all applicable statutes, </w:t>
      </w:r>
    </w:p>
    <w:p w14:paraId="04979230" w14:textId="56ECFD13" w:rsidR="00837EF3" w:rsidRDefault="007C43D3" w:rsidP="00F25781">
      <w:pPr>
        <w:keepNext/>
        <w:keepLines/>
        <w:widowControl/>
        <w:ind w:left="1440" w:right="1440"/>
        <w:rPr>
          <w:szCs w:val="26"/>
        </w:rPr>
      </w:pPr>
      <w:r>
        <w:rPr>
          <w:szCs w:val="26"/>
        </w:rPr>
        <w:lastRenderedPageBreak/>
        <w:t>regulations and codes for the protection of the public and the natural resources of the Commonwealth of Pennsylvania.</w:t>
      </w:r>
    </w:p>
    <w:p w14:paraId="2B16F340" w14:textId="2A7E9D44" w:rsidR="00F25781" w:rsidRDefault="00F25781" w:rsidP="00F25781">
      <w:pPr>
        <w:keepNext/>
        <w:keepLines/>
        <w:widowControl/>
        <w:ind w:left="1440" w:right="1440"/>
        <w:rPr>
          <w:szCs w:val="26"/>
        </w:rPr>
      </w:pPr>
    </w:p>
    <w:p w14:paraId="56640A53" w14:textId="77777777" w:rsidR="00F25781" w:rsidRDefault="00F25781" w:rsidP="00F25781">
      <w:pPr>
        <w:keepNext/>
        <w:keepLines/>
        <w:widowControl/>
        <w:ind w:left="1440" w:right="1440"/>
        <w:rPr>
          <w:szCs w:val="26"/>
        </w:rPr>
      </w:pPr>
    </w:p>
    <w:p w14:paraId="257C7F84" w14:textId="06559F4C" w:rsidR="0008208E" w:rsidRDefault="00572171" w:rsidP="0019298C">
      <w:pPr>
        <w:widowControl/>
        <w:spacing w:line="360" w:lineRule="auto"/>
        <w:rPr>
          <w:szCs w:val="26"/>
        </w:rPr>
      </w:pPr>
      <w:r>
        <w:rPr>
          <w:szCs w:val="26"/>
        </w:rPr>
        <w:t xml:space="preserve">PECO R.B. at 10 (citing </w:t>
      </w:r>
      <w:r w:rsidRPr="00572171">
        <w:rPr>
          <w:i/>
          <w:szCs w:val="26"/>
        </w:rPr>
        <w:t>Woodbourne-Heaton</w:t>
      </w:r>
      <w:r w:rsidR="00D10400">
        <w:rPr>
          <w:i/>
          <w:szCs w:val="26"/>
        </w:rPr>
        <w:t xml:space="preserve"> Final Order</w:t>
      </w:r>
      <w:r>
        <w:rPr>
          <w:szCs w:val="26"/>
        </w:rPr>
        <w:t xml:space="preserve">, slip </w:t>
      </w:r>
      <w:r w:rsidR="00960EF5">
        <w:rPr>
          <w:szCs w:val="26"/>
        </w:rPr>
        <w:t>op.,</w:t>
      </w:r>
      <w:r>
        <w:rPr>
          <w:szCs w:val="26"/>
        </w:rPr>
        <w:t xml:space="preserve"> at 11).</w:t>
      </w:r>
    </w:p>
    <w:p w14:paraId="79A1BDA5" w14:textId="77777777" w:rsidR="0008208E" w:rsidRDefault="0008208E" w:rsidP="0019298C">
      <w:pPr>
        <w:widowControl/>
        <w:spacing w:line="360" w:lineRule="auto"/>
        <w:rPr>
          <w:szCs w:val="26"/>
        </w:rPr>
      </w:pPr>
    </w:p>
    <w:p w14:paraId="19CDA612" w14:textId="2C873101" w:rsidR="001D22B0" w:rsidRPr="0008208E" w:rsidRDefault="001D22B0" w:rsidP="0019298C">
      <w:pPr>
        <w:widowControl/>
        <w:spacing w:line="360" w:lineRule="auto"/>
        <w:ind w:firstLine="1440"/>
        <w:rPr>
          <w:szCs w:val="26"/>
        </w:rPr>
      </w:pPr>
      <w:r w:rsidRPr="001D22B0">
        <w:rPr>
          <w:szCs w:val="26"/>
        </w:rPr>
        <w:t xml:space="preserve">PECO </w:t>
      </w:r>
      <w:r w:rsidR="00837EF3">
        <w:rPr>
          <w:szCs w:val="26"/>
        </w:rPr>
        <w:t>submits</w:t>
      </w:r>
      <w:r>
        <w:rPr>
          <w:szCs w:val="26"/>
        </w:rPr>
        <w:t xml:space="preserve"> </w:t>
      </w:r>
      <w:r w:rsidR="00D10400">
        <w:rPr>
          <w:szCs w:val="26"/>
        </w:rPr>
        <w:t xml:space="preserve">that </w:t>
      </w:r>
      <w:r w:rsidR="0008208E">
        <w:rPr>
          <w:szCs w:val="26"/>
        </w:rPr>
        <w:t>the Commission</w:t>
      </w:r>
      <w:r w:rsidR="0030011B">
        <w:rPr>
          <w:szCs w:val="26"/>
        </w:rPr>
        <w:t>’</w:t>
      </w:r>
      <w:r w:rsidR="0008208E">
        <w:rPr>
          <w:szCs w:val="26"/>
        </w:rPr>
        <w:t xml:space="preserve">s </w:t>
      </w:r>
      <w:r w:rsidRPr="001D22B0">
        <w:rPr>
          <w:rFonts w:eastAsiaTheme="minorHAnsi"/>
          <w:i/>
          <w:iCs/>
          <w:color w:val="000000"/>
          <w:szCs w:val="26"/>
        </w:rPr>
        <w:t>Woodbourne-Heaton</w:t>
      </w:r>
      <w:r w:rsidR="0008208E">
        <w:rPr>
          <w:rFonts w:eastAsiaTheme="minorHAnsi"/>
          <w:i/>
          <w:iCs/>
          <w:color w:val="000000"/>
          <w:szCs w:val="26"/>
        </w:rPr>
        <w:t xml:space="preserve"> Final Order </w:t>
      </w:r>
      <w:r w:rsidRPr="001D22B0">
        <w:rPr>
          <w:rFonts w:eastAsiaTheme="minorHAnsi"/>
          <w:color w:val="000000"/>
          <w:szCs w:val="26"/>
        </w:rPr>
        <w:t>provides a dispositive framework for the burden and standard of p</w:t>
      </w:r>
      <w:r w:rsidR="0008208E">
        <w:rPr>
          <w:rFonts w:eastAsiaTheme="minorHAnsi"/>
          <w:color w:val="000000"/>
          <w:szCs w:val="26"/>
        </w:rPr>
        <w:t>roof in the instant proceeding – that is, i</w:t>
      </w:r>
      <w:r w:rsidRPr="001D22B0">
        <w:rPr>
          <w:rFonts w:eastAsiaTheme="minorHAnsi"/>
          <w:color w:val="000000"/>
          <w:szCs w:val="26"/>
        </w:rPr>
        <w:t xml:space="preserve">f the Complainants prove that there is a body of conflicting and inconclusive science, or that the science is </w:t>
      </w:r>
      <w:r w:rsidR="0030011B">
        <w:rPr>
          <w:rFonts w:eastAsiaTheme="minorHAnsi"/>
          <w:color w:val="000000"/>
          <w:szCs w:val="26"/>
        </w:rPr>
        <w:t>“</w:t>
      </w:r>
      <w:r w:rsidRPr="001D22B0">
        <w:rPr>
          <w:rFonts w:eastAsiaTheme="minorHAnsi"/>
          <w:color w:val="000000"/>
          <w:szCs w:val="26"/>
        </w:rPr>
        <w:t>undecided,</w:t>
      </w:r>
      <w:r w:rsidR="0030011B">
        <w:rPr>
          <w:rFonts w:eastAsiaTheme="minorHAnsi"/>
          <w:color w:val="000000"/>
          <w:szCs w:val="26"/>
        </w:rPr>
        <w:t>”</w:t>
      </w:r>
      <w:r w:rsidRPr="001D22B0">
        <w:rPr>
          <w:rFonts w:eastAsiaTheme="minorHAnsi"/>
          <w:color w:val="000000"/>
          <w:szCs w:val="26"/>
        </w:rPr>
        <w:t xml:space="preserve"> then the Complainants have failed to meet their burden of proof, and cannot prevail. </w:t>
      </w:r>
      <w:r w:rsidR="00F25781">
        <w:rPr>
          <w:rFonts w:eastAsiaTheme="minorHAnsi"/>
          <w:color w:val="000000"/>
          <w:szCs w:val="26"/>
        </w:rPr>
        <w:t xml:space="preserve"> </w:t>
      </w:r>
      <w:r w:rsidRPr="001D22B0">
        <w:rPr>
          <w:rFonts w:eastAsiaTheme="minorHAnsi"/>
          <w:color w:val="000000"/>
          <w:szCs w:val="26"/>
        </w:rPr>
        <w:t xml:space="preserve">And </w:t>
      </w:r>
      <w:r w:rsidR="0008208E">
        <w:rPr>
          <w:rFonts w:eastAsiaTheme="minorHAnsi"/>
          <w:color w:val="000000"/>
          <w:szCs w:val="26"/>
        </w:rPr>
        <w:t xml:space="preserve">PECO asserts </w:t>
      </w:r>
      <w:r w:rsidRPr="001D22B0">
        <w:rPr>
          <w:rFonts w:eastAsiaTheme="minorHAnsi"/>
          <w:color w:val="000000"/>
          <w:szCs w:val="26"/>
        </w:rPr>
        <w:t xml:space="preserve">that is </w:t>
      </w:r>
      <w:r w:rsidR="0008208E">
        <w:rPr>
          <w:rFonts w:eastAsiaTheme="minorHAnsi"/>
          <w:color w:val="000000"/>
          <w:szCs w:val="26"/>
        </w:rPr>
        <w:t xml:space="preserve">exactly </w:t>
      </w:r>
      <w:r w:rsidRPr="001D22B0">
        <w:rPr>
          <w:rFonts w:eastAsiaTheme="minorHAnsi"/>
          <w:color w:val="000000"/>
          <w:szCs w:val="26"/>
        </w:rPr>
        <w:t xml:space="preserve">what the Complainants claim to have demonstrated. </w:t>
      </w:r>
      <w:r w:rsidR="0008208E">
        <w:rPr>
          <w:rFonts w:eastAsiaTheme="minorHAnsi"/>
          <w:color w:val="000000"/>
          <w:szCs w:val="26"/>
        </w:rPr>
        <w:t xml:space="preserve"> </w:t>
      </w:r>
      <w:r w:rsidRPr="001D22B0">
        <w:rPr>
          <w:rFonts w:eastAsiaTheme="minorHAnsi"/>
          <w:color w:val="000000"/>
          <w:szCs w:val="26"/>
        </w:rPr>
        <w:t>PECO M.B. at 18.</w:t>
      </w:r>
      <w:r w:rsidR="0091258C">
        <w:rPr>
          <w:rFonts w:eastAsiaTheme="minorHAnsi"/>
          <w:color w:val="000000"/>
          <w:szCs w:val="26"/>
        </w:rPr>
        <w:t xml:space="preserve"> </w:t>
      </w:r>
      <w:r w:rsidR="0091258C">
        <w:rPr>
          <w:szCs w:val="26"/>
        </w:rPr>
        <w:t xml:space="preserve">PECO submits that the rule established in </w:t>
      </w:r>
      <w:r w:rsidR="0091258C" w:rsidRPr="00B85C41">
        <w:rPr>
          <w:i/>
          <w:szCs w:val="26"/>
        </w:rPr>
        <w:t>Woodbourne-Heaton</w:t>
      </w:r>
      <w:r w:rsidR="0091258C">
        <w:rPr>
          <w:szCs w:val="26"/>
        </w:rPr>
        <w:t xml:space="preserve"> has been utilized by the Commission to decide transmission line siting cases for a quarter of a century, and it is an appropriate approach to resolving claims that exposure to a utility facility is unsafe.  PECO R.B. at</w:t>
      </w:r>
      <w:r w:rsidR="00F25781">
        <w:rPr>
          <w:szCs w:val="26"/>
        </w:rPr>
        <w:t> </w:t>
      </w:r>
      <w:r w:rsidR="0091258C">
        <w:rPr>
          <w:szCs w:val="26"/>
        </w:rPr>
        <w:t>10.</w:t>
      </w:r>
    </w:p>
    <w:p w14:paraId="56C49CD7" w14:textId="5187A2AC" w:rsidR="00F3088C" w:rsidRDefault="00F3088C" w:rsidP="0019298C">
      <w:pPr>
        <w:widowControl/>
        <w:spacing w:line="360" w:lineRule="auto"/>
        <w:rPr>
          <w:szCs w:val="26"/>
        </w:rPr>
      </w:pPr>
    </w:p>
    <w:p w14:paraId="3502EA0D" w14:textId="1DCCEB05" w:rsidR="0031503F" w:rsidRDefault="001D22B0" w:rsidP="0019298C">
      <w:pPr>
        <w:widowControl/>
        <w:autoSpaceDE w:val="0"/>
        <w:autoSpaceDN w:val="0"/>
        <w:adjustRightInd w:val="0"/>
        <w:spacing w:line="360" w:lineRule="auto"/>
        <w:ind w:firstLine="1440"/>
        <w:rPr>
          <w:rFonts w:eastAsiaTheme="minorHAnsi"/>
          <w:color w:val="000000"/>
          <w:szCs w:val="26"/>
        </w:rPr>
      </w:pPr>
      <w:r w:rsidRPr="001D22B0">
        <w:rPr>
          <w:rFonts w:eastAsiaTheme="minorHAnsi"/>
          <w:color w:val="000000"/>
          <w:szCs w:val="26"/>
        </w:rPr>
        <w:t xml:space="preserve">Moving on from the implications of </w:t>
      </w:r>
      <w:r w:rsidRPr="001D22B0">
        <w:rPr>
          <w:rFonts w:eastAsiaTheme="minorHAnsi"/>
          <w:i/>
          <w:iCs/>
          <w:color w:val="000000"/>
          <w:szCs w:val="26"/>
        </w:rPr>
        <w:t>Woodbourne-Heaton</w:t>
      </w:r>
      <w:r w:rsidRPr="001D22B0">
        <w:rPr>
          <w:rFonts w:eastAsiaTheme="minorHAnsi"/>
          <w:color w:val="000000"/>
          <w:szCs w:val="26"/>
        </w:rPr>
        <w:t xml:space="preserve">, </w:t>
      </w:r>
      <w:r w:rsidR="0031503F">
        <w:rPr>
          <w:rFonts w:eastAsiaTheme="minorHAnsi"/>
          <w:color w:val="000000"/>
          <w:szCs w:val="26"/>
        </w:rPr>
        <w:t xml:space="preserve">PECO argues that </w:t>
      </w:r>
      <w:r w:rsidRPr="001D22B0">
        <w:rPr>
          <w:rFonts w:eastAsiaTheme="minorHAnsi"/>
          <w:i/>
          <w:iCs/>
          <w:color w:val="000000"/>
          <w:szCs w:val="26"/>
        </w:rPr>
        <w:t xml:space="preserve">Kreider </w:t>
      </w:r>
      <w:r w:rsidRPr="001D22B0">
        <w:rPr>
          <w:rFonts w:eastAsiaTheme="minorHAnsi"/>
          <w:color w:val="000000"/>
          <w:szCs w:val="26"/>
        </w:rPr>
        <w:t>provides a separate, independent basis for concluding that</w:t>
      </w:r>
      <w:r w:rsidR="003F41B7">
        <w:rPr>
          <w:rFonts w:eastAsiaTheme="minorHAnsi"/>
          <w:color w:val="000000"/>
          <w:szCs w:val="26"/>
        </w:rPr>
        <w:t xml:space="preserve"> that applicable standard in this case requires </w:t>
      </w:r>
      <w:r w:rsidRPr="001D22B0">
        <w:rPr>
          <w:rFonts w:eastAsiaTheme="minorHAnsi"/>
          <w:color w:val="000000"/>
          <w:szCs w:val="26"/>
        </w:rPr>
        <w:t xml:space="preserve">the Complainant </w:t>
      </w:r>
      <w:r w:rsidR="003F41B7">
        <w:rPr>
          <w:rFonts w:eastAsiaTheme="minorHAnsi"/>
          <w:color w:val="000000"/>
          <w:szCs w:val="26"/>
        </w:rPr>
        <w:t>to</w:t>
      </w:r>
      <w:r w:rsidRPr="001D22B0">
        <w:rPr>
          <w:rFonts w:eastAsiaTheme="minorHAnsi"/>
          <w:color w:val="000000"/>
          <w:szCs w:val="26"/>
        </w:rPr>
        <w:t xml:space="preserve"> prove that PECO</w:t>
      </w:r>
      <w:r w:rsidR="0030011B">
        <w:rPr>
          <w:rFonts w:eastAsiaTheme="minorHAnsi"/>
          <w:color w:val="000000"/>
          <w:szCs w:val="26"/>
        </w:rPr>
        <w:t>’</w:t>
      </w:r>
      <w:r w:rsidRPr="001D22B0">
        <w:rPr>
          <w:rFonts w:eastAsiaTheme="minorHAnsi"/>
          <w:color w:val="000000"/>
          <w:szCs w:val="26"/>
        </w:rPr>
        <w:t>s AMI meters will cause, contribute to, or exacerbate their</w:t>
      </w:r>
      <w:r w:rsidR="0031503F">
        <w:rPr>
          <w:rFonts w:eastAsiaTheme="minorHAnsi"/>
          <w:color w:val="000000"/>
          <w:szCs w:val="26"/>
        </w:rPr>
        <w:t xml:space="preserve"> adverse health conditions. </w:t>
      </w:r>
      <w:r w:rsidR="00372A7B">
        <w:rPr>
          <w:rFonts w:eastAsiaTheme="minorHAnsi"/>
          <w:color w:val="000000"/>
          <w:szCs w:val="26"/>
        </w:rPr>
        <w:t xml:space="preserve"> </w:t>
      </w:r>
      <w:r w:rsidR="0031503F">
        <w:rPr>
          <w:rFonts w:eastAsiaTheme="minorHAnsi"/>
          <w:color w:val="000000"/>
          <w:szCs w:val="26"/>
        </w:rPr>
        <w:t xml:space="preserve">PECO emphasizes that </w:t>
      </w:r>
      <w:r w:rsidRPr="001D22B0">
        <w:rPr>
          <w:rFonts w:eastAsiaTheme="minorHAnsi"/>
          <w:i/>
          <w:iCs/>
          <w:color w:val="000000"/>
          <w:szCs w:val="26"/>
        </w:rPr>
        <w:t xml:space="preserve">Kreider </w:t>
      </w:r>
      <w:r w:rsidRPr="001D22B0">
        <w:rPr>
          <w:rFonts w:eastAsiaTheme="minorHAnsi"/>
          <w:color w:val="000000"/>
          <w:szCs w:val="26"/>
        </w:rPr>
        <w:t xml:space="preserve">states that the Complainants </w:t>
      </w:r>
      <w:r w:rsidR="0030011B">
        <w:rPr>
          <w:rFonts w:eastAsiaTheme="minorHAnsi"/>
          <w:color w:val="000000"/>
          <w:szCs w:val="26"/>
        </w:rPr>
        <w:t>“</w:t>
      </w:r>
      <w:r w:rsidRPr="001D22B0">
        <w:rPr>
          <w:rFonts w:eastAsiaTheme="minorHAnsi"/>
          <w:color w:val="000000"/>
          <w:szCs w:val="26"/>
        </w:rPr>
        <w:t xml:space="preserve">will have the burden of proof during the proceeding to demonstrate, by a preponderance of the evidence, that PECO is responsible or accountable </w:t>
      </w:r>
      <w:r w:rsidRPr="001D22B0">
        <w:rPr>
          <w:rFonts w:eastAsiaTheme="minorHAnsi"/>
          <w:i/>
          <w:iCs/>
          <w:color w:val="000000"/>
          <w:szCs w:val="26"/>
        </w:rPr>
        <w:t>for the problem described in the Complaint</w:t>
      </w:r>
      <w:r w:rsidR="00372A7B">
        <w:rPr>
          <w:rFonts w:eastAsiaTheme="minorHAnsi"/>
          <w:iCs/>
          <w:color w:val="000000"/>
          <w:szCs w:val="26"/>
        </w:rPr>
        <w:t>.</w:t>
      </w:r>
      <w:r w:rsidR="0030011B">
        <w:rPr>
          <w:rFonts w:eastAsiaTheme="minorHAnsi"/>
          <w:color w:val="000000"/>
          <w:szCs w:val="26"/>
        </w:rPr>
        <w:t>”</w:t>
      </w:r>
      <w:r w:rsidR="00372A7B">
        <w:rPr>
          <w:rFonts w:eastAsiaTheme="minorHAnsi"/>
          <w:color w:val="000000"/>
          <w:szCs w:val="26"/>
        </w:rPr>
        <w:t xml:space="preserve">  PECO M.B. </w:t>
      </w:r>
      <w:r w:rsidR="00372A7B" w:rsidRPr="003F41B7">
        <w:rPr>
          <w:rFonts w:eastAsiaTheme="minorHAnsi"/>
          <w:color w:val="000000"/>
          <w:szCs w:val="26"/>
        </w:rPr>
        <w:t xml:space="preserve">at 18 (citing </w:t>
      </w:r>
      <w:r w:rsidR="00372A7B" w:rsidRPr="003F41B7">
        <w:rPr>
          <w:rFonts w:eastAsiaTheme="minorHAnsi"/>
          <w:i/>
          <w:color w:val="000000"/>
          <w:szCs w:val="26"/>
        </w:rPr>
        <w:t>Kreider</w:t>
      </w:r>
      <w:r w:rsidR="003F41B7" w:rsidRPr="003F41B7">
        <w:rPr>
          <w:rFonts w:eastAsiaTheme="minorHAnsi"/>
          <w:color w:val="000000"/>
          <w:szCs w:val="26"/>
        </w:rPr>
        <w:t xml:space="preserve">, slip </w:t>
      </w:r>
      <w:r w:rsidR="00960EF5">
        <w:rPr>
          <w:rFonts w:eastAsiaTheme="minorHAnsi"/>
          <w:color w:val="000000"/>
          <w:szCs w:val="26"/>
        </w:rPr>
        <w:t>op.,</w:t>
      </w:r>
      <w:r w:rsidR="003F41B7" w:rsidRPr="003F41B7">
        <w:rPr>
          <w:rFonts w:eastAsiaTheme="minorHAnsi"/>
          <w:color w:val="000000"/>
          <w:szCs w:val="26"/>
        </w:rPr>
        <w:t xml:space="preserve"> </w:t>
      </w:r>
      <w:r w:rsidR="00372A7B" w:rsidRPr="003F41B7">
        <w:rPr>
          <w:rFonts w:eastAsiaTheme="minorHAnsi"/>
          <w:color w:val="000000"/>
          <w:szCs w:val="26"/>
        </w:rPr>
        <w:t>at 23.)</w:t>
      </w:r>
      <w:r w:rsidR="00F25781">
        <w:rPr>
          <w:rFonts w:eastAsiaTheme="minorHAnsi"/>
          <w:color w:val="000000"/>
          <w:szCs w:val="26"/>
        </w:rPr>
        <w:t xml:space="preserve"> </w:t>
      </w:r>
      <w:r w:rsidR="00F25781" w:rsidRPr="001D22B0">
        <w:rPr>
          <w:rFonts w:eastAsiaTheme="minorHAnsi"/>
          <w:color w:val="000000"/>
          <w:szCs w:val="26"/>
        </w:rPr>
        <w:t>(emphasis added</w:t>
      </w:r>
      <w:r w:rsidR="0030011B">
        <w:rPr>
          <w:rFonts w:eastAsiaTheme="minorHAnsi"/>
          <w:color w:val="000000"/>
          <w:szCs w:val="26"/>
        </w:rPr>
        <w:t xml:space="preserve"> by PECO</w:t>
      </w:r>
      <w:r w:rsidR="00F25781" w:rsidRPr="001D22B0">
        <w:rPr>
          <w:rFonts w:eastAsiaTheme="minorHAnsi"/>
          <w:color w:val="000000"/>
          <w:szCs w:val="26"/>
        </w:rPr>
        <w:t>)</w:t>
      </w:r>
      <w:r w:rsidR="0030011B">
        <w:rPr>
          <w:rFonts w:eastAsiaTheme="minorHAnsi"/>
          <w:color w:val="000000"/>
          <w:szCs w:val="26"/>
        </w:rPr>
        <w:t>.</w:t>
      </w:r>
      <w:r w:rsidR="00372A7B">
        <w:rPr>
          <w:rFonts w:eastAsiaTheme="minorHAnsi"/>
          <w:color w:val="000000"/>
          <w:szCs w:val="26"/>
        </w:rPr>
        <w:t xml:space="preserve"> </w:t>
      </w:r>
      <w:r w:rsidRPr="001D22B0">
        <w:rPr>
          <w:rFonts w:eastAsiaTheme="minorHAnsi"/>
          <w:color w:val="000000"/>
          <w:szCs w:val="26"/>
        </w:rPr>
        <w:t xml:space="preserve"> </w:t>
      </w:r>
      <w:r w:rsidR="00372A7B">
        <w:rPr>
          <w:rFonts w:eastAsiaTheme="minorHAnsi"/>
          <w:color w:val="000000"/>
          <w:szCs w:val="26"/>
        </w:rPr>
        <w:t xml:space="preserve">Here, </w:t>
      </w:r>
      <w:r w:rsidR="00C604AA">
        <w:rPr>
          <w:rFonts w:eastAsiaTheme="minorHAnsi"/>
          <w:color w:val="000000"/>
          <w:szCs w:val="26"/>
        </w:rPr>
        <w:t xml:space="preserve">argues PECO, </w:t>
      </w:r>
      <w:r w:rsidRPr="001D22B0">
        <w:rPr>
          <w:rFonts w:eastAsiaTheme="minorHAnsi"/>
          <w:color w:val="000000"/>
          <w:szCs w:val="26"/>
        </w:rPr>
        <w:t>each of the</w:t>
      </w:r>
      <w:r w:rsidR="003F41B7">
        <w:rPr>
          <w:rFonts w:eastAsiaTheme="minorHAnsi"/>
          <w:color w:val="000000"/>
          <w:szCs w:val="26"/>
        </w:rPr>
        <w:t xml:space="preserve"> Omnibus</w:t>
      </w:r>
      <w:r w:rsidRPr="001D22B0">
        <w:rPr>
          <w:rFonts w:eastAsiaTheme="minorHAnsi"/>
          <w:color w:val="000000"/>
          <w:szCs w:val="26"/>
        </w:rPr>
        <w:t xml:space="preserve"> Complainants alleged in their respective Complaint</w:t>
      </w:r>
      <w:r w:rsidR="003F41B7">
        <w:rPr>
          <w:rFonts w:eastAsiaTheme="minorHAnsi"/>
          <w:color w:val="000000"/>
          <w:szCs w:val="26"/>
        </w:rPr>
        <w:t>s</w:t>
      </w:r>
      <w:r w:rsidRPr="001D22B0">
        <w:rPr>
          <w:rFonts w:eastAsiaTheme="minorHAnsi"/>
          <w:color w:val="000000"/>
          <w:szCs w:val="26"/>
        </w:rPr>
        <w:t xml:space="preserve"> that PECO</w:t>
      </w:r>
      <w:r w:rsidR="0030011B">
        <w:rPr>
          <w:rFonts w:eastAsiaTheme="minorHAnsi"/>
          <w:color w:val="000000"/>
          <w:szCs w:val="26"/>
        </w:rPr>
        <w:t>’</w:t>
      </w:r>
      <w:r w:rsidRPr="001D22B0">
        <w:rPr>
          <w:rFonts w:eastAsiaTheme="minorHAnsi"/>
          <w:color w:val="000000"/>
          <w:szCs w:val="26"/>
        </w:rPr>
        <w:t xml:space="preserve">s AMI would cause, contribute to, or exacerbate their specific health conditions. </w:t>
      </w:r>
      <w:r w:rsidR="0031503F">
        <w:rPr>
          <w:rFonts w:eastAsiaTheme="minorHAnsi"/>
          <w:color w:val="000000"/>
          <w:szCs w:val="26"/>
        </w:rPr>
        <w:t xml:space="preserve"> </w:t>
      </w:r>
      <w:r w:rsidR="0031503F" w:rsidRPr="001D22B0">
        <w:rPr>
          <w:rFonts w:eastAsiaTheme="minorHAnsi"/>
          <w:color w:val="000000"/>
          <w:szCs w:val="26"/>
        </w:rPr>
        <w:t>PECO M.B. at 18.</w:t>
      </w:r>
    </w:p>
    <w:p w14:paraId="49C7E889" w14:textId="3D6A11B3" w:rsidR="0031503F" w:rsidRDefault="0031503F" w:rsidP="0019298C">
      <w:pPr>
        <w:widowControl/>
        <w:autoSpaceDE w:val="0"/>
        <w:autoSpaceDN w:val="0"/>
        <w:adjustRightInd w:val="0"/>
        <w:spacing w:line="360" w:lineRule="auto"/>
        <w:ind w:firstLine="1440"/>
        <w:rPr>
          <w:rFonts w:eastAsiaTheme="minorHAnsi"/>
          <w:color w:val="000000"/>
          <w:szCs w:val="26"/>
        </w:rPr>
      </w:pPr>
    </w:p>
    <w:p w14:paraId="2935CAA8" w14:textId="3E5FB5E8" w:rsidR="0031503F" w:rsidRDefault="0031503F"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argues that </w:t>
      </w:r>
      <w:r w:rsidRPr="002D251E">
        <w:rPr>
          <w:rFonts w:eastAsiaTheme="minorHAnsi"/>
          <w:i/>
          <w:color w:val="000000"/>
          <w:szCs w:val="26"/>
        </w:rPr>
        <w:t xml:space="preserve">Kreider </w:t>
      </w:r>
      <w:r>
        <w:rPr>
          <w:rFonts w:eastAsiaTheme="minorHAnsi"/>
          <w:color w:val="000000"/>
          <w:szCs w:val="26"/>
        </w:rPr>
        <w:t xml:space="preserve">does not speak of proving the </w:t>
      </w:r>
      <w:r w:rsidR="0030011B">
        <w:rPr>
          <w:rFonts w:eastAsiaTheme="minorHAnsi"/>
          <w:color w:val="000000"/>
          <w:szCs w:val="26"/>
        </w:rPr>
        <w:t>“</w:t>
      </w:r>
      <w:r>
        <w:rPr>
          <w:rFonts w:eastAsiaTheme="minorHAnsi"/>
          <w:color w:val="000000"/>
          <w:szCs w:val="26"/>
        </w:rPr>
        <w:t>potential</w:t>
      </w:r>
      <w:r w:rsidR="0030011B">
        <w:rPr>
          <w:rFonts w:eastAsiaTheme="minorHAnsi"/>
          <w:color w:val="000000"/>
          <w:szCs w:val="26"/>
        </w:rPr>
        <w:t>”</w:t>
      </w:r>
      <w:r>
        <w:rPr>
          <w:rFonts w:eastAsiaTheme="minorHAnsi"/>
          <w:color w:val="000000"/>
          <w:szCs w:val="26"/>
        </w:rPr>
        <w:t xml:space="preserve"> or </w:t>
      </w:r>
      <w:r w:rsidR="0030011B">
        <w:rPr>
          <w:rFonts w:eastAsiaTheme="minorHAnsi"/>
          <w:color w:val="000000"/>
          <w:szCs w:val="26"/>
        </w:rPr>
        <w:t>“</w:t>
      </w:r>
      <w:r>
        <w:rPr>
          <w:rFonts w:eastAsiaTheme="minorHAnsi"/>
          <w:color w:val="000000"/>
          <w:szCs w:val="26"/>
        </w:rPr>
        <w:t>possibility</w:t>
      </w:r>
      <w:r w:rsidR="0030011B">
        <w:rPr>
          <w:rFonts w:eastAsiaTheme="minorHAnsi"/>
          <w:color w:val="000000"/>
          <w:szCs w:val="26"/>
        </w:rPr>
        <w:t>”</w:t>
      </w:r>
      <w:r>
        <w:rPr>
          <w:rFonts w:eastAsiaTheme="minorHAnsi"/>
          <w:color w:val="000000"/>
          <w:szCs w:val="26"/>
        </w:rPr>
        <w:t xml:space="preserve"> of harm.  </w:t>
      </w:r>
      <w:r w:rsidR="004674CA" w:rsidRPr="00401E62">
        <w:rPr>
          <w:rFonts w:eastAsiaTheme="minorHAnsi"/>
          <w:color w:val="000000"/>
          <w:szCs w:val="26"/>
        </w:rPr>
        <w:t xml:space="preserve">PECO </w:t>
      </w:r>
      <w:r w:rsidR="006B014A" w:rsidRPr="00401E62">
        <w:rPr>
          <w:rFonts w:eastAsiaTheme="minorHAnsi"/>
          <w:color w:val="000000"/>
          <w:szCs w:val="26"/>
        </w:rPr>
        <w:t>M.B. at 19.</w:t>
      </w:r>
      <w:r w:rsidR="00B77E1C" w:rsidRPr="00401E62">
        <w:rPr>
          <w:rFonts w:eastAsiaTheme="minorHAnsi"/>
          <w:color w:val="000000"/>
          <w:szCs w:val="26"/>
        </w:rPr>
        <w:t xml:space="preserve">  PECO</w:t>
      </w:r>
      <w:r w:rsidR="00B77E1C">
        <w:rPr>
          <w:rFonts w:eastAsiaTheme="minorHAnsi"/>
          <w:color w:val="000000"/>
          <w:szCs w:val="26"/>
        </w:rPr>
        <w:t xml:space="preserve"> submits that </w:t>
      </w:r>
      <w:r w:rsidR="00B77E1C" w:rsidRPr="002D251E">
        <w:rPr>
          <w:rFonts w:eastAsiaTheme="minorHAnsi"/>
          <w:i/>
          <w:color w:val="000000"/>
          <w:szCs w:val="26"/>
        </w:rPr>
        <w:t xml:space="preserve">Kreider </w:t>
      </w:r>
      <w:r w:rsidR="00B77E1C">
        <w:rPr>
          <w:rFonts w:eastAsiaTheme="minorHAnsi"/>
          <w:color w:val="000000"/>
          <w:szCs w:val="26"/>
        </w:rPr>
        <w:t xml:space="preserve">does not say that </w:t>
      </w:r>
      <w:r w:rsidR="00B77E1C">
        <w:rPr>
          <w:rFonts w:eastAsiaTheme="minorHAnsi"/>
          <w:color w:val="000000"/>
          <w:szCs w:val="26"/>
        </w:rPr>
        <w:lastRenderedPageBreak/>
        <w:t xml:space="preserve">the Complainant must prove that </w:t>
      </w:r>
      <w:r w:rsidR="0030011B">
        <w:rPr>
          <w:rFonts w:eastAsiaTheme="minorHAnsi"/>
          <w:color w:val="000000"/>
          <w:szCs w:val="26"/>
        </w:rPr>
        <w:t>“</w:t>
      </w:r>
      <w:r w:rsidR="00B77E1C">
        <w:rPr>
          <w:rFonts w:eastAsiaTheme="minorHAnsi"/>
          <w:color w:val="000000"/>
          <w:szCs w:val="26"/>
        </w:rPr>
        <w:t>PECO is responsible or accountable for the possibility that the problem described in the Complaint will actually exist,</w:t>
      </w:r>
      <w:r w:rsidR="0030011B">
        <w:rPr>
          <w:rFonts w:eastAsiaTheme="minorHAnsi"/>
          <w:color w:val="000000"/>
          <w:szCs w:val="26"/>
        </w:rPr>
        <w:t>”</w:t>
      </w:r>
      <w:r w:rsidR="00B77E1C">
        <w:rPr>
          <w:rFonts w:eastAsiaTheme="minorHAnsi"/>
          <w:color w:val="000000"/>
          <w:szCs w:val="26"/>
        </w:rPr>
        <w:t xml:space="preserve"> or that they must prove that </w:t>
      </w:r>
      <w:r w:rsidR="0030011B">
        <w:rPr>
          <w:rFonts w:eastAsiaTheme="minorHAnsi"/>
          <w:color w:val="000000"/>
          <w:szCs w:val="26"/>
        </w:rPr>
        <w:t>“</w:t>
      </w:r>
      <w:r w:rsidR="00B77E1C">
        <w:rPr>
          <w:rFonts w:eastAsiaTheme="minorHAnsi"/>
          <w:color w:val="000000"/>
          <w:szCs w:val="26"/>
        </w:rPr>
        <w:t>PECO is responsible for or accountable for the potential that such a problem may exist,</w:t>
      </w:r>
      <w:r w:rsidR="0030011B">
        <w:rPr>
          <w:rFonts w:eastAsiaTheme="minorHAnsi"/>
          <w:color w:val="000000"/>
          <w:szCs w:val="26"/>
        </w:rPr>
        <w:t>”</w:t>
      </w:r>
      <w:r w:rsidR="00B77E1C">
        <w:rPr>
          <w:rFonts w:eastAsiaTheme="minorHAnsi"/>
          <w:color w:val="000000"/>
          <w:szCs w:val="26"/>
        </w:rPr>
        <w:t xml:space="preserve"> or any other wording.  According to PECO, that additional wording is being written in, </w:t>
      </w:r>
      <w:r w:rsidR="00B77E1C" w:rsidRPr="00B77E1C">
        <w:rPr>
          <w:rFonts w:eastAsiaTheme="minorHAnsi"/>
          <w:i/>
          <w:color w:val="000000"/>
          <w:szCs w:val="26"/>
        </w:rPr>
        <w:t>post hoc</w:t>
      </w:r>
      <w:r w:rsidR="00B85C41">
        <w:rPr>
          <w:rFonts w:eastAsiaTheme="minorHAnsi"/>
          <w:color w:val="000000"/>
          <w:szCs w:val="26"/>
        </w:rPr>
        <w:t>, by the Complainant</w:t>
      </w:r>
      <w:r w:rsidR="0030011B">
        <w:rPr>
          <w:rFonts w:eastAsiaTheme="minorHAnsi"/>
          <w:color w:val="000000"/>
          <w:szCs w:val="26"/>
        </w:rPr>
        <w:t>’</w:t>
      </w:r>
      <w:r w:rsidR="00B85C41">
        <w:rPr>
          <w:rFonts w:eastAsiaTheme="minorHAnsi"/>
          <w:color w:val="000000"/>
          <w:szCs w:val="26"/>
        </w:rPr>
        <w:t>s Briefs.  PECO M.B. at 19.</w:t>
      </w:r>
    </w:p>
    <w:p w14:paraId="7CC981A7" w14:textId="342B78AE" w:rsidR="00A269D7" w:rsidRDefault="00A269D7" w:rsidP="0019298C">
      <w:pPr>
        <w:widowControl/>
        <w:autoSpaceDE w:val="0"/>
        <w:autoSpaceDN w:val="0"/>
        <w:adjustRightInd w:val="0"/>
        <w:spacing w:line="360" w:lineRule="auto"/>
        <w:ind w:firstLine="1440"/>
        <w:rPr>
          <w:rFonts w:eastAsiaTheme="minorHAnsi"/>
          <w:color w:val="000000"/>
          <w:szCs w:val="26"/>
        </w:rPr>
      </w:pPr>
    </w:p>
    <w:p w14:paraId="02C18667" w14:textId="180F5634" w:rsidR="00A269D7" w:rsidRDefault="00A269D7"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does not believe that the scope of the hearing in </w:t>
      </w:r>
      <w:r w:rsidRPr="00A269D7">
        <w:rPr>
          <w:rFonts w:eastAsiaTheme="minorHAnsi"/>
          <w:i/>
          <w:color w:val="000000"/>
          <w:szCs w:val="26"/>
        </w:rPr>
        <w:t>Renney Thomas</w:t>
      </w:r>
      <w:r>
        <w:rPr>
          <w:rFonts w:eastAsiaTheme="minorHAnsi"/>
          <w:color w:val="000000"/>
          <w:szCs w:val="26"/>
        </w:rPr>
        <w:t xml:space="preserve"> offers any support for the Complainants</w:t>
      </w:r>
      <w:r w:rsidR="0030011B">
        <w:rPr>
          <w:rFonts w:eastAsiaTheme="minorHAnsi"/>
          <w:color w:val="000000"/>
          <w:szCs w:val="26"/>
        </w:rPr>
        <w:t>’</w:t>
      </w:r>
      <w:r>
        <w:rPr>
          <w:rFonts w:eastAsiaTheme="minorHAnsi"/>
          <w:color w:val="000000"/>
          <w:szCs w:val="26"/>
        </w:rPr>
        <w:t xml:space="preserve"> view on burden of proof.  The complainant in that proceeding claimed in his formal complaint that </w:t>
      </w:r>
      <w:r w:rsidR="0030011B">
        <w:rPr>
          <w:rFonts w:eastAsiaTheme="minorHAnsi"/>
          <w:color w:val="000000"/>
          <w:szCs w:val="26"/>
        </w:rPr>
        <w:t>“</w:t>
      </w:r>
      <w:r>
        <w:rPr>
          <w:rFonts w:eastAsiaTheme="minorHAnsi"/>
          <w:color w:val="000000"/>
          <w:szCs w:val="26"/>
        </w:rPr>
        <w:t>electromagnetic fields pose a threat to fetal brain development</w:t>
      </w:r>
      <w:r w:rsidR="0030011B">
        <w:rPr>
          <w:rFonts w:eastAsiaTheme="minorHAnsi"/>
          <w:color w:val="000000"/>
          <w:szCs w:val="26"/>
        </w:rPr>
        <w:t>”</w:t>
      </w:r>
      <w:r>
        <w:rPr>
          <w:rFonts w:eastAsiaTheme="minorHAnsi"/>
          <w:color w:val="000000"/>
          <w:szCs w:val="26"/>
        </w:rPr>
        <w:t xml:space="preserve"> and other body functions.  PECO filed preliminary objections claiming that a hearing was not allowed.  The ALJ convened oral argument on PECO</w:t>
      </w:r>
      <w:r w:rsidR="0030011B">
        <w:rPr>
          <w:rFonts w:eastAsiaTheme="minorHAnsi"/>
          <w:color w:val="000000"/>
          <w:szCs w:val="26"/>
        </w:rPr>
        <w:t>’</w:t>
      </w:r>
      <w:r>
        <w:rPr>
          <w:rFonts w:eastAsiaTheme="minorHAnsi"/>
          <w:color w:val="000000"/>
          <w:szCs w:val="26"/>
        </w:rPr>
        <w:t xml:space="preserve">s preliminary objections to allow the complainant to be heard on the alleged safety issue.  </w:t>
      </w:r>
      <w:r w:rsidR="00960EF5">
        <w:rPr>
          <w:rFonts w:eastAsiaTheme="minorHAnsi"/>
          <w:color w:val="000000"/>
          <w:szCs w:val="26"/>
        </w:rPr>
        <w:t xml:space="preserve">Citing </w:t>
      </w:r>
      <w:r w:rsidRPr="003F41B7">
        <w:rPr>
          <w:rFonts w:eastAsiaTheme="minorHAnsi"/>
          <w:i/>
          <w:color w:val="000000"/>
          <w:szCs w:val="26"/>
        </w:rPr>
        <w:t>Renney Thomas</w:t>
      </w:r>
      <w:r w:rsidR="00960EF5">
        <w:rPr>
          <w:rFonts w:eastAsiaTheme="minorHAnsi"/>
          <w:i/>
          <w:color w:val="000000"/>
          <w:szCs w:val="26"/>
        </w:rPr>
        <w:t xml:space="preserve">, </w:t>
      </w:r>
      <w:r w:rsidR="003F41B7">
        <w:rPr>
          <w:rFonts w:eastAsiaTheme="minorHAnsi"/>
          <w:color w:val="000000"/>
          <w:szCs w:val="26"/>
        </w:rPr>
        <w:t>slip</w:t>
      </w:r>
      <w:r w:rsidR="00960EF5">
        <w:rPr>
          <w:rFonts w:eastAsiaTheme="minorHAnsi"/>
          <w:color w:val="000000"/>
          <w:szCs w:val="26"/>
        </w:rPr>
        <w:t xml:space="preserve"> op.,</w:t>
      </w:r>
      <w:r w:rsidR="003F41B7">
        <w:rPr>
          <w:rFonts w:eastAsiaTheme="minorHAnsi"/>
          <w:color w:val="000000"/>
          <w:szCs w:val="26"/>
        </w:rPr>
        <w:t xml:space="preserve"> at</w:t>
      </w:r>
      <w:r>
        <w:rPr>
          <w:rFonts w:eastAsiaTheme="minorHAnsi"/>
          <w:color w:val="000000"/>
          <w:szCs w:val="26"/>
        </w:rPr>
        <w:t xml:space="preserve"> 3.  Because the complainant </w:t>
      </w:r>
      <w:r w:rsidR="003F41B7">
        <w:rPr>
          <w:rFonts w:eastAsiaTheme="minorHAnsi"/>
          <w:color w:val="000000"/>
          <w:szCs w:val="26"/>
        </w:rPr>
        <w:t xml:space="preserve">in that case </w:t>
      </w:r>
      <w:r>
        <w:rPr>
          <w:rFonts w:eastAsiaTheme="minorHAnsi"/>
          <w:color w:val="000000"/>
          <w:szCs w:val="26"/>
        </w:rPr>
        <w:t>provide</w:t>
      </w:r>
      <w:r w:rsidR="003F41B7">
        <w:rPr>
          <w:rFonts w:eastAsiaTheme="minorHAnsi"/>
          <w:color w:val="000000"/>
          <w:szCs w:val="26"/>
        </w:rPr>
        <w:t>d</w:t>
      </w:r>
      <w:r>
        <w:rPr>
          <w:rFonts w:eastAsiaTheme="minorHAnsi"/>
          <w:color w:val="000000"/>
          <w:szCs w:val="26"/>
        </w:rPr>
        <w:t xml:space="preserve"> no evidence that smart me</w:t>
      </w:r>
      <w:r w:rsidR="003F41B7">
        <w:rPr>
          <w:rFonts w:eastAsiaTheme="minorHAnsi"/>
          <w:color w:val="000000"/>
          <w:szCs w:val="26"/>
        </w:rPr>
        <w:t>ters constitute a danger to health or physical safety</w:t>
      </w:r>
      <w:r>
        <w:rPr>
          <w:rFonts w:eastAsiaTheme="minorHAnsi"/>
          <w:color w:val="000000"/>
          <w:szCs w:val="26"/>
        </w:rPr>
        <w:t>, the ALJ granted PECO</w:t>
      </w:r>
      <w:r w:rsidR="0030011B">
        <w:rPr>
          <w:rFonts w:eastAsiaTheme="minorHAnsi"/>
          <w:color w:val="000000"/>
          <w:szCs w:val="26"/>
        </w:rPr>
        <w:t>’</w:t>
      </w:r>
      <w:r>
        <w:rPr>
          <w:rFonts w:eastAsiaTheme="minorHAnsi"/>
          <w:color w:val="000000"/>
          <w:szCs w:val="26"/>
        </w:rPr>
        <w:t xml:space="preserve">s preliminary objections as a matter of law and dismissed the case without a full evidentiary hearing.  PECO submits that there is nothing in </w:t>
      </w:r>
      <w:r w:rsidRPr="00A269D7">
        <w:rPr>
          <w:rFonts w:eastAsiaTheme="minorHAnsi"/>
          <w:i/>
          <w:color w:val="000000"/>
          <w:szCs w:val="26"/>
        </w:rPr>
        <w:t>Renney Thomas</w:t>
      </w:r>
      <w:r>
        <w:rPr>
          <w:rFonts w:eastAsiaTheme="minorHAnsi"/>
          <w:color w:val="000000"/>
          <w:szCs w:val="26"/>
        </w:rPr>
        <w:t xml:space="preserve"> to suggest the use of a lower standard of proof based on </w:t>
      </w:r>
      <w:r w:rsidR="0030011B">
        <w:rPr>
          <w:rFonts w:eastAsiaTheme="minorHAnsi"/>
          <w:color w:val="000000"/>
          <w:szCs w:val="26"/>
        </w:rPr>
        <w:t>“</w:t>
      </w:r>
      <w:r>
        <w:rPr>
          <w:rFonts w:eastAsiaTheme="minorHAnsi"/>
          <w:color w:val="000000"/>
          <w:szCs w:val="26"/>
        </w:rPr>
        <w:t>potential</w:t>
      </w:r>
      <w:r w:rsidR="0030011B">
        <w:rPr>
          <w:rFonts w:eastAsiaTheme="minorHAnsi"/>
          <w:color w:val="000000"/>
          <w:szCs w:val="26"/>
        </w:rPr>
        <w:t>”</w:t>
      </w:r>
      <w:r>
        <w:rPr>
          <w:rFonts w:eastAsiaTheme="minorHAnsi"/>
          <w:color w:val="000000"/>
          <w:szCs w:val="26"/>
        </w:rPr>
        <w:t xml:space="preserve"> risk.  PECO R.B. at 12-14. </w:t>
      </w:r>
    </w:p>
    <w:p w14:paraId="2C074D27" w14:textId="7C9AC88B" w:rsidR="00B85C41" w:rsidRDefault="00B85C41" w:rsidP="0019298C">
      <w:pPr>
        <w:widowControl/>
        <w:autoSpaceDE w:val="0"/>
        <w:autoSpaceDN w:val="0"/>
        <w:adjustRightInd w:val="0"/>
        <w:spacing w:line="360" w:lineRule="auto"/>
        <w:ind w:firstLine="1440"/>
        <w:rPr>
          <w:rFonts w:eastAsiaTheme="minorHAnsi"/>
          <w:color w:val="000000"/>
          <w:szCs w:val="26"/>
        </w:rPr>
      </w:pPr>
    </w:p>
    <w:p w14:paraId="526EDE2D" w14:textId="789F700B" w:rsidR="00B85C41" w:rsidRDefault="00B85C41"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recognizes that the burden of proof that is set forth in </w:t>
      </w:r>
      <w:r w:rsidRPr="00A269D7">
        <w:rPr>
          <w:rFonts w:eastAsiaTheme="minorHAnsi"/>
          <w:i/>
          <w:color w:val="000000"/>
          <w:szCs w:val="26"/>
        </w:rPr>
        <w:t>Woodbourne-Heaton</w:t>
      </w:r>
      <w:r w:rsidRPr="00A269D7">
        <w:rPr>
          <w:rFonts w:eastAsiaTheme="minorHAnsi"/>
          <w:color w:val="000000"/>
          <w:szCs w:val="26"/>
        </w:rPr>
        <w:t>,</w:t>
      </w:r>
      <w:r w:rsidRPr="00A269D7">
        <w:rPr>
          <w:rFonts w:eastAsiaTheme="minorHAnsi"/>
          <w:i/>
          <w:color w:val="000000"/>
          <w:szCs w:val="26"/>
        </w:rPr>
        <w:t xml:space="preserve"> Kreider </w:t>
      </w:r>
      <w:r w:rsidRPr="00A269D7">
        <w:rPr>
          <w:rFonts w:eastAsiaTheme="minorHAnsi"/>
          <w:color w:val="000000"/>
          <w:szCs w:val="26"/>
        </w:rPr>
        <w:t>and</w:t>
      </w:r>
      <w:r w:rsidRPr="00A269D7">
        <w:rPr>
          <w:rFonts w:eastAsiaTheme="minorHAnsi"/>
          <w:i/>
          <w:color w:val="000000"/>
          <w:szCs w:val="26"/>
        </w:rPr>
        <w:t xml:space="preserve"> Romeo </w:t>
      </w:r>
      <w:r>
        <w:rPr>
          <w:rFonts w:eastAsiaTheme="minorHAnsi"/>
          <w:color w:val="000000"/>
          <w:szCs w:val="26"/>
        </w:rPr>
        <w:t>have a great deal in common with causation theories that are used in toxic tort litigation.  But labelling the argument as being similar to toxic tort causation does not provide any insights into whether it is the proper burden of proof for use in this proceeding.  PECO R.B. at 14.  To that point, PECO notes that while the Complainants cite to numerous cases that describe what one must prove in a toxic tort case, not a single on</w:t>
      </w:r>
      <w:r w:rsidR="00167D4D">
        <w:rPr>
          <w:rFonts w:eastAsiaTheme="minorHAnsi"/>
          <w:color w:val="000000"/>
          <w:szCs w:val="26"/>
        </w:rPr>
        <w:t>e</w:t>
      </w:r>
      <w:r>
        <w:rPr>
          <w:rFonts w:eastAsiaTheme="minorHAnsi"/>
          <w:color w:val="000000"/>
          <w:szCs w:val="26"/>
        </w:rPr>
        <w:t xml:space="preserve"> </w:t>
      </w:r>
      <w:r w:rsidR="00167D4D">
        <w:rPr>
          <w:rFonts w:eastAsiaTheme="minorHAnsi"/>
          <w:color w:val="000000"/>
          <w:szCs w:val="26"/>
        </w:rPr>
        <w:t xml:space="preserve">of </w:t>
      </w:r>
      <w:r>
        <w:rPr>
          <w:rFonts w:eastAsiaTheme="minorHAnsi"/>
          <w:color w:val="000000"/>
          <w:szCs w:val="26"/>
        </w:rPr>
        <w:t>those of cases discusses what standard the Commission should use in this case.  PECO R.B. at 14-15 (citations omitted).</w:t>
      </w:r>
    </w:p>
    <w:p w14:paraId="11EDD4DF" w14:textId="706BB855" w:rsidR="00E575B8" w:rsidRDefault="00E575B8" w:rsidP="0019298C">
      <w:pPr>
        <w:widowControl/>
        <w:autoSpaceDE w:val="0"/>
        <w:autoSpaceDN w:val="0"/>
        <w:adjustRightInd w:val="0"/>
        <w:spacing w:line="360" w:lineRule="auto"/>
        <w:ind w:firstLine="1440"/>
        <w:rPr>
          <w:rFonts w:eastAsiaTheme="minorHAnsi"/>
          <w:color w:val="000000"/>
          <w:szCs w:val="26"/>
        </w:rPr>
      </w:pPr>
    </w:p>
    <w:p w14:paraId="6F8B93E1" w14:textId="6B6E07CD" w:rsidR="00E575B8" w:rsidRDefault="00E575B8" w:rsidP="003C5355">
      <w:pPr>
        <w:keepNext/>
        <w:keepLines/>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lastRenderedPageBreak/>
        <w:t>Regarding the Complainant</w:t>
      </w:r>
      <w:r w:rsidR="0030011B">
        <w:rPr>
          <w:rFonts w:eastAsiaTheme="minorHAnsi"/>
          <w:color w:val="000000"/>
          <w:szCs w:val="26"/>
        </w:rPr>
        <w:t>’</w:t>
      </w:r>
      <w:r>
        <w:rPr>
          <w:rFonts w:eastAsiaTheme="minorHAnsi"/>
          <w:color w:val="000000"/>
          <w:szCs w:val="26"/>
        </w:rPr>
        <w:t>s analogy to electrocution, PECO responds:</w:t>
      </w:r>
    </w:p>
    <w:p w14:paraId="0E8A4F5D" w14:textId="77777777" w:rsidR="00A269D7" w:rsidRDefault="00A269D7" w:rsidP="003C5355">
      <w:pPr>
        <w:keepNext/>
        <w:keepLines/>
        <w:widowControl/>
        <w:autoSpaceDE w:val="0"/>
        <w:autoSpaceDN w:val="0"/>
        <w:adjustRightInd w:val="0"/>
        <w:spacing w:line="360" w:lineRule="auto"/>
        <w:ind w:firstLine="1440"/>
        <w:rPr>
          <w:rFonts w:eastAsiaTheme="minorHAnsi"/>
          <w:color w:val="000000"/>
          <w:szCs w:val="26"/>
        </w:rPr>
      </w:pPr>
    </w:p>
    <w:p w14:paraId="62BDE71B" w14:textId="772E4399" w:rsidR="00E575B8" w:rsidRDefault="00E575B8" w:rsidP="00C63A9B">
      <w:pPr>
        <w:widowControl/>
        <w:autoSpaceDE w:val="0"/>
        <w:autoSpaceDN w:val="0"/>
        <w:adjustRightInd w:val="0"/>
        <w:ind w:left="1440" w:right="1440"/>
        <w:rPr>
          <w:rFonts w:eastAsiaTheme="minorHAnsi"/>
          <w:color w:val="000000"/>
          <w:szCs w:val="26"/>
        </w:rPr>
      </w:pPr>
      <w:r>
        <w:rPr>
          <w:rFonts w:eastAsiaTheme="minorHAnsi"/>
          <w:color w:val="000000"/>
          <w:szCs w:val="26"/>
        </w:rPr>
        <w:t>[The Complainant is] mixing apples and elephants.  Electrocution is a known phenomenon that is known to cause adverse health effects.  If a grounded person touches an energized facility without protective gear, the electric current will</w:t>
      </w:r>
      <w:r w:rsidR="00995116">
        <w:rPr>
          <w:rFonts w:eastAsiaTheme="minorHAnsi"/>
          <w:color w:val="000000"/>
          <w:szCs w:val="26"/>
        </w:rPr>
        <w:t xml:space="preserve"> seek ground through the person</w:t>
      </w:r>
      <w:r w:rsidR="0030011B">
        <w:rPr>
          <w:rFonts w:eastAsiaTheme="minorHAnsi"/>
          <w:color w:val="000000"/>
          <w:szCs w:val="26"/>
        </w:rPr>
        <w:t>’</w:t>
      </w:r>
      <w:r w:rsidR="00995116">
        <w:rPr>
          <w:rFonts w:eastAsiaTheme="minorHAnsi"/>
          <w:color w:val="000000"/>
          <w:szCs w:val="26"/>
        </w:rPr>
        <w:t>s</w:t>
      </w:r>
      <w:r>
        <w:rPr>
          <w:rFonts w:eastAsiaTheme="minorHAnsi"/>
          <w:color w:val="000000"/>
          <w:szCs w:val="26"/>
        </w:rPr>
        <w:t xml:space="preserve"> body.  Depending upon the voltage and amperage of the energized facility, the person might experience a shock, injury or even death.  That general proposition certainly can be demonstrated by a preponderance of the evidence.  And, if it was demonstrated by a preponder</w:t>
      </w:r>
      <w:r w:rsidR="0030011B">
        <w:rPr>
          <w:rFonts w:eastAsiaTheme="minorHAnsi"/>
          <w:color w:val="000000"/>
          <w:szCs w:val="26"/>
        </w:rPr>
        <w:t>-</w:t>
      </w:r>
      <w:r>
        <w:rPr>
          <w:rFonts w:eastAsiaTheme="minorHAnsi"/>
          <w:color w:val="000000"/>
          <w:szCs w:val="26"/>
        </w:rPr>
        <w:t>ance of the evidence that a piece of utility equipment had a 25% chance of causing electrocution, it would of course be deemed unsafe.</w:t>
      </w:r>
    </w:p>
    <w:p w14:paraId="44E435CC" w14:textId="01F0BEA3" w:rsidR="00C54442" w:rsidRDefault="00C54442" w:rsidP="00C63A9B">
      <w:pPr>
        <w:widowControl/>
        <w:autoSpaceDE w:val="0"/>
        <w:autoSpaceDN w:val="0"/>
        <w:adjustRightInd w:val="0"/>
        <w:ind w:left="1440" w:right="1440"/>
        <w:rPr>
          <w:rFonts w:eastAsiaTheme="minorHAnsi"/>
          <w:color w:val="000000"/>
          <w:szCs w:val="26"/>
        </w:rPr>
      </w:pPr>
    </w:p>
    <w:p w14:paraId="0BCE196F" w14:textId="77777777" w:rsidR="00C54442" w:rsidRDefault="00C54442" w:rsidP="00C63A9B">
      <w:pPr>
        <w:widowControl/>
        <w:autoSpaceDE w:val="0"/>
        <w:autoSpaceDN w:val="0"/>
        <w:adjustRightInd w:val="0"/>
        <w:ind w:left="1440" w:right="1440"/>
        <w:rPr>
          <w:rFonts w:eastAsiaTheme="minorHAnsi"/>
          <w:color w:val="000000"/>
          <w:szCs w:val="26"/>
        </w:rPr>
      </w:pPr>
    </w:p>
    <w:p w14:paraId="58219AAE" w14:textId="4839AF88" w:rsidR="00633070" w:rsidRDefault="003F41B7" w:rsidP="0019298C">
      <w:pPr>
        <w:widowControl/>
        <w:autoSpaceDE w:val="0"/>
        <w:autoSpaceDN w:val="0"/>
        <w:adjustRightInd w:val="0"/>
        <w:spacing w:line="360" w:lineRule="auto"/>
        <w:rPr>
          <w:rFonts w:eastAsiaTheme="minorHAnsi"/>
          <w:color w:val="000000"/>
          <w:szCs w:val="26"/>
        </w:rPr>
      </w:pPr>
      <w:r>
        <w:rPr>
          <w:rFonts w:eastAsiaTheme="minorHAnsi"/>
          <w:color w:val="000000"/>
          <w:szCs w:val="26"/>
        </w:rPr>
        <w:t xml:space="preserve">PECO R.B. at 15.  </w:t>
      </w:r>
      <w:r w:rsidR="00E575B8">
        <w:rPr>
          <w:rFonts w:eastAsiaTheme="minorHAnsi"/>
          <w:color w:val="000000"/>
          <w:szCs w:val="26"/>
        </w:rPr>
        <w:t xml:space="preserve">PECO states that for RF emissions, the Complainant admits that she has not demonstrated, by a preponderance of the evidence, that exposure causes injury or death.  </w:t>
      </w:r>
      <w:r>
        <w:rPr>
          <w:rFonts w:eastAsiaTheme="minorHAnsi"/>
          <w:color w:val="000000"/>
          <w:szCs w:val="26"/>
        </w:rPr>
        <w:t>And, i</w:t>
      </w:r>
      <w:r w:rsidR="00E575B8">
        <w:rPr>
          <w:rFonts w:eastAsiaTheme="minorHAnsi"/>
          <w:color w:val="000000"/>
          <w:szCs w:val="26"/>
        </w:rPr>
        <w:t>n that critical way, PECO submits that the Complainant</w:t>
      </w:r>
      <w:r w:rsidR="0030011B">
        <w:rPr>
          <w:rFonts w:eastAsiaTheme="minorHAnsi"/>
          <w:color w:val="000000"/>
          <w:szCs w:val="26"/>
        </w:rPr>
        <w:t>’</w:t>
      </w:r>
      <w:r w:rsidR="00E575B8">
        <w:rPr>
          <w:rFonts w:eastAsiaTheme="minorHAnsi"/>
          <w:color w:val="000000"/>
          <w:szCs w:val="26"/>
        </w:rPr>
        <w:t>s electrocution analogy is not analogous to exposure to RF emissions.  PECO R.B. at 15-16.</w:t>
      </w:r>
    </w:p>
    <w:p w14:paraId="5B7874A1" w14:textId="3CC4773D" w:rsidR="001D22B0" w:rsidRPr="00266787" w:rsidRDefault="001D22B0" w:rsidP="0019298C">
      <w:pPr>
        <w:widowControl/>
        <w:spacing w:line="360" w:lineRule="auto"/>
        <w:rPr>
          <w:szCs w:val="26"/>
        </w:rPr>
      </w:pPr>
    </w:p>
    <w:p w14:paraId="25B2B08F" w14:textId="41CF93E7" w:rsidR="00AD51A7" w:rsidRDefault="00266787" w:rsidP="0019298C">
      <w:pPr>
        <w:pStyle w:val="Heading4"/>
        <w:keepNext/>
        <w:keepLines/>
      </w:pPr>
      <w:bookmarkStart w:id="16" w:name="_Toc1986268"/>
      <w:r>
        <w:t>ALJ</w:t>
      </w:r>
      <w:r w:rsidR="0030011B">
        <w:t>’</w:t>
      </w:r>
      <w:r>
        <w:t>s Initial Decision</w:t>
      </w:r>
      <w:bookmarkEnd w:id="16"/>
    </w:p>
    <w:p w14:paraId="61069E4E" w14:textId="77777777" w:rsidR="008F3ECF" w:rsidRDefault="008F3ECF" w:rsidP="0019298C">
      <w:pPr>
        <w:keepNext/>
        <w:keepLines/>
        <w:widowControl/>
        <w:spacing w:line="360" w:lineRule="auto"/>
        <w:rPr>
          <w:szCs w:val="26"/>
        </w:rPr>
      </w:pPr>
    </w:p>
    <w:p w14:paraId="50714AD8" w14:textId="2DDF384A" w:rsidR="00266787" w:rsidRDefault="003D11F7" w:rsidP="0019298C">
      <w:pPr>
        <w:widowControl/>
        <w:spacing w:line="360" w:lineRule="auto"/>
        <w:ind w:firstLine="1440"/>
        <w:rPr>
          <w:szCs w:val="26"/>
        </w:rPr>
      </w:pPr>
      <w:r w:rsidRPr="008F3ECF">
        <w:rPr>
          <w:szCs w:val="26"/>
        </w:rPr>
        <w:t xml:space="preserve">The ALJ stated </w:t>
      </w:r>
      <w:r w:rsidR="008F3ECF" w:rsidRPr="008F3ECF">
        <w:rPr>
          <w:szCs w:val="26"/>
        </w:rPr>
        <w:t xml:space="preserve">if the Complainant has established a </w:t>
      </w:r>
      <w:r w:rsidR="008F3ECF" w:rsidRPr="0030011B">
        <w:rPr>
          <w:i/>
          <w:szCs w:val="26"/>
        </w:rPr>
        <w:t>prima facie</w:t>
      </w:r>
      <w:r w:rsidR="008F3ECF" w:rsidRPr="008F3ECF">
        <w:rPr>
          <w:szCs w:val="26"/>
        </w:rPr>
        <w:t xml:space="preserve"> case and the utility rebuts the Complainant</w:t>
      </w:r>
      <w:r w:rsidR="0030011B">
        <w:rPr>
          <w:szCs w:val="26"/>
        </w:rPr>
        <w:t>’</w:t>
      </w:r>
      <w:r w:rsidR="008F3ECF" w:rsidRPr="008F3ECF">
        <w:rPr>
          <w:szCs w:val="26"/>
        </w:rPr>
        <w:t>s evidence with evidence of co-equal weight, the</w:t>
      </w:r>
      <w:r w:rsidRPr="008F3ECF">
        <w:rPr>
          <w:szCs w:val="26"/>
        </w:rPr>
        <w:t xml:space="preserve"> burden is then upon the Complainant to rebut the utility</w:t>
      </w:r>
      <w:r w:rsidR="0030011B">
        <w:rPr>
          <w:szCs w:val="26"/>
        </w:rPr>
        <w:t>’</w:t>
      </w:r>
      <w:r w:rsidRPr="008F3ECF">
        <w:rPr>
          <w:szCs w:val="26"/>
        </w:rPr>
        <w:t xml:space="preserve">s evidence by a preponderance of the evidence. </w:t>
      </w:r>
      <w:r w:rsidR="00455122">
        <w:rPr>
          <w:szCs w:val="26"/>
        </w:rPr>
        <w:t xml:space="preserve"> </w:t>
      </w:r>
      <w:r w:rsidR="008F3ECF" w:rsidRPr="008F3ECF">
        <w:rPr>
          <w:szCs w:val="26"/>
        </w:rPr>
        <w:t>Povacz I.D. at 26</w:t>
      </w:r>
      <w:r w:rsidR="008F3ECF">
        <w:rPr>
          <w:szCs w:val="26"/>
        </w:rPr>
        <w:t xml:space="preserve"> (</w:t>
      </w:r>
      <w:r w:rsidR="00960EF5">
        <w:rPr>
          <w:szCs w:val="26"/>
        </w:rPr>
        <w:t>citation omitted).</w:t>
      </w:r>
      <w:r w:rsidRPr="008F3ECF">
        <w:rPr>
          <w:szCs w:val="26"/>
        </w:rPr>
        <w:t xml:space="preserve"> </w:t>
      </w:r>
      <w:r w:rsidR="0030011B">
        <w:rPr>
          <w:szCs w:val="26"/>
        </w:rPr>
        <w:t xml:space="preserve"> </w:t>
      </w:r>
      <w:r w:rsidRPr="008F3ECF">
        <w:rPr>
          <w:szCs w:val="26"/>
        </w:rPr>
        <w:t xml:space="preserve">To prevail, the </w:t>
      </w:r>
      <w:r w:rsidR="008F3ECF">
        <w:rPr>
          <w:szCs w:val="26"/>
        </w:rPr>
        <w:t xml:space="preserve">ALJ stated that the </w:t>
      </w:r>
      <w:r w:rsidRPr="008F3ECF">
        <w:rPr>
          <w:szCs w:val="26"/>
        </w:rPr>
        <w:t xml:space="preserve">Complainant must </w:t>
      </w:r>
      <w:r w:rsidR="0030011B">
        <w:rPr>
          <w:szCs w:val="26"/>
        </w:rPr>
        <w:t>“</w:t>
      </w:r>
      <w:r w:rsidR="00960EF5">
        <w:rPr>
          <w:szCs w:val="26"/>
        </w:rPr>
        <w:t>demonstrate</w:t>
      </w:r>
      <w:r w:rsidRPr="008F3ECF">
        <w:rPr>
          <w:szCs w:val="26"/>
        </w:rPr>
        <w:t xml:space="preserve"> adverse health effects by a preponderance of the evidence</w:t>
      </w:r>
      <w:r w:rsidRPr="008F3ECF">
        <w:rPr>
          <w:i/>
          <w:iCs/>
          <w:szCs w:val="26"/>
        </w:rPr>
        <w:t>.</w:t>
      </w:r>
      <w:r w:rsidR="0030011B">
        <w:rPr>
          <w:i/>
          <w:iCs/>
          <w:szCs w:val="26"/>
        </w:rPr>
        <w:t>”</w:t>
      </w:r>
      <w:r w:rsidR="00455122">
        <w:rPr>
          <w:i/>
          <w:iCs/>
          <w:szCs w:val="26"/>
        </w:rPr>
        <w:t xml:space="preserve"> </w:t>
      </w:r>
      <w:r w:rsidRPr="008F3ECF">
        <w:rPr>
          <w:i/>
          <w:iCs/>
          <w:szCs w:val="26"/>
        </w:rPr>
        <w:t xml:space="preserve"> </w:t>
      </w:r>
      <w:r w:rsidR="00455122" w:rsidRPr="008F3ECF">
        <w:rPr>
          <w:szCs w:val="26"/>
        </w:rPr>
        <w:t>Povacz I.D. at 26</w:t>
      </w:r>
      <w:r w:rsidR="00455122">
        <w:rPr>
          <w:szCs w:val="26"/>
        </w:rPr>
        <w:t xml:space="preserve"> (citing</w:t>
      </w:r>
      <w:r w:rsidR="00960EF5">
        <w:rPr>
          <w:szCs w:val="26"/>
        </w:rPr>
        <w:t xml:space="preserve"> </w:t>
      </w:r>
      <w:r w:rsidR="00960EF5" w:rsidRPr="00960EF5">
        <w:rPr>
          <w:i/>
          <w:szCs w:val="26"/>
        </w:rPr>
        <w:t>Woodbourne-Heaton Remand Order</w:t>
      </w:r>
      <w:r w:rsidR="00960EF5">
        <w:rPr>
          <w:szCs w:val="26"/>
        </w:rPr>
        <w:t>, slip op., at</w:t>
      </w:r>
      <w:r w:rsidR="003C5355">
        <w:rPr>
          <w:szCs w:val="26"/>
        </w:rPr>
        <w:t> </w:t>
      </w:r>
      <w:r w:rsidR="00960EF5">
        <w:rPr>
          <w:szCs w:val="26"/>
        </w:rPr>
        <w:t>7</w:t>
      </w:r>
      <w:r w:rsidR="003C5355">
        <w:rPr>
          <w:szCs w:val="26"/>
        </w:rPr>
        <w:noBreakHyphen/>
      </w:r>
      <w:r w:rsidR="00960EF5">
        <w:rPr>
          <w:szCs w:val="26"/>
        </w:rPr>
        <w:t>8).</w:t>
      </w:r>
    </w:p>
    <w:p w14:paraId="36156A03" w14:textId="56381EE0" w:rsidR="004669C0" w:rsidRPr="008F3ECF" w:rsidRDefault="004669C0" w:rsidP="0019298C">
      <w:pPr>
        <w:widowControl/>
        <w:spacing w:line="360" w:lineRule="auto"/>
        <w:rPr>
          <w:szCs w:val="26"/>
        </w:rPr>
      </w:pPr>
    </w:p>
    <w:p w14:paraId="331334C0" w14:textId="7E29328D" w:rsidR="00AD51A7" w:rsidRDefault="00DC2DA3" w:rsidP="0019298C">
      <w:pPr>
        <w:pStyle w:val="Heading4"/>
        <w:keepNext/>
        <w:keepLines/>
        <w:contextualSpacing w:val="0"/>
      </w:pPr>
      <w:bookmarkStart w:id="17" w:name="_Toc1986269"/>
      <w:r>
        <w:lastRenderedPageBreak/>
        <w:t>Complainant</w:t>
      </w:r>
      <w:r w:rsidR="0030011B">
        <w:t>’</w:t>
      </w:r>
      <w:r>
        <w:t xml:space="preserve">s </w:t>
      </w:r>
      <w:r w:rsidR="00266787">
        <w:t>Exception</w:t>
      </w:r>
      <w:r>
        <w:t xml:space="preserve"> No. 5</w:t>
      </w:r>
      <w:r w:rsidR="008F3ECF">
        <w:t xml:space="preserve"> and </w:t>
      </w:r>
      <w:r>
        <w:t>PECO</w:t>
      </w:r>
      <w:r w:rsidR="0030011B">
        <w:t>’</w:t>
      </w:r>
      <w:r>
        <w:t xml:space="preserve">s </w:t>
      </w:r>
      <w:r w:rsidR="008F3ECF">
        <w:t>Repl</w:t>
      </w:r>
      <w:r>
        <w:t>y</w:t>
      </w:r>
      <w:bookmarkEnd w:id="17"/>
    </w:p>
    <w:p w14:paraId="431C5281" w14:textId="77777777" w:rsidR="003B4952" w:rsidRDefault="003B4952" w:rsidP="0019298C">
      <w:pPr>
        <w:keepNext/>
        <w:keepLines/>
        <w:widowControl/>
        <w:spacing w:line="360" w:lineRule="auto"/>
        <w:ind w:firstLine="1440"/>
        <w:rPr>
          <w:szCs w:val="26"/>
        </w:rPr>
      </w:pPr>
    </w:p>
    <w:p w14:paraId="1CDD07C6" w14:textId="0AFFED88" w:rsidR="003B4952" w:rsidRDefault="003B4952" w:rsidP="0019298C">
      <w:pPr>
        <w:widowControl/>
        <w:spacing w:line="360" w:lineRule="auto"/>
        <w:ind w:firstLine="1440"/>
        <w:rPr>
          <w:szCs w:val="26"/>
        </w:rPr>
      </w:pPr>
      <w:r>
        <w:rPr>
          <w:szCs w:val="26"/>
        </w:rPr>
        <w:t>In the Complainant</w:t>
      </w:r>
      <w:r w:rsidR="0030011B">
        <w:rPr>
          <w:szCs w:val="26"/>
        </w:rPr>
        <w:t>’</w:t>
      </w:r>
      <w:r>
        <w:rPr>
          <w:szCs w:val="26"/>
        </w:rPr>
        <w:t>s fifth Exception, the Complainant states that the ALJ erred by implicitly concluding that the Complainant was required to prove that RF exposure from PECO</w:t>
      </w:r>
      <w:r w:rsidR="0030011B">
        <w:rPr>
          <w:szCs w:val="26"/>
        </w:rPr>
        <w:t>’</w:t>
      </w:r>
      <w:r>
        <w:rPr>
          <w:szCs w:val="26"/>
        </w:rPr>
        <w:t>s meter would cause, contribute to, or exacerbate her conditions and symptoms.  The Complainant notes that the ALJ did not explicitly address the issue, but ultimately decided against the Complainant on this issue by noting that Dr. Marino did not testify that RF exposure from PECO</w:t>
      </w:r>
      <w:r w:rsidR="0030011B">
        <w:rPr>
          <w:szCs w:val="26"/>
        </w:rPr>
        <w:t>’</w:t>
      </w:r>
      <w:r>
        <w:rPr>
          <w:szCs w:val="26"/>
        </w:rPr>
        <w:t xml:space="preserve">s meter would cause harm to Complainant and </w:t>
      </w:r>
      <w:r w:rsidR="004669C0">
        <w:rPr>
          <w:szCs w:val="26"/>
        </w:rPr>
        <w:t xml:space="preserve">that </w:t>
      </w:r>
      <w:r>
        <w:rPr>
          <w:szCs w:val="26"/>
        </w:rPr>
        <w:t xml:space="preserve">Dr. Davis and Dr. Israel testified that it would not </w:t>
      </w:r>
      <w:r w:rsidR="0000790B">
        <w:rPr>
          <w:szCs w:val="26"/>
        </w:rPr>
        <w:t>cause harm.  Povacz Exc. at</w:t>
      </w:r>
      <w:r w:rsidR="00C54442">
        <w:rPr>
          <w:szCs w:val="26"/>
        </w:rPr>
        <w:t> </w:t>
      </w:r>
      <w:r w:rsidR="0000790B">
        <w:rPr>
          <w:szCs w:val="26"/>
        </w:rPr>
        <w:t>22</w:t>
      </w:r>
      <w:r>
        <w:rPr>
          <w:szCs w:val="26"/>
        </w:rPr>
        <w:t>.  The Complainant states that there is no requirement to prove causation of harm to prove that electric service is not safe or reasonable to the Complainant.  The Complainant avers that service that could cause harm to Complainant would violate Section 1501.  Povacz Exc. at 22-23.</w:t>
      </w:r>
    </w:p>
    <w:p w14:paraId="4064C364" w14:textId="2AA193CA" w:rsidR="003B4952" w:rsidRDefault="003B4952" w:rsidP="0019298C">
      <w:pPr>
        <w:widowControl/>
        <w:spacing w:line="360" w:lineRule="auto"/>
        <w:rPr>
          <w:szCs w:val="26"/>
        </w:rPr>
      </w:pPr>
    </w:p>
    <w:p w14:paraId="722B2479" w14:textId="474026D5" w:rsidR="00266787" w:rsidRDefault="0014028B" w:rsidP="0019298C">
      <w:pPr>
        <w:widowControl/>
        <w:spacing w:line="360" w:lineRule="auto"/>
        <w:ind w:firstLine="1440"/>
        <w:rPr>
          <w:szCs w:val="26"/>
        </w:rPr>
      </w:pPr>
      <w:r>
        <w:rPr>
          <w:szCs w:val="26"/>
        </w:rPr>
        <w:t>In its Replies</w:t>
      </w:r>
      <w:r w:rsidR="003B4952">
        <w:rPr>
          <w:szCs w:val="26"/>
        </w:rPr>
        <w:t xml:space="preserve"> to the Complainant</w:t>
      </w:r>
      <w:r w:rsidR="0030011B">
        <w:rPr>
          <w:szCs w:val="26"/>
        </w:rPr>
        <w:t>’</w:t>
      </w:r>
      <w:r w:rsidR="003B4952">
        <w:rPr>
          <w:szCs w:val="26"/>
        </w:rPr>
        <w:t>s fifth Exception</w:t>
      </w:r>
      <w:r>
        <w:rPr>
          <w:szCs w:val="26"/>
        </w:rPr>
        <w:t>, PECO submits that the</w:t>
      </w:r>
      <w:r w:rsidR="008F3ECF">
        <w:rPr>
          <w:szCs w:val="26"/>
        </w:rPr>
        <w:t xml:space="preserve"> Complainants reiterate their ongoing position that they do not have to prove that exposure </w:t>
      </w:r>
      <w:r w:rsidR="008F3ECF" w:rsidRPr="0000790B">
        <w:rPr>
          <w:szCs w:val="26"/>
        </w:rPr>
        <w:t xml:space="preserve">to </w:t>
      </w:r>
      <w:r w:rsidR="0000790B" w:rsidRPr="0000790B">
        <w:rPr>
          <w:szCs w:val="26"/>
        </w:rPr>
        <w:t xml:space="preserve">RF fields </w:t>
      </w:r>
      <w:r w:rsidR="008F3ECF" w:rsidRPr="0000790B">
        <w:rPr>
          <w:szCs w:val="26"/>
        </w:rPr>
        <w:t>from</w:t>
      </w:r>
      <w:r w:rsidR="008F3ECF">
        <w:rPr>
          <w:szCs w:val="26"/>
        </w:rPr>
        <w:t xml:space="preserve"> AMI meters will cause them harm, only that it might cause them harm.  PECO notes that this issue was fully briefed by both parties.  PECO R. Exc. at 18 (citing Complainants</w:t>
      </w:r>
      <w:r w:rsidR="0030011B">
        <w:rPr>
          <w:szCs w:val="26"/>
        </w:rPr>
        <w:t>’</w:t>
      </w:r>
      <w:r w:rsidR="008F3ECF">
        <w:rPr>
          <w:szCs w:val="26"/>
        </w:rPr>
        <w:t xml:space="preserve"> M.B. at 75-77, PECO</w:t>
      </w:r>
      <w:r w:rsidR="0030011B">
        <w:rPr>
          <w:szCs w:val="26"/>
        </w:rPr>
        <w:t>’</w:t>
      </w:r>
      <w:r w:rsidR="008F3ECF">
        <w:rPr>
          <w:szCs w:val="26"/>
        </w:rPr>
        <w:t>s M.B. at 12-24, Complainant</w:t>
      </w:r>
      <w:r w:rsidR="0030011B">
        <w:rPr>
          <w:szCs w:val="26"/>
        </w:rPr>
        <w:t>’</w:t>
      </w:r>
      <w:r w:rsidR="008F3ECF">
        <w:rPr>
          <w:szCs w:val="26"/>
        </w:rPr>
        <w:t xml:space="preserve">s R.B. at 5-18, PECO R.B. at 4-19).  </w:t>
      </w:r>
      <w:r w:rsidR="008F3ECF" w:rsidRPr="00A0007F">
        <w:rPr>
          <w:szCs w:val="26"/>
        </w:rPr>
        <w:t>PECO contends that the Complainant</w:t>
      </w:r>
      <w:r w:rsidR="0030011B">
        <w:rPr>
          <w:szCs w:val="26"/>
        </w:rPr>
        <w:t>’</w:t>
      </w:r>
      <w:r w:rsidR="008F3ECF" w:rsidRPr="00A0007F">
        <w:rPr>
          <w:szCs w:val="26"/>
        </w:rPr>
        <w:t>s summary overview of their burden of proof argument does not provide any reason to reject the Initial Decision.  PECO R. Exc. at 20.</w:t>
      </w:r>
    </w:p>
    <w:p w14:paraId="2C66F45A" w14:textId="77777777" w:rsidR="00B72CED" w:rsidRPr="00266787" w:rsidRDefault="00B72CED" w:rsidP="0019298C">
      <w:pPr>
        <w:widowControl/>
        <w:spacing w:line="360" w:lineRule="auto"/>
        <w:ind w:firstLine="1440"/>
        <w:rPr>
          <w:szCs w:val="26"/>
        </w:rPr>
      </w:pPr>
    </w:p>
    <w:p w14:paraId="4C33499A" w14:textId="72DF66B7" w:rsidR="00266787" w:rsidRDefault="00266787" w:rsidP="00C54442">
      <w:pPr>
        <w:pStyle w:val="Heading4"/>
        <w:keepNext/>
        <w:keepLines/>
      </w:pPr>
      <w:bookmarkStart w:id="18" w:name="_Toc1986270"/>
      <w:r>
        <w:t>Disposition</w:t>
      </w:r>
      <w:bookmarkEnd w:id="18"/>
    </w:p>
    <w:p w14:paraId="689D6F0B" w14:textId="77777777" w:rsidR="0014028B" w:rsidRDefault="0014028B" w:rsidP="00C54442">
      <w:pPr>
        <w:keepNext/>
        <w:keepLines/>
        <w:widowControl/>
        <w:spacing w:line="360" w:lineRule="auto"/>
        <w:rPr>
          <w:szCs w:val="26"/>
        </w:rPr>
      </w:pPr>
    </w:p>
    <w:p w14:paraId="006FA1C5" w14:textId="408223F9" w:rsidR="003029E7" w:rsidRDefault="00EA7D58" w:rsidP="0019298C">
      <w:pPr>
        <w:widowControl/>
        <w:spacing w:line="360" w:lineRule="auto"/>
        <w:ind w:firstLine="1440"/>
        <w:rPr>
          <w:szCs w:val="26"/>
        </w:rPr>
      </w:pPr>
      <w:r>
        <w:rPr>
          <w:szCs w:val="26"/>
        </w:rPr>
        <w:t xml:space="preserve">The ALJ </w:t>
      </w:r>
      <w:r w:rsidR="006B07EA">
        <w:rPr>
          <w:szCs w:val="26"/>
        </w:rPr>
        <w:t>stated the</w:t>
      </w:r>
      <w:r w:rsidR="00FE6B72">
        <w:rPr>
          <w:szCs w:val="26"/>
        </w:rPr>
        <w:t xml:space="preserve"> </w:t>
      </w:r>
      <w:r>
        <w:rPr>
          <w:szCs w:val="26"/>
        </w:rPr>
        <w:t xml:space="preserve">correct </w:t>
      </w:r>
      <w:r w:rsidR="00FE6B72">
        <w:rPr>
          <w:szCs w:val="26"/>
        </w:rPr>
        <w:t xml:space="preserve">burden of proof </w:t>
      </w:r>
      <w:r w:rsidR="006B07EA">
        <w:rPr>
          <w:szCs w:val="26"/>
        </w:rPr>
        <w:t xml:space="preserve">that applies to the Complainant </w:t>
      </w:r>
      <w:r w:rsidR="00FE6B72">
        <w:rPr>
          <w:szCs w:val="26"/>
        </w:rPr>
        <w:t>in this</w:t>
      </w:r>
      <w:r w:rsidR="00CC35E1">
        <w:rPr>
          <w:szCs w:val="26"/>
        </w:rPr>
        <w:t xml:space="preserve"> </w:t>
      </w:r>
      <w:r w:rsidR="00FE6B72">
        <w:rPr>
          <w:szCs w:val="26"/>
        </w:rPr>
        <w:t>proceeding</w:t>
      </w:r>
      <w:r w:rsidR="00D75445">
        <w:rPr>
          <w:szCs w:val="26"/>
        </w:rPr>
        <w:t xml:space="preserve"> </w:t>
      </w:r>
      <w:r w:rsidR="00A414DA">
        <w:rPr>
          <w:szCs w:val="26"/>
        </w:rPr>
        <w:t xml:space="preserve">is the preponderance of evidence standard, which is fully </w:t>
      </w:r>
      <w:r w:rsidR="007E2CAA">
        <w:rPr>
          <w:szCs w:val="26"/>
        </w:rPr>
        <w:t>explained</w:t>
      </w:r>
      <w:r w:rsidR="00A414DA">
        <w:rPr>
          <w:szCs w:val="26"/>
        </w:rPr>
        <w:t xml:space="preserve"> in the </w:t>
      </w:r>
      <w:r w:rsidR="0030011B">
        <w:rPr>
          <w:szCs w:val="26"/>
        </w:rPr>
        <w:t>“</w:t>
      </w:r>
      <w:r w:rsidR="00A414DA">
        <w:rPr>
          <w:szCs w:val="26"/>
        </w:rPr>
        <w:t>Legal St</w:t>
      </w:r>
      <w:r w:rsidR="00886DE6">
        <w:rPr>
          <w:szCs w:val="26"/>
        </w:rPr>
        <w:t>andards</w:t>
      </w:r>
      <w:r w:rsidR="0030011B">
        <w:rPr>
          <w:szCs w:val="26"/>
        </w:rPr>
        <w:t>”</w:t>
      </w:r>
      <w:r w:rsidR="00886DE6">
        <w:rPr>
          <w:szCs w:val="26"/>
        </w:rPr>
        <w:t xml:space="preserve"> section of this Ord</w:t>
      </w:r>
      <w:r w:rsidR="00561764">
        <w:rPr>
          <w:szCs w:val="26"/>
        </w:rPr>
        <w:t>er and will not be repeated in this section of the Order</w:t>
      </w:r>
      <w:r w:rsidR="00D01565">
        <w:rPr>
          <w:szCs w:val="26"/>
        </w:rPr>
        <w:t>.</w:t>
      </w:r>
      <w:r w:rsidR="00CC35E1">
        <w:rPr>
          <w:szCs w:val="26"/>
        </w:rPr>
        <w:t xml:space="preserve"> </w:t>
      </w:r>
      <w:r w:rsidR="00D01565">
        <w:rPr>
          <w:szCs w:val="26"/>
        </w:rPr>
        <w:t xml:space="preserve"> </w:t>
      </w:r>
      <w:r>
        <w:rPr>
          <w:szCs w:val="26"/>
        </w:rPr>
        <w:t>The ALJ</w:t>
      </w:r>
      <w:r w:rsidR="00F65AF0">
        <w:rPr>
          <w:szCs w:val="26"/>
        </w:rPr>
        <w:t xml:space="preserve"> also</w:t>
      </w:r>
      <w:r>
        <w:rPr>
          <w:szCs w:val="26"/>
        </w:rPr>
        <w:t xml:space="preserve"> succinctly identified the correct standard in this proceeding: </w:t>
      </w:r>
      <w:r w:rsidR="0030011B">
        <w:rPr>
          <w:szCs w:val="26"/>
        </w:rPr>
        <w:t>“</w:t>
      </w:r>
      <w:r w:rsidR="003029E7" w:rsidRPr="008F3ECF">
        <w:rPr>
          <w:szCs w:val="26"/>
        </w:rPr>
        <w:t xml:space="preserve">To </w:t>
      </w:r>
      <w:r w:rsidR="003029E7" w:rsidRPr="008F3ECF">
        <w:rPr>
          <w:szCs w:val="26"/>
        </w:rPr>
        <w:lastRenderedPageBreak/>
        <w:t>prevail, the Complainant must demonstrate adverse health effects</w:t>
      </w:r>
      <w:r w:rsidR="00C54442">
        <w:rPr>
          <w:szCs w:val="26"/>
        </w:rPr>
        <w:t xml:space="preserve"> . . .</w:t>
      </w:r>
      <w:r w:rsidR="0030011B">
        <w:rPr>
          <w:iCs/>
          <w:szCs w:val="26"/>
        </w:rPr>
        <w:t>”</w:t>
      </w:r>
      <w:r w:rsidR="003029E7">
        <w:rPr>
          <w:i/>
          <w:iCs/>
          <w:szCs w:val="26"/>
        </w:rPr>
        <w:t xml:space="preserve"> </w:t>
      </w:r>
      <w:r w:rsidR="003029E7" w:rsidRPr="008F3ECF">
        <w:rPr>
          <w:i/>
          <w:iCs/>
          <w:szCs w:val="26"/>
        </w:rPr>
        <w:t xml:space="preserve"> </w:t>
      </w:r>
      <w:r w:rsidR="003029E7" w:rsidRPr="008F3ECF">
        <w:rPr>
          <w:szCs w:val="26"/>
        </w:rPr>
        <w:t>Povacz I.D. at 26</w:t>
      </w:r>
      <w:r w:rsidR="003029E7">
        <w:rPr>
          <w:szCs w:val="26"/>
        </w:rPr>
        <w:t xml:space="preserve"> (citing</w:t>
      </w:r>
      <w:r w:rsidR="00960EF5">
        <w:rPr>
          <w:szCs w:val="26"/>
        </w:rPr>
        <w:t xml:space="preserve"> </w:t>
      </w:r>
      <w:r w:rsidR="00960EF5" w:rsidRPr="00960EF5">
        <w:rPr>
          <w:i/>
          <w:szCs w:val="26"/>
        </w:rPr>
        <w:t>Woodbourne-Heaton Remand Order</w:t>
      </w:r>
      <w:r w:rsidR="00960EF5">
        <w:rPr>
          <w:szCs w:val="26"/>
        </w:rPr>
        <w:t xml:space="preserve">, slip op., at 7-8). </w:t>
      </w:r>
      <w:r w:rsidR="003029E7">
        <w:rPr>
          <w:szCs w:val="26"/>
        </w:rPr>
        <w:t xml:space="preserve"> </w:t>
      </w:r>
      <w:r>
        <w:rPr>
          <w:szCs w:val="26"/>
        </w:rPr>
        <w:t xml:space="preserve">Although </w:t>
      </w:r>
      <w:r w:rsidR="003029E7">
        <w:rPr>
          <w:szCs w:val="26"/>
        </w:rPr>
        <w:t xml:space="preserve">we believe the ALJ correctly decided the issue, we </w:t>
      </w:r>
      <w:r w:rsidR="00C54442">
        <w:rPr>
          <w:szCs w:val="26"/>
        </w:rPr>
        <w:t xml:space="preserve">will </w:t>
      </w:r>
      <w:r>
        <w:rPr>
          <w:szCs w:val="26"/>
        </w:rPr>
        <w:t xml:space="preserve">provide </w:t>
      </w:r>
      <w:r w:rsidR="00C54442">
        <w:rPr>
          <w:szCs w:val="26"/>
        </w:rPr>
        <w:t>f</w:t>
      </w:r>
      <w:r w:rsidR="003029E7">
        <w:rPr>
          <w:szCs w:val="26"/>
        </w:rPr>
        <w:t xml:space="preserve">urther clarification on </w:t>
      </w:r>
      <w:r>
        <w:rPr>
          <w:szCs w:val="26"/>
        </w:rPr>
        <w:t>this legal question</w:t>
      </w:r>
      <w:r w:rsidR="003029E7">
        <w:rPr>
          <w:szCs w:val="26"/>
        </w:rPr>
        <w:t xml:space="preserve"> given the extensive briefing by the Parties </w:t>
      </w:r>
      <w:r>
        <w:rPr>
          <w:szCs w:val="26"/>
        </w:rPr>
        <w:t xml:space="preserve">on </w:t>
      </w:r>
      <w:r w:rsidR="00173CD2">
        <w:rPr>
          <w:szCs w:val="26"/>
        </w:rPr>
        <w:t>their positions and</w:t>
      </w:r>
      <w:r>
        <w:rPr>
          <w:szCs w:val="26"/>
        </w:rPr>
        <w:t xml:space="preserve"> in an effort to minimize potential</w:t>
      </w:r>
      <w:r w:rsidR="00C91404">
        <w:rPr>
          <w:szCs w:val="26"/>
        </w:rPr>
        <w:t xml:space="preserve"> </w:t>
      </w:r>
      <w:r>
        <w:rPr>
          <w:szCs w:val="26"/>
        </w:rPr>
        <w:t xml:space="preserve">future re-litigation of this question in </w:t>
      </w:r>
      <w:r w:rsidR="00CA1157">
        <w:rPr>
          <w:szCs w:val="26"/>
        </w:rPr>
        <w:t>applicable</w:t>
      </w:r>
      <w:r>
        <w:rPr>
          <w:szCs w:val="26"/>
        </w:rPr>
        <w:t xml:space="preserve"> proceedings</w:t>
      </w:r>
      <w:r w:rsidR="003029E7">
        <w:rPr>
          <w:szCs w:val="26"/>
        </w:rPr>
        <w:t>.</w:t>
      </w:r>
    </w:p>
    <w:p w14:paraId="52ECEABC" w14:textId="15A051E9" w:rsidR="00633070" w:rsidRDefault="00633070" w:rsidP="0019298C">
      <w:pPr>
        <w:widowControl/>
        <w:spacing w:line="360" w:lineRule="auto"/>
        <w:rPr>
          <w:szCs w:val="26"/>
        </w:rPr>
      </w:pPr>
    </w:p>
    <w:p w14:paraId="694C29A3" w14:textId="430E0F40" w:rsidR="00B579CD" w:rsidRDefault="00627BED" w:rsidP="0019298C">
      <w:pPr>
        <w:widowControl/>
        <w:spacing w:line="360" w:lineRule="auto"/>
        <w:ind w:firstLine="1440"/>
        <w:rPr>
          <w:szCs w:val="26"/>
        </w:rPr>
      </w:pPr>
      <w:r>
        <w:rPr>
          <w:szCs w:val="26"/>
        </w:rPr>
        <w:t>I</w:t>
      </w:r>
      <w:r w:rsidR="00DE1B57">
        <w:rPr>
          <w:szCs w:val="26"/>
        </w:rPr>
        <w:t xml:space="preserve">n reaching </w:t>
      </w:r>
      <w:r>
        <w:rPr>
          <w:szCs w:val="26"/>
        </w:rPr>
        <w:t xml:space="preserve">our </w:t>
      </w:r>
      <w:r w:rsidR="00DE1B57">
        <w:rPr>
          <w:szCs w:val="26"/>
        </w:rPr>
        <w:t xml:space="preserve">conclusion </w:t>
      </w:r>
      <w:r>
        <w:rPr>
          <w:szCs w:val="26"/>
        </w:rPr>
        <w:t xml:space="preserve">in </w:t>
      </w:r>
      <w:r w:rsidRPr="00627BED">
        <w:rPr>
          <w:i/>
          <w:szCs w:val="26"/>
        </w:rPr>
        <w:t>Kreider</w:t>
      </w:r>
      <w:r>
        <w:rPr>
          <w:rStyle w:val="FootnoteReference"/>
          <w:szCs w:val="26"/>
        </w:rPr>
        <w:footnoteReference w:id="11"/>
      </w:r>
      <w:r>
        <w:rPr>
          <w:szCs w:val="26"/>
        </w:rPr>
        <w:t xml:space="preserve"> </w:t>
      </w:r>
      <w:r w:rsidR="00DE1B57">
        <w:rPr>
          <w:szCs w:val="26"/>
        </w:rPr>
        <w:t xml:space="preserve">that we could hear and adjudicate </w:t>
      </w:r>
      <w:r w:rsidR="00002EFB">
        <w:rPr>
          <w:szCs w:val="26"/>
        </w:rPr>
        <w:t>a complainant</w:t>
      </w:r>
      <w:r w:rsidR="0030011B">
        <w:rPr>
          <w:szCs w:val="26"/>
        </w:rPr>
        <w:t>’</w:t>
      </w:r>
      <w:r w:rsidR="00002EFB">
        <w:rPr>
          <w:szCs w:val="26"/>
        </w:rPr>
        <w:t>s allegation(s) of unsafe service and facilities related to an EDC</w:t>
      </w:r>
      <w:r w:rsidR="0030011B">
        <w:rPr>
          <w:szCs w:val="26"/>
        </w:rPr>
        <w:t>’</w:t>
      </w:r>
      <w:r w:rsidR="00002EFB">
        <w:rPr>
          <w:szCs w:val="26"/>
        </w:rPr>
        <w:t>s</w:t>
      </w:r>
      <w:r w:rsidR="00DE1B57">
        <w:rPr>
          <w:szCs w:val="26"/>
        </w:rPr>
        <w:t xml:space="preserve"> smart meter, </w:t>
      </w:r>
      <w:r>
        <w:rPr>
          <w:szCs w:val="26"/>
        </w:rPr>
        <w:t xml:space="preserve">we </w:t>
      </w:r>
      <w:r w:rsidR="002B2640">
        <w:rPr>
          <w:szCs w:val="26"/>
        </w:rPr>
        <w:t>did not</w:t>
      </w:r>
      <w:r>
        <w:rPr>
          <w:szCs w:val="26"/>
        </w:rPr>
        <w:t xml:space="preserve"> modify</w:t>
      </w:r>
      <w:r w:rsidR="00D31DC0">
        <w:rPr>
          <w:szCs w:val="26"/>
        </w:rPr>
        <w:t xml:space="preserve"> the </w:t>
      </w:r>
      <w:r w:rsidR="00FC70D1">
        <w:rPr>
          <w:szCs w:val="26"/>
        </w:rPr>
        <w:t xml:space="preserve">standard </w:t>
      </w:r>
      <w:r w:rsidR="00A53685">
        <w:rPr>
          <w:szCs w:val="26"/>
        </w:rPr>
        <w:t xml:space="preserve">or </w:t>
      </w:r>
      <w:r w:rsidR="00D31DC0">
        <w:rPr>
          <w:szCs w:val="26"/>
        </w:rPr>
        <w:t>burden of proof that applies to a complainant in a formal complaint proceeding</w:t>
      </w:r>
      <w:r w:rsidR="002B2640">
        <w:rPr>
          <w:szCs w:val="26"/>
        </w:rPr>
        <w:t xml:space="preserve"> under Section 1501</w:t>
      </w:r>
      <w:r w:rsidR="00D31DC0">
        <w:rPr>
          <w:szCs w:val="26"/>
        </w:rPr>
        <w:t xml:space="preserve"> before the Commission</w:t>
      </w:r>
      <w:r w:rsidR="00DE1B57">
        <w:rPr>
          <w:szCs w:val="26"/>
        </w:rPr>
        <w:t xml:space="preserve">.  In </w:t>
      </w:r>
      <w:r w:rsidR="00DE1B57" w:rsidRPr="00DE1B57">
        <w:rPr>
          <w:i/>
          <w:szCs w:val="26"/>
        </w:rPr>
        <w:t>Kreider</w:t>
      </w:r>
      <w:r w:rsidR="00DE1B57">
        <w:rPr>
          <w:szCs w:val="26"/>
        </w:rPr>
        <w:t>, w</w:t>
      </w:r>
      <w:r w:rsidR="00D31DC0">
        <w:rPr>
          <w:szCs w:val="26"/>
        </w:rPr>
        <w:t xml:space="preserve">e </w:t>
      </w:r>
      <w:r w:rsidR="00633070">
        <w:rPr>
          <w:szCs w:val="26"/>
        </w:rPr>
        <w:t xml:space="preserve">correctly </w:t>
      </w:r>
      <w:r w:rsidR="00D31DC0">
        <w:rPr>
          <w:szCs w:val="26"/>
        </w:rPr>
        <w:t xml:space="preserve">stated that the complainant </w:t>
      </w:r>
      <w:r w:rsidR="00D44B28">
        <w:rPr>
          <w:szCs w:val="26"/>
        </w:rPr>
        <w:t xml:space="preserve">in that case </w:t>
      </w:r>
      <w:r w:rsidR="00D31DC0">
        <w:rPr>
          <w:szCs w:val="26"/>
        </w:rPr>
        <w:t>must prove</w:t>
      </w:r>
      <w:r w:rsidR="00D31DC0" w:rsidRPr="00DE6230">
        <w:rPr>
          <w:szCs w:val="26"/>
        </w:rPr>
        <w:t>, by a preponderance of the evidence, that the EDC is responsible or accountable fo</w:t>
      </w:r>
      <w:r w:rsidR="00D31DC0">
        <w:rPr>
          <w:szCs w:val="26"/>
        </w:rPr>
        <w:t>r the problem described in the c</w:t>
      </w:r>
      <w:r w:rsidR="00D31DC0" w:rsidRPr="00DE6230">
        <w:rPr>
          <w:szCs w:val="26"/>
        </w:rPr>
        <w:t>omplaint</w:t>
      </w:r>
      <w:r w:rsidR="00D31DC0">
        <w:rPr>
          <w:szCs w:val="26"/>
        </w:rPr>
        <w:t xml:space="preserve">.  </w:t>
      </w:r>
      <w:r w:rsidR="00D31DC0">
        <w:rPr>
          <w:i/>
          <w:szCs w:val="26"/>
        </w:rPr>
        <w:t>Kr</w:t>
      </w:r>
      <w:r w:rsidR="00D31DC0" w:rsidRPr="00F3088C">
        <w:rPr>
          <w:i/>
          <w:szCs w:val="26"/>
        </w:rPr>
        <w:t>e</w:t>
      </w:r>
      <w:r w:rsidR="00D31DC0">
        <w:rPr>
          <w:i/>
          <w:szCs w:val="26"/>
        </w:rPr>
        <w:t>i</w:t>
      </w:r>
      <w:r w:rsidR="00D31DC0" w:rsidRPr="00F3088C">
        <w:rPr>
          <w:i/>
          <w:szCs w:val="26"/>
        </w:rPr>
        <w:t>der</w:t>
      </w:r>
      <w:r w:rsidR="00577400">
        <w:rPr>
          <w:szCs w:val="26"/>
        </w:rPr>
        <w:t>, slip op.,</w:t>
      </w:r>
      <w:r w:rsidR="00D31DC0" w:rsidRPr="00F3088C">
        <w:rPr>
          <w:i/>
          <w:szCs w:val="26"/>
        </w:rPr>
        <w:t xml:space="preserve"> </w:t>
      </w:r>
      <w:r w:rsidR="00D31DC0">
        <w:rPr>
          <w:szCs w:val="26"/>
        </w:rPr>
        <w:t xml:space="preserve">at 23.  Because the complainant in that case had alleged that her health was </w:t>
      </w:r>
      <w:r w:rsidR="0030011B">
        <w:rPr>
          <w:szCs w:val="26"/>
        </w:rPr>
        <w:t>“</w:t>
      </w:r>
      <w:r w:rsidR="00D31DC0">
        <w:rPr>
          <w:szCs w:val="26"/>
        </w:rPr>
        <w:t>adversely affected</w:t>
      </w:r>
      <w:r w:rsidR="0030011B">
        <w:rPr>
          <w:szCs w:val="26"/>
        </w:rPr>
        <w:t>”</w:t>
      </w:r>
      <w:r w:rsidR="00D31DC0">
        <w:rPr>
          <w:szCs w:val="26"/>
        </w:rPr>
        <w:t xml:space="preserve"> by the smart meter installed outside of her bedroom and that PECO</w:t>
      </w:r>
      <w:r w:rsidR="0030011B">
        <w:rPr>
          <w:szCs w:val="26"/>
        </w:rPr>
        <w:t>’</w:t>
      </w:r>
      <w:r w:rsidR="00D31DC0">
        <w:rPr>
          <w:szCs w:val="26"/>
        </w:rPr>
        <w:t xml:space="preserve">s use of a smart meter would violate Code </w:t>
      </w:r>
      <w:r w:rsidR="00D44B28">
        <w:rPr>
          <w:szCs w:val="26"/>
        </w:rPr>
        <w:t>§</w:t>
      </w:r>
      <w:r w:rsidR="00D31DC0">
        <w:rPr>
          <w:szCs w:val="26"/>
        </w:rPr>
        <w:t xml:space="preserve"> 1501, we explained that it would be the role of the ALJ to determine </w:t>
      </w:r>
      <w:r w:rsidR="00D31DC0" w:rsidRPr="00842EF1">
        <w:rPr>
          <w:szCs w:val="26"/>
        </w:rPr>
        <w:t>whether there is sufficient evidence to support a finding that the Complainant was adversely affected by the smart meter or whether PECO</w:t>
      </w:r>
      <w:r w:rsidR="0030011B">
        <w:rPr>
          <w:szCs w:val="26"/>
        </w:rPr>
        <w:t>’</w:t>
      </w:r>
      <w:r w:rsidR="00D31DC0" w:rsidRPr="00842EF1">
        <w:rPr>
          <w:szCs w:val="26"/>
        </w:rPr>
        <w:t>s use of a smart meter to measure this Complainant</w:t>
      </w:r>
      <w:r w:rsidR="0030011B">
        <w:rPr>
          <w:szCs w:val="26"/>
        </w:rPr>
        <w:t>’</w:t>
      </w:r>
      <w:r w:rsidR="00D31DC0" w:rsidRPr="00842EF1">
        <w:rPr>
          <w:szCs w:val="26"/>
        </w:rPr>
        <w:t>s usage w</w:t>
      </w:r>
      <w:r w:rsidR="00D31DC0">
        <w:rPr>
          <w:szCs w:val="26"/>
        </w:rPr>
        <w:t xml:space="preserve">ould </w:t>
      </w:r>
      <w:r w:rsidR="00D31DC0" w:rsidRPr="00842EF1">
        <w:rPr>
          <w:szCs w:val="26"/>
        </w:rPr>
        <w:t>constitute unsafe or unreasonable service in violation of Section 150</w:t>
      </w:r>
      <w:r w:rsidR="00D31DC0">
        <w:rPr>
          <w:szCs w:val="26"/>
        </w:rPr>
        <w:t>1 under the circumstances in that</w:t>
      </w:r>
      <w:r w:rsidR="00D31DC0" w:rsidRPr="00842EF1">
        <w:rPr>
          <w:szCs w:val="26"/>
        </w:rPr>
        <w:t xml:space="preserve"> case.</w:t>
      </w:r>
      <w:r w:rsidR="00D31DC0">
        <w:rPr>
          <w:szCs w:val="26"/>
        </w:rPr>
        <w:t xml:space="preserve">  </w:t>
      </w:r>
      <w:r w:rsidR="00E8524B">
        <w:rPr>
          <w:szCs w:val="26"/>
        </w:rPr>
        <w:t>Th</w:t>
      </w:r>
      <w:r w:rsidR="00B7741F">
        <w:rPr>
          <w:szCs w:val="26"/>
        </w:rPr>
        <w:t>o</w:t>
      </w:r>
      <w:r w:rsidR="00E8524B">
        <w:rPr>
          <w:szCs w:val="26"/>
        </w:rPr>
        <w:t>se statements appear</w:t>
      </w:r>
      <w:r w:rsidR="00300B2F">
        <w:rPr>
          <w:szCs w:val="26"/>
        </w:rPr>
        <w:t>ing</w:t>
      </w:r>
      <w:r w:rsidR="00E8524B">
        <w:rPr>
          <w:szCs w:val="26"/>
        </w:rPr>
        <w:t xml:space="preserve"> in </w:t>
      </w:r>
      <w:r w:rsidR="00E8524B" w:rsidRPr="00E8524B">
        <w:rPr>
          <w:i/>
          <w:szCs w:val="26"/>
        </w:rPr>
        <w:t>Kreider</w:t>
      </w:r>
      <w:r w:rsidR="00E8524B">
        <w:rPr>
          <w:szCs w:val="26"/>
        </w:rPr>
        <w:t>, in our opinion,</w:t>
      </w:r>
      <w:r w:rsidR="00E8524B" w:rsidRPr="00E8524B">
        <w:rPr>
          <w:i/>
          <w:szCs w:val="26"/>
        </w:rPr>
        <w:t xml:space="preserve"> </w:t>
      </w:r>
      <w:r w:rsidR="00D44B28">
        <w:rPr>
          <w:szCs w:val="26"/>
        </w:rPr>
        <w:t xml:space="preserve">are </w:t>
      </w:r>
      <w:r w:rsidR="00D31DC0">
        <w:rPr>
          <w:szCs w:val="26"/>
        </w:rPr>
        <w:t xml:space="preserve">an accurate </w:t>
      </w:r>
      <w:r w:rsidR="00D44B28">
        <w:rPr>
          <w:szCs w:val="26"/>
        </w:rPr>
        <w:lastRenderedPageBreak/>
        <w:t>summary</w:t>
      </w:r>
      <w:r w:rsidR="00D31DC0">
        <w:rPr>
          <w:szCs w:val="26"/>
        </w:rPr>
        <w:t xml:space="preserve"> of </w:t>
      </w:r>
      <w:r w:rsidR="00E8524B">
        <w:rPr>
          <w:szCs w:val="26"/>
        </w:rPr>
        <w:t>applicable law, which is</w:t>
      </w:r>
      <w:r w:rsidR="00D31DC0">
        <w:rPr>
          <w:szCs w:val="26"/>
        </w:rPr>
        <w:t xml:space="preserve"> discussed </w:t>
      </w:r>
      <w:r w:rsidR="00E8524B">
        <w:rPr>
          <w:szCs w:val="26"/>
        </w:rPr>
        <w:t xml:space="preserve">extensively </w:t>
      </w:r>
      <w:r w:rsidR="00D31DC0">
        <w:rPr>
          <w:szCs w:val="26"/>
        </w:rPr>
        <w:t xml:space="preserve">above in the </w:t>
      </w:r>
      <w:r w:rsidR="0030011B">
        <w:rPr>
          <w:szCs w:val="26"/>
        </w:rPr>
        <w:t>“</w:t>
      </w:r>
      <w:r w:rsidR="00D31DC0">
        <w:rPr>
          <w:szCs w:val="26"/>
        </w:rPr>
        <w:t>Legal Standards</w:t>
      </w:r>
      <w:r w:rsidR="0030011B">
        <w:rPr>
          <w:szCs w:val="26"/>
        </w:rPr>
        <w:t>”</w:t>
      </w:r>
      <w:r w:rsidR="00D31DC0">
        <w:rPr>
          <w:szCs w:val="26"/>
        </w:rPr>
        <w:t xml:space="preserve"> section </w:t>
      </w:r>
      <w:r w:rsidR="00D44B28">
        <w:rPr>
          <w:szCs w:val="26"/>
        </w:rPr>
        <w:t>of this Order</w:t>
      </w:r>
      <w:r w:rsidR="00D31DC0">
        <w:rPr>
          <w:szCs w:val="26"/>
        </w:rPr>
        <w:t>.</w:t>
      </w:r>
    </w:p>
    <w:p w14:paraId="42BB8B61" w14:textId="70CF3C71" w:rsidR="00B579CD" w:rsidRDefault="00B579CD" w:rsidP="0019298C">
      <w:pPr>
        <w:widowControl/>
        <w:spacing w:line="360" w:lineRule="auto"/>
        <w:rPr>
          <w:szCs w:val="26"/>
        </w:rPr>
      </w:pPr>
    </w:p>
    <w:p w14:paraId="477D790C" w14:textId="793A28EC" w:rsidR="009D412A" w:rsidRDefault="00ED3E68" w:rsidP="0019298C">
      <w:pPr>
        <w:widowControl/>
        <w:spacing w:line="360" w:lineRule="auto"/>
        <w:ind w:firstLine="1440"/>
        <w:rPr>
          <w:spacing w:val="-3"/>
          <w:szCs w:val="26"/>
        </w:rPr>
      </w:pPr>
      <w:r>
        <w:rPr>
          <w:szCs w:val="26"/>
        </w:rPr>
        <w:t>Here</w:t>
      </w:r>
      <w:r w:rsidR="00B579CD">
        <w:rPr>
          <w:szCs w:val="26"/>
        </w:rPr>
        <w:t xml:space="preserve">, </w:t>
      </w:r>
      <w:r w:rsidR="00C20A57">
        <w:rPr>
          <w:szCs w:val="26"/>
        </w:rPr>
        <w:t xml:space="preserve">Ms. Povacz must show that PECO </w:t>
      </w:r>
      <w:r w:rsidR="00C20A57" w:rsidRPr="006356D6">
        <w:rPr>
          <w:szCs w:val="26"/>
        </w:rPr>
        <w:t>is responsible or accountable for the problem described in the</w:t>
      </w:r>
      <w:r w:rsidR="00F55EA0">
        <w:rPr>
          <w:szCs w:val="26"/>
        </w:rPr>
        <w:t xml:space="preserve"> </w:t>
      </w:r>
      <w:r w:rsidR="00FD559D">
        <w:rPr>
          <w:szCs w:val="26"/>
        </w:rPr>
        <w:t>Amended Complaint</w:t>
      </w:r>
      <w:r w:rsidR="00C20A57">
        <w:rPr>
          <w:szCs w:val="26"/>
        </w:rPr>
        <w:t xml:space="preserve"> and </w:t>
      </w:r>
      <w:r w:rsidR="00633070">
        <w:rPr>
          <w:szCs w:val="26"/>
        </w:rPr>
        <w:t xml:space="preserve">that </w:t>
      </w:r>
      <w:r w:rsidR="00C20A57">
        <w:rPr>
          <w:szCs w:val="26"/>
        </w:rPr>
        <w:t>t</w:t>
      </w:r>
      <w:r w:rsidR="00C20A57" w:rsidRPr="006356D6">
        <w:rPr>
          <w:szCs w:val="26"/>
        </w:rPr>
        <w:t>he off</w:t>
      </w:r>
      <w:r w:rsidR="00C20A57">
        <w:rPr>
          <w:szCs w:val="26"/>
        </w:rPr>
        <w:t xml:space="preserve">ense </w:t>
      </w:r>
      <w:r w:rsidR="00FC70D1">
        <w:rPr>
          <w:szCs w:val="26"/>
        </w:rPr>
        <w:t>is</w:t>
      </w:r>
      <w:r w:rsidR="00C20A57">
        <w:rPr>
          <w:szCs w:val="26"/>
        </w:rPr>
        <w:t xml:space="preserve"> a violation of the Code, a C</w:t>
      </w:r>
      <w:r w:rsidR="00C20A57" w:rsidRPr="006356D6">
        <w:rPr>
          <w:szCs w:val="26"/>
        </w:rPr>
        <w:t xml:space="preserve">ommission Regulation or Order or a violation of a Commission-approved tariff.  </w:t>
      </w:r>
      <w:r w:rsidR="00B579CD">
        <w:rPr>
          <w:szCs w:val="26"/>
        </w:rPr>
        <w:t>66 Pa. C.S. § 701;</w:t>
      </w:r>
      <w:r w:rsidR="00C20A57" w:rsidRPr="006356D6">
        <w:rPr>
          <w:szCs w:val="26"/>
        </w:rPr>
        <w:t xml:space="preserve"> </w:t>
      </w:r>
      <w:r w:rsidR="00B579CD" w:rsidRPr="00C20A57">
        <w:rPr>
          <w:i/>
          <w:szCs w:val="26"/>
        </w:rPr>
        <w:t>Patterson</w:t>
      </w:r>
      <w:r w:rsidR="00B31B41" w:rsidRPr="00B31B41">
        <w:rPr>
          <w:szCs w:val="26"/>
        </w:rPr>
        <w:t>,</w:t>
      </w:r>
      <w:r w:rsidR="00B31B41">
        <w:rPr>
          <w:i/>
          <w:szCs w:val="26"/>
        </w:rPr>
        <w:t xml:space="preserve"> supra</w:t>
      </w:r>
      <w:r w:rsidR="00B579CD">
        <w:rPr>
          <w:szCs w:val="26"/>
        </w:rPr>
        <w:t>.</w:t>
      </w:r>
      <w:r w:rsidR="00C20A57" w:rsidRPr="006356D6">
        <w:rPr>
          <w:szCs w:val="26"/>
        </w:rPr>
        <w:t xml:space="preserve"> </w:t>
      </w:r>
      <w:r w:rsidR="00B579CD">
        <w:rPr>
          <w:szCs w:val="26"/>
        </w:rPr>
        <w:t xml:space="preserve"> </w:t>
      </w:r>
      <w:r w:rsidR="00B31B41">
        <w:rPr>
          <w:szCs w:val="26"/>
        </w:rPr>
        <w:t xml:space="preserve">Upon a careful review of </w:t>
      </w:r>
      <w:r w:rsidR="00C20A57">
        <w:rPr>
          <w:szCs w:val="26"/>
        </w:rPr>
        <w:t xml:space="preserve">the statements </w:t>
      </w:r>
      <w:r w:rsidR="009C5E1C">
        <w:rPr>
          <w:szCs w:val="26"/>
        </w:rPr>
        <w:t xml:space="preserve">contained in </w:t>
      </w:r>
      <w:r w:rsidR="00B31B41">
        <w:rPr>
          <w:szCs w:val="26"/>
        </w:rPr>
        <w:t>the Complainant</w:t>
      </w:r>
      <w:r w:rsidR="0030011B">
        <w:rPr>
          <w:szCs w:val="26"/>
        </w:rPr>
        <w:t>’</w:t>
      </w:r>
      <w:r w:rsidR="00B31B41">
        <w:rPr>
          <w:szCs w:val="26"/>
        </w:rPr>
        <w:t>s</w:t>
      </w:r>
      <w:r w:rsidR="00C20A57">
        <w:rPr>
          <w:szCs w:val="26"/>
        </w:rPr>
        <w:t xml:space="preserve"> </w:t>
      </w:r>
      <w:r w:rsidR="00FD559D">
        <w:rPr>
          <w:szCs w:val="26"/>
        </w:rPr>
        <w:t>Amended Complaint</w:t>
      </w:r>
      <w:r w:rsidR="003463A9">
        <w:rPr>
          <w:szCs w:val="26"/>
        </w:rPr>
        <w:t>,</w:t>
      </w:r>
      <w:r w:rsidR="00B31B41">
        <w:rPr>
          <w:szCs w:val="26"/>
        </w:rPr>
        <w:t xml:space="preserve"> this means</w:t>
      </w:r>
      <w:r w:rsidR="00643D0A">
        <w:rPr>
          <w:szCs w:val="26"/>
        </w:rPr>
        <w:t xml:space="preserve"> </w:t>
      </w:r>
      <w:r w:rsidR="001B09B5">
        <w:rPr>
          <w:szCs w:val="26"/>
        </w:rPr>
        <w:t>Ms. Povacz must prove</w:t>
      </w:r>
      <w:r w:rsidR="003463A9">
        <w:rPr>
          <w:szCs w:val="26"/>
        </w:rPr>
        <w:t>, by a preponderance of the evidence</w:t>
      </w:r>
      <w:r w:rsidR="00031565">
        <w:rPr>
          <w:szCs w:val="26"/>
        </w:rPr>
        <w:t>,</w:t>
      </w:r>
      <w:r w:rsidR="00912B8A">
        <w:rPr>
          <w:szCs w:val="26"/>
        </w:rPr>
        <w:t xml:space="preserve"> that her exposure to the</w:t>
      </w:r>
      <w:r w:rsidR="00735D3F">
        <w:rPr>
          <w:szCs w:val="26"/>
        </w:rPr>
        <w:t xml:space="preserve"> </w:t>
      </w:r>
      <w:r w:rsidR="00F47EE7">
        <w:rPr>
          <w:szCs w:val="26"/>
        </w:rPr>
        <w:t xml:space="preserve">RF </w:t>
      </w:r>
      <w:r w:rsidR="004618D9">
        <w:rPr>
          <w:szCs w:val="26"/>
        </w:rPr>
        <w:t>fields</w:t>
      </w:r>
      <w:r w:rsidR="00F47EE7">
        <w:rPr>
          <w:szCs w:val="26"/>
        </w:rPr>
        <w:t xml:space="preserve"> from the wireless </w:t>
      </w:r>
      <w:r w:rsidR="003463A9">
        <w:rPr>
          <w:szCs w:val="26"/>
        </w:rPr>
        <w:t xml:space="preserve">smart </w:t>
      </w:r>
      <w:r w:rsidR="003463A9" w:rsidRPr="00735D3F">
        <w:rPr>
          <w:szCs w:val="26"/>
        </w:rPr>
        <w:t xml:space="preserve">meter </w:t>
      </w:r>
      <w:r w:rsidR="00F47EE7">
        <w:rPr>
          <w:szCs w:val="26"/>
        </w:rPr>
        <w:t xml:space="preserve">that PECO plans to </w:t>
      </w:r>
      <w:r w:rsidR="004618D9">
        <w:rPr>
          <w:szCs w:val="26"/>
        </w:rPr>
        <w:t xml:space="preserve">install and </w:t>
      </w:r>
      <w:r w:rsidR="00F47EE7">
        <w:rPr>
          <w:szCs w:val="26"/>
        </w:rPr>
        <w:t>use at the Complainant</w:t>
      </w:r>
      <w:r w:rsidR="0030011B">
        <w:rPr>
          <w:szCs w:val="26"/>
        </w:rPr>
        <w:t>’</w:t>
      </w:r>
      <w:r w:rsidR="00F47EE7">
        <w:rPr>
          <w:szCs w:val="26"/>
        </w:rPr>
        <w:t>s residence</w:t>
      </w:r>
      <w:r w:rsidR="00912B8A">
        <w:rPr>
          <w:szCs w:val="26"/>
        </w:rPr>
        <w:t xml:space="preserve"> to measure her usage</w:t>
      </w:r>
      <w:r w:rsidR="00F47EE7">
        <w:rPr>
          <w:szCs w:val="26"/>
        </w:rPr>
        <w:t xml:space="preserve"> </w:t>
      </w:r>
      <w:r w:rsidR="003463A9" w:rsidRPr="00735D3F">
        <w:rPr>
          <w:szCs w:val="26"/>
        </w:rPr>
        <w:t xml:space="preserve">will </w:t>
      </w:r>
      <w:r w:rsidR="0030011B">
        <w:rPr>
          <w:szCs w:val="26"/>
        </w:rPr>
        <w:t>“</w:t>
      </w:r>
      <w:r w:rsidR="003463A9" w:rsidRPr="00735D3F">
        <w:rPr>
          <w:szCs w:val="26"/>
        </w:rPr>
        <w:t>exacerbate</w:t>
      </w:r>
      <w:r w:rsidR="0030011B">
        <w:rPr>
          <w:szCs w:val="26"/>
        </w:rPr>
        <w:t>”</w:t>
      </w:r>
      <w:r w:rsidR="00735D3F" w:rsidRPr="00735D3F">
        <w:rPr>
          <w:szCs w:val="26"/>
        </w:rPr>
        <w:t xml:space="preserve"> or </w:t>
      </w:r>
      <w:r w:rsidR="0030011B">
        <w:rPr>
          <w:szCs w:val="26"/>
        </w:rPr>
        <w:t>“</w:t>
      </w:r>
      <w:r w:rsidR="00735D3F" w:rsidRPr="00735D3F">
        <w:rPr>
          <w:szCs w:val="26"/>
        </w:rPr>
        <w:t>adversely affect</w:t>
      </w:r>
      <w:r w:rsidR="0030011B">
        <w:rPr>
          <w:szCs w:val="26"/>
        </w:rPr>
        <w:t>”</w:t>
      </w:r>
      <w:r w:rsidR="00735D3F">
        <w:rPr>
          <w:szCs w:val="26"/>
        </w:rPr>
        <w:t xml:space="preserve"> </w:t>
      </w:r>
      <w:r w:rsidR="003463A9" w:rsidRPr="00735D3F">
        <w:rPr>
          <w:szCs w:val="26"/>
        </w:rPr>
        <w:t>her</w:t>
      </w:r>
      <w:r w:rsidR="00912B8A">
        <w:rPr>
          <w:szCs w:val="26"/>
        </w:rPr>
        <w:t xml:space="preserve"> health</w:t>
      </w:r>
      <w:r w:rsidR="003463A9" w:rsidRPr="00735D3F">
        <w:rPr>
          <w:szCs w:val="26"/>
        </w:rPr>
        <w:t xml:space="preserve"> </w:t>
      </w:r>
      <w:r w:rsidR="00150107" w:rsidRPr="00F47EE7">
        <w:rPr>
          <w:spacing w:val="-3"/>
          <w:szCs w:val="26"/>
        </w:rPr>
        <w:t>and</w:t>
      </w:r>
      <w:r w:rsidR="00633070">
        <w:rPr>
          <w:spacing w:val="-3"/>
          <w:szCs w:val="26"/>
        </w:rPr>
        <w:t>,</w:t>
      </w:r>
      <w:r w:rsidR="002558D9" w:rsidRPr="00F47EE7">
        <w:rPr>
          <w:spacing w:val="-3"/>
          <w:szCs w:val="26"/>
        </w:rPr>
        <w:t xml:space="preserve"> </w:t>
      </w:r>
      <w:r w:rsidR="00633070">
        <w:rPr>
          <w:spacing w:val="-3"/>
          <w:szCs w:val="26"/>
        </w:rPr>
        <w:t>therefore,</w:t>
      </w:r>
      <w:r w:rsidR="002D3BF3">
        <w:rPr>
          <w:spacing w:val="-3"/>
          <w:szCs w:val="26"/>
        </w:rPr>
        <w:t xml:space="preserve"> </w:t>
      </w:r>
      <w:r w:rsidR="002558D9" w:rsidRPr="00F47EE7">
        <w:rPr>
          <w:spacing w:val="-3"/>
          <w:szCs w:val="26"/>
        </w:rPr>
        <w:t>constitute</w:t>
      </w:r>
      <w:r w:rsidR="002558D9">
        <w:rPr>
          <w:spacing w:val="-3"/>
          <w:szCs w:val="26"/>
        </w:rPr>
        <w:t xml:space="preserve"> unsafe </w:t>
      </w:r>
      <w:r w:rsidR="006F35E8">
        <w:rPr>
          <w:spacing w:val="-3"/>
          <w:szCs w:val="26"/>
        </w:rPr>
        <w:t xml:space="preserve">and unreasonable </w:t>
      </w:r>
      <w:r w:rsidR="002558D9">
        <w:rPr>
          <w:spacing w:val="-3"/>
          <w:szCs w:val="26"/>
        </w:rPr>
        <w:t>service</w:t>
      </w:r>
      <w:r>
        <w:rPr>
          <w:spacing w:val="-3"/>
          <w:szCs w:val="26"/>
        </w:rPr>
        <w:t xml:space="preserve"> in violation of Section 1501 of the Code</w:t>
      </w:r>
      <w:r w:rsidR="00735D3F" w:rsidRPr="00735D3F">
        <w:rPr>
          <w:spacing w:val="-3"/>
          <w:szCs w:val="26"/>
        </w:rPr>
        <w:t>.</w:t>
      </w:r>
      <w:r w:rsidR="00735D3F">
        <w:rPr>
          <w:spacing w:val="-3"/>
          <w:szCs w:val="26"/>
        </w:rPr>
        <w:t xml:space="preserve"> </w:t>
      </w:r>
      <w:r w:rsidR="00735D3F" w:rsidRPr="00735D3F">
        <w:rPr>
          <w:spacing w:val="-3"/>
          <w:szCs w:val="26"/>
        </w:rPr>
        <w:t xml:space="preserve"> </w:t>
      </w:r>
      <w:r w:rsidR="00735D3F" w:rsidRPr="00735D3F">
        <w:rPr>
          <w:i/>
          <w:spacing w:val="-3"/>
          <w:szCs w:val="26"/>
        </w:rPr>
        <w:t>See</w:t>
      </w:r>
      <w:r w:rsidR="00735D3F" w:rsidRPr="00735D3F">
        <w:rPr>
          <w:spacing w:val="-3"/>
          <w:szCs w:val="26"/>
        </w:rPr>
        <w:t xml:space="preserve"> </w:t>
      </w:r>
      <w:r w:rsidR="00FD559D">
        <w:rPr>
          <w:spacing w:val="-3"/>
          <w:szCs w:val="26"/>
        </w:rPr>
        <w:t>Amended Complaint</w:t>
      </w:r>
      <w:r w:rsidR="00735D3F" w:rsidRPr="00735D3F">
        <w:rPr>
          <w:spacing w:val="-3"/>
          <w:szCs w:val="26"/>
        </w:rPr>
        <w:t xml:space="preserve"> at ¶¶ 10-13</w:t>
      </w:r>
      <w:r w:rsidR="00735D3F">
        <w:rPr>
          <w:spacing w:val="-3"/>
          <w:szCs w:val="26"/>
        </w:rPr>
        <w:t>, 15, 17</w:t>
      </w:r>
      <w:r w:rsidR="00042BF8">
        <w:rPr>
          <w:spacing w:val="-3"/>
          <w:szCs w:val="26"/>
        </w:rPr>
        <w:t>.</w:t>
      </w:r>
    </w:p>
    <w:p w14:paraId="595E0ABA" w14:textId="77777777" w:rsidR="00300B2F" w:rsidRDefault="00300B2F" w:rsidP="0019298C">
      <w:pPr>
        <w:widowControl/>
        <w:spacing w:line="360" w:lineRule="auto"/>
        <w:ind w:firstLine="1440"/>
        <w:rPr>
          <w:szCs w:val="26"/>
        </w:rPr>
      </w:pPr>
    </w:p>
    <w:p w14:paraId="7569B1DE" w14:textId="07981E36" w:rsidR="002D3BF3" w:rsidRDefault="00CC472E" w:rsidP="0019298C">
      <w:pPr>
        <w:widowControl/>
        <w:spacing w:line="360" w:lineRule="auto"/>
        <w:ind w:firstLine="1440"/>
        <w:rPr>
          <w:color w:val="000000"/>
          <w:szCs w:val="26"/>
        </w:rPr>
      </w:pPr>
      <w:r>
        <w:rPr>
          <w:szCs w:val="26"/>
        </w:rPr>
        <w:t>T</w:t>
      </w:r>
      <w:r w:rsidR="001F1D1B">
        <w:rPr>
          <w:szCs w:val="26"/>
        </w:rPr>
        <w:t>he</w:t>
      </w:r>
      <w:r w:rsidR="009D412A">
        <w:rPr>
          <w:szCs w:val="26"/>
        </w:rPr>
        <w:t xml:space="preserve"> Complainant</w:t>
      </w:r>
      <w:r w:rsidR="00F269D4">
        <w:rPr>
          <w:szCs w:val="26"/>
        </w:rPr>
        <w:t xml:space="preserve"> </w:t>
      </w:r>
      <w:r w:rsidR="00C47317">
        <w:rPr>
          <w:szCs w:val="26"/>
        </w:rPr>
        <w:t xml:space="preserve">has </w:t>
      </w:r>
      <w:r w:rsidR="004E2DDA">
        <w:rPr>
          <w:szCs w:val="26"/>
        </w:rPr>
        <w:t>argue</w:t>
      </w:r>
      <w:r w:rsidR="00C47317">
        <w:rPr>
          <w:szCs w:val="26"/>
        </w:rPr>
        <w:t>d</w:t>
      </w:r>
      <w:r w:rsidR="004E2DDA">
        <w:rPr>
          <w:szCs w:val="26"/>
        </w:rPr>
        <w:t xml:space="preserve"> that in order to prevail</w:t>
      </w:r>
      <w:r w:rsidR="00D40AAF">
        <w:rPr>
          <w:szCs w:val="26"/>
        </w:rPr>
        <w:t xml:space="preserve"> under Section 1501</w:t>
      </w:r>
      <w:r w:rsidR="009051C6">
        <w:rPr>
          <w:szCs w:val="26"/>
        </w:rPr>
        <w:t>,</w:t>
      </w:r>
      <w:r w:rsidR="004E2DDA">
        <w:rPr>
          <w:szCs w:val="26"/>
        </w:rPr>
        <w:t xml:space="preserve"> she need not</w:t>
      </w:r>
      <w:r w:rsidR="009D412A">
        <w:rPr>
          <w:szCs w:val="26"/>
        </w:rPr>
        <w:t xml:space="preserve"> </w:t>
      </w:r>
      <w:r w:rsidR="00FD559D">
        <w:rPr>
          <w:szCs w:val="26"/>
        </w:rPr>
        <w:t>demonstrate</w:t>
      </w:r>
      <w:r w:rsidR="009051C6">
        <w:rPr>
          <w:szCs w:val="26"/>
        </w:rPr>
        <w:t xml:space="preserve"> </w:t>
      </w:r>
      <w:r w:rsidR="004E2DDA">
        <w:rPr>
          <w:szCs w:val="26"/>
        </w:rPr>
        <w:t xml:space="preserve">by </w:t>
      </w:r>
      <w:r w:rsidR="009051C6">
        <w:rPr>
          <w:szCs w:val="26"/>
        </w:rPr>
        <w:t>a preponderance of the evidence</w:t>
      </w:r>
      <w:r w:rsidR="004E2DDA">
        <w:rPr>
          <w:szCs w:val="26"/>
        </w:rPr>
        <w:t xml:space="preserve"> </w:t>
      </w:r>
      <w:r w:rsidR="001B2874">
        <w:rPr>
          <w:szCs w:val="26"/>
        </w:rPr>
        <w:t>that</w:t>
      </w:r>
      <w:r w:rsidR="004A3FFF">
        <w:rPr>
          <w:szCs w:val="26"/>
        </w:rPr>
        <w:t xml:space="preserve"> </w:t>
      </w:r>
      <w:r w:rsidR="00B84C97">
        <w:rPr>
          <w:color w:val="000000"/>
          <w:szCs w:val="26"/>
        </w:rPr>
        <w:t>exposure to the RF emissions from PECO</w:t>
      </w:r>
      <w:r w:rsidR="0030011B">
        <w:rPr>
          <w:color w:val="000000"/>
          <w:szCs w:val="26"/>
        </w:rPr>
        <w:t>’</w:t>
      </w:r>
      <w:r w:rsidR="00B84C97">
        <w:rPr>
          <w:color w:val="000000"/>
          <w:szCs w:val="26"/>
        </w:rPr>
        <w:t>s smart meter</w:t>
      </w:r>
      <w:r w:rsidR="00B85EED">
        <w:rPr>
          <w:color w:val="000000"/>
          <w:szCs w:val="26"/>
        </w:rPr>
        <w:t>,</w:t>
      </w:r>
      <w:r w:rsidR="00B84C97">
        <w:rPr>
          <w:color w:val="000000"/>
          <w:szCs w:val="26"/>
        </w:rPr>
        <w:t xml:space="preserve"> once it is installed at her residence and used for the purpose of measuring her electricity consumption</w:t>
      </w:r>
      <w:r w:rsidR="00B85EED">
        <w:rPr>
          <w:color w:val="000000"/>
          <w:szCs w:val="26"/>
        </w:rPr>
        <w:t>,</w:t>
      </w:r>
      <w:r w:rsidR="00B84C97">
        <w:rPr>
          <w:color w:val="000000"/>
          <w:szCs w:val="26"/>
        </w:rPr>
        <w:t xml:space="preserve"> will cause </w:t>
      </w:r>
      <w:r w:rsidR="001B2874">
        <w:rPr>
          <w:szCs w:val="26"/>
        </w:rPr>
        <w:t>adverse effects</w:t>
      </w:r>
      <w:r w:rsidR="0096496A">
        <w:rPr>
          <w:szCs w:val="26"/>
        </w:rPr>
        <w:t>, or harm,</w:t>
      </w:r>
      <w:r w:rsidR="00B84C97">
        <w:rPr>
          <w:szCs w:val="26"/>
        </w:rPr>
        <w:t xml:space="preserve"> to her health.  </w:t>
      </w:r>
      <w:r w:rsidR="0041763E">
        <w:rPr>
          <w:color w:val="000000"/>
          <w:szCs w:val="26"/>
        </w:rPr>
        <w:t>However,</w:t>
      </w:r>
      <w:r w:rsidR="00E34AFC">
        <w:rPr>
          <w:color w:val="000000"/>
          <w:szCs w:val="26"/>
        </w:rPr>
        <w:t xml:space="preserve"> </w:t>
      </w:r>
      <w:r w:rsidR="002D0CD8">
        <w:rPr>
          <w:color w:val="000000"/>
          <w:szCs w:val="26"/>
        </w:rPr>
        <w:t>this is exactly th</w:t>
      </w:r>
      <w:r w:rsidR="00B84C97">
        <w:rPr>
          <w:color w:val="000000"/>
          <w:szCs w:val="26"/>
        </w:rPr>
        <w:t>e allegation</w:t>
      </w:r>
      <w:r w:rsidR="002D0CD8">
        <w:rPr>
          <w:color w:val="000000"/>
          <w:szCs w:val="26"/>
        </w:rPr>
        <w:t xml:space="preserve"> </w:t>
      </w:r>
      <w:r w:rsidR="00383B5C">
        <w:rPr>
          <w:color w:val="000000"/>
          <w:szCs w:val="26"/>
        </w:rPr>
        <w:t>made</w:t>
      </w:r>
      <w:r w:rsidR="002D0CD8">
        <w:rPr>
          <w:color w:val="000000"/>
          <w:szCs w:val="26"/>
        </w:rPr>
        <w:t xml:space="preserve"> in her Amended Complaint</w:t>
      </w:r>
      <w:r w:rsidR="00B84C97">
        <w:rPr>
          <w:color w:val="000000"/>
          <w:szCs w:val="26"/>
        </w:rPr>
        <w:t xml:space="preserve"> to support her claim that PECO</w:t>
      </w:r>
      <w:r w:rsidR="0030011B">
        <w:rPr>
          <w:color w:val="000000"/>
          <w:szCs w:val="26"/>
        </w:rPr>
        <w:t>’</w:t>
      </w:r>
      <w:r w:rsidR="00B84C97">
        <w:rPr>
          <w:color w:val="000000"/>
          <w:szCs w:val="26"/>
        </w:rPr>
        <w:t>s proposed smart meter constitutes unsafe service under Section 1501 of the Code</w:t>
      </w:r>
      <w:r w:rsidR="007A0EE6">
        <w:rPr>
          <w:color w:val="000000"/>
          <w:szCs w:val="26"/>
        </w:rPr>
        <w:t>.  A</w:t>
      </w:r>
      <w:r w:rsidR="00E34AFC">
        <w:rPr>
          <w:color w:val="000000"/>
          <w:szCs w:val="26"/>
        </w:rPr>
        <w:t xml:space="preserve">s discussed above, </w:t>
      </w:r>
      <w:r w:rsidR="00383B5C">
        <w:rPr>
          <w:color w:val="000000"/>
          <w:szCs w:val="26"/>
        </w:rPr>
        <w:t>the Complainant</w:t>
      </w:r>
      <w:r w:rsidR="0033465D">
        <w:rPr>
          <w:color w:val="000000"/>
          <w:szCs w:val="26"/>
        </w:rPr>
        <w:t xml:space="preserve"> is required to demonstrate </w:t>
      </w:r>
      <w:r w:rsidR="00E34AFC">
        <w:rPr>
          <w:color w:val="000000"/>
          <w:szCs w:val="26"/>
        </w:rPr>
        <w:t>the allegations in her Amended Complaint by a preponderance of the evidence</w:t>
      </w:r>
      <w:r w:rsidR="002D0CD8">
        <w:rPr>
          <w:color w:val="000000"/>
          <w:szCs w:val="26"/>
        </w:rPr>
        <w:t xml:space="preserve">.  </w:t>
      </w:r>
      <w:r w:rsidR="009676A9">
        <w:rPr>
          <w:color w:val="000000"/>
          <w:szCs w:val="26"/>
        </w:rPr>
        <w:t xml:space="preserve">Moreover, </w:t>
      </w:r>
      <w:r w:rsidR="009676A9">
        <w:rPr>
          <w:szCs w:val="26"/>
        </w:rPr>
        <w:t xml:space="preserve">the Complainant has argued that if she proves the </w:t>
      </w:r>
      <w:r w:rsidR="0030011B">
        <w:rPr>
          <w:szCs w:val="26"/>
        </w:rPr>
        <w:t>“</w:t>
      </w:r>
      <w:r w:rsidR="009676A9">
        <w:rPr>
          <w:szCs w:val="26"/>
        </w:rPr>
        <w:t>potential for harm</w:t>
      </w:r>
      <w:r w:rsidR="0030011B">
        <w:rPr>
          <w:szCs w:val="26"/>
        </w:rPr>
        <w:t>”</w:t>
      </w:r>
      <w:r w:rsidR="009676A9">
        <w:rPr>
          <w:szCs w:val="26"/>
        </w:rPr>
        <w:t xml:space="preserve"> from the RF exposure </w:t>
      </w:r>
      <w:r w:rsidR="00FC70D1">
        <w:rPr>
          <w:szCs w:val="26"/>
        </w:rPr>
        <w:t>from a</w:t>
      </w:r>
      <w:r w:rsidR="009676A9">
        <w:rPr>
          <w:szCs w:val="26"/>
        </w:rPr>
        <w:t xml:space="preserve"> PECO smart meter, it </w:t>
      </w:r>
      <w:r w:rsidR="0041763E">
        <w:rPr>
          <w:szCs w:val="26"/>
        </w:rPr>
        <w:t>is</w:t>
      </w:r>
      <w:r w:rsidR="009676A9">
        <w:rPr>
          <w:szCs w:val="26"/>
        </w:rPr>
        <w:t xml:space="preserve"> sufficient </w:t>
      </w:r>
      <w:r w:rsidR="0041763E">
        <w:rPr>
          <w:szCs w:val="26"/>
        </w:rPr>
        <w:t xml:space="preserve">to prevail under </w:t>
      </w:r>
      <w:r w:rsidR="009676A9">
        <w:rPr>
          <w:szCs w:val="26"/>
        </w:rPr>
        <w:t>Section 1501</w:t>
      </w:r>
      <w:r w:rsidR="00FC70D1">
        <w:rPr>
          <w:szCs w:val="26"/>
        </w:rPr>
        <w:t>,</w:t>
      </w:r>
      <w:r w:rsidR="009676A9">
        <w:rPr>
          <w:szCs w:val="26"/>
        </w:rPr>
        <w:t xml:space="preserve"> and</w:t>
      </w:r>
      <w:r w:rsidR="009676A9" w:rsidRPr="00FF0611">
        <w:rPr>
          <w:szCs w:val="26"/>
        </w:rPr>
        <w:t xml:space="preserve"> </w:t>
      </w:r>
      <w:r w:rsidR="00FC70D1">
        <w:rPr>
          <w:szCs w:val="26"/>
        </w:rPr>
        <w:t xml:space="preserve">to </w:t>
      </w:r>
      <w:r w:rsidR="009676A9">
        <w:rPr>
          <w:szCs w:val="26"/>
        </w:rPr>
        <w:t>requir</w:t>
      </w:r>
      <w:r w:rsidR="00FC70D1">
        <w:rPr>
          <w:szCs w:val="26"/>
        </w:rPr>
        <w:t>e</w:t>
      </w:r>
      <w:r w:rsidR="009676A9">
        <w:rPr>
          <w:szCs w:val="26"/>
        </w:rPr>
        <w:t xml:space="preserve"> proof of causation in this proceeding would be akin to a tort claim for damages, which is too high a standard.  </w:t>
      </w:r>
      <w:r w:rsidR="00A85A64">
        <w:rPr>
          <w:szCs w:val="26"/>
        </w:rPr>
        <w:t>Therefore, for the reasons discussed immediately below, w</w:t>
      </w:r>
      <w:r w:rsidR="009676A9">
        <w:rPr>
          <w:szCs w:val="26"/>
        </w:rPr>
        <w:t>e respectfully reject the Complainant</w:t>
      </w:r>
      <w:r w:rsidR="0030011B">
        <w:rPr>
          <w:szCs w:val="26"/>
        </w:rPr>
        <w:t>’</w:t>
      </w:r>
      <w:r w:rsidR="009676A9">
        <w:rPr>
          <w:szCs w:val="26"/>
        </w:rPr>
        <w:t>s position</w:t>
      </w:r>
      <w:r w:rsidR="00FB3E0C">
        <w:rPr>
          <w:szCs w:val="26"/>
        </w:rPr>
        <w:t>.</w:t>
      </w:r>
    </w:p>
    <w:p w14:paraId="2129BF78" w14:textId="77777777" w:rsidR="00300B2F" w:rsidRDefault="00300B2F" w:rsidP="0019298C">
      <w:pPr>
        <w:widowControl/>
        <w:spacing w:line="360" w:lineRule="auto"/>
        <w:ind w:firstLine="1440"/>
        <w:rPr>
          <w:szCs w:val="26"/>
        </w:rPr>
      </w:pPr>
    </w:p>
    <w:p w14:paraId="68F6DC7B" w14:textId="0D6BE60A" w:rsidR="00FE32B0" w:rsidRDefault="00C91404" w:rsidP="0019298C">
      <w:pPr>
        <w:widowControl/>
        <w:spacing w:line="360" w:lineRule="auto"/>
        <w:ind w:firstLine="1440"/>
        <w:rPr>
          <w:szCs w:val="26"/>
        </w:rPr>
      </w:pPr>
      <w:r>
        <w:rPr>
          <w:szCs w:val="26"/>
        </w:rPr>
        <w:lastRenderedPageBreak/>
        <w:t>We agree with PECO</w:t>
      </w:r>
      <w:r w:rsidR="0030011B">
        <w:rPr>
          <w:szCs w:val="26"/>
        </w:rPr>
        <w:t>’</w:t>
      </w:r>
      <w:r>
        <w:rPr>
          <w:szCs w:val="26"/>
        </w:rPr>
        <w:t>s position that</w:t>
      </w:r>
      <w:r w:rsidR="00FE32B0">
        <w:rPr>
          <w:szCs w:val="26"/>
        </w:rPr>
        <w:t xml:space="preserve"> </w:t>
      </w:r>
      <w:r w:rsidR="00790925">
        <w:rPr>
          <w:szCs w:val="26"/>
        </w:rPr>
        <w:t>the standard of review under Section 1501 that we articulated in</w:t>
      </w:r>
      <w:r w:rsidR="0008208E">
        <w:rPr>
          <w:szCs w:val="26"/>
        </w:rPr>
        <w:t xml:space="preserve"> the</w:t>
      </w:r>
      <w:r>
        <w:rPr>
          <w:szCs w:val="26"/>
        </w:rPr>
        <w:t xml:space="preserve"> </w:t>
      </w:r>
      <w:r>
        <w:rPr>
          <w:i/>
          <w:szCs w:val="26"/>
        </w:rPr>
        <w:t>Woodbou</w:t>
      </w:r>
      <w:r w:rsidRPr="00EE6EBA">
        <w:rPr>
          <w:i/>
          <w:szCs w:val="26"/>
        </w:rPr>
        <w:t>rne-Heaton</w:t>
      </w:r>
      <w:r w:rsidR="0008208E">
        <w:rPr>
          <w:i/>
          <w:szCs w:val="26"/>
        </w:rPr>
        <w:t xml:space="preserve"> Final Order</w:t>
      </w:r>
      <w:r>
        <w:rPr>
          <w:szCs w:val="26"/>
        </w:rPr>
        <w:t xml:space="preserve"> </w:t>
      </w:r>
      <w:r w:rsidR="00790925">
        <w:rPr>
          <w:szCs w:val="26"/>
        </w:rPr>
        <w:t xml:space="preserve">applies here.  </w:t>
      </w:r>
      <w:r w:rsidR="0008208E">
        <w:rPr>
          <w:szCs w:val="26"/>
        </w:rPr>
        <w:t>The</w:t>
      </w:r>
      <w:r w:rsidR="00790925">
        <w:rPr>
          <w:szCs w:val="26"/>
        </w:rPr>
        <w:t xml:space="preserve"> issue on review for </w:t>
      </w:r>
      <w:r w:rsidR="00FB3E0C">
        <w:rPr>
          <w:szCs w:val="26"/>
        </w:rPr>
        <w:t xml:space="preserve">our consideration </w:t>
      </w:r>
      <w:r w:rsidR="0008208E">
        <w:rPr>
          <w:szCs w:val="26"/>
        </w:rPr>
        <w:t xml:space="preserve">in that case </w:t>
      </w:r>
      <w:r w:rsidR="00790925">
        <w:rPr>
          <w:szCs w:val="26"/>
        </w:rPr>
        <w:t>was related to</w:t>
      </w:r>
      <w:r w:rsidR="003378DC">
        <w:rPr>
          <w:szCs w:val="26"/>
        </w:rPr>
        <w:t xml:space="preserve"> </w:t>
      </w:r>
      <w:r w:rsidR="00EE6EBA">
        <w:rPr>
          <w:szCs w:val="26"/>
        </w:rPr>
        <w:t>EMF</w:t>
      </w:r>
      <w:r w:rsidR="00B85EED">
        <w:rPr>
          <w:szCs w:val="26"/>
        </w:rPr>
        <w:t xml:space="preserve"> </w:t>
      </w:r>
      <w:r>
        <w:rPr>
          <w:szCs w:val="26"/>
        </w:rPr>
        <w:t>exposure from a</w:t>
      </w:r>
      <w:r w:rsidR="00790925">
        <w:rPr>
          <w:szCs w:val="26"/>
        </w:rPr>
        <w:t xml:space="preserve">n EDC transmission </w:t>
      </w:r>
      <w:r w:rsidR="008A5A0A">
        <w:rPr>
          <w:szCs w:val="26"/>
        </w:rPr>
        <w:t>facility</w:t>
      </w:r>
      <w:r w:rsidR="00EE6EBA">
        <w:rPr>
          <w:szCs w:val="26"/>
        </w:rPr>
        <w:t xml:space="preserve"> </w:t>
      </w:r>
      <w:r w:rsidR="00790925">
        <w:rPr>
          <w:szCs w:val="26"/>
        </w:rPr>
        <w:t xml:space="preserve">and </w:t>
      </w:r>
      <w:r w:rsidR="00EE6EBA">
        <w:rPr>
          <w:szCs w:val="26"/>
        </w:rPr>
        <w:t>adverse human health effect</w:t>
      </w:r>
      <w:r w:rsidR="0033465D">
        <w:rPr>
          <w:szCs w:val="26"/>
        </w:rPr>
        <w:t>s</w:t>
      </w:r>
      <w:r w:rsidR="00790925">
        <w:rPr>
          <w:szCs w:val="26"/>
        </w:rPr>
        <w:t>.  We articulated that</w:t>
      </w:r>
      <w:r w:rsidR="00EE6EBA">
        <w:rPr>
          <w:szCs w:val="26"/>
        </w:rPr>
        <w:t xml:space="preserve"> it must be demonstrated by a preponderance of the evidence that there is </w:t>
      </w:r>
      <w:bookmarkStart w:id="19" w:name="_Hlk437110"/>
      <w:r w:rsidR="00EE6EBA">
        <w:rPr>
          <w:szCs w:val="26"/>
        </w:rPr>
        <w:t xml:space="preserve">a </w:t>
      </w:r>
      <w:r w:rsidR="0030011B">
        <w:rPr>
          <w:szCs w:val="26"/>
        </w:rPr>
        <w:t>“</w:t>
      </w:r>
      <w:r w:rsidR="00EE6EBA">
        <w:rPr>
          <w:szCs w:val="26"/>
        </w:rPr>
        <w:t>conclusive causal connection</w:t>
      </w:r>
      <w:r w:rsidR="0030011B">
        <w:rPr>
          <w:szCs w:val="26"/>
        </w:rPr>
        <w:t>”</w:t>
      </w:r>
      <w:r w:rsidR="00EE6EBA">
        <w:rPr>
          <w:szCs w:val="26"/>
        </w:rPr>
        <w:t xml:space="preserve"> between exposure to EMFs and </w:t>
      </w:r>
      <w:r w:rsidR="00D3336F">
        <w:rPr>
          <w:szCs w:val="26"/>
        </w:rPr>
        <w:t>adverse human health effects; w</w:t>
      </w:r>
      <w:r w:rsidR="00B85EED">
        <w:rPr>
          <w:szCs w:val="26"/>
        </w:rPr>
        <w:t xml:space="preserve">hen the record evidence demonstrates </w:t>
      </w:r>
      <w:r w:rsidR="00B85EED" w:rsidRPr="001D22B0">
        <w:rPr>
          <w:rFonts w:eastAsiaTheme="minorHAnsi"/>
          <w:color w:val="000000"/>
          <w:szCs w:val="26"/>
        </w:rPr>
        <w:t>a body of inconclusive s</w:t>
      </w:r>
      <w:r w:rsidR="0008208E">
        <w:rPr>
          <w:rFonts w:eastAsiaTheme="minorHAnsi"/>
          <w:color w:val="000000"/>
          <w:szCs w:val="26"/>
        </w:rPr>
        <w:t>cientific research and studies as to the causal connection</w:t>
      </w:r>
      <w:r w:rsidR="00D3336F">
        <w:rPr>
          <w:rFonts w:eastAsiaTheme="minorHAnsi"/>
          <w:color w:val="000000"/>
          <w:szCs w:val="26"/>
        </w:rPr>
        <w:t>,</w:t>
      </w:r>
      <w:r w:rsidR="00B01C74">
        <w:rPr>
          <w:rFonts w:eastAsiaTheme="minorHAnsi"/>
          <w:color w:val="000000"/>
          <w:szCs w:val="26"/>
        </w:rPr>
        <w:t xml:space="preserve"> </w:t>
      </w:r>
      <w:r w:rsidR="00B85EED" w:rsidRPr="001D22B0">
        <w:rPr>
          <w:rFonts w:eastAsiaTheme="minorHAnsi"/>
          <w:color w:val="000000"/>
          <w:szCs w:val="26"/>
        </w:rPr>
        <w:t>th</w:t>
      </w:r>
      <w:r w:rsidR="00B85EED">
        <w:rPr>
          <w:rFonts w:eastAsiaTheme="minorHAnsi"/>
          <w:color w:val="000000"/>
          <w:szCs w:val="26"/>
        </w:rPr>
        <w:t xml:space="preserve">e </w:t>
      </w:r>
      <w:r w:rsidR="00B85EED" w:rsidRPr="001D22B0">
        <w:rPr>
          <w:rFonts w:eastAsiaTheme="minorHAnsi"/>
          <w:color w:val="000000"/>
          <w:szCs w:val="26"/>
        </w:rPr>
        <w:t>burden of proof</w:t>
      </w:r>
      <w:r w:rsidR="00B85EED">
        <w:rPr>
          <w:rFonts w:eastAsiaTheme="minorHAnsi"/>
          <w:color w:val="000000"/>
          <w:szCs w:val="26"/>
        </w:rPr>
        <w:t xml:space="preserve"> is not satisfied.  </w:t>
      </w:r>
      <w:r w:rsidR="0008208E" w:rsidRPr="00572171">
        <w:rPr>
          <w:i/>
          <w:szCs w:val="26"/>
        </w:rPr>
        <w:t>Woodbourne-Heaton</w:t>
      </w:r>
      <w:r w:rsidR="0008208E">
        <w:rPr>
          <w:i/>
          <w:szCs w:val="26"/>
        </w:rPr>
        <w:t xml:space="preserve"> Final Order</w:t>
      </w:r>
      <w:r w:rsidR="0008208E">
        <w:rPr>
          <w:szCs w:val="26"/>
        </w:rPr>
        <w:t xml:space="preserve">, slip </w:t>
      </w:r>
      <w:r w:rsidR="00577400">
        <w:rPr>
          <w:szCs w:val="26"/>
        </w:rPr>
        <w:t>op.,</w:t>
      </w:r>
      <w:r w:rsidR="0008208E">
        <w:rPr>
          <w:szCs w:val="26"/>
        </w:rPr>
        <w:t xml:space="preserve"> at 11.  Applying that standard here, the Complainant must demonstrate by a preponderance of the evidence a</w:t>
      </w:r>
      <w:r w:rsidR="00FE32B0">
        <w:rPr>
          <w:szCs w:val="26"/>
        </w:rPr>
        <w:t xml:space="preserve"> </w:t>
      </w:r>
      <w:r w:rsidR="0030011B">
        <w:rPr>
          <w:szCs w:val="26"/>
        </w:rPr>
        <w:t>“</w:t>
      </w:r>
      <w:r w:rsidR="00FE32B0">
        <w:rPr>
          <w:szCs w:val="26"/>
        </w:rPr>
        <w:t>conclusive causal connection</w:t>
      </w:r>
      <w:r w:rsidR="0030011B">
        <w:rPr>
          <w:szCs w:val="26"/>
        </w:rPr>
        <w:t>”</w:t>
      </w:r>
      <w:r w:rsidR="002D3BF3">
        <w:rPr>
          <w:szCs w:val="26"/>
        </w:rPr>
        <w:t xml:space="preserve"> </w:t>
      </w:r>
      <w:r>
        <w:rPr>
          <w:szCs w:val="26"/>
        </w:rPr>
        <w:t xml:space="preserve">between the low-level RF exposure from a PECO smart meter and the </w:t>
      </w:r>
      <w:r w:rsidR="008D37EE">
        <w:rPr>
          <w:szCs w:val="26"/>
        </w:rPr>
        <w:t xml:space="preserve">alleged </w:t>
      </w:r>
      <w:r>
        <w:rPr>
          <w:szCs w:val="26"/>
        </w:rPr>
        <w:t>adverse human health effects</w:t>
      </w:r>
      <w:r w:rsidR="002D3BF3">
        <w:rPr>
          <w:szCs w:val="26"/>
        </w:rPr>
        <w:t xml:space="preserve">. </w:t>
      </w:r>
      <w:r w:rsidR="00FE32B0">
        <w:rPr>
          <w:szCs w:val="26"/>
        </w:rPr>
        <w:t xml:space="preserve">  </w:t>
      </w:r>
    </w:p>
    <w:p w14:paraId="17AFD987" w14:textId="77777777" w:rsidR="00FE32B0" w:rsidRDefault="00FE32B0" w:rsidP="0019298C">
      <w:pPr>
        <w:widowControl/>
        <w:spacing w:line="360" w:lineRule="auto"/>
        <w:ind w:firstLine="1440"/>
        <w:rPr>
          <w:szCs w:val="26"/>
        </w:rPr>
      </w:pPr>
    </w:p>
    <w:bookmarkEnd w:id="19"/>
    <w:p w14:paraId="2B84C180" w14:textId="037C8263" w:rsidR="00300B2F" w:rsidRDefault="009676A9" w:rsidP="0019298C">
      <w:pPr>
        <w:widowControl/>
        <w:spacing w:line="360" w:lineRule="auto"/>
        <w:ind w:firstLine="1440"/>
        <w:rPr>
          <w:szCs w:val="26"/>
        </w:rPr>
      </w:pPr>
      <w:r>
        <w:rPr>
          <w:szCs w:val="26"/>
        </w:rPr>
        <w:t xml:space="preserve">To </w:t>
      </w:r>
      <w:r w:rsidR="00011E88">
        <w:rPr>
          <w:szCs w:val="26"/>
        </w:rPr>
        <w:t xml:space="preserve">otherwise </w:t>
      </w:r>
      <w:r>
        <w:rPr>
          <w:szCs w:val="26"/>
        </w:rPr>
        <w:t>address the Complainant</w:t>
      </w:r>
      <w:r w:rsidR="0030011B">
        <w:rPr>
          <w:szCs w:val="26"/>
        </w:rPr>
        <w:t>’</w:t>
      </w:r>
      <w:r>
        <w:rPr>
          <w:szCs w:val="26"/>
        </w:rPr>
        <w:t xml:space="preserve">s tort law comparison, </w:t>
      </w:r>
      <w:r w:rsidR="00CE0BEB">
        <w:rPr>
          <w:szCs w:val="26"/>
        </w:rPr>
        <w:t xml:space="preserve">unlike tort law which includes </w:t>
      </w:r>
      <w:r w:rsidR="00A53685">
        <w:rPr>
          <w:szCs w:val="26"/>
        </w:rPr>
        <w:t>as a</w:t>
      </w:r>
      <w:r w:rsidR="00CE0BEB">
        <w:rPr>
          <w:szCs w:val="26"/>
        </w:rPr>
        <w:t xml:space="preserve"> required element </w:t>
      </w:r>
      <w:r w:rsidR="00C432D4">
        <w:rPr>
          <w:szCs w:val="26"/>
        </w:rPr>
        <w:t>proof of harm</w:t>
      </w:r>
      <w:r w:rsidR="00963D84">
        <w:rPr>
          <w:szCs w:val="26"/>
        </w:rPr>
        <w:t xml:space="preserve"> </w:t>
      </w:r>
      <w:r w:rsidR="00C432D4">
        <w:rPr>
          <w:szCs w:val="26"/>
        </w:rPr>
        <w:t xml:space="preserve">or injury </w:t>
      </w:r>
      <w:r w:rsidR="00963D84">
        <w:rPr>
          <w:szCs w:val="26"/>
        </w:rPr>
        <w:t>already occurred</w:t>
      </w:r>
      <w:r w:rsidR="00CE0BEB">
        <w:rPr>
          <w:szCs w:val="26"/>
        </w:rPr>
        <w:t>,</w:t>
      </w:r>
      <w:r w:rsidR="00ED27F5">
        <w:rPr>
          <w:szCs w:val="26"/>
        </w:rPr>
        <w:t xml:space="preserve"> </w:t>
      </w:r>
      <w:r w:rsidR="00011E88">
        <w:rPr>
          <w:szCs w:val="26"/>
        </w:rPr>
        <w:t xml:space="preserve">it </w:t>
      </w:r>
      <w:r w:rsidR="00963D84">
        <w:rPr>
          <w:szCs w:val="26"/>
        </w:rPr>
        <w:t xml:space="preserve">is </w:t>
      </w:r>
      <w:r w:rsidR="00011E88">
        <w:rPr>
          <w:szCs w:val="26"/>
        </w:rPr>
        <w:t>important to recognize that</w:t>
      </w:r>
      <w:r w:rsidR="00143091" w:rsidRPr="00ED3E68">
        <w:rPr>
          <w:szCs w:val="26"/>
        </w:rPr>
        <w:t xml:space="preserve"> </w:t>
      </w:r>
      <w:r w:rsidR="0065587C" w:rsidRPr="00ED3E68">
        <w:rPr>
          <w:szCs w:val="26"/>
        </w:rPr>
        <w:t xml:space="preserve">our enforcement authority under Sections 1501 and 1505 </w:t>
      </w:r>
      <w:r w:rsidR="00963D84">
        <w:rPr>
          <w:szCs w:val="26"/>
        </w:rPr>
        <w:t xml:space="preserve">is not limited </w:t>
      </w:r>
      <w:r w:rsidR="00C5498F">
        <w:rPr>
          <w:szCs w:val="26"/>
        </w:rPr>
        <w:t>to</w:t>
      </w:r>
      <w:r w:rsidR="00963D84">
        <w:rPr>
          <w:szCs w:val="26"/>
        </w:rPr>
        <w:t xml:space="preserve"> review of claims only involving </w:t>
      </w:r>
      <w:r w:rsidR="0065587C" w:rsidRPr="00ED3E68">
        <w:rPr>
          <w:szCs w:val="26"/>
        </w:rPr>
        <w:t xml:space="preserve">harm </w:t>
      </w:r>
      <w:r w:rsidR="007E6483">
        <w:rPr>
          <w:szCs w:val="26"/>
        </w:rPr>
        <w:t xml:space="preserve">or injury </w:t>
      </w:r>
      <w:r w:rsidR="0065587C" w:rsidRPr="00ED3E68">
        <w:rPr>
          <w:szCs w:val="26"/>
        </w:rPr>
        <w:t xml:space="preserve">already occurred.  </w:t>
      </w:r>
      <w:r w:rsidR="00BB120E">
        <w:rPr>
          <w:szCs w:val="26"/>
        </w:rPr>
        <w:t>O</w:t>
      </w:r>
      <w:r w:rsidR="0065587C" w:rsidRPr="00ED3E68">
        <w:rPr>
          <w:szCs w:val="26"/>
        </w:rPr>
        <w:t xml:space="preserve">ur </w:t>
      </w:r>
      <w:r w:rsidR="002D6102">
        <w:rPr>
          <w:szCs w:val="26"/>
        </w:rPr>
        <w:t>broad a</w:t>
      </w:r>
      <w:r w:rsidR="0065587C" w:rsidRPr="00ED3E68">
        <w:rPr>
          <w:szCs w:val="26"/>
        </w:rPr>
        <w:t xml:space="preserve">uthority </w:t>
      </w:r>
      <w:r w:rsidR="00BB120E" w:rsidRPr="00ED3E68">
        <w:rPr>
          <w:szCs w:val="26"/>
        </w:rPr>
        <w:t>under Sections 1501 and 1505</w:t>
      </w:r>
      <w:r w:rsidR="00963D84">
        <w:rPr>
          <w:szCs w:val="26"/>
        </w:rPr>
        <w:t xml:space="preserve"> also</w:t>
      </w:r>
      <w:r w:rsidR="00BB120E" w:rsidRPr="00ED3E68">
        <w:rPr>
          <w:szCs w:val="26"/>
        </w:rPr>
        <w:t xml:space="preserve"> </w:t>
      </w:r>
      <w:r w:rsidR="0065587C" w:rsidRPr="00ED3E68">
        <w:rPr>
          <w:szCs w:val="26"/>
        </w:rPr>
        <w:t xml:space="preserve">clearly includes our ability to hear and adjudicate </w:t>
      </w:r>
      <w:r w:rsidR="007D25D2">
        <w:rPr>
          <w:szCs w:val="26"/>
        </w:rPr>
        <w:t xml:space="preserve">claims </w:t>
      </w:r>
      <w:r w:rsidR="0065587C" w:rsidRPr="00ED3E68">
        <w:rPr>
          <w:szCs w:val="26"/>
        </w:rPr>
        <w:t xml:space="preserve">that seek to prevent </w:t>
      </w:r>
      <w:r w:rsidR="0077059E">
        <w:rPr>
          <w:szCs w:val="26"/>
        </w:rPr>
        <w:t>harm</w:t>
      </w:r>
      <w:r w:rsidR="0077059E" w:rsidRPr="00F664DD">
        <w:rPr>
          <w:szCs w:val="26"/>
        </w:rPr>
        <w:t>.</w:t>
      </w:r>
      <w:r w:rsidR="00985598" w:rsidRPr="00F664DD">
        <w:rPr>
          <w:szCs w:val="26"/>
        </w:rPr>
        <w:t xml:space="preserve">  </w:t>
      </w:r>
      <w:r w:rsidR="0065587C" w:rsidRPr="00F664DD">
        <w:rPr>
          <w:i/>
          <w:szCs w:val="26"/>
        </w:rPr>
        <w:t>See</w:t>
      </w:r>
      <w:r w:rsidR="00FB3E0C">
        <w:rPr>
          <w:i/>
          <w:szCs w:val="26"/>
        </w:rPr>
        <w:t>,</w:t>
      </w:r>
      <w:r w:rsidR="0065587C" w:rsidRPr="00F664DD">
        <w:rPr>
          <w:i/>
          <w:szCs w:val="26"/>
        </w:rPr>
        <w:t xml:space="preserve"> e.g.</w:t>
      </w:r>
      <w:r w:rsidR="00FB3E0C">
        <w:rPr>
          <w:i/>
          <w:szCs w:val="26"/>
        </w:rPr>
        <w:t>,</w:t>
      </w:r>
      <w:r w:rsidR="00800F41">
        <w:rPr>
          <w:i/>
          <w:szCs w:val="26"/>
        </w:rPr>
        <w:t xml:space="preserve"> Woodbourne-Heaton</w:t>
      </w:r>
      <w:r w:rsidR="0008208E">
        <w:rPr>
          <w:i/>
          <w:szCs w:val="26"/>
        </w:rPr>
        <w:t xml:space="preserve"> Final Order</w:t>
      </w:r>
      <w:r w:rsidR="00800F41">
        <w:rPr>
          <w:i/>
          <w:szCs w:val="26"/>
        </w:rPr>
        <w:t>; see also</w:t>
      </w:r>
      <w:r w:rsidR="00FB3E0C">
        <w:rPr>
          <w:i/>
          <w:szCs w:val="26"/>
        </w:rPr>
        <w:t>,</w:t>
      </w:r>
      <w:r w:rsidR="007A0EE6">
        <w:rPr>
          <w:i/>
          <w:szCs w:val="26"/>
        </w:rPr>
        <w:t xml:space="preserve"> e.g.</w:t>
      </w:r>
      <w:r w:rsidR="00FB3E0C">
        <w:rPr>
          <w:i/>
          <w:szCs w:val="26"/>
        </w:rPr>
        <w:t>,</w:t>
      </w:r>
      <w:r w:rsidR="0065587C" w:rsidRPr="00F664DD">
        <w:rPr>
          <w:i/>
          <w:szCs w:val="26"/>
        </w:rPr>
        <w:t xml:space="preserve"> Renney Thomas v. PECO Energy Company</w:t>
      </w:r>
      <w:r w:rsidR="0065587C" w:rsidRPr="00F664DD">
        <w:rPr>
          <w:szCs w:val="26"/>
        </w:rPr>
        <w:t>, Docket No. C-2012-2336225 (Order entered December 31, 2013)</w:t>
      </w:r>
      <w:r w:rsidR="00B4647C" w:rsidRPr="00F664DD">
        <w:rPr>
          <w:szCs w:val="26"/>
        </w:rPr>
        <w:t xml:space="preserve">; </w:t>
      </w:r>
      <w:r w:rsidR="00B4647C" w:rsidRPr="00F664DD">
        <w:rPr>
          <w:i/>
          <w:szCs w:val="26"/>
        </w:rPr>
        <w:t>see also</w:t>
      </w:r>
      <w:r w:rsidR="007A0EE6">
        <w:rPr>
          <w:i/>
          <w:szCs w:val="26"/>
        </w:rPr>
        <w:t xml:space="preserve"> e.g.</w:t>
      </w:r>
      <w:r w:rsidR="00B4647C" w:rsidRPr="00F664DD">
        <w:rPr>
          <w:i/>
          <w:szCs w:val="26"/>
        </w:rPr>
        <w:t xml:space="preserve"> </w:t>
      </w:r>
      <w:r w:rsidR="00F664DD" w:rsidRPr="00F664DD">
        <w:rPr>
          <w:i/>
          <w:szCs w:val="26"/>
        </w:rPr>
        <w:t>Robert M Mattu v. West Penn Power Company</w:t>
      </w:r>
      <w:r w:rsidR="00F664DD" w:rsidRPr="00F664DD">
        <w:rPr>
          <w:szCs w:val="26"/>
        </w:rPr>
        <w:t>, Docket No. C-2016-2547322 (Order entered October 25, 2018) (finding that the complainant satisfied his burden in showing that a utility</w:t>
      </w:r>
      <w:r w:rsidR="0030011B">
        <w:rPr>
          <w:szCs w:val="26"/>
        </w:rPr>
        <w:t>’</w:t>
      </w:r>
      <w:r w:rsidR="00F664DD" w:rsidRPr="00F664DD">
        <w:rPr>
          <w:szCs w:val="26"/>
        </w:rPr>
        <w:t xml:space="preserve">s proposed use of herbicide in implementing its vegetation management practices constituted unreasonable service).  </w:t>
      </w:r>
      <w:r w:rsidR="0065587C" w:rsidRPr="007D25D2">
        <w:rPr>
          <w:szCs w:val="26"/>
        </w:rPr>
        <w:t>Indeed, this proceeding is a good case in point as</w:t>
      </w:r>
      <w:r w:rsidR="007D25D2" w:rsidRPr="007D25D2">
        <w:rPr>
          <w:szCs w:val="26"/>
        </w:rPr>
        <w:t xml:space="preserve"> </w:t>
      </w:r>
      <w:r w:rsidR="00C432D4">
        <w:rPr>
          <w:szCs w:val="26"/>
        </w:rPr>
        <w:t>multiple</w:t>
      </w:r>
      <w:r w:rsidR="00C67FC5">
        <w:rPr>
          <w:szCs w:val="26"/>
        </w:rPr>
        <w:t xml:space="preserve"> </w:t>
      </w:r>
      <w:r w:rsidR="00646E68">
        <w:rPr>
          <w:szCs w:val="26"/>
        </w:rPr>
        <w:t xml:space="preserve">days of </w:t>
      </w:r>
      <w:r w:rsidR="00C67FC5">
        <w:rPr>
          <w:szCs w:val="26"/>
        </w:rPr>
        <w:t xml:space="preserve">evidentiary </w:t>
      </w:r>
      <w:r w:rsidR="0008208E">
        <w:rPr>
          <w:szCs w:val="26"/>
        </w:rPr>
        <w:t>hearing</w:t>
      </w:r>
      <w:r w:rsidR="00C67FC5">
        <w:rPr>
          <w:szCs w:val="26"/>
        </w:rPr>
        <w:t>s</w:t>
      </w:r>
      <w:r w:rsidR="0008208E">
        <w:rPr>
          <w:szCs w:val="26"/>
        </w:rPr>
        <w:t xml:space="preserve"> ha</w:t>
      </w:r>
      <w:r w:rsidR="00646E68">
        <w:rPr>
          <w:szCs w:val="26"/>
        </w:rPr>
        <w:t>ve</w:t>
      </w:r>
      <w:r w:rsidR="0008208E">
        <w:rPr>
          <w:szCs w:val="26"/>
        </w:rPr>
        <w:t xml:space="preserve"> been held</w:t>
      </w:r>
      <w:r w:rsidR="00CE0BEB">
        <w:rPr>
          <w:szCs w:val="26"/>
        </w:rPr>
        <w:t xml:space="preserve"> before an ALJ</w:t>
      </w:r>
      <w:r w:rsidR="0008208E">
        <w:rPr>
          <w:szCs w:val="26"/>
        </w:rPr>
        <w:t xml:space="preserve"> notwithstanding </w:t>
      </w:r>
      <w:r w:rsidR="00646E68">
        <w:rPr>
          <w:szCs w:val="26"/>
        </w:rPr>
        <w:t xml:space="preserve">the fact </w:t>
      </w:r>
      <w:r w:rsidR="007D25D2" w:rsidRPr="007D25D2">
        <w:rPr>
          <w:szCs w:val="26"/>
        </w:rPr>
        <w:t>that</w:t>
      </w:r>
      <w:r w:rsidR="00B929FB">
        <w:rPr>
          <w:szCs w:val="26"/>
        </w:rPr>
        <w:t xml:space="preserve"> an AMI</w:t>
      </w:r>
      <w:r w:rsidR="0065587C" w:rsidRPr="007D25D2">
        <w:rPr>
          <w:szCs w:val="26"/>
        </w:rPr>
        <w:t xml:space="preserve"> meter has yet</w:t>
      </w:r>
      <w:r w:rsidR="00383B5C" w:rsidRPr="007D25D2">
        <w:rPr>
          <w:szCs w:val="26"/>
        </w:rPr>
        <w:t xml:space="preserve"> </w:t>
      </w:r>
      <w:r w:rsidR="0008208E">
        <w:rPr>
          <w:szCs w:val="26"/>
        </w:rPr>
        <w:t xml:space="preserve">to be </w:t>
      </w:r>
      <w:r w:rsidR="0008208E">
        <w:rPr>
          <w:szCs w:val="26"/>
        </w:rPr>
        <w:lastRenderedPageBreak/>
        <w:t xml:space="preserve">installed </w:t>
      </w:r>
      <w:r w:rsidR="00383B5C" w:rsidRPr="007D25D2">
        <w:rPr>
          <w:szCs w:val="26"/>
        </w:rPr>
        <w:t>at the Complainant</w:t>
      </w:r>
      <w:r w:rsidR="0030011B">
        <w:rPr>
          <w:szCs w:val="26"/>
        </w:rPr>
        <w:t>’</w:t>
      </w:r>
      <w:r w:rsidR="00383B5C" w:rsidRPr="007D25D2">
        <w:rPr>
          <w:szCs w:val="26"/>
        </w:rPr>
        <w:t>s residence.</w:t>
      </w:r>
      <w:r w:rsidR="00F664DD">
        <w:rPr>
          <w:rStyle w:val="FootnoteReference"/>
          <w:szCs w:val="26"/>
        </w:rPr>
        <w:footnoteReference w:id="12"/>
      </w:r>
      <w:r w:rsidR="00383B5C" w:rsidRPr="005C5040">
        <w:rPr>
          <w:szCs w:val="26"/>
        </w:rPr>
        <w:t xml:space="preserve"> </w:t>
      </w:r>
      <w:r w:rsidR="00F664DD">
        <w:rPr>
          <w:szCs w:val="26"/>
        </w:rPr>
        <w:t xml:space="preserve"> </w:t>
      </w:r>
      <w:r w:rsidR="005F65D1">
        <w:rPr>
          <w:szCs w:val="26"/>
        </w:rPr>
        <w:t>FOF</w:t>
      </w:r>
      <w:r w:rsidR="005F65D1" w:rsidRPr="00D83C38">
        <w:rPr>
          <w:szCs w:val="26"/>
        </w:rPr>
        <w:t xml:space="preserve"> Nos. </w:t>
      </w:r>
      <w:r w:rsidR="00A738A7">
        <w:rPr>
          <w:szCs w:val="26"/>
        </w:rPr>
        <w:t>3,</w:t>
      </w:r>
      <w:r w:rsidR="005F65D1">
        <w:rPr>
          <w:szCs w:val="26"/>
        </w:rPr>
        <w:t xml:space="preserve"> 9-11</w:t>
      </w:r>
      <w:r w:rsidR="007D25D2">
        <w:rPr>
          <w:szCs w:val="26"/>
        </w:rPr>
        <w:t>.</w:t>
      </w:r>
      <w:r w:rsidR="00F30399">
        <w:rPr>
          <w:szCs w:val="26"/>
        </w:rPr>
        <w:t xml:space="preserve">  </w:t>
      </w:r>
      <w:r w:rsidR="00646E68">
        <w:rPr>
          <w:szCs w:val="26"/>
        </w:rPr>
        <w:t>Nevertheless</w:t>
      </w:r>
      <w:r w:rsidR="00C85544">
        <w:rPr>
          <w:szCs w:val="26"/>
        </w:rPr>
        <w:t xml:space="preserve">, </w:t>
      </w:r>
      <w:r w:rsidR="000236EA" w:rsidRPr="005C5040">
        <w:rPr>
          <w:szCs w:val="26"/>
        </w:rPr>
        <w:t xml:space="preserve">the question of </w:t>
      </w:r>
      <w:r w:rsidR="00A54670" w:rsidRPr="005C5040">
        <w:rPr>
          <w:szCs w:val="26"/>
        </w:rPr>
        <w:t>causation is still relevant</w:t>
      </w:r>
      <w:r w:rsidR="00C432D4">
        <w:rPr>
          <w:szCs w:val="26"/>
        </w:rPr>
        <w:t>.  When</w:t>
      </w:r>
      <w:r w:rsidR="00C5498F">
        <w:rPr>
          <w:szCs w:val="26"/>
        </w:rPr>
        <w:t xml:space="preserve"> </w:t>
      </w:r>
      <w:r w:rsidR="00800F41">
        <w:rPr>
          <w:szCs w:val="26"/>
        </w:rPr>
        <w:t>the</w:t>
      </w:r>
      <w:r w:rsidR="000D3A25">
        <w:rPr>
          <w:szCs w:val="26"/>
        </w:rPr>
        <w:t xml:space="preserve"> </w:t>
      </w:r>
      <w:r w:rsidR="00FF0228">
        <w:rPr>
          <w:szCs w:val="26"/>
        </w:rPr>
        <w:t>prevent</w:t>
      </w:r>
      <w:r w:rsidR="00800F41">
        <w:rPr>
          <w:szCs w:val="26"/>
        </w:rPr>
        <w:t>ion of</w:t>
      </w:r>
      <w:r w:rsidR="00FF0228">
        <w:rPr>
          <w:szCs w:val="26"/>
        </w:rPr>
        <w:t xml:space="preserve"> harm</w:t>
      </w:r>
      <w:r w:rsidR="00800F41">
        <w:rPr>
          <w:szCs w:val="26"/>
        </w:rPr>
        <w:t xml:space="preserve"> is involved</w:t>
      </w:r>
      <w:r w:rsidR="00FF0228">
        <w:rPr>
          <w:szCs w:val="26"/>
        </w:rPr>
        <w:t xml:space="preserve">, </w:t>
      </w:r>
      <w:r w:rsidR="00985598">
        <w:rPr>
          <w:szCs w:val="26"/>
        </w:rPr>
        <w:t xml:space="preserve">the question </w:t>
      </w:r>
      <w:r>
        <w:rPr>
          <w:szCs w:val="26"/>
        </w:rPr>
        <w:t>becom</w:t>
      </w:r>
      <w:r w:rsidR="00FF0228">
        <w:rPr>
          <w:szCs w:val="26"/>
        </w:rPr>
        <w:t>es</w:t>
      </w:r>
      <w:r>
        <w:rPr>
          <w:szCs w:val="26"/>
        </w:rPr>
        <w:t xml:space="preserve"> </w:t>
      </w:r>
      <w:r w:rsidR="00D3336F" w:rsidRPr="005C5040">
        <w:rPr>
          <w:szCs w:val="26"/>
        </w:rPr>
        <w:t>whether the</w:t>
      </w:r>
      <w:r w:rsidR="00C432D4">
        <w:rPr>
          <w:szCs w:val="26"/>
        </w:rPr>
        <w:t xml:space="preserve"> preponderance of the evidence demonstrates that a</w:t>
      </w:r>
      <w:r w:rsidR="00D3336F" w:rsidRPr="005C5040">
        <w:rPr>
          <w:szCs w:val="26"/>
        </w:rPr>
        <w:t xml:space="preserve"> utility</w:t>
      </w:r>
      <w:r w:rsidR="0030011B">
        <w:rPr>
          <w:szCs w:val="26"/>
        </w:rPr>
        <w:t>’</w:t>
      </w:r>
      <w:r w:rsidR="00D3336F" w:rsidRPr="005C5040">
        <w:rPr>
          <w:szCs w:val="26"/>
        </w:rPr>
        <w:t>s servic</w:t>
      </w:r>
      <w:r w:rsidR="00B929FB">
        <w:rPr>
          <w:szCs w:val="26"/>
        </w:rPr>
        <w:t xml:space="preserve">e </w:t>
      </w:r>
      <w:r w:rsidR="002D3BF3">
        <w:rPr>
          <w:szCs w:val="26"/>
        </w:rPr>
        <w:t xml:space="preserve">or facilities </w:t>
      </w:r>
      <w:r w:rsidR="00C432D4">
        <w:rPr>
          <w:szCs w:val="26"/>
        </w:rPr>
        <w:t>will cause harm.</w:t>
      </w:r>
    </w:p>
    <w:p w14:paraId="2B2EB1EA" w14:textId="77777777" w:rsidR="004618D9" w:rsidRDefault="004618D9" w:rsidP="0019298C">
      <w:pPr>
        <w:widowControl/>
        <w:spacing w:line="360" w:lineRule="auto"/>
        <w:ind w:firstLine="1440"/>
        <w:rPr>
          <w:szCs w:val="26"/>
        </w:rPr>
      </w:pPr>
    </w:p>
    <w:p w14:paraId="4563D34B" w14:textId="5A3F5F17" w:rsidR="00C85544" w:rsidRDefault="00374FC4" w:rsidP="0019298C">
      <w:pPr>
        <w:widowControl/>
        <w:spacing w:line="360" w:lineRule="auto"/>
        <w:ind w:firstLine="1440"/>
      </w:pPr>
      <w:r>
        <w:rPr>
          <w:szCs w:val="26"/>
        </w:rPr>
        <w:t>To illustrate the point, we wi</w:t>
      </w:r>
      <w:r w:rsidR="00D63F06">
        <w:rPr>
          <w:szCs w:val="26"/>
        </w:rPr>
        <w:t xml:space="preserve">sh to highlight </w:t>
      </w:r>
      <w:r w:rsidR="007B18C7">
        <w:rPr>
          <w:szCs w:val="26"/>
        </w:rPr>
        <w:t>the Complainant</w:t>
      </w:r>
      <w:r w:rsidR="0030011B">
        <w:rPr>
          <w:szCs w:val="26"/>
        </w:rPr>
        <w:t>’</w:t>
      </w:r>
      <w:r>
        <w:rPr>
          <w:szCs w:val="26"/>
        </w:rPr>
        <w:t xml:space="preserve">s </w:t>
      </w:r>
      <w:r w:rsidR="00CB7AD0">
        <w:rPr>
          <w:szCs w:val="26"/>
        </w:rPr>
        <w:t>hypothetical</w:t>
      </w:r>
      <w:r w:rsidR="00E34AFC">
        <w:rPr>
          <w:szCs w:val="26"/>
        </w:rPr>
        <w:t xml:space="preserve"> </w:t>
      </w:r>
      <w:r w:rsidR="00CB7AD0">
        <w:rPr>
          <w:szCs w:val="26"/>
        </w:rPr>
        <w:t xml:space="preserve">example </w:t>
      </w:r>
      <w:r w:rsidR="00E34AFC">
        <w:rPr>
          <w:szCs w:val="26"/>
        </w:rPr>
        <w:t>of electrocut</w:t>
      </w:r>
      <w:r>
        <w:rPr>
          <w:szCs w:val="26"/>
        </w:rPr>
        <w:t>ion and PECO</w:t>
      </w:r>
      <w:r w:rsidR="0030011B">
        <w:rPr>
          <w:szCs w:val="26"/>
        </w:rPr>
        <w:t>’</w:t>
      </w:r>
      <w:r>
        <w:rPr>
          <w:szCs w:val="26"/>
        </w:rPr>
        <w:t>s response thereto</w:t>
      </w:r>
      <w:r w:rsidR="007B18C7">
        <w:rPr>
          <w:szCs w:val="26"/>
        </w:rPr>
        <w:t xml:space="preserve">.  </w:t>
      </w:r>
      <w:r w:rsidR="00495AF2">
        <w:rPr>
          <w:szCs w:val="26"/>
        </w:rPr>
        <w:t xml:space="preserve">In its </w:t>
      </w:r>
      <w:r w:rsidR="004326E0">
        <w:t>respon</w:t>
      </w:r>
      <w:r w:rsidR="00495AF2">
        <w:t>se</w:t>
      </w:r>
      <w:r w:rsidR="004326E0">
        <w:t xml:space="preserve"> to the Complainant</w:t>
      </w:r>
      <w:r w:rsidR="0030011B">
        <w:t>’</w:t>
      </w:r>
      <w:r w:rsidR="004326E0">
        <w:t>s example</w:t>
      </w:r>
      <w:r w:rsidR="00495AF2">
        <w:t>, PECO</w:t>
      </w:r>
      <w:r w:rsidR="00461C3F">
        <w:t xml:space="preserve"> acknowledged</w:t>
      </w:r>
      <w:r w:rsidR="001825A8">
        <w:t xml:space="preserve"> in its Reply Brief</w:t>
      </w:r>
      <w:r w:rsidR="004326E0">
        <w:t xml:space="preserve"> that if a showing by a preponderance of the evidence was made that </w:t>
      </w:r>
      <w:r w:rsidR="00D3336F">
        <w:t>an</w:t>
      </w:r>
      <w:r w:rsidR="004326E0">
        <w:t xml:space="preserve"> electric facility presented e</w:t>
      </w:r>
      <w:r w:rsidR="00D3336F">
        <w:t>ven a 25% risk of</w:t>
      </w:r>
      <w:r w:rsidR="00DB6FBC">
        <w:t xml:space="preserve"> causing</w:t>
      </w:r>
      <w:r w:rsidR="00D3336F">
        <w:t xml:space="preserve"> </w:t>
      </w:r>
      <w:r w:rsidR="004146DB">
        <w:t xml:space="preserve">harm </w:t>
      </w:r>
      <w:r w:rsidR="001825A8">
        <w:t>from</w:t>
      </w:r>
      <w:r w:rsidR="004146DB">
        <w:t xml:space="preserve"> </w:t>
      </w:r>
      <w:r w:rsidR="00D3336F">
        <w:t>electrocution,</w:t>
      </w:r>
      <w:r w:rsidR="00DB6FBC">
        <w:t xml:space="preserve"> </w:t>
      </w:r>
      <w:r w:rsidR="001825A8">
        <w:t>the facility</w:t>
      </w:r>
      <w:r w:rsidR="00D3336F">
        <w:t xml:space="preserve"> would be deemed unsafe</w:t>
      </w:r>
      <w:r w:rsidR="004326E0">
        <w:t>.</w:t>
      </w:r>
      <w:r w:rsidR="00DB6FBC">
        <w:t xml:space="preserve">  </w:t>
      </w:r>
      <w:r w:rsidR="00495AF2">
        <w:t>W</w:t>
      </w:r>
      <w:r w:rsidR="008F33AA">
        <w:t>e agree with PECO</w:t>
      </w:r>
      <w:r w:rsidR="0030011B">
        <w:t>’</w:t>
      </w:r>
      <w:r w:rsidR="00495AF2">
        <w:t>s response</w:t>
      </w:r>
      <w:r w:rsidR="00461C3F">
        <w:t>,</w:t>
      </w:r>
      <w:r w:rsidR="008A3E1B">
        <w:t xml:space="preserve"> </w:t>
      </w:r>
      <w:r w:rsidR="008F33AA">
        <w:t>and we add</w:t>
      </w:r>
      <w:r w:rsidR="002D6102">
        <w:t xml:space="preserve"> further</w:t>
      </w:r>
      <w:r w:rsidR="008F33AA">
        <w:t xml:space="preserve"> that, </w:t>
      </w:r>
      <w:r w:rsidR="00C03118">
        <w:t>in such a hypothetical</w:t>
      </w:r>
      <w:r w:rsidR="00CB7AD0">
        <w:t xml:space="preserve"> example</w:t>
      </w:r>
      <w:r w:rsidR="00DC7005">
        <w:t xml:space="preserve">, </w:t>
      </w:r>
      <w:r w:rsidR="001825A8">
        <w:t xml:space="preserve">our oversight authority does not require that we </w:t>
      </w:r>
      <w:r w:rsidR="008A3E1B">
        <w:t>wait</w:t>
      </w:r>
      <w:r w:rsidR="0064721F">
        <w:t xml:space="preserve"> </w:t>
      </w:r>
      <w:r w:rsidR="00CB7AD0">
        <w:t>for the</w:t>
      </w:r>
      <w:r w:rsidR="0064721F">
        <w:t xml:space="preserve"> </w:t>
      </w:r>
      <w:r w:rsidR="00C03118">
        <w:t xml:space="preserve">perfect </w:t>
      </w:r>
      <w:r w:rsidR="004146DB">
        <w:t xml:space="preserve">or foreseeable </w:t>
      </w:r>
      <w:r w:rsidR="00095D81">
        <w:t xml:space="preserve">exposure </w:t>
      </w:r>
      <w:r w:rsidR="0064721F">
        <w:t xml:space="preserve">condition </w:t>
      </w:r>
      <w:r w:rsidR="00CB7AD0">
        <w:t xml:space="preserve">to </w:t>
      </w:r>
      <w:r w:rsidR="00095D81">
        <w:t>materialize</w:t>
      </w:r>
      <w:r w:rsidR="00577400">
        <w:t xml:space="preserve">, </w:t>
      </w:r>
      <w:r w:rsidR="0064721F">
        <w:t>such as</w:t>
      </w:r>
      <w:r w:rsidR="00C03118">
        <w:t>, for example, a</w:t>
      </w:r>
      <w:r w:rsidR="0064721F">
        <w:t xml:space="preserve"> </w:t>
      </w:r>
      <w:r w:rsidR="00DC7005">
        <w:t>customer</w:t>
      </w:r>
      <w:r w:rsidR="00E31DD7">
        <w:t xml:space="preserve"> </w:t>
      </w:r>
      <w:r w:rsidR="00C03118">
        <w:t xml:space="preserve">not wearing </w:t>
      </w:r>
      <w:r w:rsidR="00DC7005">
        <w:t xml:space="preserve">protective gear </w:t>
      </w:r>
      <w:r w:rsidR="009D49A4">
        <w:t xml:space="preserve">to </w:t>
      </w:r>
      <w:r w:rsidR="001825A8">
        <w:t>walk up to and</w:t>
      </w:r>
      <w:r w:rsidR="009D49A4">
        <w:t xml:space="preserve"> touch </w:t>
      </w:r>
      <w:r w:rsidR="00DC7005">
        <w:t>the</w:t>
      </w:r>
      <w:r w:rsidR="00DC7005">
        <w:rPr>
          <w:rFonts w:eastAsiaTheme="minorHAnsi"/>
          <w:color w:val="000000"/>
          <w:szCs w:val="26"/>
        </w:rPr>
        <w:t xml:space="preserve"> </w:t>
      </w:r>
      <w:r w:rsidR="004146DB">
        <w:rPr>
          <w:rFonts w:eastAsiaTheme="minorHAnsi"/>
          <w:color w:val="000000"/>
          <w:szCs w:val="26"/>
        </w:rPr>
        <w:t>uninsulated</w:t>
      </w:r>
      <w:r w:rsidR="001825A8">
        <w:rPr>
          <w:rFonts w:eastAsiaTheme="minorHAnsi"/>
          <w:color w:val="000000"/>
          <w:szCs w:val="26"/>
        </w:rPr>
        <w:t xml:space="preserve"> </w:t>
      </w:r>
      <w:r w:rsidR="0064721F">
        <w:rPr>
          <w:rFonts w:eastAsiaTheme="minorHAnsi"/>
          <w:color w:val="000000"/>
          <w:szCs w:val="26"/>
        </w:rPr>
        <w:t>energized facility</w:t>
      </w:r>
      <w:r w:rsidR="00577400">
        <w:rPr>
          <w:rFonts w:eastAsiaTheme="minorHAnsi"/>
          <w:color w:val="000000"/>
          <w:szCs w:val="26"/>
        </w:rPr>
        <w:t>;</w:t>
      </w:r>
      <w:r w:rsidR="00DC7005">
        <w:rPr>
          <w:rFonts w:eastAsiaTheme="minorHAnsi"/>
          <w:color w:val="000000"/>
          <w:szCs w:val="26"/>
        </w:rPr>
        <w:t xml:space="preserve"> </w:t>
      </w:r>
      <w:r w:rsidR="00577400">
        <w:rPr>
          <w:rFonts w:eastAsiaTheme="minorHAnsi"/>
          <w:color w:val="000000"/>
          <w:szCs w:val="26"/>
        </w:rPr>
        <w:t xml:space="preserve">instead, </w:t>
      </w:r>
      <w:r w:rsidR="00DC7005" w:rsidRPr="00C432D4">
        <w:rPr>
          <w:rFonts w:eastAsiaTheme="minorHAnsi"/>
          <w:i/>
          <w:color w:val="000000"/>
          <w:szCs w:val="26"/>
        </w:rPr>
        <w:t xml:space="preserve">the proven exposure to harm </w:t>
      </w:r>
      <w:r w:rsidR="00461C3F">
        <w:rPr>
          <w:rFonts w:eastAsiaTheme="minorHAnsi"/>
          <w:color w:val="000000"/>
          <w:szCs w:val="26"/>
        </w:rPr>
        <w:t>would be sufficient</w:t>
      </w:r>
      <w:r w:rsidR="00425345">
        <w:rPr>
          <w:rFonts w:eastAsiaTheme="minorHAnsi"/>
          <w:color w:val="000000"/>
          <w:szCs w:val="26"/>
        </w:rPr>
        <w:t xml:space="preserve"> to </w:t>
      </w:r>
      <w:r w:rsidR="00DB6FBC">
        <w:rPr>
          <w:rFonts w:eastAsiaTheme="minorHAnsi"/>
          <w:color w:val="000000"/>
          <w:szCs w:val="26"/>
        </w:rPr>
        <w:t>deem</w:t>
      </w:r>
      <w:r w:rsidR="00016268">
        <w:rPr>
          <w:rFonts w:eastAsiaTheme="minorHAnsi"/>
          <w:color w:val="000000"/>
          <w:szCs w:val="26"/>
        </w:rPr>
        <w:t xml:space="preserve"> </w:t>
      </w:r>
      <w:r w:rsidR="00DB6FBC">
        <w:rPr>
          <w:rFonts w:eastAsiaTheme="minorHAnsi"/>
          <w:color w:val="000000"/>
          <w:szCs w:val="26"/>
        </w:rPr>
        <w:t xml:space="preserve">the facility unsafe in violation of </w:t>
      </w:r>
      <w:r w:rsidR="00425345">
        <w:rPr>
          <w:rFonts w:eastAsiaTheme="minorHAnsi"/>
          <w:color w:val="000000"/>
          <w:szCs w:val="26"/>
        </w:rPr>
        <w:t xml:space="preserve">Section 1501 and to </w:t>
      </w:r>
      <w:r w:rsidR="00DB6FBC">
        <w:rPr>
          <w:rFonts w:eastAsiaTheme="minorHAnsi"/>
          <w:color w:val="000000"/>
          <w:szCs w:val="26"/>
        </w:rPr>
        <w:t>direct the utility</w:t>
      </w:r>
      <w:r w:rsidR="00425345">
        <w:rPr>
          <w:rFonts w:eastAsiaTheme="minorHAnsi"/>
          <w:color w:val="000000"/>
          <w:szCs w:val="26"/>
        </w:rPr>
        <w:t xml:space="preserve"> </w:t>
      </w:r>
      <w:r w:rsidR="00016268">
        <w:rPr>
          <w:rFonts w:eastAsiaTheme="minorHAnsi"/>
          <w:color w:val="000000"/>
          <w:szCs w:val="26"/>
        </w:rPr>
        <w:t>under Section 1505</w:t>
      </w:r>
      <w:r w:rsidR="00425345">
        <w:rPr>
          <w:rFonts w:eastAsiaTheme="minorHAnsi"/>
          <w:color w:val="000000"/>
          <w:szCs w:val="26"/>
        </w:rPr>
        <w:t xml:space="preserve"> </w:t>
      </w:r>
      <w:r w:rsidR="00BF3731">
        <w:rPr>
          <w:rFonts w:eastAsiaTheme="minorHAnsi"/>
          <w:color w:val="000000"/>
          <w:szCs w:val="26"/>
        </w:rPr>
        <w:t xml:space="preserve">to remove the unsafe facility and to </w:t>
      </w:r>
      <w:r w:rsidR="00425345">
        <w:rPr>
          <w:rFonts w:eastAsiaTheme="minorHAnsi"/>
          <w:color w:val="000000"/>
          <w:szCs w:val="26"/>
        </w:rPr>
        <w:t>furnish a</w:t>
      </w:r>
      <w:r w:rsidR="00016268">
        <w:rPr>
          <w:rFonts w:eastAsiaTheme="minorHAnsi"/>
          <w:color w:val="000000"/>
          <w:szCs w:val="26"/>
        </w:rPr>
        <w:t xml:space="preserve"> safe facility.</w:t>
      </w:r>
    </w:p>
    <w:p w14:paraId="5DD5AEA9" w14:textId="77777777" w:rsidR="00C85544" w:rsidRDefault="00C85544" w:rsidP="0019298C">
      <w:pPr>
        <w:widowControl/>
        <w:spacing w:line="360" w:lineRule="auto"/>
        <w:ind w:firstLine="1440"/>
      </w:pPr>
    </w:p>
    <w:p w14:paraId="21CD6CB8" w14:textId="0AE5AC52" w:rsidR="00DF0230" w:rsidRPr="00C85544" w:rsidRDefault="00C85544" w:rsidP="0019298C">
      <w:pPr>
        <w:widowControl/>
        <w:spacing w:line="360" w:lineRule="auto"/>
        <w:ind w:firstLine="1440"/>
      </w:pPr>
      <w:r>
        <w:rPr>
          <w:szCs w:val="26"/>
        </w:rPr>
        <w:t xml:space="preserve">After careful </w:t>
      </w:r>
      <w:r w:rsidR="00C24253">
        <w:rPr>
          <w:szCs w:val="26"/>
        </w:rPr>
        <w:t xml:space="preserve">review </w:t>
      </w:r>
      <w:r>
        <w:rPr>
          <w:szCs w:val="26"/>
        </w:rPr>
        <w:t xml:space="preserve">of the </w:t>
      </w:r>
      <w:r w:rsidR="00C24253">
        <w:rPr>
          <w:szCs w:val="26"/>
        </w:rPr>
        <w:t>Parties</w:t>
      </w:r>
      <w:r w:rsidR="0030011B">
        <w:rPr>
          <w:szCs w:val="26"/>
        </w:rPr>
        <w:t>’</w:t>
      </w:r>
      <w:r>
        <w:rPr>
          <w:szCs w:val="26"/>
        </w:rPr>
        <w:t xml:space="preserve"> position</w:t>
      </w:r>
      <w:r w:rsidR="00C24253">
        <w:rPr>
          <w:szCs w:val="26"/>
        </w:rPr>
        <w:t>s</w:t>
      </w:r>
      <w:r>
        <w:rPr>
          <w:szCs w:val="26"/>
        </w:rPr>
        <w:t>, o</w:t>
      </w:r>
      <w:r w:rsidR="00D24F50">
        <w:rPr>
          <w:szCs w:val="26"/>
        </w:rPr>
        <w:t>ur concern with the</w:t>
      </w:r>
      <w:r>
        <w:rPr>
          <w:szCs w:val="26"/>
        </w:rPr>
        <w:t xml:space="preserve"> Complainant</w:t>
      </w:r>
      <w:r w:rsidR="0030011B">
        <w:rPr>
          <w:szCs w:val="26"/>
        </w:rPr>
        <w:t>’</w:t>
      </w:r>
      <w:r>
        <w:rPr>
          <w:szCs w:val="26"/>
        </w:rPr>
        <w:t>s</w:t>
      </w:r>
      <w:r w:rsidR="001C356A">
        <w:rPr>
          <w:szCs w:val="26"/>
        </w:rPr>
        <w:t xml:space="preserve"> </w:t>
      </w:r>
      <w:r w:rsidR="0030011B">
        <w:rPr>
          <w:szCs w:val="26"/>
        </w:rPr>
        <w:t>“</w:t>
      </w:r>
      <w:r w:rsidR="001C356A">
        <w:rPr>
          <w:szCs w:val="26"/>
        </w:rPr>
        <w:t>potential for harm</w:t>
      </w:r>
      <w:r w:rsidR="0030011B">
        <w:rPr>
          <w:szCs w:val="26"/>
        </w:rPr>
        <w:t>”</w:t>
      </w:r>
      <w:r w:rsidR="001C356A">
        <w:rPr>
          <w:szCs w:val="26"/>
        </w:rPr>
        <w:t xml:space="preserve"> or </w:t>
      </w:r>
      <w:r w:rsidR="0030011B">
        <w:rPr>
          <w:szCs w:val="26"/>
        </w:rPr>
        <w:t>“</w:t>
      </w:r>
      <w:r w:rsidR="001C356A">
        <w:rPr>
          <w:szCs w:val="26"/>
        </w:rPr>
        <w:t>capable of causing harm</w:t>
      </w:r>
      <w:r w:rsidR="0030011B">
        <w:rPr>
          <w:szCs w:val="26"/>
        </w:rPr>
        <w:t>”</w:t>
      </w:r>
      <w:r w:rsidR="001C356A">
        <w:rPr>
          <w:szCs w:val="26"/>
        </w:rPr>
        <w:t xml:space="preserve"> </w:t>
      </w:r>
      <w:r w:rsidR="00D24F50">
        <w:rPr>
          <w:szCs w:val="26"/>
        </w:rPr>
        <w:t>standard</w:t>
      </w:r>
      <w:r w:rsidR="00BB599A">
        <w:rPr>
          <w:szCs w:val="26"/>
        </w:rPr>
        <w:t xml:space="preserve"> </w:t>
      </w:r>
      <w:r w:rsidR="00D73798">
        <w:rPr>
          <w:szCs w:val="26"/>
        </w:rPr>
        <w:t>under Section 1501</w:t>
      </w:r>
      <w:r w:rsidR="0010402D">
        <w:rPr>
          <w:szCs w:val="26"/>
        </w:rPr>
        <w:t>, which we reject, is that it</w:t>
      </w:r>
      <w:r w:rsidR="00E53482">
        <w:rPr>
          <w:szCs w:val="26"/>
        </w:rPr>
        <w:t xml:space="preserve"> </w:t>
      </w:r>
      <w:r w:rsidR="0010402D">
        <w:rPr>
          <w:szCs w:val="26"/>
        </w:rPr>
        <w:t>allows</w:t>
      </w:r>
      <w:r w:rsidR="00E13FF4">
        <w:rPr>
          <w:szCs w:val="26"/>
        </w:rPr>
        <w:t xml:space="preserve"> the mere demonstration</w:t>
      </w:r>
      <w:r w:rsidR="00D73798">
        <w:rPr>
          <w:szCs w:val="26"/>
        </w:rPr>
        <w:t xml:space="preserve"> by a preponderance of the evidence</w:t>
      </w:r>
      <w:r w:rsidR="002B2640">
        <w:rPr>
          <w:szCs w:val="26"/>
        </w:rPr>
        <w:t xml:space="preserve"> that a hazard</w:t>
      </w:r>
      <w:r w:rsidR="008E4351">
        <w:rPr>
          <w:rStyle w:val="FootnoteReference"/>
          <w:szCs w:val="26"/>
        </w:rPr>
        <w:footnoteReference w:id="13"/>
      </w:r>
      <w:r w:rsidR="00216E3C" w:rsidRPr="00216E3C">
        <w:rPr>
          <w:szCs w:val="26"/>
        </w:rPr>
        <w:t xml:space="preserve"> </w:t>
      </w:r>
      <w:r w:rsidR="000236EA">
        <w:rPr>
          <w:szCs w:val="26"/>
        </w:rPr>
        <w:t>exists</w:t>
      </w:r>
      <w:r w:rsidR="00E31DD7">
        <w:rPr>
          <w:szCs w:val="26"/>
        </w:rPr>
        <w:t xml:space="preserve"> in utility service </w:t>
      </w:r>
      <w:r w:rsidR="00E13FF4">
        <w:rPr>
          <w:szCs w:val="26"/>
        </w:rPr>
        <w:t>to</w:t>
      </w:r>
      <w:r w:rsidR="00E31DD7">
        <w:rPr>
          <w:szCs w:val="26"/>
        </w:rPr>
        <w:t xml:space="preserve"> be sufficient to</w:t>
      </w:r>
      <w:r w:rsidR="00E13FF4">
        <w:rPr>
          <w:szCs w:val="26"/>
        </w:rPr>
        <w:t xml:space="preserve"> prevail under Section 1501</w:t>
      </w:r>
      <w:r w:rsidR="00E5475C">
        <w:rPr>
          <w:szCs w:val="26"/>
        </w:rPr>
        <w:t xml:space="preserve">.  </w:t>
      </w:r>
      <w:r w:rsidR="00E31DD7">
        <w:rPr>
          <w:szCs w:val="26"/>
        </w:rPr>
        <w:t>Continuing with</w:t>
      </w:r>
      <w:r w:rsidR="00995116">
        <w:rPr>
          <w:szCs w:val="26"/>
        </w:rPr>
        <w:t xml:space="preserve"> the Complainant</w:t>
      </w:r>
      <w:r w:rsidR="0030011B">
        <w:rPr>
          <w:szCs w:val="26"/>
        </w:rPr>
        <w:t>’</w:t>
      </w:r>
      <w:r w:rsidR="00995116">
        <w:rPr>
          <w:szCs w:val="26"/>
        </w:rPr>
        <w:t xml:space="preserve">s </w:t>
      </w:r>
      <w:r w:rsidR="00D73798">
        <w:rPr>
          <w:szCs w:val="26"/>
        </w:rPr>
        <w:t xml:space="preserve">hypothetical </w:t>
      </w:r>
      <w:r w:rsidR="00995116">
        <w:rPr>
          <w:szCs w:val="26"/>
        </w:rPr>
        <w:t>example</w:t>
      </w:r>
      <w:r w:rsidR="00C8546A">
        <w:rPr>
          <w:szCs w:val="26"/>
        </w:rPr>
        <w:t xml:space="preserve">, </w:t>
      </w:r>
      <w:r w:rsidR="00D73798">
        <w:rPr>
          <w:szCs w:val="26"/>
        </w:rPr>
        <w:t>under the Complainant</w:t>
      </w:r>
      <w:r w:rsidR="0030011B">
        <w:rPr>
          <w:szCs w:val="26"/>
        </w:rPr>
        <w:t>’</w:t>
      </w:r>
      <w:r w:rsidR="00D73798">
        <w:rPr>
          <w:szCs w:val="26"/>
        </w:rPr>
        <w:t xml:space="preserve">s standard, </w:t>
      </w:r>
      <w:r w:rsidR="00C8546A">
        <w:rPr>
          <w:szCs w:val="26"/>
        </w:rPr>
        <w:t>the mere showing</w:t>
      </w:r>
      <w:r w:rsidR="002B2640">
        <w:rPr>
          <w:szCs w:val="26"/>
        </w:rPr>
        <w:t xml:space="preserve"> that an energized facility</w:t>
      </w:r>
      <w:r w:rsidR="0083308F">
        <w:rPr>
          <w:szCs w:val="26"/>
        </w:rPr>
        <w:t xml:space="preserve"> is by its very nature hazardous because it</w:t>
      </w:r>
      <w:r w:rsidR="002B2640">
        <w:rPr>
          <w:szCs w:val="26"/>
        </w:rPr>
        <w:t xml:space="preserve"> is a source of potential </w:t>
      </w:r>
      <w:r w:rsidR="007B18C7">
        <w:rPr>
          <w:szCs w:val="26"/>
        </w:rPr>
        <w:t>electrocution</w:t>
      </w:r>
      <w:r w:rsidR="00FE35F7">
        <w:rPr>
          <w:szCs w:val="26"/>
        </w:rPr>
        <w:t>, or</w:t>
      </w:r>
      <w:r w:rsidR="00D631F1">
        <w:rPr>
          <w:szCs w:val="26"/>
        </w:rPr>
        <w:t>,</w:t>
      </w:r>
      <w:r w:rsidR="00FE35F7">
        <w:rPr>
          <w:szCs w:val="26"/>
        </w:rPr>
        <w:t xml:space="preserve"> </w:t>
      </w:r>
      <w:r w:rsidR="00D631F1">
        <w:rPr>
          <w:szCs w:val="26"/>
        </w:rPr>
        <w:t>in the Complainant</w:t>
      </w:r>
      <w:r w:rsidR="0030011B">
        <w:rPr>
          <w:szCs w:val="26"/>
        </w:rPr>
        <w:t>’</w:t>
      </w:r>
      <w:r w:rsidR="00D631F1">
        <w:rPr>
          <w:szCs w:val="26"/>
        </w:rPr>
        <w:t xml:space="preserve">s words, is </w:t>
      </w:r>
      <w:r w:rsidR="00CB7AD0">
        <w:rPr>
          <w:szCs w:val="26"/>
        </w:rPr>
        <w:t xml:space="preserve">a source of </w:t>
      </w:r>
      <w:r w:rsidR="0030011B">
        <w:rPr>
          <w:szCs w:val="26"/>
        </w:rPr>
        <w:t>“</w:t>
      </w:r>
      <w:r w:rsidR="00FE35F7">
        <w:rPr>
          <w:szCs w:val="26"/>
        </w:rPr>
        <w:t>potential for harm</w:t>
      </w:r>
      <w:r w:rsidR="0030011B">
        <w:rPr>
          <w:szCs w:val="26"/>
        </w:rPr>
        <w:t>”</w:t>
      </w:r>
      <w:r w:rsidR="00D631F1">
        <w:rPr>
          <w:szCs w:val="26"/>
        </w:rPr>
        <w:t xml:space="preserve"> or is </w:t>
      </w:r>
      <w:r w:rsidR="0030011B">
        <w:rPr>
          <w:szCs w:val="26"/>
        </w:rPr>
        <w:t>“</w:t>
      </w:r>
      <w:r w:rsidR="00D631F1">
        <w:rPr>
          <w:szCs w:val="26"/>
        </w:rPr>
        <w:t>capable of causing harm,</w:t>
      </w:r>
      <w:r w:rsidR="0030011B">
        <w:rPr>
          <w:szCs w:val="26"/>
        </w:rPr>
        <w:t>”</w:t>
      </w:r>
      <w:r w:rsidR="002B2640">
        <w:rPr>
          <w:szCs w:val="26"/>
        </w:rPr>
        <w:t xml:space="preserve"> would be sufficient for a finding of a violation of Section 1501.  </w:t>
      </w:r>
      <w:r w:rsidR="0051427F">
        <w:rPr>
          <w:szCs w:val="26"/>
        </w:rPr>
        <w:t>U</w:t>
      </w:r>
      <w:r w:rsidR="002B2640">
        <w:rPr>
          <w:szCs w:val="26"/>
        </w:rPr>
        <w:t xml:space="preserve">nder </w:t>
      </w:r>
      <w:r w:rsidR="007B18C7">
        <w:rPr>
          <w:szCs w:val="26"/>
        </w:rPr>
        <w:t>the</w:t>
      </w:r>
      <w:r w:rsidR="006402D7">
        <w:rPr>
          <w:szCs w:val="26"/>
        </w:rPr>
        <w:t xml:space="preserve"> Complainant</w:t>
      </w:r>
      <w:r w:rsidR="0030011B">
        <w:rPr>
          <w:szCs w:val="26"/>
        </w:rPr>
        <w:t>’</w:t>
      </w:r>
      <w:r w:rsidR="006402D7">
        <w:rPr>
          <w:szCs w:val="26"/>
        </w:rPr>
        <w:t>s</w:t>
      </w:r>
      <w:r w:rsidR="007B18C7">
        <w:rPr>
          <w:szCs w:val="26"/>
        </w:rPr>
        <w:t xml:space="preserve"> </w:t>
      </w:r>
      <w:r w:rsidR="004846F7">
        <w:rPr>
          <w:szCs w:val="26"/>
        </w:rPr>
        <w:t>standard</w:t>
      </w:r>
      <w:r w:rsidR="002B2640">
        <w:rPr>
          <w:szCs w:val="26"/>
        </w:rPr>
        <w:t>, it would not matter how the utility designs, installs, operates,</w:t>
      </w:r>
      <w:r w:rsidR="009676A9">
        <w:rPr>
          <w:szCs w:val="26"/>
        </w:rPr>
        <w:t xml:space="preserve"> uses</w:t>
      </w:r>
      <w:r w:rsidR="002B2640">
        <w:rPr>
          <w:szCs w:val="26"/>
        </w:rPr>
        <w:t xml:space="preserve"> or maintains the energized line to reduce exposure to the hazard and to otherwise warn </w:t>
      </w:r>
      <w:r w:rsidR="00CB7AD0">
        <w:rPr>
          <w:szCs w:val="26"/>
        </w:rPr>
        <w:t xml:space="preserve">of </w:t>
      </w:r>
      <w:r w:rsidR="002B2640">
        <w:rPr>
          <w:szCs w:val="26"/>
        </w:rPr>
        <w:t xml:space="preserve">and protect from danger.  </w:t>
      </w:r>
      <w:r w:rsidR="00D022BA">
        <w:rPr>
          <w:szCs w:val="26"/>
          <w:lang w:val="en"/>
        </w:rPr>
        <w:t>The Complainant</w:t>
      </w:r>
      <w:r w:rsidR="0030011B">
        <w:rPr>
          <w:szCs w:val="26"/>
          <w:lang w:val="en"/>
        </w:rPr>
        <w:t>’</w:t>
      </w:r>
      <w:r w:rsidR="00D022BA">
        <w:rPr>
          <w:szCs w:val="26"/>
          <w:lang w:val="en"/>
        </w:rPr>
        <w:t xml:space="preserve">s </w:t>
      </w:r>
      <w:r w:rsidR="004846F7">
        <w:rPr>
          <w:szCs w:val="26"/>
          <w:lang w:val="en"/>
        </w:rPr>
        <w:t>standard rests upon a logical fallacy that</w:t>
      </w:r>
      <w:r w:rsidR="002B2640">
        <w:rPr>
          <w:szCs w:val="26"/>
          <w:lang w:val="en"/>
        </w:rPr>
        <w:t xml:space="preserve"> equates any hazard with </w:t>
      </w:r>
      <w:r w:rsidR="007B18C7">
        <w:rPr>
          <w:szCs w:val="26"/>
          <w:lang w:val="en"/>
        </w:rPr>
        <w:t>exposure to harm</w:t>
      </w:r>
      <w:r w:rsidR="002B2640">
        <w:rPr>
          <w:szCs w:val="26"/>
          <w:lang w:val="en"/>
        </w:rPr>
        <w:t>,</w:t>
      </w:r>
      <w:r w:rsidR="002B2640">
        <w:rPr>
          <w:rStyle w:val="FootnoteReference"/>
          <w:szCs w:val="26"/>
          <w:lang w:val="en"/>
        </w:rPr>
        <w:footnoteReference w:id="14"/>
      </w:r>
      <w:r w:rsidR="002B2640">
        <w:rPr>
          <w:szCs w:val="26"/>
          <w:lang w:val="en"/>
        </w:rPr>
        <w:t xml:space="preserve"> and, on that basis, </w:t>
      </w:r>
      <w:r w:rsidR="00301F59">
        <w:rPr>
          <w:szCs w:val="26"/>
          <w:lang w:val="en"/>
        </w:rPr>
        <w:t xml:space="preserve">according to the Complainant, </w:t>
      </w:r>
      <w:r w:rsidR="002B2640">
        <w:rPr>
          <w:szCs w:val="26"/>
          <w:lang w:val="en"/>
        </w:rPr>
        <w:t>all hazards</w:t>
      </w:r>
      <w:r w:rsidR="00FE35F7">
        <w:rPr>
          <w:szCs w:val="26"/>
          <w:lang w:val="en"/>
        </w:rPr>
        <w:t xml:space="preserve"> must be removed from utility services or facilities</w:t>
      </w:r>
      <w:r w:rsidR="007B18C7">
        <w:rPr>
          <w:szCs w:val="26"/>
          <w:lang w:val="en"/>
        </w:rPr>
        <w:t xml:space="preserve"> </w:t>
      </w:r>
      <w:r w:rsidR="003F0E7C">
        <w:rPr>
          <w:szCs w:val="26"/>
          <w:lang w:val="en"/>
        </w:rPr>
        <w:t xml:space="preserve">in order </w:t>
      </w:r>
      <w:r w:rsidR="002B2640">
        <w:rPr>
          <w:szCs w:val="26"/>
          <w:lang w:val="en"/>
        </w:rPr>
        <w:t xml:space="preserve">to </w:t>
      </w:r>
      <w:r w:rsidR="00FE35F7">
        <w:rPr>
          <w:szCs w:val="26"/>
          <w:lang w:val="en"/>
        </w:rPr>
        <w:t>be safe</w:t>
      </w:r>
      <w:r w:rsidR="002B2640">
        <w:rPr>
          <w:szCs w:val="26"/>
          <w:lang w:val="en"/>
        </w:rPr>
        <w:t xml:space="preserve">.  </w:t>
      </w:r>
      <w:r w:rsidR="00C10C87">
        <w:rPr>
          <w:szCs w:val="26"/>
        </w:rPr>
        <w:t>However, e</w:t>
      </w:r>
      <w:r w:rsidR="0010402D">
        <w:rPr>
          <w:szCs w:val="26"/>
        </w:rPr>
        <w:t>ven</w:t>
      </w:r>
      <w:r w:rsidR="004146DB">
        <w:rPr>
          <w:szCs w:val="26"/>
        </w:rPr>
        <w:t xml:space="preserve"> </w:t>
      </w:r>
      <w:r w:rsidR="00C63A9B">
        <w:rPr>
          <w:szCs w:val="26"/>
        </w:rPr>
        <w:t>a</w:t>
      </w:r>
      <w:r w:rsidR="0010402D">
        <w:rPr>
          <w:szCs w:val="26"/>
        </w:rPr>
        <w:t xml:space="preserve"> </w:t>
      </w:r>
      <w:r w:rsidR="003B7815">
        <w:rPr>
          <w:szCs w:val="26"/>
          <w:lang w:val="en"/>
        </w:rPr>
        <w:t>lay</w:t>
      </w:r>
      <w:r w:rsidR="00D73798">
        <w:rPr>
          <w:szCs w:val="26"/>
          <w:lang w:val="en"/>
        </w:rPr>
        <w:t>person</w:t>
      </w:r>
      <w:r w:rsidR="004146DB">
        <w:rPr>
          <w:szCs w:val="26"/>
          <w:lang w:val="en"/>
        </w:rPr>
        <w:t xml:space="preserve"> knows</w:t>
      </w:r>
      <w:r w:rsidR="0051427F">
        <w:rPr>
          <w:szCs w:val="26"/>
          <w:lang w:val="en"/>
        </w:rPr>
        <w:t xml:space="preserve"> that public utility </w:t>
      </w:r>
      <w:r w:rsidR="003B7815">
        <w:rPr>
          <w:szCs w:val="26"/>
          <w:lang w:val="en"/>
        </w:rPr>
        <w:t>operation</w:t>
      </w:r>
      <w:r w:rsidR="0051427F">
        <w:rPr>
          <w:szCs w:val="26"/>
          <w:lang w:val="en"/>
        </w:rPr>
        <w:t>s</w:t>
      </w:r>
      <w:r w:rsidR="003B7815">
        <w:rPr>
          <w:szCs w:val="26"/>
          <w:lang w:val="en"/>
        </w:rPr>
        <w:t xml:space="preserve"> </w:t>
      </w:r>
      <w:r w:rsidR="0051427F">
        <w:rPr>
          <w:szCs w:val="26"/>
          <w:lang w:val="en"/>
        </w:rPr>
        <w:t xml:space="preserve">are </w:t>
      </w:r>
      <w:r w:rsidR="00425345">
        <w:rPr>
          <w:szCs w:val="26"/>
          <w:lang w:val="en"/>
        </w:rPr>
        <w:t>not</w:t>
      </w:r>
      <w:r w:rsidR="0051427F">
        <w:rPr>
          <w:szCs w:val="26"/>
          <w:lang w:val="en"/>
        </w:rPr>
        <w:t>, as a general matter,</w:t>
      </w:r>
      <w:r w:rsidR="001C356A">
        <w:rPr>
          <w:szCs w:val="26"/>
          <w:lang w:val="en"/>
        </w:rPr>
        <w:t xml:space="preserve"> hazard-free.  </w:t>
      </w:r>
      <w:r w:rsidR="00C10C87">
        <w:rPr>
          <w:szCs w:val="26"/>
          <w:lang w:val="en"/>
        </w:rPr>
        <w:t>A</w:t>
      </w:r>
      <w:r w:rsidR="00425345">
        <w:t>s part</w:t>
      </w:r>
      <w:r w:rsidR="00425345" w:rsidRPr="00AE216A">
        <w:t xml:space="preserve"> of ensuring the safe operation of facilities </w:t>
      </w:r>
      <w:r w:rsidR="00425345">
        <w:t xml:space="preserve">and the safe provision of service, </w:t>
      </w:r>
      <w:r w:rsidR="00216E3C">
        <w:rPr>
          <w:szCs w:val="26"/>
          <w:lang w:val="en"/>
        </w:rPr>
        <w:t>public</w:t>
      </w:r>
      <w:r w:rsidR="002B2640">
        <w:rPr>
          <w:szCs w:val="26"/>
          <w:lang w:val="en"/>
        </w:rPr>
        <w:t xml:space="preserve"> </w:t>
      </w:r>
      <w:r w:rsidR="007B18C7">
        <w:t xml:space="preserve">utilities </w:t>
      </w:r>
      <w:r w:rsidR="00216E3C">
        <w:t>are</w:t>
      </w:r>
      <w:r w:rsidR="0051427F">
        <w:t>,</w:t>
      </w:r>
      <w:r w:rsidR="003F0E7C">
        <w:t xml:space="preserve"> </w:t>
      </w:r>
      <w:r w:rsidR="00C20FB3">
        <w:t>o</w:t>
      </w:r>
      <w:r w:rsidR="00C20FB3">
        <w:rPr>
          <w:szCs w:val="26"/>
          <w:lang w:val="en"/>
        </w:rPr>
        <w:t>n</w:t>
      </w:r>
      <w:r w:rsidR="00C20FB3">
        <w:t xml:space="preserve"> a near continual basis</w:t>
      </w:r>
      <w:r w:rsidR="0051427F">
        <w:t>,</w:t>
      </w:r>
      <w:r w:rsidR="00C20FB3">
        <w:t xml:space="preserve"> </w:t>
      </w:r>
      <w:r w:rsidR="00216E3C">
        <w:t xml:space="preserve">tasked with </w:t>
      </w:r>
      <w:r w:rsidR="007B18C7">
        <w:t xml:space="preserve">properly </w:t>
      </w:r>
      <w:r w:rsidR="002B2640" w:rsidRPr="00AE216A">
        <w:t>identify</w:t>
      </w:r>
      <w:r w:rsidR="00216E3C">
        <w:t>ing</w:t>
      </w:r>
      <w:r w:rsidR="002B2640" w:rsidRPr="00AE216A">
        <w:t xml:space="preserve">, </w:t>
      </w:r>
      <w:r w:rsidR="00216E3C">
        <w:t>handling and reducing</w:t>
      </w:r>
      <w:r w:rsidR="002B2640" w:rsidRPr="00AE216A">
        <w:t xml:space="preserve"> </w:t>
      </w:r>
      <w:r w:rsidR="002B2640">
        <w:t xml:space="preserve">physical and health </w:t>
      </w:r>
      <w:r w:rsidR="002B2640" w:rsidRPr="00AE216A">
        <w:t>hazards</w:t>
      </w:r>
      <w:r w:rsidR="00425345">
        <w:t xml:space="preserve"> </w:t>
      </w:r>
      <w:r w:rsidR="00BA7A5C">
        <w:t>to avoid</w:t>
      </w:r>
      <w:r w:rsidR="00963D84">
        <w:t xml:space="preserve"> danger</w:t>
      </w:r>
      <w:r w:rsidR="003F0E7C">
        <w:t xml:space="preserve"> to its employees, its customers and the general public</w:t>
      </w:r>
      <w:r w:rsidR="00425345">
        <w:t>.</w:t>
      </w:r>
      <w:r w:rsidR="002B2640" w:rsidRPr="00AE216A">
        <w:t xml:space="preserve"> </w:t>
      </w:r>
      <w:r w:rsidR="00425345">
        <w:t xml:space="preserve"> </w:t>
      </w:r>
      <w:r w:rsidR="004E3E86">
        <w:t xml:space="preserve">Indeed, </w:t>
      </w:r>
      <w:r w:rsidR="006402D7">
        <w:t xml:space="preserve">the provisions of </w:t>
      </w:r>
      <w:r w:rsidR="004E3E86">
        <w:t>o</w:t>
      </w:r>
      <w:r w:rsidR="007E6483">
        <w:rPr>
          <w:szCs w:val="26"/>
        </w:rPr>
        <w:t>ur Regulations</w:t>
      </w:r>
      <w:r w:rsidR="004E3E86">
        <w:rPr>
          <w:szCs w:val="26"/>
        </w:rPr>
        <w:t xml:space="preserve"> at</w:t>
      </w:r>
      <w:r w:rsidR="007E6483">
        <w:rPr>
          <w:szCs w:val="26"/>
        </w:rPr>
        <w:t xml:space="preserve"> 52 Pa. Code §</w:t>
      </w:r>
      <w:r w:rsidR="00DE5040">
        <w:rPr>
          <w:szCs w:val="26"/>
        </w:rPr>
        <w:t> </w:t>
      </w:r>
      <w:r w:rsidR="007E6483">
        <w:rPr>
          <w:szCs w:val="26"/>
        </w:rPr>
        <w:t>57.28(a)(1),</w:t>
      </w:r>
      <w:r w:rsidR="004E3E86">
        <w:rPr>
          <w:szCs w:val="26"/>
        </w:rPr>
        <w:t xml:space="preserve"> </w:t>
      </w:r>
      <w:r w:rsidR="004E3E86" w:rsidRPr="004E3E86">
        <w:rPr>
          <w:i/>
          <w:szCs w:val="26"/>
        </w:rPr>
        <w:t>supra</w:t>
      </w:r>
      <w:r w:rsidR="004E3E86">
        <w:rPr>
          <w:szCs w:val="26"/>
        </w:rPr>
        <w:t xml:space="preserve">, </w:t>
      </w:r>
      <w:r w:rsidR="006402D7">
        <w:rPr>
          <w:szCs w:val="26"/>
        </w:rPr>
        <w:t>recognize</w:t>
      </w:r>
      <w:r w:rsidR="007E6483">
        <w:rPr>
          <w:szCs w:val="26"/>
        </w:rPr>
        <w:t xml:space="preserve"> that </w:t>
      </w:r>
      <w:r w:rsidR="00425345">
        <w:rPr>
          <w:szCs w:val="26"/>
        </w:rPr>
        <w:t>it is the statutory duty of an</w:t>
      </w:r>
      <w:r w:rsidR="007E6483" w:rsidRPr="00BC7E17">
        <w:rPr>
          <w:szCs w:val="26"/>
        </w:rPr>
        <w:t xml:space="preserve"> EDC</w:t>
      </w:r>
      <w:r w:rsidR="006402D7">
        <w:rPr>
          <w:szCs w:val="26"/>
        </w:rPr>
        <w:t xml:space="preserve"> under Section 1501</w:t>
      </w:r>
      <w:r w:rsidR="007E6483">
        <w:rPr>
          <w:szCs w:val="26"/>
        </w:rPr>
        <w:t xml:space="preserve"> </w:t>
      </w:r>
      <w:r w:rsidR="007E6483">
        <w:rPr>
          <w:szCs w:val="26"/>
        </w:rPr>
        <w:lastRenderedPageBreak/>
        <w:t>to use</w:t>
      </w:r>
      <w:r w:rsidR="007E6483" w:rsidRPr="00BC7E17">
        <w:rPr>
          <w:szCs w:val="26"/>
        </w:rPr>
        <w:t xml:space="preserve"> reasonable efforts to properly warn and protect the public from danger and to exercise reasonable care to reduce the hazards to which customers may be subjected by reason of the EDC</w:t>
      </w:r>
      <w:r w:rsidR="0030011B">
        <w:rPr>
          <w:szCs w:val="26"/>
        </w:rPr>
        <w:t>’</w:t>
      </w:r>
      <w:r w:rsidR="007E6483" w:rsidRPr="00BC7E17">
        <w:rPr>
          <w:szCs w:val="26"/>
        </w:rPr>
        <w:t xml:space="preserve">s provision of electric utility service and its associated equipment and facilities. </w:t>
      </w:r>
      <w:r w:rsidR="007E6483">
        <w:rPr>
          <w:szCs w:val="26"/>
        </w:rPr>
        <w:t xml:space="preserve"> </w:t>
      </w:r>
      <w:r w:rsidR="007E6483">
        <w:t>In our opinion</w:t>
      </w:r>
      <w:r w:rsidR="004326E0">
        <w:t xml:space="preserve">, </w:t>
      </w:r>
      <w:r w:rsidR="00963D84">
        <w:t>application of</w:t>
      </w:r>
      <w:r w:rsidR="003B7815">
        <w:t xml:space="preserve"> </w:t>
      </w:r>
      <w:r w:rsidR="002B2640">
        <w:rPr>
          <w:szCs w:val="26"/>
        </w:rPr>
        <w:t>the Complainant</w:t>
      </w:r>
      <w:r w:rsidR="0030011B">
        <w:rPr>
          <w:szCs w:val="26"/>
        </w:rPr>
        <w:t>’</w:t>
      </w:r>
      <w:r w:rsidR="002B2640">
        <w:rPr>
          <w:szCs w:val="26"/>
        </w:rPr>
        <w:t xml:space="preserve">s </w:t>
      </w:r>
      <w:r w:rsidR="004846F7">
        <w:rPr>
          <w:szCs w:val="26"/>
        </w:rPr>
        <w:t>standard</w:t>
      </w:r>
      <w:r w:rsidR="00963D84">
        <w:rPr>
          <w:szCs w:val="26"/>
        </w:rPr>
        <w:t>, which we reject,</w:t>
      </w:r>
      <w:r w:rsidR="004326E0">
        <w:rPr>
          <w:szCs w:val="26"/>
        </w:rPr>
        <w:t xml:space="preserve"> </w:t>
      </w:r>
      <w:r w:rsidR="006402D7">
        <w:rPr>
          <w:szCs w:val="26"/>
        </w:rPr>
        <w:t xml:space="preserve">is an overreach and </w:t>
      </w:r>
      <w:r w:rsidR="002B2640">
        <w:rPr>
          <w:szCs w:val="26"/>
        </w:rPr>
        <w:t xml:space="preserve">would </w:t>
      </w:r>
      <w:r w:rsidR="006402D7">
        <w:rPr>
          <w:szCs w:val="26"/>
        </w:rPr>
        <w:t>have dire consequences to</w:t>
      </w:r>
      <w:r w:rsidR="002B2640">
        <w:rPr>
          <w:szCs w:val="26"/>
        </w:rPr>
        <w:t xml:space="preserve"> the daily functioning and operation of </w:t>
      </w:r>
      <w:r w:rsidR="002B2640" w:rsidRPr="00995116">
        <w:rPr>
          <w:szCs w:val="26"/>
        </w:rPr>
        <w:t>public utilities and the provision of utility s</w:t>
      </w:r>
      <w:r w:rsidR="003F0E7C">
        <w:rPr>
          <w:szCs w:val="26"/>
        </w:rPr>
        <w:t>ervices within the Commonwealth</w:t>
      </w:r>
      <w:r w:rsidR="001C356A">
        <w:rPr>
          <w:szCs w:val="26"/>
        </w:rPr>
        <w:t xml:space="preserve"> </w:t>
      </w:r>
      <w:r w:rsidR="006402D7">
        <w:rPr>
          <w:szCs w:val="26"/>
        </w:rPr>
        <w:t xml:space="preserve">as well as to our </w:t>
      </w:r>
      <w:r w:rsidR="006402D7">
        <w:t>execution of our</w:t>
      </w:r>
      <w:r w:rsidR="001C356A">
        <w:t xml:space="preserve"> </w:t>
      </w:r>
      <w:r w:rsidR="006402D7">
        <w:t xml:space="preserve">safety </w:t>
      </w:r>
      <w:r w:rsidR="001C356A">
        <w:t>oversight</w:t>
      </w:r>
      <w:r w:rsidR="006402D7">
        <w:t xml:space="preserve"> authority </w:t>
      </w:r>
      <w:r w:rsidR="001C356A">
        <w:t>o</w:t>
      </w:r>
      <w:r w:rsidR="006402D7">
        <w:t>ver</w:t>
      </w:r>
      <w:r w:rsidR="001C356A">
        <w:t xml:space="preserve"> public utilit</w:t>
      </w:r>
      <w:r w:rsidR="006402D7">
        <w:t xml:space="preserve">y operations.  </w:t>
      </w:r>
      <w:r w:rsidR="003B7815" w:rsidRPr="005A4661">
        <w:rPr>
          <w:szCs w:val="26"/>
        </w:rPr>
        <w:t>Consequently, w</w:t>
      </w:r>
      <w:r w:rsidR="002B2640" w:rsidRPr="005A4661">
        <w:rPr>
          <w:szCs w:val="26"/>
        </w:rPr>
        <w:t>e conclude that</w:t>
      </w:r>
      <w:r w:rsidR="005A4661" w:rsidRPr="005A4661">
        <w:rPr>
          <w:szCs w:val="26"/>
        </w:rPr>
        <w:t xml:space="preserve"> the Complainant</w:t>
      </w:r>
      <w:r w:rsidR="0030011B">
        <w:rPr>
          <w:szCs w:val="26"/>
        </w:rPr>
        <w:t>’</w:t>
      </w:r>
      <w:r w:rsidR="005A4661" w:rsidRPr="005A4661">
        <w:rPr>
          <w:szCs w:val="26"/>
        </w:rPr>
        <w:t>s interpretation of 66 Pa. C.S. § 1501 is not supported by the rules of statutory construction set forth under the S</w:t>
      </w:r>
      <w:r w:rsidR="005A4661" w:rsidRPr="005A4661">
        <w:rPr>
          <w:bCs/>
          <w:szCs w:val="26"/>
        </w:rPr>
        <w:t>tatutory</w:t>
      </w:r>
      <w:r w:rsidR="005A4661" w:rsidRPr="005A4661">
        <w:rPr>
          <w:szCs w:val="26"/>
        </w:rPr>
        <w:t xml:space="preserve"> </w:t>
      </w:r>
      <w:r w:rsidR="005A4661" w:rsidRPr="005A4661">
        <w:rPr>
          <w:bCs/>
          <w:szCs w:val="26"/>
        </w:rPr>
        <w:t>Construction</w:t>
      </w:r>
      <w:r w:rsidR="005A4661" w:rsidRPr="005A4661">
        <w:rPr>
          <w:szCs w:val="26"/>
        </w:rPr>
        <w:t xml:space="preserve"> Act.  </w:t>
      </w:r>
      <w:r w:rsidR="005A4661" w:rsidRPr="005A4661">
        <w:rPr>
          <w:i/>
          <w:szCs w:val="26"/>
        </w:rPr>
        <w:t xml:space="preserve">See </w:t>
      </w:r>
      <w:r w:rsidR="002B2640" w:rsidRPr="005A4661">
        <w:rPr>
          <w:szCs w:val="26"/>
        </w:rPr>
        <w:t>1 Pa. C.S. § 1921</w:t>
      </w:r>
      <w:r w:rsidR="00301F59" w:rsidRPr="005A4661">
        <w:rPr>
          <w:szCs w:val="26"/>
        </w:rPr>
        <w:t xml:space="preserve"> (</w:t>
      </w:r>
      <w:r w:rsidR="0030011B">
        <w:rPr>
          <w:szCs w:val="26"/>
        </w:rPr>
        <w:t>“</w:t>
      </w:r>
      <w:r w:rsidR="00301F59" w:rsidRPr="005A4661">
        <w:rPr>
          <w:szCs w:val="26"/>
        </w:rPr>
        <w:t>The object of all interpretation and construction of statutes is to ascertain and effectuate the inte</w:t>
      </w:r>
      <w:r w:rsidR="005A4661" w:rsidRPr="005A4661">
        <w:rPr>
          <w:szCs w:val="26"/>
        </w:rPr>
        <w:t>ntion of the General Assembly</w:t>
      </w:r>
      <w:r w:rsidR="0030011B">
        <w:rPr>
          <w:szCs w:val="26"/>
        </w:rPr>
        <w:t>”</w:t>
      </w:r>
      <w:r w:rsidR="005A4661" w:rsidRPr="005A4661">
        <w:rPr>
          <w:szCs w:val="26"/>
        </w:rPr>
        <w:t xml:space="preserve">); </w:t>
      </w:r>
      <w:r w:rsidR="005A4661" w:rsidRPr="005A4661">
        <w:rPr>
          <w:i/>
          <w:szCs w:val="26"/>
        </w:rPr>
        <w:t>see also</w:t>
      </w:r>
      <w:r w:rsidR="005A4661" w:rsidRPr="005A4661">
        <w:rPr>
          <w:szCs w:val="26"/>
        </w:rPr>
        <w:t xml:space="preserve"> </w:t>
      </w:r>
      <w:r w:rsidR="00301F59" w:rsidRPr="005A4661">
        <w:rPr>
          <w:szCs w:val="26"/>
        </w:rPr>
        <w:t xml:space="preserve">1 Pa. C.S. § </w:t>
      </w:r>
      <w:r w:rsidR="00FE12F1" w:rsidRPr="005A4661">
        <w:rPr>
          <w:szCs w:val="26"/>
        </w:rPr>
        <w:t xml:space="preserve">1922(1) </w:t>
      </w:r>
      <w:r w:rsidR="00301F59" w:rsidRPr="005A4661">
        <w:rPr>
          <w:szCs w:val="26"/>
        </w:rPr>
        <w:t>(</w:t>
      </w:r>
      <w:r w:rsidR="004146DB" w:rsidRPr="005A4661">
        <w:rPr>
          <w:szCs w:val="26"/>
        </w:rPr>
        <w:t xml:space="preserve">it is presumed </w:t>
      </w:r>
      <w:r w:rsidR="0030011B">
        <w:rPr>
          <w:szCs w:val="26"/>
        </w:rPr>
        <w:t>“</w:t>
      </w:r>
      <w:r w:rsidR="004146DB" w:rsidRPr="005A4661">
        <w:rPr>
          <w:szCs w:val="26"/>
        </w:rPr>
        <w:t>T</w:t>
      </w:r>
      <w:r w:rsidR="00301F59" w:rsidRPr="005A4661">
        <w:rPr>
          <w:szCs w:val="26"/>
        </w:rPr>
        <w:t>hat the General Assembly does not intend a result that is absurd, impossible</w:t>
      </w:r>
      <w:r w:rsidR="00301F59" w:rsidRPr="0051427F">
        <w:rPr>
          <w:szCs w:val="26"/>
        </w:rPr>
        <w:t xml:space="preserve"> of execution or unreasonable</w:t>
      </w:r>
      <w:r w:rsidR="0030011B">
        <w:rPr>
          <w:szCs w:val="26"/>
        </w:rPr>
        <w:t>”</w:t>
      </w:r>
      <w:r w:rsidR="005A4661">
        <w:rPr>
          <w:szCs w:val="26"/>
        </w:rPr>
        <w:t>)</w:t>
      </w:r>
      <w:r w:rsidR="00301F59">
        <w:rPr>
          <w:szCs w:val="26"/>
        </w:rPr>
        <w:t>.</w:t>
      </w:r>
    </w:p>
    <w:p w14:paraId="2260CD24" w14:textId="77777777" w:rsidR="002B2640" w:rsidRDefault="002B2640" w:rsidP="0019298C">
      <w:pPr>
        <w:widowControl/>
        <w:spacing w:line="360" w:lineRule="auto"/>
        <w:ind w:firstLine="1440"/>
        <w:rPr>
          <w:szCs w:val="26"/>
        </w:rPr>
      </w:pPr>
    </w:p>
    <w:p w14:paraId="3E9743CE" w14:textId="37166405" w:rsidR="00E05450" w:rsidRDefault="00D1455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Pr>
          <w:szCs w:val="26"/>
        </w:rPr>
        <w:t>t</w:t>
      </w:r>
      <w:r w:rsidR="00E05450" w:rsidRPr="00E05450">
        <w:rPr>
          <w:szCs w:val="26"/>
        </w:rPr>
        <w:t>he Complainant</w:t>
      </w:r>
      <w:r w:rsidR="0030011B">
        <w:rPr>
          <w:szCs w:val="26"/>
        </w:rPr>
        <w:t>’</w:t>
      </w:r>
      <w:r w:rsidR="00E05450" w:rsidRPr="00E05450">
        <w:rPr>
          <w:szCs w:val="26"/>
        </w:rPr>
        <w:t>s Exception No. 5.</w:t>
      </w:r>
    </w:p>
    <w:bookmarkEnd w:id="8"/>
    <w:bookmarkEnd w:id="11"/>
    <w:p w14:paraId="7F746759" w14:textId="0D59B976" w:rsidR="00266787" w:rsidRPr="00266787" w:rsidRDefault="00266787" w:rsidP="0019298C">
      <w:pPr>
        <w:widowControl/>
        <w:spacing w:line="360" w:lineRule="auto"/>
        <w:rPr>
          <w:szCs w:val="26"/>
        </w:rPr>
      </w:pPr>
    </w:p>
    <w:p w14:paraId="60669D43" w14:textId="1CB31CAA" w:rsidR="00FF4A32" w:rsidRDefault="00FF4A32" w:rsidP="003C5355">
      <w:pPr>
        <w:pStyle w:val="Heading3"/>
        <w:keepNext/>
        <w:keepLines/>
        <w:spacing w:line="240" w:lineRule="auto"/>
      </w:pPr>
      <w:bookmarkStart w:id="20" w:name="_Toc1986271"/>
      <w:r>
        <w:t xml:space="preserve">Whether the Complainant </w:t>
      </w:r>
      <w:r w:rsidR="005F168E">
        <w:t>Ha</w:t>
      </w:r>
      <w:r w:rsidR="00F66059">
        <w:t>s</w:t>
      </w:r>
      <w:r w:rsidR="005F168E">
        <w:t xml:space="preserve"> Demonstrated by a Preponderance of the Evidence that</w:t>
      </w:r>
      <w:r w:rsidR="00605762">
        <w:t xml:space="preserve"> </w:t>
      </w:r>
      <w:r w:rsidR="00FA0E47">
        <w:t xml:space="preserve">RF </w:t>
      </w:r>
      <w:r w:rsidR="00605762">
        <w:t xml:space="preserve">Exposure </w:t>
      </w:r>
      <w:r w:rsidR="001C6E15">
        <w:t xml:space="preserve">from </w:t>
      </w:r>
      <w:r w:rsidR="00FA0E47">
        <w:t>a PECO</w:t>
      </w:r>
      <w:r w:rsidR="007228EB">
        <w:t xml:space="preserve"> Smart Meter </w:t>
      </w:r>
      <w:r w:rsidR="005F168E">
        <w:t xml:space="preserve">Will Adversely Affect </w:t>
      </w:r>
      <w:r w:rsidR="007228EB">
        <w:t>Her</w:t>
      </w:r>
      <w:r w:rsidR="005F168E">
        <w:t xml:space="preserve"> Healt</w:t>
      </w:r>
      <w:r w:rsidR="00070CAE">
        <w:t>h</w:t>
      </w:r>
      <w:bookmarkEnd w:id="20"/>
    </w:p>
    <w:p w14:paraId="7962B500" w14:textId="77777777" w:rsidR="0067005C" w:rsidRPr="0067005C" w:rsidRDefault="0067005C" w:rsidP="003C5355">
      <w:pPr>
        <w:keepNext/>
        <w:keepLines/>
        <w:widowControl/>
        <w:spacing w:line="360" w:lineRule="auto"/>
      </w:pPr>
    </w:p>
    <w:p w14:paraId="6279C8E6" w14:textId="5F6DE9BB" w:rsidR="00FF4A32" w:rsidRDefault="00FF4A32" w:rsidP="003C5355">
      <w:pPr>
        <w:pStyle w:val="Heading4"/>
        <w:keepNext/>
        <w:keepLines/>
        <w:numPr>
          <w:ilvl w:val="0"/>
          <w:numId w:val="21"/>
        </w:numPr>
        <w:ind w:left="2520" w:hanging="720"/>
      </w:pPr>
      <w:bookmarkStart w:id="21" w:name="_Toc1986272"/>
      <w:r w:rsidRPr="00D14CDB">
        <w:t>Position</w:t>
      </w:r>
      <w:r w:rsidR="002B2C94">
        <w:t>s</w:t>
      </w:r>
      <w:r>
        <w:t xml:space="preserve"> of the Parties</w:t>
      </w:r>
      <w:bookmarkEnd w:id="21"/>
    </w:p>
    <w:p w14:paraId="5450CEA7" w14:textId="2146AE6F" w:rsidR="0067005C" w:rsidRDefault="0067005C" w:rsidP="003C5355">
      <w:pPr>
        <w:keepNext/>
        <w:keepLines/>
        <w:widowControl/>
        <w:spacing w:line="360" w:lineRule="auto"/>
      </w:pPr>
    </w:p>
    <w:p w14:paraId="5F2CD4CF" w14:textId="707807CE" w:rsidR="00FE0750" w:rsidRDefault="00DD2552" w:rsidP="0019298C">
      <w:pPr>
        <w:widowControl/>
        <w:spacing w:line="360" w:lineRule="auto"/>
        <w:ind w:firstLine="1440"/>
      </w:pPr>
      <w:r>
        <w:t xml:space="preserve">On </w:t>
      </w:r>
      <w:r w:rsidR="00C306AE">
        <w:t xml:space="preserve">the one hand, </w:t>
      </w:r>
      <w:r w:rsidR="001F07DD">
        <w:t xml:space="preserve">the Complainant argues that </w:t>
      </w:r>
      <w:r w:rsidR="00B0488A">
        <w:t>she</w:t>
      </w:r>
      <w:r w:rsidR="00D15F13">
        <w:t xml:space="preserve"> has</w:t>
      </w:r>
      <w:r w:rsidR="00B0488A">
        <w:t xml:space="preserve"> met the </w:t>
      </w:r>
      <w:r w:rsidR="001F07DD">
        <w:t>burden of proof in this proceeding</w:t>
      </w:r>
      <w:r w:rsidR="00313A2E">
        <w:t xml:space="preserve"> in demonstrating the potential for harm to the Complainant from PECO</w:t>
      </w:r>
      <w:r w:rsidR="0030011B">
        <w:t>’</w:t>
      </w:r>
      <w:r w:rsidR="00313A2E">
        <w:t xml:space="preserve">s smart meter.  </w:t>
      </w:r>
      <w:r w:rsidR="00EF0EAC">
        <w:t xml:space="preserve">Povacz M.B. at 73-75, 77-79.  </w:t>
      </w:r>
      <w:r w:rsidR="00FE0750">
        <w:t>The Complainant submits that PECO</w:t>
      </w:r>
      <w:r w:rsidR="0030011B">
        <w:t>’</w:t>
      </w:r>
      <w:r w:rsidR="00DD7689">
        <w:t>s presentation of evidence</w:t>
      </w:r>
      <w:r w:rsidR="00FE0750">
        <w:t xml:space="preserve"> did not effectively rebut the evidence presented by the Complainant in this proceeding.  </w:t>
      </w:r>
      <w:r w:rsidR="00EF0EAC">
        <w:t xml:space="preserve">Povacz M.B. at 39-69.  </w:t>
      </w:r>
      <w:r>
        <w:t>O</w:t>
      </w:r>
      <w:r w:rsidR="00FE0750">
        <w:t>n the other hand,</w:t>
      </w:r>
      <w:r>
        <w:t xml:space="preserve"> PECO</w:t>
      </w:r>
      <w:r w:rsidR="00FE0750">
        <w:t xml:space="preserve"> argues that the Complainant did not satisfy her burden of proof in this proceeding</w:t>
      </w:r>
      <w:r w:rsidR="00A24337">
        <w:t xml:space="preserve"> in demonstrating that</w:t>
      </w:r>
      <w:r w:rsidR="00DD7689">
        <w:t xml:space="preserve"> </w:t>
      </w:r>
      <w:r w:rsidR="00EF0EAC">
        <w:rPr>
          <w:szCs w:val="26"/>
        </w:rPr>
        <w:t xml:space="preserve">that exposure </w:t>
      </w:r>
      <w:r w:rsidR="00EF0EAC" w:rsidRPr="0000790B">
        <w:rPr>
          <w:szCs w:val="26"/>
        </w:rPr>
        <w:t>to RF fields from</w:t>
      </w:r>
      <w:r w:rsidR="00EF0EAC">
        <w:rPr>
          <w:szCs w:val="26"/>
        </w:rPr>
        <w:t xml:space="preserve"> AMI meters </w:t>
      </w:r>
      <w:r w:rsidR="00DD7689">
        <w:t>has caused or</w:t>
      </w:r>
      <w:r w:rsidR="00DD7689" w:rsidRPr="00DD7689">
        <w:rPr>
          <w:rFonts w:eastAsiaTheme="minorHAnsi"/>
          <w:color w:val="000000"/>
          <w:szCs w:val="26"/>
        </w:rPr>
        <w:t xml:space="preserve"> </w:t>
      </w:r>
      <w:r w:rsidR="00DD7689" w:rsidRPr="001D22B0">
        <w:rPr>
          <w:rFonts w:eastAsiaTheme="minorHAnsi"/>
          <w:color w:val="000000"/>
          <w:szCs w:val="26"/>
        </w:rPr>
        <w:t xml:space="preserve">will cause, </w:t>
      </w:r>
      <w:r w:rsidR="00DD7689" w:rsidRPr="001D22B0">
        <w:rPr>
          <w:rFonts w:eastAsiaTheme="minorHAnsi"/>
          <w:color w:val="000000"/>
          <w:szCs w:val="26"/>
        </w:rPr>
        <w:lastRenderedPageBreak/>
        <w:t xml:space="preserve">contribute to, or exacerbate </w:t>
      </w:r>
      <w:r w:rsidR="002D60EE">
        <w:rPr>
          <w:rFonts w:eastAsiaTheme="minorHAnsi"/>
          <w:color w:val="000000"/>
          <w:szCs w:val="26"/>
        </w:rPr>
        <w:t>any</w:t>
      </w:r>
      <w:r w:rsidR="00DD7689">
        <w:rPr>
          <w:rFonts w:eastAsiaTheme="minorHAnsi"/>
          <w:color w:val="000000"/>
          <w:szCs w:val="26"/>
        </w:rPr>
        <w:t xml:space="preserve"> adverse health </w:t>
      </w:r>
      <w:r w:rsidR="002D60EE">
        <w:rPr>
          <w:rFonts w:eastAsiaTheme="minorHAnsi"/>
          <w:color w:val="000000"/>
          <w:szCs w:val="26"/>
        </w:rPr>
        <w:t>effect</w:t>
      </w:r>
      <w:r w:rsidR="00DD7689">
        <w:rPr>
          <w:rFonts w:eastAsiaTheme="minorHAnsi"/>
          <w:color w:val="000000"/>
          <w:szCs w:val="26"/>
        </w:rPr>
        <w:t>s.</w:t>
      </w:r>
      <w:r w:rsidR="00FE0750">
        <w:t xml:space="preserve"> </w:t>
      </w:r>
      <w:r w:rsidR="00475FF0">
        <w:t xml:space="preserve"> Indeed, PECO submits that the Complainant concedes she has not proven causation</w:t>
      </w:r>
      <w:r w:rsidR="00455DDF">
        <w:t xml:space="preserve"> </w:t>
      </w:r>
      <w:r w:rsidR="0005712F">
        <w:t xml:space="preserve">– meaning, she has not proved </w:t>
      </w:r>
      <w:r w:rsidR="00455DDF">
        <w:t>that PECO</w:t>
      </w:r>
      <w:r w:rsidR="0030011B">
        <w:t>’</w:t>
      </w:r>
      <w:r w:rsidR="00455DDF">
        <w:t>s proposed smart meter did, will or</w:t>
      </w:r>
      <w:r w:rsidR="006734F3">
        <w:t xml:space="preserve"> would harm the Complain</w:t>
      </w:r>
      <w:r w:rsidR="006734F3" w:rsidRPr="00EF0EAC">
        <w:t>ant</w:t>
      </w:r>
      <w:r w:rsidR="0030011B">
        <w:t>’</w:t>
      </w:r>
      <w:r w:rsidR="00087185" w:rsidRPr="00EF0EAC">
        <w:t>s health</w:t>
      </w:r>
      <w:r w:rsidR="00475FF0" w:rsidRPr="00EF0EAC">
        <w:t xml:space="preserve">.  PECO M.B. </w:t>
      </w:r>
      <w:r w:rsidR="005245EA" w:rsidRPr="00EF0EAC">
        <w:t>at 26</w:t>
      </w:r>
      <w:r w:rsidR="00475FF0" w:rsidRPr="00EF0EAC">
        <w:t xml:space="preserve">; PECO R.B. at </w:t>
      </w:r>
      <w:r w:rsidR="006734F3" w:rsidRPr="00EF0EAC">
        <w:t>1</w:t>
      </w:r>
      <w:r w:rsidR="00475FF0" w:rsidRPr="00EF0EAC">
        <w:t xml:space="preserve">-3.  </w:t>
      </w:r>
      <w:r w:rsidR="00FE0750" w:rsidRPr="00EF0EAC">
        <w:t>Regardless, PECO submits that it effectively rebutted the</w:t>
      </w:r>
      <w:r w:rsidR="00DD7689" w:rsidRPr="00EF0EAC">
        <w:t xml:space="preserve"> Complainant</w:t>
      </w:r>
      <w:r w:rsidR="0030011B">
        <w:t>’</w:t>
      </w:r>
      <w:r w:rsidR="00DD7689" w:rsidRPr="00EF0EAC">
        <w:t>s</w:t>
      </w:r>
      <w:r w:rsidR="00FE0750" w:rsidRPr="00EF0EAC">
        <w:t xml:space="preserve"> evidence presented in this proceeding </w:t>
      </w:r>
      <w:r w:rsidR="00DD7689" w:rsidRPr="00EF0EAC">
        <w:t>through the substantial, persuasive expert testimony that it presented</w:t>
      </w:r>
      <w:r w:rsidR="00FE0750" w:rsidRPr="00EF0EAC">
        <w:t xml:space="preserve">. </w:t>
      </w:r>
      <w:r w:rsidR="00475FF0" w:rsidRPr="00EF0EAC">
        <w:t xml:space="preserve"> </w:t>
      </w:r>
      <w:r w:rsidR="005245EA" w:rsidRPr="00EF0EAC">
        <w:t>PECO M.B. at 44-49; PECO</w:t>
      </w:r>
      <w:r w:rsidR="005245EA">
        <w:t xml:space="preserve"> R.B. at 2.</w:t>
      </w:r>
    </w:p>
    <w:p w14:paraId="42684847" w14:textId="77777777" w:rsidR="00EC7849" w:rsidRDefault="00EC7849" w:rsidP="0019298C">
      <w:pPr>
        <w:widowControl/>
        <w:spacing w:line="360" w:lineRule="auto"/>
        <w:ind w:firstLine="1440"/>
        <w:rPr>
          <w:szCs w:val="26"/>
        </w:rPr>
      </w:pPr>
    </w:p>
    <w:p w14:paraId="19BFA35D" w14:textId="1E0E5B03" w:rsidR="00186603" w:rsidRDefault="00186603" w:rsidP="0019298C">
      <w:pPr>
        <w:widowControl/>
        <w:spacing w:line="360" w:lineRule="auto"/>
        <w:ind w:firstLine="1440"/>
      </w:pPr>
      <w:r>
        <w:t>We begin our</w:t>
      </w:r>
      <w:r w:rsidR="00C306AE">
        <w:t xml:space="preserve"> more detailed</w:t>
      </w:r>
      <w:r>
        <w:t xml:space="preserve"> review of the Parties</w:t>
      </w:r>
      <w:r w:rsidR="0030011B">
        <w:t>’</w:t>
      </w:r>
      <w:r>
        <w:t xml:space="preserve"> positions with a summary of the Complainant</w:t>
      </w:r>
      <w:r w:rsidR="0030011B">
        <w:t>’</w:t>
      </w:r>
      <w:r>
        <w:t>s presentation of the evidence and PECO</w:t>
      </w:r>
      <w:r w:rsidR="0030011B">
        <w:t>’</w:t>
      </w:r>
      <w:r>
        <w:t>s challenges related thereto.</w:t>
      </w:r>
    </w:p>
    <w:p w14:paraId="418CB607" w14:textId="77777777" w:rsidR="00186603" w:rsidRDefault="00186603" w:rsidP="0019298C">
      <w:pPr>
        <w:widowControl/>
        <w:spacing w:line="360" w:lineRule="auto"/>
        <w:ind w:firstLine="1440"/>
        <w:rPr>
          <w:szCs w:val="26"/>
        </w:rPr>
      </w:pPr>
    </w:p>
    <w:p w14:paraId="48D6E717" w14:textId="29F596D6" w:rsidR="00851466" w:rsidRDefault="00D15AB9" w:rsidP="0019298C">
      <w:pPr>
        <w:widowControl/>
        <w:spacing w:line="360" w:lineRule="auto"/>
        <w:ind w:firstLine="1440"/>
        <w:rPr>
          <w:szCs w:val="26"/>
        </w:rPr>
      </w:pPr>
      <w:r>
        <w:rPr>
          <w:szCs w:val="26"/>
        </w:rPr>
        <w:t>T</w:t>
      </w:r>
      <w:r w:rsidR="00C1684D">
        <w:rPr>
          <w:szCs w:val="26"/>
        </w:rPr>
        <w:t>he Complainant</w:t>
      </w:r>
      <w:r w:rsidR="0030011B">
        <w:rPr>
          <w:szCs w:val="26"/>
        </w:rPr>
        <w:t>’</w:t>
      </w:r>
      <w:r w:rsidR="00C1684D">
        <w:rPr>
          <w:szCs w:val="26"/>
        </w:rPr>
        <w:t xml:space="preserve">s </w:t>
      </w:r>
      <w:r w:rsidR="0097541C">
        <w:rPr>
          <w:szCs w:val="26"/>
        </w:rPr>
        <w:t>presentation of the evidence</w:t>
      </w:r>
      <w:r w:rsidR="00C1684D">
        <w:rPr>
          <w:szCs w:val="26"/>
        </w:rPr>
        <w:t xml:space="preserve"> included,</w:t>
      </w:r>
      <w:r w:rsidR="00C1684D" w:rsidRPr="00C1684D">
        <w:rPr>
          <w:szCs w:val="26"/>
        </w:rPr>
        <w:t xml:space="preserve"> </w:t>
      </w:r>
      <w:r w:rsidR="00C1684D">
        <w:rPr>
          <w:szCs w:val="26"/>
        </w:rPr>
        <w:t>in relevant part,</w:t>
      </w:r>
      <w:r w:rsidR="00C1684D">
        <w:rPr>
          <w:rStyle w:val="FootnoteReference"/>
          <w:szCs w:val="26"/>
        </w:rPr>
        <w:footnoteReference w:id="15"/>
      </w:r>
      <w:r w:rsidR="00C1684D">
        <w:rPr>
          <w:szCs w:val="26"/>
        </w:rPr>
        <w:t xml:space="preserve"> the testimony </w:t>
      </w:r>
      <w:r w:rsidR="00C1684D" w:rsidRPr="00B81F81">
        <w:rPr>
          <w:szCs w:val="26"/>
        </w:rPr>
        <w:t xml:space="preserve">of Ms. Povacz herself, the </w:t>
      </w:r>
      <w:r w:rsidR="00C1684D">
        <w:rPr>
          <w:szCs w:val="26"/>
        </w:rPr>
        <w:t xml:space="preserve">expert </w:t>
      </w:r>
      <w:r w:rsidR="00C1684D" w:rsidRPr="00B81F81">
        <w:rPr>
          <w:szCs w:val="26"/>
        </w:rPr>
        <w:t xml:space="preserve">testimony of </w:t>
      </w:r>
      <w:r w:rsidR="00C1684D">
        <w:rPr>
          <w:szCs w:val="26"/>
        </w:rPr>
        <w:t>Ms. Povacz</w:t>
      </w:r>
      <w:r w:rsidR="0030011B">
        <w:rPr>
          <w:szCs w:val="26"/>
        </w:rPr>
        <w:t>’</w:t>
      </w:r>
      <w:r w:rsidR="00C1684D">
        <w:rPr>
          <w:szCs w:val="26"/>
        </w:rPr>
        <w:t xml:space="preserve">s treating physician, </w:t>
      </w:r>
      <w:r w:rsidR="00C1684D" w:rsidRPr="00B81F81">
        <w:rPr>
          <w:szCs w:val="26"/>
        </w:rPr>
        <w:t>Dr. Hanoch Talmor, M.D.</w:t>
      </w:r>
      <w:r w:rsidR="00C1684D">
        <w:rPr>
          <w:szCs w:val="26"/>
        </w:rPr>
        <w:t>,</w:t>
      </w:r>
      <w:r w:rsidR="00C1684D" w:rsidRPr="00B81F81">
        <w:rPr>
          <w:szCs w:val="26"/>
        </w:rPr>
        <w:t xml:space="preserve"> and the</w:t>
      </w:r>
      <w:r w:rsidR="00C1684D">
        <w:rPr>
          <w:szCs w:val="26"/>
        </w:rPr>
        <w:t xml:space="preserve"> expert</w:t>
      </w:r>
      <w:r w:rsidR="00C1684D" w:rsidRPr="00B81F81">
        <w:rPr>
          <w:szCs w:val="26"/>
        </w:rPr>
        <w:t xml:space="preserve"> testimony of Dr. Andrew Marino, PhD.   Povacz I.D. at 22.  </w:t>
      </w:r>
      <w:r w:rsidR="00C1684D">
        <w:rPr>
          <w:szCs w:val="26"/>
        </w:rPr>
        <w:t>Dr. Talmor is one of Ms. Povacz</w:t>
      </w:r>
      <w:r w:rsidR="0030011B">
        <w:rPr>
          <w:szCs w:val="26"/>
        </w:rPr>
        <w:t>’</w:t>
      </w:r>
      <w:r w:rsidR="00C1684D">
        <w:rPr>
          <w:szCs w:val="26"/>
        </w:rPr>
        <w:t>s treating physician, who specializes in treating individuals with exceptional sensitivities.  Povacz I.D. at 10, 11; FOF 13, 25.</w:t>
      </w:r>
    </w:p>
    <w:p w14:paraId="69D07420" w14:textId="77777777" w:rsidR="00851466" w:rsidRDefault="00851466" w:rsidP="0019298C">
      <w:pPr>
        <w:widowControl/>
        <w:spacing w:line="360" w:lineRule="auto"/>
        <w:ind w:firstLine="1440"/>
        <w:rPr>
          <w:szCs w:val="26"/>
        </w:rPr>
      </w:pPr>
    </w:p>
    <w:p w14:paraId="0B747CDD" w14:textId="491A47FD" w:rsidR="00475FF0" w:rsidRDefault="00851466" w:rsidP="0019298C">
      <w:pPr>
        <w:widowControl/>
        <w:spacing w:line="360" w:lineRule="auto"/>
        <w:ind w:firstLine="1440"/>
        <w:rPr>
          <w:szCs w:val="26"/>
        </w:rPr>
      </w:pPr>
      <w:r>
        <w:rPr>
          <w:szCs w:val="26"/>
        </w:rPr>
        <w:t>As for Dr. Marino</w:t>
      </w:r>
      <w:r w:rsidR="0030011B">
        <w:rPr>
          <w:szCs w:val="26"/>
        </w:rPr>
        <w:t>’</w:t>
      </w:r>
      <w:r>
        <w:rPr>
          <w:szCs w:val="26"/>
        </w:rPr>
        <w:t xml:space="preserve">s qualifications, </w:t>
      </w:r>
      <w:r w:rsidR="00C1684D" w:rsidRPr="00B81F81">
        <w:rPr>
          <w:szCs w:val="26"/>
        </w:rPr>
        <w:t xml:space="preserve">Dr. Marino was a professor at the Louisiana State University Medical School for approximately </w:t>
      </w:r>
      <w:r w:rsidR="009862C8">
        <w:rPr>
          <w:szCs w:val="26"/>
        </w:rPr>
        <w:t xml:space="preserve">thirty-three </w:t>
      </w:r>
      <w:r w:rsidR="00C1684D" w:rsidRPr="00B81F81">
        <w:rPr>
          <w:szCs w:val="26"/>
        </w:rPr>
        <w:t xml:space="preserve">years.  At the time of the hearing, he was retired from the medical school and worked developing software intended to diagnose neurological and neuropsychiatric diseases. </w:t>
      </w:r>
      <w:r w:rsidR="009862C8">
        <w:rPr>
          <w:szCs w:val="26"/>
        </w:rPr>
        <w:t xml:space="preserve"> </w:t>
      </w:r>
      <w:r w:rsidR="00C1684D" w:rsidRPr="00B81F81">
        <w:rPr>
          <w:szCs w:val="26"/>
        </w:rPr>
        <w:t xml:space="preserve">During his career, he focused on the biological effects of electromagnetic energy and the electrical </w:t>
      </w:r>
      <w:r w:rsidR="00C1684D" w:rsidRPr="00B81F81">
        <w:rPr>
          <w:szCs w:val="26"/>
        </w:rPr>
        <w:lastRenderedPageBreak/>
        <w:t>properties of tissue as they are</w:t>
      </w:r>
      <w:r w:rsidR="00CC4006">
        <w:rPr>
          <w:szCs w:val="26"/>
        </w:rPr>
        <w:t xml:space="preserve"> influenced by that energy.  He has a</w:t>
      </w:r>
      <w:r w:rsidR="004A4DE6">
        <w:rPr>
          <w:szCs w:val="26"/>
        </w:rPr>
        <w:t xml:space="preserve"> B.S. in physics from Saint Joseph</w:t>
      </w:r>
      <w:r w:rsidR="0030011B">
        <w:rPr>
          <w:szCs w:val="26"/>
        </w:rPr>
        <w:t>’</w:t>
      </w:r>
      <w:r w:rsidR="004A4DE6">
        <w:rPr>
          <w:szCs w:val="26"/>
        </w:rPr>
        <w:t xml:space="preserve">s University and a Ph.D. </w:t>
      </w:r>
      <w:r w:rsidR="00CC4006">
        <w:rPr>
          <w:szCs w:val="26"/>
        </w:rPr>
        <w:t xml:space="preserve">in </w:t>
      </w:r>
      <w:r w:rsidR="009764BF">
        <w:rPr>
          <w:szCs w:val="26"/>
        </w:rPr>
        <w:t>bio</w:t>
      </w:r>
      <w:r w:rsidR="00C1684D" w:rsidRPr="00B81F81">
        <w:rPr>
          <w:szCs w:val="26"/>
        </w:rPr>
        <w:t>physics</w:t>
      </w:r>
      <w:r w:rsidR="00CC4006">
        <w:rPr>
          <w:szCs w:val="26"/>
        </w:rPr>
        <w:t xml:space="preserve"> from Syracuse University</w:t>
      </w:r>
      <w:r w:rsidR="00C1684D" w:rsidRPr="00B81F81">
        <w:rPr>
          <w:szCs w:val="26"/>
        </w:rPr>
        <w:t xml:space="preserve">.  Povacz I.D. at 23-24 (citing </w:t>
      </w:r>
      <w:r w:rsidR="00C1684D" w:rsidRPr="00B81F81">
        <w:rPr>
          <w:i/>
          <w:iCs/>
          <w:szCs w:val="26"/>
        </w:rPr>
        <w:t xml:space="preserve">Testimony of Dr. Andrew Marino Hearing Transcript </w:t>
      </w:r>
      <w:r w:rsidR="00CC4006">
        <w:rPr>
          <w:szCs w:val="26"/>
        </w:rPr>
        <w:t>at 565-566); Povacz M.B. at 38-39.</w:t>
      </w:r>
    </w:p>
    <w:p w14:paraId="46FFDB7D" w14:textId="5EF80799" w:rsidR="00851466" w:rsidRDefault="00851466" w:rsidP="0019298C">
      <w:pPr>
        <w:widowControl/>
        <w:spacing w:line="360" w:lineRule="auto"/>
        <w:ind w:firstLine="1440"/>
        <w:rPr>
          <w:szCs w:val="26"/>
        </w:rPr>
      </w:pPr>
    </w:p>
    <w:p w14:paraId="75BAD2F5" w14:textId="0E31B11F" w:rsidR="00851466" w:rsidRDefault="00851466" w:rsidP="0019298C">
      <w:pPr>
        <w:widowControl/>
        <w:spacing w:line="360" w:lineRule="auto"/>
        <w:ind w:firstLine="1440"/>
      </w:pPr>
      <w:r>
        <w:t>The Complainant argues that Dr. Marino</w:t>
      </w:r>
      <w:r w:rsidR="0030011B">
        <w:t>’</w:t>
      </w:r>
      <w:r>
        <w:t xml:space="preserve">s background of scientific education, experience and authorship </w:t>
      </w:r>
      <w:r w:rsidR="0030011B">
        <w:t>“</w:t>
      </w:r>
      <w:r>
        <w:t>uniquely</w:t>
      </w:r>
      <w:r w:rsidR="0030011B">
        <w:t>”</w:t>
      </w:r>
      <w:r>
        <w:t xml:space="preserve"> qualifies him to testify credibly on the issues before the Commission.  Povacz M.B. at 38-39.  The Complainant</w:t>
      </w:r>
      <w:r w:rsidR="00CC4006">
        <w:t xml:space="preserve"> states</w:t>
      </w:r>
      <w:r w:rsidR="009862C8">
        <w:t>,</w:t>
      </w:r>
      <w:r w:rsidR="00CC4006">
        <w:t xml:space="preserve"> </w:t>
      </w:r>
      <w:r w:rsidR="0030011B">
        <w:t>“</w:t>
      </w:r>
      <w:r w:rsidR="00CC4006">
        <w:t>Dr. Marino</w:t>
      </w:r>
      <w:r w:rsidR="0030011B">
        <w:t>’</w:t>
      </w:r>
      <w:r w:rsidR="00CC4006">
        <w:t>s long career (more than 45 years) focused on the biological effects of [electromagnetic energy] including more than 100 published papers, testimony in 20 cases, and three books – all dealing with the biological effects of [electromagnetic energy].</w:t>
      </w:r>
      <w:r w:rsidR="0030011B">
        <w:t>”</w:t>
      </w:r>
      <w:r w:rsidR="00CC4006">
        <w:t xml:space="preserve">  Povacz R.B. at 31; </w:t>
      </w:r>
      <w:r w:rsidR="00CC4006" w:rsidRPr="00CC4006">
        <w:rPr>
          <w:i/>
        </w:rPr>
        <w:t>see also</w:t>
      </w:r>
      <w:r w:rsidR="00CC4006">
        <w:t xml:space="preserve"> Povacz M.B. at 39.  The Complainant submits that</w:t>
      </w:r>
      <w:r w:rsidR="009862C8">
        <w:t xml:space="preserve"> </w:t>
      </w:r>
      <w:r w:rsidR="0030011B">
        <w:t>“</w:t>
      </w:r>
      <w:r w:rsidR="009862C8">
        <w:t>D</w:t>
      </w:r>
      <w:r w:rsidR="00CC4006">
        <w:t>r. Marino is far more qualified than either of PECO</w:t>
      </w:r>
      <w:r w:rsidR="0030011B">
        <w:t>’</w:t>
      </w:r>
      <w:r w:rsidR="00CC4006">
        <w:t>s experts.</w:t>
      </w:r>
      <w:r w:rsidR="0030011B">
        <w:t>”</w:t>
      </w:r>
      <w:r w:rsidR="00CC4006">
        <w:t xml:space="preserve">  Povacz R.B. at 31.</w:t>
      </w:r>
    </w:p>
    <w:p w14:paraId="1B3BF9B7" w14:textId="77777777" w:rsidR="00851466" w:rsidRDefault="00851466" w:rsidP="0019298C">
      <w:pPr>
        <w:widowControl/>
        <w:spacing w:line="360" w:lineRule="auto"/>
        <w:ind w:firstLine="1440"/>
      </w:pPr>
      <w:r>
        <w:t xml:space="preserve"> </w:t>
      </w:r>
    </w:p>
    <w:p w14:paraId="66E7ACEE" w14:textId="5912EA7C" w:rsidR="00851466" w:rsidRDefault="00851466" w:rsidP="0019298C">
      <w:pPr>
        <w:widowControl/>
        <w:spacing w:line="360" w:lineRule="auto"/>
        <w:ind w:firstLine="1440"/>
      </w:pPr>
      <w:r>
        <w:t xml:space="preserve">In response, PECO states that it accepted the proffer of Dr. Marino as an expert without objection or </w:t>
      </w:r>
      <w:r w:rsidRPr="00075281">
        <w:rPr>
          <w:i/>
        </w:rPr>
        <w:t>voir dire</w:t>
      </w:r>
      <w:r>
        <w:t xml:space="preserve">, and it continues to accept that Dr. Marino has sufficient background and training to meet the definition of an expert, but PECO sees nothing in those qualifications that makes him </w:t>
      </w:r>
      <w:r w:rsidR="0030011B">
        <w:t>“</w:t>
      </w:r>
      <w:r>
        <w:t>uniquely</w:t>
      </w:r>
      <w:r w:rsidR="0030011B">
        <w:t>”</w:t>
      </w:r>
      <w:r>
        <w:t xml:space="preserve"> qualified to testify in this proceeding.  PECO M.B. at 38.</w:t>
      </w:r>
    </w:p>
    <w:p w14:paraId="6C48726A" w14:textId="77777777" w:rsidR="00851466" w:rsidRDefault="00851466" w:rsidP="0019298C">
      <w:pPr>
        <w:widowControl/>
        <w:spacing w:line="360" w:lineRule="auto"/>
        <w:ind w:firstLine="1440"/>
        <w:rPr>
          <w:szCs w:val="26"/>
        </w:rPr>
      </w:pPr>
    </w:p>
    <w:p w14:paraId="2A7CA764" w14:textId="7BDFC295" w:rsidR="0034077F" w:rsidRDefault="001540C5" w:rsidP="0019298C">
      <w:pPr>
        <w:widowControl/>
        <w:spacing w:line="360" w:lineRule="auto"/>
        <w:ind w:firstLine="1440"/>
      </w:pPr>
      <w:r>
        <w:t>T</w:t>
      </w:r>
      <w:r w:rsidR="00475FF0">
        <w:t>he Comp</w:t>
      </w:r>
      <w:r w:rsidR="0097541C">
        <w:t xml:space="preserve">lainant submits that </w:t>
      </w:r>
      <w:r w:rsidR="0034077F">
        <w:t xml:space="preserve">Ms. Povacz self-reports </w:t>
      </w:r>
      <w:r w:rsidR="003F7FB8">
        <w:t>electromagnetic hypersensitivity</w:t>
      </w:r>
      <w:r w:rsidR="00BA7D6A">
        <w:t xml:space="preserve"> </w:t>
      </w:r>
      <w:r w:rsidR="003F7FB8">
        <w:t xml:space="preserve">syndrome </w:t>
      </w:r>
      <w:r w:rsidR="00BA7D6A">
        <w:t xml:space="preserve">or </w:t>
      </w:r>
      <w:r w:rsidR="0030011B">
        <w:t>“</w:t>
      </w:r>
      <w:r w:rsidR="00BA7D6A">
        <w:t>EHS,</w:t>
      </w:r>
      <w:r w:rsidR="0030011B">
        <w:t>”</w:t>
      </w:r>
      <w:r w:rsidR="0034077F">
        <w:t xml:space="preserve"> </w:t>
      </w:r>
      <w:r w:rsidR="00BA7D6A">
        <w:t>and that Ms. Povacz</w:t>
      </w:r>
      <w:r w:rsidR="0030011B">
        <w:t>’</w:t>
      </w:r>
      <w:r w:rsidR="00BA7D6A">
        <w:t>s treating physician, Dr.</w:t>
      </w:r>
      <w:r w:rsidR="009862C8">
        <w:t> </w:t>
      </w:r>
      <w:r w:rsidR="00BA7D6A">
        <w:t xml:space="preserve">Talmor, has confirmed her self-report of EHS with a diagnosis. </w:t>
      </w:r>
      <w:r w:rsidR="0034077F">
        <w:t xml:space="preserve">Povacz M.B. at 34 (citing September 15, 2016 Transcript at 641-42).  </w:t>
      </w:r>
      <w:r w:rsidR="005C7E5E">
        <w:t xml:space="preserve">The Complainant submits that </w:t>
      </w:r>
      <w:r w:rsidR="0034077F">
        <w:t>Ms.</w:t>
      </w:r>
      <w:r w:rsidR="009862C8">
        <w:t> </w:t>
      </w:r>
      <w:r w:rsidR="0034077F">
        <w:t xml:space="preserve">Povacz </w:t>
      </w:r>
      <w:r w:rsidR="005C7E5E">
        <w:t xml:space="preserve">testified that she </w:t>
      </w:r>
      <w:r w:rsidR="0034077F">
        <w:t xml:space="preserve">has taken responsible steps to avoid exposure to RF emissions or electromagnetic energy.  Povacz M.B. at </w:t>
      </w:r>
      <w:r w:rsidR="005C7E5E">
        <w:t>3</w:t>
      </w:r>
      <w:r w:rsidR="0034077F">
        <w:t>4 (citing Direct Testimony of Maria Povacz at 20).</w:t>
      </w:r>
      <w:r w:rsidR="00BA7D6A">
        <w:t xml:space="preserve">  </w:t>
      </w:r>
      <w:r w:rsidR="009718C4">
        <w:t xml:space="preserve">The Complainant </w:t>
      </w:r>
      <w:r w:rsidR="005C7E5E">
        <w:t xml:space="preserve">explains that </w:t>
      </w:r>
      <w:r w:rsidR="00BA7D6A">
        <w:t xml:space="preserve">the role of a treating physician is not to make determinations about causation but rather to diagnose disease, give advice about avoiding worsening the disease and treat the disease.  Povacz M.B. at 35 (citing </w:t>
      </w:r>
      <w:r w:rsidR="00BA7D6A">
        <w:lastRenderedPageBreak/>
        <w:t xml:space="preserve">September 15, 2016 Transcript at 645).  The Complainant further submits that </w:t>
      </w:r>
      <w:r w:rsidR="005C7E5E">
        <w:t xml:space="preserve">there is no consensus clinical diagnosis for EHS, </w:t>
      </w:r>
      <w:r w:rsidR="00BA7D6A">
        <w:t xml:space="preserve">and that in the absence of consensus clinical diagnosis, physicians do the best they can to address EHS based on what is available in peer-reviewed literature.  Povacz M.B. at 35 (citing September 15, 2016 Transcript at 645, 647-48). </w:t>
      </w:r>
      <w:r w:rsidR="005C7E5E">
        <w:t xml:space="preserve"> </w:t>
      </w:r>
      <w:r w:rsidR="006A03AB">
        <w:t xml:space="preserve">As </w:t>
      </w:r>
      <w:r w:rsidR="00486CAA">
        <w:t>Dr. Marino</w:t>
      </w:r>
      <w:r w:rsidR="00BA7D6A">
        <w:t xml:space="preserve"> testified</w:t>
      </w:r>
      <w:r w:rsidR="006A03AB">
        <w:t xml:space="preserve">, </w:t>
      </w:r>
      <w:r w:rsidR="00486CAA">
        <w:t>without conducting a test that would cost $500,000, as in the cas</w:t>
      </w:r>
      <w:r w:rsidR="006A03AB">
        <w:t xml:space="preserve">e of his published paper on EHS, it is </w:t>
      </w:r>
      <w:r w:rsidR="0030011B">
        <w:t>“</w:t>
      </w:r>
      <w:r w:rsidR="006A03AB">
        <w:t>impossible</w:t>
      </w:r>
      <w:r w:rsidR="0030011B">
        <w:t>”</w:t>
      </w:r>
      <w:r w:rsidR="006A03AB">
        <w:t xml:space="preserve"> to prove causation for any particular person and thus he could not say that RF emissions from a PECO smart meter did or will cause the symptoms reported by Ms. Povac</w:t>
      </w:r>
      <w:r>
        <w:t>z</w:t>
      </w:r>
      <w:r w:rsidR="006A03AB">
        <w:t xml:space="preserve">. </w:t>
      </w:r>
      <w:r w:rsidR="00486CAA">
        <w:t xml:space="preserve"> </w:t>
      </w:r>
      <w:r w:rsidR="009718C4">
        <w:t>Povacz M.B. at 34 (citing September</w:t>
      </w:r>
      <w:r w:rsidR="006A03AB">
        <w:t xml:space="preserve"> 15, 2016 Transcript at 643-44); Povacz R.B. at 18-19.</w:t>
      </w:r>
    </w:p>
    <w:p w14:paraId="1E4FEB48" w14:textId="310D71A7" w:rsidR="007A0E40" w:rsidRDefault="007A0E40" w:rsidP="0019298C">
      <w:pPr>
        <w:widowControl/>
        <w:spacing w:line="360" w:lineRule="auto"/>
        <w:ind w:firstLine="1440"/>
      </w:pPr>
    </w:p>
    <w:p w14:paraId="6BCDE869" w14:textId="3EC1A141" w:rsidR="007A0E40" w:rsidRDefault="007A0E40" w:rsidP="0019298C">
      <w:pPr>
        <w:widowControl/>
        <w:spacing w:line="360" w:lineRule="auto"/>
        <w:ind w:firstLine="1440"/>
      </w:pPr>
      <w:r>
        <w:t xml:space="preserve">PECO </w:t>
      </w:r>
      <w:r w:rsidR="009C0B00">
        <w:t xml:space="preserve">challenges the </w:t>
      </w:r>
      <w:r w:rsidR="00371A62">
        <w:t>testimonies</w:t>
      </w:r>
      <w:r w:rsidR="009C0B00">
        <w:t xml:space="preserve"> of Ms. Povacz and her treating physician by submitting that</w:t>
      </w:r>
      <w:r>
        <w:t xml:space="preserve"> </w:t>
      </w:r>
      <w:r w:rsidR="00A4277C">
        <w:t>the Complainant</w:t>
      </w:r>
      <w:r w:rsidR="0030011B">
        <w:t>’</w:t>
      </w:r>
      <w:r w:rsidR="00A4277C">
        <w:t xml:space="preserve">s own expert witness in this case, </w:t>
      </w:r>
      <w:r>
        <w:t>Dr. Marino</w:t>
      </w:r>
      <w:r w:rsidR="00A4277C">
        <w:t xml:space="preserve">, </w:t>
      </w:r>
      <w:r>
        <w:t xml:space="preserve">testified that </w:t>
      </w:r>
      <w:r w:rsidR="0030011B">
        <w:t>“</w:t>
      </w:r>
      <w:r>
        <w:t>a person</w:t>
      </w:r>
      <w:r w:rsidR="0030011B">
        <w:t>’</w:t>
      </w:r>
      <w:r>
        <w:t>s subjective self-diagnosis of [EHS] is not sufficient to establish that the person has [EHS].</w:t>
      </w:r>
      <w:r w:rsidR="0030011B">
        <w:t>”</w:t>
      </w:r>
      <w:r>
        <w:t xml:space="preserve">  PECO M.B. at 34 (citing September 16, 2016 Transcript at 787).  </w:t>
      </w:r>
      <w:r w:rsidR="009C0B00">
        <w:t xml:space="preserve">Based on this conflicting testimony by </w:t>
      </w:r>
      <w:r w:rsidR="00371A62">
        <w:t>the Complainant</w:t>
      </w:r>
      <w:r w:rsidR="0030011B">
        <w:t>’</w:t>
      </w:r>
      <w:r w:rsidR="00371A62">
        <w:t>s</w:t>
      </w:r>
      <w:r w:rsidR="009C0B00">
        <w:t xml:space="preserve"> own expert, PECO asserts that</w:t>
      </w:r>
      <w:r>
        <w:t xml:space="preserve"> no weight should be given to the Complainant</w:t>
      </w:r>
      <w:r w:rsidR="0030011B">
        <w:t>’</w:t>
      </w:r>
      <w:r>
        <w:t>s self-diagnosis that she has EHS.  Moreover, Ms. Povacz</w:t>
      </w:r>
      <w:r w:rsidR="0030011B">
        <w:t>’</w:t>
      </w:r>
      <w:r>
        <w:t xml:space="preserve">s treating physician, Dr. Talmor, testified that he did no independent diagnostic testing to confirm the self-diagnosis of EHS.  PECO M.B. at 34 (citing June 7, 2016 Transcript at 105).  Thus, PECO argues that the only testimony that the Complainant even has EHS is based upon information that, according to Dr. Marino, is </w:t>
      </w:r>
      <w:r w:rsidR="0030011B">
        <w:t>“</w:t>
      </w:r>
      <w:r>
        <w:t>not sufficient to establish that the person has</w:t>
      </w:r>
      <w:r w:rsidR="0030011B">
        <w:t>”</w:t>
      </w:r>
      <w:r>
        <w:t xml:space="preserve"> EHS.  Additionally, PECO argues that the testimony of Dr. Talmor does not </w:t>
      </w:r>
      <w:r w:rsidR="00310C92">
        <w:t>meet the burden of proof in this proceeding as he simply explained that he accepted Ms. Povacz</w:t>
      </w:r>
      <w:r w:rsidR="0030011B">
        <w:t>’</w:t>
      </w:r>
      <w:r w:rsidR="00310C92">
        <w:t>s self-diagnosis of EHS without doing additional diagnostic tests.  PECO M.B. at 35-36 (citing June 7, 2016 Transcript at 105).</w:t>
      </w:r>
    </w:p>
    <w:p w14:paraId="71C0B506" w14:textId="0CD99D8C" w:rsidR="0034077F" w:rsidRDefault="00310C92" w:rsidP="0019298C">
      <w:pPr>
        <w:widowControl/>
        <w:tabs>
          <w:tab w:val="left" w:pos="8303"/>
        </w:tabs>
        <w:spacing w:line="360" w:lineRule="auto"/>
        <w:ind w:firstLine="1440"/>
      </w:pPr>
      <w:r>
        <w:tab/>
        <w:t xml:space="preserve"> </w:t>
      </w:r>
    </w:p>
    <w:p w14:paraId="1A7D9B2B" w14:textId="49EB3EAF" w:rsidR="00065EA5" w:rsidRPr="007D2E06" w:rsidRDefault="00CB7AD0" w:rsidP="0019298C">
      <w:pPr>
        <w:widowControl/>
        <w:spacing w:line="360" w:lineRule="auto"/>
        <w:ind w:firstLine="1440"/>
      </w:pPr>
      <w:r>
        <w:t>The Complainant submits that</w:t>
      </w:r>
      <w:r w:rsidR="007A0E40">
        <w:t xml:space="preserve"> </w:t>
      </w:r>
      <w:r w:rsidR="00475FF0">
        <w:t>Dr. Marino offered two over</w:t>
      </w:r>
      <w:r w:rsidR="000E2791">
        <w:t>all</w:t>
      </w:r>
      <w:r w:rsidR="001540C5">
        <w:t xml:space="preserve"> expert</w:t>
      </w:r>
      <w:r w:rsidR="000E2791">
        <w:t xml:space="preserve"> opinions in this proceeding.  Povacz M.B. at 26.  </w:t>
      </w:r>
      <w:r w:rsidR="00CC4006">
        <w:t>His</w:t>
      </w:r>
      <w:r w:rsidR="000E2791">
        <w:t xml:space="preserve"> first opinion is </w:t>
      </w:r>
      <w:r w:rsidR="0030011B">
        <w:t>“</w:t>
      </w:r>
      <w:bookmarkStart w:id="22" w:name="_Hlk883465"/>
      <w:r w:rsidR="00475FF0">
        <w:t xml:space="preserve">that there is a basis in established science to conclude that the Complainants could be exposed to harm from the radiation emitted </w:t>
      </w:r>
      <w:r w:rsidR="000E2791">
        <w:t>by PECO AMI or AMR smart meter</w:t>
      </w:r>
      <w:bookmarkEnd w:id="22"/>
      <w:r w:rsidR="000E2791">
        <w:t>s.</w:t>
      </w:r>
      <w:r w:rsidR="0030011B">
        <w:t>”</w:t>
      </w:r>
      <w:r w:rsidR="000E2791">
        <w:t xml:space="preserve"> </w:t>
      </w:r>
      <w:r w:rsidR="001540C5">
        <w:t xml:space="preserve"> Povacz M.B. at 26.  </w:t>
      </w:r>
      <w:r w:rsidR="0097541C">
        <w:t>The</w:t>
      </w:r>
      <w:r w:rsidR="0005712F">
        <w:t xml:space="preserve"> </w:t>
      </w:r>
      <w:r w:rsidR="0097541C">
        <w:lastRenderedPageBreak/>
        <w:t>bases for D</w:t>
      </w:r>
      <w:r w:rsidR="00897439">
        <w:t>r. Marino</w:t>
      </w:r>
      <w:r w:rsidR="0030011B">
        <w:t>’</w:t>
      </w:r>
      <w:r w:rsidR="00897439">
        <w:t>s first opinion include</w:t>
      </w:r>
      <w:r w:rsidR="001540C5">
        <w:t>d</w:t>
      </w:r>
      <w:r w:rsidR="00897439">
        <w:t xml:space="preserve"> </w:t>
      </w:r>
      <w:r w:rsidR="0097541C">
        <w:t>experimental</w:t>
      </w:r>
      <w:r w:rsidR="00E403E3">
        <w:t xml:space="preserve"> animal</w:t>
      </w:r>
      <w:r w:rsidR="0097541C">
        <w:t xml:space="preserve"> studies, epidemiological studies, his </w:t>
      </w:r>
      <w:r w:rsidR="0005712F">
        <w:t xml:space="preserve">published study on </w:t>
      </w:r>
      <w:r w:rsidR="0034077F">
        <w:t>EHS</w:t>
      </w:r>
      <w:r w:rsidR="00326E69">
        <w:t xml:space="preserve">, </w:t>
      </w:r>
      <w:r w:rsidR="0005712F">
        <w:t xml:space="preserve">studies about possible </w:t>
      </w:r>
      <w:r w:rsidR="00C37BE9">
        <w:t>mechanism</w:t>
      </w:r>
      <w:r w:rsidR="00326E69">
        <w:t xml:space="preserve"> and studies about pulse structure (as he defined it)</w:t>
      </w:r>
      <w:r w:rsidR="00C37BE9">
        <w:t>.  Povacz M.B. at 29</w:t>
      </w:r>
      <w:r w:rsidR="0005712F">
        <w:t xml:space="preserve"> (citing Septembe</w:t>
      </w:r>
      <w:r w:rsidR="00C37BE9">
        <w:t>r 15, 2016 Transcript at 594</w:t>
      </w:r>
      <w:r w:rsidR="00326E69">
        <w:t>); Povacz R.B. at 26.</w:t>
      </w:r>
      <w:r w:rsidR="0005712F">
        <w:t xml:space="preserve"> </w:t>
      </w:r>
      <w:r w:rsidR="00E73F9B">
        <w:t xml:space="preserve"> </w:t>
      </w:r>
      <w:r w:rsidR="00AB2A8B">
        <w:t>He also relied upon the May 2016 Report of the National Toxicology Program (NTP)</w:t>
      </w:r>
      <w:r w:rsidR="0027314E">
        <w:t xml:space="preserve">.  Povacz M.B. at 62 (citing January 25, 2017 Hearing Transcript at 1854).  </w:t>
      </w:r>
      <w:r w:rsidR="00E73F9B">
        <w:t xml:space="preserve">The Complainant goes on to summarize </w:t>
      </w:r>
      <w:r w:rsidR="00326E69">
        <w:t>specific</w:t>
      </w:r>
      <w:r w:rsidR="0004082D">
        <w:t xml:space="preserve"> </w:t>
      </w:r>
      <w:r w:rsidR="00C37BE9">
        <w:t xml:space="preserve">details </w:t>
      </w:r>
      <w:r w:rsidR="00326E69">
        <w:t>of these</w:t>
      </w:r>
      <w:r w:rsidR="00C37BE9">
        <w:t xml:space="preserve"> individual studies upon which </w:t>
      </w:r>
      <w:r w:rsidR="0004082D">
        <w:t>Dr. Marino</w:t>
      </w:r>
      <w:r w:rsidR="001540C5">
        <w:t xml:space="preserve"> relied in forming his </w:t>
      </w:r>
      <w:r w:rsidR="00065EA5">
        <w:t>opinion</w:t>
      </w:r>
      <w:r w:rsidR="001540C5">
        <w:t>.</w:t>
      </w:r>
      <w:r w:rsidR="00065EA5">
        <w:t xml:space="preserve"> </w:t>
      </w:r>
      <w:r w:rsidR="001540C5">
        <w:t xml:space="preserve"> </w:t>
      </w:r>
      <w:r w:rsidR="001540C5" w:rsidRPr="001540C5">
        <w:rPr>
          <w:i/>
        </w:rPr>
        <w:t>S</w:t>
      </w:r>
      <w:r w:rsidR="00065EA5" w:rsidRPr="00DF2E45">
        <w:rPr>
          <w:i/>
        </w:rPr>
        <w:t>ee</w:t>
      </w:r>
      <w:r w:rsidR="00C37BE9">
        <w:t xml:space="preserve"> Povacz M.B. at 29-33 (citing September 15, 2016 Trans</w:t>
      </w:r>
      <w:r w:rsidR="00C57EFE">
        <w:t xml:space="preserve">cript at 723-32, 596-97, 601-23, 625, </w:t>
      </w:r>
      <w:r w:rsidR="00C57EFE" w:rsidRPr="007D2E06">
        <w:t>628-</w:t>
      </w:r>
      <w:r w:rsidR="00065EA5" w:rsidRPr="007D2E06">
        <w:t>29); Povacz M.B. at 62-64</w:t>
      </w:r>
      <w:r w:rsidR="00DF2E45">
        <w:t xml:space="preserve"> (citing January 25, 2017 Hearing Transcript at 1854-56, 1860-61)</w:t>
      </w:r>
      <w:r w:rsidR="00CA33F5">
        <w:t>.  The Complainant described such details</w:t>
      </w:r>
      <w:r w:rsidR="001C45D6">
        <w:t xml:space="preserve"> of the bases of his opinion</w:t>
      </w:r>
      <w:r w:rsidR="004929C1">
        <w:t>, in relevant part, as follows:</w:t>
      </w:r>
    </w:p>
    <w:p w14:paraId="45AFA635" w14:textId="77777777" w:rsidR="00065EA5" w:rsidRPr="007D2E06" w:rsidRDefault="00065EA5" w:rsidP="0019298C">
      <w:pPr>
        <w:widowControl/>
        <w:spacing w:line="360" w:lineRule="auto"/>
        <w:ind w:firstLine="1440"/>
      </w:pPr>
    </w:p>
    <w:p w14:paraId="38CB5CEC" w14:textId="6D6D67BA" w:rsidR="0027314E" w:rsidRDefault="00BC7613" w:rsidP="00601A4B">
      <w:pPr>
        <w:pStyle w:val="ListParagraph"/>
        <w:widowControl/>
        <w:numPr>
          <w:ilvl w:val="0"/>
          <w:numId w:val="34"/>
        </w:numPr>
        <w:spacing w:line="360" w:lineRule="auto"/>
        <w:ind w:left="720"/>
      </w:pPr>
      <w:r>
        <w:t>Dr. Marino presented</w:t>
      </w:r>
      <w:r w:rsidR="007D2E06">
        <w:t xml:space="preserve"> a chart, Marino Direct 3, showing recent studies on animals exposed to electromagnetic energy at high frequencies, such as smart meters and cellphones, and at low frequencies such as powerlines and household appliances.  All the studies </w:t>
      </w:r>
      <w:r w:rsidR="00CA33F5">
        <w:t>s</w:t>
      </w:r>
      <w:r w:rsidR="007D2E06">
        <w:t>how biological effects.  Dr. Marino</w:t>
      </w:r>
      <w:r w:rsidR="0030011B">
        <w:t>’</w:t>
      </w:r>
      <w:r w:rsidR="007D2E06">
        <w:t>s opinion is that it is unreasonable to dispute the fact that the studies shown in his chart, as well as other studies not listed, show that energy levels comparable to those produced by PECO</w:t>
      </w:r>
      <w:r w:rsidR="0030011B">
        <w:t>’</w:t>
      </w:r>
      <w:r w:rsidR="007D2E06">
        <w:t xml:space="preserve">s smart meters produce biological changes in humans and animals. </w:t>
      </w:r>
    </w:p>
    <w:p w14:paraId="7D3DA36C" w14:textId="77777777" w:rsidR="004929C1" w:rsidRDefault="004929C1" w:rsidP="0019298C">
      <w:pPr>
        <w:pStyle w:val="ListParagraph"/>
        <w:widowControl/>
        <w:spacing w:line="360" w:lineRule="auto"/>
        <w:ind w:left="1800"/>
      </w:pPr>
    </w:p>
    <w:p w14:paraId="3FC1C5AF" w14:textId="52C639BC" w:rsidR="0027314E" w:rsidRDefault="00DF2E45" w:rsidP="00601A4B">
      <w:pPr>
        <w:pStyle w:val="ListParagraph"/>
        <w:widowControl/>
        <w:numPr>
          <w:ilvl w:val="0"/>
          <w:numId w:val="34"/>
        </w:numPr>
        <w:spacing w:line="360" w:lineRule="auto"/>
        <w:ind w:left="720"/>
      </w:pPr>
      <w:r>
        <w:t>Dr. Marino</w:t>
      </w:r>
      <w:r w:rsidR="00BC7613">
        <w:t xml:space="preserve"> presented</w:t>
      </w:r>
      <w:r w:rsidR="007D2E06">
        <w:t xml:space="preserve"> another chart, Marino Direct 4, of peer reviewed epidemiological studies at both high and low frequencies with energy comparable to PECO</w:t>
      </w:r>
      <w:r w:rsidR="0030011B">
        <w:t>’</w:t>
      </w:r>
      <w:r w:rsidR="007D2E06">
        <w:t>s smart meters and they show a range of associations</w:t>
      </w:r>
      <w:r w:rsidR="004929C1">
        <w:t>.  In Dr. Marino</w:t>
      </w:r>
      <w:r w:rsidR="0030011B">
        <w:t>’</w:t>
      </w:r>
      <w:r w:rsidR="004929C1">
        <w:t xml:space="preserve">s opinion, these epidemiological studies give reason to believe that there is a potential for harm associated with being exposed to RF emissions like that from the PECO smart meter.  According to Dr. Marino, that opinion is accepted by </w:t>
      </w:r>
      <w:r w:rsidR="004929C1">
        <w:lastRenderedPageBreak/>
        <w:t xml:space="preserve">those who are independent from industry and not accepted by those who are not independent, which Dr. Marino refers to as </w:t>
      </w:r>
      <w:r w:rsidR="002F43FA">
        <w:t xml:space="preserve">being </w:t>
      </w:r>
      <w:r w:rsidR="0030011B">
        <w:t>“</w:t>
      </w:r>
      <w:r w:rsidR="004929C1">
        <w:t>bonded to industry.</w:t>
      </w:r>
      <w:r w:rsidR="0030011B">
        <w:t>”</w:t>
      </w:r>
      <w:r w:rsidR="002F43FA">
        <w:rPr>
          <w:rStyle w:val="FootnoteReference"/>
        </w:rPr>
        <w:footnoteReference w:id="16"/>
      </w:r>
    </w:p>
    <w:p w14:paraId="33370482" w14:textId="77777777" w:rsidR="00D305ED" w:rsidRDefault="00D305ED" w:rsidP="00601A4B">
      <w:pPr>
        <w:pStyle w:val="ListParagraph"/>
        <w:widowControl/>
        <w:spacing w:line="360" w:lineRule="auto"/>
      </w:pPr>
    </w:p>
    <w:p w14:paraId="0149679D" w14:textId="2FFD6239" w:rsidR="00DF2E45" w:rsidRDefault="00D305ED" w:rsidP="00601A4B">
      <w:pPr>
        <w:pStyle w:val="ListParagraph"/>
        <w:widowControl/>
        <w:numPr>
          <w:ilvl w:val="0"/>
          <w:numId w:val="34"/>
        </w:numPr>
        <w:spacing w:line="360" w:lineRule="auto"/>
        <w:ind w:left="720"/>
      </w:pPr>
      <w:r>
        <w:t>Dr. Marino performed a research study on EHS and published the results of that research in peer</w:t>
      </w:r>
      <w:r w:rsidR="001C45D6">
        <w:t>-</w:t>
      </w:r>
      <w:r>
        <w:t>reviewed literature in 2011, which was coauthored with colle</w:t>
      </w:r>
      <w:r w:rsidR="00FF7902">
        <w:t>ague</w:t>
      </w:r>
      <w:r>
        <w:t>s</w:t>
      </w:r>
      <w:r w:rsidR="00FF7902">
        <w:t xml:space="preserve"> </w:t>
      </w:r>
      <w:r w:rsidR="00F270CA">
        <w:t xml:space="preserve">at LSU.  The purpose of the study was to test whether there is a </w:t>
      </w:r>
      <w:r w:rsidR="00F270CA" w:rsidRPr="00601A4B">
        <w:rPr>
          <w:i/>
        </w:rPr>
        <w:t>bona fide</w:t>
      </w:r>
      <w:r w:rsidR="00F270CA">
        <w:t xml:space="preserve"> neurological condition called EHS</w:t>
      </w:r>
      <w:r w:rsidR="00CA2259">
        <w:t xml:space="preserve">.  The study was </w:t>
      </w:r>
      <w:r w:rsidR="00DF2E45">
        <w:t>performed on one subject</w:t>
      </w:r>
      <w:r w:rsidR="001C45D6">
        <w:t>,</w:t>
      </w:r>
      <w:r w:rsidR="00DF2E45">
        <w:t xml:space="preserve"> and to a statistical certainty, </w:t>
      </w:r>
      <w:r w:rsidR="00DF2E45" w:rsidRPr="001C45D6">
        <w:rPr>
          <w:i/>
        </w:rPr>
        <w:t>i.e</w:t>
      </w:r>
      <w:r w:rsidR="00DF2E45">
        <w:t>.</w:t>
      </w:r>
      <w:r w:rsidR="00977ED8">
        <w:t>,</w:t>
      </w:r>
      <w:r w:rsidR="00DF2E45">
        <w:t xml:space="preserve"> 95% probability, </w:t>
      </w:r>
      <w:r w:rsidR="00601A4B">
        <w:t>the subject</w:t>
      </w:r>
      <w:r w:rsidR="00DF2E45">
        <w:t xml:space="preserve"> was able to detect the pre</w:t>
      </w:r>
      <w:r w:rsidR="001C45D6">
        <w:t>sence of electromagnetic energy;</w:t>
      </w:r>
      <w:r w:rsidR="00DF2E45">
        <w:t xml:space="preserve"> the physicians who worked on the study conducted appropriate tests to rule out other causes for </w:t>
      </w:r>
      <w:r w:rsidR="00601A4B">
        <w:t>the subject’s</w:t>
      </w:r>
      <w:r w:rsidR="00DF2E45">
        <w:t xml:space="preserve"> symptoms when exposed to electromagnetic energy.  The study cost more than $500,000 to conduct.</w:t>
      </w:r>
    </w:p>
    <w:p w14:paraId="3EE51E18" w14:textId="70ED8914" w:rsidR="00DF2E45" w:rsidRDefault="00F34B46" w:rsidP="00601A4B">
      <w:pPr>
        <w:pStyle w:val="ListParagraph"/>
        <w:widowControl/>
        <w:spacing w:line="360" w:lineRule="auto"/>
      </w:pPr>
      <w:r>
        <w:t xml:space="preserve"> </w:t>
      </w:r>
    </w:p>
    <w:p w14:paraId="71CC9D05" w14:textId="19C717AC" w:rsidR="00F34B46" w:rsidRDefault="00F34B46" w:rsidP="00601A4B">
      <w:pPr>
        <w:pStyle w:val="ListParagraph"/>
        <w:widowControl/>
        <w:numPr>
          <w:ilvl w:val="0"/>
          <w:numId w:val="34"/>
        </w:numPr>
        <w:spacing w:line="360" w:lineRule="auto"/>
        <w:ind w:left="720"/>
      </w:pPr>
      <w:r>
        <w:t xml:space="preserve">Dr. Marino has published and co-published various scientific studies and papers espousing different theories regarding the </w:t>
      </w:r>
      <w:r w:rsidR="0030011B">
        <w:t>“</w:t>
      </w:r>
      <w:r>
        <w:t>non-thermal</w:t>
      </w:r>
      <w:r w:rsidR="0030011B">
        <w:t>”</w:t>
      </w:r>
      <w:r>
        <w:t xml:space="preserve"> mechanism by which RF energy can get into the human body and lead to adverse health effects.  However, the Complainant submits in </w:t>
      </w:r>
      <w:r w:rsidR="00601A4B">
        <w:t>her</w:t>
      </w:r>
      <w:r>
        <w:t xml:space="preserve"> Main Brief that it is not necessary for </w:t>
      </w:r>
      <w:r w:rsidR="00601A4B">
        <w:t>her</w:t>
      </w:r>
      <w:r>
        <w:t xml:space="preserve"> to prove mechanism in this proceeding and admits that while the mechanism Dr. Marino</w:t>
      </w:r>
      <w:r w:rsidR="0030011B">
        <w:t>’</w:t>
      </w:r>
      <w:r>
        <w:t>s papers describe is a sufficient mechanism there could be better explanations that come along as science advances.  The Complainant further submits that this explanation of mechanism is unnecessary to the cause and effect relationship that is demonstrated by the empirical evidence presented by the Complainant in this proceeding.</w:t>
      </w:r>
    </w:p>
    <w:p w14:paraId="6AFABA18" w14:textId="77777777" w:rsidR="00F34B46" w:rsidRDefault="00F34B46" w:rsidP="00601A4B">
      <w:pPr>
        <w:pStyle w:val="ListParagraph"/>
        <w:widowControl/>
        <w:spacing w:line="360" w:lineRule="auto"/>
      </w:pPr>
    </w:p>
    <w:p w14:paraId="0959CCC7" w14:textId="6F24B5B7" w:rsidR="00BD1DE7" w:rsidRDefault="00BC7613" w:rsidP="00601A4B">
      <w:pPr>
        <w:pStyle w:val="ListParagraph"/>
        <w:widowControl/>
        <w:numPr>
          <w:ilvl w:val="0"/>
          <w:numId w:val="34"/>
        </w:numPr>
        <w:spacing w:line="360" w:lineRule="auto"/>
        <w:ind w:left="720"/>
      </w:pPr>
      <w:r>
        <w:lastRenderedPageBreak/>
        <w:t>Dr. Marino relied</w:t>
      </w:r>
      <w:r w:rsidR="00E26E6D">
        <w:t xml:space="preserve"> upon t</w:t>
      </w:r>
      <w:r w:rsidR="00DF2E45">
        <w:t xml:space="preserve">he May 2016 </w:t>
      </w:r>
      <w:r w:rsidR="00E0284D">
        <w:t>Report of the NTP</w:t>
      </w:r>
      <w:r w:rsidR="00DF2E45">
        <w:t>, a government agency that studies toxicolo</w:t>
      </w:r>
      <w:r w:rsidR="00E0284D">
        <w:t>gical</w:t>
      </w:r>
      <w:r w:rsidR="00B05BF5">
        <w:t xml:space="preserve"> effects in the general </w:t>
      </w:r>
      <w:r w:rsidR="00E0284D">
        <w:t>public due to environmental factors</w:t>
      </w:r>
      <w:r w:rsidR="00B550A2">
        <w:t xml:space="preserve">.  According to Dr. </w:t>
      </w:r>
      <w:r w:rsidR="00F34B46">
        <w:t xml:space="preserve">Marino, the </w:t>
      </w:r>
      <w:r w:rsidR="001C45D6">
        <w:t xml:space="preserve">draft </w:t>
      </w:r>
      <w:r w:rsidR="00F34B46">
        <w:t>NTP report concluded</w:t>
      </w:r>
      <w:r w:rsidR="00B550A2">
        <w:t xml:space="preserve"> that RF energy that was studied caused cancer in rats, even at RF levels which were below the FCC limits.  Dr. Marino testified that the report is still in draft because it has not yet been published in an archival scientific j</w:t>
      </w:r>
      <w:r w:rsidR="00BD1DE7">
        <w:t>ournal, but that the r</w:t>
      </w:r>
      <w:r w:rsidR="001C45D6">
        <w:t>eport has been intensively peer-</w:t>
      </w:r>
      <w:r w:rsidR="00BD1DE7">
        <w:t xml:space="preserve">reviewed </w:t>
      </w:r>
      <w:r w:rsidR="001C45D6">
        <w:t xml:space="preserve">more </w:t>
      </w:r>
      <w:r w:rsidR="00BD1DE7">
        <w:t>than any other report in the history of experimental biology that Dr. Marino knows about.</w:t>
      </w:r>
      <w:r w:rsidR="00B550A2">
        <w:t xml:space="preserve">  Dr. Marino testified that the report is crucially important because it is a federal government agency that provides the evidence </w:t>
      </w:r>
      <w:r w:rsidR="00BD1DE7">
        <w:t xml:space="preserve">that the recognized basis of the present federal safety regulatory scheme at the FCC is not protective of health.  Dr. Marino also testified that the report has direct bearing on </w:t>
      </w:r>
      <w:r w:rsidR="00BD1DE7" w:rsidRPr="009119D9">
        <w:t>the International Agency for Research on Cancer</w:t>
      </w:r>
      <w:r w:rsidR="0030011B">
        <w:t>’</w:t>
      </w:r>
      <w:r w:rsidR="00BD1DE7" w:rsidRPr="009119D9">
        <w:t>s (</w:t>
      </w:r>
      <w:r w:rsidR="0030011B">
        <w:t>“</w:t>
      </w:r>
      <w:r w:rsidR="00BD1DE7" w:rsidRPr="009119D9">
        <w:t>IARC</w:t>
      </w:r>
      <w:r w:rsidR="0030011B">
        <w:t>’</w:t>
      </w:r>
      <w:r w:rsidR="00BD1DE7" w:rsidRPr="009119D9">
        <w:t>s</w:t>
      </w:r>
      <w:r w:rsidR="0030011B">
        <w:t>”</w:t>
      </w:r>
      <w:r w:rsidR="00BD1DE7" w:rsidRPr="009119D9">
        <w:t>) classification</w:t>
      </w:r>
      <w:r w:rsidR="00BD1DE7">
        <w:t xml:space="preserve"> of low levels of RF energy as a possible carcinogen. </w:t>
      </w:r>
    </w:p>
    <w:p w14:paraId="0F6715CD" w14:textId="12017CD1" w:rsidR="00C8546A" w:rsidRDefault="00C8546A" w:rsidP="0019298C">
      <w:pPr>
        <w:widowControl/>
        <w:spacing w:line="360" w:lineRule="auto"/>
      </w:pPr>
    </w:p>
    <w:p w14:paraId="1ECE029B" w14:textId="1219FFC6" w:rsidR="00745C0A" w:rsidRDefault="00475FF0" w:rsidP="0019298C">
      <w:pPr>
        <w:widowControl/>
        <w:spacing w:line="360" w:lineRule="auto"/>
        <w:ind w:firstLine="1440"/>
      </w:pPr>
      <w:r>
        <w:t>In response</w:t>
      </w:r>
      <w:r w:rsidR="002A4F21">
        <w:t xml:space="preserve"> to Dr. Marino</w:t>
      </w:r>
      <w:r w:rsidR="0030011B">
        <w:t>’</w:t>
      </w:r>
      <w:r w:rsidR="002A4F21">
        <w:t xml:space="preserve">s first </w:t>
      </w:r>
      <w:r w:rsidR="00F1577D">
        <w:t xml:space="preserve">expert </w:t>
      </w:r>
      <w:r w:rsidR="002A4F21">
        <w:t>opinion</w:t>
      </w:r>
      <w:r w:rsidR="00745C0A">
        <w:t xml:space="preserve">, </w:t>
      </w:r>
      <w:r w:rsidR="002A4F21">
        <w:t xml:space="preserve">PECO </w:t>
      </w:r>
      <w:r w:rsidR="00326E69">
        <w:t xml:space="preserve">raises a few challenges.  First, PECO </w:t>
      </w:r>
      <w:r w:rsidR="002A4F21">
        <w:t xml:space="preserve">submits that </w:t>
      </w:r>
      <w:r w:rsidR="00745C0A">
        <w:t>Dr. Marino actually testified that there is a basis in established</w:t>
      </w:r>
      <w:r w:rsidR="00CB7AD0">
        <w:t xml:space="preserve"> science that the Complainants c</w:t>
      </w:r>
      <w:r w:rsidR="00745C0A">
        <w:t xml:space="preserve">ould be </w:t>
      </w:r>
      <w:r w:rsidR="0030011B">
        <w:t>“</w:t>
      </w:r>
      <w:r w:rsidR="00745C0A">
        <w:t>exposed to danger</w:t>
      </w:r>
      <w:r w:rsidR="0030011B">
        <w:t>”</w:t>
      </w:r>
      <w:r w:rsidR="00745C0A">
        <w:t xml:space="preserve"> not </w:t>
      </w:r>
      <w:r w:rsidR="0030011B">
        <w:t>“</w:t>
      </w:r>
      <w:r w:rsidR="00745C0A">
        <w:t>exposed to harm.</w:t>
      </w:r>
      <w:r w:rsidR="0030011B">
        <w:t>”</w:t>
      </w:r>
      <w:r w:rsidR="00745C0A">
        <w:t xml:space="preserve">  PECO M.B. at 25 (citing September 15, 2016 Transcript at 578).  According to PECO, this is not a trivial difference.  Elsewhere in Dr. Marino</w:t>
      </w:r>
      <w:r w:rsidR="0030011B">
        <w:t>’</w:t>
      </w:r>
      <w:r w:rsidR="00745C0A">
        <w:t xml:space="preserve">s testimony, he repeatedly used </w:t>
      </w:r>
      <w:r w:rsidR="0030011B">
        <w:t>“</w:t>
      </w:r>
      <w:r w:rsidR="00745C0A">
        <w:t>risk</w:t>
      </w:r>
      <w:r w:rsidR="0030011B">
        <w:t>”</w:t>
      </w:r>
      <w:r w:rsidR="00745C0A">
        <w:t xml:space="preserve"> and </w:t>
      </w:r>
      <w:r w:rsidR="0030011B">
        <w:t>“</w:t>
      </w:r>
      <w:r w:rsidR="00745C0A">
        <w:t>danger</w:t>
      </w:r>
      <w:r w:rsidR="0030011B">
        <w:t>”</w:t>
      </w:r>
      <w:r w:rsidR="00745C0A">
        <w:t xml:space="preserve"> as synonyms.  Indeed, he testified that his definition of </w:t>
      </w:r>
      <w:r w:rsidR="0030011B">
        <w:t>“</w:t>
      </w:r>
      <w:r w:rsidR="00745C0A">
        <w:t>health risks</w:t>
      </w:r>
      <w:r w:rsidR="0030011B">
        <w:t>”</w:t>
      </w:r>
      <w:r w:rsidR="00745C0A">
        <w:t xml:space="preserve"> </w:t>
      </w:r>
      <w:r w:rsidR="00A967C1">
        <w:t xml:space="preserve">is </w:t>
      </w:r>
      <w:r w:rsidR="0030011B">
        <w:t>“</w:t>
      </w:r>
      <w:r w:rsidR="00A967C1">
        <w:t>actual or potential danger to human health from manmade electromagnetic energy.</w:t>
      </w:r>
      <w:r w:rsidR="0030011B">
        <w:t>”</w:t>
      </w:r>
      <w:r w:rsidR="00A967C1">
        <w:t xml:space="preserve">  Citing September 15, 2016 Transcript at 671.  Therefore, whenever Dr. Marino discussed health </w:t>
      </w:r>
      <w:r w:rsidR="0030011B">
        <w:t>“</w:t>
      </w:r>
      <w:r w:rsidR="00A967C1">
        <w:t>risks</w:t>
      </w:r>
      <w:r w:rsidR="0030011B">
        <w:t>”</w:t>
      </w:r>
      <w:r w:rsidR="00A967C1">
        <w:t xml:space="preserve"> or </w:t>
      </w:r>
      <w:r w:rsidR="0030011B">
        <w:t>“</w:t>
      </w:r>
      <w:r w:rsidR="00A967C1">
        <w:t>dangers,</w:t>
      </w:r>
      <w:r w:rsidR="0030011B">
        <w:t>”</w:t>
      </w:r>
      <w:r w:rsidR="00A967C1">
        <w:t xml:space="preserve"> his testimony included the </w:t>
      </w:r>
      <w:r w:rsidR="0030011B">
        <w:t>“</w:t>
      </w:r>
      <w:r w:rsidR="00A967C1">
        <w:t>potential</w:t>
      </w:r>
      <w:r w:rsidR="0030011B">
        <w:t>”</w:t>
      </w:r>
      <w:r w:rsidR="00A967C1">
        <w:t xml:space="preserve"> that the smart meters would cause harm.  According to PECO, this is not a hypothetical difference, and it goes directly to whether the Complainant met her burden of proof.  On direct testimony, Dr. Marino was directly asked to distinguish whether his opinion is that exposure to </w:t>
      </w:r>
      <w:r w:rsidR="001C45D6">
        <w:t xml:space="preserve">RF </w:t>
      </w:r>
      <w:r w:rsidR="00A967C1" w:rsidRPr="00030456">
        <w:t>fields from PECO</w:t>
      </w:r>
      <w:r w:rsidR="0030011B">
        <w:t>’</w:t>
      </w:r>
      <w:r w:rsidR="00A967C1" w:rsidRPr="00030456">
        <w:t xml:space="preserve">s smart meter </w:t>
      </w:r>
      <w:r w:rsidR="0030011B">
        <w:t>“</w:t>
      </w:r>
      <w:r w:rsidR="00A967C1" w:rsidRPr="00030456">
        <w:t>could</w:t>
      </w:r>
      <w:r w:rsidR="0030011B">
        <w:t>”</w:t>
      </w:r>
      <w:r w:rsidR="00A967C1" w:rsidRPr="00030456">
        <w:t xml:space="preserve"> – that is, has the potential to – cause harm to the Complainant or that exposure </w:t>
      </w:r>
      <w:r w:rsidR="0030011B">
        <w:t>“</w:t>
      </w:r>
      <w:r w:rsidR="00A967C1" w:rsidRPr="00030456">
        <w:t>would</w:t>
      </w:r>
      <w:r w:rsidR="0030011B">
        <w:t>”</w:t>
      </w:r>
      <w:r w:rsidR="00A967C1" w:rsidRPr="00030456">
        <w:t xml:space="preserve"> – that is, actually </w:t>
      </w:r>
      <w:r w:rsidR="00A967C1" w:rsidRPr="00030456">
        <w:lastRenderedPageBreak/>
        <w:t xml:space="preserve">– cause harm to the Complainant.  </w:t>
      </w:r>
      <w:r w:rsidR="00030456">
        <w:t xml:space="preserve">PECO submits that Dr. Marino </w:t>
      </w:r>
      <w:r w:rsidR="00A967C1" w:rsidRPr="00030456">
        <w:t xml:space="preserve">was absolutely clear that he was speaking only about the potential </w:t>
      </w:r>
      <w:r w:rsidR="0030011B">
        <w:t>“</w:t>
      </w:r>
      <w:r w:rsidR="00030456">
        <w:t>could,</w:t>
      </w:r>
      <w:r w:rsidR="0030011B">
        <w:t>”</w:t>
      </w:r>
      <w:r w:rsidR="00030456">
        <w:t xml:space="preserve"> not the actual </w:t>
      </w:r>
      <w:r w:rsidR="0030011B">
        <w:t>“</w:t>
      </w:r>
      <w:r w:rsidR="00030456">
        <w:t>would</w:t>
      </w:r>
      <w:r w:rsidR="0030011B">
        <w:t>”</w:t>
      </w:r>
      <w:r w:rsidR="00030456">
        <w:t xml:space="preserve"> and quotes his testimony from the transcript as follows:</w:t>
      </w:r>
    </w:p>
    <w:p w14:paraId="5F1B402A" w14:textId="77777777" w:rsidR="00030456" w:rsidRPr="00030456" w:rsidRDefault="00030456" w:rsidP="0019298C">
      <w:pPr>
        <w:widowControl/>
        <w:spacing w:line="360" w:lineRule="auto"/>
        <w:ind w:firstLine="1440"/>
      </w:pPr>
    </w:p>
    <w:p w14:paraId="78AB166C" w14:textId="6EE12C35" w:rsidR="00A967C1" w:rsidRPr="00030456" w:rsidRDefault="00A967C1" w:rsidP="008C0794">
      <w:pPr>
        <w:widowControl/>
        <w:spacing w:after="120"/>
        <w:ind w:left="1800" w:right="1440" w:hanging="360"/>
      </w:pPr>
      <w:r w:rsidRPr="00030456">
        <w:t>Q:</w:t>
      </w:r>
      <w:r w:rsidR="00030456" w:rsidRPr="00030456">
        <w:t xml:space="preserve">  Now, do you have an opinion about whether electromagnetic energy from smart meters could cause the symptoms that were reported by Maria [Povacz] and </w:t>
      </w:r>
      <w:r w:rsidR="00174626">
        <w:t>Laura</w:t>
      </w:r>
      <w:r w:rsidR="00174626" w:rsidRPr="00030456">
        <w:t xml:space="preserve"> </w:t>
      </w:r>
      <w:r w:rsidR="00030456" w:rsidRPr="00030456">
        <w:t>[Murphy]?</w:t>
      </w:r>
    </w:p>
    <w:p w14:paraId="78C45FEA" w14:textId="4D08B894" w:rsidR="00A967C1" w:rsidRPr="00030456" w:rsidRDefault="00A967C1" w:rsidP="008C0794">
      <w:pPr>
        <w:widowControl/>
        <w:spacing w:after="120"/>
        <w:ind w:left="1800" w:right="1440" w:hanging="360"/>
      </w:pPr>
      <w:r w:rsidRPr="00030456">
        <w:t>A:</w:t>
      </w:r>
      <w:r w:rsidR="00030456" w:rsidRPr="00030456">
        <w:t xml:space="preserve">  Yes.</w:t>
      </w:r>
    </w:p>
    <w:p w14:paraId="7C3EAAAF" w14:textId="6B695914" w:rsidR="00A967C1" w:rsidRPr="00030456" w:rsidRDefault="00A967C1" w:rsidP="008C0794">
      <w:pPr>
        <w:widowControl/>
        <w:spacing w:after="120"/>
        <w:ind w:left="1800" w:right="1440" w:hanging="360"/>
      </w:pPr>
      <w:r w:rsidRPr="00030456">
        <w:t>Q:</w:t>
      </w:r>
      <w:r w:rsidR="00030456" w:rsidRPr="00030456">
        <w:t xml:space="preserve">  What is that opinion?</w:t>
      </w:r>
    </w:p>
    <w:p w14:paraId="6F439CB8" w14:textId="2BB2681D" w:rsidR="002355EA" w:rsidRDefault="00A967C1" w:rsidP="008C0794">
      <w:pPr>
        <w:widowControl/>
        <w:spacing w:after="120"/>
        <w:ind w:left="1800" w:right="1440" w:hanging="360"/>
      </w:pPr>
      <w:r w:rsidRPr="00030456">
        <w:t>A:</w:t>
      </w:r>
      <w:r w:rsidR="00030456" w:rsidRPr="00030456">
        <w:t xml:space="preserve">  It could happen.  It could be responsible</w:t>
      </w:r>
      <w:r w:rsidR="00030456">
        <w:t xml:space="preserve">.  It could be a causal relationship.  The evidence I think is clear about that.  It could. </w:t>
      </w:r>
    </w:p>
    <w:p w14:paraId="5882BE79" w14:textId="77777777" w:rsidR="00030456" w:rsidRDefault="00030456" w:rsidP="008C0794">
      <w:pPr>
        <w:widowControl/>
        <w:spacing w:after="120"/>
        <w:ind w:left="1800" w:right="1440" w:hanging="360"/>
      </w:pPr>
      <w:r>
        <w:t>Q:  Do you have an opinion about whether it did cause those symptoms?</w:t>
      </w:r>
    </w:p>
    <w:p w14:paraId="355F9ECA" w14:textId="0A196B28" w:rsidR="00030456" w:rsidRDefault="00030456" w:rsidP="008C0794">
      <w:pPr>
        <w:widowControl/>
        <w:spacing w:after="120"/>
        <w:ind w:left="1800" w:right="1440" w:hanging="360"/>
      </w:pPr>
      <w:r>
        <w:t>A:  I have an opinion that I can</w:t>
      </w:r>
      <w:r w:rsidR="0030011B">
        <w:t>’</w:t>
      </w:r>
      <w:r>
        <w:t>t say whether it did or not.  That</w:t>
      </w:r>
      <w:r w:rsidR="0030011B">
        <w:t>’</w:t>
      </w:r>
      <w:r>
        <w:t xml:space="preserve">s my opinion about </w:t>
      </w:r>
      <w:r w:rsidR="0030011B">
        <w:t>“</w:t>
      </w:r>
      <w:r>
        <w:t>did.</w:t>
      </w:r>
      <w:r w:rsidR="0030011B">
        <w:t>”</w:t>
      </w:r>
    </w:p>
    <w:p w14:paraId="2FEBFA96" w14:textId="71CE7FD5" w:rsidR="00030456" w:rsidRDefault="00030456" w:rsidP="008C0794">
      <w:pPr>
        <w:widowControl/>
        <w:spacing w:after="120"/>
        <w:ind w:left="1800" w:right="1440" w:hanging="360"/>
      </w:pPr>
      <w:r>
        <w:t xml:space="preserve">Q:  Okay.  So why – why – what is the basis for that? </w:t>
      </w:r>
    </w:p>
    <w:p w14:paraId="1A0AF21C" w14:textId="0B1D2861" w:rsidR="00030456" w:rsidRDefault="00030456" w:rsidP="008C0794">
      <w:pPr>
        <w:widowControl/>
        <w:spacing w:after="120"/>
        <w:ind w:left="1800" w:right="1440" w:hanging="360"/>
      </w:pPr>
      <w:r>
        <w:t>A:  Well because in order to answer that, we would have to do a $500,000 study.  That</w:t>
      </w:r>
      <w:r w:rsidR="0030011B">
        <w:t>’</w:t>
      </w:r>
      <w:r>
        <w:t xml:space="preserve">s the only way you can normalize a cause and effect relationship in a given human being.  You got to bring them in and do an experiment.  </w:t>
      </w:r>
    </w:p>
    <w:p w14:paraId="4AC2C2FD" w14:textId="15F46294" w:rsidR="00030456" w:rsidRDefault="00030456" w:rsidP="008C0794">
      <w:pPr>
        <w:widowControl/>
        <w:spacing w:after="120"/>
        <w:ind w:left="1800" w:right="1440" w:hanging="360"/>
      </w:pPr>
      <w:r>
        <w:t>Q:  You</w:t>
      </w:r>
      <w:r w:rsidR="0030011B">
        <w:t>’</w:t>
      </w:r>
      <w:r>
        <w:t xml:space="preserve">re talking about with respect to electromagnetic energy? </w:t>
      </w:r>
    </w:p>
    <w:p w14:paraId="1DECE0BA" w14:textId="77777777" w:rsidR="00030456" w:rsidRDefault="00030456" w:rsidP="008C0794">
      <w:pPr>
        <w:widowControl/>
        <w:spacing w:after="120"/>
        <w:ind w:left="1800" w:right="1440" w:hanging="360"/>
      </w:pPr>
      <w:r>
        <w:t xml:space="preserve">A:  Yes. </w:t>
      </w:r>
    </w:p>
    <w:p w14:paraId="0FCF260D" w14:textId="77777777" w:rsidR="00030456" w:rsidRDefault="00030456" w:rsidP="008C0794">
      <w:pPr>
        <w:widowControl/>
        <w:spacing w:after="120"/>
        <w:ind w:left="1800" w:right="1440" w:hanging="360"/>
      </w:pPr>
      <w:r>
        <w:t xml:space="preserve">Q:  Now, do you have an opinion about whether electromagnetic energy from smart meters could cause harm to the health of Cynthia Randall? </w:t>
      </w:r>
    </w:p>
    <w:p w14:paraId="673CDEB4" w14:textId="77777777" w:rsidR="00030456" w:rsidRDefault="00030456" w:rsidP="008C0794">
      <w:pPr>
        <w:widowControl/>
        <w:spacing w:after="120"/>
        <w:ind w:left="1800" w:right="1440" w:hanging="360"/>
      </w:pPr>
      <w:r>
        <w:t xml:space="preserve">A:  Yes. </w:t>
      </w:r>
    </w:p>
    <w:p w14:paraId="0E13084B" w14:textId="77777777" w:rsidR="00030456" w:rsidRDefault="00030456" w:rsidP="008C0794">
      <w:pPr>
        <w:widowControl/>
        <w:spacing w:after="120"/>
        <w:ind w:left="1800" w:right="1440" w:hanging="360"/>
      </w:pPr>
      <w:r>
        <w:t xml:space="preserve">Q:  What is that opinion? </w:t>
      </w:r>
    </w:p>
    <w:p w14:paraId="365038B7" w14:textId="77777777" w:rsidR="00030456" w:rsidRDefault="00030456" w:rsidP="008C0794">
      <w:pPr>
        <w:widowControl/>
        <w:spacing w:after="120"/>
        <w:ind w:left="1800" w:right="1440" w:hanging="360"/>
      </w:pPr>
      <w:r>
        <w:t xml:space="preserve">A:  It could. </w:t>
      </w:r>
    </w:p>
    <w:p w14:paraId="1E46D29D" w14:textId="77777777" w:rsidR="00030456" w:rsidRDefault="00030456" w:rsidP="008C0794">
      <w:pPr>
        <w:widowControl/>
        <w:spacing w:after="120"/>
        <w:ind w:left="1800" w:right="1440" w:hanging="360"/>
      </w:pPr>
      <w:r>
        <w:t>Q:  Are you saying it will cause harm to her health?</w:t>
      </w:r>
    </w:p>
    <w:p w14:paraId="10F33487" w14:textId="77777777" w:rsidR="00030456" w:rsidRDefault="00030456" w:rsidP="008C0794">
      <w:pPr>
        <w:widowControl/>
        <w:spacing w:after="120"/>
        <w:ind w:left="1800" w:right="1440" w:hanging="360"/>
      </w:pPr>
      <w:r>
        <w:t xml:space="preserve">A:  No. </w:t>
      </w:r>
    </w:p>
    <w:p w14:paraId="30A5E51E" w14:textId="77777777" w:rsidR="00030456" w:rsidRDefault="00030456" w:rsidP="008C0794">
      <w:pPr>
        <w:widowControl/>
        <w:spacing w:after="120"/>
        <w:ind w:left="1800" w:right="1440" w:hanging="360"/>
      </w:pPr>
      <w:r>
        <w:lastRenderedPageBreak/>
        <w:t xml:space="preserve">Q:  And why are you not saying that it will cause harm to her health? </w:t>
      </w:r>
    </w:p>
    <w:p w14:paraId="13B52E86" w14:textId="77777777" w:rsidR="00030456" w:rsidRDefault="00030456" w:rsidP="008C0794">
      <w:pPr>
        <w:widowControl/>
        <w:spacing w:after="120"/>
        <w:ind w:left="1800" w:right="1440" w:hanging="360"/>
      </w:pPr>
      <w:r>
        <w:t xml:space="preserve">A:  Because I have no basis to say that. </w:t>
      </w:r>
    </w:p>
    <w:p w14:paraId="4158078D" w14:textId="77777777" w:rsidR="00030456" w:rsidRDefault="00030456" w:rsidP="008C0794">
      <w:pPr>
        <w:widowControl/>
        <w:spacing w:after="120"/>
        <w:ind w:left="1800" w:right="1440" w:hanging="360"/>
      </w:pPr>
      <w:r>
        <w:t xml:space="preserve">Q:  Why not? </w:t>
      </w:r>
    </w:p>
    <w:p w14:paraId="667291C2" w14:textId="1E64ACFC" w:rsidR="00030456" w:rsidRDefault="00030456" w:rsidP="008C0794">
      <w:pPr>
        <w:widowControl/>
        <w:spacing w:after="120"/>
        <w:ind w:left="1800" w:right="1440" w:hanging="360"/>
      </w:pPr>
      <w:r>
        <w:t>A:  Why not?  Why don</w:t>
      </w:r>
      <w:r w:rsidR="0030011B">
        <w:t>’</w:t>
      </w:r>
      <w:r>
        <w:t>t I have a basis?  I just don</w:t>
      </w:r>
      <w:r w:rsidR="0030011B">
        <w:t>’</w:t>
      </w:r>
      <w:r>
        <w:t>t have it.  There</w:t>
      </w:r>
      <w:r w:rsidR="0030011B">
        <w:t>’</w:t>
      </w:r>
      <w:r>
        <w:t xml:space="preserve">s no evidence that could warrant that statement.  </w:t>
      </w:r>
    </w:p>
    <w:p w14:paraId="5204D627" w14:textId="77777777" w:rsidR="00030456" w:rsidRDefault="00030456" w:rsidP="008C0794">
      <w:pPr>
        <w:widowControl/>
        <w:spacing w:after="120"/>
        <w:ind w:left="1800" w:right="1440" w:hanging="360"/>
      </w:pPr>
    </w:p>
    <w:p w14:paraId="5D05CAF6" w14:textId="2B4C9BA2" w:rsidR="00030456" w:rsidRDefault="00A967C1" w:rsidP="008C0794">
      <w:pPr>
        <w:widowControl/>
      </w:pPr>
      <w:r>
        <w:t>PECO M.B. at 25-26 (citing to September 15, 2016 Transcript at 643-44).</w:t>
      </w:r>
      <w:r w:rsidR="003D41B7">
        <w:t xml:space="preserve">  </w:t>
      </w:r>
    </w:p>
    <w:p w14:paraId="34FB5577" w14:textId="290A983D" w:rsidR="008C0794" w:rsidRDefault="008C0794" w:rsidP="008C0794">
      <w:pPr>
        <w:widowControl/>
      </w:pPr>
    </w:p>
    <w:p w14:paraId="11D34E97" w14:textId="77777777" w:rsidR="00030456" w:rsidRDefault="00030456" w:rsidP="008C0794">
      <w:pPr>
        <w:widowControl/>
      </w:pPr>
    </w:p>
    <w:p w14:paraId="163C4FF0" w14:textId="58F852E3" w:rsidR="000E2791" w:rsidRDefault="001C45D6" w:rsidP="0019298C">
      <w:pPr>
        <w:widowControl/>
        <w:spacing w:line="360" w:lineRule="auto"/>
        <w:ind w:firstLine="1440"/>
      </w:pPr>
      <w:r>
        <w:t>A</w:t>
      </w:r>
      <w:r w:rsidR="003D41B7">
        <w:t>ccording to PECO, when taken at face value and accepted as true, Dr.</w:t>
      </w:r>
      <w:r w:rsidR="008C0794">
        <w:t> </w:t>
      </w:r>
      <w:r w:rsidR="003D41B7">
        <w:t>Marino</w:t>
      </w:r>
      <w:r w:rsidR="0030011B">
        <w:t>’</w:t>
      </w:r>
      <w:r w:rsidR="003D41B7">
        <w:t>s first opinion does not establish that exposure to PECO</w:t>
      </w:r>
      <w:r w:rsidR="0030011B">
        <w:t>’</w:t>
      </w:r>
      <w:r w:rsidR="003D41B7">
        <w:t>s smart meter will cause, contribute to, or exacerbate any of the Complainant</w:t>
      </w:r>
      <w:r w:rsidR="0030011B">
        <w:t>’</w:t>
      </w:r>
      <w:r w:rsidR="003D41B7">
        <w:t xml:space="preserve">s health conditions.  According to PECO, his testimony does not meet the </w:t>
      </w:r>
      <w:r>
        <w:t>standard and burden</w:t>
      </w:r>
      <w:r w:rsidR="003D41B7">
        <w:t xml:space="preserve"> of proof in this proceeding.  PECO M.B. at 27.</w:t>
      </w:r>
    </w:p>
    <w:p w14:paraId="229CA1C3" w14:textId="77777777" w:rsidR="000E2791" w:rsidRDefault="000E2791" w:rsidP="0019298C">
      <w:pPr>
        <w:widowControl/>
        <w:spacing w:line="360" w:lineRule="auto"/>
      </w:pPr>
    </w:p>
    <w:p w14:paraId="5C5F84FB" w14:textId="29749156" w:rsidR="00A967C1" w:rsidRDefault="00326E69" w:rsidP="0019298C">
      <w:pPr>
        <w:widowControl/>
        <w:spacing w:line="360" w:lineRule="auto"/>
        <w:ind w:firstLine="1440"/>
      </w:pPr>
      <w:r>
        <w:t xml:space="preserve">Next, PECO contends </w:t>
      </w:r>
      <w:r w:rsidR="000E2791">
        <w:t xml:space="preserve">there is little value in addressing each of the individual studies upon which </w:t>
      </w:r>
      <w:r>
        <w:t>Dr. Marino</w:t>
      </w:r>
      <w:r w:rsidR="000E2791">
        <w:t xml:space="preserve"> relied in forming </w:t>
      </w:r>
      <w:r>
        <w:t>his first opinion given PECO</w:t>
      </w:r>
      <w:r w:rsidR="0030011B">
        <w:t>’</w:t>
      </w:r>
      <w:r>
        <w:t>s argument that Dr. Marino</w:t>
      </w:r>
      <w:r w:rsidR="0030011B">
        <w:t>’</w:t>
      </w:r>
      <w:r>
        <w:t xml:space="preserve">s first opinion does not meet the standard or burden of proof in this proceeding. </w:t>
      </w:r>
      <w:r w:rsidR="000E2791">
        <w:t xml:space="preserve"> PECO M.B. at 31.</w:t>
      </w:r>
      <w:r w:rsidR="0004082D">
        <w:t xml:space="preserve">  However, PECO </w:t>
      </w:r>
      <w:r w:rsidR="00A841E0">
        <w:t>g</w:t>
      </w:r>
      <w:r w:rsidR="0004082D">
        <w:t>oes</w:t>
      </w:r>
      <w:r w:rsidR="00A841E0">
        <w:t xml:space="preserve"> on to</w:t>
      </w:r>
      <w:r w:rsidR="0004082D">
        <w:t xml:space="preserve"> highlight a few issues because, in PECO</w:t>
      </w:r>
      <w:r w:rsidR="0030011B">
        <w:t>’</w:t>
      </w:r>
      <w:r w:rsidR="0004082D">
        <w:t>s opinion, they call into question whether even Dr. Marino</w:t>
      </w:r>
      <w:r w:rsidR="0030011B">
        <w:t>’</w:t>
      </w:r>
      <w:r w:rsidR="0004082D">
        <w:t>s expressed opinion should be accepted as stated, and certainly call into question whether his opinion should be the basis of a Commission action.  PECO M.B. at 31</w:t>
      </w:r>
      <w:r w:rsidR="00A841E0">
        <w:t>-33.</w:t>
      </w:r>
      <w:r>
        <w:t xml:space="preserve">  </w:t>
      </w:r>
      <w:r w:rsidR="00174D41">
        <w:t>PECO identified the following issues with</w:t>
      </w:r>
      <w:r w:rsidR="00F90127">
        <w:t xml:space="preserve"> the bases for Dr. Marino</w:t>
      </w:r>
      <w:r w:rsidR="0030011B">
        <w:t>’</w:t>
      </w:r>
      <w:r w:rsidR="00F90127">
        <w:t>s first opinion</w:t>
      </w:r>
      <w:r w:rsidR="00BD495C">
        <w:t>:</w:t>
      </w:r>
    </w:p>
    <w:p w14:paraId="1A1E5620" w14:textId="3BE56875" w:rsidR="009119D9" w:rsidRDefault="009119D9" w:rsidP="0019298C">
      <w:pPr>
        <w:widowControl/>
        <w:spacing w:line="360" w:lineRule="auto"/>
        <w:ind w:firstLine="1440"/>
      </w:pPr>
    </w:p>
    <w:p w14:paraId="6AE53282" w14:textId="24DB030A" w:rsidR="009119D9" w:rsidRPr="00F90127" w:rsidRDefault="00302EC1" w:rsidP="008C0794">
      <w:pPr>
        <w:pStyle w:val="ListParagraph"/>
        <w:widowControl/>
        <w:numPr>
          <w:ilvl w:val="0"/>
          <w:numId w:val="34"/>
        </w:numPr>
        <w:spacing w:line="360" w:lineRule="auto"/>
        <w:ind w:left="720"/>
      </w:pPr>
      <w:bookmarkStart w:id="23" w:name="_Hlk536174"/>
      <w:r>
        <w:t>The first issue is Dr. Marino</w:t>
      </w:r>
      <w:r w:rsidR="0030011B">
        <w:t>’</w:t>
      </w:r>
      <w:r>
        <w:t xml:space="preserve">s EHS study.  </w:t>
      </w:r>
      <w:r w:rsidR="002F43FA">
        <w:t xml:space="preserve">PECO asserts that </w:t>
      </w:r>
      <w:r w:rsidR="009119D9">
        <w:t>Dr. Marino candidly testified that, prior to his EHS study, there were no published studies that any person is able to detect the presence or absence of electromagnetic energy, and that he believes all of the studies other than his were poor</w:t>
      </w:r>
      <w:r w:rsidR="001C45D6">
        <w:t>ly</w:t>
      </w:r>
      <w:r w:rsidR="009119D9">
        <w:t xml:space="preserve"> designed.  PECO M.B. at 31 (citing September 15, 2016 Transcript at 614).  He further testified that taking into consideration his own study, his opinion is that PECO</w:t>
      </w:r>
      <w:r w:rsidR="0030011B">
        <w:t>’</w:t>
      </w:r>
      <w:r w:rsidR="009119D9">
        <w:t xml:space="preserve">s smart meter </w:t>
      </w:r>
      <w:r w:rsidR="009119D9">
        <w:lastRenderedPageBreak/>
        <w:t xml:space="preserve">has the potential to </w:t>
      </w:r>
      <w:r w:rsidR="0030011B">
        <w:t>“</w:t>
      </w:r>
      <w:r w:rsidR="009119D9">
        <w:t>trigger EHS, not cause it, trigger it,</w:t>
      </w:r>
      <w:r w:rsidR="0030011B">
        <w:t>”</w:t>
      </w:r>
      <w:r w:rsidR="009119D9">
        <w:t xml:space="preserve"> but that </w:t>
      </w:r>
      <w:r w:rsidR="0030011B">
        <w:t>“</w:t>
      </w:r>
      <w:r w:rsidR="009119D9">
        <w:t>I believe my speculation is that</w:t>
      </w:r>
      <w:r w:rsidR="0030011B">
        <w:t>’</w:t>
      </w:r>
      <w:r w:rsidR="009119D9">
        <w:t>s the case, but I don</w:t>
      </w:r>
      <w:r w:rsidR="0030011B">
        <w:t>’</w:t>
      </w:r>
      <w:r w:rsidR="009119D9">
        <w:t>t have direct evidence to say that.</w:t>
      </w:r>
      <w:r w:rsidR="0030011B">
        <w:t>”</w:t>
      </w:r>
      <w:r w:rsidR="009119D9">
        <w:t xml:space="preserve">  Citing September 15, 2016 Transcript at 779.</w:t>
      </w:r>
      <w:r w:rsidR="0090260F">
        <w:t xml:space="preserve">  PECO submits his testimony does not provide evidentiary basis</w:t>
      </w:r>
      <w:r>
        <w:t xml:space="preserve"> to remove AMI meters from the Complainant</w:t>
      </w:r>
      <w:r w:rsidR="0030011B">
        <w:t>’</w:t>
      </w:r>
      <w:r>
        <w:t xml:space="preserve">s </w:t>
      </w:r>
      <w:r w:rsidRPr="00F90127">
        <w:t xml:space="preserve">residence.  PECO M.B. at 31. </w:t>
      </w:r>
    </w:p>
    <w:p w14:paraId="2A155C87" w14:textId="77777777" w:rsidR="00F90127" w:rsidRPr="00F90127" w:rsidRDefault="00F90127" w:rsidP="008C0794">
      <w:pPr>
        <w:pStyle w:val="ListParagraph"/>
        <w:widowControl/>
        <w:spacing w:line="360" w:lineRule="auto"/>
      </w:pPr>
    </w:p>
    <w:p w14:paraId="2BE66E5A" w14:textId="39BBD5DB" w:rsidR="00594892" w:rsidRDefault="00F90127" w:rsidP="008C0794">
      <w:pPr>
        <w:pStyle w:val="ListParagraph"/>
        <w:widowControl/>
        <w:numPr>
          <w:ilvl w:val="0"/>
          <w:numId w:val="34"/>
        </w:numPr>
        <w:spacing w:line="360" w:lineRule="auto"/>
        <w:ind w:left="720"/>
      </w:pPr>
      <w:r w:rsidRPr="00F90127">
        <w:t xml:space="preserve">The second issue is </w:t>
      </w:r>
      <w:r>
        <w:t>Dr. Marino</w:t>
      </w:r>
      <w:r w:rsidR="0030011B">
        <w:t>’</w:t>
      </w:r>
      <w:r>
        <w:t xml:space="preserve">s view of </w:t>
      </w:r>
      <w:r w:rsidR="0030011B">
        <w:t>“</w:t>
      </w:r>
      <w:r>
        <w:t>negative</w:t>
      </w:r>
      <w:r w:rsidR="0030011B">
        <w:t>”</w:t>
      </w:r>
      <w:r>
        <w:t xml:space="preserve"> studies.</w:t>
      </w:r>
      <w:r w:rsidR="001E761A" w:rsidRPr="008C0794">
        <w:footnoteReference w:id="17"/>
      </w:r>
      <w:r>
        <w:t xml:space="preserve">  In forming his opinion, Dr. Marino testified that he believe</w:t>
      </w:r>
      <w:r w:rsidR="001E761A">
        <w:t>s</w:t>
      </w:r>
      <w:r>
        <w:t xml:space="preserve"> that a negative study has </w:t>
      </w:r>
      <w:r w:rsidR="0030011B">
        <w:t>“</w:t>
      </w:r>
      <w:r>
        <w:t>no probative value</w:t>
      </w:r>
      <w:r w:rsidR="0030011B">
        <w:t>”</w:t>
      </w:r>
      <w:r>
        <w:t xml:space="preserve"> and </w:t>
      </w:r>
      <w:r w:rsidR="001E761A">
        <w:t xml:space="preserve">consequently gave no weight to any published research in which the investigator sought, but was not successful, at showing that exposure to RF fields caused a change in a measured endpoint.  PECO M.B. at 32. </w:t>
      </w:r>
      <w:r w:rsidR="001E761A" w:rsidRPr="00F90127">
        <w:t xml:space="preserve"> </w:t>
      </w:r>
      <w:r w:rsidR="001E761A">
        <w:t>PECO submits that its expert, Dr. Israel, testified that it is not scientifically valid to ignore negative studies, and it is very important to consider negative studies in determining whether a repo</w:t>
      </w:r>
      <w:r w:rsidR="001C45D6">
        <w:t>rted effect is reproducible.  Dr. Israel</w:t>
      </w:r>
      <w:r w:rsidR="001E761A">
        <w:t xml:space="preserve"> stated that the practice of ignoring negative studies is not a generally accepted scientific practice, and that scientists routinely consider negative studies in making their evaluations.  PECO M.B. at 32 (citing December 8, 2016 Transcript at 1552-53).  PECO argues that Dr. Marino</w:t>
      </w:r>
      <w:r w:rsidR="0030011B">
        <w:t>’</w:t>
      </w:r>
      <w:r w:rsidR="001E761A">
        <w:t xml:space="preserve">s approach will result in a </w:t>
      </w:r>
      <w:r w:rsidR="0030011B">
        <w:t>“</w:t>
      </w:r>
      <w:r w:rsidR="001E761A">
        <w:t>very stilted</w:t>
      </w:r>
      <w:r w:rsidR="0030011B">
        <w:t>”</w:t>
      </w:r>
      <w:r w:rsidR="001E761A">
        <w:t xml:space="preserve"> view of the body of research that skews towards only seeing positive studies and thus will lead the reviewer to artificially conclude that effects may exist, even if many negative studies have been done that failed to reproduce or replicate such an outcome.</w:t>
      </w:r>
    </w:p>
    <w:p w14:paraId="73BA3F87" w14:textId="77777777" w:rsidR="001B5A43" w:rsidRDefault="001B5A43" w:rsidP="008C0794">
      <w:pPr>
        <w:pStyle w:val="ListParagraph"/>
        <w:widowControl/>
        <w:spacing w:line="360" w:lineRule="auto"/>
      </w:pPr>
    </w:p>
    <w:p w14:paraId="308D863A" w14:textId="29EB039B" w:rsidR="001B5A43" w:rsidRPr="00F90127" w:rsidRDefault="001B5A43" w:rsidP="008C0794">
      <w:pPr>
        <w:pStyle w:val="ListParagraph"/>
        <w:widowControl/>
        <w:numPr>
          <w:ilvl w:val="0"/>
          <w:numId w:val="34"/>
        </w:numPr>
        <w:spacing w:line="360" w:lineRule="auto"/>
        <w:ind w:left="720"/>
      </w:pPr>
      <w:r>
        <w:t>The third and final issue is that</w:t>
      </w:r>
      <w:r w:rsidR="001116D7">
        <w:t xml:space="preserve"> </w:t>
      </w:r>
      <w:r>
        <w:t>Dr. Marino</w:t>
      </w:r>
      <w:r w:rsidR="0030011B">
        <w:t>’</w:t>
      </w:r>
      <w:r w:rsidR="001116D7">
        <w:t xml:space="preserve">s belief about individuals being </w:t>
      </w:r>
      <w:r w:rsidR="0030011B">
        <w:t>“</w:t>
      </w:r>
      <w:r>
        <w:t>bonded to industry</w:t>
      </w:r>
      <w:r w:rsidR="0030011B">
        <w:t>”</w:t>
      </w:r>
      <w:r w:rsidR="001116D7">
        <w:t xml:space="preserve"> is jaded; that Dr. Marino</w:t>
      </w:r>
      <w:r w:rsidR="0030011B">
        <w:t>’</w:t>
      </w:r>
      <w:r w:rsidR="001116D7">
        <w:t xml:space="preserve">s testimony reveals that whenever a </w:t>
      </w:r>
      <w:r w:rsidR="001116D7">
        <w:lastRenderedPageBreak/>
        <w:t xml:space="preserve">person or organization disagrees with Dr. Marino as to whether non-thermal effects exist, he does not grapple with the substance of their opinion; he simply concludes that they are </w:t>
      </w:r>
      <w:r w:rsidR="0030011B">
        <w:t>“</w:t>
      </w:r>
      <w:r w:rsidR="001116D7">
        <w:t>bonded to industry</w:t>
      </w:r>
      <w:r w:rsidR="0030011B">
        <w:t>”</w:t>
      </w:r>
      <w:r w:rsidR="001116D7">
        <w:t xml:space="preserve"> and dismisses their opinion outright.  PECO M.B. at 32-33 (citing S</w:t>
      </w:r>
      <w:r w:rsidR="00FA0359">
        <w:t>eptember 16, 2016 Transcript at 858-59).  PECO asserts that, notably,</w:t>
      </w:r>
      <w:r w:rsidR="001116D7">
        <w:t xml:space="preserve"> Dr. Marino </w:t>
      </w:r>
      <w:r w:rsidR="00FA0359">
        <w:t>placed the European Commission</w:t>
      </w:r>
      <w:r w:rsidR="0030011B">
        <w:t>’</w:t>
      </w:r>
      <w:r w:rsidR="00FA0359">
        <w:t xml:space="preserve">s Scientific Committee on Emerging and Newly Identified Health Risks and an arm of the World Health Organization into the </w:t>
      </w:r>
      <w:r w:rsidR="0030011B">
        <w:t>“</w:t>
      </w:r>
      <w:r w:rsidR="00FA0359">
        <w:t>bonded to industry</w:t>
      </w:r>
      <w:r w:rsidR="0030011B">
        <w:t>”</w:t>
      </w:r>
      <w:r w:rsidR="00FA0359">
        <w:t xml:space="preserve"> category without further evidence that they are being paid by industry simply because they disagree with him. </w:t>
      </w:r>
      <w:r w:rsidR="00E53A0D">
        <w:t xml:space="preserve"> PECO M.B. at 33 (citing September 15, 2016 Transcript at 837-841, 849). </w:t>
      </w:r>
      <w:r w:rsidR="00FA0359">
        <w:t xml:space="preserve"> PECO argues that testimony based on such an approach cannot and should not be the basis of a Commission determination. </w:t>
      </w:r>
      <w:r w:rsidR="00B01B06">
        <w:t xml:space="preserve"> PECO M.B. at 33.</w:t>
      </w:r>
    </w:p>
    <w:bookmarkEnd w:id="23"/>
    <w:p w14:paraId="1FEB4C90" w14:textId="756A1C4D" w:rsidR="00F1577D" w:rsidRDefault="00F1577D" w:rsidP="0019298C">
      <w:pPr>
        <w:widowControl/>
        <w:spacing w:line="360" w:lineRule="auto"/>
      </w:pPr>
    </w:p>
    <w:p w14:paraId="7E6E81AA" w14:textId="75A9531A" w:rsidR="00F1577D" w:rsidRDefault="00E929F9" w:rsidP="0019298C">
      <w:pPr>
        <w:widowControl/>
        <w:spacing w:line="360" w:lineRule="auto"/>
        <w:ind w:firstLine="1440"/>
      </w:pPr>
      <w:r>
        <w:t>In connection with Dr. Marino</w:t>
      </w:r>
      <w:r w:rsidR="0030011B">
        <w:t>’</w:t>
      </w:r>
      <w:r w:rsidR="00F1577D">
        <w:t xml:space="preserve">s first opinion, </w:t>
      </w:r>
      <w:r w:rsidR="0055255B">
        <w:t xml:space="preserve">the Complainant explained that </w:t>
      </w:r>
      <w:r w:rsidR="00F1577D">
        <w:t>Dr. Marino presented his views on the issues of the background levels of electromagnetic en</w:t>
      </w:r>
      <w:r w:rsidR="0055255B">
        <w:t>ergy and pulsing.  PECO presented</w:t>
      </w:r>
      <w:r w:rsidR="00F1577D">
        <w:t xml:space="preserve"> challenges to Dr. Marino</w:t>
      </w:r>
      <w:r w:rsidR="0030011B">
        <w:t>’</w:t>
      </w:r>
      <w:r w:rsidR="00F1577D">
        <w:t>s views on each issue, as discussed further below.</w:t>
      </w:r>
    </w:p>
    <w:p w14:paraId="7071645F" w14:textId="77777777" w:rsidR="00F1577D" w:rsidRDefault="00F1577D" w:rsidP="0019298C">
      <w:pPr>
        <w:widowControl/>
        <w:spacing w:line="360" w:lineRule="auto"/>
        <w:ind w:firstLine="1440"/>
      </w:pPr>
    </w:p>
    <w:p w14:paraId="4924760A" w14:textId="5C599E02" w:rsidR="00F1577D" w:rsidRDefault="0055255B" w:rsidP="0019298C">
      <w:pPr>
        <w:widowControl/>
        <w:spacing w:line="360" w:lineRule="auto"/>
        <w:ind w:firstLine="1440"/>
      </w:pPr>
      <w:r>
        <w:t>As</w:t>
      </w:r>
      <w:r w:rsidR="00F1577D">
        <w:t xml:space="preserve"> for the issue of background levels of electromagnetic energy, Dr.</w:t>
      </w:r>
      <w:r w:rsidR="008C0794">
        <w:t> </w:t>
      </w:r>
      <w:r w:rsidR="00F1577D">
        <w:t>Marino testified that in order for PECO</w:t>
      </w:r>
      <w:r w:rsidR="0030011B">
        <w:t>’</w:t>
      </w:r>
      <w:r w:rsidR="00F1577D">
        <w:t>s smart meter to present risk, it would have to produce a</w:t>
      </w:r>
      <w:r>
        <w:t>n</w:t>
      </w:r>
      <w:r w:rsidR="00F1577D">
        <w:t xml:space="preserve"> RF field that is greater than the background or ambient field levels.  Dr.</w:t>
      </w:r>
      <w:r w:rsidR="008C0794">
        <w:t> </w:t>
      </w:r>
      <w:r w:rsidR="00F1577D">
        <w:t>Marino recognized that there is some electromagnetic energy in the background virtually everywhere.  Dr. Marino assumed that the Complainant lives in a house that is electromagnetically quiet, meaning no Wi-Fi, cell phones, or smart meters and only lights and electric appliances, which, based on Dr. Marino</w:t>
      </w:r>
      <w:r w:rsidR="0030011B">
        <w:t>’</w:t>
      </w:r>
      <w:r w:rsidR="00F1577D">
        <w:t>s typical experience, would mean the background level is between 0.01 and 0.001 microwatts per square centimeter.  Povacz M.B. at 26-27 (citing September 15, 2016 Transcript at 637, 582-84).</w:t>
      </w:r>
    </w:p>
    <w:p w14:paraId="16D13C45" w14:textId="77777777" w:rsidR="00F1577D" w:rsidRDefault="00F1577D" w:rsidP="0019298C">
      <w:pPr>
        <w:widowControl/>
        <w:spacing w:line="360" w:lineRule="auto"/>
        <w:ind w:firstLine="1440"/>
      </w:pPr>
    </w:p>
    <w:p w14:paraId="7401E659" w14:textId="25016304" w:rsidR="00F1577D" w:rsidRDefault="00F1577D" w:rsidP="0019298C">
      <w:pPr>
        <w:widowControl/>
        <w:spacing w:line="360" w:lineRule="auto"/>
        <w:ind w:firstLine="1440"/>
      </w:pPr>
      <w:r>
        <w:t>PECO submits that Dr. Marino</w:t>
      </w:r>
      <w:r w:rsidR="0030011B">
        <w:t>’</w:t>
      </w:r>
      <w:r>
        <w:t xml:space="preserve">s testimony on background levels of RF fields should be doubted because Dr. Marino did not do any measurement or calculations </w:t>
      </w:r>
      <w:r>
        <w:lastRenderedPageBreak/>
        <w:t>of the background or ambient fields at the Complainant</w:t>
      </w:r>
      <w:r w:rsidR="0030011B">
        <w:t>’</w:t>
      </w:r>
      <w:r>
        <w:t>s residence or place of work.  He simply accepted the representations of the Complainant</w:t>
      </w:r>
      <w:r w:rsidR="0030011B">
        <w:t>’</w:t>
      </w:r>
      <w:r>
        <w:t xml:space="preserve">s counsel that she had made efforts to reduce fields at her home, and he thus assumed that the fields would be similar to </w:t>
      </w:r>
      <w:r w:rsidR="0030011B">
        <w:t>“</w:t>
      </w:r>
      <w:r>
        <w:t>quiet homes</w:t>
      </w:r>
      <w:r w:rsidR="0030011B">
        <w:t>”</w:t>
      </w:r>
      <w:r>
        <w:t xml:space="preserve"> at which he has made measurements in the past.  PECO M.B. at 28 (citing September 15, 2016 Transcript at 582-84, 687, 692-93).  Therefore, Dr. Marino has no data or baseline for the ambient level at the Complainant</w:t>
      </w:r>
      <w:r w:rsidR="0030011B">
        <w:t>’</w:t>
      </w:r>
      <w:r>
        <w:t xml:space="preserve">s household upon which to base his comparison – only what counsel told him to assume.  </w:t>
      </w:r>
    </w:p>
    <w:p w14:paraId="07EEE8E2" w14:textId="77777777" w:rsidR="00F1577D" w:rsidRDefault="00F1577D" w:rsidP="0019298C">
      <w:pPr>
        <w:widowControl/>
        <w:spacing w:line="360" w:lineRule="auto"/>
        <w:ind w:firstLine="1440"/>
      </w:pPr>
    </w:p>
    <w:p w14:paraId="7368E603" w14:textId="1AFBA559" w:rsidR="00F1577D" w:rsidRDefault="00F1577D" w:rsidP="0019298C">
      <w:pPr>
        <w:widowControl/>
        <w:spacing w:line="360" w:lineRule="auto"/>
        <w:ind w:firstLine="1440"/>
      </w:pPr>
      <w:r>
        <w:t>As for the issue of pulsing, Dr. Marino testified that in his opinion the term means any source of electromagnetic energy that is turned on and then sometime later is turned off.  Povacz M.B. at 28 (citing September 15, 2016 Transcript at 590).  In Dr.</w:t>
      </w:r>
      <w:r w:rsidR="008C0794">
        <w:t> </w:t>
      </w:r>
      <w:r>
        <w:t>Marino</w:t>
      </w:r>
      <w:r w:rsidR="0030011B">
        <w:t>’</w:t>
      </w:r>
      <w:r>
        <w:t xml:space="preserve">s opinion, there is no more efficient way to get the body to react to RF energy than to put in a </w:t>
      </w:r>
      <w:r w:rsidR="0030011B">
        <w:t>“</w:t>
      </w:r>
      <w:r>
        <w:t>pulse,</w:t>
      </w:r>
      <w:r w:rsidR="0030011B">
        <w:t>”</w:t>
      </w:r>
      <w:r>
        <w:t xml:space="preserve"> as Dr. Marino has used the term.  Povacz M.B. at 28 (citing September 15, 2016 Transcript at 630).  </w:t>
      </w:r>
      <w:r w:rsidR="0055255B">
        <w:t xml:space="preserve">Dr. Marino testified that </w:t>
      </w:r>
      <w:r>
        <w:t>PECO smart meters are pulsed</w:t>
      </w:r>
      <w:r w:rsidR="0055255B">
        <w:t xml:space="preserve"> based on his definition of the term</w:t>
      </w:r>
      <w:r>
        <w:t>.</w:t>
      </w:r>
      <w:r w:rsidRPr="0077126E">
        <w:t xml:space="preserve"> </w:t>
      </w:r>
      <w:r>
        <w:t xml:space="preserve"> Povacz M.B. at 28 (citing September 15, 2016 Transcript at 592).</w:t>
      </w:r>
    </w:p>
    <w:p w14:paraId="1A4CFEF9" w14:textId="77777777" w:rsidR="00F1577D" w:rsidRDefault="00F1577D" w:rsidP="0019298C">
      <w:pPr>
        <w:widowControl/>
        <w:spacing w:line="360" w:lineRule="auto"/>
        <w:ind w:firstLine="1440"/>
      </w:pPr>
    </w:p>
    <w:p w14:paraId="16DE4FEE" w14:textId="7C97CEA8" w:rsidR="00F1577D" w:rsidRDefault="00F1577D" w:rsidP="0019298C">
      <w:pPr>
        <w:widowControl/>
        <w:spacing w:line="360" w:lineRule="auto"/>
        <w:ind w:firstLine="1440"/>
      </w:pPr>
      <w:r>
        <w:t>In response, PECO</w:t>
      </w:r>
      <w:r w:rsidR="0030011B">
        <w:t>’</w:t>
      </w:r>
      <w:r>
        <w:t xml:space="preserve">s witness Dr. </w:t>
      </w:r>
      <w:r w:rsidRPr="00006DEF">
        <w:rPr>
          <w:szCs w:val="26"/>
        </w:rPr>
        <w:t xml:space="preserve">Christopher </w:t>
      </w:r>
      <w:r>
        <w:t>Davis testified</w:t>
      </w:r>
      <w:r w:rsidR="00511D95">
        <w:t xml:space="preserve"> in rebuttal</w:t>
      </w:r>
      <w:r>
        <w:t xml:space="preserve"> that Dr. Marino</w:t>
      </w:r>
      <w:r w:rsidR="0030011B">
        <w:t>’</w:t>
      </w:r>
      <w:r>
        <w:t>s use of the term pulse is the same as a layperson</w:t>
      </w:r>
      <w:r w:rsidR="0030011B">
        <w:t>’</w:t>
      </w:r>
      <w:r>
        <w:t>s use of the term</w:t>
      </w:r>
      <w:r w:rsidR="008C0794">
        <w:t>,</w:t>
      </w:r>
      <w:r>
        <w:t xml:space="preserve"> but it is not the description used by communications physicists and engineers.  Dr. Davis stated that when the term is used in the scientific sense, PECO</w:t>
      </w:r>
      <w:r w:rsidR="0030011B">
        <w:t>’</w:t>
      </w:r>
      <w:r>
        <w:t>s smart meter</w:t>
      </w:r>
      <w:r w:rsidR="007A00D2">
        <w:t>s</w:t>
      </w:r>
      <w:r>
        <w:t xml:space="preserve"> do not pulse.  Dr.</w:t>
      </w:r>
      <w:r w:rsidR="008C0794">
        <w:t> </w:t>
      </w:r>
      <w:r>
        <w:t xml:space="preserve">Davis stated: </w:t>
      </w:r>
    </w:p>
    <w:p w14:paraId="69AD1D26" w14:textId="77777777" w:rsidR="00F1577D" w:rsidRDefault="00F1577D" w:rsidP="0019298C">
      <w:pPr>
        <w:widowControl/>
        <w:spacing w:line="360" w:lineRule="auto"/>
      </w:pPr>
    </w:p>
    <w:p w14:paraId="314423C8" w14:textId="0A717FA8" w:rsidR="00F1577D" w:rsidRDefault="00F1577D" w:rsidP="009E3878">
      <w:pPr>
        <w:widowControl/>
        <w:ind w:left="1440" w:right="1440"/>
      </w:pPr>
      <w:r>
        <w:t xml:space="preserve">[I]n communications physics and engineering, </w:t>
      </w:r>
      <w:r w:rsidR="0030011B">
        <w:t>“</w:t>
      </w:r>
      <w:r>
        <w:t>pulsed</w:t>
      </w:r>
      <w:r w:rsidR="0030011B">
        <w:t>”</w:t>
      </w:r>
      <w:r>
        <w:t xml:space="preserve"> means using 1. amplitude modulation and 2. doing so in a way that produces a signal that has abrupt changes in the amplitude of the sine wave.  PECO</w:t>
      </w:r>
      <w:r w:rsidR="0030011B">
        <w:t>’</w:t>
      </w:r>
      <w:r>
        <w:t xml:space="preserve">s AMI meter radios are not amplitude modulated so they do not produce </w:t>
      </w:r>
      <w:r w:rsidR="0030011B">
        <w:t>“</w:t>
      </w:r>
      <w:r>
        <w:t>pulsed</w:t>
      </w:r>
      <w:r w:rsidR="0030011B">
        <w:t>”</w:t>
      </w:r>
      <w:r>
        <w:t xml:space="preserve"> fields.  PECO</w:t>
      </w:r>
      <w:r w:rsidR="0030011B">
        <w:t>’</w:t>
      </w:r>
      <w:r>
        <w:t xml:space="preserve">s AMI meter radios are frequency modulated, specifically </w:t>
      </w:r>
      <w:r w:rsidR="0030011B">
        <w:t>“</w:t>
      </w:r>
      <w:r>
        <w:t>frequency shift keyed,</w:t>
      </w:r>
      <w:r w:rsidR="0030011B">
        <w:t>”</w:t>
      </w:r>
      <w:r>
        <w:t xml:space="preserve"> and send out a collection of regular non-pulsed sine waves around the frequencies they </w:t>
      </w:r>
      <w:r>
        <w:lastRenderedPageBreak/>
        <w:t>use</w:t>
      </w:r>
      <w:r w:rsidR="008C0794">
        <w:t xml:space="preserve"> . . . </w:t>
      </w:r>
      <w:r>
        <w:t>In sum, the fields from PECO</w:t>
      </w:r>
      <w:r w:rsidR="0030011B">
        <w:t>’</w:t>
      </w:r>
      <w:r>
        <w:t xml:space="preserve">s AMI meters are not amplitude modulated and thus are not </w:t>
      </w:r>
      <w:r w:rsidR="0030011B">
        <w:t>“</w:t>
      </w:r>
      <w:r>
        <w:t>pulsed</w:t>
      </w:r>
      <w:r w:rsidR="0030011B">
        <w:t>”</w:t>
      </w:r>
      <w:r>
        <w:t xml:space="preserve"> and therefore do not create </w:t>
      </w:r>
      <w:r w:rsidR="0030011B">
        <w:t>“</w:t>
      </w:r>
      <w:r>
        <w:t>pulsed</w:t>
      </w:r>
      <w:r w:rsidR="0030011B">
        <w:t>”</w:t>
      </w:r>
      <w:r>
        <w:t xml:space="preserve"> fields.  If [one] is using the term </w:t>
      </w:r>
      <w:r w:rsidR="0030011B">
        <w:t>“</w:t>
      </w:r>
      <w:r>
        <w:t>pulsed</w:t>
      </w:r>
      <w:r w:rsidR="0030011B">
        <w:t>”</w:t>
      </w:r>
      <w:r>
        <w:t xml:space="preserve"> to suggest that during the time PECO AMIs transmit, they are sending pulses of radio frequency energy then he is incorrect.</w:t>
      </w:r>
    </w:p>
    <w:p w14:paraId="3F3B090D" w14:textId="56D71A54" w:rsidR="00C63841" w:rsidRDefault="00C63841" w:rsidP="009E3878">
      <w:pPr>
        <w:widowControl/>
        <w:ind w:left="1440" w:right="1440"/>
      </w:pPr>
    </w:p>
    <w:p w14:paraId="1519E3DB" w14:textId="77777777" w:rsidR="00C63841" w:rsidRDefault="00C63841" w:rsidP="009E3878">
      <w:pPr>
        <w:widowControl/>
        <w:ind w:left="1440" w:right="1440"/>
      </w:pPr>
    </w:p>
    <w:p w14:paraId="6B312156" w14:textId="77777777" w:rsidR="00F1577D" w:rsidRDefault="00F1577D" w:rsidP="0019298C">
      <w:pPr>
        <w:widowControl/>
        <w:spacing w:line="360" w:lineRule="auto"/>
      </w:pPr>
      <w:r>
        <w:t xml:space="preserve">PECO M.B. at 30 (quoting Povacz Rebuttal Testimony of Christopher Davis at 21-23). </w:t>
      </w:r>
    </w:p>
    <w:p w14:paraId="10BC09B0" w14:textId="14C3D91B" w:rsidR="00837018" w:rsidRDefault="00837018" w:rsidP="0019298C">
      <w:pPr>
        <w:widowControl/>
        <w:spacing w:line="360" w:lineRule="auto"/>
      </w:pPr>
    </w:p>
    <w:p w14:paraId="2530452A" w14:textId="49F98B5F" w:rsidR="00326E69" w:rsidRDefault="00326E69" w:rsidP="0019298C">
      <w:pPr>
        <w:widowControl/>
        <w:spacing w:line="360" w:lineRule="auto"/>
        <w:ind w:firstLine="1440"/>
      </w:pPr>
      <w:r>
        <w:t>The Complainant explains that Dr. Marino</w:t>
      </w:r>
      <w:r w:rsidR="0030011B">
        <w:t>’</w:t>
      </w:r>
      <w:r>
        <w:t xml:space="preserve">s second </w:t>
      </w:r>
      <w:r w:rsidR="00F1577D">
        <w:t xml:space="preserve">expert </w:t>
      </w:r>
      <w:r>
        <w:t xml:space="preserve">opinion is that </w:t>
      </w:r>
      <w:r w:rsidR="0030011B">
        <w:t>“</w:t>
      </w:r>
      <w:r>
        <w:t>because the PECO smart meters have not been proved safe it is unreasonable to force the Complainants to accept the exposure to the radiation emitted by the smart meters on their residences.</w:t>
      </w:r>
      <w:r w:rsidR="0030011B">
        <w:t>”</w:t>
      </w:r>
      <w:r>
        <w:t xml:space="preserve">  Povacz M.B. at 26 (citing September 15, 2016 Transcript at 579).  The Complainant submits that the basis for Dr. Marino</w:t>
      </w:r>
      <w:r w:rsidR="0030011B">
        <w:t>’</w:t>
      </w:r>
      <w:r>
        <w:t>s second opinion is that it would be unreasonable to expose the Complainant to RF emissions because it would be tantamount to involuntary testing.  Povacz M.B. at 37 (citing September 15, 2016 Transcript at</w:t>
      </w:r>
      <w:r w:rsidR="00C63841">
        <w:t> </w:t>
      </w:r>
      <w:r>
        <w:t>663</w:t>
      </w:r>
      <w:r w:rsidR="00C63841">
        <w:noBreakHyphen/>
      </w:r>
      <w:r>
        <w:t>665).</w:t>
      </w:r>
    </w:p>
    <w:p w14:paraId="47DA0FFF" w14:textId="77777777" w:rsidR="00326E69" w:rsidRDefault="00326E69" w:rsidP="0019298C">
      <w:pPr>
        <w:widowControl/>
        <w:spacing w:line="360" w:lineRule="auto"/>
      </w:pPr>
    </w:p>
    <w:p w14:paraId="4B57F6F1" w14:textId="6F7C4169" w:rsidR="003D41B7" w:rsidRDefault="00A841E0" w:rsidP="0019298C">
      <w:pPr>
        <w:widowControl/>
        <w:spacing w:line="360" w:lineRule="auto"/>
        <w:ind w:firstLine="1440"/>
      </w:pPr>
      <w:r>
        <w:t xml:space="preserve">PECO </w:t>
      </w:r>
      <w:r w:rsidR="00511D95">
        <w:t>asserts</w:t>
      </w:r>
      <w:r>
        <w:t xml:space="preserve"> that</w:t>
      </w:r>
      <w:r w:rsidR="00497E79" w:rsidRPr="00497E79">
        <w:t xml:space="preserve"> </w:t>
      </w:r>
      <w:r w:rsidR="00497E79">
        <w:t>Dr. Marino</w:t>
      </w:r>
      <w:r w:rsidR="0030011B">
        <w:t>’</w:t>
      </w:r>
      <w:r w:rsidR="00497E79">
        <w:t xml:space="preserve">s second opinion </w:t>
      </w:r>
      <w:r w:rsidR="00745C0A">
        <w:t>is even more problematic</w:t>
      </w:r>
      <w:r w:rsidR="005231BE">
        <w:t xml:space="preserve"> than his first opinion</w:t>
      </w:r>
      <w:r>
        <w:t xml:space="preserve"> </w:t>
      </w:r>
      <w:r w:rsidR="00745C0A">
        <w:t>because</w:t>
      </w:r>
      <w:r>
        <w:t>, according to PECO, such opinion</w:t>
      </w:r>
      <w:r w:rsidR="00745C0A">
        <w:t xml:space="preserve"> is simply </w:t>
      </w:r>
      <w:r>
        <w:t>an argument</w:t>
      </w:r>
      <w:r w:rsidR="00745C0A">
        <w:t xml:space="preserve"> that the Commission should act upon the lower evidentiary standard </w:t>
      </w:r>
      <w:r w:rsidR="003D41B7">
        <w:t>proposed by the Complainan</w:t>
      </w:r>
      <w:r>
        <w:t>t.  PECO M.B. at 27.  PECO submits that, i</w:t>
      </w:r>
      <w:r w:rsidR="003D41B7">
        <w:t xml:space="preserve">n his direct testimony, Dr. Marino candidly admitted that this issue is not a </w:t>
      </w:r>
      <w:r w:rsidR="0030011B">
        <w:t>“</w:t>
      </w:r>
      <w:r w:rsidR="003D41B7">
        <w:t>purely scientific</w:t>
      </w:r>
      <w:r w:rsidR="0030011B">
        <w:t>”</w:t>
      </w:r>
      <w:r w:rsidR="003D41B7">
        <w:t xml:space="preserve"> opinion, stating that, upon viewing the research data, </w:t>
      </w:r>
      <w:r w:rsidR="0030011B">
        <w:t>“</w:t>
      </w:r>
      <w:r w:rsidR="003D41B7">
        <w:t>you can see that different minds may make different associations.  Certain minds may require – certain minds may accept a level very high.  Others not so high.  Others may be too low.  All depending on their attitude</w:t>
      </w:r>
      <w:r w:rsidR="00C63841">
        <w:t xml:space="preserve"> . . . </w:t>
      </w:r>
      <w:r w:rsidR="003D41B7">
        <w:t>That</w:t>
      </w:r>
      <w:r w:rsidR="0030011B">
        <w:t>’</w:t>
      </w:r>
      <w:r w:rsidR="003D41B7">
        <w:t>s why it</w:t>
      </w:r>
      <w:r w:rsidR="0030011B">
        <w:t>’</w:t>
      </w:r>
      <w:r w:rsidR="003D41B7">
        <w:t>s not a purely scientific question and never can be.  Anybody who styles it that way isn</w:t>
      </w:r>
      <w:r w:rsidR="0030011B">
        <w:t>’</w:t>
      </w:r>
      <w:r w:rsidR="003D41B7">
        <w:t>t thinking right.</w:t>
      </w:r>
      <w:r w:rsidR="0030011B">
        <w:t>”</w:t>
      </w:r>
      <w:r w:rsidR="003D41B7">
        <w:t xml:space="preserve">  PECO M.B. at 27 (citing September 15, 2016 Transcript at 636).  PECO argues that since this is not a </w:t>
      </w:r>
      <w:r w:rsidR="0030011B">
        <w:t>“</w:t>
      </w:r>
      <w:r w:rsidR="003D41B7">
        <w:t>purely scientific</w:t>
      </w:r>
      <w:r w:rsidR="0030011B">
        <w:t>”</w:t>
      </w:r>
      <w:r w:rsidR="003D41B7">
        <w:t xml:space="preserve"> issue, there is no reason to give any particular weight or deference to Dr. Marino</w:t>
      </w:r>
      <w:r w:rsidR="0030011B">
        <w:t>’</w:t>
      </w:r>
      <w:r w:rsidR="003D41B7">
        <w:t xml:space="preserve">s opinion on it.  Indeed, PECO </w:t>
      </w:r>
      <w:r w:rsidR="003D41B7">
        <w:lastRenderedPageBreak/>
        <w:t>submits that in the context of this litigation, there is significant reason to devalue Dr. Marino</w:t>
      </w:r>
      <w:r w:rsidR="0030011B">
        <w:t>’</w:t>
      </w:r>
      <w:r w:rsidR="003D41B7">
        <w:t xml:space="preserve">s second opinion because his position reverses the burden of proof completely – according to Dr. Marino, PECO must prove that smart meters are safe, and if it has not done so, then it is </w:t>
      </w:r>
      <w:r w:rsidR="0030011B">
        <w:t>“</w:t>
      </w:r>
      <w:r w:rsidR="003D41B7">
        <w:t>unreasonable</w:t>
      </w:r>
      <w:r w:rsidR="0030011B">
        <w:t>”</w:t>
      </w:r>
      <w:r w:rsidR="003D41B7">
        <w:t xml:space="preserve"> to deploy them to the Complainant</w:t>
      </w:r>
      <w:r w:rsidR="0030011B">
        <w:t>’</w:t>
      </w:r>
      <w:r w:rsidR="003D41B7">
        <w:t>s home.  According to PECO, this is the same as the claim that PECO has the burden of proof in this proceeding, which is not the standard used by the Commission in complaint proceedings.  PECO M.B. at 27-28.</w:t>
      </w:r>
    </w:p>
    <w:p w14:paraId="048AD76F" w14:textId="77777777" w:rsidR="0047360B" w:rsidRDefault="0047360B" w:rsidP="0019298C">
      <w:pPr>
        <w:widowControl/>
        <w:spacing w:line="360" w:lineRule="auto"/>
        <w:ind w:firstLine="1440"/>
      </w:pPr>
    </w:p>
    <w:p w14:paraId="3D3717CE" w14:textId="0CE65827" w:rsidR="00186603" w:rsidRDefault="00186603" w:rsidP="0019298C">
      <w:pPr>
        <w:widowControl/>
        <w:spacing w:line="360" w:lineRule="auto"/>
        <w:ind w:firstLine="1440"/>
      </w:pPr>
      <w:r>
        <w:t>This now concludes our summary of the Complainant</w:t>
      </w:r>
      <w:r w:rsidR="0030011B">
        <w:t>’</w:t>
      </w:r>
      <w:r>
        <w:t>s presentation of the evidence and PECO</w:t>
      </w:r>
      <w:r w:rsidR="0030011B">
        <w:t>’</w:t>
      </w:r>
      <w:r>
        <w:t>s challenges related thereto.  Next, we turn to PECO</w:t>
      </w:r>
      <w:r w:rsidR="0030011B">
        <w:t>’</w:t>
      </w:r>
      <w:r>
        <w:t>s presentation of the evidence and the Complainant</w:t>
      </w:r>
      <w:r w:rsidR="0030011B">
        <w:t>’</w:t>
      </w:r>
      <w:r>
        <w:t xml:space="preserve">s </w:t>
      </w:r>
      <w:r w:rsidR="0047360B">
        <w:t>challenges thereto.</w:t>
      </w:r>
    </w:p>
    <w:p w14:paraId="6CB8958E" w14:textId="3B1322B1" w:rsidR="00075281" w:rsidRDefault="00075281" w:rsidP="0019298C">
      <w:pPr>
        <w:widowControl/>
        <w:spacing w:line="360" w:lineRule="auto"/>
      </w:pPr>
    </w:p>
    <w:p w14:paraId="027479A7" w14:textId="42D5CDC5" w:rsidR="00851466" w:rsidRDefault="00186603" w:rsidP="0019298C">
      <w:pPr>
        <w:widowControl/>
        <w:spacing w:line="360" w:lineRule="auto"/>
        <w:ind w:firstLine="1440"/>
        <w:rPr>
          <w:szCs w:val="26"/>
        </w:rPr>
      </w:pPr>
      <w:r>
        <w:rPr>
          <w:szCs w:val="26"/>
        </w:rPr>
        <w:t>PECO</w:t>
      </w:r>
      <w:r w:rsidR="0030011B">
        <w:rPr>
          <w:szCs w:val="26"/>
        </w:rPr>
        <w:t>’</w:t>
      </w:r>
      <w:r>
        <w:rPr>
          <w:szCs w:val="26"/>
        </w:rPr>
        <w:t xml:space="preserve">s rebuttal case, or presentation of the evidence, included the expert testimonies of two scientists </w:t>
      </w:r>
      <w:r w:rsidR="00C63841">
        <w:rPr>
          <w:szCs w:val="26"/>
        </w:rPr>
        <w:t>–</w:t>
      </w:r>
      <w:r>
        <w:rPr>
          <w:szCs w:val="26"/>
        </w:rPr>
        <w:t xml:space="preserve"> </w:t>
      </w:r>
      <w:r w:rsidRPr="00006DEF">
        <w:rPr>
          <w:szCs w:val="26"/>
        </w:rPr>
        <w:t>Christopher Da</w:t>
      </w:r>
      <w:r>
        <w:rPr>
          <w:szCs w:val="26"/>
        </w:rPr>
        <w:t xml:space="preserve">vis, PhD, and Mark Israel, M.D </w:t>
      </w:r>
      <w:r w:rsidR="00C63841">
        <w:rPr>
          <w:szCs w:val="26"/>
        </w:rPr>
        <w:t xml:space="preserve">– </w:t>
      </w:r>
      <w:r>
        <w:t>and a PECO engineer</w:t>
      </w:r>
      <w:r w:rsidR="00C63841">
        <w:t>, Mr. Glenn Pritchard,</w:t>
      </w:r>
      <w:r>
        <w:t xml:space="preserve"> with expertise in the design and operation of </w:t>
      </w:r>
      <w:r w:rsidR="007A00D2">
        <w:t>PECO</w:t>
      </w:r>
      <w:r w:rsidR="0030011B">
        <w:t>’</w:t>
      </w:r>
      <w:r w:rsidR="007A00D2">
        <w:t xml:space="preserve">s AMI </w:t>
      </w:r>
      <w:r>
        <w:t>system.  PECO M.B. at 44.</w:t>
      </w:r>
    </w:p>
    <w:p w14:paraId="51497BDD" w14:textId="77777777" w:rsidR="00851466" w:rsidRDefault="00851466" w:rsidP="0019298C">
      <w:pPr>
        <w:widowControl/>
        <w:spacing w:line="360" w:lineRule="auto"/>
        <w:ind w:firstLine="1440"/>
        <w:rPr>
          <w:szCs w:val="26"/>
        </w:rPr>
      </w:pPr>
    </w:p>
    <w:p w14:paraId="52A650B2" w14:textId="190E106E" w:rsidR="0047360B" w:rsidRDefault="0047360B" w:rsidP="0019298C">
      <w:pPr>
        <w:widowControl/>
        <w:spacing w:line="360" w:lineRule="auto"/>
        <w:ind w:firstLine="1440"/>
        <w:rPr>
          <w:szCs w:val="26"/>
        </w:rPr>
      </w:pPr>
      <w:r>
        <w:rPr>
          <w:szCs w:val="26"/>
        </w:rPr>
        <w:t>As for Dr. Davis</w:t>
      </w:r>
      <w:r w:rsidR="0030011B">
        <w:rPr>
          <w:szCs w:val="26"/>
        </w:rPr>
        <w:t>’</w:t>
      </w:r>
      <w:r>
        <w:rPr>
          <w:szCs w:val="26"/>
        </w:rPr>
        <w:t xml:space="preserve"> qualifications, </w:t>
      </w:r>
      <w:r w:rsidR="00186603" w:rsidRPr="00006DEF">
        <w:rPr>
          <w:szCs w:val="26"/>
        </w:rPr>
        <w:t xml:space="preserve">Dr. Davis is a professor of electrical and computer engineering at the University of Maryland in College Park who studies, researches, teaches, and serves on national and international panels related to physics, biophysics, electrical engineering, electromagnetics, radiofrequency exposure and dosimetry.  Povacz I.D. at 24 (citing </w:t>
      </w:r>
      <w:r w:rsidR="00186603" w:rsidRPr="00D15AB9">
        <w:rPr>
          <w:szCs w:val="26"/>
        </w:rPr>
        <w:t>Povacz Rebuttal Testimony of Christopher Davis</w:t>
      </w:r>
      <w:r w:rsidR="00186603" w:rsidRPr="00006DEF">
        <w:rPr>
          <w:szCs w:val="26"/>
        </w:rPr>
        <w:t xml:space="preserve"> at</w:t>
      </w:r>
      <w:r w:rsidR="00C63841">
        <w:rPr>
          <w:szCs w:val="26"/>
        </w:rPr>
        <w:t> </w:t>
      </w:r>
      <w:r w:rsidR="00186603" w:rsidRPr="00006DEF">
        <w:rPr>
          <w:szCs w:val="26"/>
        </w:rPr>
        <w:t xml:space="preserve">1-7). </w:t>
      </w:r>
      <w:r w:rsidR="00186603">
        <w:rPr>
          <w:szCs w:val="26"/>
        </w:rPr>
        <w:t xml:space="preserve"> Dr. Davis has a PhD in physics from the University of Manchester (England). </w:t>
      </w:r>
      <w:r w:rsidR="00C63841">
        <w:rPr>
          <w:szCs w:val="26"/>
        </w:rPr>
        <w:t xml:space="preserve"> </w:t>
      </w:r>
      <w:r w:rsidR="00186603">
        <w:rPr>
          <w:szCs w:val="26"/>
        </w:rPr>
        <w:t xml:space="preserve">He has been elected as a fellow of the Institute of Electrical &amp; Electronics Engineers (IEEE), and as a fellow of the Institute of Physics.  In his work with IEEE, he served as a member of the Committee on Man and Radiation (COMAR) and was chair of the COMAR subcommittee on RF fields.  He has served as a consultant on RF fields to the U.S. Institute of Health, the U.S. Food and Drug Administration, and United Kingdom </w:t>
      </w:r>
      <w:r w:rsidR="00186603">
        <w:rPr>
          <w:szCs w:val="26"/>
        </w:rPr>
        <w:lastRenderedPageBreak/>
        <w:t xml:space="preserve">Health Protection Agency.  PECO M.B. at 44-45 (citing Povacz Rebuttal Testimony of Christopher Davis at 1-7).  </w:t>
      </w:r>
    </w:p>
    <w:p w14:paraId="08FB9271" w14:textId="6D3D6611" w:rsidR="00851466" w:rsidRDefault="00851466" w:rsidP="0019298C">
      <w:pPr>
        <w:widowControl/>
        <w:spacing w:line="360" w:lineRule="auto"/>
        <w:ind w:firstLine="1440"/>
        <w:rPr>
          <w:szCs w:val="26"/>
        </w:rPr>
      </w:pPr>
    </w:p>
    <w:p w14:paraId="67817EBA" w14:textId="1B8FFE00" w:rsidR="00851466" w:rsidRDefault="00851466" w:rsidP="0019298C">
      <w:pPr>
        <w:widowControl/>
        <w:spacing w:line="360" w:lineRule="auto"/>
        <w:ind w:firstLine="1440"/>
        <w:rPr>
          <w:szCs w:val="26"/>
        </w:rPr>
      </w:pPr>
      <w:r>
        <w:rPr>
          <w:szCs w:val="26"/>
        </w:rPr>
        <w:t xml:space="preserve">The </w:t>
      </w:r>
      <w:r w:rsidRPr="00203B0F">
        <w:rPr>
          <w:szCs w:val="26"/>
        </w:rPr>
        <w:t xml:space="preserve">Complainant </w:t>
      </w:r>
      <w:r w:rsidR="00203B0F" w:rsidRPr="00203B0F">
        <w:rPr>
          <w:szCs w:val="26"/>
        </w:rPr>
        <w:t>argues that</w:t>
      </w:r>
      <w:r w:rsidR="00203B0F">
        <w:rPr>
          <w:szCs w:val="26"/>
        </w:rPr>
        <w:t xml:space="preserve"> Dr. Davis</w:t>
      </w:r>
      <w:r w:rsidR="0030011B">
        <w:rPr>
          <w:szCs w:val="26"/>
        </w:rPr>
        <w:t>’</w:t>
      </w:r>
      <w:r w:rsidR="00203B0F">
        <w:rPr>
          <w:szCs w:val="26"/>
        </w:rPr>
        <w:t xml:space="preserve"> knowledge and experience is limited regarding the specific issues that are the focus of these proceedings and pale in comparison to Dr. Marino</w:t>
      </w:r>
      <w:r w:rsidR="0030011B">
        <w:rPr>
          <w:szCs w:val="26"/>
        </w:rPr>
        <w:t>’</w:t>
      </w:r>
      <w:r w:rsidR="00203B0F">
        <w:rPr>
          <w:szCs w:val="26"/>
        </w:rPr>
        <w:t xml:space="preserve">s.  The Complainant submits that Dr. Davis is an electrical engineer, not a biologist, and that his core expertise is electrical engineering and physics.  The Complainant asserts that while he worked on a number of studies on electromagnetic </w:t>
      </w:r>
      <w:r w:rsidR="00203B0F" w:rsidRPr="002E0C3F">
        <w:rPr>
          <w:szCs w:val="26"/>
        </w:rPr>
        <w:t>energy, his primary role in all those studies was to design the exposure system and set up the experiment.</w:t>
      </w:r>
      <w:r w:rsidR="00203B0F">
        <w:rPr>
          <w:szCs w:val="26"/>
        </w:rPr>
        <w:t xml:space="preserve">  The Complainant submits that Dr. Davis even admits that he might have said at a taped presentation that this is a subject on which he has been </w:t>
      </w:r>
      <w:r w:rsidR="0030011B">
        <w:rPr>
          <w:szCs w:val="26"/>
        </w:rPr>
        <w:t>“</w:t>
      </w:r>
      <w:r w:rsidR="00203B0F">
        <w:rPr>
          <w:szCs w:val="26"/>
        </w:rPr>
        <w:t>peripherally involved.</w:t>
      </w:r>
      <w:r w:rsidR="0030011B">
        <w:rPr>
          <w:szCs w:val="26"/>
        </w:rPr>
        <w:t>”</w:t>
      </w:r>
      <w:r w:rsidR="00203B0F">
        <w:rPr>
          <w:szCs w:val="26"/>
        </w:rPr>
        <w:t xml:space="preserve">  Povacz M.B. at 66-67 (citing December 7, 2016 Transcript at 1138-39, 1143; December 6, 2016 Transcript at 1089).</w:t>
      </w:r>
    </w:p>
    <w:p w14:paraId="27DB9C31" w14:textId="77777777" w:rsidR="0047360B" w:rsidRDefault="0047360B" w:rsidP="0019298C">
      <w:pPr>
        <w:widowControl/>
        <w:spacing w:line="360" w:lineRule="auto"/>
        <w:ind w:firstLine="1440"/>
        <w:rPr>
          <w:szCs w:val="26"/>
        </w:rPr>
      </w:pPr>
    </w:p>
    <w:p w14:paraId="2F5EAE5A" w14:textId="2026D1CC" w:rsidR="00D15AB9" w:rsidRDefault="007F438B" w:rsidP="0019298C">
      <w:pPr>
        <w:widowControl/>
        <w:spacing w:line="360" w:lineRule="auto"/>
        <w:ind w:firstLine="1440"/>
      </w:pPr>
      <w:r>
        <w:t xml:space="preserve">Dr. Davis testified that the </w:t>
      </w:r>
      <w:bookmarkStart w:id="24" w:name="_Hlk429536"/>
      <w:r>
        <w:t xml:space="preserve">FCC </w:t>
      </w:r>
      <w:r w:rsidR="00626245">
        <w:t xml:space="preserve">has established a </w:t>
      </w:r>
      <w:r w:rsidR="0030011B">
        <w:t>“</w:t>
      </w:r>
      <w:r w:rsidR="00626245">
        <w:t>Maximum Permissible Exposure</w:t>
      </w:r>
      <w:r w:rsidR="0030011B">
        <w:t>”</w:t>
      </w:r>
      <w:r w:rsidR="00626245">
        <w:t xml:space="preserve"> or </w:t>
      </w:r>
      <w:r w:rsidR="0030011B">
        <w:t>“</w:t>
      </w:r>
      <w:r w:rsidR="00626245">
        <w:t>MPE</w:t>
      </w:r>
      <w:r w:rsidR="0030011B">
        <w:t>”</w:t>
      </w:r>
      <w:r w:rsidR="00626245">
        <w:t xml:space="preserve"> for RF fields from AMI meters.  The </w:t>
      </w:r>
      <w:r w:rsidR="00E16897">
        <w:t>limit is 0.6 mW/cm</w:t>
      </w:r>
      <w:r w:rsidR="00E16897" w:rsidRPr="00E16897">
        <w:rPr>
          <w:vertAlign w:val="superscript"/>
        </w:rPr>
        <w:t>2</w:t>
      </w:r>
      <w:r w:rsidR="00E16897">
        <w:t xml:space="preserve"> or </w:t>
      </w:r>
      <w:r w:rsidR="002E10A5">
        <w:t xml:space="preserve">60 </w:t>
      </w:r>
      <w:r w:rsidR="00E16897">
        <w:t>mill</w:t>
      </w:r>
      <w:r w:rsidR="00020BC7">
        <w:t>i</w:t>
      </w:r>
      <w:r w:rsidR="00E16897">
        <w:t xml:space="preserve">watts per square centimeter.  </w:t>
      </w:r>
      <w:bookmarkEnd w:id="24"/>
      <w:r w:rsidR="00E16897">
        <w:t>Dr. Davis testified that the FCC standard was set on the following basis:  there is one generally accepted mechanism by which RF fields can cause harm to humans – by being high enough to heat tissues.  The FCC determined that the lowest level of RF exposure at which animals have been observed to detect that they are feeling a little bit warm in a RF field.  The FCC then set the RF emission standard</w:t>
      </w:r>
      <w:r w:rsidR="00C87838">
        <w:t xml:space="preserve"> for humans</w:t>
      </w:r>
      <w:r w:rsidR="00E16897">
        <w:t xml:space="preserve"> at a level 50 times</w:t>
      </w:r>
      <w:r w:rsidR="00B209DE">
        <w:t xml:space="preserve"> below that thermal threshold.  Dr. Davis testified that i</w:t>
      </w:r>
      <w:r w:rsidR="00E16897">
        <w:t>n establishing and maintaining these standards, the FCC consults closely with the Food and Drug Administration</w:t>
      </w:r>
      <w:r w:rsidR="00B209DE">
        <w:t xml:space="preserve"> (FDA)</w:t>
      </w:r>
      <w:r w:rsidR="00E16897">
        <w:t>, the Occupational Safety and Health Administration</w:t>
      </w:r>
      <w:r w:rsidR="00B209DE">
        <w:t xml:space="preserve"> (OSHA)</w:t>
      </w:r>
      <w:r w:rsidR="00092DD3">
        <w:t>, and the National Institute</w:t>
      </w:r>
      <w:r w:rsidR="00E16897">
        <w:t xml:space="preserve"> of Occupational Safety and Health</w:t>
      </w:r>
      <w:r w:rsidR="00B209DE">
        <w:t xml:space="preserve"> (NIOSH)</w:t>
      </w:r>
      <w:r w:rsidR="00E16897">
        <w:t>.  PECO M.B. at 45 (citing Povacz Rebuttal Testimony of Christopher Davis at 13-14).  Dr.</w:t>
      </w:r>
      <w:r w:rsidR="00020BC7">
        <w:t> </w:t>
      </w:r>
      <w:r w:rsidR="00E16897">
        <w:t xml:space="preserve">Davis explained that in setting its standards, the FCC considered claims of both thermal and non-thermal effects; </w:t>
      </w:r>
      <w:r w:rsidR="00FF633D">
        <w:t xml:space="preserve">however, </w:t>
      </w:r>
      <w:r w:rsidR="00E16897">
        <w:t>it set the standards to avoid thermal effects because the scientific studies did not</w:t>
      </w:r>
      <w:r w:rsidR="00FC7381">
        <w:t xml:space="preserve"> show any non-thermal effects.  Dr. Davis testified that t</w:t>
      </w:r>
      <w:r w:rsidR="00E16897">
        <w:t xml:space="preserve">he FCC </w:t>
      </w:r>
      <w:r w:rsidR="00E16897">
        <w:lastRenderedPageBreak/>
        <w:t>continues to consider whether there are adverse biological effects f</w:t>
      </w:r>
      <w:r w:rsidR="00A12CD7">
        <w:t xml:space="preserve">rom non-thermal exposure levels, but it considers the scientific evidence for such effects to be </w:t>
      </w:r>
      <w:r w:rsidR="0030011B">
        <w:t>“</w:t>
      </w:r>
      <w:r w:rsidR="00A12CD7">
        <w:t>ambiguous and unproven.</w:t>
      </w:r>
      <w:r w:rsidR="0030011B">
        <w:t>”</w:t>
      </w:r>
      <w:r w:rsidR="00A12CD7">
        <w:t xml:space="preserve">  PECO M.B. at 46 (citing Povacz Rebuttal Testimony of Christopher Davis at 14-16).</w:t>
      </w:r>
      <w:r w:rsidR="001A326D">
        <w:t xml:space="preserve">  Dr. Davis explained that the FCC keeps current on claims that RF fields can cause non-thermal effects; it does not believe that they have been demonstrate</w:t>
      </w:r>
      <w:r w:rsidR="00FC7381">
        <w:t>d</w:t>
      </w:r>
      <w:r w:rsidR="001A326D">
        <w:t xml:space="preserve"> sufficiently to warrant change to the FCC standards.  </w:t>
      </w:r>
      <w:r w:rsidR="001A326D" w:rsidRPr="003F59EE">
        <w:rPr>
          <w:i/>
        </w:rPr>
        <w:t>Id</w:t>
      </w:r>
      <w:r w:rsidR="001A326D">
        <w:t xml:space="preserve">. </w:t>
      </w:r>
      <w:r w:rsidR="00B209DE">
        <w:t xml:space="preserve"> Dr. Davis explained that the FCC</w:t>
      </w:r>
      <w:r w:rsidR="0030011B">
        <w:t>’</w:t>
      </w:r>
      <w:r w:rsidR="00B209DE">
        <w:t xml:space="preserve">s ongoing review is done in coordination with other government agencies that oversee health and safety, as named above.  PECO R.B. at 22-24.  Dr. Davis testified that he himself has worked with FCC scientists in their labs on research projects involving cell phone testing in recent years. PECO R.B. at 24.  </w:t>
      </w:r>
    </w:p>
    <w:p w14:paraId="75B96212" w14:textId="42C8242D" w:rsidR="00570219" w:rsidRDefault="00570219" w:rsidP="0019298C">
      <w:pPr>
        <w:widowControl/>
        <w:spacing w:line="360" w:lineRule="auto"/>
      </w:pPr>
    </w:p>
    <w:p w14:paraId="0B7810C6" w14:textId="270C68E9" w:rsidR="000F559C" w:rsidRDefault="000F559C" w:rsidP="0019298C">
      <w:pPr>
        <w:widowControl/>
        <w:spacing w:line="360" w:lineRule="auto"/>
        <w:ind w:firstLine="1440"/>
      </w:pPr>
      <w:r>
        <w:t>The Complainant</w:t>
      </w:r>
      <w:r w:rsidR="003F59EE">
        <w:t xml:space="preserve"> </w:t>
      </w:r>
      <w:r w:rsidR="002E0E46">
        <w:t xml:space="preserve">challenges </w:t>
      </w:r>
      <w:r w:rsidR="003F59EE">
        <w:t>Dr. Davis</w:t>
      </w:r>
      <w:r w:rsidR="0030011B">
        <w:t>’</w:t>
      </w:r>
      <w:r w:rsidR="003F59EE">
        <w:t xml:space="preserve"> testimony </w:t>
      </w:r>
      <w:r>
        <w:t>regarding</w:t>
      </w:r>
      <w:r w:rsidR="002E0E46">
        <w:t xml:space="preserve"> the FCC limits</w:t>
      </w:r>
      <w:r>
        <w:t xml:space="preserve">. </w:t>
      </w:r>
      <w:r w:rsidR="00F00D9F">
        <w:t xml:space="preserve"> </w:t>
      </w:r>
      <w:r w:rsidR="002E0E46">
        <w:t>Specifically</w:t>
      </w:r>
      <w:r>
        <w:t>, the Complainant assert</w:t>
      </w:r>
      <w:r w:rsidR="002E0E46">
        <w:t>s</w:t>
      </w:r>
      <w:r>
        <w:t xml:space="preserve"> that while the FCC sets emissions limits for devices like smart meters that emit RF energy, the FCC limits do not reflect a level that is safe for humans</w:t>
      </w:r>
      <w:r w:rsidR="002E0E46">
        <w:t xml:space="preserve"> and, therefore, PECO errs in placing reliance on them, especially for the medically vulnerable Complainant.</w:t>
      </w:r>
      <w:r>
        <w:t xml:space="preserve">  </w:t>
      </w:r>
      <w:r w:rsidR="00F82F48">
        <w:t xml:space="preserve">Povacz M.B. at 64-65.  </w:t>
      </w:r>
      <w:r w:rsidR="005162BF">
        <w:t xml:space="preserve">The Complainant claims that the FCC limit is outdated and infers that the FCC has not kept current </w:t>
      </w:r>
      <w:r w:rsidR="00897E4A">
        <w:t>with studies of biological effects from exposure to RF at powers and frequencies comparable to smart mete</w:t>
      </w:r>
      <w:r w:rsidR="002E0E46">
        <w:t>r</w:t>
      </w:r>
      <w:r w:rsidR="00897E4A">
        <w:t xml:space="preserve">s.  </w:t>
      </w:r>
      <w:r>
        <w:t>The Complainant submits that the FC</w:t>
      </w:r>
      <w:r w:rsidR="00052D5F">
        <w:t>C set the limits in 1986</w:t>
      </w:r>
      <w:r w:rsidR="005162BF">
        <w:t xml:space="preserve"> based on a report of the National Council of Radiation Protection (NCRP) that demonstrated that effects can occur to humans through the heating of tissues</w:t>
      </w:r>
      <w:r w:rsidR="00FC7381">
        <w:t xml:space="preserve">.  However, the Complainant </w:t>
      </w:r>
      <w:r w:rsidR="00AA6AA9">
        <w:t>claims the FCC</w:t>
      </w:r>
      <w:r w:rsidR="009A29A7">
        <w:t xml:space="preserve"> has only consulted with other </w:t>
      </w:r>
      <w:r w:rsidR="00AA6AA9">
        <w:t xml:space="preserve">government </w:t>
      </w:r>
      <w:r w:rsidR="009A29A7">
        <w:t xml:space="preserve">agencies in </w:t>
      </w:r>
      <w:r w:rsidR="009A29A7" w:rsidRPr="008B683F">
        <w:rPr>
          <w:i/>
        </w:rPr>
        <w:t>establishing</w:t>
      </w:r>
      <w:r w:rsidR="009A29A7">
        <w:t xml:space="preserve"> the limits in 1986, with no reference to </w:t>
      </w:r>
      <w:r w:rsidR="009A29A7" w:rsidRPr="008B683F">
        <w:rPr>
          <w:i/>
        </w:rPr>
        <w:t>maintaining</w:t>
      </w:r>
      <w:r w:rsidR="009A29A7">
        <w:t xml:space="preserve"> the limits.  </w:t>
      </w:r>
      <w:r w:rsidR="00AA6AA9">
        <w:t>The Complainant argues that Dr.</w:t>
      </w:r>
      <w:r w:rsidR="00020BC7">
        <w:t> </w:t>
      </w:r>
      <w:r w:rsidR="00AA6AA9">
        <w:t>Davis</w:t>
      </w:r>
      <w:r w:rsidR="0030011B">
        <w:t>’</w:t>
      </w:r>
      <w:r w:rsidR="00AA6AA9">
        <w:t xml:space="preserve"> testimony on the FCC</w:t>
      </w:r>
      <w:r w:rsidR="0030011B">
        <w:t>’</w:t>
      </w:r>
      <w:r w:rsidR="00AA6AA9">
        <w:t>s ongoing review of the limits in not credible and that it is impossible for the Commission to believe Dr. Davis regarding the FCC</w:t>
      </w:r>
      <w:r w:rsidR="0030011B">
        <w:t>’</w:t>
      </w:r>
      <w:r w:rsidR="00AA6AA9">
        <w:t xml:space="preserve">s ongoing review.  </w:t>
      </w:r>
      <w:r>
        <w:t>Additionally, the Complainant submits that the FCC</w:t>
      </w:r>
      <w:r w:rsidR="0030011B">
        <w:t>’</w:t>
      </w:r>
      <w:r>
        <w:t xml:space="preserve">s use of averages is not a rule of science and Dr. Marino testified that the potential for harm results from the instantaneous </w:t>
      </w:r>
      <w:r w:rsidR="00EE3FB2">
        <w:t xml:space="preserve">or peak </w:t>
      </w:r>
      <w:r>
        <w:t xml:space="preserve">value and pulse pattern.  </w:t>
      </w:r>
      <w:r w:rsidR="005162BF">
        <w:t xml:space="preserve">Povacz M.B. at 64-65, 35-36 (citing </w:t>
      </w:r>
      <w:r w:rsidR="005162BF">
        <w:lastRenderedPageBreak/>
        <w:t>September 15, 2016 Transcript at 653-57),</w:t>
      </w:r>
      <w:r w:rsidR="005162BF" w:rsidRPr="005162BF">
        <w:t xml:space="preserve"> </w:t>
      </w:r>
      <w:r w:rsidR="005162BF">
        <w:t>45-46 (citing Direct Testimony of Dr. Andrew Marino, September 15, 2016 Transcript at 598-599)</w:t>
      </w:r>
      <w:r w:rsidR="009A29A7">
        <w:t>; Povacz R.B</w:t>
      </w:r>
      <w:r w:rsidR="009A29A7" w:rsidRPr="00AA6AA9">
        <w:t>. at 35-36.</w:t>
      </w:r>
    </w:p>
    <w:p w14:paraId="7F6DB7CA" w14:textId="263A7A12" w:rsidR="000F559C" w:rsidRDefault="000F559C" w:rsidP="0019298C">
      <w:pPr>
        <w:widowControl/>
        <w:spacing w:line="360" w:lineRule="auto"/>
      </w:pPr>
    </w:p>
    <w:p w14:paraId="6E6C74F4" w14:textId="124B1ED6" w:rsidR="002E0E46" w:rsidRDefault="002E0E46" w:rsidP="0019298C">
      <w:pPr>
        <w:widowControl/>
        <w:spacing w:line="360" w:lineRule="auto"/>
        <w:ind w:firstLine="1440"/>
      </w:pPr>
      <w:bookmarkStart w:id="25" w:name="_Hlk429482"/>
      <w:r>
        <w:t>Dr. Davis testified that the average exposure from an AMI meter</w:t>
      </w:r>
      <w:r w:rsidR="005C2387">
        <w:rPr>
          <w:rStyle w:val="FootnoteReference"/>
        </w:rPr>
        <w:footnoteReference w:id="18"/>
      </w:r>
      <w:r>
        <w:t xml:space="preserve"> is many millions of times less</w:t>
      </w:r>
      <w:r w:rsidR="003A07D9">
        <w:t xml:space="preserve"> than</w:t>
      </w:r>
      <w:r>
        <w:t xml:space="preserve"> the FCC standards.  </w:t>
      </w:r>
      <w:r w:rsidR="005C2387">
        <w:t>For average exposure for a FlexNet meter, Dr.</w:t>
      </w:r>
      <w:r w:rsidR="00020BC7">
        <w:t> </w:t>
      </w:r>
      <w:r w:rsidR="005C2387">
        <w:t>Davis</w:t>
      </w:r>
      <w:r w:rsidR="0030011B">
        <w:t>’</w:t>
      </w:r>
      <w:r w:rsidR="005C2387">
        <w:t xml:space="preserve"> Exhibit CD-2 shows average exposure at </w:t>
      </w:r>
      <w:r w:rsidR="005C2387">
        <w:rPr>
          <w:szCs w:val="26"/>
        </w:rPr>
        <w:t>7.8 x 10</w:t>
      </w:r>
      <w:r w:rsidR="005C2387" w:rsidRPr="004871C5">
        <w:rPr>
          <w:szCs w:val="26"/>
          <w:vertAlign w:val="superscript"/>
        </w:rPr>
        <w:t>-8</w:t>
      </w:r>
      <w:r w:rsidR="005C2387">
        <w:rPr>
          <w:szCs w:val="26"/>
        </w:rPr>
        <w:t xml:space="preserve"> mW/cm</w:t>
      </w:r>
      <w:r w:rsidR="005C2387" w:rsidRPr="004871C5">
        <w:rPr>
          <w:szCs w:val="26"/>
          <w:vertAlign w:val="superscript"/>
        </w:rPr>
        <w:t>2</w:t>
      </w:r>
      <w:r w:rsidR="005C2387">
        <w:rPr>
          <w:szCs w:val="26"/>
        </w:rPr>
        <w:t xml:space="preserve"> over a 24-hour period compared to the FCC maximum permissible limit of 0.6 mW/cm</w:t>
      </w:r>
      <w:r w:rsidR="005C2387" w:rsidRPr="0013721B">
        <w:rPr>
          <w:szCs w:val="26"/>
          <w:vertAlign w:val="superscript"/>
        </w:rPr>
        <w:t>2</w:t>
      </w:r>
      <w:r w:rsidR="005C2387">
        <w:rPr>
          <w:szCs w:val="26"/>
          <w:vertAlign w:val="superscript"/>
        </w:rPr>
        <w:t xml:space="preserve"> </w:t>
      </w:r>
      <w:r w:rsidR="005C2387">
        <w:t xml:space="preserve">over 30 minutes.  </w:t>
      </w:r>
      <w:r>
        <w:t>Dr.</w:t>
      </w:r>
      <w:r w:rsidR="00020BC7">
        <w:t> </w:t>
      </w:r>
      <w:r>
        <w:t>Davis</w:t>
      </w:r>
      <w:r w:rsidR="0088247A">
        <w:t xml:space="preserve"> also</w:t>
      </w:r>
      <w:r>
        <w:t xml:space="preserve"> testified that the </w:t>
      </w:r>
      <w:r w:rsidR="0088247A">
        <w:t xml:space="preserve">peak exposure levels of </w:t>
      </w:r>
      <w:r w:rsidR="005C2387">
        <w:t xml:space="preserve">RF fields from a FlexNet meter </w:t>
      </w:r>
      <w:r>
        <w:t xml:space="preserve">are 40 times smaller than the FCC average-exposure standards.  PECO M.B. at 46 (citing Povacz Rebuttal Testimony of Christopher Davis at 16-17; PECO Exh. CD-2, CD-3). </w:t>
      </w:r>
      <w:r w:rsidR="008B683F">
        <w:t xml:space="preserve"> For peak exposure, Dr. Davis</w:t>
      </w:r>
      <w:r w:rsidR="0030011B">
        <w:t>’</w:t>
      </w:r>
      <w:r w:rsidR="008B683F">
        <w:t xml:space="preserve"> Exhibit CD-3 shows a single </w:t>
      </w:r>
      <w:r w:rsidR="003A07D9">
        <w:t xml:space="preserve">emission </w:t>
      </w:r>
      <w:r w:rsidR="008B683F">
        <w:t>of 0.</w:t>
      </w:r>
      <w:r w:rsidR="003A07D9">
        <w:t>0</w:t>
      </w:r>
      <w:r w:rsidR="008B683F">
        <w:t xml:space="preserve">16 </w:t>
      </w:r>
      <w:r w:rsidR="003A07D9">
        <w:rPr>
          <w:color w:val="1D2B3E"/>
          <w:szCs w:val="26"/>
          <w:lang w:val="en"/>
        </w:rPr>
        <w:t>m</w:t>
      </w:r>
      <w:r w:rsidR="008B683F">
        <w:t>W/cm</w:t>
      </w:r>
      <w:r w:rsidR="008B683F" w:rsidRPr="00E16897">
        <w:rPr>
          <w:vertAlign w:val="superscript"/>
        </w:rPr>
        <w:t>2</w:t>
      </w:r>
      <w:r w:rsidR="008B683F">
        <w:t xml:space="preserve"> at two watts of power at a distance of one meter.  </w:t>
      </w:r>
    </w:p>
    <w:p w14:paraId="2077FA80" w14:textId="77777777" w:rsidR="002E0E46" w:rsidRDefault="002E0E46" w:rsidP="0019298C">
      <w:pPr>
        <w:widowControl/>
        <w:spacing w:line="360" w:lineRule="auto"/>
        <w:ind w:firstLine="1440"/>
      </w:pPr>
    </w:p>
    <w:p w14:paraId="12620F7F" w14:textId="0F3BC9A3" w:rsidR="001A5109" w:rsidRDefault="004B1DBB" w:rsidP="0019298C">
      <w:pPr>
        <w:widowControl/>
        <w:spacing w:line="360" w:lineRule="auto"/>
        <w:ind w:firstLine="1440"/>
      </w:pPr>
      <w:r>
        <w:t>In response,</w:t>
      </w:r>
      <w:r w:rsidR="002E10A5">
        <w:t xml:space="preserve"> the Complainant </w:t>
      </w:r>
      <w:r>
        <w:t xml:space="preserve">submits </w:t>
      </w:r>
      <w:r w:rsidR="00897E4A">
        <w:t>that</w:t>
      </w:r>
      <w:r w:rsidR="002E10A5">
        <w:t xml:space="preserve"> </w:t>
      </w:r>
      <w:r w:rsidR="00EE3FB2">
        <w:t xml:space="preserve">its theory of the case is based on instantaneous or peak </w:t>
      </w:r>
      <w:r w:rsidR="002E10A5">
        <w:t>RF exposure</w:t>
      </w:r>
      <w:r w:rsidR="00EE3FB2">
        <w:t xml:space="preserve"> levels</w:t>
      </w:r>
      <w:r w:rsidR="002E10A5">
        <w:t xml:space="preserve"> from smart maters</w:t>
      </w:r>
      <w:r w:rsidR="00EE3FB2">
        <w:t>, not average values; therefore, t</w:t>
      </w:r>
      <w:r w:rsidR="00897E4A">
        <w:t>he Complainant</w:t>
      </w:r>
      <w:r w:rsidR="00EE3FB2">
        <w:t xml:space="preserve"> argues </w:t>
      </w:r>
      <w:r w:rsidR="00897E4A">
        <w:t>Dr. Davis</w:t>
      </w:r>
      <w:r w:rsidR="0030011B">
        <w:t>’</w:t>
      </w:r>
      <w:r w:rsidR="00897E4A">
        <w:t xml:space="preserve"> </w:t>
      </w:r>
      <w:r w:rsidR="00F93E9A">
        <w:t xml:space="preserve">calculated </w:t>
      </w:r>
      <w:r w:rsidR="00897E4A">
        <w:t xml:space="preserve">average </w:t>
      </w:r>
      <w:r w:rsidR="00F93E9A">
        <w:t xml:space="preserve">exposure is </w:t>
      </w:r>
      <w:r w:rsidR="00897E4A">
        <w:t>irrelevant</w:t>
      </w:r>
      <w:r w:rsidR="00EE3FB2">
        <w:t xml:space="preserve"> to this proceeding</w:t>
      </w:r>
      <w:r w:rsidR="00897E4A">
        <w:t xml:space="preserve">.  </w:t>
      </w:r>
      <w:r w:rsidR="002E10A5">
        <w:t xml:space="preserve">Moreover, </w:t>
      </w:r>
      <w:bookmarkStart w:id="26" w:name="_Hlk428170"/>
      <w:r w:rsidR="002E10A5">
        <w:t>the</w:t>
      </w:r>
      <w:r w:rsidR="00EE3FB2">
        <w:t xml:space="preserve"> Complainant explains that the</w:t>
      </w:r>
      <w:r w:rsidR="002E10A5">
        <w:t xml:space="preserve"> FCC exposure limit is calculated as an average over 30 minutes</w:t>
      </w:r>
      <w:r w:rsidR="00897E4A">
        <w:t xml:space="preserve"> while </w:t>
      </w:r>
      <w:r w:rsidR="002E10A5">
        <w:t xml:space="preserve">Dr. Davis calculated the average over a whole </w:t>
      </w:r>
      <w:r w:rsidR="00EE3FB2">
        <w:t>day</w:t>
      </w:r>
      <w:bookmarkEnd w:id="26"/>
      <w:r w:rsidR="00EE3FB2">
        <w:t>; therefore, th</w:t>
      </w:r>
      <w:r w:rsidR="00897E4A">
        <w:t xml:space="preserve">e Complainant asserts that </w:t>
      </w:r>
      <w:r w:rsidR="004F00C6">
        <w:t>Dr. Davis</w:t>
      </w:r>
      <w:r w:rsidR="0030011B">
        <w:t>’</w:t>
      </w:r>
      <w:r w:rsidR="004F00C6">
        <w:t xml:space="preserve"> </w:t>
      </w:r>
      <w:r w:rsidR="002E10A5">
        <w:t xml:space="preserve">average numbers are misleading.  Povacz M.B. at 40-41.  </w:t>
      </w:r>
      <w:r w:rsidR="008B42F6">
        <w:t xml:space="preserve">The Complainant argues that Dr. Davis admitted that the human body can be affected by RF only when exposed </w:t>
      </w:r>
      <w:r w:rsidR="00020BC7">
        <w:t xml:space="preserve">and </w:t>
      </w:r>
      <w:r w:rsidR="008B42F6">
        <w:t xml:space="preserve">that to use averages is to </w:t>
      </w:r>
      <w:r w:rsidR="008B42F6">
        <w:lastRenderedPageBreak/>
        <w:t>consider more than 99% of the time when the human body is not exposed.  For example, Dr. Davis admitted that 1,000 watts of radiation in the eye could do very serious harm but if the 1,000 watts was average</w:t>
      </w:r>
      <w:r w:rsidR="00FC7381">
        <w:t>d</w:t>
      </w:r>
      <w:r w:rsidR="008B42F6">
        <w:t xml:space="preserve"> over 30 minutes, it would be less than the power from a PECO smart meter.  Povacz M.B. at 46 (citing December 7, 2016 Transcript at 1230</w:t>
      </w:r>
      <w:r w:rsidR="005C285E">
        <w:t>, 1347-48).</w:t>
      </w:r>
      <w:r w:rsidR="001A5109">
        <w:t xml:space="preserve"> </w:t>
      </w:r>
      <w:r w:rsidR="008B683F">
        <w:t xml:space="preserve"> </w:t>
      </w:r>
      <w:bookmarkStart w:id="27" w:name="_Hlk429446"/>
      <w:r w:rsidR="008B683F">
        <w:t>Moreover, t</w:t>
      </w:r>
      <w:r w:rsidR="001A5109">
        <w:t xml:space="preserve">he Complainant submits that Dr. Marino and Dr. Davis agree </w:t>
      </w:r>
      <w:r w:rsidR="008B683F">
        <w:t>on the</w:t>
      </w:r>
      <w:r w:rsidR="001A5109">
        <w:t xml:space="preserve"> power density calculations</w:t>
      </w:r>
      <w:r w:rsidR="008B683F">
        <w:t xml:space="preserve"> for peak exposure levels.  The Complainant states that these peak exposure levels show that </w:t>
      </w:r>
      <w:r w:rsidR="001A5109">
        <w:t>the RF fields from a smart meter is relatively close to the FCC limit – the FCC limit is 60 and the exposure at a distance of one meter is 16.  Povacz M.B. at 42 (citations omitted).</w:t>
      </w:r>
      <w:bookmarkEnd w:id="27"/>
    </w:p>
    <w:bookmarkEnd w:id="25"/>
    <w:p w14:paraId="146F0CD8" w14:textId="4297F89F" w:rsidR="00351B3F" w:rsidRDefault="00351B3F" w:rsidP="0019298C">
      <w:pPr>
        <w:widowControl/>
        <w:spacing w:line="360" w:lineRule="auto"/>
      </w:pPr>
    </w:p>
    <w:p w14:paraId="2AB01906" w14:textId="03B338BA" w:rsidR="00351B3F" w:rsidRDefault="00351B3F" w:rsidP="0019298C">
      <w:pPr>
        <w:widowControl/>
        <w:spacing w:line="360" w:lineRule="auto"/>
        <w:ind w:firstLine="1440"/>
      </w:pPr>
      <w:r>
        <w:t>Dr. Davis</w:t>
      </w:r>
      <w:r w:rsidR="00851466">
        <w:t xml:space="preserve"> </w:t>
      </w:r>
      <w:r>
        <w:t>also testified that PECO</w:t>
      </w:r>
      <w:r w:rsidR="0030011B">
        <w:t>’</w:t>
      </w:r>
      <w:r>
        <w:t>s existing meter system uses AMR meters and also communicates using RF transmissions.  Dr. Davis compared the</w:t>
      </w:r>
      <w:r w:rsidR="00FC7381">
        <w:t xml:space="preserve"> average</w:t>
      </w:r>
      <w:r>
        <w:t xml:space="preserve"> RF exposure from existing AMR meters to the </w:t>
      </w:r>
      <w:r w:rsidR="00FC7381">
        <w:t xml:space="preserve">average </w:t>
      </w:r>
      <w:r>
        <w:t>RF exposure from the new AMI meters and concluded that the AMI meter will provide 83% less RF exposure than the electric AMR meter that is currently installed at the Complainant</w:t>
      </w:r>
      <w:r w:rsidR="0030011B">
        <w:t>’</w:t>
      </w:r>
      <w:r>
        <w:t>s residences.  PECO M.B. at 46-47 (citing Povacz Rebuttal Testimony of Christopher Davis at 18-19, PECO Exh. CD-8).</w:t>
      </w:r>
    </w:p>
    <w:p w14:paraId="651FF8F8" w14:textId="0D783219" w:rsidR="00351B3F" w:rsidRDefault="00351B3F" w:rsidP="0019298C">
      <w:pPr>
        <w:widowControl/>
        <w:spacing w:line="360" w:lineRule="auto"/>
        <w:ind w:firstLine="1440"/>
      </w:pPr>
    </w:p>
    <w:p w14:paraId="74CF1619" w14:textId="7E3CE212" w:rsidR="00272194" w:rsidRDefault="00F26FE8" w:rsidP="0019298C">
      <w:pPr>
        <w:widowControl/>
        <w:spacing w:line="360" w:lineRule="auto"/>
        <w:ind w:firstLine="1440"/>
      </w:pPr>
      <w:r>
        <w:t>The Complainant challenge</w:t>
      </w:r>
      <w:r w:rsidR="007965C1">
        <w:t>s</w:t>
      </w:r>
      <w:r>
        <w:t xml:space="preserve"> Dr. Davis</w:t>
      </w:r>
      <w:r w:rsidR="0030011B">
        <w:t>’</w:t>
      </w:r>
      <w:r w:rsidR="00650B1A">
        <w:t>s</w:t>
      </w:r>
      <w:r>
        <w:t xml:space="preserve"> testimony regarding </w:t>
      </w:r>
      <w:r w:rsidR="00F9300B">
        <w:t xml:space="preserve">RF emissions form </w:t>
      </w:r>
      <w:r>
        <w:t>PECO</w:t>
      </w:r>
      <w:r w:rsidR="0030011B">
        <w:t>’</w:t>
      </w:r>
      <w:r>
        <w:t>s existing AMR smart meter</w:t>
      </w:r>
      <w:r w:rsidR="007965C1">
        <w:t xml:space="preserve">, explaining </w:t>
      </w:r>
      <w:r>
        <w:t>that Dr. Davis</w:t>
      </w:r>
      <w:r w:rsidR="0030011B">
        <w:t>’</w:t>
      </w:r>
      <w:r>
        <w:t xml:space="preserve"> assertion </w:t>
      </w:r>
      <w:r w:rsidR="00FC7381">
        <w:t xml:space="preserve">is based on </w:t>
      </w:r>
      <w:r>
        <w:t>average exposure</w:t>
      </w:r>
      <w:r w:rsidR="00EE21CD">
        <w:t xml:space="preserve"> </w:t>
      </w:r>
      <w:r w:rsidR="00AB72D9">
        <w:t>while</w:t>
      </w:r>
      <w:r w:rsidR="00FC7381">
        <w:t xml:space="preserve"> Dr. Marino</w:t>
      </w:r>
      <w:r w:rsidR="0030011B">
        <w:t>’</w:t>
      </w:r>
      <w:r w:rsidR="00FC7381">
        <w:t xml:space="preserve">s theory is based </w:t>
      </w:r>
      <w:r w:rsidR="003A07D9">
        <w:t xml:space="preserve">on </w:t>
      </w:r>
      <w:r w:rsidR="00FC7381">
        <w:t>peak exposure and pulse patterns</w:t>
      </w:r>
      <w:r w:rsidR="00EE21CD">
        <w:t xml:space="preserve"> (as Dr. Marino defines pulse)</w:t>
      </w:r>
      <w:r>
        <w:t xml:space="preserve">.  </w:t>
      </w:r>
      <w:r w:rsidR="00BD2E3A">
        <w:t xml:space="preserve">The Complainant submits that </w:t>
      </w:r>
      <w:r w:rsidR="008C5CC5">
        <w:t>Dr. Davis</w:t>
      </w:r>
      <w:r w:rsidR="00BD2E3A">
        <w:t xml:space="preserve"> even</w:t>
      </w:r>
      <w:r w:rsidR="008C5CC5">
        <w:t xml:space="preserve"> admitted that comparison of peak values shows that the RF exposure from AMI meters is twice as high as exposure from AMR meters.  Povacz M.B. at 45 (citing December 7, 2016 Transcript at 1387-88).</w:t>
      </w:r>
    </w:p>
    <w:p w14:paraId="7793854F" w14:textId="77777777" w:rsidR="00272194" w:rsidRDefault="00272194" w:rsidP="0019298C">
      <w:pPr>
        <w:widowControl/>
        <w:spacing w:line="360" w:lineRule="auto"/>
        <w:ind w:firstLine="1440"/>
      </w:pPr>
    </w:p>
    <w:p w14:paraId="30E99642" w14:textId="5C7420EA" w:rsidR="00272194" w:rsidRDefault="00272194" w:rsidP="0019298C">
      <w:pPr>
        <w:widowControl/>
        <w:spacing w:line="360" w:lineRule="auto"/>
        <w:ind w:firstLine="1440"/>
      </w:pPr>
      <w:r>
        <w:t>Dr. Davis</w:t>
      </w:r>
      <w:r w:rsidR="0069414C">
        <w:t xml:space="preserve"> also </w:t>
      </w:r>
      <w:r w:rsidR="00EA27E3">
        <w:t>testified that people</w:t>
      </w:r>
      <w:r w:rsidR="0030011B">
        <w:t>’</w:t>
      </w:r>
      <w:r w:rsidR="00EA27E3">
        <w:t xml:space="preserve">s exposure to </w:t>
      </w:r>
      <w:r w:rsidR="0069414C">
        <w:t xml:space="preserve">RF </w:t>
      </w:r>
      <w:r w:rsidR="00EA27E3">
        <w:t xml:space="preserve">fields from everyday sources, including nearby ultra-high </w:t>
      </w:r>
      <w:r w:rsidR="00EA27E3" w:rsidRPr="00CC1777">
        <w:t>frequency (UHF)</w:t>
      </w:r>
      <w:r w:rsidR="00EA27E3">
        <w:t xml:space="preserve"> radio </w:t>
      </w:r>
      <w:r>
        <w:t>and tel</w:t>
      </w:r>
      <w:r w:rsidR="00BD2E3A">
        <w:t>evision broadcasting stations,</w:t>
      </w:r>
      <w:r>
        <w:t xml:space="preserve"> are hundreds of times larger than the average exposure from a</w:t>
      </w:r>
      <w:r w:rsidR="00EA27E3">
        <w:t xml:space="preserve"> </w:t>
      </w:r>
      <w:r>
        <w:t xml:space="preserve">PECO smart </w:t>
      </w:r>
      <w:r>
        <w:lastRenderedPageBreak/>
        <w:t>meter</w:t>
      </w:r>
      <w:r w:rsidR="00EA27E3">
        <w:t>.  PECO M.B. at 28-29</w:t>
      </w:r>
      <w:r>
        <w:t>, 47</w:t>
      </w:r>
      <w:r w:rsidR="00EA27E3">
        <w:t xml:space="preserve"> (citing Povacz Rebuttal Testimony of Christopher Davis at</w:t>
      </w:r>
      <w:r w:rsidR="0049179C">
        <w:t> </w:t>
      </w:r>
      <w:r w:rsidR="00EA27E3">
        <w:t>17-18; PECO Exh. CD-5 and CD-</w:t>
      </w:r>
      <w:r w:rsidR="00EA27E3" w:rsidRPr="00272194">
        <w:t xml:space="preserve">6).  </w:t>
      </w:r>
      <w:r>
        <w:t xml:space="preserve">For example, exposure when using a cell phone is millions of times higher than from an AMI meter and typical exposure from standing 30 feet away from someone else using a cell phone results in exposure that is 300 times greater than being simultaneously exposed to peak emissions from an electric AMI meter.  </w:t>
      </w:r>
      <w:r w:rsidRPr="00272194">
        <w:rPr>
          <w:i/>
        </w:rPr>
        <w:t>Id</w:t>
      </w:r>
      <w:r>
        <w:t>.</w:t>
      </w:r>
    </w:p>
    <w:p w14:paraId="7F992502" w14:textId="715081B8" w:rsidR="00272194" w:rsidRDefault="00272194" w:rsidP="0019298C">
      <w:pPr>
        <w:widowControl/>
        <w:spacing w:line="360" w:lineRule="auto"/>
        <w:ind w:firstLine="1440"/>
      </w:pPr>
    </w:p>
    <w:p w14:paraId="388D6CAD" w14:textId="3767303B" w:rsidR="00272194" w:rsidRDefault="0069414C" w:rsidP="0019298C">
      <w:pPr>
        <w:widowControl/>
        <w:spacing w:line="360" w:lineRule="auto"/>
        <w:ind w:firstLine="1440"/>
      </w:pPr>
      <w:r>
        <w:t>The Complainant</w:t>
      </w:r>
      <w:r w:rsidR="007965C1">
        <w:t xml:space="preserve"> challenges</w:t>
      </w:r>
      <w:r w:rsidR="00723BF8">
        <w:t xml:space="preserve"> Dr. Davis</w:t>
      </w:r>
      <w:r w:rsidR="0030011B">
        <w:t>’</w:t>
      </w:r>
      <w:r w:rsidR="00650B1A">
        <w:t>s</w:t>
      </w:r>
      <w:r w:rsidR="00723BF8">
        <w:t xml:space="preserve"> testimony of RF exposure in everyday life, arguing that all are meaningless figures and calculations because Dr.</w:t>
      </w:r>
      <w:r w:rsidR="0049179C">
        <w:t> </w:t>
      </w:r>
      <w:r w:rsidR="00723BF8">
        <w:t>Davis admits they a</w:t>
      </w:r>
      <w:r w:rsidR="00BD2E3A">
        <w:t>re all comparisons of averages.</w:t>
      </w:r>
      <w:r w:rsidR="00723BF8">
        <w:t xml:space="preserve">  </w:t>
      </w:r>
      <w:r w:rsidR="00BD2E3A">
        <w:t>The Complainant argues that, w</w:t>
      </w:r>
      <w:r w:rsidR="00723BF8">
        <w:t xml:space="preserve">hen examining RF exposure from a PECO AMI meter at peak levels, </w:t>
      </w:r>
      <w:r w:rsidR="00E52318">
        <w:t xml:space="preserve">such does not seem small at all in comparison to other sources of exposure.  </w:t>
      </w:r>
      <w:r w:rsidR="0032442C">
        <w:t>Povacz</w:t>
      </w:r>
      <w:r w:rsidR="00E52318">
        <w:t xml:space="preserve"> M.B. at 43 (December 7, 2016 Transcript at 1229-1238). </w:t>
      </w:r>
      <w:r w:rsidR="00BD2E3A">
        <w:t xml:space="preserve"> </w:t>
      </w:r>
      <w:r w:rsidR="00E52318">
        <w:t>Dr. Marino</w:t>
      </w:r>
      <w:r w:rsidR="0030011B">
        <w:t>’</w:t>
      </w:r>
      <w:r w:rsidR="00E52318">
        <w:t xml:space="preserve">s testimony regarding significant increases in electromagnetic energy </w:t>
      </w:r>
      <w:r w:rsidR="009A1DB1">
        <w:t xml:space="preserve">exposure to the Complainant if PECO were permitted to deploy a smart meter at her </w:t>
      </w:r>
      <w:r w:rsidR="0030011B">
        <w:t>“</w:t>
      </w:r>
      <w:r w:rsidR="00381AFA">
        <w:t>electromagnetically quiet</w:t>
      </w:r>
      <w:r w:rsidR="0030011B">
        <w:t>”</w:t>
      </w:r>
      <w:r w:rsidR="00381AFA">
        <w:t xml:space="preserve"> </w:t>
      </w:r>
      <w:r w:rsidR="009A1DB1">
        <w:t>home negates t</w:t>
      </w:r>
      <w:r w:rsidR="00381AFA">
        <w:t>his testimony as well as the testimony of PECO</w:t>
      </w:r>
      <w:r w:rsidR="0030011B">
        <w:t>’</w:t>
      </w:r>
      <w:r w:rsidR="00381AFA">
        <w:t>s engineer, Mr. Pritchard, who testified in this proceeding, that the addition of smart meter at Ms. Povacz</w:t>
      </w:r>
      <w:r w:rsidR="0030011B">
        <w:t>’</w:t>
      </w:r>
      <w:r w:rsidR="00381AFA">
        <w:t>s residence would not materially add to the RF in her residence and that it would be useless for the Complainant to resist a smart meter on her home because all of the homes in the neighborhood have been fitted with smart meters.  Povacz M.B. at 44 (citing December 7, 2016 Transcript at 1245-1252; citing also Pritchard Povacz Rebuttal Testimony at 17).</w:t>
      </w:r>
    </w:p>
    <w:p w14:paraId="24973E5C" w14:textId="242231C5" w:rsidR="006D563A" w:rsidRDefault="006D563A" w:rsidP="0019298C">
      <w:pPr>
        <w:widowControl/>
        <w:spacing w:line="360" w:lineRule="auto"/>
        <w:ind w:firstLine="1440"/>
      </w:pPr>
    </w:p>
    <w:p w14:paraId="4EDC13FA" w14:textId="15C309EB" w:rsidR="006D563A" w:rsidRDefault="006D563A" w:rsidP="0019298C">
      <w:pPr>
        <w:widowControl/>
        <w:spacing w:line="360" w:lineRule="auto"/>
        <w:ind w:firstLine="1440"/>
      </w:pPr>
      <w:r>
        <w:t>PECO submits that based on his testimony, Dr. Davis concluded, to a reasonable degree of scientific certainty, that there is no reliable scientific basis to conclude that exposure to RF fields from PECO</w:t>
      </w:r>
      <w:r w:rsidR="0030011B">
        <w:t>’</w:t>
      </w:r>
      <w:r>
        <w:t>s AMI meters is capable of causing any adverse biological effects in people, including the Complainant.  PECO M.B. at 47 (citing Povacz Rebuttal Testimony of Christopher Davis at 24-25).</w:t>
      </w:r>
    </w:p>
    <w:p w14:paraId="0EE0027C" w14:textId="1757CB00" w:rsidR="002E1076" w:rsidRDefault="002E1076" w:rsidP="0019298C">
      <w:pPr>
        <w:widowControl/>
        <w:spacing w:line="360" w:lineRule="auto"/>
        <w:ind w:firstLine="1440"/>
      </w:pPr>
    </w:p>
    <w:p w14:paraId="2F4C13B1" w14:textId="245FEB2C" w:rsidR="009D5727" w:rsidRDefault="002E1076" w:rsidP="0019298C">
      <w:pPr>
        <w:widowControl/>
        <w:spacing w:line="360" w:lineRule="auto"/>
        <w:ind w:firstLine="1440"/>
      </w:pPr>
      <w:r>
        <w:lastRenderedPageBreak/>
        <w:t>The Complainant submits that Dr. Davis</w:t>
      </w:r>
      <w:r w:rsidR="0030011B">
        <w:t>’</w:t>
      </w:r>
      <w:r w:rsidR="00650B1A">
        <w:t>s</w:t>
      </w:r>
      <w:r>
        <w:t xml:space="preserve"> opinion cannot be relied upon by the Commission because he ignored the </w:t>
      </w:r>
      <w:r w:rsidR="00540415">
        <w:t>May 2016 NTP report</w:t>
      </w:r>
      <w:r>
        <w:t xml:space="preserve"> and the IARC cla</w:t>
      </w:r>
      <w:r w:rsidR="00D35225">
        <w:t>ssification in formulating such opinion.  Povacz M.B. at 68 (citing January 25, 2017 Transcript at 1882-83; Decemb</w:t>
      </w:r>
      <w:r w:rsidR="00BD2E3A">
        <w:t>er 7, 2016 Transcript at 1334).</w:t>
      </w:r>
      <w:r w:rsidR="009D5727">
        <w:t xml:space="preserve">  The Complainant submits that there is </w:t>
      </w:r>
      <w:r w:rsidR="0030011B">
        <w:t>“</w:t>
      </w:r>
      <w:r w:rsidR="009D5727">
        <w:t>stark disagreement</w:t>
      </w:r>
      <w:r w:rsidR="0030011B">
        <w:t>”</w:t>
      </w:r>
      <w:r w:rsidR="009D5727">
        <w:t xml:space="preserve"> between the Parties</w:t>
      </w:r>
      <w:r w:rsidR="0030011B">
        <w:t>’</w:t>
      </w:r>
      <w:r w:rsidR="009D5727">
        <w:t xml:space="preserve"> experts as what weight to give this report because it is still in draft, but that Dr. Marino said the report is crucially important because it is a federal government agency that provides the evidence that the recognized basis of the present regulatory scheme of the FCC is not protective of health and has direct bearing on the IARC classification on low levels of RF exposure as a possible carcinogen.  Povacz M.B. at 63 (citing December 9, 2016 Transcript at 1856-57, 1859-60). </w:t>
      </w:r>
      <w:r w:rsidR="00D35225">
        <w:t xml:space="preserve"> </w:t>
      </w:r>
      <w:r w:rsidR="005C0F54">
        <w:t>Additionally, the Complainant argues that Dr. Davis</w:t>
      </w:r>
      <w:r w:rsidR="0030011B">
        <w:t>’</w:t>
      </w:r>
      <w:r w:rsidR="005C0F54">
        <w:t xml:space="preserve">s opinion cannot be relied upon because </w:t>
      </w:r>
      <w:r w:rsidR="003A07D9">
        <w:t xml:space="preserve">he </w:t>
      </w:r>
      <w:r w:rsidR="005C0F54">
        <w:t xml:space="preserve">took the unreasonable position of saying he was </w:t>
      </w:r>
      <w:r w:rsidR="0030011B">
        <w:t>“</w:t>
      </w:r>
      <w:r w:rsidR="005C0F54">
        <w:t>absolutely certain</w:t>
      </w:r>
      <w:r w:rsidR="0030011B">
        <w:t>”</w:t>
      </w:r>
      <w:r w:rsidR="005C0F54">
        <w:t xml:space="preserve"> that RF exposure cannot cause harm and as a result, </w:t>
      </w:r>
      <w:r w:rsidR="0030011B">
        <w:t>“</w:t>
      </w:r>
      <w:r w:rsidR="005C0F54">
        <w:t>kids can hold cell phones against their heads all day long and there is absolutely nothing to worry about.</w:t>
      </w:r>
      <w:r w:rsidR="0030011B">
        <w:t>”</w:t>
      </w:r>
      <w:r w:rsidR="005C0F54">
        <w:t xml:space="preserve">  Povacz M.B. at 68 (December 7, 2016 Hearing Transcript at 1217-18).</w:t>
      </w:r>
    </w:p>
    <w:p w14:paraId="2D87BB7E" w14:textId="77777777" w:rsidR="009D5727" w:rsidRDefault="009D5727" w:rsidP="0019298C">
      <w:pPr>
        <w:widowControl/>
        <w:spacing w:line="360" w:lineRule="auto"/>
        <w:ind w:firstLine="1440"/>
      </w:pPr>
    </w:p>
    <w:p w14:paraId="1E137ACC" w14:textId="6E1F8E37" w:rsidR="002E1076" w:rsidRDefault="00D35225" w:rsidP="0019298C">
      <w:pPr>
        <w:widowControl/>
        <w:spacing w:line="360" w:lineRule="auto"/>
        <w:ind w:firstLine="1440"/>
      </w:pPr>
      <w:r w:rsidRPr="009D5727">
        <w:t>PECO responds to the Complainant</w:t>
      </w:r>
      <w:r w:rsidR="0030011B">
        <w:t>’</w:t>
      </w:r>
      <w:r w:rsidRPr="009D5727">
        <w:t xml:space="preserve">s challenge </w:t>
      </w:r>
      <w:r w:rsidR="009D5727">
        <w:t xml:space="preserve">by recognizing that Dr. Marino believes the draft, unpublished </w:t>
      </w:r>
      <w:r w:rsidR="00540415">
        <w:t>May 2016 NTP report</w:t>
      </w:r>
      <w:r w:rsidR="009D5727">
        <w:t xml:space="preserve"> should be given a great deal of weight because he is convinced that it was a well-done study.  </w:t>
      </w:r>
      <w:r w:rsidR="008520A8">
        <w:t>PECO submits, h</w:t>
      </w:r>
      <w:r w:rsidR="009D5727">
        <w:t>owev</w:t>
      </w:r>
      <w:r w:rsidR="009D5727" w:rsidRPr="008520A8">
        <w:t>er,</w:t>
      </w:r>
      <w:r w:rsidR="005C0F54">
        <w:t xml:space="preserve"> that</w:t>
      </w:r>
      <w:r w:rsidR="009D5727" w:rsidRPr="008520A8">
        <w:t xml:space="preserve"> Dr. Davis takes the view that one should wait for the review and publication</w:t>
      </w:r>
      <w:r w:rsidR="009D5727">
        <w:t xml:space="preserve"> process to be completed before deciding how much weight to give the study; in the interim, he gives it little or no weight.  PECO argues that only when it is finalized and published, is when the results will need to be analyzed and integrated in the context of all other existing research on RF exposure and cancer endpoints.  And only then will the experts know what weight to give this research.  Until then, PECO respectfully requests that the Commission treat the </w:t>
      </w:r>
      <w:r w:rsidR="00540415">
        <w:t>May 2016 NTP report</w:t>
      </w:r>
      <w:r w:rsidR="009D5727">
        <w:t xml:space="preserve"> as what it is: a draft, unpublished report.  PECO M.B. at 43. </w:t>
      </w:r>
    </w:p>
    <w:p w14:paraId="1C84C8B7" w14:textId="5AAEBB69" w:rsidR="00253A52" w:rsidRDefault="00253A52" w:rsidP="0019298C">
      <w:pPr>
        <w:widowControl/>
        <w:spacing w:line="360" w:lineRule="auto"/>
      </w:pPr>
    </w:p>
    <w:p w14:paraId="7A139F10" w14:textId="3EADF7D9" w:rsidR="00851466" w:rsidRDefault="00FD26F8" w:rsidP="0019298C">
      <w:pPr>
        <w:widowControl/>
        <w:spacing w:line="360" w:lineRule="auto"/>
        <w:ind w:firstLine="1440"/>
        <w:rPr>
          <w:szCs w:val="26"/>
        </w:rPr>
      </w:pPr>
      <w:r>
        <w:lastRenderedPageBreak/>
        <w:t>A</w:t>
      </w:r>
      <w:r w:rsidR="00851466">
        <w:t>s noted above, PECO also presented the expert opinion testimony of Dr.</w:t>
      </w:r>
      <w:r w:rsidR="0049179C">
        <w:t> </w:t>
      </w:r>
      <w:r w:rsidR="00851466">
        <w:t xml:space="preserve">Israel.  </w:t>
      </w:r>
      <w:r w:rsidR="00851466">
        <w:rPr>
          <w:szCs w:val="26"/>
        </w:rPr>
        <w:t xml:space="preserve">As for </w:t>
      </w:r>
      <w:r w:rsidR="00851466" w:rsidRPr="00006DEF">
        <w:rPr>
          <w:szCs w:val="26"/>
        </w:rPr>
        <w:t>Dr. Israel</w:t>
      </w:r>
      <w:r w:rsidR="0030011B">
        <w:rPr>
          <w:szCs w:val="26"/>
        </w:rPr>
        <w:t>’</w:t>
      </w:r>
      <w:r w:rsidR="00851466">
        <w:rPr>
          <w:szCs w:val="26"/>
        </w:rPr>
        <w:t xml:space="preserve">s qualifications, PECO submits that he </w:t>
      </w:r>
      <w:r w:rsidR="00851466" w:rsidRPr="00006DEF">
        <w:rPr>
          <w:szCs w:val="26"/>
        </w:rPr>
        <w:t>attended the Albert Einstein College of Medicine</w:t>
      </w:r>
      <w:r w:rsidR="00851466">
        <w:rPr>
          <w:szCs w:val="26"/>
        </w:rPr>
        <w:t xml:space="preserve">, </w:t>
      </w:r>
      <w:r w:rsidR="00851466" w:rsidRPr="00006DEF">
        <w:rPr>
          <w:szCs w:val="26"/>
        </w:rPr>
        <w:t>completed an internship and residency at Harvard Medical School, has w</w:t>
      </w:r>
      <w:r w:rsidR="00BD2E3A">
        <w:rPr>
          <w:szCs w:val="26"/>
        </w:rPr>
        <w:t>orked at the National Institute</w:t>
      </w:r>
      <w:r w:rsidR="00851466" w:rsidRPr="00006DEF">
        <w:rPr>
          <w:szCs w:val="26"/>
        </w:rPr>
        <w:t xml:space="preserve"> of Health and has been a professor of medicine and medical research at numerous medical schools</w:t>
      </w:r>
      <w:r>
        <w:rPr>
          <w:szCs w:val="26"/>
        </w:rPr>
        <w:t>, including Dartmouth</w:t>
      </w:r>
      <w:r w:rsidR="00851466" w:rsidRPr="00006DEF">
        <w:rPr>
          <w:szCs w:val="26"/>
        </w:rPr>
        <w:t xml:space="preserve">. </w:t>
      </w:r>
      <w:r>
        <w:rPr>
          <w:szCs w:val="26"/>
        </w:rPr>
        <w:t xml:space="preserve"> He has been the Director of </w:t>
      </w:r>
      <w:r w:rsidR="00BD2E3A">
        <w:rPr>
          <w:szCs w:val="26"/>
        </w:rPr>
        <w:t>the Dartmouth Cancer Center, had</w:t>
      </w:r>
      <w:r>
        <w:rPr>
          <w:szCs w:val="26"/>
        </w:rPr>
        <w:t xml:space="preserve"> a research</w:t>
      </w:r>
      <w:r w:rsidR="00BD2E3A">
        <w:rPr>
          <w:szCs w:val="26"/>
        </w:rPr>
        <w:t xml:space="preserve"> laboratory at Dartmouth, and had</w:t>
      </w:r>
      <w:r>
        <w:rPr>
          <w:szCs w:val="26"/>
        </w:rPr>
        <w:t xml:space="preserve"> been the chief administrator of the </w:t>
      </w:r>
      <w:r w:rsidR="00BD2E3A">
        <w:rPr>
          <w:szCs w:val="26"/>
        </w:rPr>
        <w:t>C</w:t>
      </w:r>
      <w:r>
        <w:rPr>
          <w:szCs w:val="26"/>
        </w:rPr>
        <w:t xml:space="preserve">ancer </w:t>
      </w:r>
      <w:r w:rsidR="00BD2E3A">
        <w:rPr>
          <w:szCs w:val="26"/>
        </w:rPr>
        <w:t>C</w:t>
      </w:r>
      <w:r>
        <w:rPr>
          <w:szCs w:val="26"/>
        </w:rPr>
        <w:t xml:space="preserve">enter.  </w:t>
      </w:r>
      <w:r w:rsidR="00851466" w:rsidRPr="00006DEF">
        <w:rPr>
          <w:szCs w:val="26"/>
        </w:rPr>
        <w:t xml:space="preserve">He has studied </w:t>
      </w:r>
      <w:r>
        <w:rPr>
          <w:szCs w:val="26"/>
        </w:rPr>
        <w:t>RF</w:t>
      </w:r>
      <w:r w:rsidR="00851466" w:rsidRPr="00006DEF">
        <w:rPr>
          <w:szCs w:val="26"/>
        </w:rPr>
        <w:t xml:space="preserve"> fields and health effects. </w:t>
      </w:r>
      <w:r w:rsidR="00BD2E3A">
        <w:rPr>
          <w:szCs w:val="26"/>
        </w:rPr>
        <w:t xml:space="preserve"> </w:t>
      </w:r>
      <w:r w:rsidR="00851466" w:rsidRPr="00006DEF">
        <w:rPr>
          <w:szCs w:val="26"/>
        </w:rPr>
        <w:t xml:space="preserve">Dr. Israel began to examine the research on </w:t>
      </w:r>
      <w:r w:rsidR="00851466">
        <w:rPr>
          <w:szCs w:val="26"/>
        </w:rPr>
        <w:t>EMFs</w:t>
      </w:r>
      <w:r w:rsidR="00851466" w:rsidRPr="00006DEF">
        <w:rPr>
          <w:szCs w:val="26"/>
        </w:rPr>
        <w:t xml:space="preserve">, including </w:t>
      </w:r>
      <w:r w:rsidR="00851466">
        <w:rPr>
          <w:szCs w:val="26"/>
        </w:rPr>
        <w:t>RF</w:t>
      </w:r>
      <w:r w:rsidR="00851466" w:rsidRPr="00006DEF">
        <w:rPr>
          <w:szCs w:val="26"/>
        </w:rPr>
        <w:t xml:space="preserve"> fields, and health effects during his tenure at the National Cancer Institute more than 25 years ago. </w:t>
      </w:r>
      <w:r w:rsidR="00BD2E3A">
        <w:rPr>
          <w:szCs w:val="26"/>
        </w:rPr>
        <w:t xml:space="preserve"> </w:t>
      </w:r>
      <w:r w:rsidR="00851466" w:rsidRPr="00006DEF">
        <w:rPr>
          <w:szCs w:val="26"/>
        </w:rPr>
        <w:t>He has continued to follow the research literature on this subject since that time.  Povacz I.D. at 25</w:t>
      </w:r>
      <w:r>
        <w:rPr>
          <w:szCs w:val="26"/>
        </w:rPr>
        <w:t>; PECO M.B. at 48-49 (citing Povacz Rebuttal Testimony of Mark Israel at 5-6).  PECO submits that Dr. Israel</w:t>
      </w:r>
      <w:r w:rsidR="0030011B">
        <w:rPr>
          <w:szCs w:val="26"/>
        </w:rPr>
        <w:t>’</w:t>
      </w:r>
      <w:r>
        <w:rPr>
          <w:szCs w:val="26"/>
        </w:rPr>
        <w:t xml:space="preserve">s training and experience make him </w:t>
      </w:r>
      <w:r w:rsidR="003A07D9">
        <w:rPr>
          <w:szCs w:val="26"/>
        </w:rPr>
        <w:t xml:space="preserve">eminently </w:t>
      </w:r>
      <w:r>
        <w:rPr>
          <w:szCs w:val="26"/>
        </w:rPr>
        <w:t>qualified to appear as an expert in this proceeding.  PECO M.B. at</w:t>
      </w:r>
      <w:r w:rsidR="002F1828">
        <w:rPr>
          <w:szCs w:val="26"/>
        </w:rPr>
        <w:t> </w:t>
      </w:r>
      <w:r>
        <w:rPr>
          <w:szCs w:val="26"/>
        </w:rPr>
        <w:t>49, n.15.</w:t>
      </w:r>
    </w:p>
    <w:p w14:paraId="4CF405BE" w14:textId="77777777" w:rsidR="00FD26F8" w:rsidRDefault="00FD26F8" w:rsidP="0019298C">
      <w:pPr>
        <w:widowControl/>
        <w:spacing w:line="360" w:lineRule="auto"/>
        <w:ind w:firstLine="1440"/>
        <w:rPr>
          <w:szCs w:val="26"/>
        </w:rPr>
      </w:pPr>
    </w:p>
    <w:p w14:paraId="5DCA2737" w14:textId="049AC3EB" w:rsidR="00851466" w:rsidRDefault="00203B0F" w:rsidP="0019298C">
      <w:pPr>
        <w:widowControl/>
        <w:spacing w:line="360" w:lineRule="auto"/>
        <w:ind w:firstLine="1440"/>
        <w:rPr>
          <w:szCs w:val="26"/>
        </w:rPr>
      </w:pPr>
      <w:r>
        <w:rPr>
          <w:szCs w:val="26"/>
        </w:rPr>
        <w:t xml:space="preserve">The </w:t>
      </w:r>
      <w:r w:rsidRPr="00203B0F">
        <w:rPr>
          <w:szCs w:val="26"/>
        </w:rPr>
        <w:t>Complainant argues that</w:t>
      </w:r>
      <w:r>
        <w:rPr>
          <w:szCs w:val="26"/>
        </w:rPr>
        <w:t xml:space="preserve"> Dr. Israel</w:t>
      </w:r>
      <w:r w:rsidR="0030011B">
        <w:rPr>
          <w:szCs w:val="26"/>
        </w:rPr>
        <w:t>’</w:t>
      </w:r>
      <w:r>
        <w:rPr>
          <w:szCs w:val="26"/>
        </w:rPr>
        <w:t xml:space="preserve">s knowledge and experience is limited regarding the specific issues that are the focus of these proceedings.  The Complainant submits that Dr. Israel has never published any research and has never done any research on the effects of electromagnetic energy.  Moreover, the Complainant asserts that Dr. Israel showed unfamiliarity with the </w:t>
      </w:r>
      <w:r w:rsidR="00540415">
        <w:rPr>
          <w:szCs w:val="26"/>
        </w:rPr>
        <w:t>May 2016 NTP report</w:t>
      </w:r>
      <w:r>
        <w:rPr>
          <w:szCs w:val="26"/>
        </w:rPr>
        <w:t xml:space="preserve"> and the IARC classification, which, according to </w:t>
      </w:r>
      <w:r w:rsidR="00FD26F8">
        <w:rPr>
          <w:szCs w:val="26"/>
        </w:rPr>
        <w:t>the Complainant, demonstrate that his</w:t>
      </w:r>
      <w:r>
        <w:rPr>
          <w:szCs w:val="26"/>
        </w:rPr>
        <w:t xml:space="preserve"> knowledge and understanding of the issues before the Commission </w:t>
      </w:r>
      <w:r w:rsidR="00FD26F8">
        <w:rPr>
          <w:szCs w:val="26"/>
        </w:rPr>
        <w:t>are limited and</w:t>
      </w:r>
      <w:r w:rsidR="0049179C">
        <w:rPr>
          <w:szCs w:val="26"/>
        </w:rPr>
        <w:t>,</w:t>
      </w:r>
      <w:r w:rsidR="00FD26F8">
        <w:rPr>
          <w:szCs w:val="26"/>
        </w:rPr>
        <w:t xml:space="preserve"> therefore</w:t>
      </w:r>
      <w:r w:rsidR="0049179C">
        <w:rPr>
          <w:szCs w:val="26"/>
        </w:rPr>
        <w:t>,</w:t>
      </w:r>
      <w:r w:rsidR="00FD26F8">
        <w:rPr>
          <w:szCs w:val="26"/>
        </w:rPr>
        <w:t xml:space="preserve"> he is not a reliable source of scientific information about any of the issues before the Commission in this case.</w:t>
      </w:r>
      <w:r>
        <w:rPr>
          <w:szCs w:val="26"/>
        </w:rPr>
        <w:t xml:space="preserve"> </w:t>
      </w:r>
      <w:r w:rsidR="00FD26F8">
        <w:rPr>
          <w:szCs w:val="26"/>
        </w:rPr>
        <w:t xml:space="preserve"> </w:t>
      </w:r>
      <w:r>
        <w:rPr>
          <w:szCs w:val="26"/>
        </w:rPr>
        <w:t>Povacz M.B. at 66-67 (citing December 9, 2016 Transcript at 1580).</w:t>
      </w:r>
    </w:p>
    <w:p w14:paraId="4FBB5E78" w14:textId="12D80A02" w:rsidR="00851466" w:rsidRDefault="00851466" w:rsidP="0019298C">
      <w:pPr>
        <w:widowControl/>
        <w:spacing w:line="360" w:lineRule="auto"/>
      </w:pPr>
    </w:p>
    <w:p w14:paraId="24FCCA5A" w14:textId="06BCF49E" w:rsidR="00E84010" w:rsidRDefault="00253A52" w:rsidP="0019298C">
      <w:pPr>
        <w:widowControl/>
        <w:spacing w:line="360" w:lineRule="auto"/>
        <w:ind w:firstLine="1440"/>
      </w:pPr>
      <w:r>
        <w:t xml:space="preserve">Dr. Israel </w:t>
      </w:r>
      <w:r w:rsidR="00E84010">
        <w:t>testified that he conducted an evaluation of whether exposure to RF fields from PECO</w:t>
      </w:r>
      <w:r w:rsidR="0030011B">
        <w:t>’</w:t>
      </w:r>
      <w:r w:rsidR="00E84010">
        <w:t xml:space="preserve">s AMI meters can cause, contribute to or exacerbate the conditions described by the Complainant.  Based on his evaluation, Dr. Israel concluded that for each of the symptoms or conditions identified by the Complainant, that there is no </w:t>
      </w:r>
      <w:r w:rsidR="00E84010">
        <w:lastRenderedPageBreak/>
        <w:t>reliable medical basis to conclude that RF fields from PECO</w:t>
      </w:r>
      <w:r w:rsidR="0030011B">
        <w:t>’</w:t>
      </w:r>
      <w:r w:rsidR="00E84010">
        <w:t>s electric AMI meter caused, contributed to, or exacerbated, or will cause, contribute to, or exacerbate, any of the symptoms identified by the Complainant.  PECO M.B. at 49-50 (Povacz Rebuttal Testimony of Mark Israel at 11-26).  Dr. Israel</w:t>
      </w:r>
      <w:r w:rsidR="0030011B">
        <w:t>’</w:t>
      </w:r>
      <w:r w:rsidR="00E84010">
        <w:t>s overall medical opinion is that exposure to electromagnetic fields from PECO</w:t>
      </w:r>
      <w:r w:rsidR="0030011B">
        <w:t>’</w:t>
      </w:r>
      <w:r w:rsidR="00E84010">
        <w:t>s smart meters have not been and will not be harmful to the Complainant</w:t>
      </w:r>
      <w:r w:rsidR="0030011B">
        <w:t>’</w:t>
      </w:r>
      <w:r w:rsidR="00E84010">
        <w:t xml:space="preserve">s health.  He holds both his symptom-specific and overall medical opinions to a reasonable degree of medical certainty.  PECO M.B. at 50 (Povacz Rebuttal Testimony of Mark Israel at 26). </w:t>
      </w:r>
    </w:p>
    <w:p w14:paraId="3D65DF36" w14:textId="77777777" w:rsidR="00E84010" w:rsidRDefault="00E84010" w:rsidP="0019298C">
      <w:pPr>
        <w:widowControl/>
        <w:spacing w:line="360" w:lineRule="auto"/>
        <w:ind w:firstLine="1440"/>
      </w:pPr>
    </w:p>
    <w:p w14:paraId="6439DEB0" w14:textId="69CC2775" w:rsidR="00253A52" w:rsidRDefault="00E84010" w:rsidP="0019298C">
      <w:pPr>
        <w:widowControl/>
        <w:spacing w:line="360" w:lineRule="auto"/>
        <w:ind w:firstLine="1440"/>
      </w:pPr>
      <w:r>
        <w:t>The bases for Dr. Israel</w:t>
      </w:r>
      <w:r w:rsidR="0030011B">
        <w:t>’</w:t>
      </w:r>
      <w:r>
        <w:t>s evaluation included the same methodology that he uses in the usual course of his medical work, which included searching medical and scientific database</w:t>
      </w:r>
      <w:r w:rsidR="00F70BF4">
        <w:t>s</w:t>
      </w:r>
      <w:r>
        <w:t>, analyzing studies identified through that research, evaluating as a whole all of the studies that he determined were relevant to the claimed symptoms, including both positive and negative studies, and review of the findings of public health agencies and organizations to see if they provided any insights Dr. Israel missed and to see if their conclusions were inconsistent with Dr. Israel</w:t>
      </w:r>
      <w:r w:rsidR="0030011B">
        <w:t>’</w:t>
      </w:r>
      <w:r>
        <w:t xml:space="preserve">s initial determinations. </w:t>
      </w:r>
      <w:r w:rsidR="003D4136">
        <w:t xml:space="preserve"> </w:t>
      </w:r>
      <w:r w:rsidR="00D35225">
        <w:t xml:space="preserve">PECO M.B. at 49 (citing Povacz Rebuttal Testimony of Mark Israel at 6-7).  </w:t>
      </w:r>
    </w:p>
    <w:p w14:paraId="01567A66" w14:textId="1F13D4DE" w:rsidR="00272194" w:rsidRDefault="00272194" w:rsidP="0019298C">
      <w:pPr>
        <w:widowControl/>
        <w:spacing w:line="360" w:lineRule="auto"/>
      </w:pPr>
    </w:p>
    <w:p w14:paraId="77AE60D4" w14:textId="245C37F6" w:rsidR="00D35225" w:rsidRDefault="004A0730" w:rsidP="0019298C">
      <w:pPr>
        <w:widowControl/>
        <w:spacing w:line="360" w:lineRule="auto"/>
        <w:ind w:firstLine="1440"/>
      </w:pPr>
      <w:r>
        <w:t>The Complainant challenges the bases for Dr. Israel</w:t>
      </w:r>
      <w:r w:rsidR="0030011B">
        <w:t>’</w:t>
      </w:r>
      <w:r>
        <w:t>s opinion testimony because he did not cite to one single positive study that he relied upon.  Povacz M.B. at</w:t>
      </w:r>
      <w:r w:rsidR="002F1828">
        <w:t> </w:t>
      </w:r>
      <w:r w:rsidR="00960EF5">
        <w:t>49</w:t>
      </w:r>
      <w:r>
        <w:t xml:space="preserve"> (citing December 8, 2016 Transcript at 1641-42).  The Complainant argues that Dr.</w:t>
      </w:r>
      <w:r w:rsidR="002F1828">
        <w:t> </w:t>
      </w:r>
      <w:r>
        <w:t xml:space="preserve">Israel </w:t>
      </w:r>
      <w:r w:rsidR="0030011B">
        <w:t>“</w:t>
      </w:r>
      <w:r>
        <w:t>cherry-picked studies</w:t>
      </w:r>
      <w:r w:rsidR="0030011B">
        <w:t>”</w:t>
      </w:r>
      <w:r>
        <w:t xml:space="preserve"> to only account for negative studies and submits that </w:t>
      </w:r>
      <w:r w:rsidR="0030011B">
        <w:t>“</w:t>
      </w:r>
      <w:r>
        <w:t>almost any study can be designed to show no effect</w:t>
      </w:r>
      <w:r w:rsidR="0030011B">
        <w:t>”</w:t>
      </w:r>
      <w:r>
        <w:t xml:space="preserve"> and submits that Dr. Israel was unaware whether the studies he cited were funded by industry.  Povacz M.B. at 49-50 (citations omitted).  </w:t>
      </w:r>
      <w:r w:rsidR="008520A8">
        <w:t>T</w:t>
      </w:r>
      <w:r w:rsidR="00AE6794">
        <w:t xml:space="preserve">he Complainant claims that Dr. Israel relied upon and simply quoted learned treatise and reports of public health agencies in violation of the hearsay rule, citing </w:t>
      </w:r>
      <w:r w:rsidR="00AE6794" w:rsidRPr="0007708E">
        <w:rPr>
          <w:i/>
        </w:rPr>
        <w:t>Majdic v. Cincinnati Machine Company</w:t>
      </w:r>
      <w:r w:rsidR="00AE6794">
        <w:t xml:space="preserve">, 537 A. 2d 334 (Pa. Super. 1988).  Povacz M.B. at 59-62. </w:t>
      </w:r>
      <w:r w:rsidR="008520A8">
        <w:t xml:space="preserve"> The Complainant also submits that the bases for Dr. Israel</w:t>
      </w:r>
      <w:r w:rsidR="0030011B">
        <w:t>’</w:t>
      </w:r>
      <w:r w:rsidR="008520A8">
        <w:t xml:space="preserve">s opinion is troubling because he did not take into consideration the results of the </w:t>
      </w:r>
      <w:r w:rsidR="00540415">
        <w:t xml:space="preserve">May </w:t>
      </w:r>
      <w:r w:rsidR="00540415">
        <w:lastRenderedPageBreak/>
        <w:t>2016 NTP report</w:t>
      </w:r>
      <w:r w:rsidR="008520A8">
        <w:t xml:space="preserve"> and because he did not give proper weight to the IARC classification.  Povacz M.B. at 69 (citing December 9, 2016 Hearing Transcript at 1601, 1632-37).</w:t>
      </w:r>
    </w:p>
    <w:p w14:paraId="4F61B86D" w14:textId="5DD0A7CF" w:rsidR="00CB1CD0" w:rsidRDefault="00CB1CD0" w:rsidP="0019298C">
      <w:pPr>
        <w:widowControl/>
        <w:spacing w:line="360" w:lineRule="auto"/>
        <w:ind w:firstLine="1440"/>
      </w:pPr>
    </w:p>
    <w:p w14:paraId="0E054E66" w14:textId="06FFBB4B" w:rsidR="00AE6794" w:rsidRDefault="0007708E" w:rsidP="0019298C">
      <w:pPr>
        <w:widowControl/>
        <w:spacing w:line="360" w:lineRule="auto"/>
        <w:ind w:firstLine="1440"/>
      </w:pPr>
      <w:r>
        <w:t xml:space="preserve">PECO responds </w:t>
      </w:r>
      <w:r w:rsidR="00133608">
        <w:t>to the Complainant</w:t>
      </w:r>
      <w:r w:rsidR="0030011B">
        <w:t>’</w:t>
      </w:r>
      <w:r w:rsidR="00133608">
        <w:t xml:space="preserve">s challenges by stating </w:t>
      </w:r>
      <w:r>
        <w:t>that Dr.</w:t>
      </w:r>
      <w:r w:rsidR="0049179C">
        <w:t> </w:t>
      </w:r>
      <w:r>
        <w:t>Israel</w:t>
      </w:r>
      <w:r w:rsidR="0030011B">
        <w:t>’</w:t>
      </w:r>
      <w:r>
        <w:t>s testimony was not based exclusively on negative studies</w:t>
      </w:r>
      <w:r w:rsidR="00982737">
        <w:t>, noting that h</w:t>
      </w:r>
      <w:r>
        <w:t xml:space="preserve">e testified to the methodology that he used and </w:t>
      </w:r>
      <w:r w:rsidR="00982737">
        <w:t xml:space="preserve">that </w:t>
      </w:r>
      <w:r>
        <w:t xml:space="preserve">he explicitly stated that: </w:t>
      </w:r>
      <w:r w:rsidR="0030011B">
        <w:t>“</w:t>
      </w:r>
      <w:r>
        <w:t>For each [symptom or condition], I considered the studies that (1) report an effect and (2) studies that report no effect because that is necessary for a reliable medical evaluation.</w:t>
      </w:r>
      <w:r w:rsidR="0030011B">
        <w:t>”</w:t>
      </w:r>
      <w:r>
        <w:t xml:space="preserve">  PECO M.B. at 39 (citing Povacz Rebuttal Testimony of Mark Israel at 3-5).</w:t>
      </w:r>
      <w:r w:rsidR="00CB1CD0">
        <w:t xml:space="preserve"> </w:t>
      </w:r>
      <w:r w:rsidR="008520A8">
        <w:t xml:space="preserve"> </w:t>
      </w:r>
      <w:r>
        <w:t>PECO responds</w:t>
      </w:r>
      <w:r w:rsidR="008520A8">
        <w:t xml:space="preserve"> to the Complainant</w:t>
      </w:r>
      <w:r w:rsidR="0030011B">
        <w:t>’</w:t>
      </w:r>
      <w:r w:rsidR="008520A8">
        <w:t>s hearsay argument</w:t>
      </w:r>
      <w:r w:rsidR="00AE6794">
        <w:t xml:space="preserve"> that twelve years after the Superior Court issued the </w:t>
      </w:r>
      <w:r w:rsidR="00AE6794" w:rsidRPr="00AE6794">
        <w:rPr>
          <w:i/>
        </w:rPr>
        <w:t>Majdic</w:t>
      </w:r>
      <w:r w:rsidR="00AE6794">
        <w:t xml:space="preserve"> ruling, the Pennsylvania Supreme Court issued its Opinion in </w:t>
      </w:r>
      <w:r w:rsidR="00AE6794" w:rsidRPr="00AE6794">
        <w:rPr>
          <w:i/>
        </w:rPr>
        <w:t>Aldridge v. Edmonds</w:t>
      </w:r>
      <w:r w:rsidR="00AE6794">
        <w:t>, 750 A.2d 292 (Pa. 2000), in which the Court describe the allowable uses of learned treatises in expert testimony.  PECO M.B. at</w:t>
      </w:r>
      <w:r>
        <w:t xml:space="preserve"> 41</w:t>
      </w:r>
      <w:r w:rsidR="00AE6794">
        <w:t xml:space="preserve"> (quotation omitted).</w:t>
      </w:r>
      <w:r w:rsidR="00AE6794" w:rsidRPr="00AE6794">
        <w:t xml:space="preserve"> </w:t>
      </w:r>
      <w:r w:rsidR="008520A8">
        <w:t xml:space="preserve"> </w:t>
      </w:r>
      <w:r w:rsidR="00AE6794">
        <w:t>PECO submits that Dr. Israel testified that he first forms a preliminary opinion based on research and analysis of primary research, then he reviews the reports of public health agencies and similar organizations to see if they provide any insights Dr. Israel missed and to see if their conclusions are inconsistent with Dr. Israel</w:t>
      </w:r>
      <w:r w:rsidR="0030011B">
        <w:t>’</w:t>
      </w:r>
      <w:r w:rsidR="00AE6794">
        <w:t xml:space="preserve">s initial determinations.  He then makes his final medical evaluation.  PECO submits his use of these reports is proper under </w:t>
      </w:r>
      <w:r w:rsidR="00AE6794" w:rsidRPr="00AE6794">
        <w:rPr>
          <w:i/>
        </w:rPr>
        <w:t>Aldridge</w:t>
      </w:r>
      <w:r w:rsidR="00133608">
        <w:t xml:space="preserve"> because </w:t>
      </w:r>
      <w:r w:rsidR="00AE6794">
        <w:t>the findin</w:t>
      </w:r>
      <w:r w:rsidR="00133608">
        <w:t>gs of the reports are</w:t>
      </w:r>
      <w:r w:rsidR="00AE6794">
        <w:t xml:space="preserve"> used </w:t>
      </w:r>
      <w:r w:rsidR="00133608">
        <w:t xml:space="preserve">by Dr. Israel </w:t>
      </w:r>
      <w:r w:rsidR="00AE6794">
        <w:t>as the basis for his opinion and are not admitted</w:t>
      </w:r>
      <w:r w:rsidR="00133608">
        <w:t xml:space="preserve"> in this proceeding</w:t>
      </w:r>
      <w:r w:rsidR="00AE6794">
        <w:t xml:space="preserve"> as evidence of the truth of the matters asserted therein.  </w:t>
      </w:r>
      <w:r w:rsidR="00133608">
        <w:t>PECO M.B. at 42.</w:t>
      </w:r>
    </w:p>
    <w:p w14:paraId="1E980FC4" w14:textId="7EB66C47" w:rsidR="008520A8" w:rsidRDefault="008520A8" w:rsidP="0019298C">
      <w:pPr>
        <w:widowControl/>
        <w:spacing w:line="360" w:lineRule="auto"/>
        <w:ind w:firstLine="1440"/>
      </w:pPr>
    </w:p>
    <w:p w14:paraId="6C6046EA" w14:textId="358001DB" w:rsidR="008520A8" w:rsidRDefault="008520A8" w:rsidP="0019298C">
      <w:pPr>
        <w:widowControl/>
        <w:spacing w:line="360" w:lineRule="auto"/>
        <w:ind w:firstLine="1440"/>
      </w:pPr>
      <w:r>
        <w:t xml:space="preserve">Regarding the IARC classification of electromagnetic energy as a </w:t>
      </w:r>
      <w:r w:rsidR="0030011B">
        <w:t>“</w:t>
      </w:r>
      <w:r>
        <w:t>possible</w:t>
      </w:r>
      <w:r w:rsidR="0030011B">
        <w:t>”</w:t>
      </w:r>
      <w:r>
        <w:t xml:space="preserve"> carcinogen, PECO submits that Dr. Israel provided context for understanding this classification: </w:t>
      </w:r>
    </w:p>
    <w:p w14:paraId="448D5F11" w14:textId="77777777" w:rsidR="008520A8" w:rsidRDefault="008520A8" w:rsidP="0019298C">
      <w:pPr>
        <w:widowControl/>
        <w:spacing w:line="360" w:lineRule="auto"/>
      </w:pPr>
    </w:p>
    <w:p w14:paraId="426E0471" w14:textId="77777777" w:rsidR="000E240A" w:rsidRDefault="008520A8" w:rsidP="009E3878">
      <w:pPr>
        <w:widowControl/>
        <w:ind w:left="1440" w:right="1440"/>
      </w:pPr>
      <w:r>
        <w:t>IARC said that there was limited evidence that radio frequency fields could contribute to cancer and there was limited evidence in animals and those criteria that there</w:t>
      </w:r>
      <w:r w:rsidR="0030011B">
        <w:t>’</w:t>
      </w:r>
      <w:r>
        <w:t xml:space="preserve">s not sufficient evidence to identify it as a probable cause, because </w:t>
      </w:r>
      <w:r>
        <w:lastRenderedPageBreak/>
        <w:t>there</w:t>
      </w:r>
      <w:r w:rsidR="0030011B">
        <w:t>’</w:t>
      </w:r>
      <w:r>
        <w:t xml:space="preserve">s limited evidence in humans and limited evidence in animals, it gets designated as a category 2B which stands for </w:t>
      </w:r>
      <w:r w:rsidR="0030011B">
        <w:t>“</w:t>
      </w:r>
      <w:r>
        <w:t>possible.</w:t>
      </w:r>
      <w:r w:rsidR="0030011B">
        <w:t>”</w:t>
      </w:r>
      <w:r>
        <w:t xml:space="preserve">  I</w:t>
      </w:r>
      <w:r w:rsidR="0030011B">
        <w:t>’</w:t>
      </w:r>
      <w:r>
        <w:t xml:space="preserve">ve always been uncomfortable with </w:t>
      </w:r>
      <w:r w:rsidR="0030011B">
        <w:t>“</w:t>
      </w:r>
      <w:r>
        <w:t>possible</w:t>
      </w:r>
      <w:r w:rsidR="0030011B">
        <w:t>”</w:t>
      </w:r>
      <w:r>
        <w:t xml:space="preserve"> because </w:t>
      </w:r>
      <w:r w:rsidR="0030011B">
        <w:t>“</w:t>
      </w:r>
      <w:r>
        <w:t>possible</w:t>
      </w:r>
      <w:r w:rsidR="0030011B">
        <w:t>”</w:t>
      </w:r>
      <w:r>
        <w:t xml:space="preserve"> to me is misleading to the population that I have to take care of because I think what IARC means is that there</w:t>
      </w:r>
      <w:r w:rsidR="0030011B">
        <w:t>’</w:t>
      </w:r>
      <w:r>
        <w:t xml:space="preserve">s limited evidence in humans and limited evidence in animals.  </w:t>
      </w:r>
      <w:r w:rsidR="0030011B">
        <w:t>“</w:t>
      </w:r>
      <w:r>
        <w:t>Possible</w:t>
      </w:r>
      <w:r w:rsidR="0030011B">
        <w:t>”</w:t>
      </w:r>
      <w:r>
        <w:t xml:space="preserve"> in the lay language of the people I have to take care of, means my God it might be possible or oh, well anything is possible, so I should pay attention to this.  </w:t>
      </w:r>
    </w:p>
    <w:p w14:paraId="7E84E3EB" w14:textId="410D798A" w:rsidR="008520A8" w:rsidRDefault="00B96529" w:rsidP="000E240A">
      <w:pPr>
        <w:keepNext/>
        <w:keepLines/>
        <w:widowControl/>
        <w:ind w:left="1440" w:right="1440"/>
      </w:pPr>
      <w:r>
        <w:t>So,</w:t>
      </w:r>
      <w:r w:rsidR="008520A8">
        <w:t xml:space="preserve"> I really always focus when I talk to people about the fact they</w:t>
      </w:r>
      <w:r w:rsidR="0030011B">
        <w:t>’</w:t>
      </w:r>
      <w:r w:rsidR="008520A8">
        <w:t xml:space="preserve">re </w:t>
      </w:r>
      <w:r w:rsidR="00672660">
        <w:t>[</w:t>
      </w:r>
      <w:r w:rsidR="00672660">
        <w:rPr>
          <w:i/>
        </w:rPr>
        <w:t>sic</w:t>
      </w:r>
      <w:r w:rsidR="00672660" w:rsidRPr="00672660">
        <w:t>]</w:t>
      </w:r>
      <w:r w:rsidR="00672660">
        <w:rPr>
          <w:i/>
        </w:rPr>
        <w:t xml:space="preserve"> </w:t>
      </w:r>
      <w:r w:rsidR="008520A8">
        <w:t>just isn</w:t>
      </w:r>
      <w:r w:rsidR="0030011B">
        <w:t>’</w:t>
      </w:r>
      <w:r w:rsidR="008520A8">
        <w:t>t evidence to identify this as even a probable carcinogen.</w:t>
      </w:r>
    </w:p>
    <w:p w14:paraId="5E9EA640" w14:textId="075CC0F7" w:rsidR="0049179C" w:rsidRDefault="0049179C" w:rsidP="000E240A">
      <w:pPr>
        <w:keepNext/>
        <w:keepLines/>
        <w:widowControl/>
        <w:ind w:left="1440" w:right="1440"/>
      </w:pPr>
    </w:p>
    <w:p w14:paraId="0C6383CC" w14:textId="77777777" w:rsidR="0049179C" w:rsidRDefault="0049179C" w:rsidP="000E240A">
      <w:pPr>
        <w:keepNext/>
        <w:keepLines/>
        <w:widowControl/>
        <w:ind w:left="1440" w:right="1440"/>
      </w:pPr>
    </w:p>
    <w:p w14:paraId="3764DCC6" w14:textId="1FA7B7D0" w:rsidR="008520A8" w:rsidRDefault="008520A8" w:rsidP="0019298C">
      <w:pPr>
        <w:widowControl/>
        <w:spacing w:line="360" w:lineRule="auto"/>
      </w:pPr>
      <w:r>
        <w:t xml:space="preserve">PECO M.B. at 37 (citing December 9, 2016 Transcript at 1630-31). </w:t>
      </w:r>
    </w:p>
    <w:p w14:paraId="004366B5" w14:textId="08054D45" w:rsidR="00225E0C" w:rsidRDefault="00225E0C" w:rsidP="0019298C">
      <w:pPr>
        <w:widowControl/>
        <w:spacing w:line="360" w:lineRule="auto"/>
      </w:pPr>
    </w:p>
    <w:p w14:paraId="4E71F35B" w14:textId="60C3E833" w:rsidR="00225E0C" w:rsidRDefault="00225E0C" w:rsidP="0019298C">
      <w:pPr>
        <w:widowControl/>
        <w:spacing w:line="360" w:lineRule="auto"/>
        <w:ind w:firstLine="1440"/>
      </w:pPr>
      <w:r>
        <w:t>No further evidence was offered into the record by the Complainant to rebut the evidence presented by PECO</w:t>
      </w:r>
      <w:r w:rsidR="00A53685">
        <w:t>.</w:t>
      </w:r>
    </w:p>
    <w:p w14:paraId="5DDD8F45" w14:textId="5B216A76" w:rsidR="00941694" w:rsidRPr="0067005C" w:rsidRDefault="00941694" w:rsidP="0019298C">
      <w:pPr>
        <w:widowControl/>
        <w:spacing w:line="360" w:lineRule="auto"/>
      </w:pPr>
    </w:p>
    <w:p w14:paraId="674C9201" w14:textId="3D6AEB9E" w:rsidR="00FF4A32" w:rsidRDefault="00FF4A32" w:rsidP="00091C38">
      <w:pPr>
        <w:pStyle w:val="Heading4"/>
        <w:keepNext/>
        <w:keepLines/>
        <w:ind w:left="2520"/>
      </w:pPr>
      <w:bookmarkStart w:id="28" w:name="_Toc1986273"/>
      <w:r>
        <w:t>ALJ</w:t>
      </w:r>
      <w:r w:rsidR="0030011B">
        <w:t>’</w:t>
      </w:r>
      <w:r>
        <w:t>s Initial Decision</w:t>
      </w:r>
      <w:bookmarkEnd w:id="28"/>
    </w:p>
    <w:p w14:paraId="37032403" w14:textId="310BF739" w:rsidR="00B31975" w:rsidRDefault="00B31975" w:rsidP="00091C38">
      <w:pPr>
        <w:keepNext/>
        <w:keepLines/>
        <w:widowControl/>
        <w:spacing w:line="360" w:lineRule="auto"/>
        <w:rPr>
          <w:szCs w:val="26"/>
        </w:rPr>
      </w:pPr>
    </w:p>
    <w:p w14:paraId="4F0303EC" w14:textId="38BEEF0B" w:rsidR="00B81F81" w:rsidRDefault="00B42CEE" w:rsidP="0019298C">
      <w:pPr>
        <w:widowControl/>
        <w:spacing w:line="360" w:lineRule="auto"/>
        <w:ind w:firstLine="1440"/>
        <w:rPr>
          <w:szCs w:val="26"/>
        </w:rPr>
      </w:pPr>
      <w:r>
        <w:rPr>
          <w:szCs w:val="26"/>
        </w:rPr>
        <w:t xml:space="preserve">The ALJ noted that the Complainant avers </w:t>
      </w:r>
      <w:r w:rsidR="0074621B">
        <w:rPr>
          <w:szCs w:val="26"/>
        </w:rPr>
        <w:t xml:space="preserve">in her Amended Complaint that </w:t>
      </w:r>
      <w:r>
        <w:rPr>
          <w:szCs w:val="26"/>
        </w:rPr>
        <w:t>she has severe electromagnetic sensitivity that makes</w:t>
      </w:r>
      <w:r w:rsidR="00225E0C">
        <w:rPr>
          <w:szCs w:val="26"/>
        </w:rPr>
        <w:t xml:space="preserve"> her uniquely susceptible to EMF and RF fields</w:t>
      </w:r>
      <w:r>
        <w:rPr>
          <w:szCs w:val="26"/>
        </w:rPr>
        <w:t xml:space="preserve"> and that the</w:t>
      </w:r>
      <w:r w:rsidR="00225E0C">
        <w:rPr>
          <w:szCs w:val="26"/>
        </w:rPr>
        <w:t xml:space="preserve"> Complainant asserts that the RF fields</w:t>
      </w:r>
      <w:r>
        <w:rPr>
          <w:szCs w:val="26"/>
        </w:rPr>
        <w:t xml:space="preserve"> that emanate from smart meters will exacerbate her condition.  </w:t>
      </w:r>
      <w:r w:rsidR="00D01D91">
        <w:rPr>
          <w:szCs w:val="26"/>
        </w:rPr>
        <w:t xml:space="preserve">Povacz I.D. at 22. </w:t>
      </w:r>
      <w:r w:rsidR="00C1684D">
        <w:rPr>
          <w:szCs w:val="26"/>
        </w:rPr>
        <w:t xml:space="preserve"> </w:t>
      </w:r>
      <w:r w:rsidR="003F15F1">
        <w:rPr>
          <w:szCs w:val="26"/>
        </w:rPr>
        <w:t>T</w:t>
      </w:r>
      <w:r w:rsidR="003F15F1" w:rsidRPr="00B81F81">
        <w:rPr>
          <w:szCs w:val="26"/>
        </w:rPr>
        <w:t>he ALJ determined that the Complainant</w:t>
      </w:r>
      <w:r w:rsidR="003F15F1">
        <w:t xml:space="preserve"> met her initial burden of proof, Povacz I.D. at 2, based on the following evidence presented by the Complainant</w:t>
      </w:r>
      <w:r w:rsidR="005F2681">
        <w:rPr>
          <w:szCs w:val="26"/>
        </w:rPr>
        <w:t>:</w:t>
      </w:r>
    </w:p>
    <w:p w14:paraId="3EAA9F4B" w14:textId="77777777" w:rsidR="00B81F81" w:rsidRDefault="00B81F81" w:rsidP="00091C38">
      <w:pPr>
        <w:widowControl/>
        <w:spacing w:line="360" w:lineRule="auto"/>
        <w:ind w:firstLine="1440"/>
        <w:rPr>
          <w:szCs w:val="26"/>
        </w:rPr>
      </w:pPr>
    </w:p>
    <w:p w14:paraId="5D6DA4F7" w14:textId="275EDDDD" w:rsidR="00151E97" w:rsidRPr="00091C38" w:rsidRDefault="00B42CEE" w:rsidP="00091C38">
      <w:pPr>
        <w:pStyle w:val="ListParagraph"/>
        <w:widowControl/>
        <w:numPr>
          <w:ilvl w:val="0"/>
          <w:numId w:val="34"/>
        </w:numPr>
        <w:spacing w:line="360" w:lineRule="auto"/>
        <w:ind w:left="720"/>
      </w:pPr>
      <w:r w:rsidRPr="00091C38">
        <w:t>Ms. Povacz</w:t>
      </w:r>
      <w:r w:rsidR="0030011B" w:rsidRPr="00091C38">
        <w:t>’</w:t>
      </w:r>
      <w:r w:rsidR="003F15F1" w:rsidRPr="00091C38">
        <w:t xml:space="preserve">s testimony, in which she stated </w:t>
      </w:r>
      <w:r w:rsidR="000D2E60" w:rsidRPr="00091C38">
        <w:t xml:space="preserve">that until 2012, she slept soundly and was in good health and rarely ill.  </w:t>
      </w:r>
      <w:r w:rsidR="001819F9" w:rsidRPr="00091C38">
        <w:t xml:space="preserve">Ms. Povacz </w:t>
      </w:r>
      <w:r w:rsidR="00151E97" w:rsidRPr="00091C38">
        <w:t xml:space="preserve">testified that she </w:t>
      </w:r>
      <w:r w:rsidR="001819F9" w:rsidRPr="00091C38">
        <w:t>undertook</w:t>
      </w:r>
      <w:r w:rsidR="00151E97" w:rsidRPr="00091C38">
        <w:t xml:space="preserve"> efforts to reduce exposure to </w:t>
      </w:r>
      <w:r w:rsidR="001819F9" w:rsidRPr="00091C38">
        <w:t>RF</w:t>
      </w:r>
      <w:r w:rsidR="00151E97" w:rsidRPr="00091C38">
        <w:t xml:space="preserve"> emissions in her house including purchasing window films, eliminating cordless phones and purchasing hardwire internet routers </w:t>
      </w:r>
      <w:r w:rsidR="00151E97" w:rsidRPr="00091C38">
        <w:lastRenderedPageBreak/>
        <w:t>instead of using Wi-Fi.  She has also purchased and uses various shield</w:t>
      </w:r>
      <w:r w:rsidR="003A07D9" w:rsidRPr="00091C38">
        <w:t>s</w:t>
      </w:r>
      <w:r w:rsidR="001819F9" w:rsidRPr="00091C38">
        <w:t xml:space="preserve"> to protect against exposure to RF </w:t>
      </w:r>
      <w:r w:rsidR="00151E97" w:rsidRPr="00091C38">
        <w:t>emissions.  Povacz I.D. at 23.</w:t>
      </w:r>
    </w:p>
    <w:p w14:paraId="6B5F198B" w14:textId="77777777" w:rsidR="00B81F81" w:rsidRPr="00091C38" w:rsidRDefault="00B81F81" w:rsidP="00091C38">
      <w:pPr>
        <w:pStyle w:val="ListParagraph"/>
        <w:widowControl/>
        <w:spacing w:line="360" w:lineRule="auto"/>
      </w:pPr>
    </w:p>
    <w:p w14:paraId="48306428" w14:textId="0B3839C6" w:rsidR="00B42CEE" w:rsidRPr="00091C38" w:rsidRDefault="000D2E60" w:rsidP="00091C38">
      <w:pPr>
        <w:pStyle w:val="ListParagraph"/>
        <w:widowControl/>
        <w:numPr>
          <w:ilvl w:val="0"/>
          <w:numId w:val="34"/>
        </w:numPr>
        <w:spacing w:line="360" w:lineRule="auto"/>
        <w:ind w:left="720"/>
      </w:pPr>
      <w:r w:rsidRPr="00091C38">
        <w:t xml:space="preserve">Dr. </w:t>
      </w:r>
      <w:r w:rsidR="00151E97" w:rsidRPr="00091C38">
        <w:t>Talmor</w:t>
      </w:r>
      <w:r w:rsidR="0030011B" w:rsidRPr="00091C38">
        <w:t>’</w:t>
      </w:r>
      <w:r w:rsidR="003F15F1" w:rsidRPr="00091C38">
        <w:t>s testimony, in which he explained</w:t>
      </w:r>
      <w:r w:rsidR="00151E97" w:rsidRPr="00091C38">
        <w:t xml:space="preserve"> he </w:t>
      </w:r>
      <w:r w:rsidR="00B42CEE" w:rsidRPr="00091C38">
        <w:t>had sent a letter to PECO stating that a smart meter should not be installed at the Complainant</w:t>
      </w:r>
      <w:r w:rsidR="0030011B" w:rsidRPr="00091C38">
        <w:t>’</w:t>
      </w:r>
      <w:r w:rsidR="00B42CEE" w:rsidRPr="00091C38">
        <w:t>s home because it would worsen her condition.  Dr. Talmor</w:t>
      </w:r>
      <w:r w:rsidR="00151E97" w:rsidRPr="00091C38">
        <w:t xml:space="preserve"> also testified that</w:t>
      </w:r>
      <w:r w:rsidR="00B42CEE" w:rsidRPr="00091C38">
        <w:t xml:space="preserve"> Ms. Povacz</w:t>
      </w:r>
      <w:r w:rsidR="0030011B" w:rsidRPr="00091C38">
        <w:t>’</w:t>
      </w:r>
      <w:r w:rsidR="00B42CEE" w:rsidRPr="00091C38">
        <w:t xml:space="preserve">s symptoms are fully consistent with electromagnetic hypersensitivity syndrome and that her symptoms are worse when she is exposed to electromagnetic and </w:t>
      </w:r>
      <w:r w:rsidR="00151E97" w:rsidRPr="00091C38">
        <w:t>RF</w:t>
      </w:r>
      <w:r w:rsidR="00B42CEE" w:rsidRPr="00091C38">
        <w:t xml:space="preserve"> wave </w:t>
      </w:r>
      <w:r w:rsidR="00DF34EF" w:rsidRPr="00091C38">
        <w:t>emissions</w:t>
      </w:r>
      <w:r w:rsidR="00B42CEE" w:rsidRPr="00091C38">
        <w:t xml:space="preserve">. </w:t>
      </w:r>
      <w:r w:rsidR="00151E97" w:rsidRPr="00091C38">
        <w:t xml:space="preserve">  </w:t>
      </w:r>
      <w:r w:rsidR="00B42CEE" w:rsidRPr="00091C38">
        <w:t>Povacz I.D. at 23 (citing Direct Testimony of Hanoch Talmor, M.D.</w:t>
      </w:r>
      <w:r w:rsidR="00BD531A" w:rsidRPr="00091C38">
        <w:t xml:space="preserve"> at</w:t>
      </w:r>
      <w:r w:rsidR="00091C38">
        <w:t> </w:t>
      </w:r>
      <w:r w:rsidR="00BD531A" w:rsidRPr="00091C38">
        <w:t>3-4</w:t>
      </w:r>
      <w:r w:rsidR="00B42CEE" w:rsidRPr="00091C38">
        <w:t xml:space="preserve">).  </w:t>
      </w:r>
      <w:r w:rsidR="00151E97" w:rsidRPr="00091C38">
        <w:t>Dr. Talmor testified that he recommended that M</w:t>
      </w:r>
      <w:r w:rsidR="001819F9" w:rsidRPr="00091C38">
        <w:t>s. Povacz avoid all sources of RF emissions</w:t>
      </w:r>
      <w:r w:rsidR="00151E97" w:rsidRPr="00091C38">
        <w:t xml:space="preserve"> that she can, and that PECO abstain from installing a smart meter at her home because of the negative health effects such a device would have on Ms. Povacz.  Povacz I.D. at 23 (citing Direct Testimony of Hanoch Talmor, M.D.</w:t>
      </w:r>
      <w:r w:rsidR="00BD531A" w:rsidRPr="00091C38">
        <w:t xml:space="preserve"> at 5</w:t>
      </w:r>
      <w:r w:rsidR="00151E97" w:rsidRPr="00091C38">
        <w:t>).</w:t>
      </w:r>
    </w:p>
    <w:p w14:paraId="037F2A6D" w14:textId="77777777" w:rsidR="00B42CEE" w:rsidRPr="00091C38" w:rsidRDefault="00B42CEE" w:rsidP="00091C38">
      <w:pPr>
        <w:pStyle w:val="ListParagraph"/>
        <w:widowControl/>
        <w:spacing w:line="360" w:lineRule="auto"/>
      </w:pPr>
    </w:p>
    <w:p w14:paraId="408B4D8C" w14:textId="1BF16A2A" w:rsidR="00B42CEE" w:rsidRPr="00091C38" w:rsidRDefault="00B42CEE" w:rsidP="000E240A">
      <w:pPr>
        <w:pStyle w:val="ListParagraph"/>
        <w:keepNext/>
        <w:keepLines/>
        <w:widowControl/>
        <w:numPr>
          <w:ilvl w:val="0"/>
          <w:numId w:val="34"/>
        </w:numPr>
        <w:spacing w:line="360" w:lineRule="auto"/>
        <w:ind w:left="720"/>
      </w:pPr>
      <w:r w:rsidRPr="00091C38">
        <w:t>Dr. Marino</w:t>
      </w:r>
      <w:r w:rsidR="0030011B" w:rsidRPr="00091C38">
        <w:t>’</w:t>
      </w:r>
      <w:r w:rsidRPr="00091C38">
        <w:t>s</w:t>
      </w:r>
      <w:r w:rsidR="003F15F1" w:rsidRPr="00091C38">
        <w:t xml:space="preserve"> testimony, which included</w:t>
      </w:r>
      <w:r w:rsidR="00B81F81" w:rsidRPr="00091C38">
        <w:t xml:space="preserve"> his </w:t>
      </w:r>
      <w:r w:rsidRPr="00091C38">
        <w:t xml:space="preserve">opinion that there is a clear basis in established science for the conclusion that Ms. Povacz could be in danger if exposed to the </w:t>
      </w:r>
      <w:r w:rsidR="00DF34EF" w:rsidRPr="00091C38">
        <w:t>emissions</w:t>
      </w:r>
      <w:r w:rsidRPr="00091C38">
        <w:t xml:space="preserve"> emitted by the PECO AMI meter.  Povacz I.D. at 24 (citing Testimony of Dr. Andrew Marino Hearing Transcript at 578).</w:t>
      </w:r>
    </w:p>
    <w:p w14:paraId="1A381C5C" w14:textId="624967BA" w:rsidR="00C8546A" w:rsidRPr="00C8546A" w:rsidRDefault="00C8546A" w:rsidP="000E240A">
      <w:pPr>
        <w:keepNext/>
        <w:keepLines/>
        <w:widowControl/>
        <w:spacing w:line="360" w:lineRule="auto"/>
        <w:rPr>
          <w:szCs w:val="26"/>
        </w:rPr>
      </w:pPr>
    </w:p>
    <w:p w14:paraId="0F4363D1" w14:textId="77777777" w:rsidR="003F15F1" w:rsidRDefault="003F15F1" w:rsidP="0019298C">
      <w:pPr>
        <w:widowControl/>
        <w:spacing w:line="360" w:lineRule="auto"/>
        <w:rPr>
          <w:szCs w:val="26"/>
        </w:rPr>
      </w:pPr>
      <w:r>
        <w:t>Povacz I.D. at 24.</w:t>
      </w:r>
    </w:p>
    <w:p w14:paraId="32D5B0D3" w14:textId="77777777" w:rsidR="003F15F1" w:rsidRDefault="003F15F1" w:rsidP="0019298C">
      <w:pPr>
        <w:widowControl/>
        <w:spacing w:line="360" w:lineRule="auto"/>
        <w:rPr>
          <w:szCs w:val="26"/>
        </w:rPr>
      </w:pPr>
    </w:p>
    <w:p w14:paraId="1802E493" w14:textId="0A4553D0" w:rsidR="005F2681" w:rsidRDefault="00B42CEE" w:rsidP="0019298C">
      <w:pPr>
        <w:widowControl/>
        <w:spacing w:line="360" w:lineRule="auto"/>
        <w:ind w:firstLine="1440"/>
        <w:rPr>
          <w:szCs w:val="26"/>
        </w:rPr>
      </w:pPr>
      <w:r>
        <w:rPr>
          <w:szCs w:val="26"/>
        </w:rPr>
        <w:t xml:space="preserve">The ALJ </w:t>
      </w:r>
      <w:r w:rsidR="009C65F8">
        <w:rPr>
          <w:szCs w:val="26"/>
        </w:rPr>
        <w:t>then turned to a review of PECO</w:t>
      </w:r>
      <w:r w:rsidR="0030011B">
        <w:rPr>
          <w:szCs w:val="26"/>
        </w:rPr>
        <w:t>’</w:t>
      </w:r>
      <w:r w:rsidR="009C65F8">
        <w:rPr>
          <w:szCs w:val="26"/>
        </w:rPr>
        <w:t>s</w:t>
      </w:r>
      <w:r>
        <w:rPr>
          <w:szCs w:val="26"/>
        </w:rPr>
        <w:t xml:space="preserve"> rebuttal </w:t>
      </w:r>
      <w:r w:rsidR="009C65F8">
        <w:rPr>
          <w:szCs w:val="26"/>
        </w:rPr>
        <w:t>p</w:t>
      </w:r>
      <w:r w:rsidR="00CD67CF">
        <w:rPr>
          <w:szCs w:val="26"/>
        </w:rPr>
        <w:t>resentation of evidence and concluded</w:t>
      </w:r>
      <w:r w:rsidR="0064552A">
        <w:rPr>
          <w:szCs w:val="26"/>
        </w:rPr>
        <w:t xml:space="preserve"> </w:t>
      </w:r>
      <w:r w:rsidR="003F15F1">
        <w:rPr>
          <w:szCs w:val="26"/>
        </w:rPr>
        <w:t>that PECO p</w:t>
      </w:r>
      <w:r w:rsidR="00CD67CF">
        <w:rPr>
          <w:szCs w:val="26"/>
        </w:rPr>
        <w:t xml:space="preserve">resented an </w:t>
      </w:r>
      <w:r w:rsidR="0030011B">
        <w:rPr>
          <w:szCs w:val="26"/>
        </w:rPr>
        <w:t>“</w:t>
      </w:r>
      <w:r w:rsidR="00CD67CF">
        <w:rPr>
          <w:szCs w:val="26"/>
        </w:rPr>
        <w:t>effective rebuttal.</w:t>
      </w:r>
      <w:r w:rsidR="0030011B">
        <w:rPr>
          <w:szCs w:val="26"/>
        </w:rPr>
        <w:t>”</w:t>
      </w:r>
      <w:r w:rsidR="003F15F1">
        <w:rPr>
          <w:szCs w:val="26"/>
        </w:rPr>
        <w:t xml:space="preserve"> </w:t>
      </w:r>
      <w:r w:rsidR="00006DEF">
        <w:rPr>
          <w:sz w:val="23"/>
          <w:szCs w:val="23"/>
        </w:rPr>
        <w:t xml:space="preserve"> </w:t>
      </w:r>
      <w:r w:rsidR="00CD67CF">
        <w:rPr>
          <w:szCs w:val="26"/>
        </w:rPr>
        <w:t>Povacz I.D. at</w:t>
      </w:r>
      <w:r w:rsidR="00091C38">
        <w:rPr>
          <w:szCs w:val="26"/>
        </w:rPr>
        <w:t> </w:t>
      </w:r>
      <w:r w:rsidR="00CD67CF">
        <w:rPr>
          <w:szCs w:val="26"/>
        </w:rPr>
        <w:t>24</w:t>
      </w:r>
      <w:r w:rsidR="00CD67CF" w:rsidRPr="002E6EAC">
        <w:rPr>
          <w:szCs w:val="26"/>
        </w:rPr>
        <w:t>,</w:t>
      </w:r>
      <w:r w:rsidR="00091C38">
        <w:rPr>
          <w:szCs w:val="26"/>
        </w:rPr>
        <w:t> </w:t>
      </w:r>
      <w:r w:rsidR="00CD67CF" w:rsidRPr="002E6EAC">
        <w:rPr>
          <w:szCs w:val="26"/>
        </w:rPr>
        <w:t xml:space="preserve">26. </w:t>
      </w:r>
      <w:r w:rsidR="00CD67CF">
        <w:rPr>
          <w:szCs w:val="26"/>
        </w:rPr>
        <w:t xml:space="preserve"> The ALJ relied upon the following testimony from</w:t>
      </w:r>
      <w:r w:rsidR="009C65F8">
        <w:rPr>
          <w:szCs w:val="26"/>
        </w:rPr>
        <w:t xml:space="preserve"> Dr. Davis</w:t>
      </w:r>
      <w:r w:rsidR="00CD67CF">
        <w:rPr>
          <w:szCs w:val="26"/>
        </w:rPr>
        <w:t>:</w:t>
      </w:r>
    </w:p>
    <w:p w14:paraId="0AB943F3" w14:textId="77777777" w:rsidR="00006DEF" w:rsidRDefault="00006DEF" w:rsidP="0019298C">
      <w:pPr>
        <w:widowControl/>
        <w:spacing w:line="360" w:lineRule="auto"/>
        <w:rPr>
          <w:szCs w:val="26"/>
        </w:rPr>
      </w:pPr>
    </w:p>
    <w:p w14:paraId="198BAE87" w14:textId="22FD41F1" w:rsidR="009C65F8" w:rsidRPr="00091C38" w:rsidRDefault="00B42CEE" w:rsidP="00091C38">
      <w:pPr>
        <w:pStyle w:val="ListParagraph"/>
        <w:widowControl/>
        <w:numPr>
          <w:ilvl w:val="0"/>
          <w:numId w:val="34"/>
        </w:numPr>
        <w:spacing w:line="360" w:lineRule="auto"/>
        <w:ind w:left="720"/>
      </w:pPr>
      <w:r w:rsidRPr="00091C38">
        <w:t>Dr. Davis</w:t>
      </w:r>
      <w:r w:rsidR="009C65F8" w:rsidRPr="00091C38">
        <w:t xml:space="preserve"> testified that, based on his calculations,</w:t>
      </w:r>
      <w:r w:rsidRPr="00091C38">
        <w:t xml:space="preserve"> the average exposure from PECO</w:t>
      </w:r>
      <w:r w:rsidR="0030011B" w:rsidRPr="00091C38">
        <w:t>’</w:t>
      </w:r>
      <w:r w:rsidRPr="00091C38">
        <w:t>s electric AMI meters is millions of times less than the FCC maxi</w:t>
      </w:r>
      <w:r w:rsidR="009C65F8" w:rsidRPr="00091C38">
        <w:t xml:space="preserve">mum permissible exposure levels.  </w:t>
      </w:r>
      <w:r w:rsidR="00CD67CF" w:rsidRPr="00091C38">
        <w:t>Povacz I.D. at 24.</w:t>
      </w:r>
    </w:p>
    <w:p w14:paraId="5A321A84" w14:textId="77777777" w:rsidR="009C65F8" w:rsidRPr="00091C38" w:rsidRDefault="009C65F8" w:rsidP="00091C38">
      <w:pPr>
        <w:pStyle w:val="ListParagraph"/>
        <w:widowControl/>
        <w:spacing w:line="360" w:lineRule="auto"/>
      </w:pPr>
    </w:p>
    <w:p w14:paraId="2EC99C59" w14:textId="1FEC2052" w:rsidR="009C65F8" w:rsidRPr="00091C38" w:rsidRDefault="009C65F8" w:rsidP="00091C38">
      <w:pPr>
        <w:pStyle w:val="ListParagraph"/>
        <w:widowControl/>
        <w:numPr>
          <w:ilvl w:val="0"/>
          <w:numId w:val="34"/>
        </w:numPr>
        <w:spacing w:line="360" w:lineRule="auto"/>
        <w:ind w:left="720"/>
      </w:pPr>
      <w:r w:rsidRPr="00091C38">
        <w:t xml:space="preserve">Based on his calculations, the </w:t>
      </w:r>
      <w:r w:rsidR="00B42CEE" w:rsidRPr="00091C38">
        <w:t>peak exposure from PECO</w:t>
      </w:r>
      <w:r w:rsidR="0030011B" w:rsidRPr="00091C38">
        <w:t>’</w:t>
      </w:r>
      <w:r w:rsidR="00B42CEE" w:rsidRPr="00091C38">
        <w:t>s electric AMI meters is approximately 40 times smaller than the FCC limit for 30-minute average exposure.  Povacz I.D. at 24 (citing Murphy Rebuttal Testimony of Christopher Davis at 15-16; Povacz Rebuttal Testimony of Christopher Davis at 16; PECO Exh CD-2).</w:t>
      </w:r>
    </w:p>
    <w:p w14:paraId="1B2D182C" w14:textId="46DC2C9B" w:rsidR="009C65F8" w:rsidRPr="00091C38" w:rsidRDefault="009C65F8" w:rsidP="00091C38">
      <w:pPr>
        <w:pStyle w:val="ListParagraph"/>
        <w:widowControl/>
        <w:spacing w:line="360" w:lineRule="auto"/>
      </w:pPr>
    </w:p>
    <w:p w14:paraId="561313C4" w14:textId="2644E936" w:rsidR="001819F9" w:rsidRPr="00091C38" w:rsidRDefault="00B42CEE" w:rsidP="00091C38">
      <w:pPr>
        <w:pStyle w:val="ListParagraph"/>
        <w:widowControl/>
        <w:numPr>
          <w:ilvl w:val="0"/>
          <w:numId w:val="34"/>
        </w:numPr>
        <w:spacing w:line="360" w:lineRule="auto"/>
        <w:ind w:left="720"/>
      </w:pPr>
      <w:r w:rsidRPr="00091C38">
        <w:t>Dr. Davis also testified that the exposure from PECO</w:t>
      </w:r>
      <w:r w:rsidR="0030011B" w:rsidRPr="00091C38">
        <w:t>’</w:t>
      </w:r>
      <w:r w:rsidRPr="00091C38">
        <w:t>s AMI meters is also millions of times less than the guidelines published by the International Commission on Non-Ionizing Radiation Protection.  Povacz I.D. at 24 (citing Murphy Rebuttal Testimony of Christopher Davis at 16-17; Povacz Rebuttal Testimony of Christopher Davis at 17; PECO Exh. CD-4).</w:t>
      </w:r>
    </w:p>
    <w:p w14:paraId="606BEAE2" w14:textId="77777777" w:rsidR="001819F9" w:rsidRPr="00091C38" w:rsidRDefault="001819F9" w:rsidP="00091C38">
      <w:pPr>
        <w:pStyle w:val="ListParagraph"/>
        <w:widowControl/>
        <w:spacing w:line="360" w:lineRule="auto"/>
      </w:pPr>
    </w:p>
    <w:p w14:paraId="03489C8E" w14:textId="50AE3787" w:rsidR="00D01D91" w:rsidRPr="00091C38" w:rsidRDefault="00D01D91" w:rsidP="00091C38">
      <w:pPr>
        <w:pStyle w:val="ListParagraph"/>
        <w:widowControl/>
        <w:numPr>
          <w:ilvl w:val="0"/>
          <w:numId w:val="34"/>
        </w:numPr>
        <w:spacing w:line="360" w:lineRule="auto"/>
        <w:ind w:left="720"/>
      </w:pPr>
      <w:r w:rsidRPr="00091C38">
        <w:t>Dr. Davis testified, to a reasonable degree of scientific certainty, that there is no reliable scientific basis upon which to conclude that exposure to EFs from PECO</w:t>
      </w:r>
      <w:r w:rsidR="0030011B" w:rsidRPr="00091C38">
        <w:t>’</w:t>
      </w:r>
      <w:r w:rsidRPr="00091C38">
        <w:t>s AMI meters is capable of causing any adverse biological effects in peo</w:t>
      </w:r>
      <w:r w:rsidR="001819F9" w:rsidRPr="00091C38">
        <w:t>ple, including the Complainant.</w:t>
      </w:r>
      <w:r w:rsidRPr="00091C38">
        <w:t xml:space="preserve">  Povacz I.D. 25 (citing Tr. at 24-25).</w:t>
      </w:r>
    </w:p>
    <w:p w14:paraId="263FAC9F" w14:textId="2CD46DDA" w:rsidR="009C65F8" w:rsidRDefault="009C65F8" w:rsidP="0019298C">
      <w:pPr>
        <w:widowControl/>
        <w:spacing w:line="360" w:lineRule="auto"/>
        <w:rPr>
          <w:szCs w:val="26"/>
        </w:rPr>
      </w:pPr>
    </w:p>
    <w:p w14:paraId="55DD3BCE" w14:textId="073961BF" w:rsidR="009C65F8" w:rsidRDefault="00CD67CF" w:rsidP="000E240A">
      <w:pPr>
        <w:keepNext/>
        <w:keepLines/>
        <w:widowControl/>
        <w:spacing w:line="360" w:lineRule="auto"/>
        <w:ind w:firstLine="1440"/>
        <w:rPr>
          <w:szCs w:val="26"/>
        </w:rPr>
      </w:pPr>
      <w:r>
        <w:rPr>
          <w:szCs w:val="26"/>
        </w:rPr>
        <w:t xml:space="preserve">The ALJ </w:t>
      </w:r>
      <w:r w:rsidR="009E3878">
        <w:rPr>
          <w:szCs w:val="26"/>
        </w:rPr>
        <w:t xml:space="preserve">also </w:t>
      </w:r>
      <w:r>
        <w:rPr>
          <w:szCs w:val="26"/>
        </w:rPr>
        <w:t xml:space="preserve">relied upon the following testimony </w:t>
      </w:r>
      <w:r w:rsidRPr="00CD67CF">
        <w:rPr>
          <w:szCs w:val="26"/>
        </w:rPr>
        <w:t>from Dr. Israel</w:t>
      </w:r>
      <w:r w:rsidR="009C65F8" w:rsidRPr="00CD67CF">
        <w:rPr>
          <w:szCs w:val="26"/>
        </w:rPr>
        <w:t>:</w:t>
      </w:r>
    </w:p>
    <w:p w14:paraId="6869832B" w14:textId="77777777" w:rsidR="009C65F8" w:rsidRDefault="009C65F8" w:rsidP="000E240A">
      <w:pPr>
        <w:keepNext/>
        <w:keepLines/>
        <w:widowControl/>
        <w:spacing w:line="360" w:lineRule="auto"/>
        <w:ind w:firstLine="1440"/>
        <w:rPr>
          <w:szCs w:val="26"/>
        </w:rPr>
      </w:pPr>
    </w:p>
    <w:p w14:paraId="1906E381" w14:textId="77777777" w:rsidR="000E240A" w:rsidRDefault="009C65F8" w:rsidP="003D5517">
      <w:pPr>
        <w:pStyle w:val="ListParagraph"/>
        <w:widowControl/>
        <w:numPr>
          <w:ilvl w:val="0"/>
          <w:numId w:val="34"/>
        </w:numPr>
        <w:spacing w:line="360" w:lineRule="auto"/>
        <w:ind w:left="720"/>
      </w:pPr>
      <w:r w:rsidRPr="003D5517">
        <w:t>Dr. Israel conducted an evaluation of whether exposure to RF fields from PECO</w:t>
      </w:r>
      <w:r w:rsidR="0030011B" w:rsidRPr="003D5517">
        <w:t>’</w:t>
      </w:r>
      <w:r w:rsidRPr="003D5517">
        <w:t xml:space="preserve">s AMI meters can cause, contribute to, or exacerbate the conditions described by </w:t>
      </w:r>
    </w:p>
    <w:p w14:paraId="668A0B10" w14:textId="16B0D5CD" w:rsidR="00113A8D" w:rsidRDefault="009C65F8" w:rsidP="000E240A">
      <w:pPr>
        <w:pStyle w:val="ListParagraph"/>
        <w:widowControl/>
        <w:spacing w:line="360" w:lineRule="auto"/>
      </w:pPr>
      <w:r w:rsidRPr="003D5517">
        <w:t xml:space="preserve">Ms. Povacz. </w:t>
      </w:r>
      <w:r w:rsidR="003A07D9" w:rsidRPr="003D5517">
        <w:t xml:space="preserve"> </w:t>
      </w:r>
      <w:r w:rsidRPr="003D5517">
        <w:t xml:space="preserve">In that evaluation, he used the same methodology that he uses in the usual course of his medical work, which included searching medical and scientific databases, analyzing studies identified through that research, evaluating as a whole all of the studies that he determined were relevant to the claimed symptoms, including both studies that showed an effect and studies that did not show an </w:t>
      </w:r>
    </w:p>
    <w:p w14:paraId="6C870468" w14:textId="3E51E34E" w:rsidR="009C65F8" w:rsidRPr="003D5517" w:rsidRDefault="009C65F8" w:rsidP="00113A8D">
      <w:pPr>
        <w:pStyle w:val="ListParagraph"/>
        <w:keepNext/>
        <w:keepLines/>
        <w:widowControl/>
        <w:spacing w:line="360" w:lineRule="auto"/>
      </w:pPr>
      <w:r w:rsidRPr="003D5517">
        <w:lastRenderedPageBreak/>
        <w:t xml:space="preserve">effect, and reviewing the findings of public health agencies and organizations to see if they provided any insights Dr. Israel missed and to see if their conclusions were inconsistent with his initial determinations. </w:t>
      </w:r>
      <w:r w:rsidR="003A07D9" w:rsidRPr="003D5517">
        <w:t xml:space="preserve"> </w:t>
      </w:r>
      <w:r w:rsidRPr="003D5517">
        <w:t>He then made his final medical evaluation.  Povacz I.D. at 25 (citing Povacz Rebuttal Testimony of Mark Israel Hearing Transcript at 6-7).</w:t>
      </w:r>
    </w:p>
    <w:p w14:paraId="6A0B8D8A" w14:textId="77777777" w:rsidR="009C65F8" w:rsidRPr="003D5517" w:rsidRDefault="009C65F8" w:rsidP="003D5517">
      <w:pPr>
        <w:pStyle w:val="ListParagraph"/>
        <w:widowControl/>
        <w:spacing w:line="360" w:lineRule="auto"/>
      </w:pPr>
    </w:p>
    <w:p w14:paraId="41757388" w14:textId="1BD2247A" w:rsidR="001819F9" w:rsidRPr="003D5517" w:rsidRDefault="009C65F8" w:rsidP="003D5517">
      <w:pPr>
        <w:pStyle w:val="ListParagraph"/>
        <w:widowControl/>
        <w:numPr>
          <w:ilvl w:val="0"/>
          <w:numId w:val="34"/>
        </w:numPr>
        <w:spacing w:line="360" w:lineRule="auto"/>
        <w:ind w:left="720"/>
      </w:pPr>
      <w:r w:rsidRPr="003D5517">
        <w:t xml:space="preserve">Dr. Israel conducted the above-described evaluation for each of the symptoms or conditions identified by the Complainant and concluded, for each such symptom, that there is no reliable medical basis to conclude that </w:t>
      </w:r>
      <w:r w:rsidR="00CD67CF" w:rsidRPr="003D5517">
        <w:t>RF</w:t>
      </w:r>
      <w:r w:rsidRPr="003D5517">
        <w:t xml:space="preserve"> fields from PECO</w:t>
      </w:r>
      <w:r w:rsidR="0030011B" w:rsidRPr="003D5517">
        <w:t>’</w:t>
      </w:r>
      <w:r w:rsidRPr="003D5517">
        <w:t>s electric AMI meters caused, contributed to, or exacerbated, or will cause, contribute to, or exacerbate, any of the symptoms identified by Complainant.  Povacz I.D. at 26 (citing Povacz Rebuttal Testimony of Mark Israel Hearing Transcript at 11-26; December 8, 2016 Povacz Hearing Transcript at 1470-1516).</w:t>
      </w:r>
    </w:p>
    <w:p w14:paraId="51DDF68E" w14:textId="77777777" w:rsidR="001819F9" w:rsidRPr="003D5517" w:rsidRDefault="001819F9" w:rsidP="003D5517">
      <w:pPr>
        <w:pStyle w:val="ListParagraph"/>
        <w:widowControl/>
        <w:spacing w:line="360" w:lineRule="auto"/>
      </w:pPr>
    </w:p>
    <w:p w14:paraId="72E02C2E" w14:textId="7D80E219" w:rsidR="00B42CEE" w:rsidRPr="003D5517" w:rsidRDefault="00B42CEE" w:rsidP="003D5517">
      <w:pPr>
        <w:pStyle w:val="ListParagraph"/>
        <w:widowControl/>
        <w:numPr>
          <w:ilvl w:val="0"/>
          <w:numId w:val="34"/>
        </w:numPr>
        <w:spacing w:line="360" w:lineRule="auto"/>
        <w:ind w:left="720"/>
      </w:pPr>
      <w:r w:rsidRPr="003D5517">
        <w:t>Dr. Israel</w:t>
      </w:r>
      <w:r w:rsidR="001819F9" w:rsidRPr="003D5517">
        <w:t xml:space="preserve"> offered his</w:t>
      </w:r>
      <w:r w:rsidRPr="003D5517">
        <w:t xml:space="preserve"> overall medical opinion that exposure to </w:t>
      </w:r>
      <w:r w:rsidR="009C65F8" w:rsidRPr="003D5517">
        <w:t>EMFs</w:t>
      </w:r>
      <w:r w:rsidRPr="003D5517">
        <w:t xml:space="preserve"> from PECO</w:t>
      </w:r>
      <w:r w:rsidR="0030011B" w:rsidRPr="003D5517">
        <w:t>’</w:t>
      </w:r>
      <w:r w:rsidRPr="003D5517">
        <w:t>s smart meters has not been and will not be harm</w:t>
      </w:r>
      <w:r w:rsidR="001819F9" w:rsidRPr="003D5517">
        <w:t>ful to the Complainant</w:t>
      </w:r>
      <w:r w:rsidR="0030011B" w:rsidRPr="003D5517">
        <w:t>’</w:t>
      </w:r>
      <w:r w:rsidR="001819F9" w:rsidRPr="003D5517">
        <w:t>s health, holding</w:t>
      </w:r>
      <w:r w:rsidR="009C65F8" w:rsidRPr="003D5517">
        <w:t xml:space="preserve"> both his symptom-specific and overall medical opinions to a reasonable degree of medical certainty. </w:t>
      </w:r>
      <w:r w:rsidRPr="003D5517">
        <w:t xml:space="preserve"> Povacz I.D. at 26 (citing Povacz Rebuttal Testimony of Mark Israel Hearing Transcript at 26). </w:t>
      </w:r>
    </w:p>
    <w:p w14:paraId="7EDF3D99" w14:textId="7182C39E" w:rsidR="009C65F8" w:rsidRDefault="009C65F8" w:rsidP="0019298C">
      <w:pPr>
        <w:widowControl/>
        <w:spacing w:line="360" w:lineRule="auto"/>
        <w:ind w:firstLine="1440"/>
        <w:rPr>
          <w:szCs w:val="26"/>
        </w:rPr>
      </w:pPr>
    </w:p>
    <w:p w14:paraId="3F58A9E6" w14:textId="77777777" w:rsidR="00113A8D" w:rsidRDefault="00F029F0" w:rsidP="0019298C">
      <w:pPr>
        <w:widowControl/>
        <w:spacing w:line="360" w:lineRule="auto"/>
        <w:ind w:firstLine="1440"/>
        <w:rPr>
          <w:szCs w:val="26"/>
        </w:rPr>
      </w:pPr>
      <w:r>
        <w:rPr>
          <w:szCs w:val="26"/>
        </w:rPr>
        <w:t>T</w:t>
      </w:r>
      <w:r w:rsidR="002E6EAC" w:rsidRPr="002E6EAC">
        <w:rPr>
          <w:szCs w:val="26"/>
        </w:rPr>
        <w:t>he ALJ recognized that the Complainant offered a challenge to PECO</w:t>
      </w:r>
      <w:r w:rsidR="0030011B">
        <w:rPr>
          <w:szCs w:val="26"/>
        </w:rPr>
        <w:t>’</w:t>
      </w:r>
      <w:r w:rsidR="002E6EAC" w:rsidRPr="002E6EAC">
        <w:rPr>
          <w:szCs w:val="26"/>
        </w:rPr>
        <w:t xml:space="preserve">s reliance on its smart meter meeting FCC limits.  The ALJ explained that the Complainant argues that </w:t>
      </w:r>
      <w:r w:rsidR="0030011B">
        <w:rPr>
          <w:szCs w:val="26"/>
        </w:rPr>
        <w:t>“</w:t>
      </w:r>
      <w:r w:rsidR="002E6EAC" w:rsidRPr="002E6EAC">
        <w:rPr>
          <w:szCs w:val="26"/>
        </w:rPr>
        <w:t>PECO places far too much reliance on meeting FCC limits for safety as to everyone, even the medically vulnerable Complainants; the FCC limits reflect badly out of date irrelevant science in the context of these cases.</w:t>
      </w:r>
      <w:r w:rsidR="0030011B">
        <w:rPr>
          <w:szCs w:val="26"/>
        </w:rPr>
        <w:t>”</w:t>
      </w:r>
      <w:r w:rsidR="002E6EAC" w:rsidRPr="002E6EAC">
        <w:rPr>
          <w:szCs w:val="26"/>
        </w:rPr>
        <w:t xml:space="preserve"> Povacz I.D. at 26 (citing Povacz Main Brief at 65).  The ALJ stated that PECO meters meet the FCC limits, and in fact emit </w:t>
      </w:r>
      <w:r w:rsidR="001819F9">
        <w:rPr>
          <w:szCs w:val="26"/>
        </w:rPr>
        <w:t>RF field</w:t>
      </w:r>
      <w:r w:rsidR="002E6EAC" w:rsidRPr="002E6EAC">
        <w:rPr>
          <w:szCs w:val="26"/>
        </w:rPr>
        <w:t>s less than that limit.  The ALJ stated that PECO</w:t>
      </w:r>
      <w:r w:rsidR="0030011B">
        <w:rPr>
          <w:szCs w:val="26"/>
        </w:rPr>
        <w:t>’</w:t>
      </w:r>
      <w:r w:rsidR="002E6EAC" w:rsidRPr="002E6EAC">
        <w:rPr>
          <w:szCs w:val="26"/>
        </w:rPr>
        <w:t xml:space="preserve">s reliance on limits set by </w:t>
      </w:r>
    </w:p>
    <w:p w14:paraId="002622B8" w14:textId="324C9764" w:rsidR="002E6EAC" w:rsidRDefault="002E6EAC" w:rsidP="00113A8D">
      <w:pPr>
        <w:keepNext/>
        <w:keepLines/>
        <w:widowControl/>
        <w:spacing w:line="360" w:lineRule="auto"/>
        <w:rPr>
          <w:szCs w:val="26"/>
        </w:rPr>
      </w:pPr>
      <w:r w:rsidRPr="002E6EAC">
        <w:rPr>
          <w:szCs w:val="26"/>
        </w:rPr>
        <w:lastRenderedPageBreak/>
        <w:t>this federal agency that regulates radio communications was not unreasonable.  It was reasonable of PECO to conclude that emissions that comply with or are less than FCC limits are safe for the public and begin to install such meters. While these proceedings provide an opportunity for the Complainant to establish that she is an exception, it does not negate the reasonableness of PECO</w:t>
      </w:r>
      <w:r w:rsidR="0030011B">
        <w:rPr>
          <w:szCs w:val="26"/>
        </w:rPr>
        <w:t>’</w:t>
      </w:r>
      <w:r w:rsidRPr="002E6EAC">
        <w:rPr>
          <w:szCs w:val="26"/>
        </w:rPr>
        <w:t>s selection of its meters given the FCC standards and the emissions of the meters selected.  Povacz I.D. at 26.</w:t>
      </w:r>
    </w:p>
    <w:p w14:paraId="63A0BB94" w14:textId="77777777" w:rsidR="002E6EAC" w:rsidRDefault="002E6EAC" w:rsidP="0019298C">
      <w:pPr>
        <w:widowControl/>
        <w:spacing w:line="360" w:lineRule="auto"/>
        <w:ind w:firstLine="1440"/>
        <w:rPr>
          <w:szCs w:val="26"/>
        </w:rPr>
      </w:pPr>
    </w:p>
    <w:p w14:paraId="7FC5AC3A" w14:textId="5D2F3D1B" w:rsidR="003124FB" w:rsidRDefault="002E6EAC" w:rsidP="0019298C">
      <w:pPr>
        <w:widowControl/>
        <w:spacing w:line="360" w:lineRule="auto"/>
        <w:ind w:firstLine="1440"/>
        <w:rPr>
          <w:szCs w:val="26"/>
        </w:rPr>
      </w:pPr>
      <w:r w:rsidRPr="002E6EAC">
        <w:rPr>
          <w:szCs w:val="26"/>
        </w:rPr>
        <w:t>The ALJ also recognized that the Complainant offered another challenge to the testimony of Dr. Davis through Dr. Marino, who testified that Dr. Davis</w:t>
      </w:r>
      <w:r w:rsidR="0030011B">
        <w:rPr>
          <w:szCs w:val="26"/>
        </w:rPr>
        <w:t>’</w:t>
      </w:r>
      <w:r w:rsidRPr="002E6EAC">
        <w:rPr>
          <w:szCs w:val="26"/>
        </w:rPr>
        <w:t xml:space="preserve"> calculations were in error because he compared a daily average of PECO smart meter emissions to a 30-minute average FCC standard. Povacz I.D. at 27 (citing January 25, 2017 Hearing Transcript at 1876</w:t>
      </w:r>
      <w:r w:rsidR="00BD531A">
        <w:rPr>
          <w:szCs w:val="26"/>
        </w:rPr>
        <w:t>-7</w:t>
      </w:r>
      <w:r w:rsidRPr="002E6EAC">
        <w:rPr>
          <w:szCs w:val="26"/>
        </w:rPr>
        <w:t xml:space="preserve">7).  </w:t>
      </w:r>
      <w:r>
        <w:rPr>
          <w:szCs w:val="26"/>
        </w:rPr>
        <w:t xml:space="preserve"> The ALJ noted, however, that Dr. Davis testified that t</w:t>
      </w:r>
      <w:r w:rsidRPr="002E6EAC">
        <w:rPr>
          <w:szCs w:val="26"/>
        </w:rPr>
        <w:t xml:space="preserve">he </w:t>
      </w:r>
      <w:r w:rsidR="00D36C83">
        <w:rPr>
          <w:szCs w:val="26"/>
        </w:rPr>
        <w:t>RF</w:t>
      </w:r>
      <w:r w:rsidRPr="002E6EAC">
        <w:rPr>
          <w:szCs w:val="26"/>
        </w:rPr>
        <w:t xml:space="preserve"> fields from an electric AMI meter even at </w:t>
      </w:r>
      <w:r w:rsidRPr="00AA7776">
        <w:rPr>
          <w:iCs/>
          <w:szCs w:val="26"/>
        </w:rPr>
        <w:t>peak</w:t>
      </w:r>
      <w:r w:rsidRPr="002E6EAC">
        <w:rPr>
          <w:i/>
          <w:iCs/>
          <w:szCs w:val="26"/>
        </w:rPr>
        <w:t xml:space="preserve"> </w:t>
      </w:r>
      <w:r w:rsidRPr="002E6EAC">
        <w:rPr>
          <w:szCs w:val="26"/>
        </w:rPr>
        <w:t xml:space="preserve">exposure are 40 times smaller than the FCC </w:t>
      </w:r>
      <w:r w:rsidRPr="00D36C83">
        <w:rPr>
          <w:iCs/>
          <w:szCs w:val="26"/>
        </w:rPr>
        <w:t>average-exposure</w:t>
      </w:r>
      <w:r w:rsidRPr="002E6EAC">
        <w:rPr>
          <w:i/>
          <w:iCs/>
          <w:szCs w:val="26"/>
        </w:rPr>
        <w:t xml:space="preserve"> </w:t>
      </w:r>
      <w:r w:rsidRPr="002E6EAC">
        <w:rPr>
          <w:szCs w:val="26"/>
        </w:rPr>
        <w:t xml:space="preserve">standards and are not a safety risk. </w:t>
      </w:r>
      <w:r>
        <w:rPr>
          <w:szCs w:val="26"/>
        </w:rPr>
        <w:t xml:space="preserve"> Povacz I.D. at 27 (citing </w:t>
      </w:r>
      <w:r w:rsidRPr="002E6EAC">
        <w:rPr>
          <w:i/>
          <w:iCs/>
          <w:szCs w:val="26"/>
        </w:rPr>
        <w:t xml:space="preserve">Povacz Rebuttal Testimony of Christopher Davis </w:t>
      </w:r>
      <w:r w:rsidRPr="002E6EAC">
        <w:rPr>
          <w:szCs w:val="26"/>
        </w:rPr>
        <w:t>at 17; PECO Exh. CD-3</w:t>
      </w:r>
      <w:r>
        <w:rPr>
          <w:szCs w:val="26"/>
        </w:rPr>
        <w:t>)</w:t>
      </w:r>
      <w:r w:rsidRPr="002E6EAC">
        <w:rPr>
          <w:szCs w:val="26"/>
        </w:rPr>
        <w:t xml:space="preserve">. </w:t>
      </w:r>
      <w:r>
        <w:rPr>
          <w:szCs w:val="26"/>
        </w:rPr>
        <w:t xml:space="preserve"> </w:t>
      </w:r>
    </w:p>
    <w:p w14:paraId="761D2B0C" w14:textId="77777777" w:rsidR="003124FB" w:rsidRDefault="003124FB" w:rsidP="0019298C">
      <w:pPr>
        <w:widowControl/>
        <w:spacing w:line="360" w:lineRule="auto"/>
        <w:ind w:firstLine="1440"/>
        <w:rPr>
          <w:szCs w:val="26"/>
        </w:rPr>
      </w:pPr>
    </w:p>
    <w:p w14:paraId="4E86DE1F" w14:textId="3206C1DC" w:rsidR="003124FB" w:rsidRDefault="00B42CEE" w:rsidP="0019298C">
      <w:pPr>
        <w:widowControl/>
        <w:spacing w:line="360" w:lineRule="auto"/>
        <w:ind w:firstLine="1440"/>
        <w:rPr>
          <w:szCs w:val="26"/>
        </w:rPr>
      </w:pPr>
      <w:r>
        <w:rPr>
          <w:szCs w:val="26"/>
        </w:rPr>
        <w:t>The ALJ found most pertinent the comparison</w:t>
      </w:r>
      <w:r w:rsidR="002E6EAC">
        <w:rPr>
          <w:szCs w:val="26"/>
        </w:rPr>
        <w:t xml:space="preserve"> made by Dr. Davis between the RFs from an AMR meter and the R</w:t>
      </w:r>
      <w:r>
        <w:rPr>
          <w:szCs w:val="26"/>
        </w:rPr>
        <w:t xml:space="preserve">Fs from an AMI meter.  The ALJ noted that Ms. Povacz currently has an AMR meter and she testified that she was in good health prior to the installation of the smart meters in her area in 2012.  The ALJ noted that there was no evidence rebutting the testimony of Dr. Davis that the AMI meter will provide 83% less </w:t>
      </w:r>
      <w:r w:rsidR="002E6EAC">
        <w:rPr>
          <w:szCs w:val="26"/>
        </w:rPr>
        <w:t>RF</w:t>
      </w:r>
      <w:r>
        <w:rPr>
          <w:szCs w:val="26"/>
        </w:rPr>
        <w:t xml:space="preserve"> exposure than the AMR meter that is currently in place at the Complainant</w:t>
      </w:r>
      <w:r w:rsidR="0030011B">
        <w:rPr>
          <w:szCs w:val="26"/>
        </w:rPr>
        <w:t>’</w:t>
      </w:r>
      <w:r>
        <w:rPr>
          <w:szCs w:val="26"/>
        </w:rPr>
        <w:t>s reside</w:t>
      </w:r>
      <w:r w:rsidR="002E6EAC">
        <w:rPr>
          <w:szCs w:val="26"/>
        </w:rPr>
        <w:t xml:space="preserve">nce.  </w:t>
      </w:r>
      <w:r w:rsidR="002E6EAC" w:rsidRPr="00AA7776">
        <w:rPr>
          <w:szCs w:val="26"/>
        </w:rPr>
        <w:t>The ALJ reasoned that if EMF and RF emissions</w:t>
      </w:r>
      <w:r w:rsidRPr="00AA7776">
        <w:rPr>
          <w:szCs w:val="26"/>
        </w:rPr>
        <w:t xml:space="preserve"> were the source of Ms. Povacz</w:t>
      </w:r>
      <w:r w:rsidR="0030011B">
        <w:rPr>
          <w:szCs w:val="26"/>
        </w:rPr>
        <w:t>’</w:t>
      </w:r>
      <w:r w:rsidRPr="00AA7776">
        <w:rPr>
          <w:szCs w:val="26"/>
        </w:rPr>
        <w:t xml:space="preserve">s travails, they should have manifested themselves prior to 2012, with the AMR meters.  Povacz I.D. at 27 (citing </w:t>
      </w:r>
      <w:r w:rsidRPr="00AA7776">
        <w:rPr>
          <w:i/>
          <w:szCs w:val="26"/>
        </w:rPr>
        <w:t>Murphy</w:t>
      </w:r>
      <w:r w:rsidRPr="00891D6D">
        <w:rPr>
          <w:i/>
          <w:szCs w:val="26"/>
        </w:rPr>
        <w:t xml:space="preserve"> Rebuttal Testimony of Christopher Davis</w:t>
      </w:r>
      <w:r>
        <w:rPr>
          <w:szCs w:val="26"/>
        </w:rPr>
        <w:t xml:space="preserve"> at 18, </w:t>
      </w:r>
      <w:r w:rsidRPr="00891D6D">
        <w:rPr>
          <w:i/>
          <w:szCs w:val="26"/>
        </w:rPr>
        <w:t>Povacz Rebuttal Testimony of Christopher Davis</w:t>
      </w:r>
      <w:r>
        <w:rPr>
          <w:szCs w:val="26"/>
        </w:rPr>
        <w:t xml:space="preserve"> at 18-19, PECO Exh. CD-8).  </w:t>
      </w:r>
    </w:p>
    <w:p w14:paraId="2565CE0A" w14:textId="77777777" w:rsidR="003124FB" w:rsidRDefault="003124FB" w:rsidP="0019298C">
      <w:pPr>
        <w:widowControl/>
        <w:spacing w:line="360" w:lineRule="auto"/>
        <w:ind w:firstLine="1440"/>
        <w:rPr>
          <w:szCs w:val="26"/>
        </w:rPr>
      </w:pPr>
    </w:p>
    <w:p w14:paraId="615ADDD5" w14:textId="5B4FC680" w:rsidR="00B42CEE" w:rsidRDefault="00B42CEE" w:rsidP="00113A8D">
      <w:pPr>
        <w:keepNext/>
        <w:keepLines/>
        <w:widowControl/>
        <w:spacing w:line="360" w:lineRule="auto"/>
        <w:ind w:firstLine="1440"/>
        <w:rPr>
          <w:szCs w:val="26"/>
        </w:rPr>
      </w:pPr>
      <w:r>
        <w:rPr>
          <w:szCs w:val="26"/>
        </w:rPr>
        <w:lastRenderedPageBreak/>
        <w:t xml:space="preserve">The ALJ concluded that the Complainant has not established that </w:t>
      </w:r>
      <w:r w:rsidR="001819F9">
        <w:rPr>
          <w:szCs w:val="26"/>
        </w:rPr>
        <w:t>RF exposure</w:t>
      </w:r>
      <w:r>
        <w:rPr>
          <w:szCs w:val="26"/>
        </w:rPr>
        <w:t xml:space="preserve"> that may emanate from the smart meters are unsafe to her.  I.D. at 27 (citing 66 Pa.</w:t>
      </w:r>
      <w:r w:rsidR="00307A6D">
        <w:rPr>
          <w:szCs w:val="26"/>
        </w:rPr>
        <w:t xml:space="preserve"> </w:t>
      </w:r>
      <w:r>
        <w:rPr>
          <w:szCs w:val="26"/>
        </w:rPr>
        <w:t>C.S. § 332(a)).</w:t>
      </w:r>
      <w:r w:rsidR="003124FB">
        <w:rPr>
          <w:szCs w:val="26"/>
        </w:rPr>
        <w:t xml:space="preserve">  The ALJ also concluded that there is no showing that RF emissions</w:t>
      </w:r>
      <w:r>
        <w:rPr>
          <w:szCs w:val="26"/>
        </w:rPr>
        <w:t xml:space="preserve"> from smart meters are causing Ms. Povacz</w:t>
      </w:r>
      <w:r w:rsidR="0030011B">
        <w:rPr>
          <w:szCs w:val="26"/>
        </w:rPr>
        <w:t>’</w:t>
      </w:r>
      <w:r>
        <w:rPr>
          <w:szCs w:val="26"/>
        </w:rPr>
        <w:t>s health problems, and PECO succes</w:t>
      </w:r>
      <w:r w:rsidR="0074621B">
        <w:rPr>
          <w:szCs w:val="26"/>
        </w:rPr>
        <w:t xml:space="preserve">sfully rebutted any such claim.  Povacz </w:t>
      </w:r>
      <w:r>
        <w:rPr>
          <w:szCs w:val="26"/>
        </w:rPr>
        <w:t>I.D. at 28.</w:t>
      </w:r>
    </w:p>
    <w:p w14:paraId="112B2B78" w14:textId="77777777" w:rsidR="00C27BE8" w:rsidRPr="00C27BE8" w:rsidRDefault="00C27BE8" w:rsidP="0019298C">
      <w:pPr>
        <w:widowControl/>
        <w:spacing w:line="360" w:lineRule="auto"/>
        <w:rPr>
          <w:b/>
          <w:szCs w:val="26"/>
        </w:rPr>
      </w:pPr>
    </w:p>
    <w:p w14:paraId="6996C176" w14:textId="38582CBC" w:rsidR="00FF4A32" w:rsidRDefault="00FF4A32" w:rsidP="003D5517">
      <w:pPr>
        <w:pStyle w:val="Heading4"/>
        <w:keepNext/>
        <w:keepLines/>
      </w:pPr>
      <w:bookmarkStart w:id="29" w:name="_Toc1986274"/>
      <w:r>
        <w:t>Exceptions and Replies</w:t>
      </w:r>
      <w:bookmarkEnd w:id="29"/>
    </w:p>
    <w:p w14:paraId="29B903F0" w14:textId="7175377F" w:rsidR="002A14CB" w:rsidRDefault="002A14CB" w:rsidP="003D5517">
      <w:pPr>
        <w:keepNext/>
        <w:keepLines/>
        <w:widowControl/>
        <w:spacing w:line="360" w:lineRule="auto"/>
      </w:pPr>
    </w:p>
    <w:p w14:paraId="4ACDB13B" w14:textId="64E22827" w:rsidR="00E04CFE" w:rsidRDefault="00DA2209" w:rsidP="0019298C">
      <w:pPr>
        <w:widowControl/>
        <w:spacing w:line="360" w:lineRule="auto"/>
        <w:ind w:firstLine="1440"/>
        <w:rPr>
          <w:szCs w:val="26"/>
        </w:rPr>
      </w:pPr>
      <w:r>
        <w:rPr>
          <w:szCs w:val="26"/>
        </w:rPr>
        <w:t>In her first, second, third, fourth and eighth Exceptions, the Complainant takes exception to the ALJ</w:t>
      </w:r>
      <w:r w:rsidR="0030011B">
        <w:rPr>
          <w:szCs w:val="26"/>
        </w:rPr>
        <w:t>’</w:t>
      </w:r>
      <w:r>
        <w:rPr>
          <w:szCs w:val="26"/>
        </w:rPr>
        <w:t xml:space="preserve">s conclusion that the Complainant has not </w:t>
      </w:r>
      <w:r w:rsidR="00594892">
        <w:rPr>
          <w:szCs w:val="26"/>
        </w:rPr>
        <w:t xml:space="preserve">met her burden of proof in this proceeding with respect to showing that </w:t>
      </w:r>
      <w:r w:rsidR="004846F7">
        <w:rPr>
          <w:szCs w:val="26"/>
        </w:rPr>
        <w:t xml:space="preserve">a </w:t>
      </w:r>
      <w:r w:rsidR="00594892">
        <w:rPr>
          <w:szCs w:val="26"/>
        </w:rPr>
        <w:t>PECO smart</w:t>
      </w:r>
      <w:r w:rsidR="004846F7">
        <w:rPr>
          <w:szCs w:val="26"/>
        </w:rPr>
        <w:t xml:space="preserve"> meter is unsafe because of its RF exposure levels to customers.</w:t>
      </w:r>
      <w:r w:rsidR="009D12C0">
        <w:rPr>
          <w:szCs w:val="26"/>
        </w:rPr>
        <w:t xml:space="preserve">  </w:t>
      </w:r>
      <w:r w:rsidR="009D12C0" w:rsidRPr="00E15C78">
        <w:rPr>
          <w:szCs w:val="26"/>
          <w:lang w:val="en"/>
        </w:rPr>
        <w:t>We discuss the Complainant</w:t>
      </w:r>
      <w:r w:rsidR="0030011B">
        <w:rPr>
          <w:szCs w:val="26"/>
          <w:lang w:val="en"/>
        </w:rPr>
        <w:t>’</w:t>
      </w:r>
      <w:r w:rsidR="009D12C0" w:rsidRPr="00E15C78">
        <w:rPr>
          <w:szCs w:val="26"/>
          <w:lang w:val="en"/>
        </w:rPr>
        <w:t xml:space="preserve">s </w:t>
      </w:r>
      <w:r w:rsidR="009D12C0" w:rsidRPr="00E15C78">
        <w:rPr>
          <w:szCs w:val="26"/>
        </w:rPr>
        <w:t xml:space="preserve">first, second, third, fourth and eighth </w:t>
      </w:r>
      <w:r w:rsidR="009D12C0">
        <w:rPr>
          <w:szCs w:val="26"/>
          <w:lang w:val="en"/>
        </w:rPr>
        <w:t>Exceptions, and PECO</w:t>
      </w:r>
      <w:r w:rsidR="0030011B">
        <w:rPr>
          <w:szCs w:val="26"/>
          <w:lang w:val="en"/>
        </w:rPr>
        <w:t>’</w:t>
      </w:r>
      <w:r w:rsidR="009D12C0">
        <w:rPr>
          <w:szCs w:val="26"/>
          <w:lang w:val="en"/>
        </w:rPr>
        <w:t xml:space="preserve">s Replies thereto, in more depth </w:t>
      </w:r>
      <w:r w:rsidR="00022750">
        <w:rPr>
          <w:szCs w:val="26"/>
          <w:lang w:val="en"/>
        </w:rPr>
        <w:t xml:space="preserve">in our disposition in the next section </w:t>
      </w:r>
      <w:r w:rsidR="009D12C0">
        <w:rPr>
          <w:szCs w:val="26"/>
          <w:lang w:val="en"/>
        </w:rPr>
        <w:t>below.</w:t>
      </w:r>
    </w:p>
    <w:p w14:paraId="1F333B83" w14:textId="77777777" w:rsidR="002A14CB" w:rsidRPr="002A14CB" w:rsidRDefault="002A14CB" w:rsidP="0019298C">
      <w:pPr>
        <w:widowControl/>
        <w:spacing w:line="360" w:lineRule="auto"/>
      </w:pPr>
    </w:p>
    <w:p w14:paraId="3AAF6E42" w14:textId="0CC5B163" w:rsidR="00E15C78" w:rsidRDefault="00E15C78" w:rsidP="00876CC6">
      <w:pPr>
        <w:pStyle w:val="Heading4"/>
        <w:keepNext/>
        <w:keepLines/>
        <w:contextualSpacing w:val="0"/>
      </w:pPr>
      <w:bookmarkStart w:id="30" w:name="_Toc1986275"/>
      <w:r>
        <w:t>Disposition</w:t>
      </w:r>
      <w:bookmarkEnd w:id="30"/>
    </w:p>
    <w:p w14:paraId="1732E55B" w14:textId="39DBDCFB" w:rsidR="00E15C78" w:rsidRDefault="00E15C78" w:rsidP="00876CC6">
      <w:pPr>
        <w:keepNext/>
        <w:keepLines/>
        <w:widowControl/>
        <w:spacing w:line="360" w:lineRule="auto"/>
      </w:pPr>
    </w:p>
    <w:p w14:paraId="30D44BA8" w14:textId="6D3DCA3C" w:rsidR="00E15C78" w:rsidRPr="00B61D65" w:rsidRDefault="00E15C78" w:rsidP="0019298C">
      <w:pPr>
        <w:widowControl/>
        <w:spacing w:line="360" w:lineRule="auto"/>
        <w:ind w:firstLine="1440"/>
        <w:rPr>
          <w:szCs w:val="26"/>
        </w:rPr>
      </w:pPr>
      <w:r w:rsidRPr="00B61D65">
        <w:rPr>
          <w:szCs w:val="26"/>
        </w:rPr>
        <w:t xml:space="preserve">Upon review of the evidentiary record and the </w:t>
      </w:r>
      <w:r>
        <w:rPr>
          <w:szCs w:val="26"/>
        </w:rPr>
        <w:t>positions of the Parties</w:t>
      </w:r>
      <w:r w:rsidRPr="00B61D65">
        <w:rPr>
          <w:szCs w:val="26"/>
        </w:rPr>
        <w:t>, we s</w:t>
      </w:r>
      <w:r>
        <w:rPr>
          <w:szCs w:val="26"/>
        </w:rPr>
        <w:t>hall deny the first, second, third, fourth and eighth Exceptions of the Complainant</w:t>
      </w:r>
      <w:r w:rsidRPr="00B61D65">
        <w:rPr>
          <w:szCs w:val="26"/>
        </w:rPr>
        <w:t>.  We agree with the ALJ</w:t>
      </w:r>
      <w:r w:rsidR="0030011B">
        <w:rPr>
          <w:szCs w:val="26"/>
        </w:rPr>
        <w:t>’</w:t>
      </w:r>
      <w:r w:rsidRPr="00B61D65">
        <w:rPr>
          <w:szCs w:val="26"/>
        </w:rPr>
        <w:t>s conc</w:t>
      </w:r>
      <w:r>
        <w:rPr>
          <w:szCs w:val="26"/>
        </w:rPr>
        <w:t>lusion that the Complainant failed to meet her burden of proof in this proceeding, b</w:t>
      </w:r>
      <w:r w:rsidRPr="00B61D65">
        <w:rPr>
          <w:szCs w:val="26"/>
        </w:rPr>
        <w:t xml:space="preserve">ut </w:t>
      </w:r>
      <w:r w:rsidR="009440BA">
        <w:rPr>
          <w:szCs w:val="26"/>
        </w:rPr>
        <w:t xml:space="preserve">respectfully </w:t>
      </w:r>
      <w:r w:rsidRPr="00B61D65">
        <w:rPr>
          <w:szCs w:val="26"/>
        </w:rPr>
        <w:t>for different reasons</w:t>
      </w:r>
      <w:r w:rsidR="009440BA">
        <w:rPr>
          <w:szCs w:val="26"/>
        </w:rPr>
        <w:t>, as explained below</w:t>
      </w:r>
      <w:r w:rsidRPr="00B61D65">
        <w:rPr>
          <w:szCs w:val="26"/>
        </w:rPr>
        <w:t xml:space="preserve">.  </w:t>
      </w:r>
    </w:p>
    <w:p w14:paraId="5B6733D0" w14:textId="77777777" w:rsidR="00E15C78" w:rsidRDefault="00E15C78" w:rsidP="0019298C">
      <w:pPr>
        <w:widowControl/>
        <w:spacing w:line="360" w:lineRule="auto"/>
        <w:rPr>
          <w:szCs w:val="26"/>
        </w:rPr>
      </w:pPr>
    </w:p>
    <w:p w14:paraId="6B515FFE" w14:textId="77777777" w:rsidR="00113A8D" w:rsidRDefault="00E15C78" w:rsidP="0019298C">
      <w:pPr>
        <w:widowControl/>
        <w:spacing w:line="360" w:lineRule="auto"/>
        <w:ind w:firstLine="1440"/>
      </w:pPr>
      <w:r>
        <w:rPr>
          <w:szCs w:val="26"/>
        </w:rPr>
        <w:t xml:space="preserve">To begin, </w:t>
      </w:r>
      <w:r w:rsidR="000B504C">
        <w:rPr>
          <w:szCs w:val="26"/>
        </w:rPr>
        <w:t xml:space="preserve">in our opinion </w:t>
      </w:r>
      <w:r>
        <w:rPr>
          <w:szCs w:val="26"/>
        </w:rPr>
        <w:t>it would be improper to give any weight to the Complainant</w:t>
      </w:r>
      <w:r w:rsidR="0030011B">
        <w:rPr>
          <w:szCs w:val="26"/>
        </w:rPr>
        <w:t>’</w:t>
      </w:r>
      <w:r>
        <w:rPr>
          <w:szCs w:val="26"/>
        </w:rPr>
        <w:t>s testimony regarding her self-diagnosis of EHS given the conflicting testimony of Dr. Marino, in which he clearly states that a person</w:t>
      </w:r>
      <w:r w:rsidR="0030011B">
        <w:rPr>
          <w:szCs w:val="26"/>
        </w:rPr>
        <w:t>’</w:t>
      </w:r>
      <w:r>
        <w:rPr>
          <w:szCs w:val="26"/>
        </w:rPr>
        <w:t xml:space="preserve">s subjective self-diagnosis of EHS </w:t>
      </w:r>
      <w:r>
        <w:t xml:space="preserve">is not sufficient to establish that the person has EHS. </w:t>
      </w:r>
      <w:r w:rsidR="003A07D9">
        <w:t xml:space="preserve"> </w:t>
      </w:r>
      <w:r>
        <w:t xml:space="preserve">September 16, </w:t>
      </w:r>
    </w:p>
    <w:p w14:paraId="213B8CDA" w14:textId="2D9FECEF" w:rsidR="00E15C78" w:rsidRDefault="00E15C78" w:rsidP="00113A8D">
      <w:pPr>
        <w:keepNext/>
        <w:keepLines/>
        <w:widowControl/>
        <w:spacing w:line="360" w:lineRule="auto"/>
        <w:rPr>
          <w:szCs w:val="26"/>
        </w:rPr>
      </w:pPr>
      <w:r>
        <w:lastRenderedPageBreak/>
        <w:t>2016 Transcript at 787.</w:t>
      </w:r>
      <w:r>
        <w:rPr>
          <w:szCs w:val="26"/>
        </w:rPr>
        <w:t xml:space="preserve">  We also are forced to give little weight to the testimony of the</w:t>
      </w:r>
      <w:r>
        <w:t xml:space="preserve"> Complainant</w:t>
      </w:r>
      <w:r w:rsidR="0030011B">
        <w:t>’</w:t>
      </w:r>
      <w:r>
        <w:t xml:space="preserve">s treating physician, Dr. Talmor.  </w:t>
      </w:r>
      <w:r w:rsidR="00A942EB">
        <w:t xml:space="preserve">The Complainant submitted that </w:t>
      </w:r>
      <w:r w:rsidR="00022750">
        <w:t>she</w:t>
      </w:r>
      <w:r w:rsidR="00A942EB">
        <w:t xml:space="preserve"> did not offer Dr. Talmor</w:t>
      </w:r>
      <w:r w:rsidR="0030011B">
        <w:t>’</w:t>
      </w:r>
      <w:r w:rsidR="00A942EB">
        <w:t xml:space="preserve">s </w:t>
      </w:r>
      <w:r w:rsidR="009440BA">
        <w:t>testimony</w:t>
      </w:r>
      <w:r w:rsidR="00A942EB">
        <w:t xml:space="preserve"> on the issue of</w:t>
      </w:r>
      <w:r w:rsidR="009440BA">
        <w:t xml:space="preserve"> causation</w:t>
      </w:r>
      <w:r w:rsidR="00A942EB">
        <w:t>.</w:t>
      </w:r>
      <w:r w:rsidR="00012C65">
        <w:rPr>
          <w:rStyle w:val="FootnoteReference"/>
        </w:rPr>
        <w:footnoteReference w:id="19"/>
      </w:r>
      <w:r w:rsidR="00A942EB">
        <w:t xml:space="preserve">  Dr. Talmor</w:t>
      </w:r>
      <w:r>
        <w:t xml:space="preserve"> testified that he did </w:t>
      </w:r>
      <w:r w:rsidRPr="00756527">
        <w:t>not</w:t>
      </w:r>
      <w:r w:rsidRPr="00072EBE">
        <w:rPr>
          <w:i/>
        </w:rPr>
        <w:t xml:space="preserve"> </w:t>
      </w:r>
      <w:r>
        <w:t xml:space="preserve">conduct </w:t>
      </w:r>
      <w:r w:rsidRPr="009440BA">
        <w:t>any</w:t>
      </w:r>
      <w:r>
        <w:t xml:space="preserve"> independent diagnostic tests to confirm the Complainant</w:t>
      </w:r>
      <w:r w:rsidR="0030011B">
        <w:t>’</w:t>
      </w:r>
      <w:r>
        <w:t>s self-diagnosis</w:t>
      </w:r>
      <w:r w:rsidR="00A942EB">
        <w:t xml:space="preserve"> but rather that he relied on the information provided by the Complainant</w:t>
      </w:r>
      <w:r>
        <w:t>.  June</w:t>
      </w:r>
      <w:r w:rsidR="00022750">
        <w:t> </w:t>
      </w:r>
      <w:r>
        <w:t xml:space="preserve">7, 2016 Transcript at 105.  </w:t>
      </w:r>
      <w:r w:rsidR="00A942EB">
        <w:t xml:space="preserve">Thus, his diagnosis of EHS for the Complainant was based upon information that Dr. Marino testified is </w:t>
      </w:r>
      <w:r w:rsidR="0030011B">
        <w:t>“</w:t>
      </w:r>
      <w:r w:rsidR="00A942EB">
        <w:t>not sufficient to establish that the person has</w:t>
      </w:r>
      <w:r w:rsidR="0030011B">
        <w:t>”</w:t>
      </w:r>
      <w:r w:rsidR="00A942EB">
        <w:t xml:space="preserve"> EHS.  September 16, 2016 Transcript at 787.</w:t>
      </w:r>
      <w:r w:rsidR="00A942EB">
        <w:rPr>
          <w:szCs w:val="26"/>
        </w:rPr>
        <w:t xml:space="preserve">  </w:t>
      </w:r>
      <w:r>
        <w:t xml:space="preserve">The Complainant </w:t>
      </w:r>
      <w:r w:rsidR="009440BA">
        <w:t>seeks to rehabilitate this fact with Dr. Marino</w:t>
      </w:r>
      <w:r w:rsidR="0030011B">
        <w:t>’</w:t>
      </w:r>
      <w:r w:rsidR="009440BA">
        <w:t xml:space="preserve">s testimony, in which he </w:t>
      </w:r>
      <w:r>
        <w:t>explain</w:t>
      </w:r>
      <w:r w:rsidR="009440BA">
        <w:t>ed</w:t>
      </w:r>
      <w:r>
        <w:t xml:space="preserve"> that there is no consensus clinical diagnosis in the medical community for EHS</w:t>
      </w:r>
      <w:r w:rsidR="00305B8E">
        <w:t xml:space="preserve"> and that the only certain test would cost $500,000 to conduct</w:t>
      </w:r>
      <w:r>
        <w:t>.</w:t>
      </w:r>
      <w:r w:rsidR="00012C65" w:rsidRPr="00012C65">
        <w:rPr>
          <w:rStyle w:val="FootnoteReference"/>
          <w:szCs w:val="26"/>
        </w:rPr>
        <w:t xml:space="preserve"> </w:t>
      </w:r>
      <w:r w:rsidR="00012C65">
        <w:rPr>
          <w:rStyle w:val="FootnoteReference"/>
          <w:szCs w:val="26"/>
        </w:rPr>
        <w:footnoteReference w:id="20"/>
      </w:r>
      <w:r>
        <w:t xml:space="preserve">  </w:t>
      </w:r>
      <w:r w:rsidR="00A942EB">
        <w:t>While we would be</w:t>
      </w:r>
      <w:r w:rsidR="009440BA">
        <w:t xml:space="preserve"> able to accept </w:t>
      </w:r>
      <w:r>
        <w:t xml:space="preserve">that there is no consensus clinical diagnosis in the medical community for EHS, </w:t>
      </w:r>
      <w:r w:rsidR="00A942EB">
        <w:t>it</w:t>
      </w:r>
      <w:r>
        <w:t xml:space="preserve"> does not overcome the</w:t>
      </w:r>
      <w:r w:rsidR="00305B8E">
        <w:t xml:space="preserve"> fact that there is a </w:t>
      </w:r>
      <w:r w:rsidR="00A942EB">
        <w:t xml:space="preserve">complete </w:t>
      </w:r>
      <w:r>
        <w:t xml:space="preserve">lack of </w:t>
      </w:r>
      <w:r w:rsidR="00A942EB">
        <w:t>any independent diagnostic testing to</w:t>
      </w:r>
      <w:r w:rsidR="000B504C">
        <w:t xml:space="preserve"> corroborate</w:t>
      </w:r>
      <w:r>
        <w:t xml:space="preserve"> the Complainant</w:t>
      </w:r>
      <w:r w:rsidR="0030011B">
        <w:t>’</w:t>
      </w:r>
      <w:r>
        <w:t xml:space="preserve">s self-diagnosis.  </w:t>
      </w:r>
      <w:r>
        <w:rPr>
          <w:szCs w:val="26"/>
        </w:rPr>
        <w:t>Thus, based on the</w:t>
      </w:r>
      <w:r w:rsidR="00A942EB">
        <w:rPr>
          <w:szCs w:val="26"/>
        </w:rPr>
        <w:t xml:space="preserve"> </w:t>
      </w:r>
      <w:r w:rsidR="00012C65">
        <w:rPr>
          <w:szCs w:val="26"/>
        </w:rPr>
        <w:t xml:space="preserve">conflicting testimony by Dr. Marino and the </w:t>
      </w:r>
      <w:r w:rsidR="00A942EB">
        <w:rPr>
          <w:szCs w:val="26"/>
        </w:rPr>
        <w:t>lack of corroboration</w:t>
      </w:r>
      <w:r w:rsidR="00012C65">
        <w:rPr>
          <w:szCs w:val="26"/>
        </w:rPr>
        <w:t xml:space="preserve"> as to the Complainant</w:t>
      </w:r>
      <w:r w:rsidR="0030011B">
        <w:rPr>
          <w:szCs w:val="26"/>
        </w:rPr>
        <w:t>’</w:t>
      </w:r>
      <w:r w:rsidR="00012C65">
        <w:rPr>
          <w:szCs w:val="26"/>
        </w:rPr>
        <w:t>s EHS diagnosis</w:t>
      </w:r>
      <w:r>
        <w:rPr>
          <w:szCs w:val="26"/>
        </w:rPr>
        <w:t>, w</w:t>
      </w:r>
      <w:r w:rsidR="00305B8E">
        <w:rPr>
          <w:szCs w:val="26"/>
        </w:rPr>
        <w:t xml:space="preserve">e would be on </w:t>
      </w:r>
      <w:r w:rsidR="00A942EB">
        <w:rPr>
          <w:szCs w:val="26"/>
        </w:rPr>
        <w:t>a</w:t>
      </w:r>
      <w:r>
        <w:rPr>
          <w:szCs w:val="26"/>
        </w:rPr>
        <w:t xml:space="preserve"> shaky foundation to find the Complainant has proven by a preponderance of the evidence the allegation in her Amended Complaint that she currently suffers from EHS and is</w:t>
      </w:r>
      <w:r w:rsidR="000B504C">
        <w:rPr>
          <w:szCs w:val="26"/>
        </w:rPr>
        <w:t>, therefore,</w:t>
      </w:r>
      <w:r>
        <w:rPr>
          <w:szCs w:val="26"/>
        </w:rPr>
        <w:t xml:space="preserve"> a medically sensitive customer of PECO</w:t>
      </w:r>
      <w:r w:rsidR="0030011B">
        <w:rPr>
          <w:szCs w:val="26"/>
        </w:rPr>
        <w:t>’</w:t>
      </w:r>
      <w:r>
        <w:rPr>
          <w:szCs w:val="26"/>
        </w:rPr>
        <w:t>s.</w:t>
      </w:r>
    </w:p>
    <w:p w14:paraId="04975C51" w14:textId="77777777" w:rsidR="00E15C78" w:rsidRDefault="00E15C78" w:rsidP="0019298C">
      <w:pPr>
        <w:widowControl/>
        <w:spacing w:line="360" w:lineRule="auto"/>
        <w:rPr>
          <w:szCs w:val="26"/>
        </w:rPr>
      </w:pPr>
    </w:p>
    <w:p w14:paraId="6C0BFF96" w14:textId="77777777" w:rsidR="00113A8D" w:rsidRDefault="00E15C78" w:rsidP="0019298C">
      <w:pPr>
        <w:widowControl/>
        <w:spacing w:line="360" w:lineRule="auto"/>
        <w:ind w:firstLine="1440"/>
        <w:rPr>
          <w:szCs w:val="26"/>
        </w:rPr>
      </w:pPr>
      <w:r>
        <w:rPr>
          <w:szCs w:val="26"/>
        </w:rPr>
        <w:t xml:space="preserve">Next, </w:t>
      </w:r>
      <w:r w:rsidRPr="007D3336">
        <w:rPr>
          <w:szCs w:val="26"/>
        </w:rPr>
        <w:t xml:space="preserve">while Dr. Marino is clearly qualified as an expert on the issue of causation </w:t>
      </w:r>
      <w:r w:rsidR="00A942EB">
        <w:rPr>
          <w:szCs w:val="26"/>
        </w:rPr>
        <w:t xml:space="preserve">in this case </w:t>
      </w:r>
      <w:r w:rsidRPr="007D3336">
        <w:rPr>
          <w:szCs w:val="26"/>
        </w:rPr>
        <w:t xml:space="preserve">based on his specialized knowledge, skill, experience in this area of </w:t>
      </w:r>
      <w:r w:rsidRPr="007D3336">
        <w:rPr>
          <w:szCs w:val="26"/>
        </w:rPr>
        <w:lastRenderedPageBreak/>
        <w:t>science and his education in biophysics,</w:t>
      </w:r>
      <w:r w:rsidRPr="007D3336">
        <w:rPr>
          <w:rStyle w:val="FootnoteReference"/>
          <w:szCs w:val="26"/>
        </w:rPr>
        <w:footnoteReference w:id="21"/>
      </w:r>
      <w:r w:rsidRPr="007D3336">
        <w:rPr>
          <w:szCs w:val="26"/>
        </w:rPr>
        <w:t xml:space="preserve"> </w:t>
      </w:r>
      <w:r>
        <w:rPr>
          <w:szCs w:val="26"/>
        </w:rPr>
        <w:t>Dr. Marino</w:t>
      </w:r>
      <w:r w:rsidR="0030011B">
        <w:rPr>
          <w:szCs w:val="26"/>
        </w:rPr>
        <w:t>’</w:t>
      </w:r>
      <w:r>
        <w:rPr>
          <w:szCs w:val="26"/>
        </w:rPr>
        <w:t>s first opinion does not, in our view, constitute</w:t>
      </w:r>
      <w:r w:rsidR="00A942EB">
        <w:rPr>
          <w:szCs w:val="26"/>
        </w:rPr>
        <w:t xml:space="preserve"> an unequivocal opinion </w:t>
      </w:r>
      <w:r>
        <w:rPr>
          <w:szCs w:val="26"/>
        </w:rPr>
        <w:t>to support a finding that the exposure levels to the RF energy fr</w:t>
      </w:r>
      <w:r w:rsidR="00A942EB">
        <w:rPr>
          <w:szCs w:val="26"/>
        </w:rPr>
        <w:t xml:space="preserve">om a PECO smart meter installed and used </w:t>
      </w:r>
      <w:r>
        <w:rPr>
          <w:szCs w:val="26"/>
        </w:rPr>
        <w:t>at her residence</w:t>
      </w:r>
      <w:r w:rsidRPr="00763630">
        <w:rPr>
          <w:szCs w:val="26"/>
        </w:rPr>
        <w:t xml:space="preserve"> </w:t>
      </w:r>
      <w:r>
        <w:rPr>
          <w:szCs w:val="26"/>
        </w:rPr>
        <w:t xml:space="preserve">will cause adverse health effects for the Complainant.  The Complainant concedes in argument that its expert has not proven a conclusive causal connection between the RF emissions from a PECO smart meter and adverse health effects for the Complainant.  </w:t>
      </w:r>
      <w:r w:rsidRPr="008B72A3">
        <w:rPr>
          <w:szCs w:val="26"/>
        </w:rPr>
        <w:t>Povacz R.B. at</w:t>
      </w:r>
      <w:r w:rsidR="00022750">
        <w:rPr>
          <w:szCs w:val="26"/>
        </w:rPr>
        <w:t> </w:t>
      </w:r>
      <w:r w:rsidRPr="008B72A3">
        <w:rPr>
          <w:szCs w:val="26"/>
        </w:rPr>
        <w:t>18.</w:t>
      </w:r>
      <w:r w:rsidRPr="008B72A3">
        <w:rPr>
          <w:rStyle w:val="FootnoteReference"/>
          <w:szCs w:val="26"/>
        </w:rPr>
        <w:footnoteReference w:id="22"/>
      </w:r>
      <w:r>
        <w:rPr>
          <w:szCs w:val="26"/>
        </w:rPr>
        <w:t xml:space="preserve">  </w:t>
      </w:r>
      <w:r w:rsidR="00C15D61">
        <w:rPr>
          <w:szCs w:val="26"/>
        </w:rPr>
        <w:t xml:space="preserve">In our view, </w:t>
      </w:r>
      <w:r>
        <w:rPr>
          <w:szCs w:val="26"/>
        </w:rPr>
        <w:t>Dr. Marino</w:t>
      </w:r>
      <w:r w:rsidR="0030011B">
        <w:rPr>
          <w:szCs w:val="26"/>
        </w:rPr>
        <w:t>’</w:t>
      </w:r>
      <w:r>
        <w:rPr>
          <w:szCs w:val="26"/>
        </w:rPr>
        <w:t>s testimony, at best, supports the conclusion that the Complainant</w:t>
      </w:r>
      <w:r w:rsidR="0030011B">
        <w:rPr>
          <w:szCs w:val="26"/>
        </w:rPr>
        <w:t>’</w:t>
      </w:r>
      <w:r>
        <w:rPr>
          <w:szCs w:val="26"/>
        </w:rPr>
        <w:t xml:space="preserve">s </w:t>
      </w:r>
      <w:r w:rsidRPr="00361514">
        <w:rPr>
          <w:i/>
          <w:szCs w:val="26"/>
        </w:rPr>
        <w:t>alleged</w:t>
      </w:r>
      <w:r>
        <w:rPr>
          <w:szCs w:val="26"/>
        </w:rPr>
        <w:t xml:space="preserve"> condition of EHS </w:t>
      </w:r>
      <w:r w:rsidRPr="00361514">
        <w:rPr>
          <w:i/>
          <w:szCs w:val="26"/>
        </w:rPr>
        <w:t>might</w:t>
      </w:r>
      <w:r>
        <w:rPr>
          <w:szCs w:val="26"/>
        </w:rPr>
        <w:t xml:space="preserve"> be exacerbated if subjected to the low-level RF fields from a PECO smart meter installed at her residence.  However, Dr.</w:t>
      </w:r>
      <w:r w:rsidR="00022750">
        <w:rPr>
          <w:szCs w:val="26"/>
        </w:rPr>
        <w:t> </w:t>
      </w:r>
      <w:r>
        <w:rPr>
          <w:szCs w:val="26"/>
        </w:rPr>
        <w:t xml:space="preserve">Marino admits that he has no basis to state the opinion that it will cause </w:t>
      </w:r>
      <w:r w:rsidRPr="005C075F">
        <w:rPr>
          <w:szCs w:val="26"/>
        </w:rPr>
        <w:t xml:space="preserve">adverse health effects for the Complainant.  </w:t>
      </w:r>
      <w:r w:rsidRPr="005C075F">
        <w:t>September 15, 2016 Transcript at 643-44.</w:t>
      </w:r>
      <w:r w:rsidRPr="005C075F">
        <w:rPr>
          <w:szCs w:val="26"/>
        </w:rPr>
        <w:t xml:space="preserve">  Recognizing that Dr. Marino was not required to testify to an absolute certainty as to causation and eliminate all other possible causes, Dr. Marino</w:t>
      </w:r>
      <w:r w:rsidR="0030011B">
        <w:rPr>
          <w:szCs w:val="26"/>
        </w:rPr>
        <w:t>’</w:t>
      </w:r>
      <w:r w:rsidRPr="005C075F">
        <w:rPr>
          <w:szCs w:val="26"/>
        </w:rPr>
        <w:t xml:space="preserve">s opinion does not constitute unequivocal </w:t>
      </w:r>
      <w:r w:rsidR="00012C65">
        <w:rPr>
          <w:szCs w:val="26"/>
        </w:rPr>
        <w:t>opinion</w:t>
      </w:r>
      <w:r>
        <w:rPr>
          <w:szCs w:val="26"/>
        </w:rPr>
        <w:t xml:space="preserve"> to a reasonable degree of</w:t>
      </w:r>
      <w:r w:rsidR="00C15D61">
        <w:rPr>
          <w:szCs w:val="26"/>
        </w:rPr>
        <w:t xml:space="preserve"> </w:t>
      </w:r>
      <w:r>
        <w:rPr>
          <w:szCs w:val="26"/>
        </w:rPr>
        <w:t>certainty</w:t>
      </w:r>
      <w:r w:rsidRPr="005C075F">
        <w:rPr>
          <w:szCs w:val="26"/>
        </w:rPr>
        <w:t xml:space="preserve"> </w:t>
      </w:r>
      <w:r>
        <w:rPr>
          <w:szCs w:val="26"/>
        </w:rPr>
        <w:t>that</w:t>
      </w:r>
      <w:r w:rsidRPr="005C075F">
        <w:rPr>
          <w:szCs w:val="26"/>
        </w:rPr>
        <w:t xml:space="preserve"> the </w:t>
      </w:r>
      <w:r>
        <w:rPr>
          <w:szCs w:val="26"/>
        </w:rPr>
        <w:t xml:space="preserve">low-level RF </w:t>
      </w:r>
    </w:p>
    <w:p w14:paraId="3DBD5017" w14:textId="080FC6DB" w:rsidR="00E15C78" w:rsidRPr="008E5C88" w:rsidRDefault="00E15C78" w:rsidP="00113A8D">
      <w:pPr>
        <w:keepNext/>
        <w:keepLines/>
        <w:widowControl/>
        <w:spacing w:line="360" w:lineRule="auto"/>
        <w:rPr>
          <w:szCs w:val="26"/>
        </w:rPr>
      </w:pPr>
      <w:r>
        <w:rPr>
          <w:szCs w:val="26"/>
        </w:rPr>
        <w:lastRenderedPageBreak/>
        <w:t xml:space="preserve">fields from a </w:t>
      </w:r>
      <w:r w:rsidRPr="005C075F">
        <w:rPr>
          <w:szCs w:val="26"/>
        </w:rPr>
        <w:t xml:space="preserve">PECO smart meter </w:t>
      </w:r>
      <w:r>
        <w:rPr>
          <w:szCs w:val="26"/>
        </w:rPr>
        <w:t>will adversely affect</w:t>
      </w:r>
      <w:r w:rsidRPr="005C075F">
        <w:rPr>
          <w:szCs w:val="26"/>
        </w:rPr>
        <w:t xml:space="preserve"> the Complainant</w:t>
      </w:r>
      <w:r w:rsidR="0030011B">
        <w:rPr>
          <w:szCs w:val="26"/>
        </w:rPr>
        <w:t>’</w:t>
      </w:r>
      <w:r>
        <w:rPr>
          <w:szCs w:val="26"/>
        </w:rPr>
        <w:t>s health</w:t>
      </w:r>
      <w:r w:rsidRPr="005C075F">
        <w:rPr>
          <w:szCs w:val="26"/>
        </w:rPr>
        <w:t xml:space="preserve">. </w:t>
      </w:r>
      <w:r w:rsidR="00022750">
        <w:rPr>
          <w:szCs w:val="26"/>
        </w:rPr>
        <w:t xml:space="preserve"> </w:t>
      </w:r>
      <w:r w:rsidRPr="005C075F">
        <w:rPr>
          <w:i/>
          <w:szCs w:val="26"/>
        </w:rPr>
        <w:t>See Halaski v. Hilton Hotel</w:t>
      </w:r>
      <w:r w:rsidRPr="005C075F">
        <w:rPr>
          <w:szCs w:val="26"/>
        </w:rPr>
        <w:t>, 487 Pa. 313, 409 A.2d 367, 369, n.2 (Pa. 1979) (</w:t>
      </w:r>
      <w:r w:rsidRPr="005C075F">
        <w:rPr>
          <w:i/>
          <w:szCs w:val="26"/>
        </w:rPr>
        <w:t>Halaski</w:t>
      </w:r>
      <w:r w:rsidRPr="005C075F">
        <w:rPr>
          <w:szCs w:val="26"/>
        </w:rPr>
        <w:t xml:space="preserve">) </w:t>
      </w:r>
      <w:r w:rsidRPr="005C075F">
        <w:rPr>
          <w:iCs/>
          <w:szCs w:val="26"/>
        </w:rPr>
        <w:t xml:space="preserve">(quoting </w:t>
      </w:r>
      <w:r w:rsidRPr="005C075F">
        <w:rPr>
          <w:i/>
          <w:iCs/>
          <w:szCs w:val="26"/>
        </w:rPr>
        <w:t>Menarde v. Philadelphia Transportation Co.,</w:t>
      </w:r>
      <w:r w:rsidRPr="005C075F">
        <w:rPr>
          <w:szCs w:val="26"/>
        </w:rPr>
        <w:t xml:space="preserve"> 376 Pa. 497, 501, 103 A.2d 681, 684 (1954) (</w:t>
      </w:r>
      <w:r w:rsidR="0030011B">
        <w:rPr>
          <w:szCs w:val="26"/>
        </w:rPr>
        <w:t>“</w:t>
      </w:r>
      <w:r w:rsidRPr="005C075F">
        <w:rPr>
          <w:szCs w:val="26"/>
        </w:rPr>
        <w:t xml:space="preserve">[T]he expert has to testify, not that the condition of claimant might have, or even probably did, come </w:t>
      </w:r>
      <w:r w:rsidRPr="003E04E4">
        <w:rPr>
          <w:color w:val="000000"/>
          <w:szCs w:val="26"/>
        </w:rPr>
        <w:t>from the cause alleged</w:t>
      </w:r>
      <w:r w:rsidRPr="003E04E4">
        <w:rPr>
          <w:szCs w:val="26"/>
        </w:rPr>
        <w:t>,</w:t>
      </w:r>
      <w:r w:rsidRPr="005C075F">
        <w:rPr>
          <w:szCs w:val="26"/>
        </w:rPr>
        <w:t xml:space="preserve"> but that in his professional opinion the result in question came from the cause alleged. </w:t>
      </w:r>
      <w:r w:rsidR="00022750">
        <w:rPr>
          <w:szCs w:val="26"/>
        </w:rPr>
        <w:t xml:space="preserve"> </w:t>
      </w:r>
      <w:r w:rsidRPr="005C075F">
        <w:rPr>
          <w:szCs w:val="26"/>
        </w:rPr>
        <w:t>A less direct expression of opinion falls below the required standard of proof and does not constitute legally competent evidence.</w:t>
      </w:r>
      <w:r w:rsidR="0030011B">
        <w:rPr>
          <w:szCs w:val="26"/>
        </w:rPr>
        <w:t>”</w:t>
      </w:r>
      <w:r w:rsidRPr="005C075F">
        <w:rPr>
          <w:szCs w:val="26"/>
        </w:rPr>
        <w:t xml:space="preserve">). </w:t>
      </w:r>
      <w:r w:rsidR="005D623E">
        <w:rPr>
          <w:szCs w:val="26"/>
        </w:rPr>
        <w:t xml:space="preserve"> Accordingly, his opinion falls below the required </w:t>
      </w:r>
      <w:r w:rsidR="00C15D61">
        <w:rPr>
          <w:szCs w:val="26"/>
        </w:rPr>
        <w:t xml:space="preserve">standard and </w:t>
      </w:r>
      <w:r w:rsidR="005D623E">
        <w:rPr>
          <w:szCs w:val="26"/>
        </w:rPr>
        <w:t>burden of proof and does not constitute legally competent evidence to support a finding of fact on the issue of a</w:t>
      </w:r>
      <w:r w:rsidR="00012C65">
        <w:rPr>
          <w:szCs w:val="26"/>
        </w:rPr>
        <w:t xml:space="preserve"> conclusive</w:t>
      </w:r>
      <w:r w:rsidR="005D623E">
        <w:rPr>
          <w:szCs w:val="26"/>
        </w:rPr>
        <w:t xml:space="preserve"> causal connection between RF fields from an AMI meter and adverse human health effects.</w:t>
      </w:r>
    </w:p>
    <w:p w14:paraId="22B652D5" w14:textId="77777777" w:rsidR="00E15C78" w:rsidRDefault="00E15C78" w:rsidP="0019298C">
      <w:pPr>
        <w:widowControl/>
        <w:spacing w:line="360" w:lineRule="auto"/>
        <w:rPr>
          <w:szCs w:val="26"/>
        </w:rPr>
      </w:pPr>
    </w:p>
    <w:p w14:paraId="3615E3B4" w14:textId="7448F107" w:rsidR="00777F18" w:rsidRDefault="00E15C78" w:rsidP="0019298C">
      <w:pPr>
        <w:widowControl/>
        <w:spacing w:line="360" w:lineRule="auto"/>
        <w:ind w:firstLine="1440"/>
        <w:rPr>
          <w:szCs w:val="26"/>
        </w:rPr>
      </w:pPr>
      <w:r>
        <w:rPr>
          <w:szCs w:val="26"/>
        </w:rPr>
        <w:t>Based on the foregoing analysis</w:t>
      </w:r>
      <w:r w:rsidRPr="00D354A0">
        <w:rPr>
          <w:szCs w:val="26"/>
        </w:rPr>
        <w:t xml:space="preserve"> </w:t>
      </w:r>
      <w:r>
        <w:rPr>
          <w:szCs w:val="26"/>
        </w:rPr>
        <w:t>and discussion, we believe the Complainant</w:t>
      </w:r>
      <w:r w:rsidR="0030011B">
        <w:rPr>
          <w:szCs w:val="26"/>
        </w:rPr>
        <w:t>’</w:t>
      </w:r>
      <w:r>
        <w:rPr>
          <w:szCs w:val="26"/>
        </w:rPr>
        <w:t xml:space="preserve">s evidence is not sufficient to </w:t>
      </w:r>
      <w:r w:rsidR="008C7C8A">
        <w:rPr>
          <w:szCs w:val="26"/>
        </w:rPr>
        <w:t xml:space="preserve">establish a </w:t>
      </w:r>
      <w:r w:rsidR="008C7C8A" w:rsidRPr="001E02FB">
        <w:rPr>
          <w:i/>
          <w:szCs w:val="26"/>
        </w:rPr>
        <w:t>prima facie</w:t>
      </w:r>
      <w:r w:rsidR="008C7C8A">
        <w:rPr>
          <w:szCs w:val="26"/>
        </w:rPr>
        <w:t xml:space="preserve"> case</w:t>
      </w:r>
      <w:r w:rsidR="001E02FB">
        <w:rPr>
          <w:szCs w:val="26"/>
        </w:rPr>
        <w:t xml:space="preserve"> </w:t>
      </w:r>
      <w:r w:rsidR="008C7C8A">
        <w:rPr>
          <w:szCs w:val="26"/>
        </w:rPr>
        <w:t>under 66 Pa. C.S. §</w:t>
      </w:r>
      <w:r>
        <w:rPr>
          <w:szCs w:val="26"/>
        </w:rPr>
        <w:t xml:space="preserve"> 332(a) in demonstrating that the RF exposure levels from a PECO smart meter will cause adverse health effects for the Complainant.  </w:t>
      </w:r>
      <w:r w:rsidR="00945626">
        <w:rPr>
          <w:szCs w:val="26"/>
        </w:rPr>
        <w:t xml:space="preserve">Accordingly, </w:t>
      </w:r>
      <w:r w:rsidR="00622E6E">
        <w:rPr>
          <w:szCs w:val="26"/>
        </w:rPr>
        <w:t xml:space="preserve">we respectfully disagree with the ALJ on this </w:t>
      </w:r>
      <w:r w:rsidR="009A5E0D">
        <w:rPr>
          <w:szCs w:val="26"/>
        </w:rPr>
        <w:t xml:space="preserve">point and </w:t>
      </w:r>
      <w:r w:rsidR="00945626">
        <w:rPr>
          <w:szCs w:val="26"/>
        </w:rPr>
        <w:t>we shall modify the ALJ</w:t>
      </w:r>
      <w:r w:rsidR="0030011B">
        <w:rPr>
          <w:szCs w:val="26"/>
        </w:rPr>
        <w:t>’</w:t>
      </w:r>
      <w:r w:rsidR="00945626">
        <w:rPr>
          <w:szCs w:val="26"/>
        </w:rPr>
        <w:t xml:space="preserve">s Initial Decision consistent with the discussion above.  </w:t>
      </w:r>
      <w:r>
        <w:rPr>
          <w:szCs w:val="26"/>
        </w:rPr>
        <w:t>However, for the sake of providing a full analysis</w:t>
      </w:r>
      <w:r w:rsidR="00945626">
        <w:rPr>
          <w:szCs w:val="26"/>
        </w:rPr>
        <w:t xml:space="preserve"> and discussion of the record, </w:t>
      </w:r>
      <w:r w:rsidR="00577D73">
        <w:rPr>
          <w:szCs w:val="26"/>
        </w:rPr>
        <w:t>assuming</w:t>
      </w:r>
      <w:r w:rsidR="00945626">
        <w:rPr>
          <w:szCs w:val="26"/>
        </w:rPr>
        <w:t xml:space="preserve"> </w:t>
      </w:r>
      <w:r>
        <w:rPr>
          <w:szCs w:val="26"/>
        </w:rPr>
        <w:t>the Complainant</w:t>
      </w:r>
      <w:r w:rsidR="0030011B">
        <w:rPr>
          <w:szCs w:val="26"/>
        </w:rPr>
        <w:t>’</w:t>
      </w:r>
      <w:r>
        <w:rPr>
          <w:szCs w:val="26"/>
        </w:rPr>
        <w:t>s evidence is</w:t>
      </w:r>
      <w:r w:rsidRPr="001E0F20">
        <w:rPr>
          <w:szCs w:val="26"/>
        </w:rPr>
        <w:t xml:space="preserve"> sufficient to carry the burden of proof initially, </w:t>
      </w:r>
      <w:r>
        <w:rPr>
          <w:szCs w:val="26"/>
        </w:rPr>
        <w:t xml:space="preserve">we agree with the ALJ that </w:t>
      </w:r>
      <w:r w:rsidRPr="001E0F20">
        <w:rPr>
          <w:szCs w:val="26"/>
        </w:rPr>
        <w:t>P</w:t>
      </w:r>
      <w:r>
        <w:rPr>
          <w:szCs w:val="26"/>
        </w:rPr>
        <w:t>ECO</w:t>
      </w:r>
      <w:r w:rsidRPr="001E0F20">
        <w:rPr>
          <w:szCs w:val="26"/>
        </w:rPr>
        <w:t xml:space="preserve"> credibly carried its burden of production </w:t>
      </w:r>
      <w:r>
        <w:rPr>
          <w:szCs w:val="26"/>
        </w:rPr>
        <w:t>in rebuttal</w:t>
      </w:r>
      <w:r w:rsidR="008C7C8A">
        <w:rPr>
          <w:szCs w:val="26"/>
        </w:rPr>
        <w:t xml:space="preserve"> </w:t>
      </w:r>
      <w:r w:rsidR="005D623E">
        <w:rPr>
          <w:szCs w:val="26"/>
        </w:rPr>
        <w:t>for the reasons discussed below</w:t>
      </w:r>
      <w:r w:rsidR="008C7C8A">
        <w:rPr>
          <w:szCs w:val="26"/>
        </w:rPr>
        <w:t>.</w:t>
      </w:r>
    </w:p>
    <w:p w14:paraId="3920F0DF" w14:textId="77777777" w:rsidR="00777F18" w:rsidRDefault="00777F18" w:rsidP="0019298C">
      <w:pPr>
        <w:widowControl/>
        <w:spacing w:line="360" w:lineRule="auto"/>
        <w:ind w:firstLine="1440"/>
        <w:rPr>
          <w:szCs w:val="26"/>
        </w:rPr>
      </w:pPr>
    </w:p>
    <w:p w14:paraId="3C6D0524" w14:textId="6F35C706" w:rsidR="008C7C8A" w:rsidRDefault="00E15C78" w:rsidP="0019298C">
      <w:pPr>
        <w:widowControl/>
        <w:spacing w:line="360" w:lineRule="auto"/>
        <w:ind w:firstLine="1440"/>
      </w:pPr>
      <w:r>
        <w:rPr>
          <w:szCs w:val="26"/>
        </w:rPr>
        <w:t>PECO</w:t>
      </w:r>
      <w:r w:rsidR="0030011B">
        <w:rPr>
          <w:szCs w:val="26"/>
        </w:rPr>
        <w:t>’</w:t>
      </w:r>
      <w:r>
        <w:rPr>
          <w:szCs w:val="26"/>
        </w:rPr>
        <w:t>s rebuttal evidence</w:t>
      </w:r>
      <w:bookmarkStart w:id="31" w:name="_Hlk1138167"/>
      <w:r w:rsidR="001E02FB">
        <w:rPr>
          <w:szCs w:val="26"/>
        </w:rPr>
        <w:t xml:space="preserve"> included the expert testimony of Dr. Davis and Dr. Israel.  </w:t>
      </w:r>
      <w:r>
        <w:rPr>
          <w:szCs w:val="26"/>
        </w:rPr>
        <w:t xml:space="preserve">Dr. Davis </w:t>
      </w:r>
      <w:bookmarkStart w:id="32" w:name="_Hlk1712623"/>
      <w:r>
        <w:rPr>
          <w:szCs w:val="26"/>
        </w:rPr>
        <w:t>is</w:t>
      </w:r>
      <w:r w:rsidR="00777F18">
        <w:rPr>
          <w:szCs w:val="26"/>
        </w:rPr>
        <w:t xml:space="preserve"> a</w:t>
      </w:r>
      <w:r>
        <w:rPr>
          <w:szCs w:val="26"/>
        </w:rPr>
        <w:t xml:space="preserve"> qualified expert</w:t>
      </w:r>
      <w:r>
        <w:rPr>
          <w:rStyle w:val="FootnoteReference"/>
          <w:szCs w:val="26"/>
        </w:rPr>
        <w:footnoteReference w:id="23"/>
      </w:r>
      <w:r>
        <w:rPr>
          <w:szCs w:val="26"/>
        </w:rPr>
        <w:t xml:space="preserve"> to test</w:t>
      </w:r>
      <w:r w:rsidR="00777F18">
        <w:rPr>
          <w:szCs w:val="26"/>
        </w:rPr>
        <w:t>ify on</w:t>
      </w:r>
      <w:r w:rsidR="001E02FB">
        <w:rPr>
          <w:szCs w:val="26"/>
        </w:rPr>
        <w:t xml:space="preserve"> the issues in this proceeding</w:t>
      </w:r>
      <w:bookmarkEnd w:id="32"/>
      <w:r w:rsidR="001E02FB">
        <w:rPr>
          <w:szCs w:val="26"/>
        </w:rPr>
        <w:t xml:space="preserve">, </w:t>
      </w:r>
      <w:r w:rsidR="001E02FB">
        <w:rPr>
          <w:szCs w:val="26"/>
        </w:rPr>
        <w:lastRenderedPageBreak/>
        <w:t xml:space="preserve">including, </w:t>
      </w:r>
      <w:r w:rsidR="001E02FB" w:rsidRPr="001E02FB">
        <w:rPr>
          <w:i/>
          <w:szCs w:val="26"/>
        </w:rPr>
        <w:t>inter alia</w:t>
      </w:r>
      <w:r w:rsidR="001E02FB">
        <w:rPr>
          <w:szCs w:val="26"/>
        </w:rPr>
        <w:t xml:space="preserve">, on the </w:t>
      </w:r>
      <w:r w:rsidR="001E02FB" w:rsidRPr="00284474">
        <w:rPr>
          <w:szCs w:val="26"/>
        </w:rPr>
        <w:t>scientific or technical principles relevant to the case</w:t>
      </w:r>
      <w:r w:rsidR="008C7C8A">
        <w:rPr>
          <w:szCs w:val="26"/>
        </w:rPr>
        <w:t>, the RF field levels emitted from the AMI meter at issue in this case,</w:t>
      </w:r>
      <w:r w:rsidR="001E02FB">
        <w:rPr>
          <w:szCs w:val="26"/>
        </w:rPr>
        <w:t xml:space="preserve"> the </w:t>
      </w:r>
      <w:r>
        <w:rPr>
          <w:szCs w:val="26"/>
        </w:rPr>
        <w:t>FCC</w:t>
      </w:r>
      <w:r w:rsidR="0030011B">
        <w:rPr>
          <w:szCs w:val="26"/>
        </w:rPr>
        <w:t>’</w:t>
      </w:r>
      <w:r>
        <w:rPr>
          <w:szCs w:val="26"/>
        </w:rPr>
        <w:t>s process in establishing</w:t>
      </w:r>
      <w:r w:rsidR="001E02FB">
        <w:rPr>
          <w:szCs w:val="26"/>
        </w:rPr>
        <w:t xml:space="preserve"> and maintaining current RF exposure limits</w:t>
      </w:r>
      <w:r w:rsidR="001B747A">
        <w:rPr>
          <w:szCs w:val="26"/>
        </w:rPr>
        <w:t>, and the dosimetry utilized in relevant scientific studies</w:t>
      </w:r>
      <w:r w:rsidR="001E02FB">
        <w:rPr>
          <w:szCs w:val="26"/>
        </w:rPr>
        <w:t>.</w:t>
      </w:r>
      <w:r>
        <w:rPr>
          <w:rStyle w:val="FootnoteReference"/>
        </w:rPr>
        <w:footnoteReference w:id="24"/>
      </w:r>
      <w:r>
        <w:t xml:space="preserve">  </w:t>
      </w:r>
      <w:bookmarkEnd w:id="31"/>
      <w:r w:rsidR="001E02FB">
        <w:t>I</w:t>
      </w:r>
      <w:r>
        <w:t>n our opinion, Dr. Davis</w:t>
      </w:r>
      <w:r w:rsidR="0030011B">
        <w:t>’</w:t>
      </w:r>
      <w:r>
        <w:t xml:space="preserve">s testimony sufficiently demonstrated that the limits on RF emissions that are established and maintained by the FCC are both relevant and persuasive to our review of the issue of whether low-level RF exposure is harmful to human health and therefore unsafe.  Dr. Davis explained that the FCC sets </w:t>
      </w:r>
      <w:r w:rsidR="003A07D9">
        <w:t>exposure</w:t>
      </w:r>
      <w:r>
        <w:t xml:space="preserve"> limits for devices like smart meters that emit RF energy.  Dr. Davis</w:t>
      </w:r>
      <w:r w:rsidR="0030011B">
        <w:t>’</w:t>
      </w:r>
      <w:r>
        <w:t xml:space="preserve">s testimony, as discussed </w:t>
      </w:r>
      <w:r w:rsidRPr="007815C8">
        <w:rPr>
          <w:i/>
        </w:rPr>
        <w:t>supra</w:t>
      </w:r>
      <w:r>
        <w:t>, sufficiently explained how the FCC limits were established and explained the FCC</w:t>
      </w:r>
      <w:r w:rsidR="0030011B">
        <w:t>’</w:t>
      </w:r>
      <w:r>
        <w:t xml:space="preserve">s process for establishing and maintaining these limits.  Specifically, Dr. Davis testified that the FCC </w:t>
      </w:r>
      <w:r w:rsidR="00DA5115">
        <w:t xml:space="preserve">has consulted and continues to </w:t>
      </w:r>
      <w:r>
        <w:t xml:space="preserve">consult closely with other federal agencies that have authority in the areas of health and safety, including the FDA, OSHA and NIOSH.  Dr. Davis explained that in setting its standards, the FCC considered claims of both thermal and non-thermal effects; however, it set the standards to avoid thermal effects because the scientific studies did not show </w:t>
      </w:r>
      <w:r>
        <w:lastRenderedPageBreak/>
        <w:t>any non-thermal effects.  Dr. Davis</w:t>
      </w:r>
      <w:r w:rsidR="001E02FB">
        <w:t xml:space="preserve"> further</w:t>
      </w:r>
      <w:r>
        <w:t xml:space="preserve"> explained that while the FCC continues to consider whether there are adverse biological effects from non-thermal exposure levels, </w:t>
      </w:r>
      <w:r w:rsidRPr="00076B93">
        <w:rPr>
          <w:i/>
        </w:rPr>
        <w:t>i.e</w:t>
      </w:r>
      <w:r>
        <w:t xml:space="preserve">., low-level RF exposure, the FCC considers the scientific evidence for such effects to be </w:t>
      </w:r>
      <w:r w:rsidR="0030011B">
        <w:t>“</w:t>
      </w:r>
      <w:r w:rsidR="005C7C91">
        <w:t>ambiguous and unproven</w:t>
      </w:r>
      <w:r w:rsidR="0030011B">
        <w:t>”</w:t>
      </w:r>
      <w:r w:rsidR="005C7C91">
        <w:t xml:space="preserve"> </w:t>
      </w:r>
      <w:r w:rsidR="00093F3A">
        <w:rPr>
          <w:szCs w:val="26"/>
        </w:rPr>
        <w:t xml:space="preserve">but that </w:t>
      </w:r>
      <w:r w:rsidR="0030011B">
        <w:rPr>
          <w:szCs w:val="26"/>
        </w:rPr>
        <w:t>“</w:t>
      </w:r>
      <w:r w:rsidR="00093F3A">
        <w:rPr>
          <w:szCs w:val="26"/>
        </w:rPr>
        <w:t>further research is needed to determine the generality of such effects and their possible relevance, if any, to human health.</w:t>
      </w:r>
      <w:r w:rsidR="0030011B">
        <w:rPr>
          <w:szCs w:val="26"/>
        </w:rPr>
        <w:t>”</w:t>
      </w:r>
      <w:r w:rsidR="00093F3A">
        <w:rPr>
          <w:szCs w:val="26"/>
        </w:rPr>
        <w:t xml:space="preserve">  </w:t>
      </w:r>
      <w:r>
        <w:t>Dr.</w:t>
      </w:r>
      <w:r w:rsidR="00386B49">
        <w:t> </w:t>
      </w:r>
      <w:r>
        <w:t xml:space="preserve">Davis </w:t>
      </w:r>
      <w:r w:rsidR="001E02FB">
        <w:t xml:space="preserve">also </w:t>
      </w:r>
      <w:r>
        <w:t>explained that the FCC keeps current on claims that RF fields can cau</w:t>
      </w:r>
      <w:r w:rsidR="008C7C8A">
        <w:t>se non-thermal effects; however, it does not believe that such claims</w:t>
      </w:r>
      <w:r>
        <w:t xml:space="preserve"> have been demonstrate</w:t>
      </w:r>
      <w:r w:rsidR="008C7C8A">
        <w:t>d</w:t>
      </w:r>
      <w:r>
        <w:t xml:space="preserve"> sufficiently to warrant change to the FCC standards.  </w:t>
      </w:r>
      <w:r w:rsidRPr="003F59EE">
        <w:rPr>
          <w:i/>
        </w:rPr>
        <w:t>Id</w:t>
      </w:r>
      <w:r>
        <w:t>.  Dr. Davis explained that the FCC</w:t>
      </w:r>
      <w:r w:rsidR="0030011B">
        <w:t>’</w:t>
      </w:r>
      <w:r>
        <w:t>s ongoing review is done in coordination with the government agencies that oversee health and safety.  PECO M.B. at 45-46 (citing Povacz Rebuttal Testimony of Christopher Davis at 13-16).</w:t>
      </w:r>
    </w:p>
    <w:p w14:paraId="23303F0D" w14:textId="77777777" w:rsidR="008C7C8A" w:rsidRDefault="008C7C8A" w:rsidP="0019298C">
      <w:pPr>
        <w:widowControl/>
        <w:spacing w:line="360" w:lineRule="auto"/>
        <w:ind w:firstLine="1440"/>
      </w:pPr>
    </w:p>
    <w:p w14:paraId="7CF1FB58" w14:textId="79DE3779" w:rsidR="00777F18" w:rsidRDefault="00E15C78" w:rsidP="0019298C">
      <w:pPr>
        <w:widowControl/>
        <w:spacing w:line="360" w:lineRule="auto"/>
        <w:ind w:firstLine="1440"/>
        <w:rPr>
          <w:szCs w:val="26"/>
        </w:rPr>
      </w:pPr>
      <w:r>
        <w:rPr>
          <w:szCs w:val="26"/>
        </w:rPr>
        <w:t>Dr. Davis</w:t>
      </w:r>
      <w:r w:rsidR="0030011B">
        <w:rPr>
          <w:szCs w:val="26"/>
        </w:rPr>
        <w:t>’</w:t>
      </w:r>
      <w:r>
        <w:rPr>
          <w:szCs w:val="26"/>
        </w:rPr>
        <w:t>s testimony</w:t>
      </w:r>
      <w:r w:rsidR="001E02FB">
        <w:rPr>
          <w:szCs w:val="26"/>
        </w:rPr>
        <w:t>, including his calculations</w:t>
      </w:r>
      <w:r w:rsidR="006B4FF6">
        <w:rPr>
          <w:szCs w:val="26"/>
        </w:rPr>
        <w:t xml:space="preserve"> that were</w:t>
      </w:r>
      <w:r w:rsidR="001E02FB">
        <w:rPr>
          <w:szCs w:val="26"/>
        </w:rPr>
        <w:t xml:space="preserve"> attached </w:t>
      </w:r>
      <w:r w:rsidR="006B4FF6">
        <w:rPr>
          <w:szCs w:val="26"/>
        </w:rPr>
        <w:t xml:space="preserve">to his testimony </w:t>
      </w:r>
      <w:r w:rsidR="001E02FB">
        <w:rPr>
          <w:szCs w:val="26"/>
        </w:rPr>
        <w:t>as exhibits,</w:t>
      </w:r>
      <w:r>
        <w:rPr>
          <w:rStyle w:val="FootnoteReference"/>
        </w:rPr>
        <w:footnoteReference w:id="25"/>
      </w:r>
      <w:r>
        <w:t xml:space="preserve"> </w:t>
      </w:r>
      <w:r>
        <w:rPr>
          <w:szCs w:val="26"/>
        </w:rPr>
        <w:t xml:space="preserve">sufficiently demonstrated that the RF field exposure from a PECO smart meter, </w:t>
      </w:r>
      <w:r w:rsidR="006B4FF6">
        <w:rPr>
          <w:szCs w:val="26"/>
        </w:rPr>
        <w:t xml:space="preserve">when considered </w:t>
      </w:r>
      <w:r>
        <w:rPr>
          <w:szCs w:val="26"/>
        </w:rPr>
        <w:t>either at</w:t>
      </w:r>
      <w:r w:rsidR="006B4FF6">
        <w:rPr>
          <w:szCs w:val="26"/>
        </w:rPr>
        <w:t xml:space="preserve"> an</w:t>
      </w:r>
      <w:r>
        <w:rPr>
          <w:szCs w:val="26"/>
        </w:rPr>
        <w:t xml:space="preserve"> average or </w:t>
      </w:r>
      <w:r w:rsidR="006B4FF6">
        <w:rPr>
          <w:szCs w:val="26"/>
        </w:rPr>
        <w:t xml:space="preserve">a </w:t>
      </w:r>
      <w:r>
        <w:rPr>
          <w:szCs w:val="26"/>
        </w:rPr>
        <w:t>peak level, is significantly lower than the FCC</w:t>
      </w:r>
      <w:r w:rsidR="0030011B">
        <w:rPr>
          <w:szCs w:val="26"/>
        </w:rPr>
        <w:t>’</w:t>
      </w:r>
      <w:r>
        <w:rPr>
          <w:szCs w:val="26"/>
        </w:rPr>
        <w:t>s limit</w:t>
      </w:r>
      <w:r>
        <w:rPr>
          <w:rFonts w:eastAsiaTheme="minorHAnsi"/>
          <w:color w:val="000000"/>
          <w:szCs w:val="26"/>
        </w:rPr>
        <w:t xml:space="preserve">.  </w:t>
      </w:r>
      <w:r w:rsidRPr="00806EBD">
        <w:rPr>
          <w:szCs w:val="26"/>
          <w:lang w:val="en"/>
        </w:rPr>
        <w:t>Rebuttal Testimony of Christopher Davis at 15</w:t>
      </w:r>
      <w:r>
        <w:rPr>
          <w:szCs w:val="26"/>
          <w:lang w:val="en"/>
        </w:rPr>
        <w:t>-16</w:t>
      </w:r>
      <w:r>
        <w:rPr>
          <w:szCs w:val="26"/>
        </w:rPr>
        <w:t xml:space="preserve">; </w:t>
      </w:r>
      <w:r w:rsidRPr="009C65F8">
        <w:rPr>
          <w:szCs w:val="26"/>
        </w:rPr>
        <w:t>PECO Exh CD-2</w:t>
      </w:r>
      <w:r>
        <w:rPr>
          <w:szCs w:val="26"/>
        </w:rPr>
        <w:t>, CD-3</w:t>
      </w:r>
      <w:r>
        <w:rPr>
          <w:szCs w:val="26"/>
          <w:lang w:val="en"/>
        </w:rPr>
        <w:t xml:space="preserve">; </w:t>
      </w:r>
      <w:r w:rsidR="00777F18">
        <w:rPr>
          <w:szCs w:val="26"/>
        </w:rPr>
        <w:t>Povacz I.D. at 24.</w:t>
      </w:r>
    </w:p>
    <w:p w14:paraId="53CF1B52" w14:textId="77777777" w:rsidR="00777F18" w:rsidRDefault="00777F18" w:rsidP="0019298C">
      <w:pPr>
        <w:widowControl/>
        <w:spacing w:line="360" w:lineRule="auto"/>
        <w:ind w:firstLine="1440"/>
        <w:rPr>
          <w:szCs w:val="26"/>
        </w:rPr>
      </w:pPr>
    </w:p>
    <w:p w14:paraId="095EB863" w14:textId="08E49624" w:rsidR="005D623E" w:rsidRPr="008E5C88" w:rsidRDefault="00777F18" w:rsidP="0019298C">
      <w:pPr>
        <w:widowControl/>
        <w:spacing w:line="360" w:lineRule="auto"/>
        <w:ind w:firstLine="1440"/>
        <w:rPr>
          <w:szCs w:val="26"/>
        </w:rPr>
      </w:pPr>
      <w:r>
        <w:rPr>
          <w:szCs w:val="26"/>
          <w:lang w:val="en"/>
        </w:rPr>
        <w:t>Dr. Israel</w:t>
      </w:r>
      <w:r w:rsidR="001E02FB">
        <w:rPr>
          <w:szCs w:val="26"/>
        </w:rPr>
        <w:t xml:space="preserve"> also</w:t>
      </w:r>
      <w:r>
        <w:rPr>
          <w:szCs w:val="26"/>
        </w:rPr>
        <w:t xml:space="preserve"> is</w:t>
      </w:r>
      <w:r w:rsidR="001E02FB">
        <w:rPr>
          <w:szCs w:val="26"/>
        </w:rPr>
        <w:t xml:space="preserve"> a qualified expert </w:t>
      </w:r>
      <w:r w:rsidR="008C7C8A">
        <w:rPr>
          <w:szCs w:val="26"/>
        </w:rPr>
        <w:t xml:space="preserve">on the issues </w:t>
      </w:r>
      <w:r w:rsidR="001E02FB">
        <w:rPr>
          <w:szCs w:val="26"/>
        </w:rPr>
        <w:t>in this proceeding</w:t>
      </w:r>
      <w:r w:rsidR="008C7C8A">
        <w:t>.</w:t>
      </w:r>
      <w:r w:rsidRPr="00777F18">
        <w:rPr>
          <w:rStyle w:val="FootnoteReference"/>
          <w:szCs w:val="26"/>
          <w:lang w:val="en"/>
        </w:rPr>
        <w:t xml:space="preserve"> </w:t>
      </w:r>
      <w:r>
        <w:rPr>
          <w:rStyle w:val="FootnoteReference"/>
          <w:szCs w:val="26"/>
          <w:lang w:val="en"/>
        </w:rPr>
        <w:footnoteReference w:id="26"/>
      </w:r>
      <w:r>
        <w:rPr>
          <w:szCs w:val="26"/>
          <w:lang w:val="en"/>
        </w:rPr>
        <w:t xml:space="preserve"> </w:t>
      </w:r>
      <w:r w:rsidR="008C7C8A">
        <w:rPr>
          <w:szCs w:val="26"/>
          <w:lang w:val="en"/>
        </w:rPr>
        <w:t>He offered his expert</w:t>
      </w:r>
      <w:r w:rsidR="008C7C8A">
        <w:t xml:space="preserve"> opinion on the issue of the</w:t>
      </w:r>
      <w:r w:rsidR="00E15C78">
        <w:rPr>
          <w:szCs w:val="26"/>
          <w:lang w:val="en"/>
        </w:rPr>
        <w:t xml:space="preserve"> causal connection between low-level RF </w:t>
      </w:r>
      <w:r w:rsidR="00E15C78">
        <w:rPr>
          <w:szCs w:val="26"/>
          <w:lang w:val="en"/>
        </w:rPr>
        <w:lastRenderedPageBreak/>
        <w:t>exposure from a PECO smart meter and adverse</w:t>
      </w:r>
      <w:r>
        <w:rPr>
          <w:szCs w:val="26"/>
          <w:lang w:val="en"/>
        </w:rPr>
        <w:t xml:space="preserve"> human health</w:t>
      </w:r>
      <w:r w:rsidR="00E15C78">
        <w:rPr>
          <w:szCs w:val="26"/>
          <w:lang w:val="en"/>
        </w:rPr>
        <w:t xml:space="preserve"> effects. </w:t>
      </w:r>
      <w:r w:rsidR="008C7C8A">
        <w:rPr>
          <w:szCs w:val="26"/>
          <w:lang w:val="en"/>
        </w:rPr>
        <w:t xml:space="preserve"> </w:t>
      </w:r>
      <w:r w:rsidR="00E15C78">
        <w:rPr>
          <w:szCs w:val="26"/>
          <w:lang w:val="en"/>
        </w:rPr>
        <w:t>Dr. Israel</w:t>
      </w:r>
      <w:r w:rsidR="0030011B">
        <w:rPr>
          <w:szCs w:val="26"/>
          <w:lang w:val="en"/>
        </w:rPr>
        <w:t>’</w:t>
      </w:r>
      <w:r w:rsidR="008C7C8A">
        <w:rPr>
          <w:szCs w:val="26"/>
          <w:lang w:val="en"/>
        </w:rPr>
        <w:t xml:space="preserve">s opinion was offered </w:t>
      </w:r>
      <w:r w:rsidR="00E15C78">
        <w:rPr>
          <w:szCs w:val="26"/>
          <w:lang w:val="en"/>
        </w:rPr>
        <w:t xml:space="preserve">to </w:t>
      </w:r>
      <w:r w:rsidR="00E15C78" w:rsidRPr="009C65F8">
        <w:rPr>
          <w:szCs w:val="26"/>
        </w:rPr>
        <w:t>a reasonable degree of medical certainty</w:t>
      </w:r>
      <w:r w:rsidR="00E15C78">
        <w:rPr>
          <w:szCs w:val="26"/>
          <w:lang w:val="en"/>
        </w:rPr>
        <w:t xml:space="preserve"> based upo</w:t>
      </w:r>
      <w:r w:rsidR="00C24253">
        <w:rPr>
          <w:szCs w:val="26"/>
          <w:lang w:val="en"/>
        </w:rPr>
        <w:t>n his review of available scientific studies</w:t>
      </w:r>
      <w:r w:rsidR="00E15C78">
        <w:rPr>
          <w:szCs w:val="26"/>
          <w:lang w:val="en"/>
        </w:rPr>
        <w:t>,</w:t>
      </w:r>
      <w:r w:rsidR="008C7C8A">
        <w:rPr>
          <w:szCs w:val="26"/>
          <w:lang w:val="en"/>
        </w:rPr>
        <w:t xml:space="preserve"> research and reports.  His expert opinion stated unequivocally </w:t>
      </w:r>
      <w:r w:rsidR="00C24253">
        <w:rPr>
          <w:szCs w:val="26"/>
          <w:lang w:val="en"/>
        </w:rPr>
        <w:t xml:space="preserve">that </w:t>
      </w:r>
      <w:r w:rsidR="00E15C78">
        <w:rPr>
          <w:szCs w:val="26"/>
        </w:rPr>
        <w:t>exposure to the low-level RF fields</w:t>
      </w:r>
      <w:r w:rsidR="00E15C78" w:rsidRPr="009C65F8">
        <w:rPr>
          <w:szCs w:val="26"/>
        </w:rPr>
        <w:t xml:space="preserve"> from </w:t>
      </w:r>
      <w:r w:rsidR="00E15C78">
        <w:rPr>
          <w:szCs w:val="26"/>
        </w:rPr>
        <w:t>a PECO</w:t>
      </w:r>
      <w:r w:rsidR="00E15C78" w:rsidRPr="009C65F8">
        <w:rPr>
          <w:szCs w:val="26"/>
        </w:rPr>
        <w:t xml:space="preserve"> smart meter</w:t>
      </w:r>
      <w:r w:rsidR="00E15C78">
        <w:rPr>
          <w:szCs w:val="26"/>
        </w:rPr>
        <w:t xml:space="preserve"> </w:t>
      </w:r>
      <w:r w:rsidR="00E15C78" w:rsidRPr="009C65F8">
        <w:rPr>
          <w:szCs w:val="26"/>
        </w:rPr>
        <w:t>will not be harmf</w:t>
      </w:r>
      <w:r w:rsidR="00E15C78">
        <w:rPr>
          <w:szCs w:val="26"/>
        </w:rPr>
        <w:t xml:space="preserve">ul to </w:t>
      </w:r>
      <w:r w:rsidR="005D623E">
        <w:rPr>
          <w:szCs w:val="26"/>
        </w:rPr>
        <w:t>the Complainant</w:t>
      </w:r>
      <w:r w:rsidR="0030011B">
        <w:rPr>
          <w:szCs w:val="26"/>
        </w:rPr>
        <w:t>’</w:t>
      </w:r>
      <w:r w:rsidR="005D623E">
        <w:rPr>
          <w:szCs w:val="26"/>
        </w:rPr>
        <w:t>s health.  Dr. Israel</w:t>
      </w:r>
      <w:r w:rsidR="0030011B">
        <w:rPr>
          <w:szCs w:val="26"/>
        </w:rPr>
        <w:t>’</w:t>
      </w:r>
      <w:r w:rsidR="005D623E">
        <w:rPr>
          <w:szCs w:val="26"/>
        </w:rPr>
        <w:t>s unequivocal opinion</w:t>
      </w:r>
      <w:r w:rsidR="005D623E" w:rsidRPr="005D623E">
        <w:rPr>
          <w:szCs w:val="26"/>
        </w:rPr>
        <w:t xml:space="preserve"> </w:t>
      </w:r>
      <w:r w:rsidR="005D623E">
        <w:rPr>
          <w:szCs w:val="26"/>
        </w:rPr>
        <w:t>meets PECO</w:t>
      </w:r>
      <w:r w:rsidR="0030011B">
        <w:rPr>
          <w:szCs w:val="26"/>
        </w:rPr>
        <w:t>’</w:t>
      </w:r>
      <w:r w:rsidR="005D623E">
        <w:rPr>
          <w:szCs w:val="26"/>
        </w:rPr>
        <w:t xml:space="preserve">s required burden of production and constitutes legally competent evidence to support a finding of fact on the issue of a causal connection between RF fields from an AMI meter and adverse human health effects. </w:t>
      </w:r>
    </w:p>
    <w:p w14:paraId="0A95DB52" w14:textId="4DA403E0" w:rsidR="00E15C78" w:rsidRPr="005D623E" w:rsidRDefault="005D623E" w:rsidP="0019298C">
      <w:pPr>
        <w:widowControl/>
        <w:spacing w:line="360" w:lineRule="auto"/>
        <w:ind w:firstLine="1440"/>
        <w:rPr>
          <w:szCs w:val="26"/>
        </w:rPr>
      </w:pPr>
      <w:r>
        <w:rPr>
          <w:szCs w:val="26"/>
        </w:rPr>
        <w:t xml:space="preserve"> </w:t>
      </w:r>
    </w:p>
    <w:p w14:paraId="65F2E72C" w14:textId="42ED1537" w:rsidR="003D5517" w:rsidRDefault="00DC66FD" w:rsidP="0019298C">
      <w:pPr>
        <w:widowControl/>
        <w:spacing w:line="360" w:lineRule="auto"/>
        <w:ind w:firstLine="1440"/>
        <w:rPr>
          <w:szCs w:val="26"/>
          <w:lang w:val="en"/>
        </w:rPr>
      </w:pPr>
      <w:r>
        <w:rPr>
          <w:szCs w:val="26"/>
          <w:lang w:val="en"/>
        </w:rPr>
        <w:t>In Briefs and in Exceptions, t</w:t>
      </w:r>
      <w:r w:rsidR="00E15C78">
        <w:rPr>
          <w:szCs w:val="26"/>
          <w:lang w:val="en"/>
        </w:rPr>
        <w:t>he Complainant challenged the qualifications of PECO</w:t>
      </w:r>
      <w:r w:rsidR="0030011B">
        <w:rPr>
          <w:szCs w:val="26"/>
          <w:lang w:val="en"/>
        </w:rPr>
        <w:t>’</w:t>
      </w:r>
      <w:r w:rsidR="00E15C78">
        <w:rPr>
          <w:szCs w:val="26"/>
          <w:lang w:val="en"/>
        </w:rPr>
        <w:t>s experts, the bases of their opinions and certain spec</w:t>
      </w:r>
      <w:r>
        <w:rPr>
          <w:szCs w:val="26"/>
          <w:lang w:val="en"/>
        </w:rPr>
        <w:t>ific areas of their testimonies</w:t>
      </w:r>
      <w:r w:rsidR="00E15C78">
        <w:rPr>
          <w:szCs w:val="26"/>
          <w:lang w:val="en"/>
        </w:rPr>
        <w:t>.  After careful review of those challenges, however, we</w:t>
      </w:r>
      <w:r w:rsidR="006B4FF6">
        <w:rPr>
          <w:szCs w:val="26"/>
          <w:lang w:val="en"/>
        </w:rPr>
        <w:t xml:space="preserve"> agree with the ALJ that </w:t>
      </w:r>
      <w:r w:rsidR="00E15C78">
        <w:rPr>
          <w:szCs w:val="26"/>
          <w:lang w:val="en"/>
        </w:rPr>
        <w:t>the Complainant did not successfully impugn PECO</w:t>
      </w:r>
      <w:r w:rsidR="0030011B">
        <w:rPr>
          <w:szCs w:val="26"/>
          <w:lang w:val="en"/>
        </w:rPr>
        <w:t>’</w:t>
      </w:r>
      <w:r w:rsidR="00E15C78">
        <w:rPr>
          <w:szCs w:val="26"/>
          <w:lang w:val="en"/>
        </w:rPr>
        <w:t>s rebuttal evide</w:t>
      </w:r>
      <w:r w:rsidR="00E15C78" w:rsidRPr="00E15C78">
        <w:rPr>
          <w:szCs w:val="26"/>
          <w:lang w:val="en"/>
        </w:rPr>
        <w:t xml:space="preserve">nce. We discuss </w:t>
      </w:r>
      <w:r>
        <w:rPr>
          <w:szCs w:val="26"/>
          <w:lang w:val="en"/>
        </w:rPr>
        <w:t xml:space="preserve">below </w:t>
      </w:r>
      <w:r w:rsidR="00E15C78" w:rsidRPr="00E15C78">
        <w:rPr>
          <w:szCs w:val="26"/>
          <w:lang w:val="en"/>
        </w:rPr>
        <w:t>our specific reasons for this conclusion when we</w:t>
      </w:r>
      <w:r>
        <w:rPr>
          <w:szCs w:val="26"/>
          <w:lang w:val="en"/>
        </w:rPr>
        <w:t xml:space="preserve"> specifically</w:t>
      </w:r>
      <w:r w:rsidR="00E15C78" w:rsidRPr="00E15C78">
        <w:rPr>
          <w:szCs w:val="26"/>
          <w:lang w:val="en"/>
        </w:rPr>
        <w:t xml:space="preserve"> address the Complainant</w:t>
      </w:r>
      <w:r w:rsidR="0030011B">
        <w:rPr>
          <w:szCs w:val="26"/>
          <w:lang w:val="en"/>
        </w:rPr>
        <w:t>’</w:t>
      </w:r>
      <w:r w:rsidR="00E15C78" w:rsidRPr="00E15C78">
        <w:rPr>
          <w:szCs w:val="26"/>
          <w:lang w:val="en"/>
        </w:rPr>
        <w:t xml:space="preserve">s </w:t>
      </w:r>
      <w:r w:rsidR="00E15C78" w:rsidRPr="00E15C78">
        <w:rPr>
          <w:szCs w:val="26"/>
        </w:rPr>
        <w:t xml:space="preserve">first, second, third, fourth and eighth </w:t>
      </w:r>
      <w:r w:rsidR="00E15C78" w:rsidRPr="00E15C78">
        <w:rPr>
          <w:szCs w:val="26"/>
          <w:lang w:val="en"/>
        </w:rPr>
        <w:t>Exceptions</w:t>
      </w:r>
      <w:r>
        <w:rPr>
          <w:szCs w:val="26"/>
          <w:lang w:val="en"/>
        </w:rPr>
        <w:t xml:space="preserve"> below</w:t>
      </w:r>
      <w:r w:rsidR="00E15C78" w:rsidRPr="00E15C78">
        <w:rPr>
          <w:szCs w:val="26"/>
          <w:lang w:val="en"/>
        </w:rPr>
        <w:t>.  Accordingly,</w:t>
      </w:r>
      <w:r w:rsidR="00E15C78">
        <w:rPr>
          <w:szCs w:val="26"/>
          <w:lang w:val="en"/>
        </w:rPr>
        <w:t xml:space="preserve"> we affirm the ALJ</w:t>
      </w:r>
      <w:r w:rsidR="0030011B">
        <w:rPr>
          <w:szCs w:val="26"/>
          <w:lang w:val="en"/>
        </w:rPr>
        <w:t>’</w:t>
      </w:r>
      <w:r w:rsidR="00E15C78">
        <w:rPr>
          <w:szCs w:val="26"/>
          <w:lang w:val="en"/>
        </w:rPr>
        <w:t>s conclusion that PECO met its burden of production in this proceeding.</w:t>
      </w:r>
    </w:p>
    <w:p w14:paraId="026103BD" w14:textId="77777777" w:rsidR="00E15C78" w:rsidRDefault="00E15C78" w:rsidP="0019298C">
      <w:pPr>
        <w:widowControl/>
        <w:spacing w:line="360" w:lineRule="auto"/>
        <w:ind w:firstLine="1440"/>
        <w:rPr>
          <w:szCs w:val="26"/>
          <w:lang w:val="en"/>
        </w:rPr>
      </w:pPr>
    </w:p>
    <w:p w14:paraId="5ED917BD" w14:textId="134301AF" w:rsidR="00E15C78" w:rsidRPr="00B61D65" w:rsidRDefault="00E15C78" w:rsidP="0019298C">
      <w:pPr>
        <w:widowControl/>
        <w:spacing w:line="360" w:lineRule="auto"/>
        <w:ind w:firstLine="1440"/>
        <w:rPr>
          <w:szCs w:val="26"/>
        </w:rPr>
      </w:pPr>
      <w:r>
        <w:rPr>
          <w:szCs w:val="26"/>
          <w:lang w:val="en"/>
        </w:rPr>
        <w:t xml:space="preserve">Because PECO met its burden of </w:t>
      </w:r>
      <w:r w:rsidR="00B02D3F">
        <w:rPr>
          <w:szCs w:val="26"/>
          <w:lang w:val="en"/>
        </w:rPr>
        <w:t xml:space="preserve">evidence </w:t>
      </w:r>
      <w:r>
        <w:rPr>
          <w:szCs w:val="26"/>
          <w:lang w:val="en"/>
        </w:rPr>
        <w:t>production, the burden of production shifted back to the Complainant.  The Complainant did not introduce further evidence into the record to demonstrate a conclusive causal connection between the low-</w:t>
      </w:r>
      <w:r>
        <w:rPr>
          <w:szCs w:val="26"/>
          <w:lang w:val="en"/>
        </w:rPr>
        <w:lastRenderedPageBreak/>
        <w:t xml:space="preserve">level RF fields from a PECO smart meter and adverse health effects for the Complainant.  Thus, </w:t>
      </w:r>
      <w:r w:rsidR="006B4FF6">
        <w:rPr>
          <w:szCs w:val="26"/>
          <w:lang w:val="en"/>
        </w:rPr>
        <w:t>we affirm the ALJ</w:t>
      </w:r>
      <w:r w:rsidR="0030011B">
        <w:rPr>
          <w:szCs w:val="26"/>
          <w:lang w:val="en"/>
        </w:rPr>
        <w:t>’</w:t>
      </w:r>
      <w:r w:rsidR="006B4FF6">
        <w:rPr>
          <w:szCs w:val="26"/>
          <w:lang w:val="en"/>
        </w:rPr>
        <w:t xml:space="preserve">s conclusion that </w:t>
      </w:r>
      <w:r>
        <w:rPr>
          <w:szCs w:val="26"/>
          <w:lang w:val="en"/>
        </w:rPr>
        <w:t>the Complainant did not meet her burden of proof in this proceeding.</w:t>
      </w:r>
    </w:p>
    <w:p w14:paraId="4970A2B3" w14:textId="77777777" w:rsidR="00E15C78" w:rsidRDefault="00E15C78" w:rsidP="0019298C">
      <w:pPr>
        <w:widowControl/>
        <w:spacing w:line="360" w:lineRule="auto"/>
        <w:ind w:firstLine="1440"/>
        <w:rPr>
          <w:szCs w:val="26"/>
        </w:rPr>
      </w:pPr>
    </w:p>
    <w:p w14:paraId="011E933C" w14:textId="4AD4F539" w:rsidR="00E15C78" w:rsidRDefault="00E15C78" w:rsidP="0019298C">
      <w:pPr>
        <w:widowControl/>
        <w:spacing w:line="360" w:lineRule="auto"/>
        <w:ind w:firstLine="1440"/>
        <w:rPr>
          <w:szCs w:val="26"/>
        </w:rPr>
      </w:pPr>
      <w:r>
        <w:rPr>
          <w:szCs w:val="26"/>
        </w:rPr>
        <w:t>We now turn to address</w:t>
      </w:r>
      <w:r w:rsidR="00681E4D">
        <w:rPr>
          <w:szCs w:val="26"/>
        </w:rPr>
        <w:t xml:space="preserve"> more specifically</w:t>
      </w:r>
      <w:r>
        <w:rPr>
          <w:szCs w:val="26"/>
        </w:rPr>
        <w:t xml:space="preserve"> the Complainant</w:t>
      </w:r>
      <w:r w:rsidR="0030011B">
        <w:rPr>
          <w:szCs w:val="26"/>
        </w:rPr>
        <w:t>’</w:t>
      </w:r>
      <w:r>
        <w:rPr>
          <w:szCs w:val="26"/>
        </w:rPr>
        <w:t>s first, second, third, fourth and eighth Exceptions.</w:t>
      </w:r>
    </w:p>
    <w:p w14:paraId="094F2F44" w14:textId="3B31FC56" w:rsidR="00E15C78" w:rsidRPr="00E15C78" w:rsidRDefault="00E15C78" w:rsidP="0019298C">
      <w:pPr>
        <w:widowControl/>
        <w:spacing w:line="360" w:lineRule="auto"/>
      </w:pPr>
    </w:p>
    <w:p w14:paraId="78689A76" w14:textId="7E93137E" w:rsidR="00E15C78" w:rsidRDefault="00E15C78" w:rsidP="009E3878">
      <w:pPr>
        <w:pStyle w:val="Heading4"/>
        <w:keepNext/>
        <w:keepLines/>
        <w:contextualSpacing w:val="0"/>
      </w:pPr>
      <w:bookmarkStart w:id="33" w:name="_Toc1986276"/>
      <w:r>
        <w:t>Complainant</w:t>
      </w:r>
      <w:r w:rsidR="0030011B">
        <w:t>’</w:t>
      </w:r>
      <w:r>
        <w:t xml:space="preserve">s Exception No. 1 </w:t>
      </w:r>
      <w:r w:rsidR="00E2043D">
        <w:t>and Disposition</w:t>
      </w:r>
      <w:bookmarkEnd w:id="33"/>
    </w:p>
    <w:p w14:paraId="365073F7" w14:textId="23B861AE" w:rsidR="00E15C78" w:rsidRDefault="00E15C78" w:rsidP="009E3878">
      <w:pPr>
        <w:keepNext/>
        <w:keepLines/>
        <w:widowControl/>
        <w:spacing w:line="360" w:lineRule="auto"/>
      </w:pPr>
    </w:p>
    <w:p w14:paraId="779C2378" w14:textId="633384C6" w:rsidR="00E15C78" w:rsidRDefault="00E15C78" w:rsidP="0019298C">
      <w:pPr>
        <w:widowControl/>
        <w:spacing w:line="360" w:lineRule="auto"/>
        <w:ind w:firstLine="1440"/>
        <w:rPr>
          <w:szCs w:val="26"/>
        </w:rPr>
      </w:pPr>
      <w:r w:rsidRPr="001C49CF">
        <w:rPr>
          <w:szCs w:val="26"/>
        </w:rPr>
        <w:t xml:space="preserve">In </w:t>
      </w:r>
      <w:r>
        <w:rPr>
          <w:szCs w:val="26"/>
        </w:rPr>
        <w:t>the</w:t>
      </w:r>
      <w:r w:rsidRPr="001C49CF">
        <w:rPr>
          <w:szCs w:val="26"/>
        </w:rPr>
        <w:t xml:space="preserve"> </w:t>
      </w:r>
      <w:r w:rsidRPr="000B2B73">
        <w:rPr>
          <w:szCs w:val="26"/>
        </w:rPr>
        <w:t>first Exception</w:t>
      </w:r>
      <w:r>
        <w:rPr>
          <w:szCs w:val="26"/>
        </w:rPr>
        <w:t xml:space="preserve">, the Complainant states that the ALJ </w:t>
      </w:r>
      <w:r w:rsidR="0030011B">
        <w:rPr>
          <w:szCs w:val="26"/>
        </w:rPr>
        <w:t>“</w:t>
      </w:r>
      <w:r>
        <w:rPr>
          <w:szCs w:val="26"/>
        </w:rPr>
        <w:t>erred in placing weight on the testimony of Dr. Israel and Dr. Davis on numerous important points where they disagreed with Dr. Marino.</w:t>
      </w:r>
      <w:r w:rsidR="0030011B">
        <w:rPr>
          <w:szCs w:val="26"/>
        </w:rPr>
        <w:t>”</w:t>
      </w:r>
      <w:r>
        <w:rPr>
          <w:szCs w:val="26"/>
        </w:rPr>
        <w:t xml:space="preserve">  The Complainant provides that </w:t>
      </w:r>
      <w:r w:rsidR="0030011B">
        <w:rPr>
          <w:szCs w:val="26"/>
        </w:rPr>
        <w:t>“</w:t>
      </w:r>
      <w:r>
        <w:rPr>
          <w:szCs w:val="26"/>
        </w:rPr>
        <w:t>this was arbitrary and capricious because Dr. Marino has far deeper and stronger qualifications on the issue of the health risk from smart meter RF exposure than Dr. Israel and Dr. Davis.</w:t>
      </w:r>
      <w:r w:rsidR="0030011B">
        <w:rPr>
          <w:szCs w:val="26"/>
        </w:rPr>
        <w:t>”</w:t>
      </w:r>
      <w:r>
        <w:rPr>
          <w:szCs w:val="26"/>
        </w:rPr>
        <w:t xml:space="preserve">  The Complainant</w:t>
      </w:r>
      <w:r w:rsidR="00681E4D">
        <w:rPr>
          <w:szCs w:val="26"/>
        </w:rPr>
        <w:t xml:space="preserve"> describes </w:t>
      </w:r>
      <w:r>
        <w:rPr>
          <w:szCs w:val="26"/>
        </w:rPr>
        <w:t>Dr. Marino</w:t>
      </w:r>
      <w:r w:rsidR="0030011B">
        <w:rPr>
          <w:szCs w:val="26"/>
        </w:rPr>
        <w:t>’</w:t>
      </w:r>
      <w:r w:rsidR="00681E4D">
        <w:rPr>
          <w:szCs w:val="26"/>
        </w:rPr>
        <w:t xml:space="preserve">s qualifications and </w:t>
      </w:r>
      <w:r>
        <w:rPr>
          <w:szCs w:val="26"/>
        </w:rPr>
        <w:t>argues that the credentials of PECO</w:t>
      </w:r>
      <w:r w:rsidR="0030011B">
        <w:rPr>
          <w:szCs w:val="26"/>
        </w:rPr>
        <w:t>’</w:t>
      </w:r>
      <w:r>
        <w:rPr>
          <w:szCs w:val="26"/>
        </w:rPr>
        <w:t>s expert witnesses in this field were much more limited or nonexistent.  Povacz Exc. at 7</w:t>
      </w:r>
      <w:r w:rsidR="00681E4D">
        <w:rPr>
          <w:szCs w:val="26"/>
        </w:rPr>
        <w:t xml:space="preserve">-8 (citing Povacz M.B. at 36-37, </w:t>
      </w:r>
      <w:r>
        <w:rPr>
          <w:szCs w:val="26"/>
        </w:rPr>
        <w:t>66-67, 69).  For this reason, the Complainant asserts that the ALJ should have accepted Dr. Marino</w:t>
      </w:r>
      <w:r w:rsidR="0030011B">
        <w:rPr>
          <w:szCs w:val="26"/>
        </w:rPr>
        <w:t>’</w:t>
      </w:r>
      <w:r>
        <w:rPr>
          <w:szCs w:val="26"/>
        </w:rPr>
        <w:t>s testimony and rejected the testimony of Dr. Davis and Dr. Israel where the testimonies conflicted.  Povacz Exc. at 8.</w:t>
      </w:r>
    </w:p>
    <w:p w14:paraId="3C09A16A" w14:textId="77777777" w:rsidR="00E15C78" w:rsidRDefault="00E15C78" w:rsidP="0019298C">
      <w:pPr>
        <w:widowControl/>
        <w:spacing w:line="360" w:lineRule="auto"/>
        <w:rPr>
          <w:szCs w:val="26"/>
        </w:rPr>
      </w:pPr>
    </w:p>
    <w:p w14:paraId="58822BDC" w14:textId="31470BFB" w:rsidR="00E15C78" w:rsidRDefault="00E15C78" w:rsidP="0019298C">
      <w:pPr>
        <w:widowControl/>
        <w:spacing w:line="360" w:lineRule="auto"/>
        <w:ind w:firstLine="1440"/>
        <w:rPr>
          <w:szCs w:val="26"/>
        </w:rPr>
      </w:pPr>
      <w:r>
        <w:rPr>
          <w:szCs w:val="26"/>
        </w:rPr>
        <w:t>In Replies to the Complainant</w:t>
      </w:r>
      <w:r w:rsidR="0030011B">
        <w:rPr>
          <w:szCs w:val="26"/>
        </w:rPr>
        <w:t>’</w:t>
      </w:r>
      <w:r>
        <w:rPr>
          <w:szCs w:val="26"/>
        </w:rPr>
        <w:t>s first Exception, PECO reiterates the relevant qualifications of its witnesses as summarized above.  PECO R. Exc. at 6 (citing Povacz I.D. at 24-25).  PECO also notes that the Complainants did not identify any specific instance in which they claim that Dr. Marino</w:t>
      </w:r>
      <w:r w:rsidR="0030011B">
        <w:rPr>
          <w:szCs w:val="26"/>
        </w:rPr>
        <w:t>’</w:t>
      </w:r>
      <w:r>
        <w:rPr>
          <w:szCs w:val="26"/>
        </w:rPr>
        <w:t xml:space="preserve">s testimony should have been given greater weight but claimed there were </w:t>
      </w:r>
      <w:r w:rsidR="0030011B">
        <w:rPr>
          <w:szCs w:val="26"/>
        </w:rPr>
        <w:t>“</w:t>
      </w:r>
      <w:r>
        <w:rPr>
          <w:szCs w:val="26"/>
        </w:rPr>
        <w:t>numerous important points</w:t>
      </w:r>
      <w:r w:rsidR="0030011B">
        <w:rPr>
          <w:szCs w:val="26"/>
        </w:rPr>
        <w:t>”</w:t>
      </w:r>
      <w:r>
        <w:rPr>
          <w:szCs w:val="26"/>
        </w:rPr>
        <w:t xml:space="preserve"> about which the expert witnesses disagreed and on which they assert the ALJ was required to believe Dr.</w:t>
      </w:r>
      <w:r w:rsidR="00386B49">
        <w:rPr>
          <w:szCs w:val="26"/>
        </w:rPr>
        <w:t> </w:t>
      </w:r>
      <w:r>
        <w:rPr>
          <w:szCs w:val="26"/>
        </w:rPr>
        <w:t>Marino. PECO R. Exc. at 6.</w:t>
      </w:r>
    </w:p>
    <w:p w14:paraId="3BDFF54B" w14:textId="74D4857D" w:rsidR="00E15C78" w:rsidRDefault="00E15C78" w:rsidP="0019298C">
      <w:pPr>
        <w:widowControl/>
        <w:spacing w:line="360" w:lineRule="auto"/>
        <w:ind w:firstLine="1440"/>
        <w:rPr>
          <w:szCs w:val="26"/>
        </w:rPr>
      </w:pPr>
    </w:p>
    <w:p w14:paraId="73881D62" w14:textId="07249FB9" w:rsidR="00E15C78" w:rsidRPr="00E15C78" w:rsidRDefault="00E15C78" w:rsidP="0019298C">
      <w:pPr>
        <w:widowControl/>
        <w:spacing w:line="360" w:lineRule="auto"/>
        <w:ind w:firstLine="1440"/>
        <w:rPr>
          <w:szCs w:val="26"/>
        </w:rPr>
      </w:pPr>
      <w:r>
        <w:rPr>
          <w:szCs w:val="26"/>
        </w:rPr>
        <w:lastRenderedPageBreak/>
        <w:t xml:space="preserve">Upon review, </w:t>
      </w:r>
      <w:r w:rsidR="00C247F2">
        <w:rPr>
          <w:szCs w:val="26"/>
        </w:rPr>
        <w:t>we disagree with the Complainant</w:t>
      </w:r>
      <w:r w:rsidR="0030011B">
        <w:rPr>
          <w:szCs w:val="26"/>
        </w:rPr>
        <w:t>’</w:t>
      </w:r>
      <w:r w:rsidR="00C247F2">
        <w:rPr>
          <w:szCs w:val="26"/>
        </w:rPr>
        <w:t xml:space="preserve">s assertion that Dr. Marino is uniquely qualified to testify on the issues in this proceeding.  As the ultimate fact-finder, we accept the qualifications of </w:t>
      </w:r>
      <w:r w:rsidR="00EE21CD">
        <w:rPr>
          <w:szCs w:val="26"/>
        </w:rPr>
        <w:t xml:space="preserve">the </w:t>
      </w:r>
      <w:r w:rsidR="00C247F2">
        <w:rPr>
          <w:szCs w:val="26"/>
        </w:rPr>
        <w:t>three expert witnesses and determine that all three witnesses have the scientific, technical, or other specialized knowledge to allow them to provide expert testimony on the issues in this proceeding in accordance with Pa.R.E. 702, as discussed in more detail</w:t>
      </w:r>
      <w:r w:rsidR="00C247F2" w:rsidRPr="00C247F2">
        <w:rPr>
          <w:szCs w:val="26"/>
        </w:rPr>
        <w:t xml:space="preserve"> above</w:t>
      </w:r>
      <w:r w:rsidR="00C247F2">
        <w:rPr>
          <w:szCs w:val="26"/>
        </w:rPr>
        <w:t xml:space="preserve">.  Furthermore, </w:t>
      </w:r>
      <w:r>
        <w:rPr>
          <w:szCs w:val="26"/>
        </w:rPr>
        <w:t xml:space="preserve">we note that the Complainant did not identify any specific </w:t>
      </w:r>
      <w:r w:rsidR="0030011B">
        <w:rPr>
          <w:szCs w:val="26"/>
        </w:rPr>
        <w:t>“</w:t>
      </w:r>
      <w:r>
        <w:rPr>
          <w:szCs w:val="26"/>
        </w:rPr>
        <w:t>important points</w:t>
      </w:r>
      <w:r w:rsidR="0030011B">
        <w:rPr>
          <w:szCs w:val="26"/>
        </w:rPr>
        <w:t>”</w:t>
      </w:r>
      <w:r>
        <w:rPr>
          <w:szCs w:val="26"/>
        </w:rPr>
        <w:t xml:space="preserve"> where Dr. Marino</w:t>
      </w:r>
      <w:r w:rsidR="0030011B">
        <w:rPr>
          <w:szCs w:val="26"/>
        </w:rPr>
        <w:t>’</w:t>
      </w:r>
      <w:r>
        <w:rPr>
          <w:szCs w:val="26"/>
        </w:rPr>
        <w:t>s testimony should have been more persuasive to the ALJ.  Because the Complainant did not identify any specific instances where Dr. Marino</w:t>
      </w:r>
      <w:r w:rsidR="0030011B">
        <w:rPr>
          <w:szCs w:val="26"/>
        </w:rPr>
        <w:t>’</w:t>
      </w:r>
      <w:r>
        <w:rPr>
          <w:szCs w:val="26"/>
        </w:rPr>
        <w:t>s testimony should have prevailed, we can only surmise that the ALJ found Dr. Davis</w:t>
      </w:r>
      <w:r w:rsidR="0030011B">
        <w:rPr>
          <w:szCs w:val="26"/>
        </w:rPr>
        <w:t>’</w:t>
      </w:r>
      <w:r>
        <w:rPr>
          <w:szCs w:val="26"/>
        </w:rPr>
        <w:t xml:space="preserve"> and Dr. Israel</w:t>
      </w:r>
      <w:r w:rsidR="0030011B">
        <w:rPr>
          <w:szCs w:val="26"/>
        </w:rPr>
        <w:t>’</w:t>
      </w:r>
      <w:r>
        <w:rPr>
          <w:szCs w:val="26"/>
        </w:rPr>
        <w:t>s testimony to be persuasive in some instances where the Complainant does not agree.  Accordingly, we shall deny the Complainant</w:t>
      </w:r>
      <w:r w:rsidR="0030011B">
        <w:rPr>
          <w:szCs w:val="26"/>
        </w:rPr>
        <w:t>’</w:t>
      </w:r>
      <w:r>
        <w:rPr>
          <w:szCs w:val="26"/>
        </w:rPr>
        <w:t>s Exception No. 1.</w:t>
      </w:r>
    </w:p>
    <w:p w14:paraId="773F6011" w14:textId="77777777" w:rsidR="00E15C78" w:rsidRPr="00E15C78" w:rsidRDefault="00E15C78" w:rsidP="0019298C">
      <w:pPr>
        <w:widowControl/>
        <w:spacing w:line="360" w:lineRule="auto"/>
      </w:pPr>
    </w:p>
    <w:p w14:paraId="0B114CBC" w14:textId="76336FBA" w:rsidR="00E15C78" w:rsidRDefault="00E15C78" w:rsidP="009E3878">
      <w:pPr>
        <w:pStyle w:val="Heading4"/>
        <w:keepNext/>
        <w:keepLines/>
        <w:contextualSpacing w:val="0"/>
      </w:pPr>
      <w:bookmarkStart w:id="34" w:name="_Toc1986277"/>
      <w:r>
        <w:t>Complainant</w:t>
      </w:r>
      <w:r w:rsidR="0030011B">
        <w:t>’</w:t>
      </w:r>
      <w:r>
        <w:t xml:space="preserve">s Exception No. 2 </w:t>
      </w:r>
      <w:r w:rsidR="00E2043D">
        <w:t>and Disposition</w:t>
      </w:r>
      <w:bookmarkEnd w:id="34"/>
    </w:p>
    <w:p w14:paraId="53943EF2" w14:textId="4778E527" w:rsidR="00E15C78" w:rsidRDefault="00E15C78" w:rsidP="009E3878">
      <w:pPr>
        <w:keepNext/>
        <w:keepLines/>
        <w:widowControl/>
        <w:spacing w:line="360" w:lineRule="auto"/>
      </w:pPr>
    </w:p>
    <w:p w14:paraId="75EE9BF8" w14:textId="51A624DA" w:rsidR="00E15C78" w:rsidRDefault="00E15C78" w:rsidP="0019298C">
      <w:pPr>
        <w:widowControl/>
        <w:spacing w:line="360" w:lineRule="auto"/>
        <w:ind w:firstLine="1440"/>
        <w:rPr>
          <w:szCs w:val="26"/>
        </w:rPr>
      </w:pPr>
      <w:r>
        <w:rPr>
          <w:szCs w:val="26"/>
        </w:rPr>
        <w:t xml:space="preserve">In the </w:t>
      </w:r>
      <w:r w:rsidRPr="004A7D45">
        <w:rPr>
          <w:szCs w:val="26"/>
        </w:rPr>
        <w:t>second Exception</w:t>
      </w:r>
      <w:r>
        <w:rPr>
          <w:szCs w:val="26"/>
        </w:rPr>
        <w:t xml:space="preserve">, the Complainant contends that it was </w:t>
      </w:r>
      <w:r w:rsidR="0030011B">
        <w:rPr>
          <w:szCs w:val="26"/>
        </w:rPr>
        <w:t>“</w:t>
      </w:r>
      <w:r>
        <w:rPr>
          <w:szCs w:val="26"/>
        </w:rPr>
        <w:t>arbitrary and capricious</w:t>
      </w:r>
      <w:r w:rsidR="0030011B">
        <w:rPr>
          <w:szCs w:val="26"/>
        </w:rPr>
        <w:t>”</w:t>
      </w:r>
      <w:r>
        <w:rPr>
          <w:szCs w:val="26"/>
        </w:rPr>
        <w:t xml:space="preserve"> for the ALJ to not accept the evidence presented by the Complainant that forced exposure to RF presents a risk of harm to her.  The Complainant explained that this evidence included the testimony of Dr. Andrew Marino based on many years of research, including animal studies, epidemiological studies, the EHS study, and other relevant research, as well as his reliance on the draft 2016 NTP </w:t>
      </w:r>
      <w:r w:rsidRPr="00C24C24">
        <w:rPr>
          <w:szCs w:val="26"/>
        </w:rPr>
        <w:t>Report.  Povacz Exc.</w:t>
      </w:r>
      <w:r>
        <w:rPr>
          <w:szCs w:val="26"/>
        </w:rPr>
        <w:t xml:space="preserve"> at 8.</w:t>
      </w:r>
    </w:p>
    <w:p w14:paraId="5DE26BCF" w14:textId="6DE0AA44" w:rsidR="00E15C78" w:rsidRDefault="00E15C78" w:rsidP="0019298C">
      <w:pPr>
        <w:widowControl/>
        <w:spacing w:line="360" w:lineRule="auto"/>
        <w:rPr>
          <w:szCs w:val="26"/>
        </w:rPr>
      </w:pPr>
      <w:r>
        <w:rPr>
          <w:szCs w:val="26"/>
        </w:rPr>
        <w:t>In her second Exception, the Complainant walks the Commission through the testimony of Dr. Marino citing to relevant portions of its Main Brief, at 26-29, 31-35, as summarized above under the Position of the Parties.  Povacz Exc. at 8-10.</w:t>
      </w:r>
    </w:p>
    <w:p w14:paraId="524EC1A2" w14:textId="77777777" w:rsidR="00E15C78" w:rsidRDefault="00E15C78" w:rsidP="0019298C">
      <w:pPr>
        <w:widowControl/>
        <w:spacing w:line="360" w:lineRule="auto"/>
        <w:rPr>
          <w:szCs w:val="26"/>
        </w:rPr>
      </w:pPr>
    </w:p>
    <w:p w14:paraId="32675119" w14:textId="781A4F69" w:rsidR="00E15C78" w:rsidRDefault="00E15C78" w:rsidP="0019298C">
      <w:pPr>
        <w:widowControl/>
        <w:spacing w:line="360" w:lineRule="auto"/>
        <w:ind w:firstLine="1440"/>
        <w:rPr>
          <w:szCs w:val="26"/>
        </w:rPr>
      </w:pPr>
      <w:r>
        <w:rPr>
          <w:szCs w:val="26"/>
        </w:rPr>
        <w:t>The Complainant contends that ALJ Heep failed to recognize that PECO did not rebut Dr. Marino</w:t>
      </w:r>
      <w:r w:rsidR="0030011B">
        <w:rPr>
          <w:szCs w:val="26"/>
        </w:rPr>
        <w:t>’</w:t>
      </w:r>
      <w:r>
        <w:rPr>
          <w:szCs w:val="26"/>
        </w:rPr>
        <w:t xml:space="preserve">s testimony about the potential to cause harm based on the peer-reviewed </w:t>
      </w:r>
      <w:bookmarkStart w:id="35" w:name="_Hlk1117845"/>
      <w:r>
        <w:rPr>
          <w:szCs w:val="26"/>
        </w:rPr>
        <w:t xml:space="preserve">animal and epidemiological studies </w:t>
      </w:r>
      <w:bookmarkEnd w:id="35"/>
      <w:r>
        <w:rPr>
          <w:szCs w:val="26"/>
        </w:rPr>
        <w:t xml:space="preserve">he relied upon.  Povacz Exc. at 10 (citing Povacz M.B. at 29-30).  Likewise, the Complainant submits that PECO did not rebut </w:t>
      </w:r>
      <w:r>
        <w:rPr>
          <w:szCs w:val="26"/>
        </w:rPr>
        <w:lastRenderedPageBreak/>
        <w:t>Dr.</w:t>
      </w:r>
      <w:r w:rsidR="00386B49">
        <w:rPr>
          <w:szCs w:val="26"/>
        </w:rPr>
        <w:t> </w:t>
      </w:r>
      <w:r>
        <w:rPr>
          <w:szCs w:val="26"/>
        </w:rPr>
        <w:t>Marino</w:t>
      </w:r>
      <w:r w:rsidR="0030011B">
        <w:rPr>
          <w:szCs w:val="26"/>
        </w:rPr>
        <w:t>’</w:t>
      </w:r>
      <w:r>
        <w:rPr>
          <w:szCs w:val="26"/>
        </w:rPr>
        <w:t>s testimony about the potential to cause harm based on the peer-reviewed EHS study he conducted which proved that EHS is a real syndrome.  All of this evidence, submits the Complainant, presented substantial grounds for the conclusion that RF exposure is capable of causing harm.  Povacz Exc. at 10-11.</w:t>
      </w:r>
    </w:p>
    <w:p w14:paraId="409EFF7A" w14:textId="77777777" w:rsidR="00E15C78" w:rsidRDefault="00E15C78" w:rsidP="0019298C">
      <w:pPr>
        <w:widowControl/>
        <w:spacing w:line="360" w:lineRule="auto"/>
        <w:ind w:firstLine="1440"/>
        <w:rPr>
          <w:szCs w:val="26"/>
        </w:rPr>
      </w:pPr>
    </w:p>
    <w:p w14:paraId="2EBBCB88" w14:textId="19F800FD" w:rsidR="00E15C78" w:rsidRDefault="00E15C78" w:rsidP="0019298C">
      <w:pPr>
        <w:widowControl/>
        <w:spacing w:line="360" w:lineRule="auto"/>
        <w:ind w:firstLine="1440"/>
        <w:rPr>
          <w:szCs w:val="26"/>
        </w:rPr>
      </w:pPr>
      <w:r>
        <w:rPr>
          <w:szCs w:val="26"/>
        </w:rPr>
        <w:t xml:space="preserve">The Complainant further submits that the ALJ erred in rejecting the NTP report based on the testimony of Dr. Davis, that the NTP study was a draft and at a high-power density that is not relevant.  Povacz Exc. at 11-12 (citing </w:t>
      </w:r>
      <w:r w:rsidRPr="00FE3336">
        <w:rPr>
          <w:i/>
          <w:szCs w:val="26"/>
        </w:rPr>
        <w:t>Murphy I.D</w:t>
      </w:r>
      <w:r>
        <w:rPr>
          <w:szCs w:val="26"/>
        </w:rPr>
        <w:t xml:space="preserve">. at 28).  The Complainant requests the Commission to take </w:t>
      </w:r>
      <w:r w:rsidR="0030011B">
        <w:rPr>
          <w:szCs w:val="26"/>
        </w:rPr>
        <w:t>“</w:t>
      </w:r>
      <w:r>
        <w:rPr>
          <w:szCs w:val="26"/>
        </w:rPr>
        <w:t>judicial notice</w:t>
      </w:r>
      <w:r w:rsidR="0030011B">
        <w:rPr>
          <w:szCs w:val="26"/>
        </w:rPr>
        <w:t>”</w:t>
      </w:r>
      <w:r>
        <w:rPr>
          <w:szCs w:val="26"/>
        </w:rPr>
        <w:t xml:space="preserve"> of not only what the draft </w:t>
      </w:r>
      <w:r w:rsidR="00540415">
        <w:rPr>
          <w:szCs w:val="26"/>
        </w:rPr>
        <w:t>May 2016 NTP report</w:t>
      </w:r>
      <w:r>
        <w:rPr>
          <w:szCs w:val="26"/>
        </w:rPr>
        <w:t xml:space="preserve"> said, but also what the final NTP report has said since.  The Complainant submits: </w:t>
      </w:r>
    </w:p>
    <w:p w14:paraId="757BDC92" w14:textId="77777777" w:rsidR="00E15C78" w:rsidRDefault="00E15C78" w:rsidP="0019298C">
      <w:pPr>
        <w:widowControl/>
        <w:spacing w:line="360" w:lineRule="auto"/>
        <w:ind w:firstLine="1440"/>
        <w:rPr>
          <w:szCs w:val="26"/>
        </w:rPr>
      </w:pPr>
    </w:p>
    <w:p w14:paraId="2BC9C7C6" w14:textId="7144CA28" w:rsidR="00E15C78" w:rsidRDefault="00E15C78" w:rsidP="009E3878">
      <w:pPr>
        <w:widowControl/>
        <w:ind w:left="1440" w:right="1440"/>
        <w:rPr>
          <w:szCs w:val="26"/>
        </w:rPr>
      </w:pPr>
      <w:r>
        <w:rPr>
          <w:szCs w:val="26"/>
        </w:rPr>
        <w:t xml:space="preserve">Specifically, according to its publicly available website, the findings of the 2016 draft report </w:t>
      </w:r>
      <w:r w:rsidR="0030011B">
        <w:rPr>
          <w:szCs w:val="26"/>
        </w:rPr>
        <w:t>“</w:t>
      </w:r>
      <w:r>
        <w:rPr>
          <w:szCs w:val="26"/>
        </w:rPr>
        <w:t>were reviewed by an expert panel in March 2018</w:t>
      </w:r>
      <w:r w:rsidR="00386B49">
        <w:rPr>
          <w:szCs w:val="26"/>
        </w:rPr>
        <w:t xml:space="preserve"> . . . </w:t>
      </w:r>
      <w:r>
        <w:rPr>
          <w:szCs w:val="26"/>
        </w:rPr>
        <w:t>The final NTP reports are expected in fall 2018.</w:t>
      </w:r>
      <w:r w:rsidR="0030011B">
        <w:rPr>
          <w:szCs w:val="26"/>
        </w:rPr>
        <w:t>”</w:t>
      </w:r>
      <w:r w:rsidR="00386B49">
        <w:rPr>
          <w:szCs w:val="26"/>
        </w:rPr>
        <w:t>. . .</w:t>
      </w:r>
      <w:r>
        <w:rPr>
          <w:szCs w:val="26"/>
        </w:rPr>
        <w:t xml:space="preserve"> The NTP website also discloses that the external science experts who met in March 2018 </w:t>
      </w:r>
      <w:r w:rsidR="0030011B">
        <w:rPr>
          <w:szCs w:val="26"/>
        </w:rPr>
        <w:t>“</w:t>
      </w:r>
      <w:r>
        <w:rPr>
          <w:szCs w:val="26"/>
        </w:rPr>
        <w:t>recommended that some [NTP] conclusions be changed to indicate stronger levels of evidence that cell phone radiofrequency (RFR) caused tumors in rats.</w:t>
      </w:r>
      <w:r w:rsidR="0030011B">
        <w:rPr>
          <w:szCs w:val="26"/>
        </w:rPr>
        <w:t>”</w:t>
      </w:r>
    </w:p>
    <w:p w14:paraId="770C4E13" w14:textId="2E1C1E52" w:rsidR="00386B49" w:rsidRDefault="00386B49" w:rsidP="009E3878">
      <w:pPr>
        <w:widowControl/>
        <w:ind w:left="1440" w:right="1440"/>
        <w:rPr>
          <w:szCs w:val="26"/>
        </w:rPr>
      </w:pPr>
    </w:p>
    <w:p w14:paraId="07C40D87" w14:textId="77777777" w:rsidR="00386B49" w:rsidRDefault="00386B49" w:rsidP="009E3878">
      <w:pPr>
        <w:widowControl/>
        <w:ind w:left="1440" w:right="1440"/>
        <w:rPr>
          <w:szCs w:val="26"/>
        </w:rPr>
      </w:pPr>
    </w:p>
    <w:p w14:paraId="19010647" w14:textId="0747B070" w:rsidR="00E15C78" w:rsidRDefault="00E15C78" w:rsidP="0019298C">
      <w:pPr>
        <w:widowControl/>
        <w:spacing w:line="360" w:lineRule="auto"/>
        <w:rPr>
          <w:szCs w:val="26"/>
        </w:rPr>
      </w:pPr>
      <w:r>
        <w:rPr>
          <w:szCs w:val="26"/>
        </w:rPr>
        <w:t>Povacz Exc. at 12 (citations omitted).</w:t>
      </w:r>
    </w:p>
    <w:p w14:paraId="575AA2F0" w14:textId="77777777" w:rsidR="00E15C78" w:rsidRDefault="00E15C78" w:rsidP="0019298C">
      <w:pPr>
        <w:widowControl/>
        <w:spacing w:line="360" w:lineRule="auto"/>
        <w:rPr>
          <w:szCs w:val="26"/>
        </w:rPr>
      </w:pPr>
    </w:p>
    <w:p w14:paraId="4B29C686" w14:textId="28DA9508" w:rsidR="00E15C78" w:rsidRDefault="00E15C78" w:rsidP="0019298C">
      <w:pPr>
        <w:widowControl/>
        <w:spacing w:line="360" w:lineRule="auto"/>
        <w:ind w:firstLine="1440"/>
        <w:rPr>
          <w:szCs w:val="26"/>
        </w:rPr>
      </w:pPr>
      <w:r>
        <w:rPr>
          <w:szCs w:val="26"/>
        </w:rPr>
        <w:t xml:space="preserve">According to the Complainant, the </w:t>
      </w:r>
      <w:r w:rsidR="00540415">
        <w:rPr>
          <w:szCs w:val="26"/>
        </w:rPr>
        <w:t>May 2016 NTP report</w:t>
      </w:r>
      <w:r>
        <w:rPr>
          <w:szCs w:val="26"/>
        </w:rPr>
        <w:t xml:space="preserve"> shows that RF exposure caused cancer in rats under the test conditions, meaning there is a potential for harm to rats from RF exposure below FCC limits, from which potential for harm to humans could be inferred.  The Complainant argues further </w:t>
      </w:r>
      <w:r w:rsidR="0030011B">
        <w:rPr>
          <w:szCs w:val="26"/>
        </w:rPr>
        <w:t>“</w:t>
      </w:r>
      <w:r>
        <w:rPr>
          <w:szCs w:val="26"/>
        </w:rPr>
        <w:t xml:space="preserve">[t]hat </w:t>
      </w:r>
      <w:r w:rsidRPr="00915CBC">
        <w:rPr>
          <w:szCs w:val="26"/>
        </w:rPr>
        <w:t>same potential for harm is present for RF exposure from smart meters.</w:t>
      </w:r>
      <w:r w:rsidR="0030011B">
        <w:rPr>
          <w:szCs w:val="26"/>
        </w:rPr>
        <w:t>”</w:t>
      </w:r>
      <w:r w:rsidRPr="00915CBC">
        <w:rPr>
          <w:szCs w:val="26"/>
        </w:rPr>
        <w:t xml:space="preserve">  Povacz Exc. at 13.  The Complainant states that there is no way to compare the potential exposure from a cell phone to that of a smart meter </w:t>
      </w:r>
      <w:r w:rsidR="0030011B">
        <w:rPr>
          <w:szCs w:val="26"/>
        </w:rPr>
        <w:t>“</w:t>
      </w:r>
      <w:r w:rsidRPr="00915CBC">
        <w:rPr>
          <w:szCs w:val="26"/>
        </w:rPr>
        <w:t>because there have been no studies on the safety of smart meters.</w:t>
      </w:r>
      <w:r w:rsidR="0030011B">
        <w:rPr>
          <w:szCs w:val="26"/>
        </w:rPr>
        <w:t>”</w:t>
      </w:r>
      <w:r w:rsidRPr="00915CBC">
        <w:rPr>
          <w:szCs w:val="26"/>
        </w:rPr>
        <w:t xml:space="preserve">  The Complainant further states that </w:t>
      </w:r>
      <w:r w:rsidR="0030011B">
        <w:rPr>
          <w:szCs w:val="26"/>
        </w:rPr>
        <w:t>“</w:t>
      </w:r>
      <w:r w:rsidRPr="00915CBC">
        <w:rPr>
          <w:szCs w:val="26"/>
        </w:rPr>
        <w:t>the potential for harm from these RF-</w:t>
      </w:r>
      <w:r w:rsidRPr="00915CBC">
        <w:rPr>
          <w:szCs w:val="26"/>
        </w:rPr>
        <w:lastRenderedPageBreak/>
        <w:t>emitting</w:t>
      </w:r>
      <w:r>
        <w:rPr>
          <w:szCs w:val="26"/>
        </w:rPr>
        <w:t xml:space="preserve"> devices is completely unknown.</w:t>
      </w:r>
      <w:r w:rsidR="0030011B">
        <w:rPr>
          <w:szCs w:val="26"/>
        </w:rPr>
        <w:t>”</w:t>
      </w:r>
      <w:r>
        <w:rPr>
          <w:szCs w:val="26"/>
        </w:rPr>
        <w:t xml:space="preserve">  Povacz Exc. at 14.  The Complainant avers that the Commission should </w:t>
      </w:r>
      <w:r w:rsidR="0030011B">
        <w:rPr>
          <w:szCs w:val="26"/>
        </w:rPr>
        <w:t>“</w:t>
      </w:r>
      <w:r>
        <w:rPr>
          <w:szCs w:val="26"/>
        </w:rPr>
        <w:t>accept that RF exposure from smart meters is a possible cause of harm to humans, meaning that some scientific evidence supports the point, but it is not yet accepted as conclusively proven.</w:t>
      </w:r>
      <w:r w:rsidR="0030011B">
        <w:rPr>
          <w:szCs w:val="26"/>
        </w:rPr>
        <w:t>”</w:t>
      </w:r>
      <w:r>
        <w:rPr>
          <w:szCs w:val="26"/>
        </w:rPr>
        <w:t xml:space="preserve">  Povacz Exc. at 15.</w:t>
      </w:r>
    </w:p>
    <w:p w14:paraId="1CB1EDC1" w14:textId="77777777" w:rsidR="00E15C78" w:rsidRDefault="00E15C78" w:rsidP="0019298C">
      <w:pPr>
        <w:widowControl/>
        <w:spacing w:line="360" w:lineRule="auto"/>
        <w:ind w:firstLine="1440"/>
        <w:rPr>
          <w:szCs w:val="26"/>
        </w:rPr>
      </w:pPr>
    </w:p>
    <w:p w14:paraId="70FACE3E" w14:textId="7EF42DD6" w:rsidR="00E15C78" w:rsidRDefault="00E15C78" w:rsidP="0019298C">
      <w:pPr>
        <w:widowControl/>
        <w:spacing w:line="360" w:lineRule="auto"/>
        <w:ind w:firstLine="1440"/>
        <w:rPr>
          <w:szCs w:val="26"/>
        </w:rPr>
      </w:pPr>
      <w:r>
        <w:rPr>
          <w:szCs w:val="26"/>
        </w:rPr>
        <w:t>In Replies to the Complainant</w:t>
      </w:r>
      <w:r w:rsidR="0030011B">
        <w:rPr>
          <w:szCs w:val="26"/>
        </w:rPr>
        <w:t>’</w:t>
      </w:r>
      <w:r>
        <w:rPr>
          <w:szCs w:val="26"/>
        </w:rPr>
        <w:t xml:space="preserve">s second Exception, </w:t>
      </w:r>
      <w:r w:rsidRPr="0093377A">
        <w:rPr>
          <w:szCs w:val="26"/>
        </w:rPr>
        <w:t>PECO maintains that Dr. Marino</w:t>
      </w:r>
      <w:r w:rsidR="0030011B">
        <w:rPr>
          <w:szCs w:val="26"/>
        </w:rPr>
        <w:t>’</w:t>
      </w:r>
      <w:r w:rsidRPr="0093377A">
        <w:rPr>
          <w:szCs w:val="26"/>
        </w:rPr>
        <w:t xml:space="preserve">s testimony </w:t>
      </w:r>
      <w:r>
        <w:rPr>
          <w:szCs w:val="26"/>
        </w:rPr>
        <w:t xml:space="preserve">does not prove that </w:t>
      </w:r>
      <w:r w:rsidR="0030011B">
        <w:rPr>
          <w:szCs w:val="26"/>
        </w:rPr>
        <w:t>“</w:t>
      </w:r>
      <w:r>
        <w:rPr>
          <w:szCs w:val="26"/>
        </w:rPr>
        <w:t>forced exposur</w:t>
      </w:r>
      <w:r w:rsidR="003B76B1">
        <w:rPr>
          <w:szCs w:val="26"/>
        </w:rPr>
        <w:t>e to RF presents a risk of harm;</w:t>
      </w:r>
      <w:r w:rsidR="0030011B">
        <w:rPr>
          <w:szCs w:val="26"/>
        </w:rPr>
        <w:t>”</w:t>
      </w:r>
      <w:r w:rsidR="003B76B1">
        <w:rPr>
          <w:szCs w:val="26"/>
        </w:rPr>
        <w:t xml:space="preserve"> to the contrary, it proves that in</w:t>
      </w:r>
      <w:r>
        <w:rPr>
          <w:szCs w:val="26"/>
        </w:rPr>
        <w:t xml:space="preserve"> Dr. Marino</w:t>
      </w:r>
      <w:r w:rsidR="0030011B">
        <w:rPr>
          <w:szCs w:val="26"/>
        </w:rPr>
        <w:t>’</w:t>
      </w:r>
      <w:r>
        <w:rPr>
          <w:szCs w:val="26"/>
        </w:rPr>
        <w:t xml:space="preserve">s view, it was too costly to collect evidence and consequently he was not able to present any evidence that </w:t>
      </w:r>
      <w:r w:rsidR="0030011B">
        <w:rPr>
          <w:szCs w:val="26"/>
        </w:rPr>
        <w:t>“</w:t>
      </w:r>
      <w:r>
        <w:rPr>
          <w:szCs w:val="26"/>
        </w:rPr>
        <w:t>forced exposure to RF presents a risk of harm.</w:t>
      </w:r>
      <w:r w:rsidR="0030011B">
        <w:rPr>
          <w:szCs w:val="26"/>
        </w:rPr>
        <w:t>”</w:t>
      </w:r>
      <w:r>
        <w:rPr>
          <w:szCs w:val="26"/>
        </w:rPr>
        <w:t xml:space="preserve">  </w:t>
      </w:r>
      <w:r w:rsidRPr="00C67FC5">
        <w:rPr>
          <w:szCs w:val="26"/>
        </w:rPr>
        <w:t>PECO R. Exc. at 7-8.</w:t>
      </w:r>
      <w:r>
        <w:rPr>
          <w:szCs w:val="26"/>
        </w:rPr>
        <w:t xml:space="preserve">  </w:t>
      </w:r>
      <w:r w:rsidR="005C37C6">
        <w:rPr>
          <w:szCs w:val="26"/>
        </w:rPr>
        <w:t xml:space="preserve">PECO submits that ALJ correctly accepted, not rejected, this testimony.  </w:t>
      </w:r>
      <w:r>
        <w:rPr>
          <w:szCs w:val="26"/>
        </w:rPr>
        <w:t>PECO submits that it should be underscored that the Complainant has frankly admitted throughout this proceeding that she did not meet the burden of proof with respect to causation.  PECO R. Exc. at 8.  PECO argues that the Complainant misspeaks when it says PECO offered no response at all to Dr. Marino</w:t>
      </w:r>
      <w:r w:rsidR="0030011B">
        <w:rPr>
          <w:szCs w:val="26"/>
        </w:rPr>
        <w:t>’</w:t>
      </w:r>
      <w:r>
        <w:rPr>
          <w:szCs w:val="26"/>
        </w:rPr>
        <w:t xml:space="preserve">s testimony.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Given that Dr. Marino and the Complainant admitted that they had not met burden of proof on causation, PECO did not find it necessary in its briefs to analyze every study that was discussed in the evidentiary hearings.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PECO maintains, however, that the record contains an extensive, point-by-point, response on the scientific research in the form of the testimony of Drs. Davis and Israel – testimony that the ALJ found to be persuasive and credible.  PECO R. Exc. at 8-9.  </w:t>
      </w:r>
    </w:p>
    <w:p w14:paraId="60C70527" w14:textId="77777777" w:rsidR="00E15C78" w:rsidRDefault="00E15C78" w:rsidP="0019298C">
      <w:pPr>
        <w:widowControl/>
        <w:spacing w:line="360" w:lineRule="auto"/>
        <w:ind w:firstLine="1440"/>
        <w:rPr>
          <w:szCs w:val="26"/>
        </w:rPr>
      </w:pPr>
    </w:p>
    <w:p w14:paraId="4E1D80E9" w14:textId="4BBA7E4A" w:rsidR="00E15C78" w:rsidRDefault="00E15C78" w:rsidP="0019298C">
      <w:pPr>
        <w:widowControl/>
        <w:spacing w:line="360" w:lineRule="auto"/>
        <w:ind w:firstLine="1440"/>
        <w:rPr>
          <w:szCs w:val="26"/>
        </w:rPr>
      </w:pPr>
      <w:r>
        <w:rPr>
          <w:szCs w:val="26"/>
        </w:rPr>
        <w:t>Regarding the single EHS study, PECO submits that there was no reason that the Initial Decision needed to isolate and discuss this specific study and referred the Commission to its Main Brief at 31</w:t>
      </w:r>
      <w:r w:rsidR="00EF56D5">
        <w:rPr>
          <w:szCs w:val="26"/>
        </w:rPr>
        <w:t>,</w:t>
      </w:r>
      <w:r>
        <w:rPr>
          <w:szCs w:val="26"/>
        </w:rPr>
        <w:t xml:space="preserve"> in which PECO explained that Dr. Marino candidly testified that before his </w:t>
      </w:r>
      <w:r w:rsidR="00EF56D5">
        <w:rPr>
          <w:szCs w:val="26"/>
        </w:rPr>
        <w:t xml:space="preserve">EHS </w:t>
      </w:r>
      <w:r>
        <w:rPr>
          <w:szCs w:val="26"/>
        </w:rPr>
        <w:t xml:space="preserve">study, there were no published studies that any person is able to detect the presence or absence of electromagnetic energy, that his study involved only one subject and that, even taking into consideration his own study, his opinion is that the AMI meter has the potential to </w:t>
      </w:r>
      <w:r w:rsidR="0030011B">
        <w:rPr>
          <w:szCs w:val="26"/>
        </w:rPr>
        <w:t>“</w:t>
      </w:r>
      <w:r>
        <w:rPr>
          <w:szCs w:val="26"/>
        </w:rPr>
        <w:t>trigger EHS, not cause it, trigger it</w:t>
      </w:r>
      <w:r w:rsidR="0030011B">
        <w:rPr>
          <w:szCs w:val="26"/>
        </w:rPr>
        <w:t>”</w:t>
      </w:r>
      <w:r>
        <w:rPr>
          <w:szCs w:val="26"/>
        </w:rPr>
        <w:t xml:space="preserve"> but that </w:t>
      </w:r>
      <w:r w:rsidR="0030011B">
        <w:rPr>
          <w:szCs w:val="26"/>
        </w:rPr>
        <w:t>“</w:t>
      </w:r>
      <w:r>
        <w:rPr>
          <w:szCs w:val="26"/>
        </w:rPr>
        <w:t>I believe my speculation is that</w:t>
      </w:r>
      <w:r w:rsidR="0030011B">
        <w:rPr>
          <w:szCs w:val="26"/>
        </w:rPr>
        <w:t>’</w:t>
      </w:r>
      <w:r>
        <w:rPr>
          <w:szCs w:val="26"/>
        </w:rPr>
        <w:t>s the case, but I don</w:t>
      </w:r>
      <w:r w:rsidR="0030011B">
        <w:rPr>
          <w:szCs w:val="26"/>
        </w:rPr>
        <w:t>’</w:t>
      </w:r>
      <w:r>
        <w:rPr>
          <w:szCs w:val="26"/>
        </w:rPr>
        <w:t>t have direct evidence to say that.</w:t>
      </w:r>
      <w:r w:rsidR="0030011B">
        <w:rPr>
          <w:szCs w:val="26"/>
        </w:rPr>
        <w:t>”</w:t>
      </w:r>
      <w:r>
        <w:rPr>
          <w:szCs w:val="26"/>
        </w:rPr>
        <w:t xml:space="preserve">  </w:t>
      </w:r>
      <w:r>
        <w:rPr>
          <w:szCs w:val="26"/>
        </w:rPr>
        <w:lastRenderedPageBreak/>
        <w:t>PECO R. Exc. at 9 (citing PECO M.B. at 31 (citing September 15, 2016 Transcript at</w:t>
      </w:r>
      <w:r w:rsidR="00386B49">
        <w:rPr>
          <w:szCs w:val="26"/>
        </w:rPr>
        <w:t> </w:t>
      </w:r>
      <w:r>
        <w:rPr>
          <w:szCs w:val="26"/>
        </w:rPr>
        <w:t>609, 614 and September 17, 2016 Transcript at 779)).</w:t>
      </w:r>
    </w:p>
    <w:p w14:paraId="5CE73905" w14:textId="77777777" w:rsidR="00E15C78" w:rsidRDefault="00E15C78" w:rsidP="0019298C">
      <w:pPr>
        <w:widowControl/>
        <w:spacing w:line="360" w:lineRule="auto"/>
        <w:ind w:firstLine="1440"/>
        <w:rPr>
          <w:szCs w:val="26"/>
        </w:rPr>
      </w:pPr>
    </w:p>
    <w:p w14:paraId="2D834E82" w14:textId="261EB231" w:rsidR="00E15C78" w:rsidRDefault="00E15C78" w:rsidP="0019298C">
      <w:pPr>
        <w:widowControl/>
        <w:spacing w:line="360" w:lineRule="auto"/>
        <w:ind w:firstLine="1440"/>
        <w:rPr>
          <w:szCs w:val="26"/>
        </w:rPr>
      </w:pPr>
      <w:r w:rsidRPr="00E15C78">
        <w:rPr>
          <w:szCs w:val="26"/>
        </w:rPr>
        <w:t xml:space="preserve">Regarding the </w:t>
      </w:r>
      <w:r w:rsidR="00540415">
        <w:rPr>
          <w:szCs w:val="26"/>
        </w:rPr>
        <w:t>May 2016 NTP report</w:t>
      </w:r>
      <w:r w:rsidRPr="00E15C78">
        <w:rPr>
          <w:szCs w:val="26"/>
        </w:rPr>
        <w:t xml:space="preserve">, PECO explains that Dr. Israel testified regarding that report.  PECO notes that Dr. Israel had reviewed and analyzed the </w:t>
      </w:r>
      <w:r w:rsidR="00540415">
        <w:rPr>
          <w:szCs w:val="26"/>
        </w:rPr>
        <w:t>May 2016 NTP report</w:t>
      </w:r>
      <w:r w:rsidRPr="00E15C78">
        <w:rPr>
          <w:szCs w:val="26"/>
        </w:rPr>
        <w:t>, found that it had not yet gone through normal peer review</w:t>
      </w:r>
      <w:r w:rsidR="00EF56D5">
        <w:rPr>
          <w:szCs w:val="26"/>
        </w:rPr>
        <w:t xml:space="preserve"> process</w:t>
      </w:r>
      <w:r w:rsidRPr="00E15C78">
        <w:rPr>
          <w:szCs w:val="26"/>
        </w:rPr>
        <w:t xml:space="preserve"> and that it was a draft study of partial results.  PECO provides that Dr. Israel placed the NTP results into context with other research and stated that it did not alter</w:t>
      </w:r>
      <w:r w:rsidR="00EF56D5">
        <w:rPr>
          <w:szCs w:val="26"/>
        </w:rPr>
        <w:t xml:space="preserve"> his overall conclusions that RF fields</w:t>
      </w:r>
      <w:r w:rsidRPr="00E15C78">
        <w:rPr>
          <w:szCs w:val="26"/>
        </w:rPr>
        <w:t xml:space="preserve"> from PECO</w:t>
      </w:r>
      <w:r w:rsidR="0030011B">
        <w:rPr>
          <w:szCs w:val="26"/>
        </w:rPr>
        <w:t>’</w:t>
      </w:r>
      <w:r w:rsidRPr="00E15C78">
        <w:rPr>
          <w:szCs w:val="26"/>
        </w:rPr>
        <w:t xml:space="preserve">s AMI meters have not been shown to cause, contribute to, or exacerbate health effects.  PECO R. Exc. at 10 (citing Tr. at 1527-29, 1603-17).  PECO notes that in his testimony, Dr. Davis concluded that the </w:t>
      </w:r>
      <w:r w:rsidR="00540415">
        <w:rPr>
          <w:szCs w:val="26"/>
        </w:rPr>
        <w:t>May 2016 NTP report</w:t>
      </w:r>
      <w:r w:rsidRPr="00E15C78">
        <w:rPr>
          <w:szCs w:val="26"/>
        </w:rPr>
        <w:t xml:space="preserve"> was not applicable to review of AMI meters because it is at </w:t>
      </w:r>
      <w:r w:rsidR="0030011B">
        <w:rPr>
          <w:szCs w:val="26"/>
        </w:rPr>
        <w:t>“</w:t>
      </w:r>
      <w:r w:rsidRPr="00E15C78">
        <w:rPr>
          <w:szCs w:val="26"/>
        </w:rPr>
        <w:t>a relatively high-power density that</w:t>
      </w:r>
      <w:r w:rsidR="0030011B">
        <w:rPr>
          <w:szCs w:val="26"/>
        </w:rPr>
        <w:t>’</w:t>
      </w:r>
      <w:r w:rsidRPr="00E15C78">
        <w:rPr>
          <w:szCs w:val="26"/>
        </w:rPr>
        <w:t>s not relevant.</w:t>
      </w:r>
      <w:r w:rsidR="0030011B">
        <w:rPr>
          <w:szCs w:val="26"/>
        </w:rPr>
        <w:t>”</w:t>
      </w:r>
      <w:r w:rsidRPr="00E15C78">
        <w:rPr>
          <w:szCs w:val="26"/>
        </w:rPr>
        <w:t xml:space="preserve">  According to PECO, the power densities used in the</w:t>
      </w:r>
      <w:r>
        <w:rPr>
          <w:szCs w:val="26"/>
        </w:rPr>
        <w:t xml:space="preserve"> NTP research were approximately 300 million times greater than the </w:t>
      </w:r>
      <w:r w:rsidR="0030011B">
        <w:rPr>
          <w:szCs w:val="26"/>
        </w:rPr>
        <w:t>“</w:t>
      </w:r>
      <w:r>
        <w:rPr>
          <w:szCs w:val="26"/>
        </w:rPr>
        <w:t>incredibly low exposures that you get from PECO</w:t>
      </w:r>
      <w:r w:rsidR="0030011B">
        <w:rPr>
          <w:szCs w:val="26"/>
        </w:rPr>
        <w:t>’</w:t>
      </w:r>
      <w:r>
        <w:rPr>
          <w:szCs w:val="26"/>
        </w:rPr>
        <w:t>s AMI and AMR meters.</w:t>
      </w:r>
      <w:r w:rsidR="0030011B">
        <w:rPr>
          <w:szCs w:val="26"/>
        </w:rPr>
        <w:t>”</w:t>
      </w:r>
      <w:r>
        <w:rPr>
          <w:szCs w:val="26"/>
        </w:rPr>
        <w:t xml:space="preserve">  PECO R. Exc. at 12-13 (citing Tr. 1090-91).</w:t>
      </w:r>
    </w:p>
    <w:p w14:paraId="525507A3" w14:textId="3CE81EDB" w:rsidR="00E15C78" w:rsidRDefault="00E15C78" w:rsidP="0019298C">
      <w:pPr>
        <w:widowControl/>
        <w:spacing w:line="360" w:lineRule="auto"/>
        <w:ind w:firstLine="1440"/>
        <w:rPr>
          <w:szCs w:val="26"/>
        </w:rPr>
      </w:pPr>
    </w:p>
    <w:p w14:paraId="3A9EB69F" w14:textId="6D2E4794" w:rsidR="00E15C78" w:rsidRDefault="00E15C78" w:rsidP="0019298C">
      <w:pPr>
        <w:widowControl/>
        <w:spacing w:line="360" w:lineRule="auto"/>
        <w:ind w:firstLine="1440"/>
        <w:rPr>
          <w:szCs w:val="26"/>
        </w:rPr>
      </w:pPr>
      <w:r>
        <w:rPr>
          <w:szCs w:val="26"/>
        </w:rPr>
        <w:t xml:space="preserve">Upon review, we </w:t>
      </w:r>
      <w:r w:rsidR="003E6730">
        <w:rPr>
          <w:szCs w:val="26"/>
        </w:rPr>
        <w:t>shall deny the</w:t>
      </w:r>
      <w:r w:rsidR="00E120DA">
        <w:rPr>
          <w:szCs w:val="26"/>
        </w:rPr>
        <w:t xml:space="preserve"> Complainant</w:t>
      </w:r>
      <w:r w:rsidR="0030011B">
        <w:rPr>
          <w:szCs w:val="26"/>
        </w:rPr>
        <w:t>’</w:t>
      </w:r>
      <w:r w:rsidR="00E120DA">
        <w:rPr>
          <w:szCs w:val="26"/>
        </w:rPr>
        <w:t>s second Exception</w:t>
      </w:r>
      <w:r w:rsidR="00DD09E0">
        <w:rPr>
          <w:szCs w:val="26"/>
        </w:rPr>
        <w:t xml:space="preserve"> for the reasons that follow</w:t>
      </w:r>
      <w:r w:rsidR="00E120DA">
        <w:rPr>
          <w:szCs w:val="26"/>
        </w:rPr>
        <w:t xml:space="preserve">.  </w:t>
      </w:r>
      <w:r w:rsidR="003E6730">
        <w:rPr>
          <w:szCs w:val="26"/>
        </w:rPr>
        <w:t xml:space="preserve">We </w:t>
      </w:r>
      <w:r>
        <w:rPr>
          <w:szCs w:val="26"/>
        </w:rPr>
        <w:t>disagree with the Complainant</w:t>
      </w:r>
      <w:r w:rsidR="0030011B">
        <w:rPr>
          <w:szCs w:val="26"/>
        </w:rPr>
        <w:t>’</w:t>
      </w:r>
      <w:r>
        <w:rPr>
          <w:szCs w:val="26"/>
        </w:rPr>
        <w:t>s characterization that the ALJ did not accept the Complainant</w:t>
      </w:r>
      <w:r w:rsidR="0030011B">
        <w:rPr>
          <w:szCs w:val="26"/>
        </w:rPr>
        <w:t>’</w:t>
      </w:r>
      <w:r>
        <w:rPr>
          <w:szCs w:val="26"/>
        </w:rPr>
        <w:t>s evidence, specifically the expert opinion testimony of Dr. Marino, in this proceeding</w:t>
      </w:r>
      <w:r w:rsidR="00DD09E0">
        <w:rPr>
          <w:szCs w:val="26"/>
        </w:rPr>
        <w:t xml:space="preserve">.  To the contrary, the ALJ </w:t>
      </w:r>
      <w:r>
        <w:rPr>
          <w:szCs w:val="26"/>
        </w:rPr>
        <w:t>accept</w:t>
      </w:r>
      <w:r w:rsidR="00DD09E0">
        <w:rPr>
          <w:szCs w:val="26"/>
        </w:rPr>
        <w:t>ed</w:t>
      </w:r>
      <w:r>
        <w:rPr>
          <w:szCs w:val="26"/>
        </w:rPr>
        <w:t xml:space="preserve"> the expert testimony of Dr. Marino into evidence.  </w:t>
      </w:r>
      <w:r w:rsidR="00E120DA">
        <w:rPr>
          <w:szCs w:val="26"/>
        </w:rPr>
        <w:t>As discussed above, a</w:t>
      </w:r>
      <w:r>
        <w:rPr>
          <w:szCs w:val="26"/>
        </w:rPr>
        <w:t>fter reviewing all of the admitted evidence, including Dr. Marino</w:t>
      </w:r>
      <w:r w:rsidR="0030011B">
        <w:rPr>
          <w:szCs w:val="26"/>
        </w:rPr>
        <w:t>’</w:t>
      </w:r>
      <w:r>
        <w:rPr>
          <w:szCs w:val="26"/>
        </w:rPr>
        <w:t>s opinions, we conclude that the Complainant did not sustain her initial burden of proof in demonstrating that RF exposure from a PECO smart meter will cause harm to the Complainant</w:t>
      </w:r>
      <w:r w:rsidR="0030011B">
        <w:rPr>
          <w:szCs w:val="26"/>
        </w:rPr>
        <w:t>’</w:t>
      </w:r>
      <w:r>
        <w:rPr>
          <w:szCs w:val="26"/>
        </w:rPr>
        <w:t>s health.  We also reject the Complainant</w:t>
      </w:r>
      <w:r w:rsidR="0030011B">
        <w:rPr>
          <w:szCs w:val="26"/>
        </w:rPr>
        <w:t>’</w:t>
      </w:r>
      <w:r>
        <w:rPr>
          <w:szCs w:val="26"/>
        </w:rPr>
        <w:t>s argumen</w:t>
      </w:r>
      <w:r w:rsidR="00E120DA">
        <w:rPr>
          <w:szCs w:val="26"/>
        </w:rPr>
        <w:t xml:space="preserve">t that the ALJ erred by finding </w:t>
      </w:r>
      <w:r>
        <w:rPr>
          <w:szCs w:val="26"/>
        </w:rPr>
        <w:t>PECO</w:t>
      </w:r>
      <w:r w:rsidR="0030011B">
        <w:rPr>
          <w:szCs w:val="26"/>
        </w:rPr>
        <w:t>’</w:t>
      </w:r>
      <w:r>
        <w:rPr>
          <w:szCs w:val="26"/>
        </w:rPr>
        <w:t xml:space="preserve">s rebuttal evidence sufficient.  As discussed above, PECO satisfied its burden of production in this proceeding, which shifted the burden of production back to the Complainant.  However, the Complainant failed to submit any additional evidence to demonstrate that the RF exposure from a </w:t>
      </w:r>
      <w:r>
        <w:rPr>
          <w:szCs w:val="26"/>
        </w:rPr>
        <w:lastRenderedPageBreak/>
        <w:t>PECO smart meter will adversely affect her health and therefore failed to carry her ultimate burden of proof.</w:t>
      </w:r>
    </w:p>
    <w:p w14:paraId="75D0CDFF" w14:textId="77777777" w:rsidR="00E15C78" w:rsidRDefault="00E15C78" w:rsidP="0019298C">
      <w:pPr>
        <w:widowControl/>
        <w:spacing w:line="360" w:lineRule="auto"/>
        <w:ind w:firstLine="1440"/>
        <w:rPr>
          <w:szCs w:val="26"/>
        </w:rPr>
      </w:pPr>
    </w:p>
    <w:p w14:paraId="2BFC8820" w14:textId="0A03CF77" w:rsidR="0095396C" w:rsidRDefault="0095396C" w:rsidP="0019298C">
      <w:pPr>
        <w:widowControl/>
        <w:spacing w:line="360" w:lineRule="auto"/>
        <w:ind w:firstLine="1440"/>
        <w:rPr>
          <w:color w:val="212121"/>
          <w:szCs w:val="26"/>
        </w:rPr>
      </w:pPr>
      <w:r>
        <w:rPr>
          <w:color w:val="212121"/>
          <w:szCs w:val="26"/>
        </w:rPr>
        <w:t>Next, we turn to the Complainant</w:t>
      </w:r>
      <w:r w:rsidR="0030011B">
        <w:rPr>
          <w:color w:val="212121"/>
          <w:szCs w:val="26"/>
        </w:rPr>
        <w:t>’</w:t>
      </w:r>
      <w:r>
        <w:rPr>
          <w:color w:val="212121"/>
          <w:szCs w:val="26"/>
        </w:rPr>
        <w:t>s arguments in her second Exception related to the various studies and reports upon which the experts relied in forming their opinions.  To simplify, the Complainant argues we should give greater weight to Dr.</w:t>
      </w:r>
      <w:r w:rsidR="005B3AAE">
        <w:rPr>
          <w:color w:val="212121"/>
          <w:szCs w:val="26"/>
        </w:rPr>
        <w:t> </w:t>
      </w:r>
      <w:r>
        <w:rPr>
          <w:color w:val="212121"/>
          <w:szCs w:val="26"/>
        </w:rPr>
        <w:t>Marino</w:t>
      </w:r>
      <w:r w:rsidR="0030011B">
        <w:rPr>
          <w:color w:val="212121"/>
          <w:szCs w:val="26"/>
        </w:rPr>
        <w:t>’</w:t>
      </w:r>
      <w:r>
        <w:rPr>
          <w:color w:val="212121"/>
          <w:szCs w:val="26"/>
        </w:rPr>
        <w:t>s expert opinion because he considered the correct studies and reports in forming it, specifically</w:t>
      </w:r>
      <w:r w:rsidRPr="0027357A">
        <w:rPr>
          <w:color w:val="212121"/>
          <w:szCs w:val="26"/>
        </w:rPr>
        <w:t xml:space="preserve"> </w:t>
      </w:r>
      <w:r>
        <w:rPr>
          <w:color w:val="212121"/>
          <w:szCs w:val="26"/>
        </w:rPr>
        <w:t>Dr. Marino</w:t>
      </w:r>
      <w:r w:rsidR="0030011B">
        <w:rPr>
          <w:color w:val="212121"/>
          <w:szCs w:val="26"/>
        </w:rPr>
        <w:t>’</w:t>
      </w:r>
      <w:r>
        <w:rPr>
          <w:color w:val="212121"/>
          <w:szCs w:val="26"/>
        </w:rPr>
        <w:t xml:space="preserve">s EHS study and the </w:t>
      </w:r>
      <w:r w:rsidR="00540415">
        <w:rPr>
          <w:color w:val="212121"/>
          <w:szCs w:val="26"/>
        </w:rPr>
        <w:t>May 2016 NTP report</w:t>
      </w:r>
      <w:r w:rsidR="00EF56D5">
        <w:rPr>
          <w:color w:val="212121"/>
          <w:szCs w:val="26"/>
        </w:rPr>
        <w:t>.</w:t>
      </w:r>
      <w:r>
        <w:rPr>
          <w:color w:val="212121"/>
          <w:szCs w:val="26"/>
        </w:rPr>
        <w:t xml:space="preserve"> </w:t>
      </w:r>
      <w:r w:rsidR="00EF56D5">
        <w:rPr>
          <w:color w:val="212121"/>
          <w:szCs w:val="26"/>
        </w:rPr>
        <w:t xml:space="preserve"> </w:t>
      </w:r>
      <w:r>
        <w:rPr>
          <w:color w:val="212121"/>
          <w:szCs w:val="26"/>
        </w:rPr>
        <w:t>Likewise, the Complainant asserts that we should give little to no weight to the opinion testimony of PECO</w:t>
      </w:r>
      <w:r w:rsidR="0030011B">
        <w:rPr>
          <w:color w:val="212121"/>
          <w:szCs w:val="26"/>
        </w:rPr>
        <w:t>’</w:t>
      </w:r>
      <w:r>
        <w:rPr>
          <w:color w:val="212121"/>
          <w:szCs w:val="26"/>
        </w:rPr>
        <w:t>s experts because, according to the Complainant, PECO</w:t>
      </w:r>
      <w:r w:rsidR="0030011B">
        <w:rPr>
          <w:color w:val="212121"/>
          <w:szCs w:val="26"/>
        </w:rPr>
        <w:t>’</w:t>
      </w:r>
      <w:r>
        <w:rPr>
          <w:color w:val="212121"/>
          <w:szCs w:val="26"/>
        </w:rPr>
        <w:t xml:space="preserve">s experts failed to consider the EHS study and the </w:t>
      </w:r>
      <w:r w:rsidR="00540415">
        <w:rPr>
          <w:color w:val="212121"/>
          <w:szCs w:val="26"/>
        </w:rPr>
        <w:t>May 2016 NTP report</w:t>
      </w:r>
      <w:r>
        <w:rPr>
          <w:color w:val="212121"/>
          <w:szCs w:val="26"/>
        </w:rPr>
        <w:t>.  The Complainant emphasizes in her Exception</w:t>
      </w:r>
      <w:r w:rsidR="00EF56D5">
        <w:rPr>
          <w:color w:val="212121"/>
          <w:szCs w:val="26"/>
        </w:rPr>
        <w:t xml:space="preserve"> No. 2</w:t>
      </w:r>
      <w:r>
        <w:rPr>
          <w:color w:val="212121"/>
          <w:szCs w:val="26"/>
        </w:rPr>
        <w:t xml:space="preserve"> that the EHS study and the </w:t>
      </w:r>
      <w:r w:rsidR="00540415">
        <w:rPr>
          <w:color w:val="212121"/>
          <w:szCs w:val="26"/>
        </w:rPr>
        <w:t>May 2016 NTP report</w:t>
      </w:r>
      <w:r>
        <w:rPr>
          <w:color w:val="212121"/>
          <w:szCs w:val="26"/>
        </w:rPr>
        <w:t>, in particular, are cr</w:t>
      </w:r>
      <w:r w:rsidR="00EF56D5">
        <w:rPr>
          <w:color w:val="212121"/>
          <w:szCs w:val="26"/>
        </w:rPr>
        <w:t xml:space="preserve">ucially important on </w:t>
      </w:r>
      <w:r>
        <w:rPr>
          <w:color w:val="212121"/>
          <w:szCs w:val="26"/>
        </w:rPr>
        <w:t xml:space="preserve">the issue of whether </w:t>
      </w:r>
      <w:r w:rsidR="00EF56D5">
        <w:rPr>
          <w:color w:val="212121"/>
          <w:szCs w:val="26"/>
        </w:rPr>
        <w:t>the</w:t>
      </w:r>
      <w:r>
        <w:rPr>
          <w:color w:val="212121"/>
          <w:szCs w:val="26"/>
        </w:rPr>
        <w:t xml:space="preserve"> RF exposure from a smart meter is capable of causing harm to human health</w:t>
      </w:r>
      <w:r w:rsidR="00FE4FC3">
        <w:rPr>
          <w:color w:val="212121"/>
          <w:szCs w:val="26"/>
        </w:rPr>
        <w:t xml:space="preserve"> and that there is no scientific study relied upon by the experts to demonstrate the safety of RF exposure from smart meters</w:t>
      </w:r>
      <w:r>
        <w:rPr>
          <w:color w:val="212121"/>
          <w:szCs w:val="26"/>
        </w:rPr>
        <w:t xml:space="preserve">.  </w:t>
      </w:r>
    </w:p>
    <w:p w14:paraId="152EA14C" w14:textId="77777777" w:rsidR="0095396C" w:rsidRDefault="0095396C" w:rsidP="0019298C">
      <w:pPr>
        <w:widowControl/>
        <w:spacing w:line="360" w:lineRule="auto"/>
        <w:ind w:firstLine="1440"/>
        <w:rPr>
          <w:szCs w:val="26"/>
        </w:rPr>
      </w:pPr>
    </w:p>
    <w:p w14:paraId="667BA07A" w14:textId="0B803E38" w:rsidR="00E15C78" w:rsidRPr="00ED765B" w:rsidRDefault="00424576" w:rsidP="0019298C">
      <w:pPr>
        <w:widowControl/>
        <w:spacing w:line="360" w:lineRule="auto"/>
        <w:ind w:firstLine="1440"/>
        <w:rPr>
          <w:szCs w:val="26"/>
        </w:rPr>
      </w:pPr>
      <w:r>
        <w:rPr>
          <w:szCs w:val="26"/>
        </w:rPr>
        <w:t>B</w:t>
      </w:r>
      <w:r w:rsidR="00E15C78">
        <w:rPr>
          <w:szCs w:val="26"/>
        </w:rPr>
        <w:t>efore we address the Complainant</w:t>
      </w:r>
      <w:r w:rsidR="0030011B">
        <w:rPr>
          <w:szCs w:val="26"/>
        </w:rPr>
        <w:t>’</w:t>
      </w:r>
      <w:r w:rsidR="00E15C78">
        <w:rPr>
          <w:szCs w:val="26"/>
        </w:rPr>
        <w:t>s arguments</w:t>
      </w:r>
      <w:r w:rsidR="00E15C78" w:rsidRPr="002E76EB">
        <w:rPr>
          <w:szCs w:val="26"/>
        </w:rPr>
        <w:t xml:space="preserve"> </w:t>
      </w:r>
      <w:r w:rsidR="00E15C78">
        <w:rPr>
          <w:szCs w:val="26"/>
        </w:rPr>
        <w:t>regarding the</w:t>
      </w:r>
      <w:r w:rsidR="00540415">
        <w:rPr>
          <w:color w:val="212121"/>
          <w:szCs w:val="26"/>
        </w:rPr>
        <w:t xml:space="preserve"> EHS study and the May 2016 NTP report as the</w:t>
      </w:r>
      <w:r w:rsidR="00540415">
        <w:rPr>
          <w:szCs w:val="26"/>
        </w:rPr>
        <w:t xml:space="preserve"> </w:t>
      </w:r>
      <w:r w:rsidR="0095396C">
        <w:rPr>
          <w:szCs w:val="26"/>
        </w:rPr>
        <w:t>bases for the experts</w:t>
      </w:r>
      <w:r w:rsidR="0030011B">
        <w:rPr>
          <w:szCs w:val="26"/>
        </w:rPr>
        <w:t>’</w:t>
      </w:r>
      <w:r w:rsidR="0095396C">
        <w:rPr>
          <w:szCs w:val="26"/>
        </w:rPr>
        <w:t xml:space="preserve"> opinions in this proceeding</w:t>
      </w:r>
      <w:r w:rsidR="00E120DA">
        <w:rPr>
          <w:szCs w:val="26"/>
        </w:rPr>
        <w:t>, we feel it necessary</w:t>
      </w:r>
      <w:r>
        <w:rPr>
          <w:szCs w:val="26"/>
        </w:rPr>
        <w:t xml:space="preserve"> to provide the proper </w:t>
      </w:r>
      <w:r w:rsidR="00540415">
        <w:rPr>
          <w:szCs w:val="26"/>
        </w:rPr>
        <w:t xml:space="preserve">evidentiary </w:t>
      </w:r>
      <w:r>
        <w:rPr>
          <w:szCs w:val="26"/>
        </w:rPr>
        <w:t>context</w:t>
      </w:r>
      <w:r w:rsidR="00DD09E0">
        <w:rPr>
          <w:szCs w:val="26"/>
        </w:rPr>
        <w:t>.</w:t>
      </w:r>
      <w:r w:rsidR="00E15C78">
        <w:rPr>
          <w:szCs w:val="26"/>
        </w:rPr>
        <w:t xml:space="preserve">  </w:t>
      </w:r>
      <w:r w:rsidR="00E120DA">
        <w:rPr>
          <w:szCs w:val="26"/>
        </w:rPr>
        <w:t>T</w:t>
      </w:r>
      <w:r w:rsidR="00E15C78">
        <w:rPr>
          <w:szCs w:val="26"/>
        </w:rPr>
        <w:t>he various studies and reports relied upon by the Parties</w:t>
      </w:r>
      <w:r w:rsidR="0030011B">
        <w:rPr>
          <w:szCs w:val="26"/>
        </w:rPr>
        <w:t>’</w:t>
      </w:r>
      <w:r w:rsidR="00E15C78">
        <w:rPr>
          <w:szCs w:val="26"/>
        </w:rPr>
        <w:t xml:space="preserve"> experts in forming their opinions and testimonies were disclosed in this proceeding</w:t>
      </w:r>
      <w:r w:rsidR="00E120DA">
        <w:rPr>
          <w:szCs w:val="26"/>
        </w:rPr>
        <w:t xml:space="preserve"> because Pa. R.E. 705</w:t>
      </w:r>
      <w:r w:rsidR="00E120DA">
        <w:rPr>
          <w:rStyle w:val="FootnoteReference"/>
          <w:szCs w:val="26"/>
        </w:rPr>
        <w:footnoteReference w:id="27"/>
      </w:r>
      <w:r w:rsidR="00E120DA">
        <w:rPr>
          <w:szCs w:val="26"/>
        </w:rPr>
        <w:t xml:space="preserve"> requires such disclosure. </w:t>
      </w:r>
      <w:r w:rsidR="00E15C78">
        <w:rPr>
          <w:szCs w:val="26"/>
        </w:rPr>
        <w:t xml:space="preserve"> However, no</w:t>
      </w:r>
      <w:r>
        <w:rPr>
          <w:szCs w:val="26"/>
        </w:rPr>
        <w:t xml:space="preserve">ne of these studies and reports, including the EHS study and the </w:t>
      </w:r>
      <w:r w:rsidR="00540415">
        <w:rPr>
          <w:szCs w:val="26"/>
        </w:rPr>
        <w:t>May 2016 NTP report</w:t>
      </w:r>
      <w:r>
        <w:rPr>
          <w:szCs w:val="26"/>
        </w:rPr>
        <w:t xml:space="preserve">, </w:t>
      </w:r>
      <w:r w:rsidR="00E15C78">
        <w:rPr>
          <w:szCs w:val="26"/>
        </w:rPr>
        <w:t>were admitted into the record as legally competent evidence to support a finding of fact in this proceeding.  Rather, i</w:t>
      </w:r>
      <w:r w:rsidR="00E15C78" w:rsidRPr="006C0CC8">
        <w:rPr>
          <w:szCs w:val="26"/>
        </w:rPr>
        <w:t>t was</w:t>
      </w:r>
      <w:r w:rsidR="00E15C78">
        <w:rPr>
          <w:szCs w:val="26"/>
        </w:rPr>
        <w:t xml:space="preserve"> acknowledged at the hearing that all of the referenced studies and reports are</w:t>
      </w:r>
      <w:r w:rsidR="00C55A11">
        <w:rPr>
          <w:szCs w:val="26"/>
        </w:rPr>
        <w:t xml:space="preserve"> simple</w:t>
      </w:r>
      <w:r w:rsidR="00E15C78">
        <w:rPr>
          <w:szCs w:val="26"/>
        </w:rPr>
        <w:t xml:space="preserve"> hearsay because the statements contained therein were </w:t>
      </w:r>
      <w:r w:rsidR="00E15C78">
        <w:rPr>
          <w:szCs w:val="26"/>
        </w:rPr>
        <w:lastRenderedPageBreak/>
        <w:t>produced by third persons outside of the hearing room</w:t>
      </w:r>
      <w:r w:rsidR="00E120DA">
        <w:rPr>
          <w:szCs w:val="26"/>
        </w:rPr>
        <w:t xml:space="preserve"> not subject to cross-examination</w:t>
      </w:r>
      <w:r w:rsidR="00E15C78">
        <w:rPr>
          <w:szCs w:val="26"/>
        </w:rPr>
        <w:t>.</w:t>
      </w:r>
      <w:r w:rsidR="00AE4B50">
        <w:rPr>
          <w:rStyle w:val="FootnoteReference"/>
          <w:szCs w:val="26"/>
        </w:rPr>
        <w:footnoteReference w:id="28"/>
      </w:r>
      <w:r w:rsidR="00E15C78">
        <w:rPr>
          <w:szCs w:val="26"/>
        </w:rPr>
        <w:t xml:space="preserve">  </w:t>
      </w:r>
      <w:r w:rsidR="00C909F9">
        <w:rPr>
          <w:color w:val="212121"/>
          <w:szCs w:val="26"/>
        </w:rPr>
        <w:t>Accordingly, t</w:t>
      </w:r>
      <w:r w:rsidR="00E15C78">
        <w:rPr>
          <w:szCs w:val="26"/>
        </w:rPr>
        <w:t>he ALJ admitted the various exhibits</w:t>
      </w:r>
      <w:r w:rsidR="00602529">
        <w:rPr>
          <w:szCs w:val="26"/>
        </w:rPr>
        <w:t xml:space="preserve"> on direct or cross</w:t>
      </w:r>
      <w:r w:rsidR="00E15C78">
        <w:rPr>
          <w:szCs w:val="26"/>
        </w:rPr>
        <w:t>, not for the truth of the matters asserted therein, but rather fo</w:t>
      </w:r>
      <w:r w:rsidR="00E120DA">
        <w:rPr>
          <w:szCs w:val="26"/>
        </w:rPr>
        <w:t xml:space="preserve">r the limited purpose of </w:t>
      </w:r>
      <w:r w:rsidR="00E15C78">
        <w:rPr>
          <w:szCs w:val="26"/>
        </w:rPr>
        <w:t xml:space="preserve">establishing </w:t>
      </w:r>
      <w:r w:rsidR="00EE0AF9">
        <w:rPr>
          <w:szCs w:val="26"/>
        </w:rPr>
        <w:t>whether</w:t>
      </w:r>
      <w:r w:rsidR="00E15C78">
        <w:rPr>
          <w:szCs w:val="26"/>
        </w:rPr>
        <w:t xml:space="preserve"> the expert relied upon such study</w:t>
      </w:r>
      <w:r w:rsidR="00E120DA">
        <w:rPr>
          <w:szCs w:val="26"/>
        </w:rPr>
        <w:t>/report in reaching his</w:t>
      </w:r>
      <w:r w:rsidR="00E15C78">
        <w:rPr>
          <w:szCs w:val="26"/>
        </w:rPr>
        <w:t xml:space="preserve"> opinion</w:t>
      </w:r>
      <w:r w:rsidR="00EE0AF9">
        <w:rPr>
          <w:szCs w:val="26"/>
        </w:rPr>
        <w:t xml:space="preserve"> pursuant to Pa. R.E. 703</w:t>
      </w:r>
      <w:r w:rsidR="00EE0AF9">
        <w:rPr>
          <w:rStyle w:val="FootnoteReference"/>
          <w:color w:val="212121"/>
          <w:szCs w:val="26"/>
        </w:rPr>
        <w:footnoteReference w:id="29"/>
      </w:r>
      <w:r w:rsidR="00EE0AF9" w:rsidRPr="009D13BC">
        <w:rPr>
          <w:color w:val="212121"/>
          <w:szCs w:val="26"/>
        </w:rPr>
        <w:t xml:space="preserve"> </w:t>
      </w:r>
      <w:r w:rsidR="00E15C78">
        <w:rPr>
          <w:szCs w:val="26"/>
        </w:rPr>
        <w:t>or</w:t>
      </w:r>
      <w:r w:rsidR="00E120DA">
        <w:rPr>
          <w:szCs w:val="26"/>
        </w:rPr>
        <w:t xml:space="preserve"> otherwise</w:t>
      </w:r>
      <w:r w:rsidR="00E15C78">
        <w:rPr>
          <w:szCs w:val="26"/>
        </w:rPr>
        <w:t xml:space="preserve"> for cross-</w:t>
      </w:r>
      <w:r w:rsidR="00E15C78" w:rsidRPr="009D13BC">
        <w:rPr>
          <w:szCs w:val="26"/>
        </w:rPr>
        <w:t>examination.</w:t>
      </w:r>
      <w:r w:rsidR="00EE0AF9">
        <w:rPr>
          <w:szCs w:val="26"/>
        </w:rPr>
        <w:t xml:space="preserve"> </w:t>
      </w:r>
      <w:r w:rsidR="00AE4B50">
        <w:rPr>
          <w:szCs w:val="26"/>
        </w:rPr>
        <w:t xml:space="preserve"> </w:t>
      </w:r>
      <w:r w:rsidR="00E15C78" w:rsidRPr="009D13BC">
        <w:rPr>
          <w:i/>
          <w:szCs w:val="26"/>
        </w:rPr>
        <w:t>See e.</w:t>
      </w:r>
      <w:r w:rsidR="00E15C78" w:rsidRPr="009D13BC">
        <w:rPr>
          <w:szCs w:val="26"/>
        </w:rPr>
        <w:t xml:space="preserve">g. </w:t>
      </w:r>
      <w:r w:rsidR="00540415">
        <w:rPr>
          <w:szCs w:val="26"/>
        </w:rPr>
        <w:t>December 8, 2016 Hearing</w:t>
      </w:r>
      <w:r w:rsidR="00E15C78" w:rsidRPr="009D13BC">
        <w:rPr>
          <w:szCs w:val="26"/>
        </w:rPr>
        <w:t xml:space="preserve"> Transcript</w:t>
      </w:r>
      <w:r w:rsidR="00EE0AF9">
        <w:rPr>
          <w:szCs w:val="26"/>
        </w:rPr>
        <w:t xml:space="preserve"> at 1467-1469.</w:t>
      </w:r>
      <w:r w:rsidR="00E15C78">
        <w:rPr>
          <w:szCs w:val="26"/>
        </w:rPr>
        <w:t xml:space="preserve"> </w:t>
      </w:r>
      <w:r w:rsidR="00E15C78" w:rsidRPr="009D13BC">
        <w:rPr>
          <w:szCs w:val="26"/>
        </w:rPr>
        <w:t xml:space="preserve"> </w:t>
      </w:r>
      <w:r w:rsidR="00E15C78" w:rsidRPr="00ED765B">
        <w:rPr>
          <w:szCs w:val="26"/>
        </w:rPr>
        <w:t>Rule 703 clearly permits an expert</w:t>
      </w:r>
      <w:r w:rsidR="0030011B">
        <w:rPr>
          <w:szCs w:val="26"/>
        </w:rPr>
        <w:t>’</w:t>
      </w:r>
      <w:r w:rsidR="00E15C78" w:rsidRPr="00ED765B">
        <w:rPr>
          <w:szCs w:val="26"/>
        </w:rPr>
        <w:t>s opinion to be admitted even if it is based on inadmissible hearsay facts or data, so long as experts in the particular field would reasonably rely on those kinds of facts or data in forming an opinion on the subject.</w:t>
      </w:r>
      <w:r w:rsidR="00C909F9" w:rsidRPr="00A53685">
        <w:rPr>
          <w:rStyle w:val="FootnoteReference"/>
        </w:rPr>
        <w:t xml:space="preserve"> </w:t>
      </w:r>
      <w:r w:rsidR="00C909F9" w:rsidRPr="00A53685">
        <w:rPr>
          <w:rStyle w:val="FootnoteReference"/>
        </w:rPr>
        <w:footnoteReference w:id="30"/>
      </w:r>
      <w:r w:rsidR="004F7E25" w:rsidRPr="00ED765B">
        <w:rPr>
          <w:szCs w:val="26"/>
        </w:rPr>
        <w:t xml:space="preserve">  </w:t>
      </w:r>
      <w:r w:rsidR="004F7E25" w:rsidRPr="00ED765B">
        <w:rPr>
          <w:szCs w:val="26"/>
        </w:rPr>
        <w:lastRenderedPageBreak/>
        <w:t xml:space="preserve">Pa. R.E. 703; </w:t>
      </w:r>
      <w:r w:rsidR="004F7E25" w:rsidRPr="00ED765B">
        <w:rPr>
          <w:i/>
          <w:szCs w:val="26"/>
        </w:rPr>
        <w:t>see also</w:t>
      </w:r>
      <w:r w:rsidR="004F7E25" w:rsidRPr="00ED765B">
        <w:rPr>
          <w:szCs w:val="26"/>
        </w:rPr>
        <w:t xml:space="preserve">, </w:t>
      </w:r>
      <w:r w:rsidR="004F7E25" w:rsidRPr="00ED765B">
        <w:rPr>
          <w:i/>
          <w:szCs w:val="26"/>
        </w:rPr>
        <w:t>supra</w:t>
      </w:r>
      <w:r w:rsidR="004F7E25" w:rsidRPr="00ED765B">
        <w:rPr>
          <w:szCs w:val="26"/>
        </w:rPr>
        <w:t xml:space="preserve">, </w:t>
      </w:r>
      <w:r w:rsidR="004F7E25" w:rsidRPr="00A53685">
        <w:rPr>
          <w:i/>
        </w:rPr>
        <w:t>Aldridge v. Edmonds</w:t>
      </w:r>
      <w:r w:rsidR="004F7E25" w:rsidRPr="00A53685">
        <w:t>, 561 Pa. 323, 750 A.2d 292 (Pa. 2000).</w:t>
      </w:r>
    </w:p>
    <w:p w14:paraId="2FC85771" w14:textId="77777777" w:rsidR="00E15C78" w:rsidRDefault="00E15C78" w:rsidP="0019298C">
      <w:pPr>
        <w:widowControl/>
        <w:spacing w:line="360" w:lineRule="auto"/>
        <w:ind w:firstLine="1440"/>
        <w:rPr>
          <w:color w:val="212121"/>
          <w:szCs w:val="26"/>
        </w:rPr>
      </w:pPr>
    </w:p>
    <w:p w14:paraId="007D742E" w14:textId="6AD46ECF" w:rsidR="006A4C6F" w:rsidRDefault="00E15C78" w:rsidP="006A4C6F">
      <w:pPr>
        <w:widowControl/>
        <w:spacing w:line="360" w:lineRule="auto"/>
        <w:ind w:firstLine="1440"/>
      </w:pPr>
      <w:r>
        <w:rPr>
          <w:color w:val="212121"/>
          <w:szCs w:val="26"/>
        </w:rPr>
        <w:t xml:space="preserve">With that </w:t>
      </w:r>
      <w:r w:rsidR="00233AE0">
        <w:rPr>
          <w:color w:val="212121"/>
          <w:szCs w:val="26"/>
        </w:rPr>
        <w:t>context</w:t>
      </w:r>
      <w:r>
        <w:rPr>
          <w:color w:val="212121"/>
          <w:szCs w:val="26"/>
        </w:rPr>
        <w:t xml:space="preserve">, </w:t>
      </w:r>
      <w:r w:rsidR="0095396C">
        <w:rPr>
          <w:color w:val="212121"/>
          <w:szCs w:val="26"/>
        </w:rPr>
        <w:t>i</w:t>
      </w:r>
      <w:r>
        <w:rPr>
          <w:color w:val="212121"/>
          <w:szCs w:val="26"/>
        </w:rPr>
        <w:t xml:space="preserve">t is clear from the record that Dr. Marino considered, </w:t>
      </w:r>
      <w:r w:rsidRPr="00AF2FD4">
        <w:rPr>
          <w:i/>
          <w:color w:val="212121"/>
          <w:szCs w:val="26"/>
        </w:rPr>
        <w:t>inter alia</w:t>
      </w:r>
      <w:r w:rsidR="00C909F9">
        <w:rPr>
          <w:color w:val="212121"/>
          <w:szCs w:val="26"/>
        </w:rPr>
        <w:t xml:space="preserve">, the EHS study and the May 2016 </w:t>
      </w:r>
      <w:r>
        <w:rPr>
          <w:color w:val="212121"/>
          <w:szCs w:val="26"/>
        </w:rPr>
        <w:t>NTP report in forming his opinion</w:t>
      </w:r>
      <w:r w:rsidR="00C909F9">
        <w:rPr>
          <w:color w:val="212121"/>
          <w:szCs w:val="26"/>
        </w:rPr>
        <w:t xml:space="preserve"> </w:t>
      </w:r>
      <w:r w:rsidR="00356A33">
        <w:t xml:space="preserve">that there is a basis in established science to conclude that the Complainants could be </w:t>
      </w:r>
      <w:r w:rsidR="0030011B">
        <w:t>“</w:t>
      </w:r>
      <w:r w:rsidR="00356A33">
        <w:t>exposed to danger</w:t>
      </w:r>
      <w:r w:rsidR="0030011B">
        <w:t>”</w:t>
      </w:r>
      <w:r w:rsidR="00C909F9">
        <w:rPr>
          <w:rStyle w:val="FootnoteReference"/>
        </w:rPr>
        <w:footnoteReference w:id="31"/>
      </w:r>
      <w:r w:rsidR="00356A33">
        <w:t xml:space="preserve"> from the RF exposure levels from a PECO AMI meter</w:t>
      </w:r>
      <w:r>
        <w:rPr>
          <w:color w:val="212121"/>
          <w:szCs w:val="26"/>
        </w:rPr>
        <w:t xml:space="preserve">.  </w:t>
      </w:r>
      <w:r w:rsidR="0025140B">
        <w:rPr>
          <w:color w:val="212121"/>
          <w:szCs w:val="26"/>
        </w:rPr>
        <w:t>Nevertheless</w:t>
      </w:r>
      <w:r>
        <w:rPr>
          <w:color w:val="212121"/>
          <w:szCs w:val="26"/>
        </w:rPr>
        <w:t xml:space="preserve">, </w:t>
      </w:r>
      <w:r w:rsidR="00BF2158">
        <w:rPr>
          <w:color w:val="212121"/>
          <w:szCs w:val="26"/>
        </w:rPr>
        <w:t>even after considering t</w:t>
      </w:r>
      <w:r w:rsidR="00A379B3">
        <w:rPr>
          <w:color w:val="212121"/>
          <w:szCs w:val="26"/>
        </w:rPr>
        <w:t xml:space="preserve">he aforementioned </w:t>
      </w:r>
      <w:r w:rsidR="00BF2158">
        <w:rPr>
          <w:color w:val="212121"/>
          <w:szCs w:val="26"/>
        </w:rPr>
        <w:t>stud</w:t>
      </w:r>
      <w:r w:rsidR="00A379B3">
        <w:rPr>
          <w:color w:val="212121"/>
          <w:szCs w:val="26"/>
        </w:rPr>
        <w:t>y and report</w:t>
      </w:r>
      <w:r w:rsidR="00BF2158">
        <w:rPr>
          <w:color w:val="212121"/>
          <w:szCs w:val="26"/>
        </w:rPr>
        <w:t xml:space="preserve">, </w:t>
      </w:r>
      <w:r>
        <w:rPr>
          <w:color w:val="212121"/>
          <w:szCs w:val="26"/>
        </w:rPr>
        <w:t>as discussed above, Dr. Marino</w:t>
      </w:r>
      <w:r w:rsidR="00A379B3">
        <w:rPr>
          <w:color w:val="212121"/>
          <w:szCs w:val="26"/>
        </w:rPr>
        <w:t xml:space="preserve"> did not </w:t>
      </w:r>
      <w:r w:rsidR="00431BFF">
        <w:rPr>
          <w:color w:val="212121"/>
          <w:szCs w:val="26"/>
        </w:rPr>
        <w:t>provide an</w:t>
      </w:r>
      <w:r>
        <w:rPr>
          <w:color w:val="212121"/>
          <w:szCs w:val="26"/>
        </w:rPr>
        <w:t xml:space="preserve"> unequivocal opinion, provided to a reasonable degree of scientific certainty, that </w:t>
      </w:r>
      <w:r w:rsidR="001658B8">
        <w:rPr>
          <w:color w:val="212121"/>
          <w:szCs w:val="26"/>
        </w:rPr>
        <w:t>if PE</w:t>
      </w:r>
      <w:r w:rsidR="005C2598">
        <w:rPr>
          <w:color w:val="212121"/>
          <w:szCs w:val="26"/>
        </w:rPr>
        <w:t>C</w:t>
      </w:r>
      <w:r w:rsidR="001658B8">
        <w:rPr>
          <w:color w:val="212121"/>
          <w:szCs w:val="26"/>
        </w:rPr>
        <w:t>O proceeds with</w:t>
      </w:r>
      <w:r w:rsidR="00356A33">
        <w:rPr>
          <w:color w:val="212121"/>
          <w:szCs w:val="26"/>
        </w:rPr>
        <w:t xml:space="preserve"> its plan to install and use an AMI </w:t>
      </w:r>
      <w:r w:rsidR="001658B8">
        <w:rPr>
          <w:color w:val="212121"/>
          <w:szCs w:val="26"/>
        </w:rPr>
        <w:t>smart meter at the Complainant</w:t>
      </w:r>
      <w:r w:rsidR="0030011B">
        <w:rPr>
          <w:color w:val="212121"/>
          <w:szCs w:val="26"/>
        </w:rPr>
        <w:t>’</w:t>
      </w:r>
      <w:r w:rsidR="001658B8">
        <w:rPr>
          <w:color w:val="212121"/>
          <w:szCs w:val="26"/>
        </w:rPr>
        <w:t xml:space="preserve">s residence to measure her usage, </w:t>
      </w:r>
      <w:r>
        <w:rPr>
          <w:color w:val="212121"/>
          <w:szCs w:val="26"/>
        </w:rPr>
        <w:t xml:space="preserve">the </w:t>
      </w:r>
      <w:r w:rsidRPr="003661E1">
        <w:rPr>
          <w:szCs w:val="26"/>
        </w:rPr>
        <w:t xml:space="preserve">RF exposure from </w:t>
      </w:r>
      <w:r w:rsidR="001658B8">
        <w:rPr>
          <w:szCs w:val="26"/>
        </w:rPr>
        <w:t xml:space="preserve">the </w:t>
      </w:r>
      <w:r w:rsidRPr="003661E1">
        <w:rPr>
          <w:szCs w:val="26"/>
        </w:rPr>
        <w:t>smart meter will cause harm to the Complainant</w:t>
      </w:r>
      <w:r w:rsidR="0030011B">
        <w:rPr>
          <w:szCs w:val="26"/>
        </w:rPr>
        <w:t>’</w:t>
      </w:r>
      <w:r w:rsidRPr="003661E1">
        <w:rPr>
          <w:szCs w:val="26"/>
        </w:rPr>
        <w:t xml:space="preserve">s health.  </w:t>
      </w:r>
      <w:r w:rsidR="001658B8">
        <w:rPr>
          <w:szCs w:val="26"/>
        </w:rPr>
        <w:t>Thus,</w:t>
      </w:r>
      <w:r w:rsidR="005C2598">
        <w:rPr>
          <w:szCs w:val="26"/>
        </w:rPr>
        <w:t xml:space="preserve"> as stated above,</w:t>
      </w:r>
      <w:r w:rsidRPr="003661E1">
        <w:rPr>
          <w:szCs w:val="26"/>
        </w:rPr>
        <w:t xml:space="preserve"> </w:t>
      </w:r>
      <w:r w:rsidRPr="003661E1">
        <w:t>Dr. Marino</w:t>
      </w:r>
      <w:r w:rsidR="0030011B">
        <w:t>’</w:t>
      </w:r>
      <w:r w:rsidRPr="003661E1">
        <w:t>s first opinion does not meet the standard or bur</w:t>
      </w:r>
      <w:r w:rsidR="001658B8">
        <w:t>den of proof in this proceeding</w:t>
      </w:r>
      <w:r w:rsidRPr="003661E1">
        <w:t>.</w:t>
      </w:r>
    </w:p>
    <w:p w14:paraId="7341287B" w14:textId="77777777" w:rsidR="006A4C6F" w:rsidRDefault="006A4C6F" w:rsidP="006A4C6F">
      <w:pPr>
        <w:widowControl/>
        <w:spacing w:line="360" w:lineRule="auto"/>
        <w:ind w:firstLine="1440"/>
      </w:pPr>
    </w:p>
    <w:p w14:paraId="553A87FC" w14:textId="652C8E9B" w:rsidR="00E15C78" w:rsidRPr="006A4C6F" w:rsidRDefault="00E15C78" w:rsidP="006A4C6F">
      <w:pPr>
        <w:widowControl/>
        <w:spacing w:line="360" w:lineRule="auto"/>
        <w:ind w:firstLine="1440"/>
      </w:pPr>
      <w:r w:rsidRPr="003661E1">
        <w:rPr>
          <w:szCs w:val="26"/>
        </w:rPr>
        <w:t>Moreover, the Complainant</w:t>
      </w:r>
      <w:r w:rsidR="0030011B">
        <w:rPr>
          <w:szCs w:val="26"/>
        </w:rPr>
        <w:t>’</w:t>
      </w:r>
      <w:r w:rsidRPr="003661E1">
        <w:rPr>
          <w:szCs w:val="26"/>
        </w:rPr>
        <w:t>s argument</w:t>
      </w:r>
      <w:r w:rsidR="00233AE0">
        <w:rPr>
          <w:szCs w:val="26"/>
        </w:rPr>
        <w:t>s</w:t>
      </w:r>
      <w:r w:rsidRPr="003661E1">
        <w:rPr>
          <w:szCs w:val="26"/>
        </w:rPr>
        <w:t xml:space="preserve"> in the second Exception does little to help the Complainant</w:t>
      </w:r>
      <w:r w:rsidR="0030011B">
        <w:rPr>
          <w:szCs w:val="26"/>
        </w:rPr>
        <w:t>’</w:t>
      </w:r>
      <w:r w:rsidRPr="003661E1">
        <w:rPr>
          <w:szCs w:val="26"/>
        </w:rPr>
        <w:t xml:space="preserve">s case.  In discussing the importance of the results of the </w:t>
      </w:r>
      <w:r w:rsidR="00A37342">
        <w:rPr>
          <w:szCs w:val="26"/>
        </w:rPr>
        <w:t xml:space="preserve">May </w:t>
      </w:r>
      <w:r w:rsidRPr="003661E1">
        <w:rPr>
          <w:szCs w:val="26"/>
        </w:rPr>
        <w:t xml:space="preserve">2016 NTP </w:t>
      </w:r>
      <w:r w:rsidR="00A37342">
        <w:rPr>
          <w:szCs w:val="26"/>
        </w:rPr>
        <w:t>r</w:t>
      </w:r>
      <w:r w:rsidRPr="003661E1">
        <w:rPr>
          <w:szCs w:val="26"/>
        </w:rPr>
        <w:t xml:space="preserve">eport, the Complainant states </w:t>
      </w:r>
      <w:r>
        <w:rPr>
          <w:szCs w:val="26"/>
        </w:rPr>
        <w:t>with respect to</w:t>
      </w:r>
      <w:r w:rsidRPr="003661E1">
        <w:rPr>
          <w:szCs w:val="26"/>
        </w:rPr>
        <w:t xml:space="preserve"> PECO</w:t>
      </w:r>
      <w:r w:rsidR="0030011B">
        <w:rPr>
          <w:szCs w:val="26"/>
        </w:rPr>
        <w:t>’</w:t>
      </w:r>
      <w:r w:rsidRPr="003661E1">
        <w:rPr>
          <w:szCs w:val="26"/>
        </w:rPr>
        <w:t xml:space="preserve">s smart meters </w:t>
      </w:r>
      <w:r w:rsidR="0030011B">
        <w:rPr>
          <w:szCs w:val="26"/>
        </w:rPr>
        <w:t>“</w:t>
      </w:r>
      <w:r w:rsidRPr="003661E1">
        <w:rPr>
          <w:szCs w:val="26"/>
        </w:rPr>
        <w:t>the potential for harm from these RF-emitting devices is completely unknown</w:t>
      </w:r>
      <w:r w:rsidR="0030011B">
        <w:rPr>
          <w:szCs w:val="26"/>
        </w:rPr>
        <w:t>”</w:t>
      </w:r>
      <w:r w:rsidRPr="003661E1">
        <w:rPr>
          <w:szCs w:val="26"/>
        </w:rPr>
        <w:t xml:space="preserve"> and it offers</w:t>
      </w:r>
      <w:r w:rsidR="00356A33">
        <w:rPr>
          <w:szCs w:val="26"/>
        </w:rPr>
        <w:t xml:space="preserve"> that</w:t>
      </w:r>
      <w:r w:rsidRPr="003661E1">
        <w:rPr>
          <w:szCs w:val="26"/>
        </w:rPr>
        <w:t xml:space="preserve"> this </w:t>
      </w:r>
      <w:r>
        <w:rPr>
          <w:szCs w:val="26"/>
        </w:rPr>
        <w:t>is</w:t>
      </w:r>
      <w:r w:rsidR="00CC62C8">
        <w:rPr>
          <w:szCs w:val="26"/>
        </w:rPr>
        <w:t xml:space="preserve"> the case</w:t>
      </w:r>
      <w:r w:rsidR="00356A33">
        <w:rPr>
          <w:szCs w:val="26"/>
        </w:rPr>
        <w:t xml:space="preserve"> </w:t>
      </w:r>
      <w:r w:rsidR="0030011B">
        <w:rPr>
          <w:szCs w:val="26"/>
        </w:rPr>
        <w:t>“</w:t>
      </w:r>
      <w:r w:rsidRPr="003661E1">
        <w:rPr>
          <w:szCs w:val="26"/>
        </w:rPr>
        <w:t>because there have been no studies on the safety of smart meters.</w:t>
      </w:r>
      <w:r w:rsidR="0030011B">
        <w:rPr>
          <w:szCs w:val="26"/>
        </w:rPr>
        <w:t>”</w:t>
      </w:r>
      <w:r w:rsidRPr="003661E1">
        <w:rPr>
          <w:szCs w:val="26"/>
        </w:rPr>
        <w:t xml:space="preserve">  Povacz Exc. at 14.  </w:t>
      </w:r>
      <w:r w:rsidR="006A4C6F">
        <w:rPr>
          <w:szCs w:val="26"/>
        </w:rPr>
        <w:t>There are two problems with the Complainant</w:t>
      </w:r>
      <w:r w:rsidR="0030011B">
        <w:rPr>
          <w:szCs w:val="26"/>
        </w:rPr>
        <w:t>’</w:t>
      </w:r>
      <w:r w:rsidR="006A4C6F">
        <w:rPr>
          <w:szCs w:val="26"/>
        </w:rPr>
        <w:t xml:space="preserve">s argument.  First, the </w:t>
      </w:r>
      <w:r w:rsidR="006A4C6F">
        <w:t>Complainant</w:t>
      </w:r>
      <w:r w:rsidR="0030011B">
        <w:t>’</w:t>
      </w:r>
      <w:r w:rsidR="006A4C6F">
        <w:t>s assertion that there have been no studies on the safety of smart meters contradicts the record before us.  Dr. Davis form</w:t>
      </w:r>
      <w:r w:rsidR="00FE4FC3">
        <w:t>ed</w:t>
      </w:r>
      <w:r w:rsidR="006A4C6F">
        <w:t xml:space="preserve"> his opinion based on review of expert panel reports, at least one of which, the New Zealand Expert Ministry report, dealt with </w:t>
      </w:r>
      <w:r w:rsidR="006A4C6F">
        <w:lastRenderedPageBreak/>
        <w:t>smart meters.</w:t>
      </w:r>
      <w:r w:rsidR="005B3AAE">
        <w:t xml:space="preserve"> </w:t>
      </w:r>
      <w:r w:rsidR="006A4C6F">
        <w:t xml:space="preserve"> December 7, 2016 </w:t>
      </w:r>
      <w:r w:rsidR="006A4C6F" w:rsidRPr="006A4C6F">
        <w:rPr>
          <w:iCs/>
        </w:rPr>
        <w:t>Hearing</w:t>
      </w:r>
      <w:r w:rsidR="006A4C6F">
        <w:rPr>
          <w:i/>
          <w:iCs/>
        </w:rPr>
        <w:t xml:space="preserve"> </w:t>
      </w:r>
      <w:r w:rsidR="006A4C6F">
        <w:t>Transcript at 1459; see also</w:t>
      </w:r>
      <w:r w:rsidR="006A4C6F" w:rsidRPr="00055ABA">
        <w:t xml:space="preserve"> </w:t>
      </w:r>
      <w:r w:rsidR="006A4C6F">
        <w:t>PECO Cross-Examination Exhibit 17.</w:t>
      </w:r>
      <w:r w:rsidR="005B3AAE">
        <w:t xml:space="preserve"> </w:t>
      </w:r>
      <w:r w:rsidR="006A4C6F">
        <w:t xml:space="preserve"> </w:t>
      </w:r>
      <w:r w:rsidR="00FE4FC3">
        <w:t>As Dr. Davis explained, t</w:t>
      </w:r>
      <w:r w:rsidR="006A4C6F">
        <w:t xml:space="preserve">his report concluded that </w:t>
      </w:r>
      <w:r w:rsidR="0030011B">
        <w:t>“</w:t>
      </w:r>
      <w:r w:rsidR="006A4C6F">
        <w:t>Thermal effects are the only ones for which there is clear evidence.</w:t>
      </w:r>
      <w:r w:rsidR="0030011B">
        <w:t>”</w:t>
      </w:r>
      <w:r w:rsidR="005B3AAE">
        <w:t xml:space="preserve">  </w:t>
      </w:r>
      <w:r w:rsidR="006A4C6F">
        <w:t>Dr. Davis testified that the findings of the New Zealand Ministry of Health should be taken into account in evaluating the question of whether RF from PECO</w:t>
      </w:r>
      <w:r w:rsidR="0030011B">
        <w:t>’</w:t>
      </w:r>
      <w:r w:rsidR="006A4C6F">
        <w:t>s AMR and AMI meters can cause adverse health effects.</w:t>
      </w:r>
      <w:r w:rsidR="005B3AAE">
        <w:t xml:space="preserve"> </w:t>
      </w:r>
      <w:r w:rsidR="006A4C6F">
        <w:t xml:space="preserve"> December 7, 2016 </w:t>
      </w:r>
      <w:r w:rsidR="006A4C6F" w:rsidRPr="006A4C6F">
        <w:rPr>
          <w:iCs/>
        </w:rPr>
        <w:t>Hearing</w:t>
      </w:r>
      <w:r w:rsidR="006A4C6F">
        <w:rPr>
          <w:i/>
          <w:iCs/>
        </w:rPr>
        <w:t xml:space="preserve"> </w:t>
      </w:r>
      <w:r w:rsidR="006A4C6F">
        <w:t>Transcript at 1546.</w:t>
      </w:r>
      <w:r w:rsidR="005B3AAE">
        <w:t xml:space="preserve"> </w:t>
      </w:r>
      <w:r w:rsidR="006A4C6F">
        <w:t xml:space="preserve"> Second, </w:t>
      </w:r>
      <w:r w:rsidRPr="003661E1">
        <w:rPr>
          <w:szCs w:val="26"/>
        </w:rPr>
        <w:t>the Complainan</w:t>
      </w:r>
      <w:r w:rsidR="0051458E">
        <w:rPr>
          <w:szCs w:val="26"/>
        </w:rPr>
        <w:t>t essentially</w:t>
      </w:r>
      <w:r w:rsidR="00D013C9">
        <w:rPr>
          <w:szCs w:val="26"/>
        </w:rPr>
        <w:t xml:space="preserve"> repeats her argument from her Briefs that because the science is unproven regarding the effects of low-level</w:t>
      </w:r>
      <w:r w:rsidR="00C31B92">
        <w:rPr>
          <w:szCs w:val="26"/>
        </w:rPr>
        <w:t xml:space="preserve"> RF exposure</w:t>
      </w:r>
      <w:r w:rsidR="00D013C9">
        <w:rPr>
          <w:szCs w:val="26"/>
        </w:rPr>
        <w:t xml:space="preserve"> </w:t>
      </w:r>
      <w:r w:rsidR="00231010">
        <w:rPr>
          <w:szCs w:val="26"/>
        </w:rPr>
        <w:t>from a smart meter, that it is PECO and this</w:t>
      </w:r>
      <w:r w:rsidR="00D013C9">
        <w:rPr>
          <w:szCs w:val="26"/>
        </w:rPr>
        <w:t xml:space="preserve"> Commission</w:t>
      </w:r>
      <w:r w:rsidR="0030011B">
        <w:rPr>
          <w:szCs w:val="26"/>
        </w:rPr>
        <w:t>’</w:t>
      </w:r>
      <w:r w:rsidR="00D013C9">
        <w:rPr>
          <w:szCs w:val="26"/>
        </w:rPr>
        <w:t>s statutory duty to deem</w:t>
      </w:r>
      <w:r w:rsidR="0051458E">
        <w:rPr>
          <w:szCs w:val="26"/>
        </w:rPr>
        <w:t xml:space="preserve"> </w:t>
      </w:r>
      <w:r w:rsidR="003A07D9">
        <w:rPr>
          <w:szCs w:val="26"/>
        </w:rPr>
        <w:t xml:space="preserve">the </w:t>
      </w:r>
      <w:r w:rsidR="0051458E">
        <w:rPr>
          <w:szCs w:val="26"/>
        </w:rPr>
        <w:t>smart meter</w:t>
      </w:r>
      <w:r w:rsidR="00D013C9">
        <w:rPr>
          <w:szCs w:val="26"/>
        </w:rPr>
        <w:t xml:space="preserve"> as</w:t>
      </w:r>
      <w:r w:rsidR="0051458E">
        <w:rPr>
          <w:szCs w:val="26"/>
        </w:rPr>
        <w:t xml:space="preserve"> capable of causing harm.  </w:t>
      </w:r>
      <w:r w:rsidR="00231010">
        <w:rPr>
          <w:szCs w:val="26"/>
        </w:rPr>
        <w:t>T</w:t>
      </w:r>
      <w:r w:rsidR="00D013C9">
        <w:rPr>
          <w:color w:val="212121"/>
          <w:szCs w:val="26"/>
        </w:rPr>
        <w:t xml:space="preserve">he </w:t>
      </w:r>
      <w:r w:rsidR="00D013C9">
        <w:rPr>
          <w:szCs w:val="26"/>
        </w:rPr>
        <w:t xml:space="preserve">Complainant </w:t>
      </w:r>
      <w:r w:rsidR="00231010">
        <w:rPr>
          <w:szCs w:val="26"/>
        </w:rPr>
        <w:t xml:space="preserve">continues to </w:t>
      </w:r>
      <w:r w:rsidR="00D013C9">
        <w:rPr>
          <w:szCs w:val="26"/>
        </w:rPr>
        <w:t>advocate for a standard and burden that</w:t>
      </w:r>
      <w:r w:rsidR="00231010">
        <w:rPr>
          <w:szCs w:val="26"/>
        </w:rPr>
        <w:t>, as discussed above,</w:t>
      </w:r>
      <w:r w:rsidR="005C2598">
        <w:rPr>
          <w:szCs w:val="26"/>
        </w:rPr>
        <w:t xml:space="preserve"> is</w:t>
      </w:r>
      <w:r>
        <w:rPr>
          <w:szCs w:val="26"/>
        </w:rPr>
        <w:t xml:space="preserve"> not the standard or burden in this case</w:t>
      </w:r>
      <w:r w:rsidR="006A4C6F">
        <w:rPr>
          <w:szCs w:val="26"/>
        </w:rPr>
        <w:t>.  B</w:t>
      </w:r>
      <w:r>
        <w:rPr>
          <w:szCs w:val="26"/>
        </w:rPr>
        <w:t>efore us is a</w:t>
      </w:r>
      <w:r w:rsidR="009340AD">
        <w:rPr>
          <w:szCs w:val="26"/>
        </w:rPr>
        <w:t>n extensively-</w:t>
      </w:r>
      <w:r>
        <w:rPr>
          <w:szCs w:val="26"/>
        </w:rPr>
        <w:t xml:space="preserve">developed record </w:t>
      </w:r>
      <w:r w:rsidR="0051458E">
        <w:rPr>
          <w:szCs w:val="26"/>
        </w:rPr>
        <w:t xml:space="preserve">by the Parties </w:t>
      </w:r>
      <w:r>
        <w:rPr>
          <w:szCs w:val="26"/>
        </w:rPr>
        <w:t>to demonstrate</w:t>
      </w:r>
      <w:r w:rsidR="00EF069D">
        <w:rPr>
          <w:szCs w:val="26"/>
        </w:rPr>
        <w:t xml:space="preserve"> </w:t>
      </w:r>
      <w:r w:rsidR="00D013C9">
        <w:rPr>
          <w:szCs w:val="26"/>
        </w:rPr>
        <w:t xml:space="preserve">by a preponderance of the evidence </w:t>
      </w:r>
      <w:r w:rsidR="00EF069D">
        <w:rPr>
          <w:szCs w:val="26"/>
        </w:rPr>
        <w:t>whether</w:t>
      </w:r>
      <w:r w:rsidR="003903EA">
        <w:rPr>
          <w:szCs w:val="26"/>
        </w:rPr>
        <w:t xml:space="preserve"> or not</w:t>
      </w:r>
      <w:r>
        <w:rPr>
          <w:szCs w:val="26"/>
        </w:rPr>
        <w:t xml:space="preserve">, based on all </w:t>
      </w:r>
      <w:r w:rsidR="0051458E">
        <w:rPr>
          <w:szCs w:val="26"/>
        </w:rPr>
        <w:t xml:space="preserve">the available </w:t>
      </w:r>
      <w:r>
        <w:rPr>
          <w:szCs w:val="26"/>
        </w:rPr>
        <w:t xml:space="preserve">scientific data, research and studies </w:t>
      </w:r>
      <w:r w:rsidR="0051458E">
        <w:rPr>
          <w:szCs w:val="26"/>
        </w:rPr>
        <w:t xml:space="preserve">considered by the experts </w:t>
      </w:r>
      <w:r>
        <w:rPr>
          <w:szCs w:val="26"/>
        </w:rPr>
        <w:t>as of the evidentiary hearing</w:t>
      </w:r>
      <w:r w:rsidR="0051458E">
        <w:rPr>
          <w:szCs w:val="26"/>
        </w:rPr>
        <w:t xml:space="preserve"> dates</w:t>
      </w:r>
      <w:r>
        <w:rPr>
          <w:szCs w:val="26"/>
        </w:rPr>
        <w:t>, the RF exposure from a PECO smart meter will cause adverse health effects</w:t>
      </w:r>
      <w:r w:rsidR="00D013C9">
        <w:rPr>
          <w:szCs w:val="26"/>
        </w:rPr>
        <w:t xml:space="preserve"> to the Complainant</w:t>
      </w:r>
      <w:r>
        <w:rPr>
          <w:szCs w:val="26"/>
        </w:rPr>
        <w:t xml:space="preserve">.  </w:t>
      </w:r>
      <w:r w:rsidR="003903EA">
        <w:rPr>
          <w:szCs w:val="26"/>
        </w:rPr>
        <w:t>T</w:t>
      </w:r>
      <w:r>
        <w:rPr>
          <w:szCs w:val="26"/>
        </w:rPr>
        <w:t xml:space="preserve">he </w:t>
      </w:r>
      <w:r w:rsidR="003903EA">
        <w:rPr>
          <w:szCs w:val="26"/>
        </w:rPr>
        <w:t xml:space="preserve">evidence </w:t>
      </w:r>
      <w:r w:rsidR="00D013C9">
        <w:rPr>
          <w:szCs w:val="26"/>
        </w:rPr>
        <w:t xml:space="preserve">submitted by the Complainant </w:t>
      </w:r>
      <w:r w:rsidR="003903EA">
        <w:rPr>
          <w:szCs w:val="26"/>
        </w:rPr>
        <w:t xml:space="preserve">in this proceeding – </w:t>
      </w:r>
      <w:r w:rsidR="00231010">
        <w:rPr>
          <w:szCs w:val="26"/>
        </w:rPr>
        <w:t xml:space="preserve">specifically, </w:t>
      </w:r>
      <w:r w:rsidR="003903EA">
        <w:rPr>
          <w:szCs w:val="26"/>
        </w:rPr>
        <w:t xml:space="preserve">the </w:t>
      </w:r>
      <w:r>
        <w:rPr>
          <w:szCs w:val="26"/>
        </w:rPr>
        <w:t>expert opinion of Dr. Marino</w:t>
      </w:r>
      <w:r w:rsidR="00231010">
        <w:rPr>
          <w:szCs w:val="26"/>
        </w:rPr>
        <w:t>, which was for</w:t>
      </w:r>
      <w:r w:rsidR="00CC62C8">
        <w:rPr>
          <w:szCs w:val="26"/>
        </w:rPr>
        <w:t>med</w:t>
      </w:r>
      <w:r w:rsidR="00231010">
        <w:rPr>
          <w:szCs w:val="26"/>
        </w:rPr>
        <w:t xml:space="preserve"> </w:t>
      </w:r>
      <w:r>
        <w:rPr>
          <w:szCs w:val="26"/>
        </w:rPr>
        <w:t>based on all available scientific data, research and studies that he considered</w:t>
      </w:r>
      <w:r w:rsidR="0051458E">
        <w:rPr>
          <w:szCs w:val="26"/>
        </w:rPr>
        <w:t xml:space="preserve"> as of the hearing dates</w:t>
      </w:r>
      <w:r>
        <w:rPr>
          <w:szCs w:val="26"/>
        </w:rPr>
        <w:t>,</w:t>
      </w:r>
      <w:r w:rsidR="001658B8">
        <w:rPr>
          <w:szCs w:val="26"/>
        </w:rPr>
        <w:t xml:space="preserve"> </w:t>
      </w:r>
      <w:r w:rsidR="00C31B92">
        <w:rPr>
          <w:szCs w:val="26"/>
        </w:rPr>
        <w:t>including</w:t>
      </w:r>
      <w:r w:rsidR="00D013C9">
        <w:rPr>
          <w:szCs w:val="26"/>
        </w:rPr>
        <w:t>,</w:t>
      </w:r>
      <w:r w:rsidR="00C31B92">
        <w:rPr>
          <w:szCs w:val="26"/>
        </w:rPr>
        <w:t xml:space="preserve"> </w:t>
      </w:r>
      <w:r w:rsidR="00C31B92" w:rsidRPr="00C31B92">
        <w:rPr>
          <w:i/>
          <w:szCs w:val="26"/>
        </w:rPr>
        <w:t>inter alia</w:t>
      </w:r>
      <w:r w:rsidR="00D013C9">
        <w:rPr>
          <w:szCs w:val="26"/>
        </w:rPr>
        <w:t>,</w:t>
      </w:r>
      <w:r w:rsidR="00C31B92">
        <w:rPr>
          <w:szCs w:val="26"/>
        </w:rPr>
        <w:t xml:space="preserve"> the EHS study an</w:t>
      </w:r>
      <w:r w:rsidR="003903EA">
        <w:rPr>
          <w:szCs w:val="26"/>
        </w:rPr>
        <w:t>d the</w:t>
      </w:r>
      <w:r w:rsidR="00CC62C8">
        <w:rPr>
          <w:szCs w:val="26"/>
        </w:rPr>
        <w:t xml:space="preserve"> draft</w:t>
      </w:r>
      <w:r w:rsidR="003903EA">
        <w:rPr>
          <w:szCs w:val="26"/>
        </w:rPr>
        <w:t xml:space="preserve"> May 2016 NTP report – simply </w:t>
      </w:r>
      <w:r w:rsidR="0051458E">
        <w:rPr>
          <w:szCs w:val="26"/>
        </w:rPr>
        <w:t>f</w:t>
      </w:r>
      <w:r w:rsidR="008803AB">
        <w:rPr>
          <w:szCs w:val="26"/>
        </w:rPr>
        <w:t>ell</w:t>
      </w:r>
      <w:r w:rsidR="0051458E">
        <w:rPr>
          <w:szCs w:val="26"/>
        </w:rPr>
        <w:t xml:space="preserve"> short of the applicable </w:t>
      </w:r>
      <w:r w:rsidR="00C31B92">
        <w:rPr>
          <w:szCs w:val="26"/>
        </w:rPr>
        <w:t xml:space="preserve">standard and </w:t>
      </w:r>
      <w:r w:rsidR="0051458E">
        <w:rPr>
          <w:szCs w:val="26"/>
        </w:rPr>
        <w:t>burden in this proceeding</w:t>
      </w:r>
      <w:r w:rsidR="005C2598">
        <w:rPr>
          <w:szCs w:val="26"/>
        </w:rPr>
        <w:t xml:space="preserve"> because </w:t>
      </w:r>
      <w:r w:rsidR="00231010">
        <w:rPr>
          <w:szCs w:val="26"/>
        </w:rPr>
        <w:t>Dr. Marino</w:t>
      </w:r>
      <w:r w:rsidR="006A4C6F">
        <w:rPr>
          <w:szCs w:val="26"/>
        </w:rPr>
        <w:t xml:space="preserve"> did not</w:t>
      </w:r>
      <w:r w:rsidR="00231010">
        <w:rPr>
          <w:szCs w:val="26"/>
        </w:rPr>
        <w:t xml:space="preserve"> </w:t>
      </w:r>
      <w:r w:rsidR="00DC1F25">
        <w:rPr>
          <w:szCs w:val="26"/>
        </w:rPr>
        <w:t>opine</w:t>
      </w:r>
      <w:r w:rsidR="00D013C9">
        <w:rPr>
          <w:szCs w:val="26"/>
        </w:rPr>
        <w:t xml:space="preserve"> </w:t>
      </w:r>
      <w:r w:rsidR="005C2598">
        <w:rPr>
          <w:szCs w:val="26"/>
        </w:rPr>
        <w:t>that</w:t>
      </w:r>
      <w:r w:rsidR="00D013C9">
        <w:rPr>
          <w:szCs w:val="26"/>
        </w:rPr>
        <w:t xml:space="preserve"> the </w:t>
      </w:r>
      <w:r w:rsidR="00231010">
        <w:rPr>
          <w:szCs w:val="26"/>
        </w:rPr>
        <w:t xml:space="preserve">RF </w:t>
      </w:r>
      <w:r w:rsidR="00D013C9">
        <w:rPr>
          <w:szCs w:val="26"/>
        </w:rPr>
        <w:t xml:space="preserve">exposure from an AMI meter </w:t>
      </w:r>
      <w:r w:rsidR="005C2598">
        <w:rPr>
          <w:szCs w:val="26"/>
        </w:rPr>
        <w:t>will cause harm to the Complainant</w:t>
      </w:r>
      <w:r w:rsidR="0030011B">
        <w:rPr>
          <w:szCs w:val="26"/>
        </w:rPr>
        <w:t>’</w:t>
      </w:r>
      <w:r w:rsidR="005C2598">
        <w:rPr>
          <w:szCs w:val="26"/>
        </w:rPr>
        <w:t>s health</w:t>
      </w:r>
      <w:r w:rsidR="0051458E">
        <w:rPr>
          <w:szCs w:val="26"/>
        </w:rPr>
        <w:t>.</w:t>
      </w:r>
    </w:p>
    <w:p w14:paraId="417FBDF7" w14:textId="77777777" w:rsidR="00E15C78" w:rsidRDefault="00E15C78" w:rsidP="0019298C">
      <w:pPr>
        <w:widowControl/>
        <w:spacing w:line="360" w:lineRule="auto"/>
        <w:ind w:firstLine="1440"/>
        <w:rPr>
          <w:szCs w:val="26"/>
        </w:rPr>
      </w:pPr>
    </w:p>
    <w:p w14:paraId="5CA78A64" w14:textId="67158665" w:rsidR="00E15C78" w:rsidRPr="00923777" w:rsidRDefault="001300F3" w:rsidP="0019298C">
      <w:pPr>
        <w:widowControl/>
        <w:spacing w:line="360" w:lineRule="auto"/>
        <w:ind w:firstLine="1440"/>
        <w:rPr>
          <w:szCs w:val="26"/>
        </w:rPr>
      </w:pPr>
      <w:r>
        <w:rPr>
          <w:szCs w:val="26"/>
        </w:rPr>
        <w:t>Furthermore, c</w:t>
      </w:r>
      <w:r w:rsidR="00E15C78">
        <w:rPr>
          <w:szCs w:val="26"/>
        </w:rPr>
        <w:t>ontrary to the Complainant</w:t>
      </w:r>
      <w:r w:rsidR="0030011B">
        <w:rPr>
          <w:szCs w:val="26"/>
        </w:rPr>
        <w:t>’</w:t>
      </w:r>
      <w:r w:rsidR="00C4566A">
        <w:rPr>
          <w:szCs w:val="26"/>
        </w:rPr>
        <w:t>s characterization,</w:t>
      </w:r>
      <w:r>
        <w:rPr>
          <w:szCs w:val="26"/>
        </w:rPr>
        <w:t xml:space="preserve"> our review of</w:t>
      </w:r>
      <w:r w:rsidR="00C4566A">
        <w:rPr>
          <w:szCs w:val="26"/>
        </w:rPr>
        <w:t xml:space="preserve"> the record </w:t>
      </w:r>
      <w:r w:rsidR="00E15C78">
        <w:rPr>
          <w:szCs w:val="26"/>
        </w:rPr>
        <w:t>demonstrates that PECO</w:t>
      </w:r>
      <w:r w:rsidR="0030011B">
        <w:rPr>
          <w:szCs w:val="26"/>
        </w:rPr>
        <w:t>’</w:t>
      </w:r>
      <w:r w:rsidR="00E15C78">
        <w:rPr>
          <w:szCs w:val="26"/>
        </w:rPr>
        <w:t xml:space="preserve">s experts did, in fact, consider the EHS study and the </w:t>
      </w:r>
      <w:r w:rsidR="00CC62C8">
        <w:rPr>
          <w:szCs w:val="26"/>
        </w:rPr>
        <w:t xml:space="preserve">May 2016 </w:t>
      </w:r>
      <w:r w:rsidR="00E15C78">
        <w:rPr>
          <w:szCs w:val="26"/>
        </w:rPr>
        <w:t xml:space="preserve">NTP report in providing their opinions and testimony.  As to </w:t>
      </w:r>
      <w:r w:rsidR="00E15C78" w:rsidRPr="00923777">
        <w:rPr>
          <w:rFonts w:eastAsiaTheme="minorHAnsi"/>
          <w:szCs w:val="26"/>
        </w:rPr>
        <w:t>Dr. Marino</w:t>
      </w:r>
      <w:r w:rsidR="0030011B">
        <w:rPr>
          <w:rFonts w:eastAsiaTheme="minorHAnsi"/>
          <w:szCs w:val="26"/>
        </w:rPr>
        <w:t>’</w:t>
      </w:r>
      <w:r w:rsidR="00E15C78" w:rsidRPr="00923777">
        <w:rPr>
          <w:rFonts w:eastAsiaTheme="minorHAnsi"/>
          <w:szCs w:val="26"/>
        </w:rPr>
        <w:t>s EHS study</w:t>
      </w:r>
      <w:r w:rsidR="00E15C78">
        <w:rPr>
          <w:rFonts w:eastAsiaTheme="minorHAnsi"/>
          <w:szCs w:val="26"/>
        </w:rPr>
        <w:t xml:space="preserve">, </w:t>
      </w:r>
      <w:r w:rsidR="00E15C78" w:rsidRPr="00923777">
        <w:rPr>
          <w:rFonts w:eastAsiaTheme="minorHAnsi"/>
          <w:szCs w:val="26"/>
        </w:rPr>
        <w:t>Dr. Davis testified that the types of signals Dr. Marino used were not the same as what comes out of PECO</w:t>
      </w:r>
      <w:r w:rsidR="0030011B">
        <w:rPr>
          <w:rFonts w:eastAsiaTheme="minorHAnsi"/>
          <w:szCs w:val="26"/>
        </w:rPr>
        <w:t>’</w:t>
      </w:r>
      <w:r w:rsidR="00E15C78" w:rsidRPr="00923777">
        <w:rPr>
          <w:rFonts w:eastAsiaTheme="minorHAnsi"/>
          <w:szCs w:val="26"/>
        </w:rPr>
        <w:t xml:space="preserve">s AMR and AMI meters, but were much more intense pulses that repeated on/off periods </w:t>
      </w:r>
      <w:r w:rsidR="00CC62C8">
        <w:rPr>
          <w:rFonts w:eastAsiaTheme="minorHAnsi"/>
          <w:szCs w:val="26"/>
        </w:rPr>
        <w:t>more frequently</w:t>
      </w:r>
      <w:r w:rsidR="00E15C78" w:rsidRPr="00923777">
        <w:rPr>
          <w:rFonts w:eastAsiaTheme="minorHAnsi"/>
          <w:szCs w:val="26"/>
        </w:rPr>
        <w:t xml:space="preserve"> than a PECO AMR or AMI meter.  Dr. Davis stated that the signal pattern used by Dr. Marino was totally different from that </w:t>
      </w:r>
      <w:r w:rsidR="00E15C78" w:rsidRPr="00923777">
        <w:rPr>
          <w:rFonts w:eastAsiaTheme="minorHAnsi"/>
          <w:szCs w:val="26"/>
        </w:rPr>
        <w:lastRenderedPageBreak/>
        <w:t>emitted by an AMI meter.  Dr. Davis testified that</w:t>
      </w:r>
      <w:r w:rsidR="005C2598">
        <w:rPr>
          <w:rFonts w:eastAsiaTheme="minorHAnsi"/>
          <w:szCs w:val="26"/>
        </w:rPr>
        <w:t xml:space="preserve"> because of the differences in intensity and types of signals,</w:t>
      </w:r>
      <w:r w:rsidR="00E15C78" w:rsidRPr="00923777">
        <w:rPr>
          <w:rFonts w:eastAsiaTheme="minorHAnsi"/>
          <w:szCs w:val="26"/>
        </w:rPr>
        <w:t xml:space="preserve"> Dr. Marino</w:t>
      </w:r>
      <w:r w:rsidR="0030011B">
        <w:rPr>
          <w:rFonts w:eastAsiaTheme="minorHAnsi"/>
          <w:szCs w:val="26"/>
        </w:rPr>
        <w:t>’</w:t>
      </w:r>
      <w:r w:rsidR="00E15C78" w:rsidRPr="00923777">
        <w:rPr>
          <w:rFonts w:eastAsiaTheme="minorHAnsi"/>
          <w:szCs w:val="26"/>
        </w:rPr>
        <w:t>s study has no relevance to PECO</w:t>
      </w:r>
      <w:r w:rsidR="0030011B">
        <w:rPr>
          <w:rFonts w:eastAsiaTheme="minorHAnsi"/>
          <w:szCs w:val="26"/>
        </w:rPr>
        <w:t>’</w:t>
      </w:r>
      <w:r w:rsidR="00E15C78" w:rsidRPr="00923777">
        <w:rPr>
          <w:rFonts w:eastAsiaTheme="minorHAnsi"/>
          <w:szCs w:val="26"/>
        </w:rPr>
        <w:t xml:space="preserve">s AMI meters.  </w:t>
      </w:r>
      <w:r w:rsidR="00E15C78" w:rsidRPr="0083748F">
        <w:rPr>
          <w:rFonts w:eastAsiaTheme="minorHAnsi"/>
          <w:szCs w:val="26"/>
        </w:rPr>
        <w:t xml:space="preserve">December 6, 2016 Hearing </w:t>
      </w:r>
      <w:r w:rsidR="0083748F" w:rsidRPr="0083748F">
        <w:rPr>
          <w:rFonts w:eastAsiaTheme="minorHAnsi"/>
          <w:szCs w:val="26"/>
        </w:rPr>
        <w:t>Transcript</w:t>
      </w:r>
      <w:r w:rsidR="00E15C78" w:rsidRPr="00923777">
        <w:rPr>
          <w:rFonts w:eastAsiaTheme="minorHAnsi"/>
          <w:i/>
          <w:szCs w:val="26"/>
        </w:rPr>
        <w:t xml:space="preserve"> </w:t>
      </w:r>
      <w:r w:rsidR="00E15C78" w:rsidRPr="00923777">
        <w:rPr>
          <w:rFonts w:eastAsiaTheme="minorHAnsi"/>
          <w:szCs w:val="26"/>
        </w:rPr>
        <w:t>at 1107-1108</w:t>
      </w:r>
      <w:r w:rsidR="00E15C78">
        <w:rPr>
          <w:szCs w:val="26"/>
        </w:rPr>
        <w:t xml:space="preserve">.  Meanwhile, </w:t>
      </w:r>
      <w:r w:rsidR="00E15C78" w:rsidRPr="00923777">
        <w:rPr>
          <w:rFonts w:eastAsiaTheme="minorHAnsi"/>
          <w:szCs w:val="26"/>
        </w:rPr>
        <w:t xml:space="preserve">Dr. Israel </w:t>
      </w:r>
      <w:r w:rsidR="00E15C78">
        <w:rPr>
          <w:rFonts w:eastAsiaTheme="minorHAnsi"/>
          <w:szCs w:val="26"/>
        </w:rPr>
        <w:t xml:space="preserve">testified </w:t>
      </w:r>
      <w:r w:rsidR="00E15C78" w:rsidRPr="00923777">
        <w:rPr>
          <w:rFonts w:eastAsiaTheme="minorHAnsi"/>
          <w:szCs w:val="26"/>
        </w:rPr>
        <w:t xml:space="preserve">that is was not possible to assign some level of significance to the results of a study conducted on only one person.  Dr. Israel stated that, </w:t>
      </w:r>
      <w:r w:rsidR="0030011B">
        <w:rPr>
          <w:rFonts w:eastAsiaTheme="minorHAnsi"/>
          <w:szCs w:val="26"/>
        </w:rPr>
        <w:t>“</w:t>
      </w:r>
      <w:r w:rsidR="00E15C78" w:rsidRPr="00923777">
        <w:rPr>
          <w:rFonts w:eastAsiaTheme="minorHAnsi"/>
          <w:szCs w:val="26"/>
        </w:rPr>
        <w:t xml:space="preserve">We actually identify such studies as case </w:t>
      </w:r>
      <w:r w:rsidR="008B4C4F" w:rsidRPr="00923777">
        <w:rPr>
          <w:rFonts w:eastAsiaTheme="minorHAnsi"/>
          <w:szCs w:val="26"/>
        </w:rPr>
        <w:t>reports,</w:t>
      </w:r>
      <w:r w:rsidR="00E15C78" w:rsidRPr="00923777">
        <w:rPr>
          <w:rFonts w:eastAsiaTheme="minorHAnsi"/>
          <w:szCs w:val="26"/>
        </w:rPr>
        <w:t xml:space="preserve"> or we talk about them as anecdotes.  I think it can be an interesting story, but it has to be given appropriate weight, which is very little, in thinking about medicine and medical issues, because a study of one person doesn</w:t>
      </w:r>
      <w:r w:rsidR="0030011B">
        <w:rPr>
          <w:rFonts w:eastAsiaTheme="minorHAnsi"/>
          <w:szCs w:val="26"/>
        </w:rPr>
        <w:t>’</w:t>
      </w:r>
      <w:r w:rsidR="00E15C78" w:rsidRPr="00923777">
        <w:rPr>
          <w:rFonts w:eastAsiaTheme="minorHAnsi"/>
          <w:szCs w:val="26"/>
        </w:rPr>
        <w:t>t really allow you not only to have much confidence in the findings, but also how to extrapolate a population.</w:t>
      </w:r>
      <w:r w:rsidR="0030011B">
        <w:rPr>
          <w:rFonts w:eastAsiaTheme="minorHAnsi"/>
          <w:szCs w:val="26"/>
        </w:rPr>
        <w:t>”</w:t>
      </w:r>
      <w:r w:rsidR="00E15C78" w:rsidRPr="00923777">
        <w:rPr>
          <w:rFonts w:eastAsiaTheme="minorHAnsi"/>
          <w:szCs w:val="26"/>
        </w:rPr>
        <w:t xml:space="preserve">  </w:t>
      </w:r>
      <w:r w:rsidR="00E15C78" w:rsidRPr="0083748F">
        <w:rPr>
          <w:rFonts w:eastAsiaTheme="minorHAnsi"/>
          <w:szCs w:val="26"/>
        </w:rPr>
        <w:t xml:space="preserve">December 8, 2016 Hearing </w:t>
      </w:r>
      <w:r w:rsidR="0083748F" w:rsidRPr="0083748F">
        <w:rPr>
          <w:rFonts w:eastAsiaTheme="minorHAnsi"/>
          <w:szCs w:val="26"/>
        </w:rPr>
        <w:t>Transcript</w:t>
      </w:r>
      <w:r w:rsidR="00E15C78" w:rsidRPr="00923777">
        <w:rPr>
          <w:rFonts w:eastAsiaTheme="minorHAnsi"/>
          <w:szCs w:val="26"/>
        </w:rPr>
        <w:t xml:space="preserve"> at 1547 </w:t>
      </w:r>
      <w:r w:rsidR="0083748F">
        <w:rPr>
          <w:rFonts w:eastAsiaTheme="minorHAnsi"/>
          <w:szCs w:val="26"/>
        </w:rPr>
        <w:t>–</w:t>
      </w:r>
      <w:r w:rsidR="00E15C78" w:rsidRPr="00923777">
        <w:rPr>
          <w:rFonts w:eastAsiaTheme="minorHAnsi"/>
          <w:szCs w:val="26"/>
        </w:rPr>
        <w:t xml:space="preserve"> 1548</w:t>
      </w:r>
      <w:r w:rsidR="0083748F">
        <w:rPr>
          <w:rFonts w:eastAsiaTheme="minorHAnsi"/>
          <w:szCs w:val="26"/>
        </w:rPr>
        <w:t>.</w:t>
      </w:r>
    </w:p>
    <w:p w14:paraId="2274FA1E" w14:textId="77777777" w:rsidR="00E15C78" w:rsidRDefault="00E15C78" w:rsidP="0019298C">
      <w:pPr>
        <w:widowControl/>
        <w:spacing w:line="360" w:lineRule="auto"/>
        <w:ind w:firstLine="1440"/>
        <w:rPr>
          <w:szCs w:val="26"/>
        </w:rPr>
      </w:pPr>
    </w:p>
    <w:p w14:paraId="7CAC17ED" w14:textId="04DE1875" w:rsidR="00E15C78" w:rsidRDefault="00E15C78" w:rsidP="0019298C">
      <w:pPr>
        <w:widowControl/>
        <w:spacing w:line="360" w:lineRule="auto"/>
        <w:ind w:firstLine="1440"/>
        <w:rPr>
          <w:szCs w:val="26"/>
        </w:rPr>
      </w:pPr>
      <w:r>
        <w:rPr>
          <w:szCs w:val="26"/>
        </w:rPr>
        <w:t xml:space="preserve">Regarding the </w:t>
      </w:r>
      <w:r w:rsidR="00CC62C8">
        <w:rPr>
          <w:szCs w:val="26"/>
        </w:rPr>
        <w:t xml:space="preserve">May 2016 </w:t>
      </w:r>
      <w:r>
        <w:rPr>
          <w:szCs w:val="26"/>
        </w:rPr>
        <w:t xml:space="preserve">NTP </w:t>
      </w:r>
      <w:r w:rsidR="00CC62C8">
        <w:rPr>
          <w:szCs w:val="26"/>
        </w:rPr>
        <w:t>r</w:t>
      </w:r>
      <w:r>
        <w:rPr>
          <w:szCs w:val="26"/>
        </w:rPr>
        <w:t xml:space="preserve">eport, at the time of the hearing, the NTP Report was in draft form.  Dr. Davis testified that the methodology of the </w:t>
      </w:r>
      <w:r w:rsidR="00CC62C8">
        <w:rPr>
          <w:szCs w:val="26"/>
        </w:rPr>
        <w:t>May 2016</w:t>
      </w:r>
      <w:r>
        <w:rPr>
          <w:szCs w:val="26"/>
        </w:rPr>
        <w:t xml:space="preserve"> NTP </w:t>
      </w:r>
      <w:r w:rsidR="00CC62C8">
        <w:rPr>
          <w:szCs w:val="26"/>
        </w:rPr>
        <w:t>r</w:t>
      </w:r>
      <w:r>
        <w:rPr>
          <w:szCs w:val="26"/>
        </w:rPr>
        <w:t>eport was not relevant to the RF exposure from a smart meter because the power densities used in the NTP study were extraordinarily high in comparison to the potential exposure from a PECO AMI meter.  Dr. Davis testified as follows:</w:t>
      </w:r>
    </w:p>
    <w:p w14:paraId="711EE6CA" w14:textId="77777777" w:rsidR="00E15C78" w:rsidRDefault="00E15C78" w:rsidP="0019298C">
      <w:pPr>
        <w:widowControl/>
        <w:spacing w:line="360" w:lineRule="auto"/>
        <w:ind w:firstLine="1440"/>
        <w:rPr>
          <w:szCs w:val="26"/>
        </w:rPr>
      </w:pPr>
    </w:p>
    <w:p w14:paraId="20E4F658" w14:textId="69E07249" w:rsidR="00E15C78" w:rsidRDefault="0030011B" w:rsidP="003237F0">
      <w:pPr>
        <w:widowControl/>
        <w:ind w:left="1440" w:right="1440"/>
        <w:rPr>
          <w:szCs w:val="26"/>
        </w:rPr>
      </w:pPr>
      <w:r>
        <w:rPr>
          <w:szCs w:val="26"/>
        </w:rPr>
        <w:t>“</w:t>
      </w:r>
      <w:r w:rsidR="00E15C78">
        <w:rPr>
          <w:szCs w:val="26"/>
        </w:rPr>
        <w:t>[T]he interesting thing that I noticed about it is that it exposed mice and rats to radiation in the 900 megahertz range, and the lowest exposure that he used was nearly 20 times greater than the FCC whole body average.  So it may well be that it</w:t>
      </w:r>
      <w:r>
        <w:rPr>
          <w:szCs w:val="26"/>
        </w:rPr>
        <w:t>’</w:t>
      </w:r>
      <w:r w:rsidR="00E15C78">
        <w:rPr>
          <w:szCs w:val="26"/>
        </w:rPr>
        <w:t>s a study that</w:t>
      </w:r>
      <w:r>
        <w:rPr>
          <w:szCs w:val="26"/>
        </w:rPr>
        <w:t>’</w:t>
      </w:r>
      <w:r w:rsidR="00E15C78">
        <w:rPr>
          <w:szCs w:val="26"/>
        </w:rPr>
        <w:t>s been done at a relatively high power density that</w:t>
      </w:r>
      <w:r>
        <w:rPr>
          <w:szCs w:val="26"/>
        </w:rPr>
        <w:t>’</w:t>
      </w:r>
      <w:r w:rsidR="00E15C78">
        <w:rPr>
          <w:szCs w:val="26"/>
        </w:rPr>
        <w:t>s not relevant, certainly not relevant to the incredibly low exposures that you get from PECO</w:t>
      </w:r>
      <w:r>
        <w:rPr>
          <w:szCs w:val="26"/>
        </w:rPr>
        <w:t>’</w:t>
      </w:r>
      <w:r w:rsidR="00E15C78">
        <w:rPr>
          <w:szCs w:val="26"/>
        </w:rPr>
        <w:t>s AMI and AMR meter.</w:t>
      </w:r>
      <w:r>
        <w:rPr>
          <w:szCs w:val="26"/>
        </w:rPr>
        <w:t>”</w:t>
      </w:r>
    </w:p>
    <w:p w14:paraId="628D4883" w14:textId="6123BC4E" w:rsidR="003237F0" w:rsidRDefault="003237F0" w:rsidP="003237F0">
      <w:pPr>
        <w:widowControl/>
        <w:ind w:left="1440" w:right="1440"/>
        <w:rPr>
          <w:szCs w:val="26"/>
        </w:rPr>
      </w:pPr>
    </w:p>
    <w:p w14:paraId="32FBD9B3" w14:textId="77777777" w:rsidR="003237F0" w:rsidRDefault="003237F0" w:rsidP="003237F0">
      <w:pPr>
        <w:widowControl/>
        <w:ind w:left="1440" w:right="1440"/>
        <w:rPr>
          <w:szCs w:val="26"/>
        </w:rPr>
      </w:pPr>
    </w:p>
    <w:p w14:paraId="6E06ED60" w14:textId="4CEFBF2B" w:rsidR="00A64C86" w:rsidRDefault="00CC62C8" w:rsidP="00A64C86">
      <w:pPr>
        <w:widowControl/>
        <w:spacing w:line="360" w:lineRule="auto"/>
        <w:rPr>
          <w:szCs w:val="26"/>
        </w:rPr>
      </w:pPr>
      <w:r>
        <w:rPr>
          <w:szCs w:val="26"/>
        </w:rPr>
        <w:t xml:space="preserve">December 6, 2016 </w:t>
      </w:r>
      <w:r w:rsidR="0083748F" w:rsidRPr="00BC48BC">
        <w:rPr>
          <w:szCs w:val="26"/>
        </w:rPr>
        <w:t xml:space="preserve">Hearing Transcript </w:t>
      </w:r>
      <w:r w:rsidR="0083748F">
        <w:rPr>
          <w:szCs w:val="26"/>
        </w:rPr>
        <w:t>at 1090.</w:t>
      </w:r>
      <w:r w:rsidR="006A4C6F">
        <w:rPr>
          <w:szCs w:val="26"/>
        </w:rPr>
        <w:t xml:space="preserve">  </w:t>
      </w:r>
      <w:r w:rsidR="00E15C78">
        <w:rPr>
          <w:szCs w:val="26"/>
        </w:rPr>
        <w:t xml:space="preserve">When asked how that exposure compares to the exposure from a PECO AMI meter at a distance of one meter, Dr. Davis testified that </w:t>
      </w:r>
      <w:r w:rsidR="0030011B">
        <w:rPr>
          <w:szCs w:val="26"/>
        </w:rPr>
        <w:t>“</w:t>
      </w:r>
      <w:r w:rsidR="00E15C78">
        <w:rPr>
          <w:szCs w:val="26"/>
        </w:rPr>
        <w:t>[I]t comes out to be about 300 million times smaller.</w:t>
      </w:r>
      <w:r w:rsidR="0030011B">
        <w:rPr>
          <w:szCs w:val="26"/>
        </w:rPr>
        <w:t>”</w:t>
      </w:r>
      <w:r w:rsidR="00E15C78">
        <w:rPr>
          <w:szCs w:val="26"/>
        </w:rPr>
        <w:t xml:space="preserve"> </w:t>
      </w:r>
      <w:r w:rsidR="0083748F">
        <w:rPr>
          <w:szCs w:val="26"/>
        </w:rPr>
        <w:t xml:space="preserve"> </w:t>
      </w:r>
      <w:r w:rsidR="001C4786">
        <w:rPr>
          <w:szCs w:val="26"/>
        </w:rPr>
        <w:t xml:space="preserve">December 6, 2016 </w:t>
      </w:r>
      <w:r w:rsidR="0083748F">
        <w:rPr>
          <w:szCs w:val="26"/>
        </w:rPr>
        <w:t>Hearing Transcript</w:t>
      </w:r>
      <w:r w:rsidR="00E15C78">
        <w:rPr>
          <w:szCs w:val="26"/>
        </w:rPr>
        <w:t xml:space="preserve"> at 1091.  As Dr. Davis testified, the NTP studies were done on rats and mice at </w:t>
      </w:r>
      <w:r w:rsidR="00E15C78">
        <w:rPr>
          <w:szCs w:val="26"/>
        </w:rPr>
        <w:lastRenderedPageBreak/>
        <w:t xml:space="preserve">a higher energy density than the FCC limits.  </w:t>
      </w:r>
      <w:r w:rsidR="00A64C86" w:rsidRPr="00CE2548">
        <w:rPr>
          <w:szCs w:val="26"/>
        </w:rPr>
        <w:t>Dr. Davis</w:t>
      </w:r>
      <w:r w:rsidR="00C35314">
        <w:rPr>
          <w:szCs w:val="26"/>
        </w:rPr>
        <w:t xml:space="preserve"> also</w:t>
      </w:r>
      <w:r w:rsidR="00A64C86" w:rsidRPr="00CE2548">
        <w:rPr>
          <w:szCs w:val="26"/>
        </w:rPr>
        <w:t xml:space="preserve"> noted several </w:t>
      </w:r>
      <w:r w:rsidR="00A64C86">
        <w:rPr>
          <w:szCs w:val="26"/>
        </w:rPr>
        <w:t xml:space="preserve">potential </w:t>
      </w:r>
      <w:r w:rsidR="00A64C86" w:rsidRPr="00CE2548">
        <w:rPr>
          <w:szCs w:val="26"/>
        </w:rPr>
        <w:t>problems with the</w:t>
      </w:r>
      <w:r w:rsidR="00382FDA">
        <w:rPr>
          <w:szCs w:val="26"/>
        </w:rPr>
        <w:t xml:space="preserve"> May 2016 NTP</w:t>
      </w:r>
      <w:r w:rsidR="00A64C86" w:rsidRPr="00CE2548">
        <w:rPr>
          <w:szCs w:val="26"/>
        </w:rPr>
        <w:t xml:space="preserve"> study as follows:</w:t>
      </w:r>
    </w:p>
    <w:p w14:paraId="2E35C2D3" w14:textId="77777777" w:rsidR="00F949BC" w:rsidRPr="00CE2548" w:rsidRDefault="00F949BC" w:rsidP="00A64C86">
      <w:pPr>
        <w:widowControl/>
        <w:spacing w:line="360" w:lineRule="auto"/>
        <w:rPr>
          <w:szCs w:val="26"/>
        </w:rPr>
      </w:pPr>
    </w:p>
    <w:p w14:paraId="0CFDF452" w14:textId="77777777" w:rsidR="005B21E3" w:rsidRDefault="00A64C86" w:rsidP="00A64C86">
      <w:pPr>
        <w:widowControl/>
        <w:ind w:left="1440" w:right="1440"/>
        <w:rPr>
          <w:szCs w:val="26"/>
        </w:rPr>
      </w:pPr>
      <w:r w:rsidRPr="00CE2548">
        <w:rPr>
          <w:szCs w:val="26"/>
        </w:rPr>
        <w:t xml:space="preserve">First of all, the species of rat chosen in the study are a species that is designed to get cancer normally.  My understanding of the study is that the percentage of rats that got cancer in the study that were RF exposed is the same you would get in a normal population of these rats that were not exposed.  In the </w:t>
      </w:r>
    </w:p>
    <w:p w14:paraId="1ACD6F7E" w14:textId="6AB06ACC" w:rsidR="00A64C86" w:rsidRDefault="00A64C86" w:rsidP="005B21E3">
      <w:pPr>
        <w:keepNext/>
        <w:keepLines/>
        <w:widowControl/>
        <w:ind w:left="1440" w:right="1440"/>
        <w:rPr>
          <w:szCs w:val="26"/>
        </w:rPr>
      </w:pPr>
      <w:r w:rsidRPr="00CE2548">
        <w:rPr>
          <w:szCs w:val="26"/>
        </w:rPr>
        <w:t>study, the rats that were exposed, lived longer than the controlled animals and 40 percent of the controlled animals died.</w:t>
      </w:r>
    </w:p>
    <w:p w14:paraId="67CAD092" w14:textId="77777777" w:rsidR="005B21E3" w:rsidRPr="00CE2548" w:rsidRDefault="005B21E3" w:rsidP="005B21E3">
      <w:pPr>
        <w:keepNext/>
        <w:keepLines/>
        <w:widowControl/>
        <w:ind w:left="1440" w:right="1440"/>
        <w:rPr>
          <w:szCs w:val="26"/>
        </w:rPr>
      </w:pPr>
    </w:p>
    <w:p w14:paraId="563AF2BD" w14:textId="77777777" w:rsidR="00A64C86" w:rsidRPr="00CE2548" w:rsidRDefault="00A64C86" w:rsidP="005B21E3">
      <w:pPr>
        <w:keepNext/>
        <w:keepLines/>
        <w:widowControl/>
        <w:spacing w:line="360" w:lineRule="auto"/>
        <w:ind w:left="1440" w:right="1440"/>
        <w:rPr>
          <w:szCs w:val="26"/>
        </w:rPr>
      </w:pPr>
    </w:p>
    <w:p w14:paraId="0F68907D" w14:textId="362F6011" w:rsidR="00E15C78" w:rsidRDefault="00A64C86" w:rsidP="006A4C6F">
      <w:pPr>
        <w:widowControl/>
        <w:spacing w:line="360" w:lineRule="auto"/>
        <w:rPr>
          <w:szCs w:val="26"/>
        </w:rPr>
      </w:pPr>
      <w:bookmarkStart w:id="37" w:name="_Hlk536105156"/>
      <w:r w:rsidRPr="00CE2548">
        <w:rPr>
          <w:szCs w:val="26"/>
        </w:rPr>
        <w:t xml:space="preserve">December 7, 2016 </w:t>
      </w:r>
      <w:r w:rsidRPr="00ED765B">
        <w:rPr>
          <w:szCs w:val="26"/>
        </w:rPr>
        <w:t>Hearing T</w:t>
      </w:r>
      <w:r w:rsidR="003204D3" w:rsidRPr="00ED765B">
        <w:rPr>
          <w:szCs w:val="26"/>
        </w:rPr>
        <w:t>ranscript</w:t>
      </w:r>
      <w:r w:rsidRPr="00CE2548">
        <w:rPr>
          <w:szCs w:val="26"/>
        </w:rPr>
        <w:t xml:space="preserve"> at 1282</w:t>
      </w:r>
      <w:bookmarkEnd w:id="37"/>
      <w:r w:rsidRPr="00CE2548">
        <w:rPr>
          <w:szCs w:val="26"/>
        </w:rPr>
        <w:t xml:space="preserve">.  Dr. Davis also testified that it was not possible to prove conclusively that any biological effect would be adverse in humans based solely on animal studies.  December 7, 2016 </w:t>
      </w:r>
      <w:r w:rsidRPr="00ED765B">
        <w:rPr>
          <w:szCs w:val="26"/>
        </w:rPr>
        <w:t xml:space="preserve">Hearing </w:t>
      </w:r>
      <w:r w:rsidR="003204D3" w:rsidRPr="00ED765B">
        <w:rPr>
          <w:szCs w:val="26"/>
        </w:rPr>
        <w:t>Transcript</w:t>
      </w:r>
      <w:r w:rsidRPr="00CE2548">
        <w:rPr>
          <w:szCs w:val="26"/>
        </w:rPr>
        <w:t xml:space="preserve"> at 1208</w:t>
      </w:r>
      <w:r>
        <w:rPr>
          <w:szCs w:val="26"/>
        </w:rPr>
        <w:t>.</w:t>
      </w:r>
    </w:p>
    <w:p w14:paraId="6389ECC2" w14:textId="77777777" w:rsidR="00A64C86" w:rsidRDefault="00A64C86" w:rsidP="0019298C">
      <w:pPr>
        <w:widowControl/>
        <w:spacing w:line="360" w:lineRule="auto"/>
        <w:ind w:firstLine="1440"/>
        <w:rPr>
          <w:szCs w:val="26"/>
        </w:rPr>
      </w:pPr>
    </w:p>
    <w:p w14:paraId="343396ED" w14:textId="5736A293" w:rsidR="005C2598" w:rsidRDefault="00E15C78" w:rsidP="0019298C">
      <w:pPr>
        <w:widowControl/>
        <w:spacing w:line="360" w:lineRule="auto"/>
        <w:ind w:firstLine="1440"/>
        <w:rPr>
          <w:color w:val="212121"/>
          <w:szCs w:val="26"/>
        </w:rPr>
      </w:pPr>
      <w:r>
        <w:rPr>
          <w:szCs w:val="26"/>
        </w:rPr>
        <w:t xml:space="preserve">Dr. Israel, meanwhile, testified that he took the </w:t>
      </w:r>
      <w:r w:rsidR="006A4C6F">
        <w:rPr>
          <w:szCs w:val="26"/>
        </w:rPr>
        <w:t xml:space="preserve">May 2016 </w:t>
      </w:r>
      <w:r>
        <w:rPr>
          <w:szCs w:val="26"/>
        </w:rPr>
        <w:t xml:space="preserve">NTP report into </w:t>
      </w:r>
      <w:r w:rsidR="00B96529">
        <w:rPr>
          <w:szCs w:val="26"/>
        </w:rPr>
        <w:t>consideration,</w:t>
      </w:r>
      <w:r>
        <w:rPr>
          <w:szCs w:val="26"/>
        </w:rPr>
        <w:t xml:space="preserve"> but</w:t>
      </w:r>
      <w:r w:rsidR="005C2598">
        <w:rPr>
          <w:szCs w:val="26"/>
        </w:rPr>
        <w:t xml:space="preserve"> it did not change his opinion and noted</w:t>
      </w:r>
      <w:r>
        <w:rPr>
          <w:szCs w:val="26"/>
        </w:rPr>
        <w:t xml:space="preserve"> that he did not give it the weight he would give</w:t>
      </w:r>
      <w:r w:rsidR="001C4786">
        <w:rPr>
          <w:szCs w:val="26"/>
        </w:rPr>
        <w:t xml:space="preserve"> a final, peer-reviewed report.  December 8, 2016 H</w:t>
      </w:r>
      <w:r w:rsidRPr="00BC48BC">
        <w:rPr>
          <w:szCs w:val="26"/>
        </w:rPr>
        <w:t xml:space="preserve">earing Transcript </w:t>
      </w:r>
      <w:r w:rsidR="001C4786">
        <w:rPr>
          <w:szCs w:val="26"/>
        </w:rPr>
        <w:t>at 1527-28; December 9, 2016 Hearing Transcript at</w:t>
      </w:r>
      <w:r w:rsidRPr="00FC6F23">
        <w:rPr>
          <w:szCs w:val="26"/>
        </w:rPr>
        <w:t xml:space="preserve"> 1614.</w:t>
      </w:r>
      <w:r>
        <w:rPr>
          <w:szCs w:val="26"/>
        </w:rPr>
        <w:t xml:space="preserve">  When he was asked to ignore, for argument</w:t>
      </w:r>
      <w:r w:rsidR="0030011B">
        <w:rPr>
          <w:szCs w:val="26"/>
        </w:rPr>
        <w:t>’</w:t>
      </w:r>
      <w:r>
        <w:rPr>
          <w:szCs w:val="26"/>
        </w:rPr>
        <w:t>s sake, that the</w:t>
      </w:r>
      <w:r w:rsidR="001C4786">
        <w:rPr>
          <w:szCs w:val="26"/>
        </w:rPr>
        <w:t xml:space="preserve"> May 2016 </w:t>
      </w:r>
      <w:r>
        <w:rPr>
          <w:szCs w:val="26"/>
        </w:rPr>
        <w:t xml:space="preserve">NTP </w:t>
      </w:r>
      <w:r w:rsidR="001C4786">
        <w:rPr>
          <w:szCs w:val="26"/>
        </w:rPr>
        <w:t>r</w:t>
      </w:r>
      <w:r>
        <w:rPr>
          <w:szCs w:val="26"/>
        </w:rPr>
        <w:t xml:space="preserve">eport was in draft form and to consider if one study like the </w:t>
      </w:r>
      <w:r w:rsidR="001C4786">
        <w:rPr>
          <w:szCs w:val="26"/>
        </w:rPr>
        <w:t xml:space="preserve">May 2016 </w:t>
      </w:r>
      <w:r>
        <w:rPr>
          <w:szCs w:val="26"/>
        </w:rPr>
        <w:t xml:space="preserve">NTP </w:t>
      </w:r>
      <w:r w:rsidR="001C4786">
        <w:rPr>
          <w:szCs w:val="26"/>
        </w:rPr>
        <w:t>r</w:t>
      </w:r>
      <w:r>
        <w:rPr>
          <w:szCs w:val="26"/>
        </w:rPr>
        <w:t xml:space="preserve">eport could decide the question of whether RF fields cause cancer, Dr. Israel stated that: </w:t>
      </w:r>
      <w:r w:rsidR="0030011B">
        <w:rPr>
          <w:szCs w:val="26"/>
        </w:rPr>
        <w:t>“</w:t>
      </w:r>
      <w:r>
        <w:rPr>
          <w:szCs w:val="26"/>
        </w:rPr>
        <w:t>One study of an exposure and measurement of some outcome I don</w:t>
      </w:r>
      <w:r w:rsidR="0030011B">
        <w:rPr>
          <w:szCs w:val="26"/>
        </w:rPr>
        <w:t>’</w:t>
      </w:r>
      <w:r>
        <w:rPr>
          <w:szCs w:val="26"/>
        </w:rPr>
        <w:t>t think could ever show, at least in terms of what scientists and physicians ask about causation, no one study could show causation.</w:t>
      </w:r>
      <w:r w:rsidR="0030011B">
        <w:rPr>
          <w:szCs w:val="26"/>
        </w:rPr>
        <w:t>”</w:t>
      </w:r>
      <w:r>
        <w:rPr>
          <w:szCs w:val="26"/>
        </w:rPr>
        <w:t xml:space="preserve">  </w:t>
      </w:r>
      <w:r w:rsidR="001C4786">
        <w:rPr>
          <w:szCs w:val="26"/>
        </w:rPr>
        <w:t xml:space="preserve">December 8, 2016 </w:t>
      </w:r>
      <w:r w:rsidRPr="00BC48BC">
        <w:rPr>
          <w:szCs w:val="26"/>
        </w:rPr>
        <w:t xml:space="preserve">Hearing Transcript </w:t>
      </w:r>
      <w:r>
        <w:rPr>
          <w:szCs w:val="26"/>
        </w:rPr>
        <w:t xml:space="preserve">at 1528.  Moreover, Dr. Israel testified that he took possible issue with the characterization of the May 2016 NTP report as having been </w:t>
      </w:r>
      <w:r w:rsidR="0030011B">
        <w:rPr>
          <w:szCs w:val="26"/>
        </w:rPr>
        <w:t>“</w:t>
      </w:r>
      <w:r>
        <w:rPr>
          <w:szCs w:val="26"/>
        </w:rPr>
        <w:t>peer-reviewed.</w:t>
      </w:r>
      <w:r w:rsidR="0030011B">
        <w:rPr>
          <w:szCs w:val="26"/>
        </w:rPr>
        <w:t>”</w:t>
      </w:r>
      <w:r>
        <w:rPr>
          <w:szCs w:val="26"/>
        </w:rPr>
        <w:t xml:space="preserve">  It was explained during cross-examination by Complainant</w:t>
      </w:r>
      <w:r w:rsidR="0030011B">
        <w:rPr>
          <w:szCs w:val="26"/>
        </w:rPr>
        <w:t>’</w:t>
      </w:r>
      <w:r>
        <w:rPr>
          <w:szCs w:val="26"/>
        </w:rPr>
        <w:t xml:space="preserve">s counsel that the </w:t>
      </w:r>
      <w:r w:rsidR="001C4786">
        <w:rPr>
          <w:szCs w:val="26"/>
        </w:rPr>
        <w:t>May 2016</w:t>
      </w:r>
      <w:r>
        <w:rPr>
          <w:szCs w:val="26"/>
        </w:rPr>
        <w:t xml:space="preserve"> NTP report was reviewed by experts selected by the National Institute of Health, but Dr. Israel explained that </w:t>
      </w:r>
      <w:r w:rsidR="0030011B">
        <w:rPr>
          <w:szCs w:val="26"/>
        </w:rPr>
        <w:t>“</w:t>
      </w:r>
      <w:r>
        <w:rPr>
          <w:szCs w:val="26"/>
        </w:rPr>
        <w:t>peer review in our world ha</w:t>
      </w:r>
      <w:r w:rsidR="00E35361">
        <w:rPr>
          <w:szCs w:val="26"/>
        </w:rPr>
        <w:t>s</w:t>
      </w:r>
      <w:r>
        <w:rPr>
          <w:szCs w:val="26"/>
        </w:rPr>
        <w:t xml:space="preserve"> a very special meaning.  This would not qualify as peer review in the world that I live in as a scientist.  </w:t>
      </w:r>
      <w:r>
        <w:rPr>
          <w:szCs w:val="26"/>
        </w:rPr>
        <w:lastRenderedPageBreak/>
        <w:t>Peer review is done by experts that are anonymously chosen by either an editor, or a department head, or a chairman of a granting agency, and the anonymity is considered a key part of the peer review process.</w:t>
      </w:r>
      <w:r w:rsidR="0030011B">
        <w:rPr>
          <w:szCs w:val="26"/>
        </w:rPr>
        <w:t>”</w:t>
      </w:r>
      <w:r>
        <w:rPr>
          <w:szCs w:val="26"/>
        </w:rPr>
        <w:t xml:space="preserve">  </w:t>
      </w:r>
      <w:r w:rsidR="001C4786">
        <w:rPr>
          <w:szCs w:val="26"/>
        </w:rPr>
        <w:t xml:space="preserve">December 9, 2016 </w:t>
      </w:r>
      <w:r w:rsidRPr="00BC48BC">
        <w:rPr>
          <w:szCs w:val="26"/>
        </w:rPr>
        <w:t xml:space="preserve">Hearing </w:t>
      </w:r>
      <w:r>
        <w:rPr>
          <w:szCs w:val="26"/>
        </w:rPr>
        <w:t>Transcript at 1614-15.</w:t>
      </w:r>
      <w:r w:rsidR="005C2598" w:rsidRPr="005C2598">
        <w:rPr>
          <w:color w:val="212121"/>
          <w:szCs w:val="26"/>
        </w:rPr>
        <w:t xml:space="preserve"> </w:t>
      </w:r>
    </w:p>
    <w:p w14:paraId="5E115CB6" w14:textId="1601E792" w:rsidR="00E15C78" w:rsidRDefault="00E15C78" w:rsidP="0019298C">
      <w:pPr>
        <w:widowControl/>
        <w:spacing w:line="360" w:lineRule="auto"/>
        <w:rPr>
          <w:szCs w:val="26"/>
        </w:rPr>
      </w:pPr>
    </w:p>
    <w:p w14:paraId="5B1E8789" w14:textId="7779013F" w:rsidR="00E15C78" w:rsidRDefault="00FE4FC3" w:rsidP="0019298C">
      <w:pPr>
        <w:widowControl/>
        <w:spacing w:line="360" w:lineRule="auto"/>
        <w:ind w:firstLine="1440"/>
        <w:rPr>
          <w:szCs w:val="26"/>
        </w:rPr>
      </w:pPr>
      <w:r>
        <w:rPr>
          <w:szCs w:val="26"/>
        </w:rPr>
        <w:t xml:space="preserve">Thus, our review of the record </w:t>
      </w:r>
      <w:r w:rsidR="005D2F77">
        <w:rPr>
          <w:szCs w:val="26"/>
        </w:rPr>
        <w:t>indicates</w:t>
      </w:r>
      <w:r>
        <w:rPr>
          <w:szCs w:val="26"/>
        </w:rPr>
        <w:t xml:space="preserve"> that PECO</w:t>
      </w:r>
      <w:r w:rsidR="0030011B">
        <w:rPr>
          <w:szCs w:val="26"/>
        </w:rPr>
        <w:t>’</w:t>
      </w:r>
      <w:r>
        <w:rPr>
          <w:szCs w:val="26"/>
        </w:rPr>
        <w:t>s experts did</w:t>
      </w:r>
      <w:r w:rsidR="00866DAE">
        <w:rPr>
          <w:szCs w:val="26"/>
        </w:rPr>
        <w:t>,</w:t>
      </w:r>
      <w:r>
        <w:rPr>
          <w:szCs w:val="26"/>
        </w:rPr>
        <w:t xml:space="preserve"> in fact</w:t>
      </w:r>
      <w:r w:rsidR="00866DAE">
        <w:rPr>
          <w:szCs w:val="26"/>
        </w:rPr>
        <w:t>,</w:t>
      </w:r>
      <w:r>
        <w:rPr>
          <w:szCs w:val="26"/>
        </w:rPr>
        <w:t xml:space="preserve"> consider Dr. Marino</w:t>
      </w:r>
      <w:r w:rsidR="0030011B">
        <w:rPr>
          <w:szCs w:val="26"/>
        </w:rPr>
        <w:t>’</w:t>
      </w:r>
      <w:r>
        <w:rPr>
          <w:szCs w:val="26"/>
        </w:rPr>
        <w:t>s EHS study and the May 2016 NTP report in forming their expert opinions and testimony</w:t>
      </w:r>
      <w:r w:rsidR="00653510">
        <w:rPr>
          <w:szCs w:val="26"/>
        </w:rPr>
        <w:t xml:space="preserve"> in this proceeding,</w:t>
      </w:r>
      <w:r w:rsidR="00653510" w:rsidRPr="00653510">
        <w:rPr>
          <w:szCs w:val="26"/>
        </w:rPr>
        <w:t xml:space="preserve"> </w:t>
      </w:r>
      <w:r w:rsidR="00653510">
        <w:rPr>
          <w:szCs w:val="26"/>
        </w:rPr>
        <w:t>along with all the other studies and reports that were disclosed in this proceeding as having been relied upon by PECO</w:t>
      </w:r>
      <w:r w:rsidR="0030011B">
        <w:rPr>
          <w:szCs w:val="26"/>
        </w:rPr>
        <w:t>’</w:t>
      </w:r>
      <w:r w:rsidR="00653510">
        <w:rPr>
          <w:szCs w:val="26"/>
        </w:rPr>
        <w:t>s experts.</w:t>
      </w:r>
      <w:r>
        <w:rPr>
          <w:szCs w:val="26"/>
        </w:rPr>
        <w:t xml:space="preserve">  </w:t>
      </w:r>
      <w:r w:rsidR="00341F17">
        <w:rPr>
          <w:szCs w:val="26"/>
        </w:rPr>
        <w:t xml:space="preserve">While </w:t>
      </w:r>
      <w:r>
        <w:rPr>
          <w:szCs w:val="26"/>
        </w:rPr>
        <w:t>PECO</w:t>
      </w:r>
      <w:r w:rsidR="0030011B">
        <w:rPr>
          <w:szCs w:val="26"/>
        </w:rPr>
        <w:t>’</w:t>
      </w:r>
      <w:r>
        <w:rPr>
          <w:szCs w:val="26"/>
        </w:rPr>
        <w:t xml:space="preserve">s experts did not </w:t>
      </w:r>
      <w:r w:rsidR="00866DAE">
        <w:rPr>
          <w:szCs w:val="26"/>
        </w:rPr>
        <w:t>weigh</w:t>
      </w:r>
      <w:r>
        <w:rPr>
          <w:szCs w:val="26"/>
        </w:rPr>
        <w:t xml:space="preserve"> </w:t>
      </w:r>
      <w:r w:rsidR="00E26DE9">
        <w:rPr>
          <w:szCs w:val="26"/>
        </w:rPr>
        <w:t>the</w:t>
      </w:r>
      <w:r w:rsidR="00341F17">
        <w:rPr>
          <w:szCs w:val="26"/>
        </w:rPr>
        <w:t xml:space="preserve"> EHS study and May 2016 NTP report </w:t>
      </w:r>
      <w:r>
        <w:rPr>
          <w:szCs w:val="26"/>
        </w:rPr>
        <w:t>the same as the Complainant</w:t>
      </w:r>
      <w:r w:rsidR="0030011B">
        <w:rPr>
          <w:szCs w:val="26"/>
        </w:rPr>
        <w:t>’</w:t>
      </w:r>
      <w:r>
        <w:rPr>
          <w:szCs w:val="26"/>
        </w:rPr>
        <w:t>s expert</w:t>
      </w:r>
      <w:r w:rsidR="00341F17">
        <w:rPr>
          <w:szCs w:val="26"/>
        </w:rPr>
        <w:t xml:space="preserve">, </w:t>
      </w:r>
      <w:r w:rsidR="00866DAE">
        <w:rPr>
          <w:szCs w:val="26"/>
        </w:rPr>
        <w:t>they sufficiently explained their</w:t>
      </w:r>
      <w:r w:rsidR="00341F17">
        <w:rPr>
          <w:szCs w:val="26"/>
        </w:rPr>
        <w:t xml:space="preserve"> reasons for </w:t>
      </w:r>
      <w:r w:rsidR="00866DAE">
        <w:rPr>
          <w:szCs w:val="26"/>
        </w:rPr>
        <w:t xml:space="preserve">giving less weight to </w:t>
      </w:r>
      <w:r w:rsidR="00341F17">
        <w:rPr>
          <w:szCs w:val="26"/>
        </w:rPr>
        <w:t>t</w:t>
      </w:r>
      <w:r w:rsidR="00866DAE">
        <w:rPr>
          <w:szCs w:val="26"/>
        </w:rPr>
        <w:t xml:space="preserve">his </w:t>
      </w:r>
      <w:r w:rsidR="00341F17">
        <w:rPr>
          <w:szCs w:val="26"/>
        </w:rPr>
        <w:t>information</w:t>
      </w:r>
      <w:r w:rsidR="00653510">
        <w:rPr>
          <w:szCs w:val="26"/>
        </w:rPr>
        <w:t xml:space="preserve"> in forming their opinions.  As discussed more extensively above, t</w:t>
      </w:r>
      <w:r>
        <w:rPr>
          <w:szCs w:val="26"/>
        </w:rPr>
        <w:t xml:space="preserve">he </w:t>
      </w:r>
      <w:r w:rsidR="00866DAE">
        <w:rPr>
          <w:szCs w:val="26"/>
        </w:rPr>
        <w:t>evidence</w:t>
      </w:r>
      <w:r>
        <w:rPr>
          <w:szCs w:val="26"/>
        </w:rPr>
        <w:t xml:space="preserve"> offered by PECO</w:t>
      </w:r>
      <w:r w:rsidR="00653510">
        <w:rPr>
          <w:szCs w:val="26"/>
        </w:rPr>
        <w:t xml:space="preserve"> through its</w:t>
      </w:r>
      <w:r>
        <w:rPr>
          <w:szCs w:val="26"/>
        </w:rPr>
        <w:t xml:space="preserve"> experts satisfied PECO</w:t>
      </w:r>
      <w:r w:rsidR="0030011B">
        <w:rPr>
          <w:szCs w:val="26"/>
        </w:rPr>
        <w:t>’</w:t>
      </w:r>
      <w:r>
        <w:rPr>
          <w:szCs w:val="26"/>
        </w:rPr>
        <w:t xml:space="preserve">s burden of production in this proceeding.  Accordingly, </w:t>
      </w:r>
      <w:r w:rsidR="00E15C78">
        <w:rPr>
          <w:szCs w:val="26"/>
        </w:rPr>
        <w:t>we reject the Complainant</w:t>
      </w:r>
      <w:r w:rsidR="0030011B">
        <w:rPr>
          <w:szCs w:val="26"/>
        </w:rPr>
        <w:t>’</w:t>
      </w:r>
      <w:r w:rsidR="00E15C78">
        <w:rPr>
          <w:szCs w:val="26"/>
        </w:rPr>
        <w:t xml:space="preserve">s argument in her second Exception that PECO failed to meet its burden of </w:t>
      </w:r>
      <w:r w:rsidR="00431BFF">
        <w:rPr>
          <w:szCs w:val="26"/>
        </w:rPr>
        <w:t>production.</w:t>
      </w:r>
    </w:p>
    <w:p w14:paraId="3D426F4E" w14:textId="77777777" w:rsidR="00E15C78" w:rsidRDefault="00E15C78" w:rsidP="0019298C">
      <w:pPr>
        <w:widowControl/>
        <w:spacing w:line="360" w:lineRule="auto"/>
        <w:ind w:firstLine="1440"/>
        <w:rPr>
          <w:szCs w:val="26"/>
        </w:rPr>
      </w:pPr>
    </w:p>
    <w:p w14:paraId="64315C8B" w14:textId="6731BEC8" w:rsidR="006A4C6F" w:rsidRPr="009340AD" w:rsidRDefault="00E15C78" w:rsidP="0019298C">
      <w:pPr>
        <w:widowControl/>
        <w:spacing w:line="360" w:lineRule="auto"/>
        <w:ind w:firstLine="1440"/>
        <w:rPr>
          <w:szCs w:val="26"/>
        </w:rPr>
      </w:pPr>
      <w:r>
        <w:rPr>
          <w:szCs w:val="26"/>
        </w:rPr>
        <w:t xml:space="preserve">Finally, we acknowledge that the Complainant requests in the second Exception that we take </w:t>
      </w:r>
      <w:r w:rsidR="0030011B">
        <w:rPr>
          <w:szCs w:val="26"/>
        </w:rPr>
        <w:t>“</w:t>
      </w:r>
      <w:r>
        <w:rPr>
          <w:szCs w:val="26"/>
        </w:rPr>
        <w:t>judicial notice</w:t>
      </w:r>
      <w:r w:rsidR="0030011B">
        <w:rPr>
          <w:szCs w:val="26"/>
        </w:rPr>
        <w:t>”</w:t>
      </w:r>
      <w:r>
        <w:rPr>
          <w:szCs w:val="26"/>
        </w:rPr>
        <w:t xml:space="preserve"> of the fact that, subsequent to the close of the record, the final NTP report was expected to be released in the fall of 2018 and that the NTP website expected some of the conclusions to be changed to indicate stronger levels of evidence that cell phone RF fields caused tumors in rats.  </w:t>
      </w:r>
      <w:r w:rsidR="00EE2AAB">
        <w:rPr>
          <w:szCs w:val="26"/>
        </w:rPr>
        <w:t xml:space="preserve">We take official notice that a final NTP report was released in November 2018, but </w:t>
      </w:r>
      <w:r w:rsidR="00530281">
        <w:rPr>
          <w:szCs w:val="26"/>
        </w:rPr>
        <w:t>it is not</w:t>
      </w:r>
      <w:r w:rsidR="008E6242">
        <w:rPr>
          <w:szCs w:val="26"/>
        </w:rPr>
        <w:t xml:space="preserve"> an appropriate use</w:t>
      </w:r>
      <w:r>
        <w:rPr>
          <w:szCs w:val="26"/>
        </w:rPr>
        <w:t xml:space="preserve"> of the </w:t>
      </w:r>
      <w:r w:rsidR="0030011B">
        <w:rPr>
          <w:szCs w:val="26"/>
        </w:rPr>
        <w:lastRenderedPageBreak/>
        <w:t>“</w:t>
      </w:r>
      <w:r>
        <w:rPr>
          <w:szCs w:val="26"/>
        </w:rPr>
        <w:t>official notice</w:t>
      </w:r>
      <w:r w:rsidR="0030011B">
        <w:rPr>
          <w:szCs w:val="26"/>
        </w:rPr>
        <w:t>”</w:t>
      </w:r>
      <w:r>
        <w:rPr>
          <w:szCs w:val="26"/>
        </w:rPr>
        <w:t xml:space="preserve"> doctrine</w:t>
      </w:r>
      <w:r>
        <w:rPr>
          <w:rStyle w:val="FootnoteReference"/>
          <w:szCs w:val="26"/>
        </w:rPr>
        <w:footnoteReference w:id="32"/>
      </w:r>
      <w:r>
        <w:rPr>
          <w:szCs w:val="26"/>
        </w:rPr>
        <w:t xml:space="preserve"> to do as the Complainant requests because the record demonstrates that </w:t>
      </w:r>
      <w:r w:rsidR="00530281">
        <w:rPr>
          <w:szCs w:val="26"/>
        </w:rPr>
        <w:t>the substance of wha</w:t>
      </w:r>
      <w:r w:rsidR="007249D0">
        <w:rPr>
          <w:szCs w:val="26"/>
        </w:rPr>
        <w:t>t the final NTP report says and the weight it should be given by an expert</w:t>
      </w:r>
      <w:r>
        <w:rPr>
          <w:szCs w:val="26"/>
        </w:rPr>
        <w:t xml:space="preserve"> are not obvious and notorious to an expert in </w:t>
      </w:r>
      <w:r w:rsidR="007249D0">
        <w:rPr>
          <w:szCs w:val="26"/>
        </w:rPr>
        <w:t>this agency</w:t>
      </w:r>
      <w:r w:rsidR="0030011B">
        <w:rPr>
          <w:szCs w:val="26"/>
        </w:rPr>
        <w:t>’</w:t>
      </w:r>
      <w:r w:rsidR="007249D0">
        <w:rPr>
          <w:szCs w:val="26"/>
        </w:rPr>
        <w:t xml:space="preserve">s </w:t>
      </w:r>
      <w:r w:rsidRPr="009340AD">
        <w:rPr>
          <w:szCs w:val="26"/>
        </w:rPr>
        <w:t xml:space="preserve">field. </w:t>
      </w:r>
      <w:r w:rsidR="009340AD" w:rsidRPr="009340AD">
        <w:rPr>
          <w:color w:val="000000"/>
          <w:sz w:val="20"/>
        </w:rPr>
        <w:t xml:space="preserve"> </w:t>
      </w:r>
      <w:r w:rsidR="009340AD" w:rsidRPr="009340AD">
        <w:rPr>
          <w:color w:val="000000"/>
          <w:szCs w:val="26"/>
        </w:rPr>
        <w:t xml:space="preserve">With that said, we recognize that it is possible for the science </w:t>
      </w:r>
      <w:r w:rsidR="007249D0">
        <w:rPr>
          <w:color w:val="000000"/>
          <w:szCs w:val="26"/>
        </w:rPr>
        <w:t>related to the question of low-level RF exposure and human health</w:t>
      </w:r>
      <w:r w:rsidR="009340AD" w:rsidRPr="009340AD">
        <w:rPr>
          <w:color w:val="000000"/>
          <w:szCs w:val="26"/>
        </w:rPr>
        <w:t xml:space="preserve"> to evolve</w:t>
      </w:r>
      <w:r w:rsidR="007249D0">
        <w:rPr>
          <w:color w:val="000000"/>
          <w:szCs w:val="26"/>
        </w:rPr>
        <w:t xml:space="preserve"> and for </w:t>
      </w:r>
      <w:r w:rsidR="009340AD" w:rsidRPr="009340AD">
        <w:rPr>
          <w:color w:val="000000"/>
          <w:szCs w:val="26"/>
        </w:rPr>
        <w:t>new studies and reports</w:t>
      </w:r>
      <w:r w:rsidR="007249D0">
        <w:rPr>
          <w:color w:val="000000"/>
          <w:szCs w:val="26"/>
        </w:rPr>
        <w:t xml:space="preserve"> to be published following </w:t>
      </w:r>
      <w:r w:rsidR="009340AD">
        <w:rPr>
          <w:color w:val="000000"/>
          <w:szCs w:val="26"/>
        </w:rPr>
        <w:t>the close of the record in this proceeding.</w:t>
      </w:r>
      <w:r w:rsidR="009340AD" w:rsidRPr="009340AD">
        <w:rPr>
          <w:color w:val="000000"/>
          <w:szCs w:val="26"/>
        </w:rPr>
        <w:t xml:space="preserve">  </w:t>
      </w:r>
      <w:r w:rsidR="008E6242">
        <w:rPr>
          <w:color w:val="000000"/>
          <w:szCs w:val="26"/>
        </w:rPr>
        <w:t>It has been nearly three years since the Amended Complaint was filed by the Complainant</w:t>
      </w:r>
      <w:r w:rsidR="00530281">
        <w:rPr>
          <w:color w:val="000000"/>
          <w:szCs w:val="26"/>
        </w:rPr>
        <w:t xml:space="preserve"> in April 2016</w:t>
      </w:r>
      <w:r w:rsidR="008E6242">
        <w:rPr>
          <w:color w:val="000000"/>
          <w:szCs w:val="26"/>
        </w:rPr>
        <w:t xml:space="preserve"> and </w:t>
      </w:r>
      <w:r w:rsidR="00530281">
        <w:rPr>
          <w:color w:val="000000"/>
          <w:szCs w:val="26"/>
        </w:rPr>
        <w:t>multiple</w:t>
      </w:r>
      <w:r w:rsidR="008E6242">
        <w:rPr>
          <w:color w:val="000000"/>
          <w:szCs w:val="26"/>
        </w:rPr>
        <w:t xml:space="preserve"> days of evidentiary hearings have been held.  </w:t>
      </w:r>
      <w:r w:rsidR="009340AD" w:rsidRPr="009340AD">
        <w:rPr>
          <w:color w:val="000000"/>
          <w:szCs w:val="26"/>
        </w:rPr>
        <w:t>We cannot</w:t>
      </w:r>
      <w:r w:rsidR="007249D0">
        <w:rPr>
          <w:color w:val="000000"/>
          <w:szCs w:val="26"/>
        </w:rPr>
        <w:t xml:space="preserve"> forever</w:t>
      </w:r>
      <w:r w:rsidR="009340AD" w:rsidRPr="009340AD">
        <w:rPr>
          <w:color w:val="000000"/>
          <w:szCs w:val="26"/>
        </w:rPr>
        <w:t xml:space="preserve"> hold in abeyance a decision on this matter in recognition that the next piece of scientific evidence or study may bring to light information that was not considered </w:t>
      </w:r>
      <w:r w:rsidR="007249D0">
        <w:rPr>
          <w:color w:val="000000"/>
          <w:szCs w:val="26"/>
        </w:rPr>
        <w:t xml:space="preserve">by the experts </w:t>
      </w:r>
      <w:r w:rsidR="009340AD" w:rsidRPr="009340AD">
        <w:rPr>
          <w:color w:val="000000"/>
          <w:szCs w:val="26"/>
        </w:rPr>
        <w:t>as of the close of the evidentiary record.</w:t>
      </w:r>
      <w:r w:rsidR="009340AD">
        <w:rPr>
          <w:color w:val="000000"/>
          <w:szCs w:val="26"/>
        </w:rPr>
        <w:t xml:space="preserve">  </w:t>
      </w:r>
      <w:r w:rsidR="00EE2AAB">
        <w:rPr>
          <w:color w:val="000000"/>
          <w:szCs w:val="26"/>
        </w:rPr>
        <w:t xml:space="preserve">Should </w:t>
      </w:r>
      <w:r w:rsidR="003A1640">
        <w:rPr>
          <w:color w:val="000000"/>
          <w:szCs w:val="26"/>
        </w:rPr>
        <w:t xml:space="preserve">either Party determine that there is </w:t>
      </w:r>
      <w:r w:rsidR="00EE2AAB">
        <w:rPr>
          <w:color w:val="000000"/>
          <w:szCs w:val="26"/>
        </w:rPr>
        <w:t>a material change in the underlying science</w:t>
      </w:r>
      <w:r w:rsidR="003A1640">
        <w:rPr>
          <w:color w:val="000000"/>
          <w:szCs w:val="26"/>
        </w:rPr>
        <w:t xml:space="preserve"> that would change the facts in this proceeding</w:t>
      </w:r>
      <w:r w:rsidR="00EE2AAB">
        <w:rPr>
          <w:color w:val="000000"/>
          <w:szCs w:val="26"/>
        </w:rPr>
        <w:t xml:space="preserve">, the </w:t>
      </w:r>
      <w:r w:rsidR="008E6242">
        <w:rPr>
          <w:color w:val="000000"/>
          <w:szCs w:val="26"/>
        </w:rPr>
        <w:t xml:space="preserve">procedural and substantive rights of the </w:t>
      </w:r>
      <w:r w:rsidR="00EE2AAB">
        <w:rPr>
          <w:color w:val="000000"/>
          <w:szCs w:val="26"/>
        </w:rPr>
        <w:t>P</w:t>
      </w:r>
      <w:r w:rsidR="009340AD">
        <w:rPr>
          <w:color w:val="000000"/>
          <w:szCs w:val="26"/>
        </w:rPr>
        <w:t xml:space="preserve">arties </w:t>
      </w:r>
      <w:r w:rsidR="00424576">
        <w:rPr>
          <w:color w:val="000000"/>
          <w:szCs w:val="26"/>
        </w:rPr>
        <w:t xml:space="preserve">appearing </w:t>
      </w:r>
      <w:r w:rsidR="009340AD">
        <w:rPr>
          <w:color w:val="000000"/>
          <w:szCs w:val="26"/>
        </w:rPr>
        <w:t xml:space="preserve">before this Commission </w:t>
      </w:r>
      <w:r w:rsidR="00424576">
        <w:rPr>
          <w:color w:val="000000"/>
          <w:szCs w:val="26"/>
        </w:rPr>
        <w:t>are protected</w:t>
      </w:r>
      <w:r w:rsidR="007249D0">
        <w:rPr>
          <w:color w:val="000000"/>
          <w:szCs w:val="26"/>
        </w:rPr>
        <w:t xml:space="preserve"> </w:t>
      </w:r>
      <w:r w:rsidR="009340AD">
        <w:rPr>
          <w:color w:val="000000"/>
          <w:szCs w:val="26"/>
        </w:rPr>
        <w:t xml:space="preserve">under </w:t>
      </w:r>
      <w:r w:rsidR="00424576">
        <w:rPr>
          <w:color w:val="000000"/>
          <w:szCs w:val="26"/>
        </w:rPr>
        <w:t xml:space="preserve">our </w:t>
      </w:r>
      <w:r w:rsidR="009340AD">
        <w:rPr>
          <w:color w:val="000000"/>
          <w:szCs w:val="26"/>
        </w:rPr>
        <w:t xml:space="preserve">Regulations, </w:t>
      </w:r>
      <w:r w:rsidR="00424576">
        <w:rPr>
          <w:color w:val="000000"/>
          <w:szCs w:val="26"/>
        </w:rPr>
        <w:t xml:space="preserve">at </w:t>
      </w:r>
      <w:r w:rsidR="009340AD">
        <w:rPr>
          <w:color w:val="000000"/>
          <w:szCs w:val="26"/>
        </w:rPr>
        <w:t>52 Pa. Code § 5.571</w:t>
      </w:r>
      <w:r w:rsidR="00424576">
        <w:rPr>
          <w:color w:val="000000"/>
          <w:szCs w:val="26"/>
        </w:rPr>
        <w:t xml:space="preserve"> (allowing parties </w:t>
      </w:r>
      <w:r w:rsidR="009340AD">
        <w:rPr>
          <w:color w:val="000000"/>
          <w:szCs w:val="26"/>
        </w:rPr>
        <w:t>to petition to reopen a record prior to a final decision</w:t>
      </w:r>
      <w:r w:rsidR="00424576">
        <w:rPr>
          <w:color w:val="000000"/>
          <w:szCs w:val="26"/>
        </w:rPr>
        <w:t xml:space="preserve"> for the purpose of taking additional evidence because material changes of fact have occurred since the conclusion of the hearing) </w:t>
      </w:r>
      <w:r w:rsidR="009340AD">
        <w:rPr>
          <w:color w:val="000000"/>
          <w:szCs w:val="26"/>
        </w:rPr>
        <w:t xml:space="preserve">and </w:t>
      </w:r>
      <w:r w:rsidR="00424576">
        <w:rPr>
          <w:color w:val="000000"/>
          <w:szCs w:val="26"/>
        </w:rPr>
        <w:t>52 Pa. Code § 5.572 (allowing parties to petition for rehearing after a final decision).</w:t>
      </w:r>
      <w:r w:rsidR="00424576" w:rsidRPr="00424576">
        <w:rPr>
          <w:color w:val="000000"/>
          <w:szCs w:val="26"/>
        </w:rPr>
        <w:t xml:space="preserve"> </w:t>
      </w:r>
      <w:r w:rsidR="003A1640">
        <w:rPr>
          <w:color w:val="000000"/>
          <w:szCs w:val="26"/>
        </w:rPr>
        <w:t xml:space="preserve"> </w:t>
      </w:r>
      <w:r w:rsidR="0013631B">
        <w:rPr>
          <w:color w:val="000000"/>
          <w:szCs w:val="26"/>
        </w:rPr>
        <w:t>We note that s</w:t>
      </w:r>
      <w:r w:rsidR="003A1640">
        <w:rPr>
          <w:color w:val="000000"/>
          <w:szCs w:val="26"/>
        </w:rPr>
        <w:t>ince the final NTP report was released in November 2018,</w:t>
      </w:r>
      <w:r w:rsidR="00424576">
        <w:rPr>
          <w:color w:val="000000"/>
          <w:szCs w:val="26"/>
        </w:rPr>
        <w:t xml:space="preserve"> </w:t>
      </w:r>
      <w:r w:rsidR="0013631B">
        <w:rPr>
          <w:color w:val="000000"/>
          <w:szCs w:val="26"/>
        </w:rPr>
        <w:t>as of the entry date of this Order, which is shown on the last page</w:t>
      </w:r>
      <w:r w:rsidR="009215C9">
        <w:rPr>
          <w:color w:val="000000"/>
          <w:szCs w:val="26"/>
        </w:rPr>
        <w:t xml:space="preserve"> of this Order,</w:t>
      </w:r>
      <w:r w:rsidR="0013631B">
        <w:rPr>
          <w:color w:val="000000"/>
          <w:szCs w:val="26"/>
        </w:rPr>
        <w:t xml:space="preserve"> </w:t>
      </w:r>
      <w:r w:rsidR="00424576">
        <w:rPr>
          <w:color w:val="000000"/>
          <w:szCs w:val="26"/>
        </w:rPr>
        <w:t xml:space="preserve">the Complainant </w:t>
      </w:r>
      <w:r w:rsidR="0013631B">
        <w:rPr>
          <w:color w:val="000000"/>
          <w:szCs w:val="26"/>
        </w:rPr>
        <w:t>has</w:t>
      </w:r>
      <w:r w:rsidR="003A1640">
        <w:rPr>
          <w:color w:val="000000"/>
          <w:szCs w:val="26"/>
        </w:rPr>
        <w:t xml:space="preserve"> </w:t>
      </w:r>
      <w:r w:rsidR="00424576">
        <w:rPr>
          <w:color w:val="000000"/>
          <w:szCs w:val="26"/>
        </w:rPr>
        <w:t>not file</w:t>
      </w:r>
      <w:r w:rsidR="0013631B">
        <w:rPr>
          <w:color w:val="000000"/>
          <w:szCs w:val="26"/>
        </w:rPr>
        <w:t>d</w:t>
      </w:r>
      <w:r w:rsidR="00424576">
        <w:rPr>
          <w:color w:val="000000"/>
          <w:szCs w:val="26"/>
        </w:rPr>
        <w:t xml:space="preserve"> </w:t>
      </w:r>
      <w:r w:rsidR="007B2373">
        <w:rPr>
          <w:color w:val="000000"/>
          <w:szCs w:val="26"/>
        </w:rPr>
        <w:t xml:space="preserve">a </w:t>
      </w:r>
      <w:r w:rsidR="0030460A">
        <w:rPr>
          <w:color w:val="000000"/>
          <w:szCs w:val="26"/>
        </w:rPr>
        <w:t>petition</w:t>
      </w:r>
      <w:r w:rsidR="007B2373">
        <w:rPr>
          <w:color w:val="000000"/>
          <w:szCs w:val="26"/>
        </w:rPr>
        <w:t xml:space="preserve"> under 52 Pa. Code § 5.571</w:t>
      </w:r>
      <w:r w:rsidR="0013631B">
        <w:rPr>
          <w:color w:val="000000"/>
          <w:szCs w:val="26"/>
        </w:rPr>
        <w:t xml:space="preserve"> </w:t>
      </w:r>
      <w:r w:rsidR="007B2373">
        <w:rPr>
          <w:color w:val="000000"/>
          <w:szCs w:val="26"/>
        </w:rPr>
        <w:t xml:space="preserve">seeking </w:t>
      </w:r>
      <w:r w:rsidR="0013631B">
        <w:rPr>
          <w:color w:val="000000"/>
          <w:szCs w:val="26"/>
        </w:rPr>
        <w:t>to reopen</w:t>
      </w:r>
      <w:r w:rsidR="007B2373">
        <w:rPr>
          <w:color w:val="000000"/>
          <w:szCs w:val="26"/>
        </w:rPr>
        <w:t xml:space="preserve"> the rec</w:t>
      </w:r>
      <w:r w:rsidR="004D6895">
        <w:rPr>
          <w:color w:val="000000"/>
          <w:szCs w:val="26"/>
        </w:rPr>
        <w:t xml:space="preserve">ord </w:t>
      </w:r>
      <w:r w:rsidR="0013631B">
        <w:rPr>
          <w:color w:val="000000"/>
          <w:szCs w:val="26"/>
        </w:rPr>
        <w:t xml:space="preserve">for the purpose of </w:t>
      </w:r>
      <w:r w:rsidR="0013631B">
        <w:rPr>
          <w:color w:val="000000"/>
          <w:szCs w:val="26"/>
        </w:rPr>
        <w:lastRenderedPageBreak/>
        <w:t xml:space="preserve">taking new or </w:t>
      </w:r>
      <w:r w:rsidR="00530281">
        <w:rPr>
          <w:color w:val="000000"/>
          <w:szCs w:val="26"/>
        </w:rPr>
        <w:t>additional evidence in light of the conclusions stated in the final NTP report.</w:t>
      </w:r>
    </w:p>
    <w:p w14:paraId="0F75E36D" w14:textId="77777777" w:rsidR="00E15C78" w:rsidRDefault="00E15C78" w:rsidP="0019298C">
      <w:pPr>
        <w:widowControl/>
        <w:spacing w:line="360" w:lineRule="auto"/>
        <w:rPr>
          <w:szCs w:val="26"/>
        </w:rPr>
      </w:pPr>
    </w:p>
    <w:p w14:paraId="38A281F3" w14:textId="3574AA7A" w:rsidR="00E15C78" w:rsidRDefault="00E15C78" w:rsidP="0019298C">
      <w:pPr>
        <w:widowControl/>
        <w:spacing w:line="360" w:lineRule="auto"/>
        <w:rPr>
          <w:szCs w:val="26"/>
        </w:rPr>
      </w:pPr>
      <w:r>
        <w:rPr>
          <w:szCs w:val="26"/>
        </w:rPr>
        <w:tab/>
      </w:r>
      <w:r>
        <w:rPr>
          <w:szCs w:val="26"/>
        </w:rPr>
        <w:tab/>
        <w:t xml:space="preserve">Based on our review of the record and the foregoing discussion and analysis, </w:t>
      </w:r>
      <w:r w:rsidR="006A4C6F">
        <w:rPr>
          <w:szCs w:val="26"/>
        </w:rPr>
        <w:t xml:space="preserve">we shall deny </w:t>
      </w:r>
      <w:r>
        <w:rPr>
          <w:szCs w:val="26"/>
        </w:rPr>
        <w:t>the Complainant</w:t>
      </w:r>
      <w:r w:rsidR="0030011B">
        <w:rPr>
          <w:szCs w:val="26"/>
        </w:rPr>
        <w:t>’</w:t>
      </w:r>
      <w:r>
        <w:rPr>
          <w:szCs w:val="26"/>
        </w:rPr>
        <w:t>s Exception No. 2</w:t>
      </w:r>
      <w:r w:rsidRPr="00E05450">
        <w:rPr>
          <w:szCs w:val="26"/>
        </w:rPr>
        <w:t>.</w:t>
      </w:r>
    </w:p>
    <w:p w14:paraId="6737EE68" w14:textId="0CA66509" w:rsidR="00E15C78" w:rsidRPr="00E15C78" w:rsidRDefault="00E15C78" w:rsidP="0019298C">
      <w:pPr>
        <w:widowControl/>
        <w:spacing w:line="360" w:lineRule="auto"/>
      </w:pPr>
    </w:p>
    <w:p w14:paraId="3A3C86AC" w14:textId="032B1A59" w:rsidR="00E15C78" w:rsidRDefault="00E15C78" w:rsidP="009E3878">
      <w:pPr>
        <w:pStyle w:val="Heading4"/>
        <w:keepNext/>
        <w:keepLines/>
        <w:contextualSpacing w:val="0"/>
      </w:pPr>
      <w:bookmarkStart w:id="39" w:name="_Toc1986278"/>
      <w:r>
        <w:t>Complainant</w:t>
      </w:r>
      <w:r w:rsidR="0030011B">
        <w:t>’</w:t>
      </w:r>
      <w:r>
        <w:t>s Exception No. 3 and Disposition</w:t>
      </w:r>
      <w:bookmarkEnd w:id="39"/>
    </w:p>
    <w:p w14:paraId="5AAAC415" w14:textId="77777777" w:rsidR="007249D0" w:rsidRDefault="007249D0" w:rsidP="009E3878">
      <w:pPr>
        <w:keepNext/>
        <w:keepLines/>
        <w:widowControl/>
        <w:spacing w:line="360" w:lineRule="auto"/>
        <w:ind w:firstLine="1440"/>
      </w:pPr>
    </w:p>
    <w:p w14:paraId="1E743264" w14:textId="712BB028" w:rsidR="007249D0" w:rsidRDefault="00681E4D" w:rsidP="0019298C">
      <w:pPr>
        <w:widowControl/>
        <w:spacing w:line="360" w:lineRule="auto"/>
        <w:ind w:firstLine="1440"/>
        <w:rPr>
          <w:szCs w:val="26"/>
        </w:rPr>
      </w:pPr>
      <w:r>
        <w:rPr>
          <w:szCs w:val="26"/>
        </w:rPr>
        <w:t xml:space="preserve">In </w:t>
      </w:r>
      <w:r w:rsidRPr="00681E4D">
        <w:rPr>
          <w:szCs w:val="26"/>
        </w:rPr>
        <w:t>her third Exception</w:t>
      </w:r>
      <w:r>
        <w:rPr>
          <w:szCs w:val="26"/>
        </w:rPr>
        <w:t>, the Complainant</w:t>
      </w:r>
      <w:r w:rsidR="005C37C6">
        <w:rPr>
          <w:szCs w:val="26"/>
        </w:rPr>
        <w:t xml:space="preserve"> argues that</w:t>
      </w:r>
      <w:r w:rsidR="002515D5">
        <w:rPr>
          <w:szCs w:val="26"/>
        </w:rPr>
        <w:t xml:space="preserve"> the ALJ erred by</w:t>
      </w:r>
      <w:r w:rsidR="005C37C6">
        <w:rPr>
          <w:szCs w:val="26"/>
        </w:rPr>
        <w:t>: (1)</w:t>
      </w:r>
      <w:r w:rsidR="003237F0">
        <w:rPr>
          <w:szCs w:val="26"/>
        </w:rPr>
        <w:t> </w:t>
      </w:r>
      <w:r w:rsidR="002515D5">
        <w:rPr>
          <w:szCs w:val="26"/>
        </w:rPr>
        <w:t>not</w:t>
      </w:r>
      <w:r w:rsidR="005C37C6">
        <w:rPr>
          <w:szCs w:val="26"/>
        </w:rPr>
        <w:t xml:space="preserve"> accept</w:t>
      </w:r>
      <w:r w:rsidR="002515D5">
        <w:rPr>
          <w:szCs w:val="26"/>
        </w:rPr>
        <w:t>ing</w:t>
      </w:r>
      <w:r w:rsidR="005C37C6">
        <w:rPr>
          <w:szCs w:val="26"/>
        </w:rPr>
        <w:t xml:space="preserve"> Dr. Marino</w:t>
      </w:r>
      <w:r w:rsidR="0030011B">
        <w:rPr>
          <w:szCs w:val="26"/>
        </w:rPr>
        <w:t>’</w:t>
      </w:r>
      <w:r w:rsidR="005C37C6">
        <w:rPr>
          <w:szCs w:val="26"/>
        </w:rPr>
        <w:t>s testimony regarding background electromagnetic exposure</w:t>
      </w:r>
      <w:r w:rsidR="002515D5">
        <w:rPr>
          <w:szCs w:val="26"/>
        </w:rPr>
        <w:t xml:space="preserve"> at the Complainant</w:t>
      </w:r>
      <w:r w:rsidR="0030011B">
        <w:rPr>
          <w:szCs w:val="26"/>
        </w:rPr>
        <w:t>’</w:t>
      </w:r>
      <w:r w:rsidR="002515D5">
        <w:rPr>
          <w:szCs w:val="26"/>
        </w:rPr>
        <w:t>s residence; (2) relying</w:t>
      </w:r>
      <w:r w:rsidR="005C37C6">
        <w:rPr>
          <w:szCs w:val="26"/>
        </w:rPr>
        <w:t xml:space="preserve"> upon Dr. Davis</w:t>
      </w:r>
      <w:r w:rsidR="0030011B">
        <w:rPr>
          <w:szCs w:val="26"/>
        </w:rPr>
        <w:t>’</w:t>
      </w:r>
      <w:r w:rsidR="005C37C6">
        <w:rPr>
          <w:szCs w:val="26"/>
        </w:rPr>
        <w:t>s calculations because they compare peak to average exposures;</w:t>
      </w:r>
      <w:r w:rsidR="00B15F22">
        <w:rPr>
          <w:szCs w:val="26"/>
        </w:rPr>
        <w:t xml:space="preserve"> (3) relying upon Dr. Davis</w:t>
      </w:r>
      <w:r w:rsidR="0030011B">
        <w:rPr>
          <w:szCs w:val="26"/>
        </w:rPr>
        <w:t>’</w:t>
      </w:r>
      <w:r w:rsidR="00B15F22">
        <w:rPr>
          <w:szCs w:val="26"/>
        </w:rPr>
        <w:t>s calculations of average exposure from an AMR or AMI smart meter over the course of 24 hours;</w:t>
      </w:r>
      <w:r w:rsidR="005C37C6">
        <w:rPr>
          <w:szCs w:val="26"/>
        </w:rPr>
        <w:t xml:space="preserve"> and (</w:t>
      </w:r>
      <w:r w:rsidR="00B15F22">
        <w:rPr>
          <w:szCs w:val="26"/>
        </w:rPr>
        <w:t>4) by relying</w:t>
      </w:r>
      <w:r w:rsidR="005C37C6">
        <w:rPr>
          <w:szCs w:val="26"/>
        </w:rPr>
        <w:t xml:space="preserve"> upon the FCC</w:t>
      </w:r>
      <w:r w:rsidR="0030011B">
        <w:rPr>
          <w:szCs w:val="26"/>
        </w:rPr>
        <w:t>’</w:t>
      </w:r>
      <w:r w:rsidR="005C37C6">
        <w:rPr>
          <w:szCs w:val="26"/>
        </w:rPr>
        <w:t>s limits because they have not been updated in decades.  Povacz Exc. at 15-19 (citing Povacz I.D. at 27 and Povacz M.B. at 45).</w:t>
      </w:r>
      <w:bookmarkStart w:id="40" w:name="_Hlk1133814"/>
    </w:p>
    <w:p w14:paraId="6B76CFCD" w14:textId="77777777" w:rsidR="007249D0" w:rsidRDefault="007249D0" w:rsidP="0019298C">
      <w:pPr>
        <w:widowControl/>
        <w:spacing w:line="360" w:lineRule="auto"/>
        <w:ind w:firstLine="1440"/>
        <w:rPr>
          <w:szCs w:val="26"/>
        </w:rPr>
      </w:pPr>
    </w:p>
    <w:p w14:paraId="2267D033" w14:textId="639E8536" w:rsidR="00681E4D" w:rsidRPr="007249D0" w:rsidRDefault="005C37C6" w:rsidP="0019298C">
      <w:pPr>
        <w:widowControl/>
        <w:spacing w:line="360" w:lineRule="auto"/>
        <w:ind w:firstLine="1440"/>
        <w:rPr>
          <w:szCs w:val="26"/>
        </w:rPr>
      </w:pPr>
      <w:r>
        <w:rPr>
          <w:szCs w:val="26"/>
        </w:rPr>
        <w:t>In Reply, PECO submits that all of these arguments can be dismissed based on responses provided in PECO</w:t>
      </w:r>
      <w:r w:rsidR="0030011B">
        <w:rPr>
          <w:szCs w:val="26"/>
        </w:rPr>
        <w:t>’</w:t>
      </w:r>
      <w:r>
        <w:rPr>
          <w:szCs w:val="26"/>
        </w:rPr>
        <w:t>s Main Brief.  First, PECO counters that Dr. Marino</w:t>
      </w:r>
      <w:r w:rsidR="0030011B">
        <w:rPr>
          <w:szCs w:val="26"/>
        </w:rPr>
        <w:t>’</w:t>
      </w:r>
      <w:r>
        <w:rPr>
          <w:szCs w:val="26"/>
        </w:rPr>
        <w:t>s testimony regarding background electromagnetic exposure should be doubted because Dr. Marino did not do any measurements or calculations of background or ambient fields at the Complainants</w:t>
      </w:r>
      <w:r w:rsidR="0030011B">
        <w:rPr>
          <w:szCs w:val="26"/>
        </w:rPr>
        <w:t>’</w:t>
      </w:r>
      <w:r>
        <w:rPr>
          <w:szCs w:val="26"/>
        </w:rPr>
        <w:t xml:space="preserve"> residences or places of work, and Dr. Davis testified that people</w:t>
      </w:r>
      <w:r w:rsidR="0030011B">
        <w:rPr>
          <w:szCs w:val="26"/>
        </w:rPr>
        <w:t>’</w:t>
      </w:r>
      <w:r>
        <w:rPr>
          <w:szCs w:val="26"/>
        </w:rPr>
        <w:t>s exposure to fields from everyday sources, including UHF radio stations, is much higher than fields from PECO</w:t>
      </w:r>
      <w:r w:rsidR="0030011B">
        <w:rPr>
          <w:szCs w:val="26"/>
        </w:rPr>
        <w:t>’</w:t>
      </w:r>
      <w:r>
        <w:rPr>
          <w:szCs w:val="26"/>
        </w:rPr>
        <w:t>s AMI meters.  PECO R. Exc. at 13</w:t>
      </w:r>
      <w:r w:rsidR="007249D0">
        <w:rPr>
          <w:szCs w:val="26"/>
        </w:rPr>
        <w:t xml:space="preserve"> (citing M.B. at 28-30)</w:t>
      </w:r>
      <w:r>
        <w:rPr>
          <w:szCs w:val="26"/>
        </w:rPr>
        <w:t xml:space="preserve">.  Second, </w:t>
      </w:r>
      <w:r w:rsidR="00681E4D">
        <w:rPr>
          <w:szCs w:val="26"/>
        </w:rPr>
        <w:t xml:space="preserve">PECO explains </w:t>
      </w:r>
      <w:bookmarkEnd w:id="40"/>
      <w:r w:rsidR="00681E4D">
        <w:rPr>
          <w:szCs w:val="26"/>
        </w:rPr>
        <w:t>that Dr. Davis</w:t>
      </w:r>
      <w:r w:rsidR="0030011B">
        <w:rPr>
          <w:szCs w:val="26"/>
        </w:rPr>
        <w:t>’</w:t>
      </w:r>
      <w:r w:rsidR="00681E4D">
        <w:rPr>
          <w:szCs w:val="26"/>
        </w:rPr>
        <w:t xml:space="preserve"> testimony regarding exposure was based on the average exposure to allow for comparison with the FCC limit that is also based on average exposure over time.  PECO explains further that Dr. Davis also compared the peak emissions from the AMI meters to the FCC limit and demonstrated that even the peak emissions are 37.5 times smaller than the exposure that is allowed on an average basis.  PECO R. Exc. at 14 (citing PECO M.B. at 28-20, Murphy St. 3 (Davis), Exh. </w:t>
      </w:r>
      <w:r w:rsidR="00681E4D">
        <w:rPr>
          <w:szCs w:val="26"/>
        </w:rPr>
        <w:lastRenderedPageBreak/>
        <w:t>CD</w:t>
      </w:r>
      <w:r w:rsidR="00421108">
        <w:rPr>
          <w:szCs w:val="26"/>
        </w:rPr>
        <w:noBreakHyphen/>
      </w:r>
      <w:r w:rsidR="00681E4D">
        <w:rPr>
          <w:szCs w:val="26"/>
        </w:rPr>
        <w:t xml:space="preserve">3).  </w:t>
      </w:r>
      <w:r>
        <w:rPr>
          <w:szCs w:val="26"/>
        </w:rPr>
        <w:t>Third</w:t>
      </w:r>
      <w:r w:rsidR="00681E4D">
        <w:rPr>
          <w:szCs w:val="26"/>
        </w:rPr>
        <w:t xml:space="preserve">, </w:t>
      </w:r>
      <w:r>
        <w:rPr>
          <w:szCs w:val="26"/>
        </w:rPr>
        <w:t xml:space="preserve">PECO argues that the record demonstrates that </w:t>
      </w:r>
      <w:r w:rsidR="00681E4D">
        <w:rPr>
          <w:szCs w:val="26"/>
        </w:rPr>
        <w:t xml:space="preserve">the FCC continues to re-evaluate the science impacting its limit but has found the scientific evidence regarding adverse biological effects from non-thermal exposure levels as </w:t>
      </w:r>
      <w:r w:rsidR="0030011B">
        <w:rPr>
          <w:szCs w:val="26"/>
        </w:rPr>
        <w:t>“</w:t>
      </w:r>
      <w:r w:rsidR="00681E4D">
        <w:rPr>
          <w:szCs w:val="26"/>
        </w:rPr>
        <w:t>ambiguous and unproven.</w:t>
      </w:r>
      <w:r w:rsidR="0030011B">
        <w:rPr>
          <w:szCs w:val="26"/>
        </w:rPr>
        <w:t>”</w:t>
      </w:r>
      <w:r w:rsidR="00681E4D">
        <w:rPr>
          <w:szCs w:val="26"/>
        </w:rPr>
        <w:t xml:space="preserve">  PECO R. Exc. at 14 (citing PECO M.B. at 45-46).</w:t>
      </w:r>
    </w:p>
    <w:p w14:paraId="5D772872" w14:textId="55C50273" w:rsidR="00681E4D" w:rsidRDefault="00681E4D" w:rsidP="0019298C">
      <w:pPr>
        <w:widowControl/>
        <w:spacing w:line="360" w:lineRule="auto"/>
        <w:ind w:firstLine="1440"/>
        <w:rPr>
          <w:szCs w:val="26"/>
        </w:rPr>
      </w:pPr>
    </w:p>
    <w:p w14:paraId="65D4B01E" w14:textId="0C8861BE" w:rsidR="003E6730" w:rsidRPr="003E6730" w:rsidRDefault="00681E4D" w:rsidP="0019298C">
      <w:pPr>
        <w:widowControl/>
        <w:spacing w:line="360" w:lineRule="auto"/>
        <w:ind w:firstLine="1440"/>
        <w:rPr>
          <w:szCs w:val="26"/>
        </w:rPr>
      </w:pPr>
      <w:r w:rsidRPr="006E1C91">
        <w:rPr>
          <w:szCs w:val="26"/>
        </w:rPr>
        <w:t xml:space="preserve">Upon review, </w:t>
      </w:r>
      <w:r w:rsidR="003E6730" w:rsidRPr="006E1C91">
        <w:rPr>
          <w:szCs w:val="26"/>
        </w:rPr>
        <w:t>we</w:t>
      </w:r>
      <w:r w:rsidR="003E6730">
        <w:rPr>
          <w:szCs w:val="26"/>
        </w:rPr>
        <w:t xml:space="preserve"> shall deny the Complainant</w:t>
      </w:r>
      <w:r w:rsidR="0030011B">
        <w:rPr>
          <w:szCs w:val="26"/>
        </w:rPr>
        <w:t>’</w:t>
      </w:r>
      <w:r w:rsidR="003E6730">
        <w:rPr>
          <w:szCs w:val="26"/>
        </w:rPr>
        <w:t>s third Exception for</w:t>
      </w:r>
      <w:r w:rsidR="00551896">
        <w:rPr>
          <w:szCs w:val="26"/>
        </w:rPr>
        <w:t xml:space="preserve"> the reasons discussed below.  </w:t>
      </w:r>
      <w:r w:rsidR="00635B03">
        <w:rPr>
          <w:szCs w:val="26"/>
        </w:rPr>
        <w:t>As an initial matter, w</w:t>
      </w:r>
      <w:r>
        <w:rPr>
          <w:szCs w:val="26"/>
        </w:rPr>
        <w:t>e are not persuaded by Complainant</w:t>
      </w:r>
      <w:r w:rsidR="0030011B">
        <w:rPr>
          <w:szCs w:val="26"/>
        </w:rPr>
        <w:t>’</w:t>
      </w:r>
      <w:r>
        <w:rPr>
          <w:szCs w:val="26"/>
        </w:rPr>
        <w:t>s argument that the FCC standard is outdated and therefore not protective</w:t>
      </w:r>
      <w:r w:rsidR="006E1C91">
        <w:rPr>
          <w:szCs w:val="26"/>
        </w:rPr>
        <w:t xml:space="preserve"> of human health</w:t>
      </w:r>
      <w:r>
        <w:rPr>
          <w:szCs w:val="26"/>
        </w:rPr>
        <w:t xml:space="preserve">.  </w:t>
      </w:r>
      <w:r w:rsidR="006E1C91">
        <w:rPr>
          <w:szCs w:val="26"/>
        </w:rPr>
        <w:t>T</w:t>
      </w:r>
      <w:r>
        <w:rPr>
          <w:szCs w:val="26"/>
        </w:rPr>
        <w:t xml:space="preserve">he record </w:t>
      </w:r>
      <w:r w:rsidR="003E6730">
        <w:rPr>
          <w:szCs w:val="26"/>
        </w:rPr>
        <w:t>demonstrates</w:t>
      </w:r>
      <w:r w:rsidR="006E1C91">
        <w:rPr>
          <w:szCs w:val="26"/>
        </w:rPr>
        <w:t xml:space="preserve">, </w:t>
      </w:r>
      <w:r w:rsidR="003E6730">
        <w:rPr>
          <w:szCs w:val="26"/>
        </w:rPr>
        <w:t>through Dr. Davis</w:t>
      </w:r>
      <w:r w:rsidR="0030011B">
        <w:rPr>
          <w:szCs w:val="26"/>
        </w:rPr>
        <w:t>’</w:t>
      </w:r>
      <w:r w:rsidR="003E6730">
        <w:rPr>
          <w:szCs w:val="26"/>
        </w:rPr>
        <w:t>s testimony</w:t>
      </w:r>
      <w:r w:rsidR="006E1C91">
        <w:rPr>
          <w:szCs w:val="26"/>
        </w:rPr>
        <w:t xml:space="preserve">, as discussed above, </w:t>
      </w:r>
      <w:r w:rsidR="003E6730">
        <w:rPr>
          <w:szCs w:val="26"/>
        </w:rPr>
        <w:t>that the FCC, in</w:t>
      </w:r>
      <w:r w:rsidR="006E1C91">
        <w:rPr>
          <w:szCs w:val="26"/>
        </w:rPr>
        <w:t xml:space="preserve"> establishing and</w:t>
      </w:r>
      <w:r w:rsidR="003E6730">
        <w:rPr>
          <w:szCs w:val="26"/>
        </w:rPr>
        <w:t xml:space="preserve"> maintaining it</w:t>
      </w:r>
      <w:r w:rsidR="00E35361">
        <w:rPr>
          <w:szCs w:val="26"/>
        </w:rPr>
        <w:t>s</w:t>
      </w:r>
      <w:r w:rsidR="003E6730">
        <w:rPr>
          <w:szCs w:val="26"/>
        </w:rPr>
        <w:t xml:space="preserve"> current standard, </w:t>
      </w:r>
      <w:r w:rsidR="00635B03">
        <w:rPr>
          <w:szCs w:val="26"/>
        </w:rPr>
        <w:t xml:space="preserve">has worked and continues to work </w:t>
      </w:r>
      <w:r>
        <w:rPr>
          <w:szCs w:val="26"/>
        </w:rPr>
        <w:t xml:space="preserve">with other </w:t>
      </w:r>
      <w:r w:rsidR="006E1C91">
        <w:rPr>
          <w:szCs w:val="26"/>
        </w:rPr>
        <w:t xml:space="preserve">federal </w:t>
      </w:r>
      <w:r>
        <w:rPr>
          <w:szCs w:val="26"/>
        </w:rPr>
        <w:t>agencies</w:t>
      </w:r>
      <w:r w:rsidR="00B447C1">
        <w:rPr>
          <w:szCs w:val="26"/>
        </w:rPr>
        <w:t xml:space="preserve"> that have authority in health and safety</w:t>
      </w:r>
      <w:r w:rsidR="00635B03">
        <w:rPr>
          <w:szCs w:val="26"/>
        </w:rPr>
        <w:t xml:space="preserve"> in evaluating </w:t>
      </w:r>
      <w:r w:rsidR="006E1C91">
        <w:rPr>
          <w:szCs w:val="26"/>
        </w:rPr>
        <w:t xml:space="preserve">scientific research on low-level RF exposure and human health. </w:t>
      </w:r>
      <w:r w:rsidR="003E6730">
        <w:rPr>
          <w:szCs w:val="26"/>
        </w:rPr>
        <w:t xml:space="preserve"> </w:t>
      </w:r>
      <w:r w:rsidR="006E1C91">
        <w:rPr>
          <w:szCs w:val="26"/>
        </w:rPr>
        <w:t>The FCC has concluded that the scientific evidence regarding adverse biological effects from non-thermal exposure lev</w:t>
      </w:r>
      <w:r w:rsidR="00294625">
        <w:rPr>
          <w:szCs w:val="26"/>
        </w:rPr>
        <w:t xml:space="preserve">els is </w:t>
      </w:r>
      <w:r w:rsidR="0030011B">
        <w:rPr>
          <w:szCs w:val="26"/>
        </w:rPr>
        <w:t>“</w:t>
      </w:r>
      <w:r w:rsidR="00294625">
        <w:rPr>
          <w:szCs w:val="26"/>
        </w:rPr>
        <w:t>ambiguous and unproven</w:t>
      </w:r>
      <w:r w:rsidR="0030011B">
        <w:rPr>
          <w:szCs w:val="26"/>
        </w:rPr>
        <w:t>”</w:t>
      </w:r>
      <w:r w:rsidR="00294625">
        <w:rPr>
          <w:szCs w:val="26"/>
        </w:rPr>
        <w:t xml:space="preserve"> but that </w:t>
      </w:r>
      <w:r w:rsidR="0030011B">
        <w:rPr>
          <w:szCs w:val="26"/>
        </w:rPr>
        <w:t>“</w:t>
      </w:r>
      <w:r w:rsidR="00294625">
        <w:rPr>
          <w:szCs w:val="26"/>
        </w:rPr>
        <w:t>further research is needed to determine the generality of such effects and their possible relevance, if any, to human health.</w:t>
      </w:r>
      <w:r w:rsidR="0030011B">
        <w:rPr>
          <w:szCs w:val="26"/>
        </w:rPr>
        <w:t>”</w:t>
      </w:r>
      <w:r w:rsidR="00294625">
        <w:rPr>
          <w:szCs w:val="26"/>
        </w:rPr>
        <w:t xml:space="preserve">  </w:t>
      </w:r>
      <w:r w:rsidR="003E6730">
        <w:rPr>
          <w:rFonts w:eastAsia="Calibri"/>
          <w:szCs w:val="26"/>
        </w:rPr>
        <w:t xml:space="preserve">Thus, we find that the </w:t>
      </w:r>
      <w:r w:rsidR="003E6730" w:rsidRPr="00F47EC7">
        <w:rPr>
          <w:rFonts w:eastAsia="Calibri"/>
          <w:szCs w:val="26"/>
        </w:rPr>
        <w:t>FCC</w:t>
      </w:r>
      <w:r w:rsidR="0030011B">
        <w:rPr>
          <w:rFonts w:eastAsia="Calibri"/>
          <w:szCs w:val="26"/>
        </w:rPr>
        <w:t>’</w:t>
      </w:r>
      <w:r w:rsidR="003E6730" w:rsidRPr="00F47EC7">
        <w:rPr>
          <w:rFonts w:eastAsia="Calibri"/>
          <w:szCs w:val="26"/>
        </w:rPr>
        <w:t>s limit</w:t>
      </w:r>
      <w:r w:rsidR="003E6730">
        <w:rPr>
          <w:rFonts w:eastAsia="Calibri"/>
          <w:szCs w:val="26"/>
        </w:rPr>
        <w:t xml:space="preserve">s on RF fields from AMI meters are </w:t>
      </w:r>
      <w:r w:rsidR="003E6730" w:rsidRPr="00F47EC7">
        <w:rPr>
          <w:rFonts w:eastAsia="Calibri"/>
          <w:szCs w:val="26"/>
        </w:rPr>
        <w:t xml:space="preserve">relevant to our </w:t>
      </w:r>
      <w:r w:rsidR="003E6730">
        <w:rPr>
          <w:rFonts w:eastAsia="Calibri"/>
          <w:szCs w:val="26"/>
        </w:rPr>
        <w:t>review of whether</w:t>
      </w:r>
      <w:r w:rsidR="003E6730" w:rsidRPr="00F47EC7">
        <w:rPr>
          <w:rFonts w:eastAsia="Calibri"/>
          <w:szCs w:val="26"/>
        </w:rPr>
        <w:t xml:space="preserve"> the RF exposure levels from PECO</w:t>
      </w:r>
      <w:r w:rsidR="0030011B">
        <w:rPr>
          <w:rFonts w:eastAsia="Calibri"/>
          <w:szCs w:val="26"/>
        </w:rPr>
        <w:t>’</w:t>
      </w:r>
      <w:r w:rsidR="003E6730" w:rsidRPr="00F47EC7">
        <w:rPr>
          <w:rFonts w:eastAsia="Calibri"/>
          <w:szCs w:val="26"/>
        </w:rPr>
        <w:t>s smart meter are safe</w:t>
      </w:r>
      <w:r w:rsidR="003E6730">
        <w:rPr>
          <w:rFonts w:eastAsia="Calibri"/>
          <w:szCs w:val="26"/>
        </w:rPr>
        <w:t>.</w:t>
      </w:r>
    </w:p>
    <w:p w14:paraId="64C8FB9F" w14:textId="77777777" w:rsidR="003E6730" w:rsidRDefault="003E6730" w:rsidP="0019298C">
      <w:pPr>
        <w:widowControl/>
        <w:spacing w:line="360" w:lineRule="auto"/>
        <w:rPr>
          <w:rFonts w:eastAsia="Calibri"/>
          <w:szCs w:val="26"/>
        </w:rPr>
      </w:pPr>
    </w:p>
    <w:p w14:paraId="3BE9B857" w14:textId="39E2614B" w:rsidR="003E6730" w:rsidRDefault="00294625" w:rsidP="0019298C">
      <w:pPr>
        <w:widowControl/>
        <w:spacing w:line="360" w:lineRule="auto"/>
        <w:ind w:firstLine="1440"/>
        <w:rPr>
          <w:szCs w:val="26"/>
        </w:rPr>
      </w:pPr>
      <w:r>
        <w:rPr>
          <w:szCs w:val="26"/>
        </w:rPr>
        <w:t>Moreover, b</w:t>
      </w:r>
      <w:r w:rsidR="003E6730">
        <w:rPr>
          <w:szCs w:val="26"/>
        </w:rPr>
        <w:t xml:space="preserve">ecause </w:t>
      </w:r>
      <w:r>
        <w:rPr>
          <w:szCs w:val="26"/>
        </w:rPr>
        <w:t>t</w:t>
      </w:r>
      <w:r w:rsidR="003E6730" w:rsidRPr="00B74E09">
        <w:rPr>
          <w:szCs w:val="26"/>
        </w:rPr>
        <w:t>he FCC</w:t>
      </w:r>
      <w:r w:rsidR="0030011B">
        <w:rPr>
          <w:szCs w:val="26"/>
        </w:rPr>
        <w:t>’</w:t>
      </w:r>
      <w:r>
        <w:rPr>
          <w:szCs w:val="26"/>
        </w:rPr>
        <w:t xml:space="preserve">s limits are established based on </w:t>
      </w:r>
      <w:r w:rsidR="003E6730" w:rsidRPr="00B74E09">
        <w:rPr>
          <w:szCs w:val="26"/>
        </w:rPr>
        <w:t>average exposure</w:t>
      </w:r>
      <w:r w:rsidR="003E6730">
        <w:rPr>
          <w:szCs w:val="26"/>
        </w:rPr>
        <w:t>, Dr. Davis</w:t>
      </w:r>
      <w:r w:rsidR="0030011B">
        <w:rPr>
          <w:szCs w:val="26"/>
        </w:rPr>
        <w:t>’</w:t>
      </w:r>
      <w:r w:rsidR="003E6730">
        <w:rPr>
          <w:szCs w:val="26"/>
        </w:rPr>
        <w:t>s calculations of average exposure from a PECO smart meter are relevant</w:t>
      </w:r>
      <w:r w:rsidR="003E6730" w:rsidRPr="00B74E09">
        <w:rPr>
          <w:szCs w:val="26"/>
        </w:rPr>
        <w:t xml:space="preserve">.  </w:t>
      </w:r>
      <w:r w:rsidR="006E1C91" w:rsidRPr="00B74E09">
        <w:rPr>
          <w:szCs w:val="26"/>
        </w:rPr>
        <w:t>PECO must present its data in the same format</w:t>
      </w:r>
      <w:r w:rsidR="006E1C91">
        <w:rPr>
          <w:szCs w:val="26"/>
        </w:rPr>
        <w:t xml:space="preserve"> to provide for an </w:t>
      </w:r>
      <w:r w:rsidR="0030011B">
        <w:rPr>
          <w:szCs w:val="26"/>
        </w:rPr>
        <w:t>“</w:t>
      </w:r>
      <w:r w:rsidR="006E1C91">
        <w:rPr>
          <w:szCs w:val="26"/>
        </w:rPr>
        <w:t>apples to apples</w:t>
      </w:r>
      <w:r w:rsidR="0030011B">
        <w:rPr>
          <w:szCs w:val="26"/>
        </w:rPr>
        <w:t>”</w:t>
      </w:r>
      <w:r w:rsidR="006E1C91">
        <w:rPr>
          <w:szCs w:val="26"/>
        </w:rPr>
        <w:t xml:space="preserve"> comparison in order t</w:t>
      </w:r>
      <w:r w:rsidR="003E6730" w:rsidRPr="00B74E09">
        <w:rPr>
          <w:szCs w:val="26"/>
        </w:rPr>
        <w:t xml:space="preserve">o determine if the PECO AMI meters are in </w:t>
      </w:r>
      <w:r w:rsidR="006E1C91">
        <w:rPr>
          <w:szCs w:val="26"/>
        </w:rPr>
        <w:t>compliance with the FCC limit.</w:t>
      </w:r>
      <w:r w:rsidR="003E6730" w:rsidRPr="00B74E09">
        <w:rPr>
          <w:szCs w:val="26"/>
        </w:rPr>
        <w:t xml:space="preserve"> </w:t>
      </w:r>
    </w:p>
    <w:p w14:paraId="49EBF78B" w14:textId="77777777" w:rsidR="003E6730" w:rsidRDefault="003E6730" w:rsidP="0019298C">
      <w:pPr>
        <w:widowControl/>
        <w:spacing w:line="360" w:lineRule="auto"/>
        <w:ind w:firstLine="1440"/>
        <w:rPr>
          <w:szCs w:val="26"/>
        </w:rPr>
      </w:pPr>
    </w:p>
    <w:p w14:paraId="089E3128" w14:textId="4F3A98BC" w:rsidR="003E6730" w:rsidRDefault="006E1C91" w:rsidP="0019298C">
      <w:pPr>
        <w:widowControl/>
        <w:spacing w:line="360" w:lineRule="auto"/>
        <w:ind w:firstLine="1440"/>
        <w:rPr>
          <w:szCs w:val="26"/>
        </w:rPr>
      </w:pPr>
      <w:r>
        <w:rPr>
          <w:rFonts w:eastAsia="Calibri"/>
          <w:szCs w:val="26"/>
        </w:rPr>
        <w:t>We reject the Complainant</w:t>
      </w:r>
      <w:r w:rsidR="0030011B">
        <w:rPr>
          <w:rFonts w:eastAsia="Calibri"/>
          <w:szCs w:val="26"/>
        </w:rPr>
        <w:t>’</w:t>
      </w:r>
      <w:r>
        <w:rPr>
          <w:rFonts w:eastAsia="Calibri"/>
          <w:szCs w:val="26"/>
        </w:rPr>
        <w:t xml:space="preserve">s argument that </w:t>
      </w:r>
      <w:r w:rsidR="003E6730" w:rsidRPr="00F47EC7">
        <w:rPr>
          <w:rFonts w:eastAsia="Calibri"/>
          <w:szCs w:val="26"/>
        </w:rPr>
        <w:t>Dr. Davis</w:t>
      </w:r>
      <w:r w:rsidR="0030011B">
        <w:rPr>
          <w:rFonts w:eastAsia="Calibri"/>
          <w:szCs w:val="26"/>
        </w:rPr>
        <w:t>’</w:t>
      </w:r>
      <w:r w:rsidR="003E6730" w:rsidRPr="00F47EC7">
        <w:rPr>
          <w:rFonts w:eastAsia="Calibri"/>
          <w:szCs w:val="26"/>
        </w:rPr>
        <w:t xml:space="preserve"> calculated average exposure levels from a smart meter are </w:t>
      </w:r>
      <w:r>
        <w:rPr>
          <w:rFonts w:eastAsia="Calibri"/>
          <w:szCs w:val="26"/>
        </w:rPr>
        <w:t xml:space="preserve">misleading given that </w:t>
      </w:r>
      <w:r w:rsidR="003E6730" w:rsidRPr="00F47EC7">
        <w:rPr>
          <w:rFonts w:eastAsia="Calibri"/>
          <w:szCs w:val="26"/>
        </w:rPr>
        <w:t xml:space="preserve">FCC exposure limit is calculated as an average over 30 minutes while Dr. Davis calculated the average over a </w:t>
      </w:r>
      <w:r w:rsidR="003E6730">
        <w:rPr>
          <w:rFonts w:eastAsia="Calibri"/>
          <w:szCs w:val="26"/>
        </w:rPr>
        <w:t>24-hour period</w:t>
      </w:r>
      <w:r w:rsidR="003E6730" w:rsidRPr="00F47EC7">
        <w:rPr>
          <w:rFonts w:eastAsia="Calibri"/>
          <w:szCs w:val="26"/>
        </w:rPr>
        <w:t>.</w:t>
      </w:r>
      <w:r w:rsidR="00421108">
        <w:rPr>
          <w:rFonts w:eastAsia="Calibri"/>
          <w:szCs w:val="26"/>
        </w:rPr>
        <w:t xml:space="preserve">  </w:t>
      </w:r>
      <w:r w:rsidR="003E6730">
        <w:rPr>
          <w:szCs w:val="26"/>
        </w:rPr>
        <w:t>Dr. Davis explained his reasoning for averaging th</w:t>
      </w:r>
      <w:r w:rsidR="00635B03">
        <w:rPr>
          <w:szCs w:val="26"/>
        </w:rPr>
        <w:t xml:space="preserve">e meter emissions over 24 hours:  </w:t>
      </w:r>
      <w:r w:rsidR="0030011B">
        <w:rPr>
          <w:szCs w:val="26"/>
        </w:rPr>
        <w:t>“</w:t>
      </w:r>
      <w:r w:rsidR="003E6730">
        <w:rPr>
          <w:szCs w:val="26"/>
        </w:rPr>
        <w:t xml:space="preserve">Well since these meters only transmit perhaps six times a day, you </w:t>
      </w:r>
      <w:r w:rsidR="003E6730">
        <w:rPr>
          <w:szCs w:val="26"/>
        </w:rPr>
        <w:lastRenderedPageBreak/>
        <w:t>would have to say well what 30 minutes are you going to average over.  Because you could average over 30 minutes when the meter is not transmitting and then the average would be zero.  I</w:t>
      </w:r>
      <w:r w:rsidR="0030011B">
        <w:rPr>
          <w:szCs w:val="26"/>
        </w:rPr>
        <w:t>’</w:t>
      </w:r>
      <w:r w:rsidR="003E6730">
        <w:rPr>
          <w:szCs w:val="26"/>
        </w:rPr>
        <w:t>m just looking at the chronic overall time exposure from these meters.</w:t>
      </w:r>
      <w:r w:rsidR="0030011B">
        <w:rPr>
          <w:szCs w:val="26"/>
        </w:rPr>
        <w:t>”</w:t>
      </w:r>
      <w:r w:rsidR="003E6730">
        <w:rPr>
          <w:szCs w:val="26"/>
        </w:rPr>
        <w:t xml:space="preserve">  December 7, 2016 </w:t>
      </w:r>
      <w:r w:rsidR="003E6730" w:rsidRPr="00BD531A">
        <w:rPr>
          <w:szCs w:val="26"/>
        </w:rPr>
        <w:t>Hearing</w:t>
      </w:r>
      <w:r w:rsidR="003E6730" w:rsidRPr="00220E12">
        <w:rPr>
          <w:i/>
          <w:szCs w:val="26"/>
        </w:rPr>
        <w:t xml:space="preserve"> </w:t>
      </w:r>
      <w:r w:rsidR="00BD531A">
        <w:rPr>
          <w:szCs w:val="26"/>
        </w:rPr>
        <w:t>Transcript</w:t>
      </w:r>
      <w:r w:rsidR="003E6730">
        <w:rPr>
          <w:szCs w:val="26"/>
        </w:rPr>
        <w:t xml:space="preserve"> at 1246.  We find that Dr. Davis</w:t>
      </w:r>
      <w:r w:rsidR="0030011B">
        <w:rPr>
          <w:szCs w:val="26"/>
        </w:rPr>
        <w:t>’</w:t>
      </w:r>
      <w:r w:rsidR="003E6730">
        <w:rPr>
          <w:szCs w:val="26"/>
        </w:rPr>
        <w:t xml:space="preserve"> averaging time to be reasonable.  A thirty-minute average could be zero as Dr. Davis explained.  </w:t>
      </w:r>
      <w:r w:rsidR="00635B03">
        <w:rPr>
          <w:szCs w:val="26"/>
        </w:rPr>
        <w:t>In our opinion, a</w:t>
      </w:r>
      <w:r w:rsidR="003E6730">
        <w:rPr>
          <w:szCs w:val="26"/>
        </w:rPr>
        <w:t>veraging over twenty-four hours provides a realistic data point for comparison with the FCC limit.</w:t>
      </w:r>
    </w:p>
    <w:p w14:paraId="5739FDC0" w14:textId="1258FA21" w:rsidR="006E1C91" w:rsidRDefault="006E1C91" w:rsidP="0019298C">
      <w:pPr>
        <w:widowControl/>
        <w:spacing w:line="360" w:lineRule="auto"/>
        <w:ind w:firstLine="1440"/>
        <w:rPr>
          <w:szCs w:val="26"/>
        </w:rPr>
      </w:pPr>
    </w:p>
    <w:p w14:paraId="50CCCFAA" w14:textId="6DFFC2EE" w:rsidR="006E1C91" w:rsidRDefault="006E1C91" w:rsidP="0019298C">
      <w:pPr>
        <w:widowControl/>
        <w:spacing w:line="360" w:lineRule="auto"/>
        <w:ind w:firstLine="1440"/>
        <w:rPr>
          <w:szCs w:val="26"/>
        </w:rPr>
      </w:pPr>
      <w:r>
        <w:rPr>
          <w:szCs w:val="26"/>
        </w:rPr>
        <w:t>Dr. Davis also provided a calculation of the peak transmission from the AMI meter.  As we can see from Table 1 below, Dr. Davis</w:t>
      </w:r>
      <w:r w:rsidR="0030011B">
        <w:rPr>
          <w:szCs w:val="26"/>
        </w:rPr>
        <w:t>’</w:t>
      </w:r>
      <w:r>
        <w:rPr>
          <w:szCs w:val="26"/>
        </w:rPr>
        <w:t xml:space="preserve"> peak calculation agrees closely with Dr. Marino</w:t>
      </w:r>
      <w:r w:rsidR="0030011B">
        <w:rPr>
          <w:szCs w:val="26"/>
        </w:rPr>
        <w:t>’</w:t>
      </w:r>
      <w:r>
        <w:rPr>
          <w:szCs w:val="26"/>
        </w:rPr>
        <w:t>s calculation of peak RF emissions.  Dr. Davis</w:t>
      </w:r>
      <w:r w:rsidR="0030011B">
        <w:rPr>
          <w:szCs w:val="26"/>
        </w:rPr>
        <w:t>’</w:t>
      </w:r>
      <w:r>
        <w:rPr>
          <w:szCs w:val="26"/>
        </w:rPr>
        <w:t xml:space="preserve"> peak value was also below the FCC limit.  We note that as Mr. Pritchard testified, the meter transmits six or seven times per day in Ms. Povacz</w:t>
      </w:r>
      <w:r w:rsidR="0030011B">
        <w:rPr>
          <w:szCs w:val="26"/>
        </w:rPr>
        <w:t>’</w:t>
      </w:r>
      <w:r>
        <w:rPr>
          <w:szCs w:val="26"/>
        </w:rPr>
        <w:t>s neighborhood for a 70-millisecond duration each time.</w:t>
      </w:r>
      <w:r w:rsidR="00635B03">
        <w:rPr>
          <w:rStyle w:val="FootnoteReference"/>
          <w:szCs w:val="26"/>
        </w:rPr>
        <w:footnoteReference w:id="33"/>
      </w:r>
      <w:r>
        <w:rPr>
          <w:szCs w:val="26"/>
        </w:rPr>
        <w:t xml:space="preserve">  Thus, even if the AMI meter transmitted continuously at its peak level for the entire 30 minutes, rather than at its actual length of time of less than one second/day, it would be in compliance with the FCC limit.</w:t>
      </w:r>
    </w:p>
    <w:p w14:paraId="7B559F45" w14:textId="1A17837B" w:rsidR="006E1C91" w:rsidRDefault="006E1C91" w:rsidP="0019298C">
      <w:pPr>
        <w:widowControl/>
        <w:spacing w:line="360" w:lineRule="auto"/>
        <w:rPr>
          <w:szCs w:val="26"/>
        </w:rPr>
      </w:pPr>
    </w:p>
    <w:p w14:paraId="131BD57C" w14:textId="51B06C00" w:rsidR="00421108" w:rsidRDefault="00421108" w:rsidP="00421108">
      <w:pPr>
        <w:widowControl/>
        <w:spacing w:line="360" w:lineRule="auto"/>
        <w:jc w:val="center"/>
        <w:rPr>
          <w:szCs w:val="26"/>
        </w:rPr>
      </w:pPr>
      <w:r>
        <w:rPr>
          <w:noProof/>
        </w:rPr>
        <w:drawing>
          <wp:inline distT="0" distB="0" distL="0" distR="0" wp14:anchorId="782C2340" wp14:editId="46CFC2D1">
            <wp:extent cx="5737728" cy="280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3183" cy="2838897"/>
                    </a:xfrm>
                    <a:prstGeom prst="rect">
                      <a:avLst/>
                    </a:prstGeom>
                  </pic:spPr>
                </pic:pic>
              </a:graphicData>
            </a:graphic>
          </wp:inline>
        </w:drawing>
      </w:r>
    </w:p>
    <w:p w14:paraId="5474C03E" w14:textId="517D615D" w:rsidR="00F211B0" w:rsidRDefault="00F211B0" w:rsidP="0019298C">
      <w:pPr>
        <w:widowControl/>
        <w:spacing w:line="360" w:lineRule="auto"/>
        <w:ind w:firstLine="1440"/>
        <w:rPr>
          <w:szCs w:val="26"/>
        </w:rPr>
      </w:pPr>
      <w:r>
        <w:rPr>
          <w:szCs w:val="26"/>
        </w:rPr>
        <w:lastRenderedPageBreak/>
        <w:t>Moreover, Dr. Davis testified that PECO</w:t>
      </w:r>
      <w:r w:rsidR="0030011B">
        <w:rPr>
          <w:szCs w:val="26"/>
        </w:rPr>
        <w:t>’</w:t>
      </w:r>
      <w:r>
        <w:rPr>
          <w:szCs w:val="26"/>
        </w:rPr>
        <w:t>s AMR meter provides 83% more RF exposure at average levels than an AMI meter.  PECO St. 2 at 5, PEO Exh. CD-8.  Dr. Davis also testified that the peak values of AMI exposure, which is the basis of the Complainant</w:t>
      </w:r>
      <w:r w:rsidR="0030011B">
        <w:rPr>
          <w:szCs w:val="26"/>
        </w:rPr>
        <w:t>’</w:t>
      </w:r>
      <w:r>
        <w:rPr>
          <w:szCs w:val="26"/>
        </w:rPr>
        <w:t>s theory in this case, is twice as high as peak value of AMR exposure, and as shown above, AMI peak exposure is below the FCC</w:t>
      </w:r>
      <w:r w:rsidR="0030011B">
        <w:rPr>
          <w:szCs w:val="26"/>
        </w:rPr>
        <w:t>’</w:t>
      </w:r>
      <w:r>
        <w:rPr>
          <w:szCs w:val="26"/>
        </w:rPr>
        <w:t xml:space="preserve">s limit.   </w:t>
      </w:r>
    </w:p>
    <w:p w14:paraId="5DA3AE4A" w14:textId="77777777" w:rsidR="00F211B0" w:rsidRDefault="00F211B0" w:rsidP="0019298C">
      <w:pPr>
        <w:widowControl/>
        <w:spacing w:line="360" w:lineRule="auto"/>
        <w:ind w:firstLine="1440"/>
        <w:rPr>
          <w:szCs w:val="26"/>
        </w:rPr>
      </w:pPr>
    </w:p>
    <w:p w14:paraId="6250DC0D" w14:textId="4BE1FE1C" w:rsidR="00681E4D" w:rsidRDefault="003E673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sidR="00681E4D">
        <w:rPr>
          <w:szCs w:val="26"/>
        </w:rPr>
        <w:t>the Complainant</w:t>
      </w:r>
      <w:r w:rsidR="0030011B">
        <w:rPr>
          <w:szCs w:val="26"/>
        </w:rPr>
        <w:t>’</w:t>
      </w:r>
      <w:r w:rsidR="00681E4D">
        <w:rPr>
          <w:szCs w:val="26"/>
        </w:rPr>
        <w:t>s Exception No. 3</w:t>
      </w:r>
      <w:r w:rsidR="00DD4587">
        <w:rPr>
          <w:szCs w:val="26"/>
        </w:rPr>
        <w:t>.</w:t>
      </w:r>
    </w:p>
    <w:p w14:paraId="19CCDA7D" w14:textId="0EE608C7" w:rsidR="00681E4D" w:rsidRPr="00681E4D" w:rsidRDefault="00681E4D" w:rsidP="0019298C">
      <w:pPr>
        <w:widowControl/>
        <w:spacing w:line="360" w:lineRule="auto"/>
      </w:pPr>
    </w:p>
    <w:p w14:paraId="00E6CCF1" w14:textId="6D9D095A" w:rsidR="00774DB4" w:rsidRDefault="00E15C78" w:rsidP="009E3878">
      <w:pPr>
        <w:pStyle w:val="Heading4"/>
        <w:keepNext/>
        <w:keepLines/>
        <w:contextualSpacing w:val="0"/>
      </w:pPr>
      <w:bookmarkStart w:id="41" w:name="_Toc1986279"/>
      <w:r>
        <w:t>Complainant</w:t>
      </w:r>
      <w:r w:rsidR="0030011B">
        <w:t>’</w:t>
      </w:r>
      <w:r>
        <w:t>s Exception No. 4 and Dispositio</w:t>
      </w:r>
      <w:r w:rsidR="00774DB4">
        <w:t>n</w:t>
      </w:r>
      <w:bookmarkEnd w:id="41"/>
    </w:p>
    <w:p w14:paraId="5A763C98" w14:textId="67B14889" w:rsidR="00774DB4" w:rsidRDefault="00774DB4" w:rsidP="009E3878">
      <w:pPr>
        <w:keepNext/>
        <w:keepLines/>
        <w:widowControl/>
        <w:spacing w:line="360" w:lineRule="auto"/>
      </w:pPr>
    </w:p>
    <w:p w14:paraId="426941CC" w14:textId="0BF977A6" w:rsidR="00774DB4" w:rsidRDefault="00774DB4" w:rsidP="0019298C">
      <w:pPr>
        <w:widowControl/>
        <w:spacing w:line="360" w:lineRule="auto"/>
        <w:ind w:firstLine="1440"/>
        <w:rPr>
          <w:szCs w:val="26"/>
        </w:rPr>
      </w:pPr>
      <w:r>
        <w:rPr>
          <w:szCs w:val="26"/>
        </w:rPr>
        <w:t xml:space="preserve">In </w:t>
      </w:r>
      <w:r w:rsidRPr="00774DB4">
        <w:rPr>
          <w:szCs w:val="26"/>
        </w:rPr>
        <w:t>her fourth Exception</w:t>
      </w:r>
      <w:r>
        <w:rPr>
          <w:szCs w:val="26"/>
        </w:rPr>
        <w:t>, the Complainant states that the ALJ erred in accepting PECO</w:t>
      </w:r>
      <w:r w:rsidR="0030011B">
        <w:rPr>
          <w:szCs w:val="26"/>
        </w:rPr>
        <w:t>’</w:t>
      </w:r>
      <w:r>
        <w:rPr>
          <w:szCs w:val="26"/>
        </w:rPr>
        <w:t>s position that there is no reliable scientific basis for concluding that RF exposure is capable of causing any adverse biological effects in humans.  Povacz Exc. at</w:t>
      </w:r>
      <w:r w:rsidR="0059300F">
        <w:rPr>
          <w:szCs w:val="26"/>
        </w:rPr>
        <w:t> </w:t>
      </w:r>
      <w:r>
        <w:rPr>
          <w:szCs w:val="26"/>
        </w:rPr>
        <w:t xml:space="preserve">18 (citing Povacz I.D. at 28).  The Complainant </w:t>
      </w:r>
      <w:r w:rsidR="005C0F54">
        <w:rPr>
          <w:szCs w:val="26"/>
        </w:rPr>
        <w:t xml:space="preserve">submits that Dr. Davis took an unusually stark position that he is </w:t>
      </w:r>
      <w:r w:rsidR="0030011B">
        <w:rPr>
          <w:szCs w:val="26"/>
        </w:rPr>
        <w:t>“</w:t>
      </w:r>
      <w:r w:rsidR="005C0F54">
        <w:rPr>
          <w:szCs w:val="26"/>
        </w:rPr>
        <w:t>absolutely certain</w:t>
      </w:r>
      <w:r w:rsidR="0030011B">
        <w:rPr>
          <w:szCs w:val="26"/>
        </w:rPr>
        <w:t>”</w:t>
      </w:r>
      <w:r w:rsidR="005C0F54">
        <w:rPr>
          <w:szCs w:val="26"/>
        </w:rPr>
        <w:t xml:space="preserve"> that low-level RF exposure cannot cause harm </w:t>
      </w:r>
      <w:r w:rsidR="00294625">
        <w:rPr>
          <w:szCs w:val="26"/>
        </w:rPr>
        <w:t xml:space="preserve">even if children are chronically exposed to it.  Povacz Exc. at 18-19.  The Complainant argues that </w:t>
      </w:r>
      <w:r>
        <w:rPr>
          <w:szCs w:val="26"/>
        </w:rPr>
        <w:t xml:space="preserve">Dr. Davis incorrectly ignored the </w:t>
      </w:r>
      <w:r w:rsidR="00A53685">
        <w:rPr>
          <w:szCs w:val="26"/>
        </w:rPr>
        <w:t>May 2016 NTP report</w:t>
      </w:r>
      <w:r>
        <w:rPr>
          <w:szCs w:val="26"/>
        </w:rPr>
        <w:t>, which, according to Complainant, shows that there is reliable scientific evidence of possible biological effects on humans from RF exposure at levels below the FCC limit.  Povacz Exc. at 20.  The Complainant notes that both Dr. Davis and Dr. Israel were incorrect in their assessments of the IARC classification of RF as a possible carcinogen.  The Complainant notes that Dr. Davis disagreed with the IARC classification.  The Complainant states that the ALJ erred in accepting Dr. Israel</w:t>
      </w:r>
      <w:r w:rsidR="0030011B">
        <w:rPr>
          <w:szCs w:val="26"/>
        </w:rPr>
        <w:t>’</w:t>
      </w:r>
      <w:r>
        <w:rPr>
          <w:szCs w:val="26"/>
        </w:rPr>
        <w:t>s reading of the IARC classification to mean no evidence of cancer risk.  Povacz Exc. at 20-21 (citing Povacz M.B. at 68-69).</w:t>
      </w:r>
    </w:p>
    <w:p w14:paraId="5B0DF4B7" w14:textId="77777777" w:rsidR="00774DB4" w:rsidRDefault="00774DB4" w:rsidP="0019298C">
      <w:pPr>
        <w:widowControl/>
        <w:spacing w:line="360" w:lineRule="auto"/>
        <w:rPr>
          <w:szCs w:val="26"/>
        </w:rPr>
      </w:pPr>
    </w:p>
    <w:p w14:paraId="5B2E12B5" w14:textId="670C4F75" w:rsidR="00774DB4" w:rsidRDefault="00774DB4" w:rsidP="0019298C">
      <w:pPr>
        <w:widowControl/>
        <w:spacing w:line="360" w:lineRule="auto"/>
        <w:rPr>
          <w:szCs w:val="26"/>
        </w:rPr>
      </w:pPr>
      <w:r>
        <w:rPr>
          <w:szCs w:val="26"/>
        </w:rPr>
        <w:tab/>
      </w:r>
      <w:r>
        <w:rPr>
          <w:szCs w:val="26"/>
        </w:rPr>
        <w:tab/>
        <w:t>In Replies, PECO provides further explanation of Dr. Davis</w:t>
      </w:r>
      <w:r w:rsidR="0030011B">
        <w:rPr>
          <w:szCs w:val="26"/>
        </w:rPr>
        <w:t>’</w:t>
      </w:r>
      <w:r>
        <w:rPr>
          <w:szCs w:val="26"/>
        </w:rPr>
        <w:t xml:space="preserve"> conclusion that the FCC deems the science ambiguous and unproven regarding potential adverse </w:t>
      </w:r>
      <w:r>
        <w:rPr>
          <w:szCs w:val="26"/>
        </w:rPr>
        <w:lastRenderedPageBreak/>
        <w:t xml:space="preserve">health effects from low levels of exposure to RF </w:t>
      </w:r>
      <w:r w:rsidR="00DF34EF">
        <w:rPr>
          <w:szCs w:val="26"/>
        </w:rPr>
        <w:t>emissions</w:t>
      </w:r>
      <w:r>
        <w:rPr>
          <w:szCs w:val="26"/>
        </w:rPr>
        <w:t xml:space="preserve">.  PECO explains that the FCC states that proof of harmful biological effects is ambiguous and unproven because the FCC makes it clear that </w:t>
      </w:r>
      <w:r w:rsidR="0030011B">
        <w:rPr>
          <w:szCs w:val="26"/>
        </w:rPr>
        <w:t>“</w:t>
      </w:r>
      <w:r>
        <w:rPr>
          <w:szCs w:val="26"/>
        </w:rPr>
        <w:t>further research is needed to determine the generality of such effects and their possible relevance, if any, to human health.</w:t>
      </w:r>
      <w:r w:rsidR="0030011B">
        <w:rPr>
          <w:szCs w:val="26"/>
        </w:rPr>
        <w:t>”</w:t>
      </w:r>
      <w:r>
        <w:rPr>
          <w:szCs w:val="26"/>
        </w:rPr>
        <w:t xml:space="preserve">  PECO R. Exc. at 15 (citing FCC</w:t>
      </w:r>
      <w:r w:rsidR="0030011B">
        <w:rPr>
          <w:szCs w:val="26"/>
        </w:rPr>
        <w:t>’</w:t>
      </w:r>
      <w:r>
        <w:rPr>
          <w:szCs w:val="26"/>
        </w:rPr>
        <w:t xml:space="preserve">s online FAQ).  Regarding the IARC classification that radio frequency fields are a </w:t>
      </w:r>
      <w:r w:rsidR="0030011B">
        <w:rPr>
          <w:szCs w:val="26"/>
        </w:rPr>
        <w:t>“</w:t>
      </w:r>
      <w:r>
        <w:rPr>
          <w:szCs w:val="26"/>
        </w:rPr>
        <w:t>possible</w:t>
      </w:r>
      <w:r w:rsidR="0030011B">
        <w:rPr>
          <w:szCs w:val="26"/>
        </w:rPr>
        <w:t>”</w:t>
      </w:r>
      <w:r>
        <w:rPr>
          <w:szCs w:val="26"/>
        </w:rPr>
        <w:t xml:space="preserve"> carcinogen, PECO explains that Dr. Israel provided context for understanding</w:t>
      </w:r>
      <w:r w:rsidR="00294625">
        <w:rPr>
          <w:szCs w:val="26"/>
        </w:rPr>
        <w:t>, referring back to its Main Brief, p. 37, as discussed above.</w:t>
      </w:r>
    </w:p>
    <w:p w14:paraId="440291B4" w14:textId="4DD57D92" w:rsidR="00774DB4" w:rsidRDefault="00774DB4" w:rsidP="0019298C">
      <w:pPr>
        <w:widowControl/>
        <w:spacing w:line="360" w:lineRule="auto"/>
        <w:rPr>
          <w:szCs w:val="26"/>
        </w:rPr>
      </w:pPr>
    </w:p>
    <w:p w14:paraId="04740A8E" w14:textId="680582DD" w:rsidR="008803AB" w:rsidRDefault="00774DB4" w:rsidP="0019298C">
      <w:pPr>
        <w:widowControl/>
        <w:spacing w:line="360" w:lineRule="auto"/>
        <w:ind w:firstLine="1440"/>
        <w:rPr>
          <w:szCs w:val="26"/>
        </w:rPr>
      </w:pPr>
      <w:r w:rsidRPr="00294625">
        <w:rPr>
          <w:szCs w:val="26"/>
        </w:rPr>
        <w:t xml:space="preserve">Upon review, </w:t>
      </w:r>
      <w:r w:rsidR="00294625" w:rsidRPr="00294625">
        <w:rPr>
          <w:szCs w:val="26"/>
        </w:rPr>
        <w:t>we</w:t>
      </w:r>
      <w:r w:rsidR="00294625">
        <w:rPr>
          <w:szCs w:val="26"/>
        </w:rPr>
        <w:t xml:space="preserve"> shall deny the Complainant</w:t>
      </w:r>
      <w:r w:rsidR="0030011B">
        <w:rPr>
          <w:szCs w:val="26"/>
        </w:rPr>
        <w:t>’</w:t>
      </w:r>
      <w:r w:rsidR="00294625">
        <w:rPr>
          <w:szCs w:val="26"/>
        </w:rPr>
        <w:t xml:space="preserve">s fourth Exception for the reasons </w:t>
      </w:r>
      <w:r w:rsidR="0083748F">
        <w:rPr>
          <w:szCs w:val="26"/>
        </w:rPr>
        <w:t>that follow</w:t>
      </w:r>
      <w:r w:rsidR="003D324C">
        <w:rPr>
          <w:szCs w:val="26"/>
        </w:rPr>
        <w:t xml:space="preserve">.  As discussed above, Dr. Davis testified that the </w:t>
      </w:r>
      <w:r w:rsidR="00294625">
        <w:t>FCC</w:t>
      </w:r>
      <w:r w:rsidR="0030011B">
        <w:t>’</w:t>
      </w:r>
      <w:r w:rsidR="0083748F">
        <w:t xml:space="preserve">s stated conclusion </w:t>
      </w:r>
      <w:r w:rsidR="007231BE">
        <w:t>that</w:t>
      </w:r>
      <w:r w:rsidR="00294625">
        <w:t xml:space="preserve"> </w:t>
      </w:r>
      <w:r w:rsidR="00294625">
        <w:rPr>
          <w:szCs w:val="26"/>
        </w:rPr>
        <w:t xml:space="preserve">proof of harmful biological effects </w:t>
      </w:r>
      <w:r w:rsidR="0083748F">
        <w:rPr>
          <w:szCs w:val="26"/>
        </w:rPr>
        <w:t xml:space="preserve">from low-level RF exposure </w:t>
      </w:r>
      <w:r w:rsidR="00294625">
        <w:rPr>
          <w:szCs w:val="26"/>
        </w:rPr>
        <w:t xml:space="preserve">is </w:t>
      </w:r>
      <w:r w:rsidR="0030011B">
        <w:rPr>
          <w:szCs w:val="26"/>
        </w:rPr>
        <w:t>“</w:t>
      </w:r>
      <w:r w:rsidR="00294625">
        <w:rPr>
          <w:szCs w:val="26"/>
        </w:rPr>
        <w:t>ambiguous and unproven</w:t>
      </w:r>
      <w:r w:rsidR="0030011B">
        <w:rPr>
          <w:szCs w:val="26"/>
        </w:rPr>
        <w:t>”</w:t>
      </w:r>
      <w:r w:rsidR="00294625">
        <w:rPr>
          <w:szCs w:val="26"/>
        </w:rPr>
        <w:t xml:space="preserve"> </w:t>
      </w:r>
      <w:r w:rsidR="007231BE">
        <w:rPr>
          <w:szCs w:val="26"/>
        </w:rPr>
        <w:t>but that</w:t>
      </w:r>
      <w:r w:rsidR="00294625">
        <w:rPr>
          <w:szCs w:val="26"/>
        </w:rPr>
        <w:t xml:space="preserve"> </w:t>
      </w:r>
      <w:r w:rsidR="0030011B">
        <w:rPr>
          <w:szCs w:val="26"/>
        </w:rPr>
        <w:t>“</w:t>
      </w:r>
      <w:r w:rsidR="00294625">
        <w:rPr>
          <w:szCs w:val="26"/>
        </w:rPr>
        <w:t>further research is needed to determine the generality of such effects and their possible relevance, if any, to human health.</w:t>
      </w:r>
      <w:r w:rsidR="0030011B">
        <w:rPr>
          <w:szCs w:val="26"/>
        </w:rPr>
        <w:t>”</w:t>
      </w:r>
      <w:r w:rsidR="00294625">
        <w:rPr>
          <w:szCs w:val="26"/>
        </w:rPr>
        <w:t xml:space="preserve">  </w:t>
      </w:r>
      <w:r w:rsidR="0001707A">
        <w:rPr>
          <w:szCs w:val="26"/>
        </w:rPr>
        <w:t xml:space="preserve">Moreover, </w:t>
      </w:r>
      <w:r w:rsidR="003D324C">
        <w:rPr>
          <w:szCs w:val="26"/>
        </w:rPr>
        <w:t>Dr. Davis provided testimony about the scientific and technical principles relevant to this case, including his analysis of t</w:t>
      </w:r>
      <w:r w:rsidR="007231BE">
        <w:rPr>
          <w:szCs w:val="26"/>
        </w:rPr>
        <w:t>he power densities and pulse patterns used in</w:t>
      </w:r>
      <w:r w:rsidR="003D324C">
        <w:rPr>
          <w:szCs w:val="26"/>
        </w:rPr>
        <w:t xml:space="preserve"> certain underlying scientific studies, such as</w:t>
      </w:r>
      <w:r w:rsidR="007231BE">
        <w:rPr>
          <w:szCs w:val="26"/>
        </w:rPr>
        <w:t xml:space="preserve"> the EHS study and </w:t>
      </w:r>
      <w:r w:rsidR="003D324C">
        <w:rPr>
          <w:szCs w:val="26"/>
        </w:rPr>
        <w:t xml:space="preserve">May 2016 </w:t>
      </w:r>
      <w:r w:rsidR="007231BE">
        <w:rPr>
          <w:szCs w:val="26"/>
        </w:rPr>
        <w:t>NTP report</w:t>
      </w:r>
      <w:r w:rsidR="003D324C">
        <w:rPr>
          <w:szCs w:val="26"/>
        </w:rPr>
        <w:t>, as compared</w:t>
      </w:r>
      <w:r w:rsidR="007231BE">
        <w:rPr>
          <w:szCs w:val="26"/>
        </w:rPr>
        <w:t xml:space="preserve"> to the</w:t>
      </w:r>
      <w:r w:rsidR="0083748F">
        <w:rPr>
          <w:szCs w:val="26"/>
        </w:rPr>
        <w:t xml:space="preserve"> actual</w:t>
      </w:r>
      <w:r w:rsidR="007231BE">
        <w:rPr>
          <w:szCs w:val="26"/>
        </w:rPr>
        <w:t xml:space="preserve"> exposure from a PECO AMI meter.</w:t>
      </w:r>
    </w:p>
    <w:p w14:paraId="70D5F0F6" w14:textId="77777777" w:rsidR="008803AB" w:rsidRDefault="008803AB" w:rsidP="0019298C">
      <w:pPr>
        <w:widowControl/>
        <w:spacing w:line="360" w:lineRule="auto"/>
        <w:ind w:firstLine="1440"/>
        <w:rPr>
          <w:szCs w:val="26"/>
        </w:rPr>
      </w:pPr>
    </w:p>
    <w:p w14:paraId="2F6C40CE" w14:textId="6D390062" w:rsidR="00774DB4" w:rsidRDefault="008803AB" w:rsidP="0019298C">
      <w:pPr>
        <w:widowControl/>
        <w:spacing w:line="360" w:lineRule="auto"/>
        <w:ind w:firstLine="1440"/>
        <w:rPr>
          <w:szCs w:val="26"/>
        </w:rPr>
      </w:pPr>
      <w:r>
        <w:rPr>
          <w:szCs w:val="26"/>
        </w:rPr>
        <w:t xml:space="preserve">Additionally, regarding the IARC classification that RF fields are a </w:t>
      </w:r>
      <w:r w:rsidR="0030011B">
        <w:rPr>
          <w:szCs w:val="26"/>
        </w:rPr>
        <w:t>“</w:t>
      </w:r>
      <w:r>
        <w:rPr>
          <w:szCs w:val="26"/>
        </w:rPr>
        <w:t>possible</w:t>
      </w:r>
      <w:r w:rsidR="0030011B">
        <w:rPr>
          <w:szCs w:val="26"/>
        </w:rPr>
        <w:t>”</w:t>
      </w:r>
      <w:r>
        <w:rPr>
          <w:szCs w:val="26"/>
        </w:rPr>
        <w:t xml:space="preserve"> carcinogen, </w:t>
      </w:r>
      <w:r w:rsidR="0083748F">
        <w:rPr>
          <w:szCs w:val="26"/>
        </w:rPr>
        <w:t xml:space="preserve">the record reflects that </w:t>
      </w:r>
      <w:r>
        <w:rPr>
          <w:szCs w:val="26"/>
        </w:rPr>
        <w:t xml:space="preserve">Dr. Israel provided context for his understanding of this classification.   Having considered the IARC classification, </w:t>
      </w:r>
      <w:r w:rsidR="00A30CAC">
        <w:rPr>
          <w:szCs w:val="26"/>
        </w:rPr>
        <w:t xml:space="preserve">among other information, </w:t>
      </w:r>
      <w:r>
        <w:rPr>
          <w:szCs w:val="26"/>
        </w:rPr>
        <w:t xml:space="preserve">Dr. Israel </w:t>
      </w:r>
      <w:r w:rsidR="0083748F">
        <w:rPr>
          <w:szCs w:val="26"/>
        </w:rPr>
        <w:t xml:space="preserve">still </w:t>
      </w:r>
      <w:r>
        <w:rPr>
          <w:szCs w:val="26"/>
        </w:rPr>
        <w:t>provided his</w:t>
      </w:r>
      <w:r w:rsidR="0083748F">
        <w:rPr>
          <w:szCs w:val="26"/>
        </w:rPr>
        <w:t xml:space="preserve"> unequivocal</w:t>
      </w:r>
      <w:r>
        <w:rPr>
          <w:szCs w:val="26"/>
        </w:rPr>
        <w:t xml:space="preserve"> opinion that there</w:t>
      </w:r>
      <w:r>
        <w:t xml:space="preserve"> is no reliable medical basis to conclude that RF fields from PECO</w:t>
      </w:r>
      <w:r w:rsidR="0030011B">
        <w:t>’</w:t>
      </w:r>
      <w:r>
        <w:t>s electric AMI meter caused, contributed to, or exacerbated, or will cause, contribute to, or exacerbate, any of the symptoms identified by the Complainant.  Povacz Rebuttal Testimony of Mark Israel at</w:t>
      </w:r>
      <w:r w:rsidR="0059300F">
        <w:t> </w:t>
      </w:r>
      <w:r>
        <w:t>11-26.  Dr. Israel</w:t>
      </w:r>
      <w:r w:rsidR="0030011B">
        <w:t>’</w:t>
      </w:r>
      <w:r>
        <w:t>s overall medical opinion is that exposure to RF fields from PECO</w:t>
      </w:r>
      <w:r w:rsidR="0030011B">
        <w:t>’</w:t>
      </w:r>
      <w:r>
        <w:t>s smart meters have not been and will not be harmful to the Complainant</w:t>
      </w:r>
      <w:r w:rsidR="0030011B">
        <w:t>’</w:t>
      </w:r>
      <w:r>
        <w:t>s health.  He held both his symptom-specific and overall medical opinions to a reasonable degree of medical certainty.  Povacz Rebuttal Testimony of Mark Israel at 26.</w:t>
      </w:r>
      <w:r w:rsidR="00A30CAC">
        <w:t xml:space="preserve"> </w:t>
      </w:r>
      <w:r w:rsidR="0083748F">
        <w:t xml:space="preserve"> </w:t>
      </w:r>
      <w:r w:rsidR="00A30CAC">
        <w:t>Dr. Davis</w:t>
      </w:r>
      <w:r w:rsidR="0030011B">
        <w:t>’</w:t>
      </w:r>
      <w:r w:rsidR="00A30CAC">
        <w:t xml:space="preserve"> </w:t>
      </w:r>
      <w:r w:rsidR="00A30CAC">
        <w:lastRenderedPageBreak/>
        <w:t>testimony and Dr. Israel</w:t>
      </w:r>
      <w:r w:rsidR="0030011B">
        <w:t>’</w:t>
      </w:r>
      <w:r w:rsidR="00A30CAC">
        <w:t>s opinion constitute legally competent evidence that satisfied PECO</w:t>
      </w:r>
      <w:r w:rsidR="0030011B">
        <w:t>’</w:t>
      </w:r>
      <w:r w:rsidR="00A30CAC">
        <w:t xml:space="preserve">s burden of production in this proceeding.  </w:t>
      </w:r>
      <w:r w:rsidR="00EE2AAB">
        <w:t>Based on the foregoing discussion and analysis,</w:t>
      </w:r>
      <w:r w:rsidR="00461167">
        <w:t xml:space="preserve"> we shall deny</w:t>
      </w:r>
      <w:r w:rsidR="00EE2AAB">
        <w:t xml:space="preserve"> t</w:t>
      </w:r>
      <w:r w:rsidR="00774DB4">
        <w:rPr>
          <w:szCs w:val="26"/>
        </w:rPr>
        <w:t>he Complainant</w:t>
      </w:r>
      <w:r w:rsidR="0030011B">
        <w:rPr>
          <w:szCs w:val="26"/>
        </w:rPr>
        <w:t>’</w:t>
      </w:r>
      <w:r w:rsidR="00774DB4">
        <w:rPr>
          <w:szCs w:val="26"/>
        </w:rPr>
        <w:t xml:space="preserve">s Exception No. 4.  </w:t>
      </w:r>
    </w:p>
    <w:p w14:paraId="59A4258E" w14:textId="06AF3CDB" w:rsidR="00774DB4" w:rsidRPr="00774DB4" w:rsidRDefault="00774DB4" w:rsidP="0019298C">
      <w:pPr>
        <w:widowControl/>
        <w:spacing w:line="360" w:lineRule="auto"/>
      </w:pPr>
    </w:p>
    <w:p w14:paraId="11E54AA1" w14:textId="7A53F5FB" w:rsidR="00FF4A32" w:rsidRDefault="00E15C78" w:rsidP="0019298C">
      <w:pPr>
        <w:pStyle w:val="Heading4"/>
        <w:keepNext/>
        <w:keepLines/>
        <w:contextualSpacing w:val="0"/>
      </w:pPr>
      <w:bookmarkStart w:id="42" w:name="_Toc1986280"/>
      <w:r>
        <w:t>Complainant</w:t>
      </w:r>
      <w:r w:rsidR="0030011B">
        <w:t>’</w:t>
      </w:r>
      <w:r>
        <w:t>s Exception No. 8 and Disposition</w:t>
      </w:r>
      <w:bookmarkEnd w:id="42"/>
    </w:p>
    <w:p w14:paraId="1245B7CC" w14:textId="77777777" w:rsidR="00E15C78" w:rsidRPr="00E15C78" w:rsidRDefault="00E15C78" w:rsidP="0019298C">
      <w:pPr>
        <w:keepNext/>
        <w:keepLines/>
        <w:widowControl/>
        <w:spacing w:line="360" w:lineRule="auto"/>
      </w:pPr>
    </w:p>
    <w:p w14:paraId="65C98E13" w14:textId="70A5F84F" w:rsidR="00774DB4" w:rsidRDefault="00774DB4" w:rsidP="0019298C">
      <w:pPr>
        <w:widowControl/>
        <w:spacing w:line="360" w:lineRule="auto"/>
        <w:ind w:firstLine="1440"/>
        <w:rPr>
          <w:szCs w:val="26"/>
        </w:rPr>
      </w:pPr>
      <w:bookmarkStart w:id="43" w:name="_Hlk525219"/>
      <w:r>
        <w:rPr>
          <w:szCs w:val="26"/>
        </w:rPr>
        <w:t>In her eighth Exception, the Complainant avers that ALJ Heep failed to give any weight to the Complainant</w:t>
      </w:r>
      <w:r w:rsidR="0030011B">
        <w:rPr>
          <w:szCs w:val="26"/>
        </w:rPr>
        <w:t>’</w:t>
      </w:r>
      <w:r>
        <w:rPr>
          <w:szCs w:val="26"/>
        </w:rPr>
        <w:t>s testimony about her extrem</w:t>
      </w:r>
      <w:r w:rsidR="0062301A">
        <w:rPr>
          <w:szCs w:val="26"/>
        </w:rPr>
        <w:t>e sensitivity to RF exposure or to</w:t>
      </w:r>
      <w:r>
        <w:rPr>
          <w:szCs w:val="26"/>
        </w:rPr>
        <w:t xml:space="preserve"> Dr. Talmor</w:t>
      </w:r>
      <w:r w:rsidR="0030011B">
        <w:rPr>
          <w:szCs w:val="26"/>
        </w:rPr>
        <w:t>’</w:t>
      </w:r>
      <w:r>
        <w:rPr>
          <w:szCs w:val="26"/>
        </w:rPr>
        <w:t xml:space="preserve">s diagnosis of the Complainant with </w:t>
      </w:r>
      <w:r w:rsidR="0062301A">
        <w:rPr>
          <w:szCs w:val="26"/>
        </w:rPr>
        <w:t xml:space="preserve">the EHS </w:t>
      </w:r>
      <w:r>
        <w:rPr>
          <w:szCs w:val="26"/>
        </w:rPr>
        <w:t>disorder.  The Complainant states the Commission lacks the authority to override the decision of the Complainant and her doctor about her health risks from smart meter exposure.  Povacz Exc. at 27 (citing Povacz I.D. at 11-12, 27-28).  The Complainant explains that there is no precedent for the Commission to override the judgement of medical professionals.  According to the Complainant, neither the utility nor the Commission</w:t>
      </w:r>
      <w:r w:rsidR="0030011B">
        <w:rPr>
          <w:szCs w:val="26"/>
        </w:rPr>
        <w:t>’</w:t>
      </w:r>
      <w:r w:rsidR="0062301A">
        <w:rPr>
          <w:szCs w:val="26"/>
        </w:rPr>
        <w:t>s</w:t>
      </w:r>
      <w:r>
        <w:rPr>
          <w:szCs w:val="26"/>
        </w:rPr>
        <w:t xml:space="preserve"> attempt to second guess the medical judgment of physicians who treat non-paying utility customers when they submit medical certificates in order to prevent the utility from shutting off their power.  The Complainant asserts that the Commission should not permit the second guessing of medical judgement here.  Povacz Exc. at 27 (citing 66 Pa. C.S. 1406(f)).</w:t>
      </w:r>
    </w:p>
    <w:p w14:paraId="005C4B38" w14:textId="77777777" w:rsidR="00774DB4" w:rsidRPr="004E6F3C" w:rsidRDefault="00774DB4" w:rsidP="0019298C">
      <w:pPr>
        <w:widowControl/>
        <w:spacing w:line="360" w:lineRule="auto"/>
        <w:ind w:firstLine="1440"/>
        <w:rPr>
          <w:szCs w:val="26"/>
        </w:rPr>
      </w:pPr>
      <w:r>
        <w:rPr>
          <w:szCs w:val="26"/>
        </w:rPr>
        <w:tab/>
      </w:r>
    </w:p>
    <w:p w14:paraId="6FBE4E6D" w14:textId="1090FF5A" w:rsidR="00774DB4" w:rsidRPr="00D61921" w:rsidRDefault="00774DB4" w:rsidP="0019298C">
      <w:pPr>
        <w:widowControl/>
        <w:spacing w:line="360" w:lineRule="auto"/>
        <w:ind w:firstLine="1440"/>
        <w:rPr>
          <w:szCs w:val="26"/>
        </w:rPr>
      </w:pPr>
      <w:r>
        <w:rPr>
          <w:szCs w:val="26"/>
        </w:rPr>
        <w:t xml:space="preserve">In Replies, </w:t>
      </w:r>
      <w:r w:rsidRPr="004E6F3C">
        <w:rPr>
          <w:szCs w:val="26"/>
        </w:rPr>
        <w:t xml:space="preserve">PECO asserts that the </w:t>
      </w:r>
      <w:r>
        <w:rPr>
          <w:szCs w:val="26"/>
        </w:rPr>
        <w:t xml:space="preserve">Povacz I.D. does not override the judgement of medical professionals.  PECO provides that the testimony from the treating physicians does not </w:t>
      </w:r>
      <w:r w:rsidRPr="00D61921">
        <w:rPr>
          <w:szCs w:val="26"/>
        </w:rPr>
        <w:t>support the Complainant</w:t>
      </w:r>
      <w:r w:rsidR="0030011B">
        <w:rPr>
          <w:szCs w:val="26"/>
        </w:rPr>
        <w:t>’</w:t>
      </w:r>
      <w:r w:rsidRPr="00D61921">
        <w:rPr>
          <w:szCs w:val="26"/>
        </w:rPr>
        <w:t>s burden of proving that they were or will be harmed by PECO</w:t>
      </w:r>
      <w:r w:rsidR="0030011B">
        <w:rPr>
          <w:szCs w:val="26"/>
        </w:rPr>
        <w:t>’</w:t>
      </w:r>
      <w:r w:rsidRPr="00D61921">
        <w:rPr>
          <w:szCs w:val="26"/>
        </w:rPr>
        <w:t xml:space="preserve">s smart meters.  PECO R. Exc. at 24.  </w:t>
      </w:r>
    </w:p>
    <w:p w14:paraId="39B75AD4" w14:textId="77777777" w:rsidR="00AC1F0C" w:rsidRPr="00D61921" w:rsidRDefault="00AC1F0C" w:rsidP="0019298C">
      <w:pPr>
        <w:widowControl/>
        <w:spacing w:line="360" w:lineRule="auto"/>
        <w:ind w:firstLine="1440"/>
        <w:rPr>
          <w:szCs w:val="26"/>
        </w:rPr>
      </w:pPr>
    </w:p>
    <w:bookmarkEnd w:id="43"/>
    <w:p w14:paraId="35D6D242" w14:textId="646E80C1" w:rsidR="00D61921" w:rsidRDefault="00774DB4" w:rsidP="0019298C">
      <w:pPr>
        <w:widowControl/>
        <w:spacing w:line="360" w:lineRule="auto"/>
        <w:ind w:firstLine="1440"/>
        <w:rPr>
          <w:szCs w:val="26"/>
        </w:rPr>
      </w:pPr>
      <w:r w:rsidRPr="00D61921">
        <w:rPr>
          <w:szCs w:val="26"/>
        </w:rPr>
        <w:t>Upon review</w:t>
      </w:r>
      <w:r w:rsidR="00881D2F" w:rsidRPr="00D61921">
        <w:rPr>
          <w:szCs w:val="26"/>
        </w:rPr>
        <w:t xml:space="preserve">, </w:t>
      </w:r>
      <w:r w:rsidR="00F211B0" w:rsidRPr="00D61921">
        <w:rPr>
          <w:szCs w:val="26"/>
        </w:rPr>
        <w:t>we shall deny</w:t>
      </w:r>
      <w:r w:rsidR="00F211B0">
        <w:rPr>
          <w:szCs w:val="26"/>
        </w:rPr>
        <w:t xml:space="preserve"> the Complainant</w:t>
      </w:r>
      <w:r w:rsidR="0030011B">
        <w:rPr>
          <w:szCs w:val="26"/>
        </w:rPr>
        <w:t>’</w:t>
      </w:r>
      <w:r w:rsidR="00F211B0">
        <w:rPr>
          <w:szCs w:val="26"/>
        </w:rPr>
        <w:t xml:space="preserve">s eighth Exception.  As discussed above, the Complainant had the burden of proving </w:t>
      </w:r>
      <w:r w:rsidR="00D91408">
        <w:rPr>
          <w:szCs w:val="26"/>
        </w:rPr>
        <w:t xml:space="preserve">the allegations in her Amended Complaint and that the utility is responsible for the problem.  Specifically, the Complainant was required to demonstrate by a preponderance </w:t>
      </w:r>
      <w:r w:rsidR="00F211B0">
        <w:rPr>
          <w:szCs w:val="26"/>
        </w:rPr>
        <w:t xml:space="preserve">of the evidence that she suffers from EHS, as </w:t>
      </w:r>
      <w:r w:rsidR="00D91408">
        <w:rPr>
          <w:szCs w:val="26"/>
        </w:rPr>
        <w:t xml:space="preserve">she </w:t>
      </w:r>
      <w:r w:rsidR="00F211B0">
        <w:rPr>
          <w:szCs w:val="26"/>
        </w:rPr>
        <w:t>alleged in her Amended Complaint, and that PECO</w:t>
      </w:r>
      <w:r w:rsidR="0030011B">
        <w:rPr>
          <w:szCs w:val="26"/>
        </w:rPr>
        <w:t>’</w:t>
      </w:r>
      <w:r w:rsidR="00F211B0">
        <w:rPr>
          <w:szCs w:val="26"/>
        </w:rPr>
        <w:t xml:space="preserve">s use of an </w:t>
      </w:r>
      <w:r w:rsidR="00F211B0">
        <w:rPr>
          <w:szCs w:val="26"/>
        </w:rPr>
        <w:lastRenderedPageBreak/>
        <w:t>AMI meter at her residence to measure her usag</w:t>
      </w:r>
      <w:r w:rsidR="00D91408">
        <w:rPr>
          <w:szCs w:val="26"/>
        </w:rPr>
        <w:t>e will cause harm to her health, also as she alleged in her Amended Complaint.</w:t>
      </w:r>
      <w:r w:rsidR="00F211B0">
        <w:rPr>
          <w:szCs w:val="26"/>
        </w:rPr>
        <w:t xml:space="preserve">  While we accepted the testimony of Ms. Povacz</w:t>
      </w:r>
      <w:r w:rsidR="00D91408">
        <w:rPr>
          <w:szCs w:val="26"/>
        </w:rPr>
        <w:t xml:space="preserve"> and her treating physician, Dr. Talmor, </w:t>
      </w:r>
      <w:r w:rsidR="00D61921">
        <w:rPr>
          <w:szCs w:val="26"/>
        </w:rPr>
        <w:t xml:space="preserve">the Complainant </w:t>
      </w:r>
      <w:r w:rsidR="00D91408">
        <w:rPr>
          <w:szCs w:val="26"/>
        </w:rPr>
        <w:t xml:space="preserve">nevertheless </w:t>
      </w:r>
      <w:r w:rsidR="00D61921">
        <w:rPr>
          <w:szCs w:val="26"/>
        </w:rPr>
        <w:t>did not meet her</w:t>
      </w:r>
      <w:r w:rsidR="00F211B0">
        <w:rPr>
          <w:szCs w:val="26"/>
        </w:rPr>
        <w:t xml:space="preserve"> burden</w:t>
      </w:r>
      <w:r w:rsidR="00D61921">
        <w:rPr>
          <w:szCs w:val="26"/>
        </w:rPr>
        <w:t xml:space="preserve"> of demonstrating that she is a medic</w:t>
      </w:r>
      <w:r w:rsidR="00D91408">
        <w:rPr>
          <w:szCs w:val="26"/>
        </w:rPr>
        <w:t>ally sensitive customer of PECO</w:t>
      </w:r>
      <w:r w:rsidR="00246C01">
        <w:rPr>
          <w:szCs w:val="26"/>
        </w:rPr>
        <w:t>, as explained above</w:t>
      </w:r>
      <w:r w:rsidR="00D91408">
        <w:rPr>
          <w:szCs w:val="26"/>
        </w:rPr>
        <w:t xml:space="preserve">.  </w:t>
      </w:r>
      <w:r w:rsidR="00EE2AAB">
        <w:rPr>
          <w:szCs w:val="26"/>
        </w:rPr>
        <w:t>Moreover, a</w:t>
      </w:r>
      <w:r w:rsidR="00D61921">
        <w:rPr>
          <w:szCs w:val="26"/>
        </w:rPr>
        <w:t>s discussed extensively above, t</w:t>
      </w:r>
      <w:r w:rsidR="00881D2F">
        <w:rPr>
          <w:szCs w:val="26"/>
        </w:rPr>
        <w:t>he Complainant</w:t>
      </w:r>
      <w:r w:rsidR="0030011B">
        <w:rPr>
          <w:szCs w:val="26"/>
        </w:rPr>
        <w:t>’</w:t>
      </w:r>
      <w:r w:rsidR="00881D2F">
        <w:rPr>
          <w:szCs w:val="26"/>
        </w:rPr>
        <w:t>s expert witness</w:t>
      </w:r>
      <w:r w:rsidR="00D91408">
        <w:rPr>
          <w:szCs w:val="26"/>
        </w:rPr>
        <w:t xml:space="preserve"> on causation</w:t>
      </w:r>
      <w:r w:rsidR="00881D2F">
        <w:rPr>
          <w:szCs w:val="26"/>
        </w:rPr>
        <w:t xml:space="preserve">, Dr. Marino, </w:t>
      </w:r>
      <w:r w:rsidR="00D61921">
        <w:rPr>
          <w:szCs w:val="26"/>
        </w:rPr>
        <w:t>w</w:t>
      </w:r>
      <w:r w:rsidR="00881D2F">
        <w:rPr>
          <w:szCs w:val="26"/>
        </w:rPr>
        <w:t>ould not state</w:t>
      </w:r>
      <w:r w:rsidR="00D61921">
        <w:rPr>
          <w:szCs w:val="26"/>
        </w:rPr>
        <w:t xml:space="preserve"> </w:t>
      </w:r>
      <w:r w:rsidR="00EE2AAB">
        <w:rPr>
          <w:szCs w:val="26"/>
        </w:rPr>
        <w:t>unequivocall</w:t>
      </w:r>
      <w:r w:rsidR="00D61921">
        <w:rPr>
          <w:szCs w:val="26"/>
        </w:rPr>
        <w:t>y</w:t>
      </w:r>
      <w:r w:rsidR="00881D2F">
        <w:rPr>
          <w:szCs w:val="26"/>
        </w:rPr>
        <w:t xml:space="preserve"> that a PECO AMI m</w:t>
      </w:r>
      <w:r w:rsidR="00EE2AAB">
        <w:rPr>
          <w:szCs w:val="26"/>
        </w:rPr>
        <w:t>eter would</w:t>
      </w:r>
      <w:r w:rsidR="00246C01">
        <w:rPr>
          <w:szCs w:val="26"/>
        </w:rPr>
        <w:t xml:space="preserve"> cause</w:t>
      </w:r>
      <w:r w:rsidR="00EE2AAB">
        <w:rPr>
          <w:szCs w:val="26"/>
        </w:rPr>
        <w:t xml:space="preserve"> harm</w:t>
      </w:r>
      <w:r w:rsidR="00246C01">
        <w:rPr>
          <w:szCs w:val="26"/>
        </w:rPr>
        <w:t xml:space="preserve"> to</w:t>
      </w:r>
      <w:r w:rsidR="00EE2AAB">
        <w:rPr>
          <w:szCs w:val="26"/>
        </w:rPr>
        <w:t xml:space="preserve"> the Complainant</w:t>
      </w:r>
      <w:r w:rsidR="0030011B">
        <w:rPr>
          <w:szCs w:val="26"/>
        </w:rPr>
        <w:t>’</w:t>
      </w:r>
      <w:r w:rsidR="00EE2AAB">
        <w:rPr>
          <w:szCs w:val="26"/>
        </w:rPr>
        <w:t>s health.</w:t>
      </w:r>
    </w:p>
    <w:p w14:paraId="098E8C11" w14:textId="77777777" w:rsidR="00D61921" w:rsidRDefault="00D61921" w:rsidP="0019298C">
      <w:pPr>
        <w:widowControl/>
        <w:spacing w:line="360" w:lineRule="auto"/>
        <w:ind w:firstLine="1440"/>
        <w:rPr>
          <w:szCs w:val="26"/>
        </w:rPr>
      </w:pPr>
    </w:p>
    <w:p w14:paraId="7BC4B71B" w14:textId="436B0E56" w:rsidR="00F211B0" w:rsidRDefault="00D61921" w:rsidP="0019298C">
      <w:pPr>
        <w:widowControl/>
        <w:spacing w:line="360" w:lineRule="auto"/>
        <w:ind w:firstLine="1440"/>
        <w:rPr>
          <w:szCs w:val="26"/>
        </w:rPr>
      </w:pPr>
      <w:r>
        <w:rPr>
          <w:szCs w:val="26"/>
        </w:rPr>
        <w:t>Finally, we wish to address the Complainant</w:t>
      </w:r>
      <w:r w:rsidR="0030011B">
        <w:rPr>
          <w:szCs w:val="26"/>
        </w:rPr>
        <w:t>’</w:t>
      </w:r>
      <w:r>
        <w:rPr>
          <w:szCs w:val="26"/>
        </w:rPr>
        <w:t xml:space="preserve">s argument </w:t>
      </w:r>
      <w:r w:rsidR="00D91408">
        <w:rPr>
          <w:szCs w:val="26"/>
        </w:rPr>
        <w:t xml:space="preserve">regarding medical certificates permitted under </w:t>
      </w:r>
      <w:r>
        <w:rPr>
          <w:szCs w:val="26"/>
        </w:rPr>
        <w:t>66 Pa. C.S. § 1406(f), 52 Pa. Code § 56.11</w:t>
      </w:r>
      <w:r w:rsidR="00EE2AAB">
        <w:rPr>
          <w:szCs w:val="26"/>
        </w:rPr>
        <w:t xml:space="preserve">.  </w:t>
      </w:r>
      <w:r w:rsidR="00D91408">
        <w:rPr>
          <w:szCs w:val="26"/>
        </w:rPr>
        <w:t>The use of a medical certificate to avoid shut-off is a protection afforded by statute and Regulation</w:t>
      </w:r>
      <w:r>
        <w:rPr>
          <w:szCs w:val="26"/>
        </w:rPr>
        <w:t xml:space="preserve"> for a utility customer or a member of the customer</w:t>
      </w:r>
      <w:r w:rsidR="0030011B">
        <w:rPr>
          <w:szCs w:val="26"/>
        </w:rPr>
        <w:t>’</w:t>
      </w:r>
      <w:r>
        <w:rPr>
          <w:szCs w:val="26"/>
        </w:rPr>
        <w:t xml:space="preserve">s household who is seriously ill or afflicted with a medical condition that will be aggravated by cessation of service.  There has been no fact established in this proceeding </w:t>
      </w:r>
      <w:r w:rsidR="00EE2AAB">
        <w:rPr>
          <w:szCs w:val="26"/>
        </w:rPr>
        <w:t>to</w:t>
      </w:r>
      <w:r>
        <w:rPr>
          <w:szCs w:val="26"/>
        </w:rPr>
        <w:t xml:space="preserve"> demonstrate that a cessation of electric utility service by PECO would aggravate the Complainant</w:t>
      </w:r>
      <w:r w:rsidR="0030011B">
        <w:rPr>
          <w:szCs w:val="26"/>
        </w:rPr>
        <w:t>’</w:t>
      </w:r>
      <w:r>
        <w:rPr>
          <w:szCs w:val="26"/>
        </w:rPr>
        <w:t xml:space="preserve">s alleged health condition of EHS.  </w:t>
      </w:r>
      <w:r w:rsidR="00EE2AAB">
        <w:rPr>
          <w:szCs w:val="26"/>
        </w:rPr>
        <w:t>To the contrary, the Complainant has unsuccessfully tried to establish the fact that a continuation of her electric utility service that</w:t>
      </w:r>
      <w:r w:rsidR="00D91408">
        <w:rPr>
          <w:szCs w:val="26"/>
        </w:rPr>
        <w:t xml:space="preserve"> would</w:t>
      </w:r>
      <w:r w:rsidR="00EE2AAB">
        <w:rPr>
          <w:szCs w:val="26"/>
        </w:rPr>
        <w:t xml:space="preserve"> include the installation and use of an AMI meter at her residence</w:t>
      </w:r>
      <w:r w:rsidR="00D91408">
        <w:rPr>
          <w:szCs w:val="26"/>
        </w:rPr>
        <w:t xml:space="preserve"> to measure her consumption</w:t>
      </w:r>
      <w:r w:rsidR="00EE2AAB">
        <w:rPr>
          <w:szCs w:val="26"/>
        </w:rPr>
        <w:t xml:space="preserve"> would aggravate the Complainant</w:t>
      </w:r>
      <w:r w:rsidR="0030011B">
        <w:rPr>
          <w:szCs w:val="26"/>
        </w:rPr>
        <w:t>’</w:t>
      </w:r>
      <w:r w:rsidR="00EE2AAB">
        <w:rPr>
          <w:szCs w:val="26"/>
        </w:rPr>
        <w:t xml:space="preserve">s health.  </w:t>
      </w:r>
      <w:r w:rsidR="00D91408">
        <w:rPr>
          <w:szCs w:val="26"/>
        </w:rPr>
        <w:t>Thus, the Complainant</w:t>
      </w:r>
      <w:r w:rsidR="0030011B">
        <w:rPr>
          <w:szCs w:val="26"/>
        </w:rPr>
        <w:t>’</w:t>
      </w:r>
      <w:r w:rsidR="00D91408">
        <w:rPr>
          <w:szCs w:val="26"/>
        </w:rPr>
        <w:t xml:space="preserve">s </w:t>
      </w:r>
      <w:r w:rsidR="00246C01">
        <w:rPr>
          <w:szCs w:val="26"/>
        </w:rPr>
        <w:t>argument regarding</w:t>
      </w:r>
      <w:r w:rsidR="00D91408">
        <w:rPr>
          <w:szCs w:val="26"/>
        </w:rPr>
        <w:t xml:space="preserve"> medical certificates used by customers in billing disputes to avoid service shut-off is </w:t>
      </w:r>
      <w:r w:rsidR="00246C01">
        <w:rPr>
          <w:szCs w:val="26"/>
        </w:rPr>
        <w:t>ir</w:t>
      </w:r>
      <w:r w:rsidR="00D91408">
        <w:rPr>
          <w:szCs w:val="26"/>
        </w:rPr>
        <w:t>relevant to the issues in this case.</w:t>
      </w:r>
    </w:p>
    <w:p w14:paraId="60BBF62D" w14:textId="77777777" w:rsidR="00F211B0" w:rsidRDefault="00F211B0" w:rsidP="0019298C">
      <w:pPr>
        <w:widowControl/>
        <w:spacing w:line="360" w:lineRule="auto"/>
        <w:ind w:firstLine="1440"/>
        <w:rPr>
          <w:szCs w:val="26"/>
        </w:rPr>
      </w:pPr>
    </w:p>
    <w:p w14:paraId="7BD76973" w14:textId="7A28F368" w:rsidR="00774DB4" w:rsidRPr="009A571D" w:rsidRDefault="00EE2AAB" w:rsidP="0019298C">
      <w:pPr>
        <w:widowControl/>
        <w:spacing w:line="360" w:lineRule="auto"/>
        <w:ind w:firstLine="1440"/>
        <w:rPr>
          <w:szCs w:val="26"/>
        </w:rPr>
      </w:pPr>
      <w:r>
        <w:t>Based on the foregoing discussion and analysis,</w:t>
      </w:r>
      <w:r w:rsidR="00833F8A">
        <w:t xml:space="preserve"> we shall deny</w:t>
      </w:r>
      <w:r>
        <w:t xml:space="preserve"> t</w:t>
      </w:r>
      <w:r w:rsidR="00881D2F">
        <w:rPr>
          <w:szCs w:val="26"/>
        </w:rPr>
        <w:t>he Complainant</w:t>
      </w:r>
      <w:r w:rsidR="0030011B">
        <w:rPr>
          <w:szCs w:val="26"/>
        </w:rPr>
        <w:t>’</w:t>
      </w:r>
      <w:r w:rsidR="00881D2F">
        <w:rPr>
          <w:szCs w:val="26"/>
        </w:rPr>
        <w:t>s Exception No. 8.</w:t>
      </w:r>
    </w:p>
    <w:p w14:paraId="6F1C6E56" w14:textId="77777777" w:rsidR="00881D2F" w:rsidRDefault="00881D2F" w:rsidP="0019298C">
      <w:pPr>
        <w:pStyle w:val="Heading3"/>
        <w:numPr>
          <w:ilvl w:val="0"/>
          <w:numId w:val="0"/>
        </w:numPr>
      </w:pPr>
    </w:p>
    <w:p w14:paraId="3734122B" w14:textId="575F64BF" w:rsidR="007A00AA" w:rsidRDefault="007A00AA" w:rsidP="00DD4587">
      <w:pPr>
        <w:pStyle w:val="Heading3"/>
        <w:keepNext/>
        <w:keepLines/>
        <w:spacing w:line="240" w:lineRule="auto"/>
      </w:pPr>
      <w:bookmarkStart w:id="44" w:name="_Toc1986281"/>
      <w:r>
        <w:lastRenderedPageBreak/>
        <w:t xml:space="preserve">Whether </w:t>
      </w:r>
      <w:r w:rsidR="001C6E15">
        <w:t>Substa</w:t>
      </w:r>
      <w:r w:rsidR="00286E78">
        <w:t>ntial Record Evidence Supports the ALJ</w:t>
      </w:r>
      <w:r w:rsidR="0030011B">
        <w:t>’</w:t>
      </w:r>
      <w:r w:rsidR="00286E78">
        <w:t>s</w:t>
      </w:r>
      <w:r w:rsidR="001C6E15">
        <w:t xml:space="preserve"> Finding that </w:t>
      </w:r>
      <w:r>
        <w:t>Some Aspect</w:t>
      </w:r>
      <w:r w:rsidR="00792B22">
        <w:t xml:space="preserve"> o</w:t>
      </w:r>
      <w:r w:rsidR="001C6E15">
        <w:t xml:space="preserve">ther than </w:t>
      </w:r>
      <w:r w:rsidR="00FA0E47">
        <w:t xml:space="preserve">RF </w:t>
      </w:r>
      <w:r w:rsidR="00663B1C">
        <w:t xml:space="preserve">Exposure </w:t>
      </w:r>
      <w:r w:rsidR="001C6E15">
        <w:t>from</w:t>
      </w:r>
      <w:r w:rsidR="00663B1C">
        <w:t xml:space="preserve"> </w:t>
      </w:r>
      <w:r w:rsidR="00FA0E47">
        <w:t>a PECO</w:t>
      </w:r>
      <w:r>
        <w:t xml:space="preserve"> Smart Meter Will </w:t>
      </w:r>
      <w:r w:rsidR="00945626">
        <w:t xml:space="preserve">Cause </w:t>
      </w:r>
      <w:r>
        <w:t xml:space="preserve">Harm </w:t>
      </w:r>
      <w:r w:rsidR="00945626">
        <w:t xml:space="preserve">to </w:t>
      </w:r>
      <w:r>
        <w:t>the Complainant</w:t>
      </w:r>
      <w:r w:rsidR="0030011B">
        <w:t>’</w:t>
      </w:r>
      <w:r>
        <w:t>s Health</w:t>
      </w:r>
      <w:bookmarkEnd w:id="44"/>
    </w:p>
    <w:p w14:paraId="6BD35EF1" w14:textId="4456C910" w:rsidR="007A00AA" w:rsidRDefault="007A00AA" w:rsidP="00DD4587">
      <w:pPr>
        <w:keepNext/>
        <w:keepLines/>
        <w:widowControl/>
        <w:spacing w:line="360" w:lineRule="auto"/>
      </w:pPr>
    </w:p>
    <w:p w14:paraId="1CBCFA06" w14:textId="660A2E35" w:rsidR="007A00AA" w:rsidRDefault="007A00AA" w:rsidP="00DD4587">
      <w:pPr>
        <w:pStyle w:val="Heading4"/>
        <w:keepNext/>
        <w:keepLines/>
        <w:numPr>
          <w:ilvl w:val="0"/>
          <w:numId w:val="27"/>
        </w:numPr>
      </w:pPr>
      <w:bookmarkStart w:id="45" w:name="_Toc1986282"/>
      <w:r>
        <w:t>Position</w:t>
      </w:r>
      <w:r w:rsidR="002B2C94">
        <w:t>s</w:t>
      </w:r>
      <w:r>
        <w:t xml:space="preserve"> of the Parties</w:t>
      </w:r>
      <w:bookmarkEnd w:id="45"/>
    </w:p>
    <w:p w14:paraId="2D4925B5" w14:textId="77777777" w:rsidR="001C6E15" w:rsidRDefault="001C6E15" w:rsidP="00DD4587">
      <w:pPr>
        <w:keepNext/>
        <w:keepLines/>
        <w:widowControl/>
        <w:spacing w:line="360" w:lineRule="auto"/>
      </w:pPr>
    </w:p>
    <w:p w14:paraId="679CA013" w14:textId="77D0F591" w:rsidR="001C6E15" w:rsidRDefault="001C6E15" w:rsidP="0019298C">
      <w:pPr>
        <w:widowControl/>
        <w:spacing w:line="360" w:lineRule="auto"/>
        <w:ind w:firstLine="1440"/>
      </w:pPr>
      <w:r>
        <w:t xml:space="preserve">The Parties did not present positions on this issue in their Main or Reply Briefs.  </w:t>
      </w:r>
    </w:p>
    <w:p w14:paraId="770C8004" w14:textId="77777777" w:rsidR="001C6E15" w:rsidRPr="001C6E15" w:rsidRDefault="001C6E15" w:rsidP="0019298C">
      <w:pPr>
        <w:widowControl/>
        <w:spacing w:line="360" w:lineRule="auto"/>
      </w:pPr>
    </w:p>
    <w:p w14:paraId="107838EE" w14:textId="687DD47F" w:rsidR="007A00AA" w:rsidRDefault="007A00AA" w:rsidP="005B21E3">
      <w:pPr>
        <w:pStyle w:val="Heading4"/>
        <w:keepNext/>
        <w:keepLines/>
        <w:numPr>
          <w:ilvl w:val="0"/>
          <w:numId w:val="27"/>
        </w:numPr>
      </w:pPr>
      <w:bookmarkStart w:id="46" w:name="_Toc1986283"/>
      <w:r>
        <w:t>ALJ</w:t>
      </w:r>
      <w:r w:rsidR="0030011B">
        <w:t>’</w:t>
      </w:r>
      <w:r>
        <w:t>s Initial Decision</w:t>
      </w:r>
      <w:bookmarkEnd w:id="46"/>
    </w:p>
    <w:p w14:paraId="4866730D" w14:textId="76918EA6" w:rsidR="001C6E15" w:rsidRDefault="001C6E15" w:rsidP="005B21E3">
      <w:pPr>
        <w:keepNext/>
        <w:keepLines/>
        <w:widowControl/>
        <w:spacing w:line="360" w:lineRule="auto"/>
      </w:pPr>
    </w:p>
    <w:p w14:paraId="491A7010" w14:textId="3AE9BD8F" w:rsidR="001C6E15" w:rsidRDefault="0074621B" w:rsidP="0019298C">
      <w:pPr>
        <w:widowControl/>
        <w:spacing w:line="360" w:lineRule="auto"/>
        <w:ind w:firstLine="1440"/>
      </w:pPr>
      <w:r>
        <w:rPr>
          <w:szCs w:val="26"/>
        </w:rPr>
        <w:t>According to the ALJ, whil</w:t>
      </w:r>
      <w:r w:rsidR="002D443C">
        <w:rPr>
          <w:szCs w:val="26"/>
        </w:rPr>
        <w:t xml:space="preserve">e there is no showing that RF exposure </w:t>
      </w:r>
      <w:r>
        <w:rPr>
          <w:szCs w:val="26"/>
        </w:rPr>
        <w:t>from</w:t>
      </w:r>
      <w:r w:rsidR="002D443C">
        <w:rPr>
          <w:szCs w:val="26"/>
        </w:rPr>
        <w:t xml:space="preserve"> a PECO</w:t>
      </w:r>
      <w:r>
        <w:rPr>
          <w:szCs w:val="26"/>
        </w:rPr>
        <w:t xml:space="preserve"> smart meter </w:t>
      </w:r>
      <w:r w:rsidR="002D443C">
        <w:rPr>
          <w:szCs w:val="26"/>
        </w:rPr>
        <w:t xml:space="preserve">will cause or </w:t>
      </w:r>
      <w:r w:rsidR="00362A47">
        <w:rPr>
          <w:szCs w:val="26"/>
        </w:rPr>
        <w:t xml:space="preserve">is </w:t>
      </w:r>
      <w:r>
        <w:rPr>
          <w:szCs w:val="26"/>
        </w:rPr>
        <w:t>causing Ms. Povacz</w:t>
      </w:r>
      <w:r w:rsidR="0030011B">
        <w:rPr>
          <w:szCs w:val="26"/>
        </w:rPr>
        <w:t>’</w:t>
      </w:r>
      <w:r>
        <w:rPr>
          <w:szCs w:val="26"/>
        </w:rPr>
        <w:t>s health problems, and</w:t>
      </w:r>
      <w:r w:rsidR="002D443C">
        <w:rPr>
          <w:szCs w:val="26"/>
        </w:rPr>
        <w:t xml:space="preserve"> that</w:t>
      </w:r>
      <w:r>
        <w:rPr>
          <w:szCs w:val="26"/>
        </w:rPr>
        <w:t xml:space="preserve"> PECO successfully rebutted any such claim, the preponderance of the evidence does </w:t>
      </w:r>
      <w:r w:rsidRPr="00F57AAF">
        <w:rPr>
          <w:szCs w:val="26"/>
        </w:rPr>
        <w:t xml:space="preserve">suggest that </w:t>
      </w:r>
      <w:r w:rsidR="0030011B">
        <w:rPr>
          <w:szCs w:val="26"/>
        </w:rPr>
        <w:t>“</w:t>
      </w:r>
      <w:r w:rsidRPr="00F57AAF">
        <w:rPr>
          <w:szCs w:val="26"/>
        </w:rPr>
        <w:t>some other</w:t>
      </w:r>
      <w:r>
        <w:rPr>
          <w:szCs w:val="26"/>
        </w:rPr>
        <w:t xml:space="preserve"> aspect of the PECO smart meters is inimitably perceptible by and contrary to the health and well-being of the individual Ms. Povacz.</w:t>
      </w:r>
      <w:r w:rsidR="0030011B">
        <w:rPr>
          <w:szCs w:val="26"/>
        </w:rPr>
        <w:t>”</w:t>
      </w:r>
      <w:r>
        <w:rPr>
          <w:szCs w:val="26"/>
        </w:rPr>
        <w:t xml:space="preserve">  Povacz I.D. at 28.  The ALJ concluded that while Ms. Povacz will inevitably otherwise be exposed to smart meters when leaving her residence, attaching such a device to her home at the current location of her meter socket would exacerbate her problems with them.  </w:t>
      </w:r>
      <w:r w:rsidRPr="00D13F36">
        <w:rPr>
          <w:i/>
          <w:szCs w:val="26"/>
        </w:rPr>
        <w:t>Id.</w:t>
      </w:r>
      <w:r>
        <w:rPr>
          <w:szCs w:val="26"/>
        </w:rPr>
        <w:t xml:space="preserve"> at 29.  The ALJ provided that the meter socket could be moved away from the Complainant</w:t>
      </w:r>
      <w:r w:rsidR="0030011B">
        <w:rPr>
          <w:szCs w:val="26"/>
        </w:rPr>
        <w:t>’</w:t>
      </w:r>
      <w:r>
        <w:rPr>
          <w:szCs w:val="26"/>
        </w:rPr>
        <w:t>s home structure</w:t>
      </w:r>
      <w:r w:rsidR="009B2A02">
        <w:rPr>
          <w:szCs w:val="26"/>
        </w:rPr>
        <w:t xml:space="preserve"> under PECO</w:t>
      </w:r>
      <w:r w:rsidR="0030011B">
        <w:rPr>
          <w:szCs w:val="26"/>
        </w:rPr>
        <w:t>’</w:t>
      </w:r>
      <w:r w:rsidR="009B2A02">
        <w:rPr>
          <w:szCs w:val="26"/>
        </w:rPr>
        <w:t>s tariff if the Complainant chooses to move it.</w:t>
      </w:r>
      <w:r w:rsidR="002D443C">
        <w:rPr>
          <w:szCs w:val="26"/>
        </w:rPr>
        <w:t xml:space="preserve">  </w:t>
      </w:r>
      <w:r w:rsidR="00FC4232">
        <w:rPr>
          <w:szCs w:val="26"/>
        </w:rPr>
        <w:t xml:space="preserve">Povacz I.D. at 29-30.  </w:t>
      </w:r>
      <w:r w:rsidR="002D443C">
        <w:rPr>
          <w:szCs w:val="26"/>
        </w:rPr>
        <w:t xml:space="preserve">The ALJ ordered that </w:t>
      </w:r>
      <w:r>
        <w:rPr>
          <w:szCs w:val="26"/>
        </w:rPr>
        <w:t xml:space="preserve">if the Complainant </w:t>
      </w:r>
      <w:r w:rsidR="002D443C">
        <w:rPr>
          <w:szCs w:val="26"/>
        </w:rPr>
        <w:t xml:space="preserve">decides to </w:t>
      </w:r>
      <w:r>
        <w:rPr>
          <w:szCs w:val="26"/>
        </w:rPr>
        <w:t xml:space="preserve">move her meter at her cost, </w:t>
      </w:r>
      <w:r w:rsidR="0030011B">
        <w:rPr>
          <w:szCs w:val="26"/>
        </w:rPr>
        <w:t>“</w:t>
      </w:r>
      <w:r>
        <w:rPr>
          <w:szCs w:val="26"/>
        </w:rPr>
        <w:t>PECO shall absorb the costs to PECO, if any, of connecting to the new location.</w:t>
      </w:r>
      <w:r w:rsidR="0030011B">
        <w:rPr>
          <w:szCs w:val="26"/>
        </w:rPr>
        <w:t>”</w:t>
      </w:r>
      <w:r w:rsidR="00FC4232">
        <w:rPr>
          <w:szCs w:val="26"/>
        </w:rPr>
        <w:t xml:space="preserve">  Povacz I.D. at 3</w:t>
      </w:r>
      <w:r>
        <w:rPr>
          <w:szCs w:val="26"/>
        </w:rPr>
        <w:t>0.</w:t>
      </w:r>
    </w:p>
    <w:p w14:paraId="216CCE86" w14:textId="77777777" w:rsidR="001C6E15" w:rsidRPr="001C6E15" w:rsidRDefault="001C6E15" w:rsidP="0019298C">
      <w:pPr>
        <w:widowControl/>
        <w:spacing w:line="360" w:lineRule="auto"/>
      </w:pPr>
    </w:p>
    <w:p w14:paraId="7333C3DA" w14:textId="4C023F83" w:rsidR="007A00AA" w:rsidRDefault="00E2043D" w:rsidP="005B21E3">
      <w:pPr>
        <w:pStyle w:val="Heading4"/>
        <w:keepNext/>
        <w:keepLines/>
        <w:numPr>
          <w:ilvl w:val="0"/>
          <w:numId w:val="27"/>
        </w:numPr>
      </w:pPr>
      <w:bookmarkStart w:id="47" w:name="_Toc1986284"/>
      <w:r>
        <w:t>PECO</w:t>
      </w:r>
      <w:r w:rsidR="0030011B">
        <w:t>’</w:t>
      </w:r>
      <w:r>
        <w:t>s Exception No. 1</w:t>
      </w:r>
      <w:r w:rsidR="007A00AA">
        <w:t xml:space="preserve"> and </w:t>
      </w:r>
      <w:r>
        <w:t>Complainant</w:t>
      </w:r>
      <w:r w:rsidR="0030011B">
        <w:t>’</w:t>
      </w:r>
      <w:r>
        <w:t>s Reply</w:t>
      </w:r>
      <w:bookmarkEnd w:id="47"/>
    </w:p>
    <w:p w14:paraId="6FA4D64A" w14:textId="21095A8A" w:rsidR="001C6E15" w:rsidRDefault="001C6E15" w:rsidP="005B21E3">
      <w:pPr>
        <w:keepNext/>
        <w:keepLines/>
        <w:widowControl/>
        <w:spacing w:line="360" w:lineRule="auto"/>
      </w:pPr>
    </w:p>
    <w:p w14:paraId="4BE95958" w14:textId="27369549" w:rsidR="001C6E15" w:rsidRDefault="001C6E15" w:rsidP="0019298C">
      <w:pPr>
        <w:widowControl/>
        <w:spacing w:line="360" w:lineRule="auto"/>
        <w:ind w:firstLine="1440"/>
        <w:rPr>
          <w:szCs w:val="26"/>
        </w:rPr>
      </w:pPr>
      <w:r w:rsidRPr="00F57AAF">
        <w:rPr>
          <w:szCs w:val="26"/>
        </w:rPr>
        <w:t>In its first Exception</w:t>
      </w:r>
      <w:r>
        <w:rPr>
          <w:szCs w:val="26"/>
        </w:rPr>
        <w:t xml:space="preserve">, PECO avers that the record evidence does not support a conclusion that </w:t>
      </w:r>
      <w:r w:rsidR="0030011B">
        <w:rPr>
          <w:szCs w:val="26"/>
        </w:rPr>
        <w:t>“</w:t>
      </w:r>
      <w:r>
        <w:rPr>
          <w:szCs w:val="26"/>
        </w:rPr>
        <w:t>some other aspect</w:t>
      </w:r>
      <w:r w:rsidR="0030011B">
        <w:rPr>
          <w:szCs w:val="26"/>
        </w:rPr>
        <w:t>”</w:t>
      </w:r>
      <w:r>
        <w:rPr>
          <w:szCs w:val="26"/>
        </w:rPr>
        <w:t xml:space="preserve"> of PECO</w:t>
      </w:r>
      <w:r w:rsidR="0030011B">
        <w:rPr>
          <w:szCs w:val="26"/>
        </w:rPr>
        <w:t>’</w:t>
      </w:r>
      <w:r>
        <w:rPr>
          <w:szCs w:val="26"/>
        </w:rPr>
        <w:t>s AMI meter has harmed or will harm Ms. Povacz.  PECO provides that: (1) the Complainant</w:t>
      </w:r>
      <w:r w:rsidR="0030011B">
        <w:rPr>
          <w:szCs w:val="26"/>
        </w:rPr>
        <w:t>’</w:t>
      </w:r>
      <w:r>
        <w:rPr>
          <w:szCs w:val="26"/>
        </w:rPr>
        <w:t>s expert, Dr.  Talmor focused exclusively on EF exposure; (2) Ms. Povacz</w:t>
      </w:r>
      <w:r w:rsidR="0030011B">
        <w:rPr>
          <w:szCs w:val="26"/>
        </w:rPr>
        <w:t>’</w:t>
      </w:r>
      <w:r>
        <w:rPr>
          <w:szCs w:val="26"/>
        </w:rPr>
        <w:t xml:space="preserve">s testimony focuses solely on EF exposure; </w:t>
      </w:r>
      <w:r>
        <w:rPr>
          <w:szCs w:val="26"/>
        </w:rPr>
        <w:lastRenderedPageBreak/>
        <w:t>(3)</w:t>
      </w:r>
      <w:r w:rsidR="0059300F">
        <w:rPr>
          <w:szCs w:val="26"/>
        </w:rPr>
        <w:t> </w:t>
      </w:r>
      <w:r>
        <w:rPr>
          <w:szCs w:val="26"/>
        </w:rPr>
        <w:t>self-diagnosis of EHS is not sufficient to establish that the person has EHS; (4)</w:t>
      </w:r>
      <w:r w:rsidR="0059300F">
        <w:rPr>
          <w:szCs w:val="26"/>
        </w:rPr>
        <w:t> </w:t>
      </w:r>
      <w:r>
        <w:rPr>
          <w:szCs w:val="26"/>
        </w:rPr>
        <w:t>Ms.</w:t>
      </w:r>
      <w:r w:rsidR="0059300F">
        <w:rPr>
          <w:szCs w:val="26"/>
        </w:rPr>
        <w:t> </w:t>
      </w:r>
      <w:r>
        <w:rPr>
          <w:szCs w:val="26"/>
        </w:rPr>
        <w:t>Povacz</w:t>
      </w:r>
      <w:r w:rsidR="0030011B">
        <w:rPr>
          <w:szCs w:val="26"/>
        </w:rPr>
        <w:t>’</w:t>
      </w:r>
      <w:r>
        <w:rPr>
          <w:szCs w:val="26"/>
        </w:rPr>
        <w:t xml:space="preserve">s testimony regarding her variability of symptoms with changing proximity to AMI meters should not be accepted; (5) the conclusion of </w:t>
      </w:r>
      <w:r w:rsidR="0030011B">
        <w:rPr>
          <w:szCs w:val="26"/>
        </w:rPr>
        <w:t>“</w:t>
      </w:r>
      <w:r>
        <w:rPr>
          <w:szCs w:val="26"/>
        </w:rPr>
        <w:t>some other aspect</w:t>
      </w:r>
      <w:r w:rsidR="0030011B">
        <w:rPr>
          <w:szCs w:val="26"/>
        </w:rPr>
        <w:t>”</w:t>
      </w:r>
      <w:r>
        <w:rPr>
          <w:szCs w:val="26"/>
        </w:rPr>
        <w:t xml:space="preserve"> causing harm violates PECO</w:t>
      </w:r>
      <w:r w:rsidR="0030011B">
        <w:rPr>
          <w:szCs w:val="26"/>
        </w:rPr>
        <w:t>’</w:t>
      </w:r>
      <w:r>
        <w:rPr>
          <w:szCs w:val="26"/>
        </w:rPr>
        <w:t xml:space="preserve">s due process rights; and (6) adopting the Initial Decision on this issue would be bad public policy.  PECO </w:t>
      </w:r>
      <w:r w:rsidRPr="00E079A8">
        <w:rPr>
          <w:szCs w:val="26"/>
        </w:rPr>
        <w:t xml:space="preserve">Exc. at </w:t>
      </w:r>
      <w:r>
        <w:rPr>
          <w:szCs w:val="26"/>
        </w:rPr>
        <w:t>2-14.</w:t>
      </w:r>
    </w:p>
    <w:p w14:paraId="52155D4F" w14:textId="77777777" w:rsidR="001C6E15" w:rsidRDefault="001C6E15" w:rsidP="0019298C">
      <w:pPr>
        <w:widowControl/>
        <w:spacing w:line="360" w:lineRule="auto"/>
        <w:ind w:firstLine="1440"/>
        <w:rPr>
          <w:szCs w:val="26"/>
        </w:rPr>
      </w:pPr>
    </w:p>
    <w:p w14:paraId="18A97F76" w14:textId="3FA49C2D" w:rsidR="001C6E15" w:rsidRDefault="00A53685" w:rsidP="0019298C">
      <w:pPr>
        <w:widowControl/>
        <w:spacing w:line="360" w:lineRule="auto"/>
        <w:ind w:firstLine="1440"/>
        <w:rPr>
          <w:szCs w:val="26"/>
        </w:rPr>
      </w:pPr>
      <w:r>
        <w:rPr>
          <w:szCs w:val="26"/>
        </w:rPr>
        <w:t>First</w:t>
      </w:r>
      <w:r w:rsidR="001C6E15">
        <w:rPr>
          <w:szCs w:val="26"/>
        </w:rPr>
        <w:t>, PECO contends that Dr. Talmor</w:t>
      </w:r>
      <w:r w:rsidR="0030011B">
        <w:rPr>
          <w:szCs w:val="26"/>
        </w:rPr>
        <w:t>’</w:t>
      </w:r>
      <w:r w:rsidR="001C6E15">
        <w:rPr>
          <w:szCs w:val="26"/>
        </w:rPr>
        <w:t>s testimony as cited in the Initial Decision relates only to EFs as Dr. Talmor</w:t>
      </w:r>
      <w:r w:rsidR="0030011B">
        <w:rPr>
          <w:szCs w:val="26"/>
        </w:rPr>
        <w:t>’</w:t>
      </w:r>
      <w:r w:rsidR="001C6E15">
        <w:rPr>
          <w:szCs w:val="26"/>
        </w:rPr>
        <w:t xml:space="preserve">s source of concern and does not relate to </w:t>
      </w:r>
      <w:r w:rsidR="0030011B">
        <w:rPr>
          <w:szCs w:val="26"/>
        </w:rPr>
        <w:t>“</w:t>
      </w:r>
      <w:r w:rsidR="001C6E15">
        <w:rPr>
          <w:szCs w:val="26"/>
        </w:rPr>
        <w:t>some other aspect</w:t>
      </w:r>
      <w:r w:rsidR="0030011B">
        <w:rPr>
          <w:szCs w:val="26"/>
        </w:rPr>
        <w:t>”</w:t>
      </w:r>
      <w:r w:rsidR="001C6E15">
        <w:rPr>
          <w:szCs w:val="26"/>
        </w:rPr>
        <w:t xml:space="preserve"> of PECO</w:t>
      </w:r>
      <w:r w:rsidR="0030011B">
        <w:rPr>
          <w:szCs w:val="26"/>
        </w:rPr>
        <w:t>’</w:t>
      </w:r>
      <w:r w:rsidR="001C6E15">
        <w:rPr>
          <w:szCs w:val="26"/>
        </w:rPr>
        <w:t xml:space="preserve">s AMI meters.  The sentence in question reads as follows: </w:t>
      </w:r>
      <w:r w:rsidR="0030011B">
        <w:rPr>
          <w:szCs w:val="26"/>
        </w:rPr>
        <w:t>“</w:t>
      </w:r>
      <w:r w:rsidR="001C6E15">
        <w:rPr>
          <w:szCs w:val="26"/>
        </w:rPr>
        <w:t>Specifically, with regard to a smart meter, I have recommended that the utility company abstain from installing a smart meter in her home because of the negative health effects such a device would have on my patient.</w:t>
      </w:r>
      <w:r w:rsidR="0030011B">
        <w:rPr>
          <w:szCs w:val="26"/>
        </w:rPr>
        <w:t>”</w:t>
      </w:r>
      <w:r w:rsidR="001C6E15">
        <w:rPr>
          <w:szCs w:val="26"/>
        </w:rPr>
        <w:t xml:space="preserve">  Direct Testimony of Hanoch Talmor at 4.  Regarding this statement, the Initial Decision stated: </w:t>
      </w:r>
      <w:r w:rsidR="0030011B">
        <w:rPr>
          <w:szCs w:val="26"/>
        </w:rPr>
        <w:t>“</w:t>
      </w:r>
      <w:r w:rsidR="001C6E15">
        <w:rPr>
          <w:szCs w:val="26"/>
        </w:rPr>
        <w:t>Although not EFs, Dr. Talmor recognized that some aspect of the smart meters causes Ms. Povacz health problems and recommended that she not install a meter in her home.</w:t>
      </w:r>
      <w:r w:rsidR="0030011B">
        <w:rPr>
          <w:szCs w:val="26"/>
        </w:rPr>
        <w:t>”</w:t>
      </w:r>
      <w:r w:rsidR="001C6E15">
        <w:rPr>
          <w:szCs w:val="26"/>
        </w:rPr>
        <w:t xml:space="preserve">  Povacz I.D. at 28.  PECO provides that Dr. Talmor</w:t>
      </w:r>
      <w:r w:rsidR="0030011B">
        <w:rPr>
          <w:szCs w:val="26"/>
        </w:rPr>
        <w:t>’</w:t>
      </w:r>
      <w:r w:rsidR="001C6E15">
        <w:rPr>
          <w:szCs w:val="26"/>
        </w:rPr>
        <w:t>s full testimony makes it abundantly clear that Dr. Talmor</w:t>
      </w:r>
      <w:r w:rsidR="0030011B">
        <w:rPr>
          <w:szCs w:val="26"/>
        </w:rPr>
        <w:t>’</w:t>
      </w:r>
      <w:r w:rsidR="001C6E15">
        <w:rPr>
          <w:szCs w:val="26"/>
        </w:rPr>
        <w:t xml:space="preserve">s sole concern was EF.  PECO Exc. at 3.  </w:t>
      </w:r>
    </w:p>
    <w:p w14:paraId="398B8A97" w14:textId="77777777" w:rsidR="001C6E15" w:rsidRDefault="001C6E15" w:rsidP="0019298C">
      <w:pPr>
        <w:widowControl/>
        <w:spacing w:line="360" w:lineRule="auto"/>
        <w:ind w:firstLine="1440"/>
        <w:rPr>
          <w:szCs w:val="26"/>
        </w:rPr>
      </w:pPr>
    </w:p>
    <w:p w14:paraId="39508997" w14:textId="7409E61C" w:rsidR="001C6E15" w:rsidRDefault="001C6E15" w:rsidP="0019298C">
      <w:pPr>
        <w:widowControl/>
        <w:spacing w:line="360" w:lineRule="auto"/>
        <w:ind w:firstLine="1440"/>
        <w:rPr>
          <w:szCs w:val="26"/>
        </w:rPr>
      </w:pPr>
      <w:r>
        <w:rPr>
          <w:szCs w:val="26"/>
        </w:rPr>
        <w:t>PECO states that the ALJ should not have relied on Ms. Povacz</w:t>
      </w:r>
      <w:r w:rsidR="0030011B">
        <w:rPr>
          <w:szCs w:val="26"/>
        </w:rPr>
        <w:t>’</w:t>
      </w:r>
      <w:r>
        <w:rPr>
          <w:szCs w:val="26"/>
        </w:rPr>
        <w:t xml:space="preserve">s testimony that </w:t>
      </w:r>
      <w:r w:rsidR="0030011B">
        <w:rPr>
          <w:szCs w:val="26"/>
        </w:rPr>
        <w:t>“</w:t>
      </w:r>
      <w:r>
        <w:rPr>
          <w:szCs w:val="26"/>
        </w:rPr>
        <w:t>her ill health is worse when in her yard near the smart meters of her neighbors.</w:t>
      </w:r>
      <w:r w:rsidR="0030011B">
        <w:rPr>
          <w:szCs w:val="26"/>
        </w:rPr>
        <w:t>”</w:t>
      </w:r>
      <w:r>
        <w:rPr>
          <w:szCs w:val="26"/>
        </w:rPr>
        <w:t xml:space="preserve">  PECO contends that Ms. Povacz</w:t>
      </w:r>
      <w:r w:rsidR="0030011B">
        <w:rPr>
          <w:szCs w:val="26"/>
        </w:rPr>
        <w:t>’</w:t>
      </w:r>
      <w:r>
        <w:rPr>
          <w:szCs w:val="26"/>
        </w:rPr>
        <w:t xml:space="preserve">s testimony does not support the conclusion that </w:t>
      </w:r>
      <w:r w:rsidR="0030011B">
        <w:rPr>
          <w:szCs w:val="26"/>
        </w:rPr>
        <w:t>“</w:t>
      </w:r>
      <w:r>
        <w:rPr>
          <w:szCs w:val="26"/>
        </w:rPr>
        <w:t>some other aspect</w:t>
      </w:r>
      <w:r w:rsidR="0030011B">
        <w:rPr>
          <w:szCs w:val="26"/>
        </w:rPr>
        <w:t>”</w:t>
      </w:r>
      <w:r>
        <w:rPr>
          <w:szCs w:val="26"/>
        </w:rPr>
        <w:t xml:space="preserve"> of PECO</w:t>
      </w:r>
      <w:r w:rsidR="0030011B">
        <w:rPr>
          <w:szCs w:val="26"/>
        </w:rPr>
        <w:t>’</w:t>
      </w:r>
      <w:r>
        <w:rPr>
          <w:szCs w:val="26"/>
        </w:rPr>
        <w:t>s AMI meters is harmful.  PECO explains that Ms. Povacz</w:t>
      </w:r>
      <w:r w:rsidR="0030011B">
        <w:rPr>
          <w:szCs w:val="26"/>
        </w:rPr>
        <w:t>’</w:t>
      </w:r>
      <w:r>
        <w:rPr>
          <w:szCs w:val="26"/>
        </w:rPr>
        <w:t>s testimony relates only to EF transmissions as she testified.  PECO Exc. at 5-6 (citing Povacz I.D. at 28, June 6, 2016 Tr. at 77).</w:t>
      </w:r>
    </w:p>
    <w:p w14:paraId="61BB2B50" w14:textId="77777777" w:rsidR="001C6E15" w:rsidRDefault="001C6E15" w:rsidP="0019298C">
      <w:pPr>
        <w:widowControl/>
        <w:spacing w:line="360" w:lineRule="auto"/>
        <w:ind w:firstLine="1440"/>
        <w:rPr>
          <w:szCs w:val="26"/>
        </w:rPr>
      </w:pPr>
    </w:p>
    <w:p w14:paraId="64798483" w14:textId="0297B1B8" w:rsidR="001C6E15" w:rsidRDefault="001C6E15" w:rsidP="0019298C">
      <w:pPr>
        <w:widowControl/>
        <w:spacing w:line="360" w:lineRule="auto"/>
        <w:ind w:firstLine="1440"/>
        <w:rPr>
          <w:szCs w:val="26"/>
        </w:rPr>
      </w:pPr>
      <w:r>
        <w:rPr>
          <w:szCs w:val="26"/>
        </w:rPr>
        <w:t xml:space="preserve">PECO provides that Dr. Marino testified that </w:t>
      </w:r>
      <w:r w:rsidR="0030011B">
        <w:rPr>
          <w:szCs w:val="26"/>
        </w:rPr>
        <w:t>“</w:t>
      </w:r>
      <w:r>
        <w:rPr>
          <w:szCs w:val="26"/>
        </w:rPr>
        <w:t>a person</w:t>
      </w:r>
      <w:r w:rsidR="0030011B">
        <w:rPr>
          <w:szCs w:val="26"/>
        </w:rPr>
        <w:t>’</w:t>
      </w:r>
      <w:r>
        <w:rPr>
          <w:szCs w:val="26"/>
        </w:rPr>
        <w:t>s subjective self-diagnosis of electromagnetic hypersensitivity is not sufficient to establish that the person has electromagnetic hypersensitivity.</w:t>
      </w:r>
      <w:r w:rsidR="0030011B">
        <w:rPr>
          <w:szCs w:val="26"/>
        </w:rPr>
        <w:t>”</w:t>
      </w:r>
      <w:r>
        <w:rPr>
          <w:szCs w:val="26"/>
        </w:rPr>
        <w:t xml:space="preserve">  PECO Exc. at 8 (citing September 16, 2016 Tr. at 786-87).  PECO also noted that Dr. Talmor did not perform any diagnostic testing before </w:t>
      </w:r>
      <w:r>
        <w:rPr>
          <w:szCs w:val="26"/>
        </w:rPr>
        <w:lastRenderedPageBreak/>
        <w:t>reaching his diagnosis of EHS for Ms. Povacz.  PECO Exc. at 9 (citing June 7, 2016 Tr.</w:t>
      </w:r>
      <w:r w:rsidR="0059300F">
        <w:rPr>
          <w:szCs w:val="26"/>
        </w:rPr>
        <w:t> </w:t>
      </w:r>
      <w:r>
        <w:rPr>
          <w:szCs w:val="26"/>
        </w:rPr>
        <w:t>at 101-108).  PECO concludes that the Initial Decision should not have accepted Ms.</w:t>
      </w:r>
      <w:r w:rsidR="0059300F">
        <w:rPr>
          <w:szCs w:val="26"/>
        </w:rPr>
        <w:t> </w:t>
      </w:r>
      <w:r>
        <w:rPr>
          <w:szCs w:val="26"/>
        </w:rPr>
        <w:t>Povacz</w:t>
      </w:r>
      <w:r w:rsidR="0030011B">
        <w:rPr>
          <w:szCs w:val="26"/>
        </w:rPr>
        <w:t>’</w:t>
      </w:r>
      <w:r>
        <w:rPr>
          <w:szCs w:val="26"/>
        </w:rPr>
        <w:t>s testimony that she felt worse when near meters, even though her own expert said such self-diagnosis is not sufficient to establish EHS.  PECO Exc. at 8 (citing September 16, 2016 Tr. at 786-87).</w:t>
      </w:r>
    </w:p>
    <w:p w14:paraId="24DD7760" w14:textId="77777777" w:rsidR="001C6E15" w:rsidRDefault="001C6E15" w:rsidP="0019298C">
      <w:pPr>
        <w:widowControl/>
        <w:spacing w:line="360" w:lineRule="auto"/>
        <w:ind w:firstLine="1440"/>
        <w:rPr>
          <w:szCs w:val="26"/>
        </w:rPr>
      </w:pPr>
    </w:p>
    <w:p w14:paraId="5F3952EC" w14:textId="558D26B4" w:rsidR="001C6E15" w:rsidRDefault="001C6E15" w:rsidP="0019298C">
      <w:pPr>
        <w:widowControl/>
        <w:spacing w:line="360" w:lineRule="auto"/>
        <w:ind w:firstLine="1440"/>
        <w:rPr>
          <w:szCs w:val="26"/>
        </w:rPr>
      </w:pPr>
      <w:r>
        <w:rPr>
          <w:szCs w:val="26"/>
        </w:rPr>
        <w:t>According to PECO, Dr. Davis</w:t>
      </w:r>
      <w:r w:rsidR="0030011B">
        <w:rPr>
          <w:szCs w:val="26"/>
        </w:rPr>
        <w:t>’</w:t>
      </w:r>
      <w:r>
        <w:rPr>
          <w:szCs w:val="26"/>
        </w:rPr>
        <w:t xml:space="preserve"> testimony indicates that Ms. Povacz</w:t>
      </w:r>
      <w:r w:rsidR="0030011B">
        <w:rPr>
          <w:szCs w:val="26"/>
        </w:rPr>
        <w:t>’</w:t>
      </w:r>
      <w:r>
        <w:rPr>
          <w:szCs w:val="26"/>
        </w:rPr>
        <w:t xml:space="preserve">s exposure to EF from an AMI meter is quite small in relation to background sources of EF and it is not plausible to conclude that EF is </w:t>
      </w:r>
      <w:r w:rsidR="0030011B">
        <w:rPr>
          <w:szCs w:val="26"/>
        </w:rPr>
        <w:t>“</w:t>
      </w:r>
      <w:r>
        <w:rPr>
          <w:szCs w:val="26"/>
        </w:rPr>
        <w:t>inimita</w:t>
      </w:r>
      <w:r w:rsidRPr="003C7E95">
        <w:rPr>
          <w:szCs w:val="26"/>
        </w:rPr>
        <w:t>bly</w:t>
      </w:r>
      <w:r>
        <w:rPr>
          <w:szCs w:val="26"/>
        </w:rPr>
        <w:t xml:space="preserve"> perceptible by</w:t>
      </w:r>
      <w:r w:rsidR="0030011B">
        <w:rPr>
          <w:szCs w:val="26"/>
        </w:rPr>
        <w:t>”</w:t>
      </w:r>
      <w:r>
        <w:rPr>
          <w:szCs w:val="26"/>
        </w:rPr>
        <w:t xml:space="preserve"> Ms. Povacz as the Initial Decision concluded.  PECO Exc. at 9-10 (citing PECO St. 3 at 17-19). </w:t>
      </w:r>
    </w:p>
    <w:p w14:paraId="352F18A7" w14:textId="77777777" w:rsidR="001C6E15" w:rsidRDefault="001C6E15" w:rsidP="0019298C">
      <w:pPr>
        <w:widowControl/>
        <w:spacing w:line="360" w:lineRule="auto"/>
        <w:ind w:firstLine="1440"/>
        <w:rPr>
          <w:szCs w:val="26"/>
        </w:rPr>
      </w:pPr>
    </w:p>
    <w:p w14:paraId="6AD18E3D" w14:textId="08F6C1B1" w:rsidR="001C6E15" w:rsidRDefault="001C6E15" w:rsidP="0019298C">
      <w:pPr>
        <w:widowControl/>
        <w:spacing w:line="360" w:lineRule="auto"/>
        <w:ind w:firstLine="1440"/>
        <w:rPr>
          <w:szCs w:val="26"/>
        </w:rPr>
      </w:pPr>
      <w:r>
        <w:rPr>
          <w:szCs w:val="26"/>
        </w:rPr>
        <w:t>PECO claims that Dr. Israel</w:t>
      </w:r>
      <w:r w:rsidR="0030011B">
        <w:rPr>
          <w:szCs w:val="26"/>
        </w:rPr>
        <w:t>’</w:t>
      </w:r>
      <w:r>
        <w:rPr>
          <w:szCs w:val="26"/>
        </w:rPr>
        <w:t xml:space="preserve">s testimony persuasively explains that even though Ms. Povacz believed that her symptoms were worse near AMI meters and better when away from AMI meters, that does not prove that the AMI meters were the cause of the variation in her symptoms.  Dr. Israel stated </w:t>
      </w:r>
      <w:r w:rsidR="0030011B">
        <w:rPr>
          <w:szCs w:val="26"/>
        </w:rPr>
        <w:t>“</w:t>
      </w:r>
      <w:r>
        <w:rPr>
          <w:szCs w:val="26"/>
        </w:rPr>
        <w:t>I do not know what caused Ms.</w:t>
      </w:r>
      <w:r w:rsidR="0059300F">
        <w:rPr>
          <w:szCs w:val="26"/>
        </w:rPr>
        <w:t> </w:t>
      </w:r>
      <w:r>
        <w:rPr>
          <w:szCs w:val="26"/>
        </w:rPr>
        <w:t>Povacz</w:t>
      </w:r>
      <w:r w:rsidR="0030011B">
        <w:rPr>
          <w:szCs w:val="26"/>
        </w:rPr>
        <w:t>’</w:t>
      </w:r>
      <w:r>
        <w:rPr>
          <w:szCs w:val="26"/>
        </w:rPr>
        <w:t>s symptoms.  But based on the medical and scientific studies and my education, training and experience, I [am] confident they were not caused by radio frequency fields from the AMI meters.</w:t>
      </w:r>
      <w:r w:rsidR="0030011B">
        <w:rPr>
          <w:szCs w:val="26"/>
        </w:rPr>
        <w:t>”</w:t>
      </w:r>
      <w:r>
        <w:rPr>
          <w:szCs w:val="26"/>
        </w:rPr>
        <w:t xml:space="preserve">  PECO Exc. at 11-13 (citing PECO St. 4 at 17).</w:t>
      </w:r>
    </w:p>
    <w:p w14:paraId="044AB69F" w14:textId="77777777" w:rsidR="001C6E15" w:rsidRDefault="001C6E15" w:rsidP="0019298C">
      <w:pPr>
        <w:widowControl/>
        <w:spacing w:line="360" w:lineRule="auto"/>
        <w:ind w:firstLine="1440"/>
        <w:rPr>
          <w:szCs w:val="26"/>
        </w:rPr>
      </w:pPr>
    </w:p>
    <w:p w14:paraId="414C9A00" w14:textId="7FC785B6" w:rsidR="001C6E15" w:rsidRDefault="001C6E15" w:rsidP="0019298C">
      <w:pPr>
        <w:widowControl/>
        <w:spacing w:line="360" w:lineRule="auto"/>
        <w:ind w:firstLine="1440"/>
        <w:rPr>
          <w:szCs w:val="26"/>
        </w:rPr>
      </w:pPr>
      <w:r>
        <w:rPr>
          <w:szCs w:val="26"/>
        </w:rPr>
        <w:t xml:space="preserve">Regarding due process, PECO provides that it was not given notice and the opportunity to be heard with respect to claims that </w:t>
      </w:r>
      <w:r w:rsidR="0030011B">
        <w:rPr>
          <w:szCs w:val="26"/>
        </w:rPr>
        <w:t>“</w:t>
      </w:r>
      <w:r>
        <w:rPr>
          <w:szCs w:val="26"/>
        </w:rPr>
        <w:t>some other aspect</w:t>
      </w:r>
      <w:r w:rsidR="0030011B">
        <w:rPr>
          <w:szCs w:val="26"/>
        </w:rPr>
        <w:t>”</w:t>
      </w:r>
      <w:r>
        <w:rPr>
          <w:szCs w:val="26"/>
        </w:rPr>
        <w:t xml:space="preserve"> of its AMI meters is harmful.  PECO notes that the Complaint did not raise the issue of </w:t>
      </w:r>
      <w:r w:rsidR="0030011B">
        <w:rPr>
          <w:szCs w:val="26"/>
        </w:rPr>
        <w:t>“</w:t>
      </w:r>
      <w:r>
        <w:rPr>
          <w:szCs w:val="26"/>
        </w:rPr>
        <w:t>some other aspect;</w:t>
      </w:r>
      <w:r w:rsidR="0030011B">
        <w:rPr>
          <w:szCs w:val="26"/>
        </w:rPr>
        <w:t>”</w:t>
      </w:r>
      <w:r>
        <w:rPr>
          <w:szCs w:val="26"/>
        </w:rPr>
        <w:t xml:space="preserve"> there was no testimony on </w:t>
      </w:r>
      <w:r w:rsidR="0030011B">
        <w:rPr>
          <w:szCs w:val="26"/>
        </w:rPr>
        <w:t>“</w:t>
      </w:r>
      <w:r>
        <w:rPr>
          <w:szCs w:val="26"/>
        </w:rPr>
        <w:t>some other aspect;</w:t>
      </w:r>
      <w:r w:rsidR="0030011B">
        <w:rPr>
          <w:szCs w:val="26"/>
        </w:rPr>
        <w:t>”</w:t>
      </w:r>
      <w:r>
        <w:rPr>
          <w:szCs w:val="26"/>
        </w:rPr>
        <w:t xml:space="preserve"> and the Complainant did not raise the argument in her brief.  PECO notes that the first time that phrase or argument was raised was in the Initial Decision itself.  PECO avers that it was not given the opportunity to present an evidentiary response to the claim that </w:t>
      </w:r>
      <w:r w:rsidR="0030011B">
        <w:rPr>
          <w:szCs w:val="26"/>
        </w:rPr>
        <w:t>“</w:t>
      </w:r>
      <w:r>
        <w:rPr>
          <w:szCs w:val="26"/>
        </w:rPr>
        <w:t>some other aspect</w:t>
      </w:r>
      <w:r w:rsidR="0030011B">
        <w:rPr>
          <w:szCs w:val="26"/>
        </w:rPr>
        <w:t>”</w:t>
      </w:r>
      <w:r>
        <w:rPr>
          <w:szCs w:val="26"/>
        </w:rPr>
        <w:t xml:space="preserve"> of its AMI meters is harmful.  PECO Exc. at 13.</w:t>
      </w:r>
    </w:p>
    <w:p w14:paraId="32BCBA3B" w14:textId="77777777" w:rsidR="001C6E15" w:rsidRDefault="001C6E15" w:rsidP="0019298C">
      <w:pPr>
        <w:widowControl/>
        <w:spacing w:line="360" w:lineRule="auto"/>
        <w:ind w:firstLine="1440"/>
        <w:rPr>
          <w:szCs w:val="26"/>
        </w:rPr>
      </w:pPr>
    </w:p>
    <w:p w14:paraId="0D41472C" w14:textId="0868ABCA" w:rsidR="001C6E15" w:rsidRPr="007A00AA" w:rsidRDefault="001C6E15" w:rsidP="0019298C">
      <w:pPr>
        <w:widowControl/>
        <w:spacing w:line="360" w:lineRule="auto"/>
        <w:ind w:firstLine="1440"/>
        <w:rPr>
          <w:szCs w:val="26"/>
        </w:rPr>
      </w:pPr>
      <w:r>
        <w:rPr>
          <w:szCs w:val="26"/>
        </w:rPr>
        <w:lastRenderedPageBreak/>
        <w:t>Finally, PECO contends that Ms. Povacz</w:t>
      </w:r>
      <w:r w:rsidR="0030011B">
        <w:rPr>
          <w:szCs w:val="26"/>
        </w:rPr>
        <w:t>’</w:t>
      </w:r>
      <w:r>
        <w:rPr>
          <w:szCs w:val="26"/>
        </w:rPr>
        <w:t>s case was focused on, and limited to, a claim that exposure to EF from PECO</w:t>
      </w:r>
      <w:r w:rsidR="0030011B">
        <w:rPr>
          <w:szCs w:val="26"/>
        </w:rPr>
        <w:t>’</w:t>
      </w:r>
      <w:r>
        <w:rPr>
          <w:szCs w:val="26"/>
        </w:rPr>
        <w:t xml:space="preserve">s AMI meters would cause her harm.  PECO states that the Initial Decision correctly concluded that Ms. Povacz failed to meet her burden of proving that claim.  PECO notes that the Initial Decision concluded Ms. Povacz proved, by a preponderance of the evidence, that </w:t>
      </w:r>
      <w:r w:rsidR="0030011B">
        <w:rPr>
          <w:szCs w:val="26"/>
        </w:rPr>
        <w:t>“</w:t>
      </w:r>
      <w:r>
        <w:rPr>
          <w:szCs w:val="26"/>
        </w:rPr>
        <w:t>some other aspect</w:t>
      </w:r>
      <w:r w:rsidR="0030011B">
        <w:rPr>
          <w:szCs w:val="26"/>
        </w:rPr>
        <w:t>”</w:t>
      </w:r>
      <w:r>
        <w:rPr>
          <w:szCs w:val="26"/>
        </w:rPr>
        <w:t xml:space="preserve"> of PECO</w:t>
      </w:r>
      <w:r w:rsidR="0030011B">
        <w:rPr>
          <w:szCs w:val="26"/>
        </w:rPr>
        <w:t>’</w:t>
      </w:r>
      <w:r>
        <w:rPr>
          <w:szCs w:val="26"/>
        </w:rPr>
        <w:t xml:space="preserve">s AMI meters – an </w:t>
      </w:r>
      <w:r w:rsidR="0030011B">
        <w:rPr>
          <w:szCs w:val="26"/>
        </w:rPr>
        <w:t>“</w:t>
      </w:r>
      <w:r>
        <w:rPr>
          <w:szCs w:val="26"/>
        </w:rPr>
        <w:t>aspect</w:t>
      </w:r>
      <w:r w:rsidR="0030011B">
        <w:rPr>
          <w:szCs w:val="26"/>
        </w:rPr>
        <w:t>”</w:t>
      </w:r>
      <w:r>
        <w:rPr>
          <w:szCs w:val="26"/>
        </w:rPr>
        <w:t xml:space="preserve"> that was not claimed, not talked about in testimony, or briefs, which is not named anywhere, and which is not known – will cause her harm.  PECO alleges that if the Commission were to adopt this decision, the Complainants would be allowed to prevail if they truly believe that they feel sick when they are near a utility</w:t>
      </w:r>
      <w:r w:rsidR="0030011B">
        <w:rPr>
          <w:szCs w:val="26"/>
        </w:rPr>
        <w:t>’</w:t>
      </w:r>
      <w:r>
        <w:rPr>
          <w:szCs w:val="26"/>
        </w:rPr>
        <w:t>s facility and feel better when they are away from it – even if they never scientifically or medically prove that the utility facility is causing their illness.  PECO Exc. at 14-16.</w:t>
      </w:r>
    </w:p>
    <w:p w14:paraId="1C541F61" w14:textId="77777777" w:rsidR="001C6E15" w:rsidRPr="00E079A8" w:rsidRDefault="001C6E15" w:rsidP="0019298C">
      <w:pPr>
        <w:widowControl/>
        <w:spacing w:line="360" w:lineRule="auto"/>
        <w:ind w:firstLine="1440"/>
        <w:rPr>
          <w:szCs w:val="26"/>
        </w:rPr>
      </w:pPr>
    </w:p>
    <w:p w14:paraId="62448F26" w14:textId="24619B5E" w:rsidR="001C6E15" w:rsidRPr="00E079A8" w:rsidRDefault="001C6E15" w:rsidP="0019298C">
      <w:pPr>
        <w:widowControl/>
        <w:spacing w:line="360" w:lineRule="auto"/>
        <w:ind w:firstLine="1440"/>
        <w:rPr>
          <w:szCs w:val="26"/>
        </w:rPr>
      </w:pPr>
      <w:r>
        <w:rPr>
          <w:szCs w:val="26"/>
        </w:rPr>
        <w:t>In its Replies to PECO</w:t>
      </w:r>
      <w:r w:rsidR="0030011B">
        <w:rPr>
          <w:szCs w:val="26"/>
        </w:rPr>
        <w:t>’</w:t>
      </w:r>
      <w:r>
        <w:rPr>
          <w:szCs w:val="26"/>
        </w:rPr>
        <w:t>s Exception, t</w:t>
      </w:r>
      <w:r w:rsidRPr="00E079A8">
        <w:rPr>
          <w:szCs w:val="26"/>
        </w:rPr>
        <w:t>he Complainant</w:t>
      </w:r>
      <w:r>
        <w:rPr>
          <w:szCs w:val="26"/>
        </w:rPr>
        <w:t xml:space="preserve"> notes that she agrees with PECO in so far as her evidence did not prove that some aspect of PECO</w:t>
      </w:r>
      <w:r w:rsidR="0030011B">
        <w:rPr>
          <w:szCs w:val="26"/>
        </w:rPr>
        <w:t>’</w:t>
      </w:r>
      <w:r>
        <w:rPr>
          <w:szCs w:val="26"/>
        </w:rPr>
        <w:t>s smart meters other than RF emissions caused harm to her health.  According to the Complainant, her evidence proved that RF emissions from PECO</w:t>
      </w:r>
      <w:r w:rsidR="0030011B">
        <w:rPr>
          <w:szCs w:val="26"/>
        </w:rPr>
        <w:t>’</w:t>
      </w:r>
      <w:r>
        <w:rPr>
          <w:szCs w:val="26"/>
        </w:rPr>
        <w:t>s smart meters are capable of causing her harm.  Povacz R. Exc. at 2-3.  The Complainant provides that there is no need for the Commission to address PECO</w:t>
      </w:r>
      <w:r w:rsidR="0030011B">
        <w:rPr>
          <w:szCs w:val="26"/>
        </w:rPr>
        <w:t>’</w:t>
      </w:r>
      <w:r>
        <w:rPr>
          <w:szCs w:val="26"/>
        </w:rPr>
        <w:t xml:space="preserve">s procedural due process argument.  The Complainant states that she does not wish to have a PECO smart meter installed anywhere on her property following medical advice and her own experiences with smart meter exposure and other RF exposure.  Povacz </w:t>
      </w:r>
      <w:r w:rsidRPr="00E079A8">
        <w:rPr>
          <w:szCs w:val="26"/>
        </w:rPr>
        <w:t>R.</w:t>
      </w:r>
      <w:r>
        <w:rPr>
          <w:szCs w:val="26"/>
        </w:rPr>
        <w:t xml:space="preserve"> </w:t>
      </w:r>
      <w:r w:rsidRPr="00E079A8">
        <w:rPr>
          <w:szCs w:val="26"/>
        </w:rPr>
        <w:t xml:space="preserve">Exc. at </w:t>
      </w:r>
      <w:r>
        <w:rPr>
          <w:szCs w:val="26"/>
        </w:rPr>
        <w:t>6</w:t>
      </w:r>
      <w:r w:rsidRPr="00E079A8">
        <w:rPr>
          <w:szCs w:val="26"/>
        </w:rPr>
        <w:t>.</w:t>
      </w:r>
      <w:r>
        <w:rPr>
          <w:szCs w:val="26"/>
        </w:rPr>
        <w:t xml:space="preserve">  The Complainant explains that PECO</w:t>
      </w:r>
      <w:r w:rsidR="0030011B">
        <w:rPr>
          <w:szCs w:val="26"/>
        </w:rPr>
        <w:t>’</w:t>
      </w:r>
      <w:r>
        <w:rPr>
          <w:szCs w:val="26"/>
        </w:rPr>
        <w:t>s argument that ALJ Heep</w:t>
      </w:r>
      <w:r w:rsidR="0030011B">
        <w:rPr>
          <w:szCs w:val="26"/>
        </w:rPr>
        <w:t>’</w:t>
      </w:r>
      <w:r>
        <w:rPr>
          <w:szCs w:val="26"/>
        </w:rPr>
        <w:t>s decision is bad public policy is right, but for reasons different from those listed by PECO as stated in her Exceptions.  Povacz R.Exc. at 6-7.</w:t>
      </w:r>
    </w:p>
    <w:p w14:paraId="4619509A" w14:textId="121EC8B4" w:rsidR="001C6E15" w:rsidRPr="001C6E15" w:rsidRDefault="001C6E15" w:rsidP="0019298C">
      <w:pPr>
        <w:widowControl/>
        <w:spacing w:line="360" w:lineRule="auto"/>
      </w:pPr>
    </w:p>
    <w:p w14:paraId="506C494C" w14:textId="7C636D68" w:rsidR="007A00AA" w:rsidRDefault="007A00AA" w:rsidP="005B21E3">
      <w:pPr>
        <w:pStyle w:val="Heading4"/>
        <w:keepNext/>
        <w:keepLines/>
        <w:numPr>
          <w:ilvl w:val="0"/>
          <w:numId w:val="27"/>
        </w:numPr>
      </w:pPr>
      <w:bookmarkStart w:id="48" w:name="_Toc1986285"/>
      <w:r>
        <w:t>Disposition</w:t>
      </w:r>
      <w:bookmarkEnd w:id="48"/>
    </w:p>
    <w:p w14:paraId="0D6933C8" w14:textId="3259B13B" w:rsidR="001C6E15" w:rsidRDefault="001C6E15" w:rsidP="005B21E3">
      <w:pPr>
        <w:keepNext/>
        <w:keepLines/>
        <w:widowControl/>
        <w:spacing w:line="360" w:lineRule="auto"/>
      </w:pPr>
    </w:p>
    <w:p w14:paraId="6D104F55" w14:textId="1A554EED" w:rsidR="00E842C1" w:rsidRPr="004E6F3C" w:rsidRDefault="00BC0207" w:rsidP="0019298C">
      <w:pPr>
        <w:widowControl/>
        <w:spacing w:line="360" w:lineRule="auto"/>
        <w:ind w:firstLine="1440"/>
        <w:rPr>
          <w:szCs w:val="26"/>
        </w:rPr>
      </w:pPr>
      <w:r>
        <w:rPr>
          <w:szCs w:val="26"/>
        </w:rPr>
        <w:t xml:space="preserve">Based on </w:t>
      </w:r>
      <w:r w:rsidR="00FC4232">
        <w:rPr>
          <w:szCs w:val="26"/>
        </w:rPr>
        <w:t>PECO</w:t>
      </w:r>
      <w:r w:rsidR="0030011B">
        <w:rPr>
          <w:szCs w:val="26"/>
        </w:rPr>
        <w:t>’</w:t>
      </w:r>
      <w:r w:rsidR="00FC4232">
        <w:rPr>
          <w:szCs w:val="26"/>
        </w:rPr>
        <w:t>s Exception</w:t>
      </w:r>
      <w:r w:rsidR="003348C2">
        <w:rPr>
          <w:szCs w:val="26"/>
        </w:rPr>
        <w:t xml:space="preserve"> No. 1</w:t>
      </w:r>
      <w:r w:rsidR="00FC4232">
        <w:rPr>
          <w:szCs w:val="26"/>
        </w:rPr>
        <w:t xml:space="preserve"> and the </w:t>
      </w:r>
      <w:r w:rsidR="003348C2">
        <w:rPr>
          <w:szCs w:val="26"/>
        </w:rPr>
        <w:t>Complainant</w:t>
      </w:r>
      <w:r w:rsidR="0030011B">
        <w:rPr>
          <w:szCs w:val="26"/>
        </w:rPr>
        <w:t>’</w:t>
      </w:r>
      <w:r w:rsidR="003348C2">
        <w:rPr>
          <w:szCs w:val="26"/>
        </w:rPr>
        <w:t xml:space="preserve">s Reply thereto, </w:t>
      </w:r>
      <w:r w:rsidR="00FC4232">
        <w:rPr>
          <w:szCs w:val="26"/>
        </w:rPr>
        <w:t xml:space="preserve">the Parties </w:t>
      </w:r>
      <w:r w:rsidR="003348C2">
        <w:rPr>
          <w:szCs w:val="26"/>
        </w:rPr>
        <w:t xml:space="preserve">appear to </w:t>
      </w:r>
      <w:r>
        <w:rPr>
          <w:szCs w:val="26"/>
        </w:rPr>
        <w:t>agree</w:t>
      </w:r>
      <w:r w:rsidR="00FC4232">
        <w:rPr>
          <w:szCs w:val="26"/>
        </w:rPr>
        <w:t xml:space="preserve"> that there is </w:t>
      </w:r>
      <w:r>
        <w:rPr>
          <w:szCs w:val="26"/>
        </w:rPr>
        <w:t>a lack of record</w:t>
      </w:r>
      <w:r w:rsidR="00FC4232">
        <w:rPr>
          <w:szCs w:val="26"/>
        </w:rPr>
        <w:t xml:space="preserve"> </w:t>
      </w:r>
      <w:r w:rsidR="003348C2">
        <w:rPr>
          <w:szCs w:val="26"/>
        </w:rPr>
        <w:t>evidence to support th</w:t>
      </w:r>
      <w:r w:rsidR="00952F81">
        <w:rPr>
          <w:szCs w:val="26"/>
        </w:rPr>
        <w:t>e</w:t>
      </w:r>
      <w:r w:rsidR="003348C2">
        <w:rPr>
          <w:szCs w:val="26"/>
        </w:rPr>
        <w:t xml:space="preserve"> finding.  </w:t>
      </w:r>
      <w:r w:rsidR="00952F81">
        <w:rPr>
          <w:szCs w:val="26"/>
        </w:rPr>
        <w:lastRenderedPageBreak/>
        <w:t>B</w:t>
      </w:r>
      <w:r w:rsidR="003348C2">
        <w:rPr>
          <w:szCs w:val="26"/>
        </w:rPr>
        <w:t xml:space="preserve">ased on our extensive review of the record, as discussed </w:t>
      </w:r>
      <w:r w:rsidR="003348C2" w:rsidRPr="00F87ABC">
        <w:rPr>
          <w:i/>
          <w:szCs w:val="26"/>
        </w:rPr>
        <w:t>supra</w:t>
      </w:r>
      <w:r w:rsidR="00952F81">
        <w:rPr>
          <w:szCs w:val="26"/>
        </w:rPr>
        <w:t>, we agree with the Parties.</w:t>
      </w:r>
      <w:r w:rsidR="003348C2">
        <w:rPr>
          <w:szCs w:val="26"/>
        </w:rPr>
        <w:t xml:space="preserve">  </w:t>
      </w:r>
      <w:r w:rsidR="00E26DE9">
        <w:rPr>
          <w:szCs w:val="26"/>
        </w:rPr>
        <w:t>Therefore, we shall grant PECO</w:t>
      </w:r>
      <w:r w:rsidR="0030011B">
        <w:rPr>
          <w:szCs w:val="26"/>
        </w:rPr>
        <w:t>’</w:t>
      </w:r>
      <w:r w:rsidR="00E26DE9">
        <w:rPr>
          <w:szCs w:val="26"/>
        </w:rPr>
        <w:t xml:space="preserve">s Exception No. 1.  </w:t>
      </w:r>
      <w:r w:rsidR="00952F81">
        <w:rPr>
          <w:szCs w:val="26"/>
        </w:rPr>
        <w:t>Accordingly, w</w:t>
      </w:r>
      <w:r w:rsidR="003348C2">
        <w:rPr>
          <w:szCs w:val="26"/>
        </w:rPr>
        <w:t>e shall reverse the ALJ</w:t>
      </w:r>
      <w:r w:rsidR="0030011B">
        <w:rPr>
          <w:szCs w:val="26"/>
        </w:rPr>
        <w:t>’</w:t>
      </w:r>
      <w:r w:rsidR="003348C2">
        <w:rPr>
          <w:szCs w:val="26"/>
        </w:rPr>
        <w:t xml:space="preserve">s finding that </w:t>
      </w:r>
      <w:r w:rsidR="00980025">
        <w:rPr>
          <w:szCs w:val="26"/>
        </w:rPr>
        <w:t xml:space="preserve">some aspect other than RF exposure from </w:t>
      </w:r>
      <w:r w:rsidR="003348C2">
        <w:rPr>
          <w:szCs w:val="26"/>
        </w:rPr>
        <w:t xml:space="preserve">the PECO AMI meter is </w:t>
      </w:r>
      <w:bookmarkStart w:id="49" w:name="_Hlk1728112"/>
      <w:r w:rsidR="0030011B">
        <w:rPr>
          <w:szCs w:val="26"/>
        </w:rPr>
        <w:t>“</w:t>
      </w:r>
      <w:r w:rsidR="003348C2">
        <w:rPr>
          <w:szCs w:val="26"/>
        </w:rPr>
        <w:t>contrary to [the Complainant</w:t>
      </w:r>
      <w:r w:rsidR="0030011B">
        <w:rPr>
          <w:szCs w:val="26"/>
        </w:rPr>
        <w:t>’</w:t>
      </w:r>
      <w:r w:rsidR="003348C2">
        <w:rPr>
          <w:szCs w:val="26"/>
        </w:rPr>
        <w:t>s] health and well-being</w:t>
      </w:r>
      <w:r w:rsidR="0030011B">
        <w:rPr>
          <w:szCs w:val="26"/>
        </w:rPr>
        <w:t>”</w:t>
      </w:r>
      <w:r w:rsidR="003348C2">
        <w:rPr>
          <w:szCs w:val="26"/>
        </w:rPr>
        <w:t xml:space="preserve"> </w:t>
      </w:r>
      <w:r w:rsidR="00980025">
        <w:rPr>
          <w:szCs w:val="26"/>
        </w:rPr>
        <w:t xml:space="preserve">and the related conclusion of law that </w:t>
      </w:r>
      <w:r w:rsidR="0030011B">
        <w:rPr>
          <w:szCs w:val="26"/>
        </w:rPr>
        <w:t>“</w:t>
      </w:r>
      <w:r w:rsidR="003348C2">
        <w:rPr>
          <w:szCs w:val="26"/>
        </w:rPr>
        <w:t>The Complainant has established that installation of a smart meter attached to her home would exacerbate ill health effects.</w:t>
      </w:r>
      <w:r w:rsidR="0030011B">
        <w:rPr>
          <w:szCs w:val="26"/>
        </w:rPr>
        <w:t>”</w:t>
      </w:r>
      <w:r w:rsidR="003348C2">
        <w:rPr>
          <w:szCs w:val="26"/>
        </w:rPr>
        <w:t xml:space="preserve">  </w:t>
      </w:r>
      <w:bookmarkEnd w:id="49"/>
      <w:r w:rsidR="003348C2">
        <w:rPr>
          <w:szCs w:val="26"/>
        </w:rPr>
        <w:t>Povacz I.D. at 28, 31</w:t>
      </w:r>
      <w:r w:rsidR="00980025">
        <w:rPr>
          <w:szCs w:val="26"/>
        </w:rPr>
        <w:t xml:space="preserve">; </w:t>
      </w:r>
      <w:r>
        <w:rPr>
          <w:szCs w:val="26"/>
        </w:rPr>
        <w:t>COL No. 7</w:t>
      </w:r>
      <w:r w:rsidR="003348C2">
        <w:rPr>
          <w:szCs w:val="26"/>
        </w:rPr>
        <w:t xml:space="preserve">.  </w:t>
      </w:r>
      <w:r w:rsidR="00FC4232">
        <w:rPr>
          <w:szCs w:val="26"/>
        </w:rPr>
        <w:t>We shall also reverse the ALJ</w:t>
      </w:r>
      <w:r w:rsidR="0030011B">
        <w:rPr>
          <w:szCs w:val="26"/>
        </w:rPr>
        <w:t>’</w:t>
      </w:r>
      <w:r w:rsidR="00FC4232">
        <w:rPr>
          <w:szCs w:val="26"/>
        </w:rPr>
        <w:t xml:space="preserve">s </w:t>
      </w:r>
      <w:r w:rsidR="00E26DE9">
        <w:rPr>
          <w:szCs w:val="26"/>
        </w:rPr>
        <w:t xml:space="preserve">related </w:t>
      </w:r>
      <w:r w:rsidR="00FC4232">
        <w:rPr>
          <w:szCs w:val="26"/>
        </w:rPr>
        <w:t xml:space="preserve">conclusion </w:t>
      </w:r>
      <w:r w:rsidR="00D9568A">
        <w:rPr>
          <w:szCs w:val="26"/>
        </w:rPr>
        <w:t xml:space="preserve">and directive that </w:t>
      </w:r>
      <w:r w:rsidR="00FC4232">
        <w:rPr>
          <w:szCs w:val="26"/>
        </w:rPr>
        <w:t xml:space="preserve">PECO </w:t>
      </w:r>
      <w:r w:rsidR="00D9568A">
        <w:rPr>
          <w:szCs w:val="26"/>
        </w:rPr>
        <w:t xml:space="preserve">is required </w:t>
      </w:r>
      <w:r w:rsidR="00FC4232">
        <w:rPr>
          <w:szCs w:val="26"/>
        </w:rPr>
        <w:t>to absorb costs to PECO related to the Complainant</w:t>
      </w:r>
      <w:r w:rsidR="0030011B">
        <w:rPr>
          <w:szCs w:val="26"/>
        </w:rPr>
        <w:t>’</w:t>
      </w:r>
      <w:r w:rsidR="00FC4232">
        <w:rPr>
          <w:szCs w:val="26"/>
        </w:rPr>
        <w:t xml:space="preserve">s </w:t>
      </w:r>
      <w:r w:rsidR="00D9568A">
        <w:rPr>
          <w:szCs w:val="26"/>
        </w:rPr>
        <w:t xml:space="preserve">potential </w:t>
      </w:r>
      <w:r w:rsidR="00FC4232">
        <w:rPr>
          <w:szCs w:val="26"/>
        </w:rPr>
        <w:t>future decision to relocate the meter in accordance with PECO</w:t>
      </w:r>
      <w:r w:rsidR="0030011B">
        <w:rPr>
          <w:szCs w:val="26"/>
        </w:rPr>
        <w:t>’</w:t>
      </w:r>
      <w:r w:rsidR="00FC4232">
        <w:rPr>
          <w:szCs w:val="26"/>
        </w:rPr>
        <w:t>s tariff</w:t>
      </w:r>
      <w:r w:rsidR="00BA57F4">
        <w:rPr>
          <w:szCs w:val="26"/>
        </w:rPr>
        <w:t xml:space="preserve"> provisions</w:t>
      </w:r>
      <w:r w:rsidR="00FC4232">
        <w:rPr>
          <w:szCs w:val="26"/>
        </w:rPr>
        <w:t xml:space="preserve">.  </w:t>
      </w:r>
      <w:bookmarkStart w:id="50" w:name="_Hlk1462891"/>
      <w:r w:rsidR="00FC4232">
        <w:rPr>
          <w:szCs w:val="26"/>
        </w:rPr>
        <w:t xml:space="preserve">Povacz I.D. </w:t>
      </w:r>
      <w:bookmarkEnd w:id="50"/>
      <w:r w:rsidR="00980025">
        <w:rPr>
          <w:szCs w:val="26"/>
        </w:rPr>
        <w:t xml:space="preserve">at 30, 33; </w:t>
      </w:r>
      <w:r w:rsidR="00FC4232">
        <w:rPr>
          <w:szCs w:val="26"/>
        </w:rPr>
        <w:t>COL No. 8.</w:t>
      </w:r>
    </w:p>
    <w:p w14:paraId="0A8B92E7" w14:textId="1A98BB1D" w:rsidR="00E842C1" w:rsidRDefault="00E842C1" w:rsidP="0019298C">
      <w:pPr>
        <w:widowControl/>
        <w:spacing w:line="360" w:lineRule="auto"/>
      </w:pPr>
    </w:p>
    <w:p w14:paraId="043DDBFA" w14:textId="1DD7434C" w:rsidR="004E6F3C" w:rsidRPr="004E6F3C" w:rsidRDefault="00D82CFD" w:rsidP="005B21E3">
      <w:pPr>
        <w:pStyle w:val="Heading3"/>
        <w:keepNext/>
        <w:keepLines/>
        <w:spacing w:line="240" w:lineRule="auto"/>
      </w:pPr>
      <w:bookmarkStart w:id="51" w:name="_Toc1986286"/>
      <w:r>
        <w:t xml:space="preserve">Whether </w:t>
      </w:r>
      <w:r w:rsidR="0030011B">
        <w:t>“</w:t>
      </w:r>
      <w:r>
        <w:t>Reasonable</w:t>
      </w:r>
      <w:r w:rsidR="0030011B">
        <w:t>”</w:t>
      </w:r>
      <w:r>
        <w:t xml:space="preserve"> Service under Section 1501 </w:t>
      </w:r>
      <w:r w:rsidR="00ED5C2D">
        <w:t>Requires</w:t>
      </w:r>
      <w:r w:rsidR="00FC6876">
        <w:t xml:space="preserve"> PECO</w:t>
      </w:r>
      <w:r>
        <w:t xml:space="preserve"> to </w:t>
      </w:r>
      <w:r w:rsidR="00ED5C2D">
        <w:t>Make an Exception</w:t>
      </w:r>
      <w:r w:rsidR="00DB0041">
        <w:t xml:space="preserve"> to</w:t>
      </w:r>
      <w:r w:rsidR="00ED5C2D">
        <w:t xml:space="preserve"> the</w:t>
      </w:r>
      <w:r w:rsidR="004E6F3C">
        <w:t xml:space="preserve"> Installation </w:t>
      </w:r>
      <w:r w:rsidR="0057030A">
        <w:t xml:space="preserve">and Use </w:t>
      </w:r>
      <w:r w:rsidR="004E6F3C">
        <w:t>of</w:t>
      </w:r>
      <w:r w:rsidR="00ED5C2D">
        <w:t xml:space="preserve"> a</w:t>
      </w:r>
      <w:r w:rsidR="004E6F3C">
        <w:t xml:space="preserve"> Smart Meter</w:t>
      </w:r>
      <w:r>
        <w:t xml:space="preserve"> at the C</w:t>
      </w:r>
      <w:r w:rsidR="00ED5C2D">
        <w:t>omplainant</w:t>
      </w:r>
      <w:r w:rsidR="0030011B">
        <w:t>’</w:t>
      </w:r>
      <w:r w:rsidR="00ED5C2D">
        <w:t>s</w:t>
      </w:r>
      <w:r>
        <w:t xml:space="preserve"> Residence</w:t>
      </w:r>
      <w:bookmarkEnd w:id="51"/>
    </w:p>
    <w:p w14:paraId="542CBD0B" w14:textId="7758278D" w:rsidR="004E6F3C" w:rsidRPr="004E6F3C" w:rsidRDefault="004E6F3C" w:rsidP="005B21E3">
      <w:pPr>
        <w:keepNext/>
        <w:keepLines/>
        <w:widowControl/>
        <w:spacing w:line="360" w:lineRule="auto"/>
        <w:ind w:firstLine="1440"/>
        <w:rPr>
          <w:szCs w:val="26"/>
        </w:rPr>
      </w:pPr>
    </w:p>
    <w:p w14:paraId="5BABC46A" w14:textId="3C66D65A" w:rsidR="00D82CFD" w:rsidRDefault="00D82CFD" w:rsidP="005B21E3">
      <w:pPr>
        <w:pStyle w:val="Heading4"/>
        <w:keepNext/>
        <w:keepLines/>
        <w:numPr>
          <w:ilvl w:val="0"/>
          <w:numId w:val="24"/>
        </w:numPr>
      </w:pPr>
      <w:bookmarkStart w:id="52" w:name="_Toc1986287"/>
      <w:r>
        <w:t>Positions of the Parties</w:t>
      </w:r>
      <w:bookmarkEnd w:id="52"/>
    </w:p>
    <w:p w14:paraId="033AAE7A" w14:textId="788AE5F9" w:rsidR="00690B9B" w:rsidRDefault="00690B9B" w:rsidP="005B21E3">
      <w:pPr>
        <w:keepNext/>
        <w:keepLines/>
        <w:widowControl/>
        <w:spacing w:line="360" w:lineRule="auto"/>
      </w:pPr>
    </w:p>
    <w:p w14:paraId="03A5759A" w14:textId="6A1FDB45" w:rsidR="00F04AA0" w:rsidRDefault="00F04AA0" w:rsidP="0019298C">
      <w:pPr>
        <w:widowControl/>
        <w:spacing w:line="360" w:lineRule="auto"/>
        <w:ind w:firstLine="1440"/>
      </w:pPr>
      <w:r>
        <w:t xml:space="preserve">The Complainant </w:t>
      </w:r>
      <w:r w:rsidR="007B4097">
        <w:t>asserts that Dr. Marino explained in his testimony that there is a reliable scientific basis to conclude that RF exposure can cause harm to the Complainant but at present it would cost many tens of thousands of dollars to set up the experiment to test the theory on the Complainant.  Povacz M.B. at 77 (citing September 15, 2016 Hearing Transcript at 643-44).  The Complainant argues that in the absence of a consensus diagnosis, the Commission should defer to the judgment and recommendation of the Complainant</w:t>
      </w:r>
      <w:r w:rsidR="0030011B">
        <w:t>’</w:t>
      </w:r>
      <w:r w:rsidR="007B4097">
        <w:t>s treating physician.  The Complainant consulted with her treating physician who recommended that she avoid RF exposure.  Povacz M.B. at 77 (citing Direct Testimony of Dr. Hanoch Talmor, M.D. at 5).  The Complainant argues that it does not matter whether the treating physic</w:t>
      </w:r>
      <w:r w:rsidR="001B3167">
        <w:t>i</w:t>
      </w:r>
      <w:r w:rsidR="007B4097">
        <w:t>a</w:t>
      </w:r>
      <w:r w:rsidR="001B3167">
        <w:t>n</w:t>
      </w:r>
      <w:r w:rsidR="007B4097">
        <w:t xml:space="preserve"> had read up on RF exposure or was plainly exercising common sense clinical judgment – according to the Complainant, the Commission has no authority or special competence</w:t>
      </w:r>
      <w:r w:rsidR="00525AB4">
        <w:t xml:space="preserve"> (under Section 1501 of the Code or otherwise)</w:t>
      </w:r>
      <w:r w:rsidR="007B4097">
        <w:t xml:space="preserve"> to second-guess the medical judgment of </w:t>
      </w:r>
      <w:r w:rsidR="00362A47">
        <w:t xml:space="preserve">a </w:t>
      </w:r>
      <w:r w:rsidR="007B4097">
        <w:t xml:space="preserve">treating physician.  Povacz M.B. </w:t>
      </w:r>
      <w:r w:rsidR="007B4097">
        <w:lastRenderedPageBreak/>
        <w:t>at</w:t>
      </w:r>
      <w:r w:rsidR="00992EE4">
        <w:t> </w:t>
      </w:r>
      <w:r w:rsidR="007B4097">
        <w:t xml:space="preserve">78.  Ms. Povacz is concerned about chronic RF exposure and is extremely sensitive to RF exposure.  She testified that she suffers immediate </w:t>
      </w:r>
      <w:r w:rsidR="00362A47">
        <w:t>e</w:t>
      </w:r>
      <w:r w:rsidR="007B4097">
        <w:t>ffects from RF exposure</w:t>
      </w:r>
      <w:r w:rsidR="00525AB4">
        <w:t xml:space="preserve"> and consulted with a doctor who recommended reduced exposure to RF.  </w:t>
      </w:r>
      <w:r w:rsidR="007B4097">
        <w:t>Povacz M.B.</w:t>
      </w:r>
      <w:r w:rsidR="00525AB4">
        <w:t xml:space="preserve"> 78-79 (citations omitted).  Given the amount of money already spent by the Complainant to retain legal counsel and expert witnesses, it would be unreasonable to subject the Complainant to RF exposure from an AMI meter absent some compelling justification.  Povacz M.B. at 79.  </w:t>
      </w:r>
      <w:r w:rsidR="008D1B83">
        <w:t>According to the Complainant, t</w:t>
      </w:r>
      <w:r w:rsidR="00525AB4">
        <w:t>here is no compelling justification under Act 129</w:t>
      </w:r>
      <w:r w:rsidR="008D1B83">
        <w:t>.  Povacz M.B. at 81.  Conceding that the General Assembly may have approved the concept of a smart meter roll out that would encompass all customers with no generalized op</w:t>
      </w:r>
      <w:r w:rsidR="00362A47">
        <w:t>t</w:t>
      </w:r>
      <w:r w:rsidR="008D1B83">
        <w:t xml:space="preserve"> out, the Complainant argues that the General Assembly did not indicate its intent to force exposure on persons like the Complainant.  Povacz M.B. at 81.  The Complainant argues that Act 129 and Section 1501 of the Code are completely consistent and authorize, if not require, PECO to accommodate customers with legitimate </w:t>
      </w:r>
      <w:r w:rsidR="00876C5E">
        <w:t>concerns</w:t>
      </w:r>
      <w:r w:rsidR="008D1B83">
        <w:t xml:space="preserve"> based on their physician</w:t>
      </w:r>
      <w:r w:rsidR="0030011B">
        <w:t>’</w:t>
      </w:r>
      <w:r w:rsidR="008D1B83">
        <w:t xml:space="preserve">s medical recommendation.  Povacz M.B. at 81-82. </w:t>
      </w:r>
    </w:p>
    <w:p w14:paraId="084091DB" w14:textId="0D203965" w:rsidR="00690B9B" w:rsidRDefault="00690B9B" w:rsidP="0019298C">
      <w:pPr>
        <w:widowControl/>
        <w:spacing w:line="360" w:lineRule="auto"/>
        <w:ind w:firstLine="1440"/>
      </w:pPr>
    </w:p>
    <w:p w14:paraId="284696EF" w14:textId="61C44F78" w:rsidR="00690B9B" w:rsidRDefault="008D1B83" w:rsidP="0019298C">
      <w:pPr>
        <w:widowControl/>
        <w:spacing w:line="360" w:lineRule="auto"/>
        <w:ind w:firstLine="1440"/>
      </w:pPr>
      <w:r>
        <w:t>In response, PECO asserts that it offers its customers, including the Complainant, reasonable alternatives regarding AMI meter installation.  PECO M.B. at</w:t>
      </w:r>
      <w:r w:rsidR="005B21E3">
        <w:t> </w:t>
      </w:r>
      <w:r>
        <w:t>50.  As to installation of the smart meter in a different location, PECO</w:t>
      </w:r>
      <w:r w:rsidR="0030011B">
        <w:t>’</w:t>
      </w:r>
      <w:r>
        <w:t>s witness Mr. Pritchard testified that under PECO</w:t>
      </w:r>
      <w:r w:rsidR="0030011B">
        <w:t>’</w:t>
      </w:r>
      <w:r>
        <w:t>s Tariff, Rules 3.2 and 3.4, the customer has the option of relocating the</w:t>
      </w:r>
      <w:r w:rsidR="00F95267">
        <w:t xml:space="preserve"> meter to a different location because the customer has the right under the tariff to choose the location of the meter board and socket (while PECO chooses the type of meter).  If the customer would like a different location for the AMI meter, they can hire an electrician at the customer</w:t>
      </w:r>
      <w:r w:rsidR="0030011B">
        <w:t>’</w:t>
      </w:r>
      <w:r w:rsidR="00F95267">
        <w:t>s cost to move the meter board/socket to a new location on their property. To the extent such relocation would require work on the PECO system to extend its conductors to the new meter board location, PECO</w:t>
      </w:r>
      <w:r w:rsidR="0030011B">
        <w:t>’</w:t>
      </w:r>
      <w:r w:rsidR="00F95267">
        <w:t>s tariff Rule 6.2 require</w:t>
      </w:r>
      <w:r w:rsidR="00362A47">
        <w:t>s</w:t>
      </w:r>
      <w:r w:rsidR="00F95267">
        <w:t xml:space="preserve"> the customer to be responsible for the costs of the changes to the PECO system.  But those changes are all within the control of the customer and, once they are made, PECO would install the AMI meter at the new, customer-chosen location.  PECO M.B. at 50-51 (citing Povacz Rebuttal Testimony of Glenn Pritchard at 16; PECO Exh. </w:t>
      </w:r>
      <w:r w:rsidR="00F95267">
        <w:lastRenderedPageBreak/>
        <w:t>GP-3).  PECO notes that this option remains open, and, if the Complainant wises to explore this option, PECO will work with them to relocate their meter.  PECO M.B. at</w:t>
      </w:r>
      <w:r w:rsidR="00992EE4">
        <w:t> </w:t>
      </w:r>
      <w:r w:rsidR="00F95267">
        <w:t>51.</w:t>
      </w:r>
    </w:p>
    <w:p w14:paraId="69223FDA" w14:textId="77777777" w:rsidR="00690B9B" w:rsidRPr="00690B9B" w:rsidRDefault="00690B9B" w:rsidP="0019298C">
      <w:pPr>
        <w:widowControl/>
        <w:spacing w:line="360" w:lineRule="auto"/>
      </w:pPr>
    </w:p>
    <w:p w14:paraId="6B888F9E" w14:textId="64E586F7" w:rsidR="00D82CFD" w:rsidRDefault="00D82CFD" w:rsidP="0019298C">
      <w:pPr>
        <w:pStyle w:val="Heading4"/>
        <w:keepNext/>
        <w:keepLines/>
        <w:numPr>
          <w:ilvl w:val="0"/>
          <w:numId w:val="24"/>
        </w:numPr>
        <w:contextualSpacing w:val="0"/>
      </w:pPr>
      <w:bookmarkStart w:id="53" w:name="_Toc1986288"/>
      <w:r>
        <w:t>ALJ</w:t>
      </w:r>
      <w:r w:rsidR="0030011B">
        <w:t>’</w:t>
      </w:r>
      <w:r>
        <w:t>s Initial Decision</w:t>
      </w:r>
      <w:bookmarkEnd w:id="53"/>
    </w:p>
    <w:p w14:paraId="2E45EC84" w14:textId="77777777" w:rsidR="009B2A02" w:rsidRDefault="009B2A02" w:rsidP="0019298C">
      <w:pPr>
        <w:keepNext/>
        <w:keepLines/>
        <w:widowControl/>
        <w:spacing w:line="360" w:lineRule="auto"/>
        <w:ind w:firstLine="1440"/>
      </w:pPr>
    </w:p>
    <w:p w14:paraId="136131B8" w14:textId="34EB3AD1" w:rsidR="00693285" w:rsidRDefault="002C36B6" w:rsidP="0019298C">
      <w:pPr>
        <w:widowControl/>
        <w:spacing w:line="360" w:lineRule="auto"/>
        <w:ind w:firstLine="1440"/>
      </w:pPr>
      <w:r>
        <w:t>In her</w:t>
      </w:r>
      <w:r w:rsidR="009B2A02">
        <w:t xml:space="preserve"> Initial Decision</w:t>
      </w:r>
      <w:r>
        <w:t xml:space="preserve">, the ALJ recognized that the Commission has previously determined that there is no general </w:t>
      </w:r>
      <w:r w:rsidR="0030011B">
        <w:t>“</w:t>
      </w:r>
      <w:r>
        <w:t>opt out</w:t>
      </w:r>
      <w:r w:rsidR="0030011B">
        <w:t>”</w:t>
      </w:r>
      <w:r>
        <w:t xml:space="preserve"> right of smart meter installation for electric utility customers.  Povacz I.D. at 29 (citing</w:t>
      </w:r>
      <w:r w:rsidR="003D5127">
        <w:t xml:space="preserve"> </w:t>
      </w:r>
      <w:r w:rsidR="003D5127" w:rsidRPr="003D5127">
        <w:rPr>
          <w:i/>
        </w:rPr>
        <w:t>January 2013 Povacz Orde</w:t>
      </w:r>
      <w:r w:rsidR="003D5127">
        <w:t xml:space="preserve">r).  </w:t>
      </w:r>
      <w:r>
        <w:t>The ALJ</w:t>
      </w:r>
      <w:r w:rsidR="00876C5E">
        <w:t xml:space="preserve"> indicated, however,</w:t>
      </w:r>
      <w:r w:rsidR="009B2A02">
        <w:t xml:space="preserve"> that the Complainant</w:t>
      </w:r>
      <w:r w:rsidR="0030011B">
        <w:t>’</w:t>
      </w:r>
      <w:r w:rsidR="009B2A02">
        <w:t>s claims regarding her health can be resolved by moving the meter elsewhere on the Complainant</w:t>
      </w:r>
      <w:r w:rsidR="0030011B">
        <w:t>’</w:t>
      </w:r>
      <w:r w:rsidR="009B2A02">
        <w:t>s property away from her home.  Povacz I.D. at 29.</w:t>
      </w:r>
    </w:p>
    <w:p w14:paraId="2C2543F4" w14:textId="77777777" w:rsidR="00693285" w:rsidRDefault="00693285" w:rsidP="0019298C">
      <w:pPr>
        <w:widowControl/>
        <w:spacing w:line="360" w:lineRule="auto"/>
        <w:ind w:firstLine="1440"/>
      </w:pPr>
    </w:p>
    <w:p w14:paraId="0A4DC319" w14:textId="027F77E2" w:rsidR="00690B9B" w:rsidRDefault="009B2A02" w:rsidP="0019298C">
      <w:pPr>
        <w:widowControl/>
        <w:spacing w:line="360" w:lineRule="auto"/>
        <w:ind w:firstLine="1440"/>
      </w:pPr>
      <w:r>
        <w:t>As noted above, t</w:t>
      </w:r>
      <w:r>
        <w:rPr>
          <w:szCs w:val="26"/>
        </w:rPr>
        <w:t>he ALJ ordered that</w:t>
      </w:r>
      <w:r w:rsidR="00693285">
        <w:rPr>
          <w:szCs w:val="26"/>
        </w:rPr>
        <w:t xml:space="preserve"> </w:t>
      </w:r>
      <w:r>
        <w:rPr>
          <w:szCs w:val="26"/>
        </w:rPr>
        <w:t xml:space="preserve">if the Complainant opts to move her meter board location at her cost, </w:t>
      </w:r>
      <w:r w:rsidR="0030011B">
        <w:rPr>
          <w:szCs w:val="26"/>
        </w:rPr>
        <w:t>“</w:t>
      </w:r>
      <w:r>
        <w:rPr>
          <w:szCs w:val="26"/>
        </w:rPr>
        <w:t>PECO shall absorb the costs to PECO, if any, of connecting to the new location.</w:t>
      </w:r>
      <w:r w:rsidR="0030011B">
        <w:rPr>
          <w:szCs w:val="26"/>
        </w:rPr>
        <w:t>”</w:t>
      </w:r>
      <w:r>
        <w:rPr>
          <w:szCs w:val="26"/>
        </w:rPr>
        <w:t xml:space="preserve">  Povacz I.D. at 30.  </w:t>
      </w:r>
      <w:r w:rsidR="00693285">
        <w:rPr>
          <w:szCs w:val="26"/>
        </w:rPr>
        <w:t>Such directive was based on the ALJ</w:t>
      </w:r>
      <w:r w:rsidR="0030011B">
        <w:rPr>
          <w:szCs w:val="26"/>
        </w:rPr>
        <w:t>’</w:t>
      </w:r>
      <w:r w:rsidR="00693285">
        <w:rPr>
          <w:szCs w:val="26"/>
        </w:rPr>
        <w:t xml:space="preserve">s finding that </w:t>
      </w:r>
      <w:r w:rsidR="0030011B">
        <w:rPr>
          <w:szCs w:val="26"/>
        </w:rPr>
        <w:t>“</w:t>
      </w:r>
      <w:r w:rsidR="00693285">
        <w:rPr>
          <w:szCs w:val="26"/>
        </w:rPr>
        <w:t>some other aspect</w:t>
      </w:r>
      <w:r w:rsidR="0030011B">
        <w:rPr>
          <w:szCs w:val="26"/>
        </w:rPr>
        <w:t>”</w:t>
      </w:r>
      <w:r w:rsidR="00693285">
        <w:rPr>
          <w:szCs w:val="26"/>
        </w:rPr>
        <w:t xml:space="preserve"> of the smart meter was </w:t>
      </w:r>
      <w:r w:rsidR="0030011B">
        <w:rPr>
          <w:szCs w:val="26"/>
        </w:rPr>
        <w:t>“</w:t>
      </w:r>
      <w:r w:rsidR="00693285">
        <w:rPr>
          <w:szCs w:val="26"/>
        </w:rPr>
        <w:t>contrary to [the Complainant</w:t>
      </w:r>
      <w:r w:rsidR="0030011B">
        <w:rPr>
          <w:szCs w:val="26"/>
        </w:rPr>
        <w:t>’</w:t>
      </w:r>
      <w:r w:rsidR="00693285">
        <w:rPr>
          <w:szCs w:val="26"/>
        </w:rPr>
        <w:t>s] health and well-being</w:t>
      </w:r>
      <w:r w:rsidR="0030011B">
        <w:rPr>
          <w:szCs w:val="26"/>
        </w:rPr>
        <w:t>”</w:t>
      </w:r>
      <w:r w:rsidR="00693285">
        <w:rPr>
          <w:szCs w:val="26"/>
        </w:rPr>
        <w:t xml:space="preserve"> and related conclusion </w:t>
      </w:r>
      <w:r w:rsidR="005C2E1B">
        <w:rPr>
          <w:szCs w:val="26"/>
        </w:rPr>
        <w:t>that</w:t>
      </w:r>
      <w:r w:rsidR="00693285">
        <w:rPr>
          <w:szCs w:val="26"/>
        </w:rPr>
        <w:t xml:space="preserve"> </w:t>
      </w:r>
      <w:r w:rsidR="0030011B">
        <w:rPr>
          <w:szCs w:val="26"/>
        </w:rPr>
        <w:t>“</w:t>
      </w:r>
      <w:r w:rsidR="00693285">
        <w:rPr>
          <w:szCs w:val="26"/>
        </w:rPr>
        <w:t>The Complainant has established that installation of a smart meter attached to her home would exacerbate ill health effects.</w:t>
      </w:r>
      <w:r w:rsidR="0030011B">
        <w:rPr>
          <w:szCs w:val="26"/>
        </w:rPr>
        <w:t>”</w:t>
      </w:r>
      <w:r w:rsidR="00693285">
        <w:rPr>
          <w:szCs w:val="26"/>
        </w:rPr>
        <w:t xml:space="preserve">  </w:t>
      </w:r>
    </w:p>
    <w:p w14:paraId="4DDFD509" w14:textId="77777777" w:rsidR="009B2A02" w:rsidRPr="00690B9B" w:rsidRDefault="009B2A02" w:rsidP="0019298C">
      <w:pPr>
        <w:widowControl/>
        <w:spacing w:line="360" w:lineRule="auto"/>
        <w:ind w:firstLine="1440"/>
      </w:pPr>
    </w:p>
    <w:p w14:paraId="4E94D66B" w14:textId="7CDB99F9" w:rsidR="00D82CFD" w:rsidRDefault="00E2043D" w:rsidP="005B21E3">
      <w:pPr>
        <w:pStyle w:val="Heading4"/>
        <w:keepNext/>
        <w:keepLines/>
        <w:numPr>
          <w:ilvl w:val="0"/>
          <w:numId w:val="24"/>
        </w:numPr>
      </w:pPr>
      <w:bookmarkStart w:id="54" w:name="_Toc1986289"/>
      <w:r>
        <w:t>Complainant</w:t>
      </w:r>
      <w:r w:rsidR="0030011B">
        <w:t>’</w:t>
      </w:r>
      <w:r>
        <w:t>s Exceptions Nos. 6, 9</w:t>
      </w:r>
      <w:r w:rsidR="00D82CFD">
        <w:t xml:space="preserve"> and</w:t>
      </w:r>
      <w:r>
        <w:t xml:space="preserve"> PECO</w:t>
      </w:r>
      <w:r w:rsidR="0030011B">
        <w:t>’</w:t>
      </w:r>
      <w:r>
        <w:t>s</w:t>
      </w:r>
      <w:r w:rsidR="00D82CFD">
        <w:t xml:space="preserve"> Replies</w:t>
      </w:r>
      <w:bookmarkEnd w:id="54"/>
    </w:p>
    <w:p w14:paraId="45484948" w14:textId="390F3FDB" w:rsidR="00D82CFD" w:rsidRDefault="00D82CFD" w:rsidP="005B21E3">
      <w:pPr>
        <w:keepNext/>
        <w:keepLines/>
        <w:widowControl/>
        <w:spacing w:line="360" w:lineRule="auto"/>
      </w:pPr>
    </w:p>
    <w:p w14:paraId="589CD6EC" w14:textId="39A9C12C" w:rsidR="00D82CFD" w:rsidRDefault="00D82CFD" w:rsidP="0019298C">
      <w:pPr>
        <w:widowControl/>
        <w:spacing w:line="360" w:lineRule="auto"/>
        <w:ind w:firstLine="1440"/>
        <w:rPr>
          <w:szCs w:val="26"/>
        </w:rPr>
      </w:pPr>
      <w:r w:rsidRPr="00D82CFD">
        <w:rPr>
          <w:szCs w:val="26"/>
        </w:rPr>
        <w:t>In her sixth Exception, the Complainant states that the ALJ erred in concluding that PECO acted reasonably in accordance with the Act 129 Installation Plan approved by the Commission.  Povacz Exc. at 23 (citing Murphy I.D. at 31-32).  The Complainant explains that nowhere in Act 129, the Orders of the Commission, or PECO</w:t>
      </w:r>
      <w:r w:rsidR="0030011B">
        <w:rPr>
          <w:szCs w:val="26"/>
        </w:rPr>
        <w:t>’</w:t>
      </w:r>
      <w:r w:rsidRPr="00D82CFD">
        <w:rPr>
          <w:szCs w:val="26"/>
        </w:rPr>
        <w:t xml:space="preserve">s tariff is there any requirement that every single customer, including medically vulnerable customers, must accept an RF-emitting smart meter.  According to the </w:t>
      </w:r>
      <w:r w:rsidRPr="00D82CFD">
        <w:rPr>
          <w:szCs w:val="26"/>
        </w:rPr>
        <w:lastRenderedPageBreak/>
        <w:t>Complainant, the General Assembly in Act 129 may have approved the concept of a smart meter rollout that would encompass all customers, with no generalized opt-out, but nothing suggest</w:t>
      </w:r>
      <w:r w:rsidR="007E5875">
        <w:rPr>
          <w:szCs w:val="26"/>
        </w:rPr>
        <w:t>s</w:t>
      </w:r>
      <w:r w:rsidRPr="00D82CFD">
        <w:rPr>
          <w:szCs w:val="26"/>
        </w:rPr>
        <w:t xml:space="preserve"> that the General Assembly intended to permit utilities to force customers to accept exposure where they object on a doctor</w:t>
      </w:r>
      <w:r w:rsidR="0030011B">
        <w:rPr>
          <w:szCs w:val="26"/>
        </w:rPr>
        <w:t>’</w:t>
      </w:r>
      <w:r w:rsidRPr="00D82CFD">
        <w:rPr>
          <w:szCs w:val="26"/>
        </w:rPr>
        <w:t xml:space="preserve">s recommendation, as is the case here.  The Complainant explains that there is nothing in the law that mandates this result, and that Section 1501 also prohibits it.  Povacz Exc. at 23-24.  </w:t>
      </w:r>
    </w:p>
    <w:p w14:paraId="7D85F785" w14:textId="77777777" w:rsidR="00D82CFD" w:rsidRPr="004E6F3C" w:rsidRDefault="00D82CFD" w:rsidP="0019298C">
      <w:pPr>
        <w:widowControl/>
        <w:spacing w:line="360" w:lineRule="auto"/>
        <w:rPr>
          <w:szCs w:val="26"/>
        </w:rPr>
      </w:pPr>
    </w:p>
    <w:p w14:paraId="1CA56FAA" w14:textId="1B429294" w:rsidR="002C36B6" w:rsidRDefault="00D82CFD" w:rsidP="0019298C">
      <w:pPr>
        <w:widowControl/>
        <w:spacing w:line="360" w:lineRule="auto"/>
        <w:ind w:firstLine="1440"/>
        <w:rPr>
          <w:szCs w:val="26"/>
        </w:rPr>
      </w:pPr>
      <w:r w:rsidRPr="004E6F3C">
        <w:rPr>
          <w:szCs w:val="26"/>
        </w:rPr>
        <w:t>PECO asserts that the Complainant</w:t>
      </w:r>
      <w:r w:rsidR="0030011B">
        <w:rPr>
          <w:szCs w:val="26"/>
        </w:rPr>
        <w:t>’</w:t>
      </w:r>
      <w:r w:rsidRPr="004E6F3C">
        <w:rPr>
          <w:szCs w:val="26"/>
        </w:rPr>
        <w:t xml:space="preserve">s </w:t>
      </w:r>
      <w:r>
        <w:rPr>
          <w:szCs w:val="26"/>
        </w:rPr>
        <w:t>sixth</w:t>
      </w:r>
      <w:r w:rsidRPr="004E6F3C">
        <w:rPr>
          <w:szCs w:val="26"/>
        </w:rPr>
        <w:t xml:space="preserve"> Exception is an </w:t>
      </w:r>
      <w:r w:rsidR="0030011B">
        <w:rPr>
          <w:szCs w:val="26"/>
        </w:rPr>
        <w:t>“</w:t>
      </w:r>
      <w:r w:rsidRPr="004E6F3C">
        <w:rPr>
          <w:szCs w:val="26"/>
        </w:rPr>
        <w:t>opt out</w:t>
      </w:r>
      <w:r w:rsidR="0030011B">
        <w:rPr>
          <w:szCs w:val="26"/>
        </w:rPr>
        <w:t>”</w:t>
      </w:r>
      <w:r w:rsidRPr="004E6F3C">
        <w:rPr>
          <w:szCs w:val="26"/>
        </w:rPr>
        <w:t xml:space="preserve"> argument.  PECO </w:t>
      </w:r>
      <w:r>
        <w:rPr>
          <w:szCs w:val="26"/>
        </w:rPr>
        <w:t>provides that the Commission</w:t>
      </w:r>
      <w:r w:rsidR="0030011B">
        <w:rPr>
          <w:szCs w:val="26"/>
        </w:rPr>
        <w:t>’</w:t>
      </w:r>
      <w:r>
        <w:rPr>
          <w:szCs w:val="26"/>
        </w:rPr>
        <w:t xml:space="preserve">s most recent order on an opt out claim is </w:t>
      </w:r>
      <w:r w:rsidRPr="000550C2">
        <w:rPr>
          <w:i/>
          <w:szCs w:val="26"/>
        </w:rPr>
        <w:t>Frompovich v. PECO</w:t>
      </w:r>
      <w:r w:rsidR="00D321EF">
        <w:rPr>
          <w:szCs w:val="26"/>
        </w:rPr>
        <w:t>, C-2017-2474602 (</w:t>
      </w:r>
      <w:r>
        <w:rPr>
          <w:szCs w:val="26"/>
        </w:rPr>
        <w:t>Opinion and Order entered May 3, 2018</w:t>
      </w:r>
      <w:r w:rsidR="00D321EF">
        <w:rPr>
          <w:szCs w:val="26"/>
        </w:rPr>
        <w:t>)</w:t>
      </w:r>
      <w:r>
        <w:rPr>
          <w:szCs w:val="26"/>
        </w:rPr>
        <w:t xml:space="preserve"> (</w:t>
      </w:r>
      <w:r w:rsidRPr="000550C2">
        <w:rPr>
          <w:i/>
          <w:szCs w:val="26"/>
        </w:rPr>
        <w:t>Frompovich</w:t>
      </w:r>
      <w:r>
        <w:rPr>
          <w:i/>
          <w:szCs w:val="26"/>
        </w:rPr>
        <w:t>)</w:t>
      </w:r>
      <w:r>
        <w:rPr>
          <w:szCs w:val="26"/>
        </w:rPr>
        <w:t xml:space="preserve">.   According to PECO, the </w:t>
      </w:r>
      <w:r w:rsidRPr="00AE6590">
        <w:rPr>
          <w:i/>
          <w:szCs w:val="26"/>
        </w:rPr>
        <w:t>Frompovich</w:t>
      </w:r>
      <w:r>
        <w:rPr>
          <w:szCs w:val="26"/>
        </w:rPr>
        <w:t xml:space="preserve"> decision states that the General Assembly intend</w:t>
      </w:r>
      <w:r w:rsidR="00D321EF">
        <w:rPr>
          <w:szCs w:val="26"/>
        </w:rPr>
        <w:t xml:space="preserve">ed for every single customer </w:t>
      </w:r>
      <w:r>
        <w:rPr>
          <w:szCs w:val="26"/>
        </w:rPr>
        <w:t xml:space="preserve">to accept a smart meter, even if they object based on health concerns.  PECO </w:t>
      </w:r>
      <w:r w:rsidRPr="004E6F3C">
        <w:rPr>
          <w:szCs w:val="26"/>
        </w:rPr>
        <w:t xml:space="preserve">R. Exc. at </w:t>
      </w:r>
      <w:r>
        <w:rPr>
          <w:szCs w:val="26"/>
        </w:rPr>
        <w:t>20-21</w:t>
      </w:r>
      <w:r w:rsidRPr="004E6F3C">
        <w:rPr>
          <w:szCs w:val="26"/>
        </w:rPr>
        <w:t>.</w:t>
      </w:r>
    </w:p>
    <w:p w14:paraId="0751F7AA" w14:textId="77777777" w:rsidR="002C36B6" w:rsidRDefault="002C36B6" w:rsidP="0019298C">
      <w:pPr>
        <w:widowControl/>
        <w:spacing w:line="360" w:lineRule="auto"/>
        <w:ind w:firstLine="1440"/>
        <w:rPr>
          <w:szCs w:val="26"/>
        </w:rPr>
      </w:pPr>
    </w:p>
    <w:p w14:paraId="606CFF64" w14:textId="61B634D8" w:rsidR="002C36B6" w:rsidRDefault="00A0214C" w:rsidP="0019298C">
      <w:pPr>
        <w:widowControl/>
        <w:spacing w:line="360" w:lineRule="auto"/>
        <w:ind w:firstLine="1440"/>
        <w:rPr>
          <w:szCs w:val="26"/>
        </w:rPr>
      </w:pPr>
      <w:r>
        <w:rPr>
          <w:szCs w:val="26"/>
        </w:rPr>
        <w:t xml:space="preserve">In </w:t>
      </w:r>
      <w:r w:rsidRPr="002C36B6">
        <w:rPr>
          <w:szCs w:val="26"/>
        </w:rPr>
        <w:t>her ninth</w:t>
      </w:r>
      <w:r w:rsidR="0056044C">
        <w:rPr>
          <w:szCs w:val="26"/>
        </w:rPr>
        <w:t xml:space="preserve"> Exception, t</w:t>
      </w:r>
      <w:r>
        <w:rPr>
          <w:szCs w:val="26"/>
        </w:rPr>
        <w:t>he Complainant contends that there is no evidence in the record that relocating the meter somewhere else on the Complainant</w:t>
      </w:r>
      <w:r w:rsidR="0030011B">
        <w:rPr>
          <w:szCs w:val="26"/>
        </w:rPr>
        <w:t>’</w:t>
      </w:r>
      <w:r>
        <w:rPr>
          <w:szCs w:val="26"/>
        </w:rPr>
        <w:t>s property can resolve the problems associated with PECO</w:t>
      </w:r>
      <w:r w:rsidR="0030011B">
        <w:rPr>
          <w:szCs w:val="26"/>
        </w:rPr>
        <w:t>’</w:t>
      </w:r>
      <w:r>
        <w:rPr>
          <w:szCs w:val="26"/>
        </w:rPr>
        <w:t>s plan for installation of a smart meter at the Complainant</w:t>
      </w:r>
      <w:r w:rsidR="0030011B">
        <w:rPr>
          <w:szCs w:val="26"/>
        </w:rPr>
        <w:t>’</w:t>
      </w:r>
      <w:r>
        <w:rPr>
          <w:szCs w:val="26"/>
        </w:rPr>
        <w:t xml:space="preserve">s home.  Povacz </w:t>
      </w:r>
      <w:r w:rsidR="009B2A02">
        <w:rPr>
          <w:szCs w:val="26"/>
        </w:rPr>
        <w:t>Exc. at 29</w:t>
      </w:r>
      <w:r w:rsidRPr="004E6F3C">
        <w:rPr>
          <w:szCs w:val="26"/>
        </w:rPr>
        <w:t>.</w:t>
      </w:r>
      <w:r>
        <w:rPr>
          <w:szCs w:val="26"/>
        </w:rPr>
        <w:t xml:space="preserve">  The </w:t>
      </w:r>
      <w:r w:rsidR="009B2A02">
        <w:rPr>
          <w:szCs w:val="26"/>
        </w:rPr>
        <w:t xml:space="preserve">Complainant states there is no evidence in the record that this can be achieved in such a way as to eliminate the material contribution of RF exposure testified about by Dr. Marino.  </w:t>
      </w:r>
      <w:r w:rsidR="002C36B6">
        <w:rPr>
          <w:szCs w:val="26"/>
        </w:rPr>
        <w:t xml:space="preserve">Povacz Exc. at 29.  </w:t>
      </w:r>
      <w:r w:rsidR="009B2A02">
        <w:rPr>
          <w:szCs w:val="26"/>
        </w:rPr>
        <w:t xml:space="preserve">The Complainant contends that the ALJ seized on the idea of moving the meter because the Commission has already decided that there is no opt-out right under Act 129.  </w:t>
      </w:r>
      <w:r w:rsidR="002C36B6">
        <w:rPr>
          <w:szCs w:val="26"/>
        </w:rPr>
        <w:t xml:space="preserve">Povacz Exc. at 29-30.  The </w:t>
      </w:r>
      <w:r>
        <w:rPr>
          <w:szCs w:val="26"/>
        </w:rPr>
        <w:t>Complainant asserts that the correct resolution mandated by Section 1501 is to require PECO to accommodate the medical needs of this customer by not installing an RF-emitting device on h</w:t>
      </w:r>
      <w:r w:rsidR="002C36B6">
        <w:rPr>
          <w:szCs w:val="26"/>
        </w:rPr>
        <w:t xml:space="preserve">er property.  Povacz Exc. at </w:t>
      </w:r>
      <w:r>
        <w:rPr>
          <w:szCs w:val="26"/>
        </w:rPr>
        <w:t xml:space="preserve">30.  </w:t>
      </w:r>
    </w:p>
    <w:p w14:paraId="70929980" w14:textId="77777777" w:rsidR="002C36B6" w:rsidRDefault="002C36B6" w:rsidP="0019298C">
      <w:pPr>
        <w:widowControl/>
        <w:spacing w:line="360" w:lineRule="auto"/>
        <w:ind w:firstLine="1440"/>
        <w:rPr>
          <w:szCs w:val="26"/>
        </w:rPr>
      </w:pPr>
    </w:p>
    <w:p w14:paraId="44CA1216" w14:textId="39B32F96" w:rsidR="00A0214C" w:rsidRPr="00FA5E22" w:rsidRDefault="00A0214C" w:rsidP="0019298C">
      <w:pPr>
        <w:widowControl/>
        <w:spacing w:line="360" w:lineRule="auto"/>
        <w:ind w:firstLine="1440"/>
        <w:rPr>
          <w:szCs w:val="26"/>
        </w:rPr>
      </w:pPr>
      <w:r>
        <w:rPr>
          <w:szCs w:val="26"/>
        </w:rPr>
        <w:t>PECO did not file Replies to the Complainant</w:t>
      </w:r>
      <w:r w:rsidR="0030011B">
        <w:rPr>
          <w:szCs w:val="26"/>
        </w:rPr>
        <w:t>’</w:t>
      </w:r>
      <w:r>
        <w:rPr>
          <w:szCs w:val="26"/>
        </w:rPr>
        <w:t>s ninth</w:t>
      </w:r>
      <w:r w:rsidRPr="00FA5E22">
        <w:rPr>
          <w:szCs w:val="26"/>
        </w:rPr>
        <w:t xml:space="preserve"> Exception.</w:t>
      </w:r>
    </w:p>
    <w:p w14:paraId="1DEAD59E" w14:textId="7AE9D8DD" w:rsidR="00D82CFD" w:rsidRPr="00D82CFD" w:rsidRDefault="00D82CFD" w:rsidP="0019298C">
      <w:pPr>
        <w:widowControl/>
        <w:spacing w:line="360" w:lineRule="auto"/>
      </w:pPr>
    </w:p>
    <w:p w14:paraId="535D23D0" w14:textId="59C11B11" w:rsidR="004E6F3C" w:rsidRDefault="00D82CFD" w:rsidP="00876CC6">
      <w:pPr>
        <w:pStyle w:val="Heading4"/>
        <w:keepNext/>
        <w:keepLines/>
        <w:numPr>
          <w:ilvl w:val="0"/>
          <w:numId w:val="24"/>
        </w:numPr>
        <w:contextualSpacing w:val="0"/>
      </w:pPr>
      <w:bookmarkStart w:id="55" w:name="_Toc1986290"/>
      <w:r>
        <w:lastRenderedPageBreak/>
        <w:t>Disposition</w:t>
      </w:r>
      <w:bookmarkEnd w:id="55"/>
    </w:p>
    <w:p w14:paraId="5805D150" w14:textId="30A55653" w:rsidR="004E6F3C" w:rsidRPr="004E6F3C" w:rsidRDefault="004E6F3C" w:rsidP="00876CC6">
      <w:pPr>
        <w:keepNext/>
        <w:keepLines/>
        <w:widowControl/>
        <w:spacing w:line="360" w:lineRule="auto"/>
        <w:rPr>
          <w:szCs w:val="26"/>
        </w:rPr>
      </w:pPr>
    </w:p>
    <w:p w14:paraId="2BC143A7" w14:textId="352436E9" w:rsidR="00137032" w:rsidRDefault="003D5127" w:rsidP="0019298C">
      <w:pPr>
        <w:widowControl/>
        <w:spacing w:line="360" w:lineRule="auto"/>
        <w:ind w:firstLine="1440"/>
        <w:contextualSpacing/>
        <w:rPr>
          <w:szCs w:val="26"/>
        </w:rPr>
      </w:pPr>
      <w:r>
        <w:rPr>
          <w:szCs w:val="26"/>
        </w:rPr>
        <w:t xml:space="preserve">As the </w:t>
      </w:r>
      <w:r w:rsidR="00023F99">
        <w:rPr>
          <w:szCs w:val="26"/>
        </w:rPr>
        <w:t>ALJ</w:t>
      </w:r>
      <w:r>
        <w:rPr>
          <w:szCs w:val="26"/>
        </w:rPr>
        <w:t xml:space="preserve"> correctly concluded, we have previously determined </w:t>
      </w:r>
      <w:r w:rsidR="00023F99">
        <w:rPr>
          <w:szCs w:val="26"/>
        </w:rPr>
        <w:t xml:space="preserve">that </w:t>
      </w:r>
      <w:r>
        <w:rPr>
          <w:szCs w:val="26"/>
        </w:rPr>
        <w:t>that Act 129 does not allow</w:t>
      </w:r>
      <w:r w:rsidR="00023F99">
        <w:rPr>
          <w:szCs w:val="26"/>
        </w:rPr>
        <w:t xml:space="preserve"> a</w:t>
      </w:r>
      <w:r>
        <w:rPr>
          <w:szCs w:val="26"/>
        </w:rPr>
        <w:t>n EDC</w:t>
      </w:r>
      <w:r w:rsidR="00023F99">
        <w:rPr>
          <w:szCs w:val="26"/>
        </w:rPr>
        <w:t xml:space="preserve"> customer to </w:t>
      </w:r>
      <w:r w:rsidR="0030011B">
        <w:rPr>
          <w:szCs w:val="26"/>
        </w:rPr>
        <w:t>“</w:t>
      </w:r>
      <w:r w:rsidR="00023F99">
        <w:rPr>
          <w:szCs w:val="26"/>
        </w:rPr>
        <w:t>opt out</w:t>
      </w:r>
      <w:r w:rsidR="0030011B">
        <w:rPr>
          <w:szCs w:val="26"/>
        </w:rPr>
        <w:t>”</w:t>
      </w:r>
      <w:r w:rsidR="00023F99">
        <w:rPr>
          <w:szCs w:val="26"/>
        </w:rPr>
        <w:t xml:space="preserve"> of smart meter installation</w:t>
      </w:r>
      <w:r>
        <w:rPr>
          <w:szCs w:val="26"/>
        </w:rPr>
        <w:t xml:space="preserve"> generally</w:t>
      </w:r>
      <w:r w:rsidR="00023F99">
        <w:rPr>
          <w:szCs w:val="26"/>
        </w:rPr>
        <w:t xml:space="preserve">.  </w:t>
      </w:r>
      <w:r w:rsidR="00AA4DA6">
        <w:rPr>
          <w:szCs w:val="26"/>
        </w:rPr>
        <w:t xml:space="preserve">Povacz I.D. at 29 (citing </w:t>
      </w:r>
      <w:r w:rsidR="001510A0" w:rsidRPr="003D5127">
        <w:rPr>
          <w:i/>
          <w:szCs w:val="26"/>
        </w:rPr>
        <w:t xml:space="preserve">January 2013 </w:t>
      </w:r>
      <w:r w:rsidR="00AA4DA6" w:rsidRPr="003D5127">
        <w:rPr>
          <w:i/>
          <w:szCs w:val="26"/>
        </w:rPr>
        <w:t xml:space="preserve">Povacz </w:t>
      </w:r>
      <w:r w:rsidR="00C86BAD" w:rsidRPr="003D5127">
        <w:rPr>
          <w:i/>
          <w:szCs w:val="26"/>
        </w:rPr>
        <w:t>Order)</w:t>
      </w:r>
      <w:r w:rsidR="00AA4DA6" w:rsidRPr="003D5127">
        <w:rPr>
          <w:szCs w:val="26"/>
        </w:rPr>
        <w:t>.</w:t>
      </w:r>
      <w:r w:rsidR="00AA4DA6">
        <w:rPr>
          <w:szCs w:val="26"/>
        </w:rPr>
        <w:t xml:space="preserve">  </w:t>
      </w:r>
      <w:r>
        <w:rPr>
          <w:szCs w:val="26"/>
        </w:rPr>
        <w:t>However, we also previously concluded, as discussed above, that it is our duty under Section 1501 of the Code, 66 Pa. C.S. § 1501, to hear and adjudicate individual formal complaints raising physical or health safety issues regarding a utility</w:t>
      </w:r>
      <w:r w:rsidR="0030011B">
        <w:rPr>
          <w:szCs w:val="26"/>
        </w:rPr>
        <w:t>’</w:t>
      </w:r>
      <w:r>
        <w:rPr>
          <w:szCs w:val="26"/>
        </w:rPr>
        <w:t xml:space="preserve">s smart meter installation and use.  </w:t>
      </w:r>
      <w:r w:rsidRPr="004761DE">
        <w:rPr>
          <w:i/>
          <w:szCs w:val="26"/>
        </w:rPr>
        <w:t>Kreider</w:t>
      </w:r>
      <w:r>
        <w:rPr>
          <w:szCs w:val="26"/>
        </w:rPr>
        <w:t>.  Here, the Complainant alleged in her Amended Complainant that</w:t>
      </w:r>
      <w:r w:rsidR="001B3167">
        <w:rPr>
          <w:szCs w:val="26"/>
        </w:rPr>
        <w:t xml:space="preserve"> she is a medically sensitive customer of PECO</w:t>
      </w:r>
      <w:r w:rsidR="0030011B">
        <w:rPr>
          <w:szCs w:val="26"/>
        </w:rPr>
        <w:t>’</w:t>
      </w:r>
      <w:r w:rsidR="001B3167">
        <w:rPr>
          <w:szCs w:val="26"/>
        </w:rPr>
        <w:t xml:space="preserve">s due to her existing </w:t>
      </w:r>
      <w:r w:rsidR="00374C63">
        <w:rPr>
          <w:szCs w:val="26"/>
        </w:rPr>
        <w:t xml:space="preserve">health </w:t>
      </w:r>
      <w:r w:rsidR="001B3167">
        <w:rPr>
          <w:szCs w:val="26"/>
        </w:rPr>
        <w:t>condition of EHS and that the</w:t>
      </w:r>
      <w:r>
        <w:rPr>
          <w:szCs w:val="26"/>
        </w:rPr>
        <w:t xml:space="preserve"> RF exposure from a PECO smart meter that PECO propose</w:t>
      </w:r>
      <w:r w:rsidR="001B3167">
        <w:rPr>
          <w:szCs w:val="26"/>
        </w:rPr>
        <w:t>s</w:t>
      </w:r>
      <w:r>
        <w:rPr>
          <w:szCs w:val="26"/>
        </w:rPr>
        <w:t xml:space="preserve"> to install at the Complainant</w:t>
      </w:r>
      <w:r w:rsidR="0030011B">
        <w:rPr>
          <w:szCs w:val="26"/>
        </w:rPr>
        <w:t>’</w:t>
      </w:r>
      <w:r>
        <w:rPr>
          <w:szCs w:val="26"/>
        </w:rPr>
        <w:t xml:space="preserve">s residence and use to measure </w:t>
      </w:r>
      <w:r w:rsidR="00374C63">
        <w:rPr>
          <w:szCs w:val="26"/>
        </w:rPr>
        <w:t>her</w:t>
      </w:r>
      <w:r>
        <w:rPr>
          <w:szCs w:val="26"/>
        </w:rPr>
        <w:t xml:space="preserve"> usage will adversely affect her </w:t>
      </w:r>
      <w:r w:rsidR="001B3167">
        <w:rPr>
          <w:szCs w:val="26"/>
        </w:rPr>
        <w:t>health</w:t>
      </w:r>
      <w:r>
        <w:rPr>
          <w:szCs w:val="26"/>
        </w:rPr>
        <w:t xml:space="preserve">.  Based on our review of the record, as discussed extensively above, we have concluded that the Complainant did not meet her burden of proof in demonstrating that </w:t>
      </w:r>
      <w:r w:rsidR="001B3167">
        <w:rPr>
          <w:szCs w:val="26"/>
        </w:rPr>
        <w:t>she is in fact a medica</w:t>
      </w:r>
      <w:r w:rsidR="00374C63">
        <w:rPr>
          <w:szCs w:val="26"/>
        </w:rPr>
        <w:t>lly sensitive customer of PECO</w:t>
      </w:r>
      <w:r w:rsidR="001B3167">
        <w:rPr>
          <w:szCs w:val="26"/>
        </w:rPr>
        <w:t xml:space="preserve"> or that </w:t>
      </w:r>
      <w:r>
        <w:rPr>
          <w:szCs w:val="26"/>
        </w:rPr>
        <w:t>RF exposure from a PECO smart meter will adversely affect her health.  Therefore, the Complainant has failed to demonstrate</w:t>
      </w:r>
      <w:bookmarkStart w:id="56" w:name="_Hlk1474771"/>
      <w:r>
        <w:rPr>
          <w:szCs w:val="26"/>
        </w:rPr>
        <w:t xml:space="preserve"> that the RF exposure from a </w:t>
      </w:r>
      <w:r w:rsidR="00137032">
        <w:rPr>
          <w:szCs w:val="26"/>
        </w:rPr>
        <w:t xml:space="preserve">PECO smart meter is unsafe.  </w:t>
      </w:r>
      <w:bookmarkEnd w:id="56"/>
    </w:p>
    <w:p w14:paraId="033D7838" w14:textId="77777777" w:rsidR="00137032" w:rsidRDefault="00137032" w:rsidP="0019298C">
      <w:pPr>
        <w:widowControl/>
        <w:spacing w:line="360" w:lineRule="auto"/>
        <w:ind w:firstLine="1440"/>
        <w:contextualSpacing/>
        <w:rPr>
          <w:szCs w:val="26"/>
        </w:rPr>
      </w:pPr>
    </w:p>
    <w:p w14:paraId="080E5EE5" w14:textId="3EC7888E" w:rsidR="00137032" w:rsidRDefault="00137032" w:rsidP="0019298C">
      <w:pPr>
        <w:widowControl/>
        <w:spacing w:line="360" w:lineRule="auto"/>
        <w:ind w:firstLine="1440"/>
        <w:contextualSpacing/>
        <w:rPr>
          <w:szCs w:val="26"/>
        </w:rPr>
      </w:pPr>
      <w:r>
        <w:rPr>
          <w:szCs w:val="26"/>
        </w:rPr>
        <w:t xml:space="preserve">The Complainant </w:t>
      </w:r>
      <w:r w:rsidR="001B3167">
        <w:rPr>
          <w:szCs w:val="26"/>
        </w:rPr>
        <w:t xml:space="preserve">essentially </w:t>
      </w:r>
      <w:r>
        <w:rPr>
          <w:szCs w:val="26"/>
        </w:rPr>
        <w:t>argues it would be absurd for the Commission to allow PECO to install and use an AMI meter on the Complainant</w:t>
      </w:r>
      <w:r w:rsidR="0030011B">
        <w:rPr>
          <w:szCs w:val="26"/>
        </w:rPr>
        <w:t>’</w:t>
      </w:r>
      <w:r>
        <w:rPr>
          <w:szCs w:val="26"/>
        </w:rPr>
        <w:t>s property given her medical needs as testified to by the Complainant</w:t>
      </w:r>
      <w:r w:rsidR="005D2F77">
        <w:rPr>
          <w:szCs w:val="26"/>
        </w:rPr>
        <w:t xml:space="preserve"> and her treating physician</w:t>
      </w:r>
      <w:r>
        <w:rPr>
          <w:szCs w:val="26"/>
        </w:rPr>
        <w:t xml:space="preserve">; that the General Assembly did not intend an absurd result; and that Section 1501 requires PECO to accommodate the medical needs of this customer by not installing </w:t>
      </w:r>
      <w:r w:rsidR="00532848">
        <w:rPr>
          <w:szCs w:val="26"/>
        </w:rPr>
        <w:t>only an analog metering device</w:t>
      </w:r>
      <w:r>
        <w:rPr>
          <w:szCs w:val="26"/>
        </w:rPr>
        <w:t xml:space="preserve"> on her property.   </w:t>
      </w:r>
      <w:r w:rsidR="008857A1">
        <w:rPr>
          <w:szCs w:val="26"/>
        </w:rPr>
        <w:t>However, we reiterate that t</w:t>
      </w:r>
      <w:r>
        <w:rPr>
          <w:szCs w:val="26"/>
        </w:rPr>
        <w:t xml:space="preserve">he Complainant has failed to demonstrate that the RF exposure from a PECO smart meter is </w:t>
      </w:r>
      <w:r w:rsidR="001B3167">
        <w:rPr>
          <w:szCs w:val="26"/>
        </w:rPr>
        <w:t>unsafe</w:t>
      </w:r>
      <w:r>
        <w:rPr>
          <w:szCs w:val="26"/>
        </w:rPr>
        <w:t xml:space="preserve">.  </w:t>
      </w:r>
      <w:r w:rsidR="001B3167">
        <w:rPr>
          <w:szCs w:val="26"/>
        </w:rPr>
        <w:t xml:space="preserve">Accordingly, </w:t>
      </w:r>
      <w:r w:rsidR="008857A1">
        <w:rPr>
          <w:szCs w:val="26"/>
        </w:rPr>
        <w:t>her request to not receive an AMI meter as part of receiving e</w:t>
      </w:r>
      <w:r w:rsidR="001B3167">
        <w:rPr>
          <w:szCs w:val="26"/>
        </w:rPr>
        <w:t>lectric service from PECO is</w:t>
      </w:r>
      <w:r w:rsidR="008857A1">
        <w:rPr>
          <w:szCs w:val="26"/>
        </w:rPr>
        <w:t xml:space="preserve"> </w:t>
      </w:r>
      <w:r w:rsidR="001B3167">
        <w:rPr>
          <w:szCs w:val="26"/>
        </w:rPr>
        <w:t xml:space="preserve">essentially the </w:t>
      </w:r>
      <w:r w:rsidR="008857A1">
        <w:rPr>
          <w:szCs w:val="26"/>
        </w:rPr>
        <w:t xml:space="preserve">same as </w:t>
      </w:r>
      <w:r w:rsidR="001B3167">
        <w:rPr>
          <w:szCs w:val="26"/>
        </w:rPr>
        <w:t>any other</w:t>
      </w:r>
      <w:r w:rsidR="008857A1">
        <w:rPr>
          <w:szCs w:val="26"/>
        </w:rPr>
        <w:t xml:space="preserve"> opt out request</w:t>
      </w:r>
      <w:r w:rsidR="00532848">
        <w:rPr>
          <w:szCs w:val="26"/>
        </w:rPr>
        <w:t xml:space="preserve"> based on customer preference</w:t>
      </w:r>
      <w:r w:rsidR="008857A1">
        <w:rPr>
          <w:szCs w:val="26"/>
        </w:rPr>
        <w:t xml:space="preserve">.  </w:t>
      </w:r>
      <w:r>
        <w:rPr>
          <w:szCs w:val="26"/>
        </w:rPr>
        <w:t xml:space="preserve">As we previously indicated in the </w:t>
      </w:r>
      <w:r w:rsidRPr="00137032">
        <w:rPr>
          <w:i/>
          <w:szCs w:val="26"/>
        </w:rPr>
        <w:t>January 2013 Povacz Order</w:t>
      </w:r>
      <w:r>
        <w:rPr>
          <w:szCs w:val="26"/>
        </w:rPr>
        <w:t xml:space="preserve">, </w:t>
      </w:r>
      <w:r w:rsidRPr="00667DA5">
        <w:rPr>
          <w:szCs w:val="26"/>
        </w:rPr>
        <w:t xml:space="preserve">Section 2807(f)(2) of the Code, </w:t>
      </w:r>
      <w:r w:rsidRPr="00667DA5">
        <w:rPr>
          <w:i/>
          <w:szCs w:val="26"/>
        </w:rPr>
        <w:t>supra</w:t>
      </w:r>
      <w:r w:rsidRPr="00667DA5">
        <w:rPr>
          <w:szCs w:val="26"/>
        </w:rPr>
        <w:t xml:space="preserve">, is controlling here, and the use of the word </w:t>
      </w:r>
      <w:r w:rsidR="0030011B">
        <w:rPr>
          <w:szCs w:val="26"/>
        </w:rPr>
        <w:t>“</w:t>
      </w:r>
      <w:r w:rsidRPr="00667DA5">
        <w:rPr>
          <w:szCs w:val="26"/>
        </w:rPr>
        <w:t>shall</w:t>
      </w:r>
      <w:r w:rsidR="0030011B">
        <w:rPr>
          <w:szCs w:val="26"/>
        </w:rPr>
        <w:t>”</w:t>
      </w:r>
      <w:r w:rsidRPr="00667DA5">
        <w:rPr>
          <w:szCs w:val="26"/>
        </w:rPr>
        <w:t xml:space="preserve"> in the statute indicates the </w:t>
      </w:r>
      <w:r w:rsidRPr="00667DA5">
        <w:rPr>
          <w:szCs w:val="26"/>
        </w:rPr>
        <w:lastRenderedPageBreak/>
        <w:t>General Assembly</w:t>
      </w:r>
      <w:r w:rsidR="0030011B">
        <w:rPr>
          <w:szCs w:val="26"/>
        </w:rPr>
        <w:t>’</w:t>
      </w:r>
      <w:r w:rsidRPr="00667DA5">
        <w:rPr>
          <w:szCs w:val="26"/>
        </w:rPr>
        <w:t xml:space="preserve">s direction that all customers will receive a smart meter.  </w:t>
      </w:r>
      <w:r>
        <w:rPr>
          <w:szCs w:val="26"/>
        </w:rPr>
        <w:t>If the General Assembly intended for EDCs to invest in and maintain two separate sets of meter systems</w:t>
      </w:r>
      <w:r w:rsidR="008857A1">
        <w:rPr>
          <w:szCs w:val="26"/>
        </w:rPr>
        <w:t xml:space="preserve"> based on customer preference – an analog system</w:t>
      </w:r>
      <w:r w:rsidR="00532848">
        <w:rPr>
          <w:szCs w:val="26"/>
        </w:rPr>
        <w:t xml:space="preserve"> separate from</w:t>
      </w:r>
      <w:r w:rsidR="008857A1">
        <w:rPr>
          <w:szCs w:val="26"/>
        </w:rPr>
        <w:t xml:space="preserve"> an AMI system – as part of furnishing </w:t>
      </w:r>
      <w:r w:rsidR="0030011B">
        <w:rPr>
          <w:szCs w:val="26"/>
        </w:rPr>
        <w:t>“</w:t>
      </w:r>
      <w:r w:rsidR="008857A1" w:rsidRPr="00D74AB9">
        <w:rPr>
          <w:szCs w:val="26"/>
        </w:rPr>
        <w:t>adequate, efficie</w:t>
      </w:r>
      <w:r w:rsidR="008857A1">
        <w:rPr>
          <w:szCs w:val="26"/>
        </w:rPr>
        <w:t>nt, safe, and reasonable</w:t>
      </w:r>
      <w:r w:rsidR="008857A1" w:rsidRPr="00D74AB9">
        <w:rPr>
          <w:szCs w:val="26"/>
        </w:rPr>
        <w:t xml:space="preserve"> </w:t>
      </w:r>
      <w:r w:rsidR="008857A1" w:rsidRPr="00131C9F">
        <w:rPr>
          <w:szCs w:val="26"/>
        </w:rPr>
        <w:t>service and facilities</w:t>
      </w:r>
      <w:r w:rsidR="0030011B">
        <w:rPr>
          <w:szCs w:val="26"/>
        </w:rPr>
        <w:t>”</w:t>
      </w:r>
      <w:r w:rsidR="005D2F77">
        <w:rPr>
          <w:rStyle w:val="FootnoteReference"/>
          <w:szCs w:val="26"/>
        </w:rPr>
        <w:footnoteReference w:id="34"/>
      </w:r>
      <w:r w:rsidR="008857A1">
        <w:rPr>
          <w:szCs w:val="26"/>
        </w:rPr>
        <w:t xml:space="preserve"> at </w:t>
      </w:r>
      <w:r w:rsidR="0030011B">
        <w:rPr>
          <w:szCs w:val="26"/>
        </w:rPr>
        <w:t>“</w:t>
      </w:r>
      <w:r w:rsidR="008857A1">
        <w:rPr>
          <w:szCs w:val="26"/>
        </w:rPr>
        <w:t>just and reasonable</w:t>
      </w:r>
      <w:r w:rsidR="0030011B">
        <w:rPr>
          <w:szCs w:val="26"/>
        </w:rPr>
        <w:t>”</w:t>
      </w:r>
      <w:r w:rsidR="003D2890">
        <w:rPr>
          <w:rStyle w:val="FootnoteReference"/>
          <w:szCs w:val="26"/>
        </w:rPr>
        <w:footnoteReference w:id="35"/>
      </w:r>
      <w:r w:rsidR="008857A1">
        <w:rPr>
          <w:szCs w:val="26"/>
        </w:rPr>
        <w:t xml:space="preserve"> rates </w:t>
      </w:r>
      <w:r w:rsidR="003D2890">
        <w:rPr>
          <w:szCs w:val="26"/>
        </w:rPr>
        <w:t xml:space="preserve">charged </w:t>
      </w:r>
      <w:r w:rsidR="008857A1">
        <w:rPr>
          <w:szCs w:val="26"/>
        </w:rPr>
        <w:t xml:space="preserve">customers, </w:t>
      </w:r>
      <w:r>
        <w:rPr>
          <w:szCs w:val="26"/>
        </w:rPr>
        <w:t xml:space="preserve">it would have plainly stated as much in Act 129, but it did not. </w:t>
      </w:r>
    </w:p>
    <w:p w14:paraId="62DC8D7A" w14:textId="4C91CC21" w:rsidR="00A0214C" w:rsidRDefault="00A0214C" w:rsidP="0019298C">
      <w:pPr>
        <w:widowControl/>
        <w:spacing w:line="360" w:lineRule="auto"/>
        <w:rPr>
          <w:szCs w:val="26"/>
        </w:rPr>
      </w:pPr>
    </w:p>
    <w:p w14:paraId="5873BFF7" w14:textId="1A04E611" w:rsidR="00D0659D" w:rsidRDefault="001B3167" w:rsidP="0019298C">
      <w:pPr>
        <w:widowControl/>
        <w:spacing w:line="360" w:lineRule="auto"/>
        <w:ind w:firstLine="1440"/>
        <w:rPr>
          <w:szCs w:val="26"/>
        </w:rPr>
      </w:pPr>
      <w:r>
        <w:rPr>
          <w:szCs w:val="26"/>
        </w:rPr>
        <w:t>We acknowledge the Complainant</w:t>
      </w:r>
      <w:r w:rsidR="0030011B">
        <w:rPr>
          <w:szCs w:val="26"/>
        </w:rPr>
        <w:t>’</w:t>
      </w:r>
      <w:r>
        <w:rPr>
          <w:szCs w:val="26"/>
        </w:rPr>
        <w:t xml:space="preserve">s argument that relocating the meter will not solve her problem, but we also note that </w:t>
      </w:r>
      <w:r w:rsidR="00A0214C" w:rsidRPr="00901439">
        <w:rPr>
          <w:szCs w:val="26"/>
        </w:rPr>
        <w:t>PECO witness</w:t>
      </w:r>
      <w:r>
        <w:rPr>
          <w:szCs w:val="26"/>
        </w:rPr>
        <w:t>,</w:t>
      </w:r>
      <w:r w:rsidR="00A0214C" w:rsidRPr="00901439">
        <w:rPr>
          <w:szCs w:val="26"/>
        </w:rPr>
        <w:t xml:space="preserve"> Mr. Glenn Pritchard</w:t>
      </w:r>
      <w:r>
        <w:rPr>
          <w:szCs w:val="26"/>
        </w:rPr>
        <w:t>,</w:t>
      </w:r>
      <w:r w:rsidR="00A0214C" w:rsidRPr="00901439">
        <w:rPr>
          <w:szCs w:val="26"/>
        </w:rPr>
        <w:t xml:space="preserve"> testified that </w:t>
      </w:r>
      <w:r w:rsidR="0030011B">
        <w:rPr>
          <w:szCs w:val="26"/>
        </w:rPr>
        <w:t>“</w:t>
      </w:r>
      <w:r w:rsidR="00A0214C" w:rsidRPr="00901439">
        <w:rPr>
          <w:szCs w:val="26"/>
        </w:rPr>
        <w:t>Moving the meter approximately 30 feet away will decrease the RF fields by about 100 times.  In my opinion, given that moving the meter board results in rapid drop off of the RF fields, allowing the meter board and socket to be relocated should be seen as a reasonable accommodation to</w:t>
      </w:r>
      <w:r w:rsidR="00E15EA2">
        <w:rPr>
          <w:szCs w:val="26"/>
        </w:rPr>
        <w:t xml:space="preserve"> [the]</w:t>
      </w:r>
      <w:r w:rsidR="00A0214C" w:rsidRPr="00901439">
        <w:rPr>
          <w:szCs w:val="26"/>
        </w:rPr>
        <w:t xml:space="preserve"> stated concerns.</w:t>
      </w:r>
      <w:r w:rsidR="0030011B">
        <w:rPr>
          <w:szCs w:val="26"/>
        </w:rPr>
        <w:t>”</w:t>
      </w:r>
      <w:r w:rsidR="00A0214C" w:rsidRPr="00901439">
        <w:rPr>
          <w:szCs w:val="26"/>
        </w:rPr>
        <w:t xml:space="preserve">  PECO St. 2 at 11.  </w:t>
      </w:r>
      <w:r>
        <w:rPr>
          <w:szCs w:val="26"/>
        </w:rPr>
        <w:t>The ALJ also noted that the meter can be moved away from the Complainant</w:t>
      </w:r>
      <w:r w:rsidR="0030011B">
        <w:rPr>
          <w:szCs w:val="26"/>
        </w:rPr>
        <w:t>’</w:t>
      </w:r>
      <w:r>
        <w:rPr>
          <w:szCs w:val="26"/>
        </w:rPr>
        <w:t xml:space="preserve">s home structure.  </w:t>
      </w:r>
      <w:r w:rsidR="00A0214C">
        <w:rPr>
          <w:szCs w:val="26"/>
        </w:rPr>
        <w:t xml:space="preserve">We find that </w:t>
      </w:r>
      <w:r w:rsidR="00D0659D">
        <w:rPr>
          <w:szCs w:val="26"/>
        </w:rPr>
        <w:t>PECO</w:t>
      </w:r>
      <w:r w:rsidR="0030011B">
        <w:rPr>
          <w:szCs w:val="26"/>
        </w:rPr>
        <w:t>’</w:t>
      </w:r>
      <w:r w:rsidR="00D0659D">
        <w:rPr>
          <w:szCs w:val="26"/>
        </w:rPr>
        <w:t xml:space="preserve">s tariff provisions that permit a customer to relocate </w:t>
      </w:r>
      <w:r w:rsidR="00A0214C">
        <w:rPr>
          <w:szCs w:val="26"/>
        </w:rPr>
        <w:t xml:space="preserve">the meter board and socket </w:t>
      </w:r>
      <w:r>
        <w:rPr>
          <w:szCs w:val="26"/>
        </w:rPr>
        <w:t xml:space="preserve">including to a location away from the house structure, </w:t>
      </w:r>
      <w:r w:rsidR="00D0659D">
        <w:rPr>
          <w:szCs w:val="26"/>
        </w:rPr>
        <w:t>at the customer</w:t>
      </w:r>
      <w:r w:rsidR="0030011B">
        <w:rPr>
          <w:szCs w:val="26"/>
        </w:rPr>
        <w:t>’</w:t>
      </w:r>
      <w:r w:rsidR="00D0659D">
        <w:rPr>
          <w:szCs w:val="26"/>
        </w:rPr>
        <w:t>s costs</w:t>
      </w:r>
      <w:r>
        <w:rPr>
          <w:szCs w:val="26"/>
        </w:rPr>
        <w:t>,</w:t>
      </w:r>
      <w:r w:rsidR="00D0659D">
        <w:rPr>
          <w:szCs w:val="26"/>
        </w:rPr>
        <w:t xml:space="preserve"> </w:t>
      </w:r>
      <w:r>
        <w:rPr>
          <w:szCs w:val="26"/>
        </w:rPr>
        <w:t>provide a</w:t>
      </w:r>
      <w:r w:rsidR="00A0214C">
        <w:rPr>
          <w:szCs w:val="26"/>
        </w:rPr>
        <w:t xml:space="preserve"> reasonable accommodation</w:t>
      </w:r>
      <w:r>
        <w:rPr>
          <w:szCs w:val="26"/>
        </w:rPr>
        <w:t>,</w:t>
      </w:r>
      <w:r w:rsidR="00D0659D">
        <w:rPr>
          <w:szCs w:val="26"/>
        </w:rPr>
        <w:t xml:space="preserve"> consistent with PECO</w:t>
      </w:r>
      <w:r w:rsidR="0030011B">
        <w:rPr>
          <w:szCs w:val="26"/>
        </w:rPr>
        <w:t>’</w:t>
      </w:r>
      <w:r w:rsidR="00D0659D">
        <w:rPr>
          <w:szCs w:val="26"/>
        </w:rPr>
        <w:t>s duty to provide reasonable service under Section 1501 of the Code</w:t>
      </w:r>
      <w:r w:rsidR="00A0214C">
        <w:rPr>
          <w:szCs w:val="26"/>
        </w:rPr>
        <w:t xml:space="preserve">.  </w:t>
      </w:r>
      <w:r w:rsidR="00D0659D">
        <w:rPr>
          <w:szCs w:val="26"/>
        </w:rPr>
        <w:t xml:space="preserve">The Complainant is free to choose or not choose this reasonable accommodation.  </w:t>
      </w:r>
      <w:r w:rsidR="00C97DE6">
        <w:rPr>
          <w:szCs w:val="26"/>
        </w:rPr>
        <w:t>However, g</w:t>
      </w:r>
      <w:r w:rsidR="00D0659D">
        <w:rPr>
          <w:szCs w:val="26"/>
        </w:rPr>
        <w:t>iven that we find no violation by PECO of Section 1501</w:t>
      </w:r>
      <w:r>
        <w:rPr>
          <w:szCs w:val="26"/>
        </w:rPr>
        <w:t xml:space="preserve"> based on its plans to install an AMI meter at her residence and use such meter</w:t>
      </w:r>
      <w:r w:rsidR="00E15EA2">
        <w:rPr>
          <w:szCs w:val="26"/>
        </w:rPr>
        <w:t xml:space="preserve"> in the ordinary course</w:t>
      </w:r>
      <w:r>
        <w:rPr>
          <w:szCs w:val="26"/>
        </w:rPr>
        <w:t xml:space="preserve"> to measure her usage</w:t>
      </w:r>
      <w:r w:rsidR="00D0659D">
        <w:rPr>
          <w:szCs w:val="26"/>
        </w:rPr>
        <w:t>, we reject the ALJ</w:t>
      </w:r>
      <w:r w:rsidR="0030011B">
        <w:rPr>
          <w:szCs w:val="26"/>
        </w:rPr>
        <w:t>’</w:t>
      </w:r>
      <w:r w:rsidR="00D0659D">
        <w:rPr>
          <w:szCs w:val="26"/>
        </w:rPr>
        <w:t>s directive that PECO shall absorb the costs on its side of the meter to the extent any costs are anticipated to be incurred by PECO should the Complainant opt to relocate the meter board on her property.</w:t>
      </w:r>
    </w:p>
    <w:p w14:paraId="22102F52" w14:textId="77777777" w:rsidR="00D0659D" w:rsidRDefault="00D0659D" w:rsidP="0019298C">
      <w:pPr>
        <w:widowControl/>
        <w:spacing w:line="360" w:lineRule="auto"/>
        <w:ind w:firstLine="1440"/>
        <w:rPr>
          <w:szCs w:val="26"/>
        </w:rPr>
      </w:pPr>
    </w:p>
    <w:p w14:paraId="7E854BA1" w14:textId="6AC26388" w:rsidR="00A0214C" w:rsidRPr="00023F99" w:rsidRDefault="00D0659D" w:rsidP="0019298C">
      <w:pPr>
        <w:widowControl/>
        <w:spacing w:line="360" w:lineRule="auto"/>
        <w:ind w:firstLine="1440"/>
        <w:rPr>
          <w:szCs w:val="26"/>
        </w:rPr>
      </w:pPr>
      <w:r>
        <w:rPr>
          <w:szCs w:val="26"/>
        </w:rPr>
        <w:lastRenderedPageBreak/>
        <w:t xml:space="preserve">Based on the foregoing discussion and analysis, </w:t>
      </w:r>
      <w:r w:rsidR="00A0214C" w:rsidRPr="00901439">
        <w:rPr>
          <w:szCs w:val="26"/>
        </w:rPr>
        <w:t>we shall deny the Complainant</w:t>
      </w:r>
      <w:r w:rsidR="0030011B">
        <w:rPr>
          <w:szCs w:val="26"/>
        </w:rPr>
        <w:t>’</w:t>
      </w:r>
      <w:r w:rsidR="00A0214C" w:rsidRPr="00901439">
        <w:rPr>
          <w:szCs w:val="26"/>
        </w:rPr>
        <w:t>s</w:t>
      </w:r>
      <w:r>
        <w:rPr>
          <w:szCs w:val="26"/>
        </w:rPr>
        <w:t xml:space="preserve"> sixth and</w:t>
      </w:r>
      <w:r w:rsidR="00A0214C" w:rsidRPr="00901439">
        <w:rPr>
          <w:szCs w:val="26"/>
        </w:rPr>
        <w:t xml:space="preserve"> </w:t>
      </w:r>
      <w:r w:rsidR="00A0214C">
        <w:rPr>
          <w:szCs w:val="26"/>
        </w:rPr>
        <w:t>nint</w:t>
      </w:r>
      <w:r w:rsidR="00A0214C" w:rsidRPr="00901439">
        <w:rPr>
          <w:szCs w:val="26"/>
        </w:rPr>
        <w:t>h Exception</w:t>
      </w:r>
      <w:r>
        <w:rPr>
          <w:szCs w:val="26"/>
        </w:rPr>
        <w:t>s</w:t>
      </w:r>
      <w:r w:rsidR="00A0214C" w:rsidRPr="00901439">
        <w:rPr>
          <w:szCs w:val="26"/>
        </w:rPr>
        <w:t>.</w:t>
      </w:r>
      <w:r w:rsidR="00A0214C">
        <w:rPr>
          <w:szCs w:val="26"/>
        </w:rPr>
        <w:t xml:space="preserve">  </w:t>
      </w:r>
    </w:p>
    <w:p w14:paraId="7E3B3405" w14:textId="77777777" w:rsidR="004E6F3C" w:rsidRDefault="004E6F3C" w:rsidP="0019298C">
      <w:pPr>
        <w:widowControl/>
        <w:spacing w:line="360" w:lineRule="auto"/>
        <w:ind w:firstLine="1440"/>
        <w:rPr>
          <w:szCs w:val="26"/>
        </w:rPr>
      </w:pPr>
    </w:p>
    <w:p w14:paraId="4047A392" w14:textId="1D304C8B" w:rsidR="004E6F3C" w:rsidRPr="004E6F3C" w:rsidRDefault="001510A0" w:rsidP="005B21E3">
      <w:pPr>
        <w:pStyle w:val="Heading3"/>
        <w:keepNext/>
        <w:keepLines/>
        <w:numPr>
          <w:ilvl w:val="0"/>
          <w:numId w:val="0"/>
        </w:numPr>
        <w:spacing w:line="240" w:lineRule="auto"/>
        <w:ind w:left="1800" w:hanging="360"/>
      </w:pPr>
      <w:bookmarkStart w:id="57" w:name="_Toc1986291"/>
      <w:r>
        <w:t xml:space="preserve">8. </w:t>
      </w:r>
      <w:r w:rsidR="00E079A8">
        <w:t xml:space="preserve"> </w:t>
      </w:r>
      <w:r w:rsidR="00D82CFD">
        <w:t>Whether the Complainant</w:t>
      </w:r>
      <w:r w:rsidR="0030011B">
        <w:t>’</w:t>
      </w:r>
      <w:r w:rsidR="00D82CFD">
        <w:t xml:space="preserve">s </w:t>
      </w:r>
      <w:r w:rsidR="008B0F5D">
        <w:t xml:space="preserve">Substantive </w:t>
      </w:r>
      <w:r w:rsidR="004E6F3C">
        <w:t>Due Process</w:t>
      </w:r>
      <w:r w:rsidR="00D82CFD">
        <w:t xml:space="preserve"> Rights Will Be Violated by an Order Finding for PECO</w:t>
      </w:r>
      <w:bookmarkEnd w:id="57"/>
      <w:r w:rsidR="00D82CFD">
        <w:t xml:space="preserve"> </w:t>
      </w:r>
    </w:p>
    <w:p w14:paraId="175AE658" w14:textId="77777777" w:rsidR="004E6F3C" w:rsidRPr="004E6F3C" w:rsidRDefault="004E6F3C" w:rsidP="005B21E3">
      <w:pPr>
        <w:keepNext/>
        <w:keepLines/>
        <w:widowControl/>
        <w:spacing w:line="360" w:lineRule="auto"/>
        <w:ind w:firstLine="1440"/>
        <w:rPr>
          <w:szCs w:val="26"/>
        </w:rPr>
      </w:pPr>
    </w:p>
    <w:p w14:paraId="56676A30" w14:textId="50B02660" w:rsidR="00D82CFD" w:rsidRDefault="00D82CFD" w:rsidP="005B21E3">
      <w:pPr>
        <w:pStyle w:val="Heading4"/>
        <w:keepNext/>
        <w:keepLines/>
        <w:numPr>
          <w:ilvl w:val="0"/>
          <w:numId w:val="25"/>
        </w:numPr>
      </w:pPr>
      <w:bookmarkStart w:id="58" w:name="_Toc1986292"/>
      <w:r>
        <w:t>Positions of the Parties</w:t>
      </w:r>
      <w:bookmarkEnd w:id="58"/>
    </w:p>
    <w:p w14:paraId="48E50683" w14:textId="66FAE141" w:rsidR="003D41B7" w:rsidRDefault="003D41B7" w:rsidP="005B21E3">
      <w:pPr>
        <w:keepNext/>
        <w:keepLines/>
        <w:widowControl/>
        <w:spacing w:line="360" w:lineRule="auto"/>
      </w:pPr>
    </w:p>
    <w:p w14:paraId="2B01CB85" w14:textId="52C39E64" w:rsidR="00AA5A2A" w:rsidRDefault="00464BBD" w:rsidP="0019298C">
      <w:pPr>
        <w:widowControl/>
        <w:spacing w:line="360" w:lineRule="auto"/>
        <w:ind w:firstLine="1440"/>
      </w:pPr>
      <w:r w:rsidRPr="00464BBD">
        <w:t xml:space="preserve">The Complainant argues that should the Commission rule in favor of PECO in this proceeding and thus force the Complainant to </w:t>
      </w:r>
      <w:r w:rsidR="007E5875">
        <w:t xml:space="preserve">accept </w:t>
      </w:r>
      <w:r w:rsidRPr="00464BBD">
        <w:t xml:space="preserve">the exposure of </w:t>
      </w:r>
      <w:r w:rsidR="00E26DE9">
        <w:t>RF fields</w:t>
      </w:r>
      <w:r w:rsidRPr="00464BBD">
        <w:t xml:space="preserve"> against her wishes and against the recommendation of her physician</w:t>
      </w:r>
      <w:r w:rsidR="007E5875">
        <w:t>, there</w:t>
      </w:r>
      <w:r w:rsidRPr="00464BBD">
        <w:t xml:space="preserve"> would be an obvious violation of the Complainant</w:t>
      </w:r>
      <w:r w:rsidR="0030011B">
        <w:t>’</w:t>
      </w:r>
      <w:r w:rsidRPr="00464BBD">
        <w:t>s due process clause of the 14</w:t>
      </w:r>
      <w:r w:rsidR="00E26DE9">
        <w:t>th</w:t>
      </w:r>
      <w:r w:rsidRPr="00464BBD">
        <w:t xml:space="preserve"> Amendment of the United States Constitution as well as the due process protections in Article 1, Section 11 of the Pennsylvania State Constitution.  </w:t>
      </w:r>
      <w:r>
        <w:t xml:space="preserve">The Complainant argues that this is evident from the discussion of broccoli in the legal debate about the Affordable Care Act that culminated in </w:t>
      </w:r>
      <w:r w:rsidRPr="00AA5A2A">
        <w:rPr>
          <w:i/>
        </w:rPr>
        <w:t>National Federation of Independent Businesses v. Sebelius</w:t>
      </w:r>
      <w:r>
        <w:t>, 567 U.S. 519</w:t>
      </w:r>
      <w:r w:rsidR="00AA5A2A">
        <w:t>, 660</w:t>
      </w:r>
      <w:r>
        <w:t xml:space="preserve"> (2012).  During the argument in that case, Justice Scalia asked whether Congress could require citizens to buy broccoli.  While the issue in that case was determining the extent of Congress</w:t>
      </w:r>
      <w:r w:rsidR="0030011B">
        <w:t>’</w:t>
      </w:r>
      <w:r>
        <w:t xml:space="preserve"> power under Article I, commentators noted that requiring a consumer to buy broccoli would violate fundamental notions of Due </w:t>
      </w:r>
      <w:r w:rsidR="00B96529">
        <w:t>Process and</w:t>
      </w:r>
      <w:r>
        <w:t xml:space="preserve"> forcing a consumer to eat broccoli (not just purchase it) would certainly violate due process.  Povacz M.B. at 75</w:t>
      </w:r>
      <w:r w:rsidR="00AA5A2A">
        <w:t>-76</w:t>
      </w:r>
      <w:r>
        <w:t xml:space="preserve"> (citing Michael C. Dorf, </w:t>
      </w:r>
      <w:r w:rsidRPr="00464BBD">
        <w:rPr>
          <w:i/>
        </w:rPr>
        <w:t>Commerce, Death Panels, and Broccoli:  Or Why the Activity/Inactivity Distinction in the Health Care Case was Really About the Right to Bodily Integrity</w:t>
      </w:r>
      <w:r>
        <w:t xml:space="preserve">, 29 </w:t>
      </w:r>
      <w:r w:rsidR="00AA5A2A">
        <w:rPr>
          <w:smallCaps/>
        </w:rPr>
        <w:t>Ga. St. U.L. Rev</w:t>
      </w:r>
      <w:r>
        <w:t>. 897, 917 (2013))</w:t>
      </w:r>
      <w:r w:rsidR="00AA5A2A">
        <w:t xml:space="preserve">.  </w:t>
      </w:r>
    </w:p>
    <w:p w14:paraId="1F4C3E3C" w14:textId="77777777" w:rsidR="00AA5A2A" w:rsidRDefault="00AA5A2A" w:rsidP="0019298C">
      <w:pPr>
        <w:widowControl/>
        <w:spacing w:line="360" w:lineRule="auto"/>
        <w:ind w:firstLine="1440"/>
      </w:pPr>
    </w:p>
    <w:p w14:paraId="7C79CBB1" w14:textId="7DEF8DCF" w:rsidR="00464BBD" w:rsidRPr="00464BBD" w:rsidRDefault="00AA5A2A" w:rsidP="0019298C">
      <w:pPr>
        <w:widowControl/>
        <w:spacing w:line="360" w:lineRule="auto"/>
        <w:ind w:firstLine="1440"/>
      </w:pPr>
      <w:r>
        <w:t xml:space="preserve">The Complainant argues that PECO is attempting to do just that – instead of asking its customers for permissions to expose them to RF </w:t>
      </w:r>
      <w:r w:rsidR="00DF34EF">
        <w:t>emissions</w:t>
      </w:r>
      <w:r>
        <w:t xml:space="preserve"> (purchasing broccoli with option to eat), it is forcing RF exposure on them without consent (force feeding broccoli).  The Complainant argues that this raises serious constitutional issues.  </w:t>
      </w:r>
      <w:r>
        <w:lastRenderedPageBreak/>
        <w:t xml:space="preserve">Povacz M.B. at 76 (citing </w:t>
      </w:r>
      <w:r w:rsidRPr="00AA5A2A">
        <w:rPr>
          <w:i/>
        </w:rPr>
        <w:t>Phillips v. County of Allegheny</w:t>
      </w:r>
      <w:r>
        <w:t>, 515 F. 3d 224, 235 (3d Cir. 2008) (</w:t>
      </w:r>
      <w:r w:rsidR="0030011B">
        <w:t>“</w:t>
      </w:r>
      <w:r>
        <w:t>[I]ndividuals have a constitutional liberty interest in personal bodily integrity that is protected by the Due Process Clause of the Fourteenth Amendment.</w:t>
      </w:r>
      <w:r w:rsidR="0030011B">
        <w:t>”</w:t>
      </w:r>
      <w:r>
        <w:t xml:space="preserve">; </w:t>
      </w:r>
      <w:r w:rsidRPr="00AA5A2A">
        <w:rPr>
          <w:i/>
        </w:rPr>
        <w:t>In re Cincinnati Radiation Litig</w:t>
      </w:r>
      <w:r>
        <w:t>., 874 F. Supp. 796, 810-11 (S.D. Oh. 1995) (</w:t>
      </w:r>
      <w:r w:rsidR="0030011B">
        <w:t>“</w:t>
      </w:r>
      <w:r>
        <w:t>The right to be free of state-sponsored invasion of a person</w:t>
      </w:r>
      <w:r w:rsidR="0030011B">
        <w:t>’</w:t>
      </w:r>
      <w:r>
        <w:t>s bodily integrity is protected by the Fourteenth Amendment guarantee of due process.</w:t>
      </w:r>
      <w:r w:rsidR="0030011B">
        <w:t>”</w:t>
      </w:r>
      <w:r>
        <w:t xml:space="preserve">)).   The Complainant submits that any Commission interpretation of statutes or regulations that would infringe constitutionally protected rights for the Complainant should be avoided.  Povacz M.B. at 70, 76. </w:t>
      </w:r>
    </w:p>
    <w:p w14:paraId="78A62DD6" w14:textId="77777777" w:rsidR="00464BBD" w:rsidRPr="00464BBD" w:rsidRDefault="00464BBD" w:rsidP="0019298C">
      <w:pPr>
        <w:widowControl/>
        <w:spacing w:line="360" w:lineRule="auto"/>
        <w:ind w:firstLine="1440"/>
      </w:pPr>
    </w:p>
    <w:p w14:paraId="41A056C6" w14:textId="4D961155" w:rsidR="003D41B7" w:rsidRDefault="00FA3421" w:rsidP="0019298C">
      <w:pPr>
        <w:widowControl/>
        <w:spacing w:line="360" w:lineRule="auto"/>
        <w:ind w:firstLine="1440"/>
      </w:pPr>
      <w:r>
        <w:t>In response, PECO argues that the Complainant</w:t>
      </w:r>
      <w:r w:rsidR="0030011B">
        <w:t>’</w:t>
      </w:r>
      <w:r>
        <w:t>s substantive due process argument fails when viewed against the correct standard and burden in this proceeding and given Dr. Marino</w:t>
      </w:r>
      <w:r w:rsidR="0030011B">
        <w:t>’</w:t>
      </w:r>
      <w:r>
        <w:t xml:space="preserve">s testimony that </w:t>
      </w:r>
      <w:r w:rsidR="0030011B">
        <w:t>“</w:t>
      </w:r>
      <w:r>
        <w:t>there is no evidence that would warrant the statement</w:t>
      </w:r>
      <w:r w:rsidR="0030011B">
        <w:t>”</w:t>
      </w:r>
      <w:r>
        <w:t xml:space="preserve"> that PECO</w:t>
      </w:r>
      <w:r w:rsidR="0030011B">
        <w:t>’</w:t>
      </w:r>
      <w:r>
        <w:t xml:space="preserve">s AMI meters will harm the Complainants.  See PECO M.B. at 27, </w:t>
      </w:r>
      <w:r w:rsidR="003D41B7" w:rsidRPr="00464BBD">
        <w:t>n. 12.</w:t>
      </w:r>
      <w:r w:rsidR="003D41B7">
        <w:t xml:space="preserve"> </w:t>
      </w:r>
    </w:p>
    <w:p w14:paraId="474CAF15" w14:textId="77777777" w:rsidR="003D41B7" w:rsidRPr="003D41B7" w:rsidRDefault="003D41B7" w:rsidP="0019298C">
      <w:pPr>
        <w:widowControl/>
        <w:spacing w:line="360" w:lineRule="auto"/>
      </w:pPr>
    </w:p>
    <w:p w14:paraId="116F425E" w14:textId="3E10E1B6" w:rsidR="00D82CFD" w:rsidRDefault="00D82CFD" w:rsidP="00ED765B">
      <w:pPr>
        <w:pStyle w:val="Heading4"/>
        <w:keepNext/>
        <w:keepLines/>
        <w:numPr>
          <w:ilvl w:val="0"/>
          <w:numId w:val="25"/>
        </w:numPr>
      </w:pPr>
      <w:bookmarkStart w:id="59" w:name="_Toc1986293"/>
      <w:r>
        <w:t>ALJ</w:t>
      </w:r>
      <w:r w:rsidR="0030011B">
        <w:t>’</w:t>
      </w:r>
      <w:r>
        <w:t>s Initial Decision</w:t>
      </w:r>
      <w:bookmarkEnd w:id="59"/>
    </w:p>
    <w:p w14:paraId="7462F8C9" w14:textId="6BE0AD41" w:rsidR="00602CE7" w:rsidRDefault="00602CE7" w:rsidP="00ED765B">
      <w:pPr>
        <w:keepNext/>
        <w:keepLines/>
        <w:widowControl/>
        <w:spacing w:line="360" w:lineRule="auto"/>
      </w:pPr>
    </w:p>
    <w:p w14:paraId="36241BBA" w14:textId="2BABFAFD" w:rsidR="005C2AEF" w:rsidRDefault="005C2AEF" w:rsidP="0019298C">
      <w:pPr>
        <w:widowControl/>
        <w:spacing w:line="360" w:lineRule="auto"/>
        <w:ind w:firstLine="1440"/>
        <w:rPr>
          <w:szCs w:val="26"/>
        </w:rPr>
      </w:pPr>
      <w:r>
        <w:rPr>
          <w:szCs w:val="26"/>
        </w:rPr>
        <w:t>The ALJ concluded that there is no support for a finding that the Complainant was not provided due proc</w:t>
      </w:r>
      <w:r w:rsidR="00F815C6">
        <w:rPr>
          <w:szCs w:val="26"/>
        </w:rPr>
        <w:t xml:space="preserve">ess here.  Povacz I.D. at 19.  </w:t>
      </w:r>
      <w:r>
        <w:rPr>
          <w:szCs w:val="26"/>
        </w:rPr>
        <w:t xml:space="preserve">The ALJ explained that Act 129 directed EDCs to file </w:t>
      </w:r>
      <w:r w:rsidR="0023511F">
        <w:rPr>
          <w:szCs w:val="26"/>
        </w:rPr>
        <w:t>s</w:t>
      </w:r>
      <w:r>
        <w:rPr>
          <w:szCs w:val="26"/>
        </w:rPr>
        <w:t xml:space="preserve">mart </w:t>
      </w:r>
      <w:r w:rsidR="0023511F">
        <w:rPr>
          <w:szCs w:val="26"/>
        </w:rPr>
        <w:t>m</w:t>
      </w:r>
      <w:r>
        <w:rPr>
          <w:szCs w:val="26"/>
        </w:rPr>
        <w:t>eter technology procurement and installation plans with the Commission for approval and the Act requires any smart meter technology to have bidirectional or two-way communication technology.  Povacz I.D. at 19 (</w:t>
      </w:r>
      <w:r w:rsidR="00F815C6">
        <w:rPr>
          <w:szCs w:val="26"/>
        </w:rPr>
        <w:t>citing 66 Pa.</w:t>
      </w:r>
      <w:r w:rsidR="00B96529">
        <w:rPr>
          <w:szCs w:val="26"/>
        </w:rPr>
        <w:t xml:space="preserve"> </w:t>
      </w:r>
      <w:r w:rsidR="00F815C6">
        <w:rPr>
          <w:szCs w:val="26"/>
        </w:rPr>
        <w:t xml:space="preserve">C.S. § 2807(g)).  </w:t>
      </w:r>
      <w:r>
        <w:rPr>
          <w:szCs w:val="26"/>
        </w:rPr>
        <w:t xml:space="preserve">The ALJ noted that the Commission approved the smart meter installation plan developed by PECO and PECO is replacing AMR meters with AMI or </w:t>
      </w:r>
      <w:r w:rsidR="0030011B">
        <w:rPr>
          <w:szCs w:val="26"/>
        </w:rPr>
        <w:t>“</w:t>
      </w:r>
      <w:r>
        <w:rPr>
          <w:szCs w:val="26"/>
        </w:rPr>
        <w:t>smart meters</w:t>
      </w:r>
      <w:r w:rsidR="0030011B">
        <w:rPr>
          <w:szCs w:val="26"/>
        </w:rPr>
        <w:t>”</w:t>
      </w:r>
      <w:r>
        <w:rPr>
          <w:szCs w:val="26"/>
        </w:rPr>
        <w:t xml:space="preserve"> in accordance with that approved plan.  The ALJ provided that the Commission concluded that there is no provision in the Code of the Commission</w:t>
      </w:r>
      <w:r w:rsidR="0030011B">
        <w:rPr>
          <w:szCs w:val="26"/>
        </w:rPr>
        <w:t>’</w:t>
      </w:r>
      <w:r>
        <w:rPr>
          <w:szCs w:val="26"/>
        </w:rPr>
        <w:t xml:space="preserve">s Regulations or Orders that allows a PECO customer to </w:t>
      </w:r>
      <w:r w:rsidR="0030011B">
        <w:rPr>
          <w:szCs w:val="26"/>
        </w:rPr>
        <w:t>“</w:t>
      </w:r>
      <w:r>
        <w:rPr>
          <w:szCs w:val="26"/>
        </w:rPr>
        <w:t>opt out</w:t>
      </w:r>
      <w:r w:rsidR="0030011B">
        <w:rPr>
          <w:szCs w:val="26"/>
        </w:rPr>
        <w:t>”</w:t>
      </w:r>
      <w:r>
        <w:rPr>
          <w:szCs w:val="26"/>
        </w:rPr>
        <w:t xml:space="preserve"> of smart meter installation.  Povacz I.D. at 20 (citing </w:t>
      </w:r>
      <w:r w:rsidR="00F815C6" w:rsidRPr="00F815C6">
        <w:rPr>
          <w:i/>
          <w:szCs w:val="26"/>
        </w:rPr>
        <w:t>January 2013 Povacz Order</w:t>
      </w:r>
      <w:r w:rsidR="00F815C6">
        <w:rPr>
          <w:szCs w:val="26"/>
        </w:rPr>
        <w:t xml:space="preserve">). </w:t>
      </w:r>
      <w:r w:rsidR="00F815C6">
        <w:rPr>
          <w:i/>
          <w:szCs w:val="26"/>
        </w:rPr>
        <w:t xml:space="preserve"> </w:t>
      </w:r>
      <w:r>
        <w:rPr>
          <w:szCs w:val="26"/>
        </w:rPr>
        <w:t xml:space="preserve">The ALJ concluded that by seeking to install a smart meter at the service address, PECO was and is </w:t>
      </w:r>
      <w:r>
        <w:rPr>
          <w:szCs w:val="26"/>
        </w:rPr>
        <w:lastRenderedPageBreak/>
        <w:t>attempting to comply with Act 129, the orders of the Commission and its tariff.  Povacz I.D. at</w:t>
      </w:r>
      <w:r w:rsidR="0032442C">
        <w:rPr>
          <w:szCs w:val="26"/>
        </w:rPr>
        <w:t> </w:t>
      </w:r>
      <w:r>
        <w:rPr>
          <w:szCs w:val="26"/>
        </w:rPr>
        <w:t>20.</w:t>
      </w:r>
    </w:p>
    <w:p w14:paraId="22487036" w14:textId="77777777" w:rsidR="005C2AEF" w:rsidRDefault="005C2AEF" w:rsidP="0019298C">
      <w:pPr>
        <w:widowControl/>
        <w:spacing w:line="360" w:lineRule="auto"/>
        <w:rPr>
          <w:szCs w:val="26"/>
        </w:rPr>
      </w:pPr>
    </w:p>
    <w:p w14:paraId="14960C2E" w14:textId="7FC8887C" w:rsidR="005C2AEF" w:rsidRPr="00F815C6" w:rsidRDefault="005C2AEF" w:rsidP="0019298C">
      <w:pPr>
        <w:widowControl/>
        <w:spacing w:line="360" w:lineRule="auto"/>
        <w:rPr>
          <w:szCs w:val="26"/>
        </w:rPr>
      </w:pPr>
      <w:r>
        <w:rPr>
          <w:szCs w:val="26"/>
        </w:rPr>
        <w:tab/>
      </w:r>
      <w:r>
        <w:rPr>
          <w:szCs w:val="26"/>
        </w:rPr>
        <w:tab/>
        <w:t>The ALJ stated that the due process requirements of the Pennsylvania Constitution and the 14</w:t>
      </w:r>
      <w:r w:rsidR="00E26DE9">
        <w:rPr>
          <w:szCs w:val="26"/>
        </w:rPr>
        <w:t>th</w:t>
      </w:r>
      <w:r>
        <w:rPr>
          <w:szCs w:val="26"/>
        </w:rPr>
        <w:t xml:space="preserve"> Amendment to the Federal Constitution are indistinguishable.  According to the ALJ, the U.S. Constitution requires that the Commission provide due process to the parties appearing before them and this requirement is met when the parties are afforded notice and the opportunity to appear and be heard.  I.D. at 21 (citing </w:t>
      </w:r>
      <w:r w:rsidRPr="000127FD">
        <w:rPr>
          <w:i/>
          <w:szCs w:val="26"/>
        </w:rPr>
        <w:t>Caba v. Weaknech</w:t>
      </w:r>
      <w:r>
        <w:rPr>
          <w:i/>
          <w:szCs w:val="26"/>
        </w:rPr>
        <w:t>t</w:t>
      </w:r>
      <w:r>
        <w:rPr>
          <w:szCs w:val="26"/>
        </w:rPr>
        <w:t xml:space="preserve">, 64 A.3d 39 (2013), citing </w:t>
      </w:r>
      <w:r w:rsidRPr="00FE70DB">
        <w:rPr>
          <w:i/>
          <w:szCs w:val="26"/>
        </w:rPr>
        <w:t>Turk v. Dep</w:t>
      </w:r>
      <w:r w:rsidR="0030011B">
        <w:rPr>
          <w:i/>
          <w:szCs w:val="26"/>
        </w:rPr>
        <w:t>’</w:t>
      </w:r>
      <w:r w:rsidRPr="00FE70DB">
        <w:rPr>
          <w:i/>
          <w:szCs w:val="26"/>
        </w:rPr>
        <w:t>t of Transp.</w:t>
      </w:r>
      <w:r>
        <w:rPr>
          <w:szCs w:val="26"/>
        </w:rPr>
        <w:t xml:space="preserve">, 983 A.2d 805, 818 (Pa. Cmwlth. 2009); </w:t>
      </w:r>
      <w:r w:rsidRPr="00FE70DB">
        <w:rPr>
          <w:i/>
          <w:szCs w:val="26"/>
        </w:rPr>
        <w:t>Schneider v. Pa. Pub. Util. Comm</w:t>
      </w:r>
      <w:r w:rsidR="0030011B">
        <w:rPr>
          <w:i/>
          <w:szCs w:val="26"/>
        </w:rPr>
        <w:t>’</w:t>
      </w:r>
      <w:r w:rsidRPr="00FE70DB">
        <w:rPr>
          <w:i/>
          <w:szCs w:val="26"/>
        </w:rPr>
        <w:t>n</w:t>
      </w:r>
      <w:r>
        <w:rPr>
          <w:szCs w:val="26"/>
        </w:rPr>
        <w:t xml:space="preserve">., 479 A.2d 10 (Pa. Cmwlth. 1984)). </w:t>
      </w:r>
      <w:r w:rsidR="0032442C">
        <w:rPr>
          <w:szCs w:val="26"/>
        </w:rPr>
        <w:t xml:space="preserve"> </w:t>
      </w:r>
      <w:r>
        <w:rPr>
          <w:szCs w:val="26"/>
        </w:rPr>
        <w:t>The ALJ opined that a review of the history in this matter shows that the Complainant has had the opportunity to be heard during several weeks of administrative procedures and hearings spread over a year.  The ALJ stated that opportunity continued with briefs submitted on Complainant</w:t>
      </w:r>
      <w:r w:rsidR="0030011B">
        <w:rPr>
          <w:szCs w:val="26"/>
        </w:rPr>
        <w:t>’</w:t>
      </w:r>
      <w:r>
        <w:rPr>
          <w:szCs w:val="26"/>
        </w:rPr>
        <w:t>s behalf and the instant review addressing her concerns about PECO m</w:t>
      </w:r>
      <w:r w:rsidR="00F815C6">
        <w:rPr>
          <w:szCs w:val="26"/>
        </w:rPr>
        <w:t xml:space="preserve">eters.  Povacz I.D. at 21-22.  </w:t>
      </w:r>
      <w:r w:rsidR="0023511F">
        <w:rPr>
          <w:szCs w:val="26"/>
        </w:rPr>
        <w:t xml:space="preserve">Regarding the substantive matter, the ALJ, after reviewing the testimony from the experts and the testimony of the Complainant herself, concluded that the Complainant had </w:t>
      </w:r>
      <w:r w:rsidR="0030011B">
        <w:rPr>
          <w:szCs w:val="26"/>
        </w:rPr>
        <w:t>“</w:t>
      </w:r>
      <w:r w:rsidR="0023511F">
        <w:rPr>
          <w:szCs w:val="26"/>
        </w:rPr>
        <w:t>not established that electromagnetic fields that may emanate from the smart meters are unsafe to her.</w:t>
      </w:r>
      <w:r w:rsidR="0030011B">
        <w:rPr>
          <w:szCs w:val="26"/>
        </w:rPr>
        <w:t>”</w:t>
      </w:r>
      <w:r w:rsidR="0023511F">
        <w:rPr>
          <w:szCs w:val="26"/>
        </w:rPr>
        <w:t xml:space="preserve">  Povacz I.D. at 27 (citing 66 Pa.</w:t>
      </w:r>
      <w:r w:rsidR="00B96529">
        <w:rPr>
          <w:szCs w:val="26"/>
        </w:rPr>
        <w:t xml:space="preserve"> </w:t>
      </w:r>
      <w:r w:rsidR="0023511F">
        <w:rPr>
          <w:szCs w:val="26"/>
        </w:rPr>
        <w:t>C.S. §</w:t>
      </w:r>
      <w:r w:rsidR="00992EE4">
        <w:rPr>
          <w:szCs w:val="26"/>
        </w:rPr>
        <w:t> </w:t>
      </w:r>
      <w:r w:rsidR="0023511F">
        <w:rPr>
          <w:szCs w:val="26"/>
        </w:rPr>
        <w:t>332(a)).</w:t>
      </w:r>
    </w:p>
    <w:p w14:paraId="48CEFA22" w14:textId="77777777" w:rsidR="005C2AEF" w:rsidRPr="00602CE7" w:rsidRDefault="005C2AEF" w:rsidP="0019298C">
      <w:pPr>
        <w:widowControl/>
        <w:spacing w:line="360" w:lineRule="auto"/>
      </w:pPr>
    </w:p>
    <w:p w14:paraId="3579E32D" w14:textId="08C9120A" w:rsidR="00602CE7" w:rsidRDefault="00602CE7" w:rsidP="009E3878">
      <w:pPr>
        <w:pStyle w:val="Heading4"/>
        <w:keepNext/>
        <w:keepLines/>
        <w:numPr>
          <w:ilvl w:val="0"/>
          <w:numId w:val="25"/>
        </w:numPr>
      </w:pPr>
      <w:bookmarkStart w:id="60" w:name="_Toc1986294"/>
      <w:r>
        <w:t>Complainant</w:t>
      </w:r>
      <w:r w:rsidR="0030011B">
        <w:t>’</w:t>
      </w:r>
      <w:r>
        <w:t>s Exception No. 7 and PECO</w:t>
      </w:r>
      <w:r w:rsidR="0030011B">
        <w:t>’</w:t>
      </w:r>
      <w:r>
        <w:t>s Reply</w:t>
      </w:r>
      <w:bookmarkEnd w:id="60"/>
    </w:p>
    <w:p w14:paraId="3ED3D882" w14:textId="0BE7BD8C" w:rsidR="00602CE7" w:rsidRDefault="00602CE7" w:rsidP="009E3878">
      <w:pPr>
        <w:keepNext/>
        <w:keepLines/>
        <w:widowControl/>
        <w:spacing w:line="360" w:lineRule="auto"/>
      </w:pPr>
    </w:p>
    <w:p w14:paraId="52036D87" w14:textId="0C02BD0B" w:rsidR="00307F24" w:rsidRDefault="00602CE7" w:rsidP="0019298C">
      <w:pPr>
        <w:widowControl/>
        <w:spacing w:line="360" w:lineRule="auto"/>
        <w:ind w:firstLine="1440"/>
        <w:rPr>
          <w:szCs w:val="26"/>
        </w:rPr>
      </w:pPr>
      <w:r>
        <w:rPr>
          <w:szCs w:val="26"/>
        </w:rPr>
        <w:t>In</w:t>
      </w:r>
      <w:r w:rsidR="005C2AEF">
        <w:rPr>
          <w:szCs w:val="26"/>
        </w:rPr>
        <w:t xml:space="preserve"> the seventh Exception, t</w:t>
      </w:r>
      <w:r w:rsidRPr="004E6F3C">
        <w:rPr>
          <w:szCs w:val="26"/>
        </w:rPr>
        <w:t xml:space="preserve">he Complainant states that the ALJ erred </w:t>
      </w:r>
      <w:r>
        <w:rPr>
          <w:szCs w:val="26"/>
        </w:rPr>
        <w:t>in concluding that mandated exposure to RF-emitting smart meters would not violate due process.  The Complainant avers that the ALJ erroneously concluded that because the Complainant had an opportunity to be heard in these proceedings, there is no due process violation.  Povacz Exc. at 25 (citing Povacz I.D. at 19-22).  According to the Complainant, the ALJ confused the Complainant</w:t>
      </w:r>
      <w:r w:rsidR="0030011B">
        <w:rPr>
          <w:szCs w:val="26"/>
        </w:rPr>
        <w:t>’</w:t>
      </w:r>
      <w:r>
        <w:rPr>
          <w:szCs w:val="26"/>
        </w:rPr>
        <w:t xml:space="preserve">s argument, which is a substantive due process claim, with a procedural due process claim.  The Complainant explains that her </w:t>
      </w:r>
      <w:r>
        <w:rPr>
          <w:szCs w:val="26"/>
        </w:rPr>
        <w:lastRenderedPageBreak/>
        <w:t>argument is that forced RF exposure violates basic principles of respect for bodily integrity and cannot be justified here, regardless of the procedure provided.  Povacz Exc. at</w:t>
      </w:r>
      <w:r w:rsidR="0032442C">
        <w:rPr>
          <w:szCs w:val="26"/>
        </w:rPr>
        <w:t> </w:t>
      </w:r>
      <w:r>
        <w:rPr>
          <w:szCs w:val="26"/>
        </w:rPr>
        <w:t>25.</w:t>
      </w:r>
    </w:p>
    <w:p w14:paraId="44B5B89A" w14:textId="77777777" w:rsidR="00307F24" w:rsidRDefault="00307F24" w:rsidP="0019298C">
      <w:pPr>
        <w:widowControl/>
        <w:spacing w:line="360" w:lineRule="auto"/>
        <w:ind w:firstLine="1440"/>
        <w:rPr>
          <w:szCs w:val="26"/>
        </w:rPr>
      </w:pPr>
    </w:p>
    <w:p w14:paraId="027A2643" w14:textId="5903D81E" w:rsidR="00602CE7" w:rsidRPr="00307F24" w:rsidRDefault="00602CE7" w:rsidP="0019298C">
      <w:pPr>
        <w:widowControl/>
        <w:spacing w:line="360" w:lineRule="auto"/>
        <w:ind w:firstLine="1440"/>
        <w:rPr>
          <w:szCs w:val="26"/>
        </w:rPr>
      </w:pPr>
      <w:r>
        <w:rPr>
          <w:szCs w:val="26"/>
        </w:rPr>
        <w:t>In its Replies to the Complainant</w:t>
      </w:r>
      <w:r w:rsidR="0030011B">
        <w:rPr>
          <w:szCs w:val="26"/>
        </w:rPr>
        <w:t>’</w:t>
      </w:r>
      <w:r>
        <w:rPr>
          <w:szCs w:val="26"/>
        </w:rPr>
        <w:t xml:space="preserve">s </w:t>
      </w:r>
      <w:r w:rsidR="00BC1992">
        <w:rPr>
          <w:szCs w:val="26"/>
        </w:rPr>
        <w:t xml:space="preserve">seventh </w:t>
      </w:r>
      <w:r>
        <w:rPr>
          <w:szCs w:val="26"/>
        </w:rPr>
        <w:t xml:space="preserve">Exception, </w:t>
      </w:r>
      <w:r w:rsidRPr="004E6F3C">
        <w:rPr>
          <w:szCs w:val="26"/>
        </w:rPr>
        <w:t xml:space="preserve">PECO </w:t>
      </w:r>
      <w:r>
        <w:rPr>
          <w:szCs w:val="26"/>
        </w:rPr>
        <w:t>provides that the Complainants are correct that the Initial Decision discussed the due process argument as a procedural, rather than a substantive, due process argument.  PECO notes that if that is error, it is harmless, because elsewhere the Initial Decision made the determination that the Complainants did not meet their burden of proving the EFs from PECO</w:t>
      </w:r>
      <w:r w:rsidR="0030011B">
        <w:rPr>
          <w:szCs w:val="26"/>
        </w:rPr>
        <w:t>’</w:t>
      </w:r>
      <w:r>
        <w:rPr>
          <w:szCs w:val="26"/>
        </w:rPr>
        <w:t xml:space="preserve">s AMI meters would harm them.  According to PECO, the Initial Decision thus correctly concluded that the factual predicate of the substantive due process argument </w:t>
      </w:r>
      <w:r w:rsidR="00487CE7">
        <w:rPr>
          <w:szCs w:val="26"/>
        </w:rPr>
        <w:t>–</w:t>
      </w:r>
      <w:r>
        <w:rPr>
          <w:szCs w:val="26"/>
        </w:rPr>
        <w:t xml:space="preserve"> </w:t>
      </w:r>
      <w:r w:rsidR="0030011B">
        <w:rPr>
          <w:szCs w:val="26"/>
        </w:rPr>
        <w:t>“</w:t>
      </w:r>
      <w:r>
        <w:rPr>
          <w:szCs w:val="26"/>
        </w:rPr>
        <w:t>harm to bodily integrity</w:t>
      </w:r>
      <w:r w:rsidR="0030011B">
        <w:rPr>
          <w:szCs w:val="26"/>
        </w:rPr>
        <w:t>”</w:t>
      </w:r>
      <w:r>
        <w:rPr>
          <w:szCs w:val="26"/>
        </w:rPr>
        <w:t xml:space="preserve"> </w:t>
      </w:r>
      <w:r w:rsidR="00487CE7">
        <w:rPr>
          <w:szCs w:val="26"/>
        </w:rPr>
        <w:t>–</w:t>
      </w:r>
      <w:r>
        <w:rPr>
          <w:szCs w:val="26"/>
        </w:rPr>
        <w:t xml:space="preserve"> was not proven.  PECO provides that the substantive due process argument should thus be dismissed because, quite simply, the Complainants did not prove (and in fact admit that they did not prove) that they would be harmed by PECO</w:t>
      </w:r>
      <w:r w:rsidR="0030011B">
        <w:rPr>
          <w:szCs w:val="26"/>
        </w:rPr>
        <w:t>’</w:t>
      </w:r>
      <w:r>
        <w:rPr>
          <w:szCs w:val="26"/>
        </w:rPr>
        <w:t>s AMI meters.  PECO R.</w:t>
      </w:r>
      <w:r w:rsidR="00487CE7">
        <w:rPr>
          <w:szCs w:val="26"/>
        </w:rPr>
        <w:t> </w:t>
      </w:r>
      <w:r>
        <w:rPr>
          <w:szCs w:val="26"/>
        </w:rPr>
        <w:t>Exc. at 22-23.</w:t>
      </w:r>
    </w:p>
    <w:p w14:paraId="464E7B83" w14:textId="77777777" w:rsidR="00602CE7" w:rsidRPr="00602CE7" w:rsidRDefault="00602CE7" w:rsidP="0019298C">
      <w:pPr>
        <w:widowControl/>
        <w:spacing w:line="360" w:lineRule="auto"/>
      </w:pPr>
    </w:p>
    <w:p w14:paraId="11B5EC4D" w14:textId="0EBEAC2D" w:rsidR="00D82CFD" w:rsidRDefault="00602CE7" w:rsidP="005B21E3">
      <w:pPr>
        <w:pStyle w:val="Heading4"/>
        <w:keepNext/>
        <w:keepLines/>
        <w:numPr>
          <w:ilvl w:val="0"/>
          <w:numId w:val="25"/>
        </w:numPr>
      </w:pPr>
      <w:bookmarkStart w:id="61" w:name="_Toc1986295"/>
      <w:r>
        <w:t>Disposition</w:t>
      </w:r>
      <w:bookmarkEnd w:id="61"/>
    </w:p>
    <w:p w14:paraId="172B2CB7" w14:textId="12C652C4" w:rsidR="00D82CFD" w:rsidRDefault="00D82CFD" w:rsidP="005B21E3">
      <w:pPr>
        <w:keepNext/>
        <w:keepLines/>
        <w:widowControl/>
        <w:spacing w:line="360" w:lineRule="auto"/>
      </w:pPr>
    </w:p>
    <w:p w14:paraId="1AADC3D6" w14:textId="09515594" w:rsidR="003A6BB3" w:rsidRDefault="00CB5CFE" w:rsidP="0019298C">
      <w:pPr>
        <w:widowControl/>
        <w:spacing w:line="360" w:lineRule="auto"/>
        <w:ind w:firstLine="1440"/>
        <w:rPr>
          <w:szCs w:val="26"/>
        </w:rPr>
      </w:pPr>
      <w:r>
        <w:rPr>
          <w:szCs w:val="26"/>
        </w:rPr>
        <w:t>Clearly, the ALJ understood the Complainant</w:t>
      </w:r>
      <w:r w:rsidR="0030011B">
        <w:rPr>
          <w:szCs w:val="26"/>
        </w:rPr>
        <w:t>’</w:t>
      </w:r>
      <w:r>
        <w:rPr>
          <w:szCs w:val="26"/>
        </w:rPr>
        <w:t xml:space="preserve">s due process claim was more than a procedural question.  Perhaps out of an abundance of caution, the ALJ discussed the procedural </w:t>
      </w:r>
      <w:r w:rsidR="003A6BB3">
        <w:rPr>
          <w:szCs w:val="26"/>
        </w:rPr>
        <w:t>question</w:t>
      </w:r>
      <w:r>
        <w:rPr>
          <w:szCs w:val="26"/>
        </w:rPr>
        <w:t xml:space="preserve"> first followed by her substantive disposition of the claims before her.  </w:t>
      </w:r>
      <w:r w:rsidR="003A6BB3">
        <w:rPr>
          <w:szCs w:val="26"/>
        </w:rPr>
        <w:t xml:space="preserve">In </w:t>
      </w:r>
      <w:r w:rsidR="007D452B">
        <w:rPr>
          <w:szCs w:val="26"/>
        </w:rPr>
        <w:t>the Initial Decision</w:t>
      </w:r>
      <w:r w:rsidR="003A6BB3">
        <w:rPr>
          <w:szCs w:val="26"/>
        </w:rPr>
        <w:t>,</w:t>
      </w:r>
      <w:r w:rsidR="007D452B">
        <w:rPr>
          <w:szCs w:val="26"/>
        </w:rPr>
        <w:t xml:space="preserve"> the ALJ made the determination that the Complainant did not meet her burden of proving the RF</w:t>
      </w:r>
      <w:r w:rsidR="003A6BB3">
        <w:rPr>
          <w:szCs w:val="26"/>
        </w:rPr>
        <w:t xml:space="preserve"> exposure from PECO</w:t>
      </w:r>
      <w:r w:rsidR="0030011B">
        <w:rPr>
          <w:szCs w:val="26"/>
        </w:rPr>
        <w:t>’</w:t>
      </w:r>
      <w:r w:rsidR="003A6BB3">
        <w:rPr>
          <w:szCs w:val="26"/>
        </w:rPr>
        <w:t>s AMI meter</w:t>
      </w:r>
      <w:r w:rsidR="007D452B">
        <w:rPr>
          <w:szCs w:val="26"/>
        </w:rPr>
        <w:t xml:space="preserve"> would harm her health.  </w:t>
      </w:r>
      <w:r w:rsidR="00643097">
        <w:rPr>
          <w:szCs w:val="26"/>
        </w:rPr>
        <w:t xml:space="preserve">Likewise, we </w:t>
      </w:r>
      <w:r w:rsidR="007D452B">
        <w:rPr>
          <w:szCs w:val="26"/>
        </w:rPr>
        <w:t xml:space="preserve">determine above that the Complainant failed to demonstrate by a preponderance of the evidence that RF exposure from a PECO smart meter will cause </w:t>
      </w:r>
      <w:r w:rsidR="007D452B">
        <w:rPr>
          <w:spacing w:val="-3"/>
          <w:szCs w:val="26"/>
        </w:rPr>
        <w:t xml:space="preserve">or contribute to adverse health effects to the Complainant.  </w:t>
      </w:r>
      <w:r w:rsidR="00643097">
        <w:rPr>
          <w:spacing w:val="-3"/>
          <w:szCs w:val="26"/>
        </w:rPr>
        <w:t>In failing to meet the standard or burden in this proceeding, t</w:t>
      </w:r>
      <w:r w:rsidR="00602CE7">
        <w:rPr>
          <w:szCs w:val="26"/>
        </w:rPr>
        <w:t xml:space="preserve">he Complainant has not shown that </w:t>
      </w:r>
      <w:r w:rsidR="0030011B">
        <w:rPr>
          <w:szCs w:val="26"/>
        </w:rPr>
        <w:t>“</w:t>
      </w:r>
      <w:r w:rsidR="00602CE7">
        <w:rPr>
          <w:szCs w:val="26"/>
        </w:rPr>
        <w:t>forced RF exposure</w:t>
      </w:r>
      <w:r w:rsidR="0030011B">
        <w:rPr>
          <w:szCs w:val="26"/>
        </w:rPr>
        <w:t>”</w:t>
      </w:r>
      <w:r w:rsidR="00602CE7">
        <w:rPr>
          <w:szCs w:val="26"/>
        </w:rPr>
        <w:t xml:space="preserve"> from a PECO AMI meter violates </w:t>
      </w:r>
      <w:r w:rsidR="0030011B">
        <w:rPr>
          <w:szCs w:val="26"/>
        </w:rPr>
        <w:t>“</w:t>
      </w:r>
      <w:r w:rsidR="00602CE7">
        <w:rPr>
          <w:szCs w:val="26"/>
        </w:rPr>
        <w:t xml:space="preserve">basic principles of respect for </w:t>
      </w:r>
      <w:r w:rsidR="00602CE7">
        <w:rPr>
          <w:szCs w:val="26"/>
        </w:rPr>
        <w:lastRenderedPageBreak/>
        <w:t>bodily integrity</w:t>
      </w:r>
      <w:r w:rsidR="0030011B">
        <w:rPr>
          <w:szCs w:val="26"/>
        </w:rPr>
        <w:t>”</w:t>
      </w:r>
      <w:r w:rsidR="00602CE7">
        <w:rPr>
          <w:szCs w:val="26"/>
        </w:rPr>
        <w:t xml:space="preserve"> </w:t>
      </w:r>
      <w:r w:rsidR="007D452B">
        <w:rPr>
          <w:szCs w:val="26"/>
        </w:rPr>
        <w:t xml:space="preserve">or her substantive </w:t>
      </w:r>
      <w:r w:rsidR="007E5875">
        <w:rPr>
          <w:szCs w:val="26"/>
        </w:rPr>
        <w:t xml:space="preserve">due </w:t>
      </w:r>
      <w:r w:rsidR="007D452B">
        <w:rPr>
          <w:szCs w:val="26"/>
        </w:rPr>
        <w:t xml:space="preserve">process rights under the Pennsylvania </w:t>
      </w:r>
      <w:r w:rsidR="00643097">
        <w:rPr>
          <w:szCs w:val="26"/>
        </w:rPr>
        <w:t>or</w:t>
      </w:r>
      <w:r w:rsidR="007D452B">
        <w:rPr>
          <w:szCs w:val="26"/>
        </w:rPr>
        <w:t xml:space="preserve"> Federal Constitutions.</w:t>
      </w:r>
    </w:p>
    <w:p w14:paraId="62552AF8" w14:textId="77777777" w:rsidR="001A1361" w:rsidRDefault="001A1361" w:rsidP="0019298C">
      <w:pPr>
        <w:widowControl/>
        <w:spacing w:line="360" w:lineRule="auto"/>
        <w:ind w:firstLine="1440"/>
        <w:rPr>
          <w:szCs w:val="26"/>
        </w:rPr>
      </w:pPr>
    </w:p>
    <w:p w14:paraId="1D2F60C6" w14:textId="62BF6173" w:rsidR="00602CE7" w:rsidRDefault="001A1361" w:rsidP="0019298C">
      <w:pPr>
        <w:widowControl/>
        <w:spacing w:line="360" w:lineRule="auto"/>
        <w:ind w:firstLine="1440"/>
        <w:rPr>
          <w:szCs w:val="26"/>
        </w:rPr>
      </w:pPr>
      <w:r>
        <w:rPr>
          <w:szCs w:val="26"/>
        </w:rPr>
        <w:t>Based on the foregoing discussion and analysis,</w:t>
      </w:r>
      <w:r w:rsidR="00833F8A">
        <w:rPr>
          <w:szCs w:val="26"/>
        </w:rPr>
        <w:t xml:space="preserve"> we shall deny</w:t>
      </w:r>
      <w:r>
        <w:rPr>
          <w:szCs w:val="26"/>
        </w:rPr>
        <w:t xml:space="preserve"> t</w:t>
      </w:r>
      <w:r w:rsidR="00602CE7">
        <w:rPr>
          <w:szCs w:val="26"/>
        </w:rPr>
        <w:t>he Complainant</w:t>
      </w:r>
      <w:r w:rsidR="0030011B">
        <w:rPr>
          <w:szCs w:val="26"/>
        </w:rPr>
        <w:t>’</w:t>
      </w:r>
      <w:r w:rsidR="00602CE7">
        <w:rPr>
          <w:szCs w:val="26"/>
        </w:rPr>
        <w:t>s Exception No. 7</w:t>
      </w:r>
      <w:r w:rsidR="00833F8A">
        <w:rPr>
          <w:szCs w:val="26"/>
        </w:rPr>
        <w:t>.</w:t>
      </w:r>
    </w:p>
    <w:p w14:paraId="05670E0A" w14:textId="77777777" w:rsidR="001A1361" w:rsidRDefault="001A1361" w:rsidP="0019298C">
      <w:pPr>
        <w:widowControl/>
        <w:spacing w:line="360" w:lineRule="auto"/>
        <w:ind w:firstLine="1440"/>
        <w:rPr>
          <w:szCs w:val="26"/>
        </w:rPr>
      </w:pPr>
    </w:p>
    <w:p w14:paraId="0779300D" w14:textId="77777777" w:rsidR="00B216C8" w:rsidRPr="00D32C49" w:rsidRDefault="00B216C8" w:rsidP="005B21E3">
      <w:pPr>
        <w:pStyle w:val="Heading1"/>
        <w:widowControl/>
        <w:spacing w:before="0" w:line="360" w:lineRule="auto"/>
      </w:pPr>
      <w:bookmarkStart w:id="62" w:name="_Toc1986296"/>
      <w:r w:rsidRPr="00DA1D93">
        <w:t>Conclusion</w:t>
      </w:r>
      <w:bookmarkEnd w:id="62"/>
    </w:p>
    <w:p w14:paraId="4F352196" w14:textId="77777777" w:rsidR="00B216C8" w:rsidRPr="00D32C49" w:rsidRDefault="00B216C8" w:rsidP="005B21E3">
      <w:pPr>
        <w:keepNext/>
        <w:keepLines/>
        <w:widowControl/>
        <w:tabs>
          <w:tab w:val="left" w:pos="-720"/>
        </w:tabs>
        <w:suppressAutoHyphens/>
        <w:spacing w:line="360" w:lineRule="auto"/>
      </w:pPr>
    </w:p>
    <w:p w14:paraId="4456608B" w14:textId="6889FDEC" w:rsidR="007F4165" w:rsidRDefault="00B216C8" w:rsidP="0019298C">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lainant</w:t>
      </w:r>
      <w:r w:rsidR="0030011B">
        <w:t>’</w:t>
      </w:r>
      <w:r w:rsidR="008545A8">
        <w:t xml:space="preserve">s Exceptions; </w:t>
      </w:r>
      <w:r w:rsidR="00D268E2">
        <w:t>(2) grant PECO</w:t>
      </w:r>
      <w:r w:rsidR="0030011B">
        <w:t>’</w:t>
      </w:r>
      <w:r w:rsidR="00D268E2">
        <w:t xml:space="preserve">s Exception; (3) </w:t>
      </w:r>
      <w:r w:rsidR="00FB36B2">
        <w:t xml:space="preserve">reverse, in part, and </w:t>
      </w:r>
      <w:r w:rsidR="00C86BAD">
        <w:t>modify</w:t>
      </w:r>
      <w:r w:rsidR="003A6BB3">
        <w:t>, in part,</w:t>
      </w:r>
      <w:r w:rsidR="00C86BAD">
        <w:t xml:space="preserve"> the</w:t>
      </w:r>
      <w:r w:rsidR="00C608D7">
        <w:t xml:space="preserve"> ALJ</w:t>
      </w:r>
      <w:r w:rsidR="0030011B">
        <w:t>’</w:t>
      </w:r>
      <w:r w:rsidR="00C608D7">
        <w:t xml:space="preserve">s Initial </w:t>
      </w:r>
      <w:r w:rsidR="00C86BAD">
        <w:t xml:space="preserve">Decision; </w:t>
      </w:r>
      <w:r w:rsidR="00D268E2">
        <w:t xml:space="preserve">and (4) dismiss the </w:t>
      </w:r>
      <w:r w:rsidR="00C86BAD">
        <w:t>Complaint</w:t>
      </w:r>
      <w:r w:rsidR="00FB36B2">
        <w:t xml:space="preserve"> and </w:t>
      </w:r>
      <w:r w:rsidR="003A6BB3">
        <w:t xml:space="preserve">the </w:t>
      </w:r>
      <w:r w:rsidR="00FB36B2">
        <w:t>Amended Complaint</w:t>
      </w:r>
      <w:r w:rsidR="00C86BAD">
        <w:t>, consistent</w:t>
      </w:r>
      <w:r w:rsidR="009D56CE">
        <w:t xml:space="preserve"> with this Opinion and Order;</w:t>
      </w:r>
      <w:r>
        <w:t xml:space="preserve"> </w:t>
      </w:r>
      <w:r w:rsidRPr="00D32C49">
        <w:rPr>
          <w:b/>
        </w:rPr>
        <w:t>THEREFORE,</w:t>
      </w:r>
    </w:p>
    <w:p w14:paraId="40C2814C" w14:textId="77777777" w:rsidR="0093788B" w:rsidRDefault="0093788B" w:rsidP="0019298C">
      <w:pPr>
        <w:widowControl/>
        <w:spacing w:after="200" w:line="360" w:lineRule="auto"/>
        <w:rPr>
          <w:b/>
        </w:rPr>
      </w:pPr>
    </w:p>
    <w:p w14:paraId="00E7216C" w14:textId="77777777" w:rsidR="00B216C8" w:rsidRDefault="00E47965" w:rsidP="0019298C">
      <w:pPr>
        <w:keepNext/>
        <w:keepLines/>
        <w:widowControl/>
        <w:spacing w:after="200" w:line="360" w:lineRule="auto"/>
        <w:rPr>
          <w:b/>
        </w:rPr>
      </w:pPr>
      <w:r>
        <w:rPr>
          <w:b/>
        </w:rPr>
        <w:tab/>
      </w:r>
      <w:r>
        <w:rPr>
          <w:b/>
        </w:rPr>
        <w:tab/>
      </w:r>
      <w:r w:rsidR="00B216C8" w:rsidRPr="00D32C49">
        <w:rPr>
          <w:b/>
        </w:rPr>
        <w:t>IT IS ORDERED:</w:t>
      </w:r>
    </w:p>
    <w:p w14:paraId="3DF9D36C" w14:textId="77777777" w:rsidR="00B216C8" w:rsidRDefault="00B216C8" w:rsidP="0019298C">
      <w:pPr>
        <w:keepNext/>
        <w:keepLines/>
        <w:widowControl/>
        <w:tabs>
          <w:tab w:val="left" w:pos="-720"/>
        </w:tabs>
        <w:suppressAutoHyphens/>
        <w:spacing w:line="360" w:lineRule="auto"/>
        <w:ind w:firstLine="1440"/>
        <w:rPr>
          <w:b/>
        </w:rPr>
      </w:pPr>
    </w:p>
    <w:p w14:paraId="3430B000" w14:textId="259D1784" w:rsidR="00B216C8" w:rsidRDefault="00B216C8" w:rsidP="0019298C">
      <w:pPr>
        <w:widowControl/>
        <w:tabs>
          <w:tab w:val="left" w:pos="-720"/>
        </w:tabs>
        <w:suppressAutoHyphens/>
        <w:spacing w:line="360" w:lineRule="auto"/>
        <w:ind w:firstLine="1440"/>
      </w:pPr>
      <w:r w:rsidRPr="00D32C49">
        <w:t>1.</w:t>
      </w:r>
      <w:r w:rsidRPr="00D32C49">
        <w:tab/>
        <w:t xml:space="preserve">That the Exceptions filed by </w:t>
      </w:r>
      <w:r>
        <w:t>Mar</w:t>
      </w:r>
      <w:r w:rsidR="0022049A">
        <w:t>ia</w:t>
      </w:r>
      <w:r>
        <w:t xml:space="preserve"> P</w:t>
      </w:r>
      <w:r w:rsidR="0022049A">
        <w:t>ovacz</w:t>
      </w:r>
      <w:r w:rsidRPr="00DB44D9">
        <w:t xml:space="preserve"> </w:t>
      </w:r>
      <w:r w:rsidRPr="00D32C49">
        <w:t xml:space="preserve">on </w:t>
      </w:r>
      <w:r w:rsidR="0022049A">
        <w:t>May 14</w:t>
      </w:r>
      <w:r w:rsidRPr="00D32C49">
        <w:t>, 201</w:t>
      </w:r>
      <w:r w:rsidR="0022049A">
        <w:t>8</w:t>
      </w:r>
      <w:r w:rsidRPr="00D32C49">
        <w:t>, to the Initial Decision of Administrative Law</w:t>
      </w:r>
      <w:r>
        <w:t xml:space="preserve"> Judge </w:t>
      </w:r>
      <w:r w:rsidR="00804E32">
        <w:t>Darlene D. Heep</w:t>
      </w:r>
      <w:r w:rsidR="00FB36B2">
        <w:t xml:space="preserve"> issued on March 20, 2018, </w:t>
      </w:r>
      <w:r w:rsidR="0032442C">
        <w:t>at</w:t>
      </w:r>
      <w:r w:rsidR="00FB36B2">
        <w:t xml:space="preserve"> Docket No. </w:t>
      </w:r>
      <w:r w:rsidR="00FB36B2">
        <w:rPr>
          <w:szCs w:val="26"/>
        </w:rPr>
        <w:t>C-2015</w:t>
      </w:r>
      <w:r w:rsidR="00FB36B2" w:rsidRPr="00F1625F">
        <w:rPr>
          <w:szCs w:val="26"/>
        </w:rPr>
        <w:t>-</w:t>
      </w:r>
      <w:r w:rsidR="00FB36B2">
        <w:rPr>
          <w:szCs w:val="26"/>
        </w:rPr>
        <w:t xml:space="preserve">2475023, </w:t>
      </w:r>
      <w:r w:rsidR="00C608D7">
        <w:t xml:space="preserve">are </w:t>
      </w:r>
      <w:r w:rsidR="00804E32">
        <w:t>denied</w:t>
      </w:r>
      <w:r w:rsidR="00D41547">
        <w:t>, consistent with this Opinion and Order</w:t>
      </w:r>
      <w:r w:rsidRPr="00D32C49">
        <w:t>.</w:t>
      </w:r>
    </w:p>
    <w:p w14:paraId="4ADCC62B" w14:textId="77777777" w:rsidR="0022049A" w:rsidRDefault="0022049A" w:rsidP="0019298C">
      <w:pPr>
        <w:widowControl/>
        <w:tabs>
          <w:tab w:val="left" w:pos="-720"/>
        </w:tabs>
        <w:suppressAutoHyphens/>
        <w:spacing w:line="360" w:lineRule="auto"/>
        <w:ind w:firstLine="1440"/>
      </w:pPr>
    </w:p>
    <w:p w14:paraId="05C3E109" w14:textId="252F1E55" w:rsidR="001A1361" w:rsidRDefault="0022049A" w:rsidP="0019298C">
      <w:pPr>
        <w:widowControl/>
        <w:tabs>
          <w:tab w:val="left" w:pos="-720"/>
        </w:tabs>
        <w:suppressAutoHyphens/>
        <w:spacing w:line="360" w:lineRule="auto"/>
        <w:ind w:firstLine="1440"/>
      </w:pPr>
      <w:r>
        <w:t>2.</w:t>
      </w:r>
      <w:r>
        <w:tab/>
        <w:t>That the Exception filed by PECO Energy Company on May 14, 2018, to the Initial Decision of Administrative Law Judge Darlene D. Heep</w:t>
      </w:r>
      <w:r w:rsidR="00FB36B2" w:rsidRPr="00FB36B2">
        <w:t xml:space="preserve"> </w:t>
      </w:r>
      <w:r w:rsidR="00FB36B2">
        <w:t xml:space="preserve">issued on March 20, 2018, </w:t>
      </w:r>
      <w:bookmarkStart w:id="63" w:name="_Hlk1459716"/>
      <w:r w:rsidR="0032442C">
        <w:t>at</w:t>
      </w:r>
      <w:r w:rsidR="00FB36B2">
        <w:t xml:space="preserve"> Docket No. </w:t>
      </w:r>
      <w:r w:rsidR="00FB36B2">
        <w:rPr>
          <w:szCs w:val="26"/>
        </w:rPr>
        <w:t>C-2015</w:t>
      </w:r>
      <w:r w:rsidR="00FB36B2" w:rsidRPr="00F1625F">
        <w:rPr>
          <w:szCs w:val="26"/>
        </w:rPr>
        <w:t>-</w:t>
      </w:r>
      <w:r w:rsidR="00FB36B2">
        <w:rPr>
          <w:szCs w:val="26"/>
        </w:rPr>
        <w:t>2475023</w:t>
      </w:r>
      <w:r>
        <w:t xml:space="preserve">, </w:t>
      </w:r>
      <w:bookmarkEnd w:id="63"/>
      <w:r w:rsidR="00E26DE9">
        <w:t>is</w:t>
      </w:r>
      <w:r>
        <w:t xml:space="preserve"> granted, consiste</w:t>
      </w:r>
      <w:r w:rsidR="001A1361">
        <w:t>nt with this Opinion and Order.</w:t>
      </w:r>
    </w:p>
    <w:p w14:paraId="14B8702E" w14:textId="77777777" w:rsidR="001A1361" w:rsidRDefault="001A1361" w:rsidP="0019298C">
      <w:pPr>
        <w:widowControl/>
        <w:tabs>
          <w:tab w:val="left" w:pos="-720"/>
        </w:tabs>
        <w:suppressAutoHyphens/>
        <w:spacing w:line="360" w:lineRule="auto"/>
        <w:ind w:firstLine="1440"/>
      </w:pPr>
    </w:p>
    <w:p w14:paraId="3CDDE3F9" w14:textId="444CDBDA" w:rsidR="00635C99" w:rsidRDefault="0022049A" w:rsidP="0019298C">
      <w:pPr>
        <w:widowControl/>
        <w:tabs>
          <w:tab w:val="left" w:pos="-720"/>
        </w:tabs>
        <w:suppressAutoHyphens/>
        <w:spacing w:line="360" w:lineRule="auto"/>
        <w:ind w:firstLine="1440"/>
      </w:pPr>
      <w:r>
        <w:t>3</w:t>
      </w:r>
      <w:r w:rsidR="00B216C8" w:rsidRPr="00D32C49">
        <w:t>.</w:t>
      </w:r>
      <w:r w:rsidR="00B216C8" w:rsidRPr="00D32C49">
        <w:tab/>
        <w:t xml:space="preserve">That the Initial Decision of Administrative Law </w:t>
      </w:r>
      <w:r w:rsidR="00B216C8">
        <w:t xml:space="preserve">Judge </w:t>
      </w:r>
      <w:r w:rsidR="00804E32">
        <w:t>Darlene</w:t>
      </w:r>
      <w:r w:rsidR="00E47965">
        <w:t> </w:t>
      </w:r>
      <w:r w:rsidR="00804E32">
        <w:t>D.</w:t>
      </w:r>
      <w:r w:rsidR="00E47965">
        <w:t> </w:t>
      </w:r>
      <w:r w:rsidR="00804E32">
        <w:t>Heep</w:t>
      </w:r>
      <w:r w:rsidR="00B216C8" w:rsidRPr="00D32C49">
        <w:t xml:space="preserve">, issued on </w:t>
      </w:r>
      <w:r>
        <w:t>March 20</w:t>
      </w:r>
      <w:r w:rsidR="00B216C8" w:rsidRPr="00D32C49">
        <w:t>, 201</w:t>
      </w:r>
      <w:r>
        <w:t>8</w:t>
      </w:r>
      <w:r w:rsidR="001A6129">
        <w:t xml:space="preserve">, </w:t>
      </w:r>
      <w:r w:rsidR="0032442C">
        <w:t>at</w:t>
      </w:r>
      <w:r w:rsidR="00FB36B2">
        <w:t xml:space="preserve"> Docket No. </w:t>
      </w:r>
      <w:r w:rsidR="00FB36B2">
        <w:rPr>
          <w:szCs w:val="26"/>
        </w:rPr>
        <w:t>C-2015</w:t>
      </w:r>
      <w:r w:rsidR="00FB36B2" w:rsidRPr="00F1625F">
        <w:rPr>
          <w:szCs w:val="26"/>
        </w:rPr>
        <w:t>-</w:t>
      </w:r>
      <w:r w:rsidR="00FB36B2">
        <w:rPr>
          <w:szCs w:val="26"/>
        </w:rPr>
        <w:t>2475023</w:t>
      </w:r>
      <w:r w:rsidR="00FB36B2">
        <w:t xml:space="preserve">, </w:t>
      </w:r>
      <w:r w:rsidR="001A6129">
        <w:t xml:space="preserve">is </w:t>
      </w:r>
      <w:r w:rsidR="00FB36B2">
        <w:t xml:space="preserve">reversed, in part, and </w:t>
      </w:r>
      <w:r>
        <w:t>modifi</w:t>
      </w:r>
      <w:r w:rsidR="00804E32">
        <w:t xml:space="preserve">ed, </w:t>
      </w:r>
      <w:r w:rsidR="003A6BB3">
        <w:t xml:space="preserve">in part, </w:t>
      </w:r>
      <w:r w:rsidR="00804E32">
        <w:t>consistent with this Opinion and Order</w:t>
      </w:r>
      <w:r w:rsidR="00B216C8" w:rsidRPr="00D32C49">
        <w:t>.</w:t>
      </w:r>
    </w:p>
    <w:p w14:paraId="1D615F26" w14:textId="77777777" w:rsidR="00420F43" w:rsidRDefault="00420F43" w:rsidP="0019298C">
      <w:pPr>
        <w:widowControl/>
        <w:tabs>
          <w:tab w:val="left" w:pos="-720"/>
        </w:tabs>
        <w:suppressAutoHyphens/>
        <w:spacing w:line="360" w:lineRule="auto"/>
        <w:ind w:firstLine="1440"/>
      </w:pPr>
    </w:p>
    <w:p w14:paraId="5092B190" w14:textId="3374147A" w:rsidR="00FB36B2" w:rsidRPr="00420F43" w:rsidRDefault="00FB36B2" w:rsidP="0019298C">
      <w:pPr>
        <w:widowControl/>
        <w:tabs>
          <w:tab w:val="left" w:pos="-720"/>
        </w:tabs>
        <w:suppressAutoHyphens/>
        <w:spacing w:line="360" w:lineRule="auto"/>
        <w:ind w:firstLine="1440"/>
      </w:pPr>
      <w:r>
        <w:lastRenderedPageBreak/>
        <w:t>4</w:t>
      </w:r>
      <w:r w:rsidR="00420F43">
        <w:t xml:space="preserve">. </w:t>
      </w:r>
      <w:r w:rsidR="00420F43">
        <w:tab/>
        <w:t xml:space="preserve">That the </w:t>
      </w:r>
      <w:r>
        <w:t xml:space="preserve">Formal </w:t>
      </w:r>
      <w:r w:rsidR="00420F43">
        <w:t>Complaint filed by Mar</w:t>
      </w:r>
      <w:r w:rsidR="0022049A">
        <w:t>ia Povacz</w:t>
      </w:r>
      <w:r w:rsidR="00420F43">
        <w:t xml:space="preserve">, on </w:t>
      </w:r>
      <w:r w:rsidR="0022049A">
        <w:t>March 28</w:t>
      </w:r>
      <w:r w:rsidR="00420F43">
        <w:t xml:space="preserve">, 2015, </w:t>
      </w:r>
      <w:r w:rsidR="0032442C">
        <w:t>at</w:t>
      </w:r>
      <w:r w:rsidR="00420F43">
        <w:t xml:space="preserve"> </w:t>
      </w:r>
      <w:r>
        <w:t xml:space="preserve">Docket No. </w:t>
      </w:r>
      <w:r>
        <w:rPr>
          <w:szCs w:val="26"/>
        </w:rPr>
        <w:t>C-2015</w:t>
      </w:r>
      <w:r w:rsidRPr="00F1625F">
        <w:rPr>
          <w:szCs w:val="26"/>
        </w:rPr>
        <w:t>-</w:t>
      </w:r>
      <w:r>
        <w:rPr>
          <w:szCs w:val="26"/>
        </w:rPr>
        <w:t xml:space="preserve">2475023, is </w:t>
      </w:r>
      <w:r w:rsidR="00420F43">
        <w:t>dismissed.</w:t>
      </w:r>
    </w:p>
    <w:p w14:paraId="011BA6AD" w14:textId="77777777" w:rsidR="00B216C8" w:rsidRPr="00D32C49" w:rsidRDefault="00B216C8" w:rsidP="0019298C">
      <w:pPr>
        <w:widowControl/>
        <w:tabs>
          <w:tab w:val="left" w:pos="0"/>
        </w:tabs>
        <w:suppressAutoHyphens/>
        <w:spacing w:line="360" w:lineRule="auto"/>
        <w:ind w:firstLine="1440"/>
        <w:rPr>
          <w:spacing w:val="-3"/>
        </w:rPr>
      </w:pPr>
    </w:p>
    <w:p w14:paraId="26CADF30" w14:textId="0A442534" w:rsidR="00FB36B2" w:rsidRDefault="00FB36B2" w:rsidP="0019298C">
      <w:pPr>
        <w:widowControl/>
        <w:spacing w:line="360" w:lineRule="auto"/>
        <w:ind w:firstLine="1440"/>
        <w:rPr>
          <w:spacing w:val="-3"/>
          <w:szCs w:val="24"/>
        </w:rPr>
      </w:pPr>
      <w:r>
        <w:rPr>
          <w:spacing w:val="-3"/>
          <w:szCs w:val="24"/>
        </w:rPr>
        <w:t>5</w:t>
      </w:r>
      <w:r w:rsidR="00B216C8" w:rsidRPr="00D32C49">
        <w:rPr>
          <w:spacing w:val="-3"/>
          <w:szCs w:val="24"/>
        </w:rPr>
        <w:t>.</w:t>
      </w:r>
      <w:r w:rsidR="00B216C8" w:rsidRPr="00D32C49">
        <w:rPr>
          <w:spacing w:val="-3"/>
          <w:szCs w:val="24"/>
        </w:rPr>
        <w:tab/>
      </w:r>
      <w:r>
        <w:t xml:space="preserve">That the Amended Complaint filed by Maria Povacz on April 8. 2016, </w:t>
      </w:r>
      <w:r w:rsidR="0032442C">
        <w:t>at</w:t>
      </w:r>
      <w:r>
        <w:t xml:space="preserve"> Docket No. </w:t>
      </w:r>
      <w:r>
        <w:rPr>
          <w:szCs w:val="26"/>
        </w:rPr>
        <w:t>C-2015</w:t>
      </w:r>
      <w:r w:rsidRPr="00F1625F">
        <w:rPr>
          <w:szCs w:val="26"/>
        </w:rPr>
        <w:t>-</w:t>
      </w:r>
      <w:r>
        <w:rPr>
          <w:szCs w:val="26"/>
        </w:rPr>
        <w:t xml:space="preserve">2475023, is </w:t>
      </w:r>
      <w:r>
        <w:t>dismissed</w:t>
      </w:r>
      <w:r w:rsidR="003A6BB3">
        <w:t>.</w:t>
      </w:r>
    </w:p>
    <w:p w14:paraId="72CF3617" w14:textId="77777777" w:rsidR="00FB36B2" w:rsidRDefault="00FB36B2" w:rsidP="00672660">
      <w:pPr>
        <w:widowControl/>
        <w:spacing w:line="360" w:lineRule="auto"/>
        <w:ind w:firstLine="1440"/>
        <w:rPr>
          <w:spacing w:val="-3"/>
          <w:szCs w:val="24"/>
        </w:rPr>
      </w:pPr>
    </w:p>
    <w:p w14:paraId="1CD5FBD0" w14:textId="7890DE1B" w:rsidR="00B216C8" w:rsidRDefault="00FB36B2" w:rsidP="0019298C">
      <w:pPr>
        <w:keepNext/>
        <w:keepLines/>
        <w:widowControl/>
        <w:spacing w:line="360" w:lineRule="auto"/>
        <w:ind w:firstLine="1440"/>
        <w:rPr>
          <w:szCs w:val="26"/>
        </w:rPr>
      </w:pPr>
      <w:r>
        <w:rPr>
          <w:szCs w:val="26"/>
        </w:rPr>
        <w:t>6.</w:t>
      </w:r>
      <w:r>
        <w:rPr>
          <w:szCs w:val="26"/>
        </w:rPr>
        <w:tab/>
      </w:r>
      <w:r w:rsidR="00B216C8" w:rsidRPr="00D32C49">
        <w:rPr>
          <w:szCs w:val="26"/>
        </w:rPr>
        <w:t>That th</w:t>
      </w:r>
      <w:r>
        <w:rPr>
          <w:szCs w:val="26"/>
        </w:rPr>
        <w:t>is proceeding is</w:t>
      </w:r>
      <w:r w:rsidR="00804E32">
        <w:rPr>
          <w:szCs w:val="26"/>
        </w:rPr>
        <w:t xml:space="preserve"> marked closed.</w:t>
      </w:r>
    </w:p>
    <w:p w14:paraId="582A208C" w14:textId="26435EDA" w:rsidR="00B216C8" w:rsidRPr="009D56CE" w:rsidRDefault="00B216C8" w:rsidP="0019298C">
      <w:pPr>
        <w:keepNext/>
        <w:keepLines/>
        <w:widowControl/>
        <w:spacing w:line="360" w:lineRule="auto"/>
        <w:rPr>
          <w:szCs w:val="26"/>
        </w:rPr>
      </w:pPr>
    </w:p>
    <w:p w14:paraId="632F72DC" w14:textId="019A9C0E" w:rsidR="00B216C8" w:rsidRPr="005E1D9A" w:rsidRDefault="00234FA8" w:rsidP="00274506">
      <w:pPr>
        <w:keepNext/>
        <w:keepLines/>
        <w:widowControl/>
        <w:tabs>
          <w:tab w:val="left" w:pos="-720"/>
        </w:tabs>
        <w:ind w:left="5040"/>
        <w:rPr>
          <w:b/>
        </w:rPr>
      </w:pPr>
      <w:r>
        <w:rPr>
          <w:noProof/>
        </w:rPr>
        <w:drawing>
          <wp:anchor distT="0" distB="0" distL="114300" distR="114300" simplePos="0" relativeHeight="251659264" behindDoc="1" locked="0" layoutInCell="1" allowOverlap="1" wp14:anchorId="31B7B03E" wp14:editId="4641485F">
            <wp:simplePos x="0" y="0"/>
            <wp:positionH relativeFrom="column">
              <wp:posOffset>3190875</wp:posOffset>
            </wp:positionH>
            <wp:positionV relativeFrom="paragraph">
              <wp:posOffset>172085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5E1D9A">
        <w:rPr>
          <w:b/>
        </w:rPr>
        <w:t>BY THE COMMISSION,</w:t>
      </w:r>
    </w:p>
    <w:p w14:paraId="2E565BE8" w14:textId="77777777" w:rsidR="00B216C8" w:rsidRDefault="00B216C8" w:rsidP="00274506">
      <w:pPr>
        <w:keepNext/>
        <w:keepLines/>
        <w:widowControl/>
        <w:tabs>
          <w:tab w:val="left" w:pos="-720"/>
        </w:tabs>
        <w:ind w:left="5040"/>
      </w:pPr>
    </w:p>
    <w:p w14:paraId="4210A208" w14:textId="77777777" w:rsidR="00A52624" w:rsidRDefault="00A52624" w:rsidP="00274506">
      <w:pPr>
        <w:keepNext/>
        <w:keepLines/>
        <w:widowControl/>
        <w:tabs>
          <w:tab w:val="left" w:pos="-720"/>
        </w:tabs>
        <w:ind w:left="5040"/>
      </w:pPr>
    </w:p>
    <w:p w14:paraId="1324E314" w14:textId="77777777" w:rsidR="00A52624" w:rsidRDefault="00A52624" w:rsidP="00274506">
      <w:pPr>
        <w:keepNext/>
        <w:keepLines/>
        <w:widowControl/>
        <w:tabs>
          <w:tab w:val="left" w:pos="-720"/>
        </w:tabs>
        <w:ind w:left="5040"/>
      </w:pPr>
    </w:p>
    <w:p w14:paraId="09282566" w14:textId="77777777" w:rsidR="00D41547" w:rsidRPr="005E1D9A" w:rsidRDefault="00D41547" w:rsidP="00274506">
      <w:pPr>
        <w:keepNext/>
        <w:keepLines/>
        <w:widowControl/>
        <w:tabs>
          <w:tab w:val="left" w:pos="-720"/>
        </w:tabs>
        <w:ind w:left="5040"/>
      </w:pPr>
    </w:p>
    <w:p w14:paraId="642F7732" w14:textId="77777777" w:rsidR="00B216C8" w:rsidRPr="005E1D9A" w:rsidRDefault="00B216C8" w:rsidP="00274506">
      <w:pPr>
        <w:keepNext/>
        <w:keepLines/>
        <w:widowControl/>
        <w:tabs>
          <w:tab w:val="left" w:pos="-720"/>
        </w:tabs>
        <w:ind w:left="5040"/>
      </w:pPr>
      <w:r w:rsidRPr="005E1D9A">
        <w:t>Rosemary Chiavetta</w:t>
      </w:r>
    </w:p>
    <w:p w14:paraId="0BFC9B66" w14:textId="77777777" w:rsidR="00B216C8" w:rsidRDefault="00B216C8" w:rsidP="00274506">
      <w:pPr>
        <w:keepNext/>
        <w:keepLines/>
        <w:widowControl/>
        <w:tabs>
          <w:tab w:val="left" w:pos="-720"/>
        </w:tabs>
        <w:ind w:left="5040"/>
      </w:pPr>
      <w:r w:rsidRPr="005E1D9A">
        <w:t>Secretary</w:t>
      </w:r>
    </w:p>
    <w:p w14:paraId="2374ECD4" w14:textId="77777777" w:rsidR="001A1361" w:rsidRDefault="001A1361" w:rsidP="00274506">
      <w:pPr>
        <w:keepNext/>
        <w:keepLines/>
        <w:widowControl/>
        <w:tabs>
          <w:tab w:val="left" w:pos="-720"/>
        </w:tabs>
      </w:pPr>
    </w:p>
    <w:p w14:paraId="2939096A" w14:textId="57EC6894" w:rsidR="00B216C8" w:rsidRPr="005E1D9A" w:rsidRDefault="00B216C8" w:rsidP="00274506">
      <w:pPr>
        <w:keepNext/>
        <w:keepLines/>
        <w:widowControl/>
        <w:tabs>
          <w:tab w:val="left" w:pos="-720"/>
        </w:tabs>
      </w:pPr>
      <w:r w:rsidRPr="005E1D9A">
        <w:t>(SEAL)</w:t>
      </w:r>
    </w:p>
    <w:p w14:paraId="3866932D" w14:textId="2D49787E" w:rsidR="001A1361" w:rsidRDefault="001A1361" w:rsidP="00274506">
      <w:pPr>
        <w:keepNext/>
        <w:keepLines/>
        <w:widowControl/>
        <w:tabs>
          <w:tab w:val="left" w:pos="-720"/>
        </w:tabs>
      </w:pPr>
    </w:p>
    <w:p w14:paraId="76A04F57" w14:textId="77777777" w:rsidR="00274506" w:rsidRDefault="00274506" w:rsidP="00274506">
      <w:pPr>
        <w:keepNext/>
        <w:keepLines/>
        <w:widowControl/>
        <w:tabs>
          <w:tab w:val="left" w:pos="-720"/>
        </w:tabs>
      </w:pPr>
    </w:p>
    <w:p w14:paraId="67AED2B6" w14:textId="6F4D4B12" w:rsidR="009D56CE" w:rsidRDefault="00B216C8" w:rsidP="00274506">
      <w:pPr>
        <w:keepNext/>
        <w:keepLines/>
        <w:widowControl/>
        <w:tabs>
          <w:tab w:val="left" w:pos="-720"/>
        </w:tabs>
      </w:pPr>
      <w:r w:rsidRPr="005E1D9A">
        <w:t xml:space="preserve">ORDER ADOPTED:  </w:t>
      </w:r>
      <w:r w:rsidR="00003601">
        <w:t xml:space="preserve">March </w:t>
      </w:r>
      <w:r w:rsidR="00274506">
        <w:t>28</w:t>
      </w:r>
      <w:r w:rsidR="00E41F42">
        <w:t>, 201</w:t>
      </w:r>
      <w:r w:rsidR="00F95E4D">
        <w:t>9</w:t>
      </w:r>
    </w:p>
    <w:p w14:paraId="0345F15F" w14:textId="77777777" w:rsidR="00274506" w:rsidRDefault="00274506" w:rsidP="00274506">
      <w:pPr>
        <w:keepNext/>
        <w:keepLines/>
        <w:widowControl/>
        <w:tabs>
          <w:tab w:val="left" w:pos="-720"/>
        </w:tabs>
      </w:pPr>
    </w:p>
    <w:p w14:paraId="16D394D9" w14:textId="5B2E17F9" w:rsidR="00B216C8" w:rsidRPr="00DB44D9" w:rsidRDefault="00B216C8" w:rsidP="00274506">
      <w:pPr>
        <w:keepNext/>
        <w:keepLines/>
        <w:widowControl/>
        <w:tabs>
          <w:tab w:val="left" w:pos="-720"/>
        </w:tabs>
      </w:pPr>
      <w:r w:rsidRPr="005E1D9A">
        <w:t>ORDER ENTERED:</w:t>
      </w:r>
      <w:r w:rsidRPr="00DB44D9">
        <w:t xml:space="preserve"> </w:t>
      </w:r>
      <w:r>
        <w:t xml:space="preserve"> </w:t>
      </w:r>
      <w:r w:rsidR="00234FA8">
        <w:t>March 28, 2019</w:t>
      </w:r>
      <w:bookmarkStart w:id="64" w:name="_GoBack"/>
      <w:bookmarkEnd w:id="64"/>
    </w:p>
    <w:sectPr w:rsidR="00B216C8" w:rsidRPr="00DB44D9" w:rsidSect="00F217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2252B" w14:textId="77777777" w:rsidR="00B21517" w:rsidRDefault="00B21517" w:rsidP="00DA6369">
      <w:r>
        <w:separator/>
      </w:r>
    </w:p>
  </w:endnote>
  <w:endnote w:type="continuationSeparator" w:id="0">
    <w:p w14:paraId="020DEA9A" w14:textId="77777777" w:rsidR="00B21517" w:rsidRDefault="00B21517"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F3A659F" w14:textId="140A1C97" w:rsidR="008828CA" w:rsidRDefault="008828CA">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3E596904" w14:textId="77777777" w:rsidR="008828CA" w:rsidRDefault="0088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497" w14:textId="77777777" w:rsidR="008828CA" w:rsidRDefault="008828CA">
    <w:pPr>
      <w:pStyle w:val="Footer"/>
      <w:jc w:val="center"/>
    </w:pPr>
  </w:p>
  <w:p w14:paraId="5B31F0CB" w14:textId="77777777" w:rsidR="008828CA" w:rsidRDefault="0088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50AF" w14:textId="77777777" w:rsidR="00B21517" w:rsidRDefault="00B21517" w:rsidP="00DA6369">
      <w:r>
        <w:separator/>
      </w:r>
    </w:p>
  </w:footnote>
  <w:footnote w:type="continuationSeparator" w:id="0">
    <w:p w14:paraId="5E4C0FF7" w14:textId="77777777" w:rsidR="00B21517" w:rsidRDefault="00B21517" w:rsidP="00DA6369">
      <w:r>
        <w:continuationSeparator/>
      </w:r>
    </w:p>
  </w:footnote>
  <w:footnote w:id="1">
    <w:p w14:paraId="562BC4A9" w14:textId="2A3D08A7" w:rsidR="008828CA" w:rsidRDefault="008828CA" w:rsidP="007608A1">
      <w:pPr>
        <w:pStyle w:val="FootnoteText"/>
        <w:spacing w:after="120"/>
        <w:ind w:firstLine="720"/>
      </w:pPr>
      <w:r w:rsidRPr="008951E3">
        <w:rPr>
          <w:rStyle w:val="FootnoteReference"/>
          <w:rFonts w:ascii="Times New Roman" w:hAnsi="Times New Roman" w:cs="Times New Roman"/>
        </w:rPr>
        <w:footnoteRef/>
      </w:r>
      <w:r>
        <w:t xml:space="preserve"> </w:t>
      </w:r>
      <w:r>
        <w:tab/>
      </w:r>
      <w:r w:rsidRPr="00161648">
        <w:rPr>
          <w:rFonts w:ascii="Times New Roman" w:hAnsi="Times New Roman" w:cs="Times New Roman"/>
        </w:rPr>
        <w:t xml:space="preserve">As the ALJ noted in the Povacz Initial Decision, </w:t>
      </w:r>
      <w:r>
        <w:rPr>
          <w:rFonts w:ascii="Times New Roman" w:hAnsi="Times New Roman" w:cs="Times New Roman"/>
        </w:rPr>
        <w:t>t</w:t>
      </w:r>
      <w:r w:rsidRPr="00161648">
        <w:rPr>
          <w:rFonts w:ascii="Times New Roman" w:hAnsi="Times New Roman" w:cs="Times New Roman"/>
          <w:spacing w:val="-3"/>
          <w:szCs w:val="26"/>
        </w:rPr>
        <w:t xml:space="preserve">he expert witnesses in this proceeding used the terms </w:t>
      </w:r>
      <w:r>
        <w:rPr>
          <w:rFonts w:ascii="Times New Roman" w:hAnsi="Times New Roman" w:cs="Times New Roman"/>
          <w:spacing w:val="-3"/>
          <w:szCs w:val="26"/>
        </w:rPr>
        <w:t>“</w:t>
      </w:r>
      <w:r w:rsidRPr="00161648">
        <w:rPr>
          <w:rFonts w:ascii="Times New Roman" w:hAnsi="Times New Roman" w:cs="Times New Roman"/>
          <w:color w:val="000000"/>
          <w:szCs w:val="26"/>
        </w:rPr>
        <w:t>electromagnetic fields</w:t>
      </w:r>
      <w:r>
        <w:rPr>
          <w:rFonts w:ascii="Times New Roman" w:hAnsi="Times New Roman" w:cs="Times New Roman"/>
          <w:color w:val="000000"/>
          <w:szCs w:val="26"/>
        </w:rPr>
        <w:t>” or “</w:t>
      </w:r>
      <w:r w:rsidRPr="00161648">
        <w:rPr>
          <w:rFonts w:ascii="Times New Roman" w:hAnsi="Times New Roman" w:cs="Times New Roman"/>
          <w:color w:val="000000"/>
          <w:szCs w:val="26"/>
        </w:rPr>
        <w:t>EMF</w:t>
      </w:r>
      <w:r>
        <w:rPr>
          <w:rFonts w:ascii="Times New Roman" w:hAnsi="Times New Roman" w:cs="Times New Roman"/>
          <w:color w:val="000000"/>
          <w:szCs w:val="26"/>
        </w:rPr>
        <w:t>s</w:t>
      </w:r>
      <w:r w:rsidRPr="00161648">
        <w:rPr>
          <w:rFonts w:ascii="Times New Roman" w:hAnsi="Times New Roman" w:cs="Times New Roman"/>
          <w:color w:val="000000"/>
          <w:szCs w:val="26"/>
        </w:rPr>
        <w:t xml:space="preserve">” </w:t>
      </w:r>
      <w:r w:rsidRPr="00161648">
        <w:rPr>
          <w:rFonts w:ascii="Times New Roman" w:hAnsi="Times New Roman" w:cs="Times New Roman"/>
          <w:spacing w:val="-3"/>
          <w:szCs w:val="26"/>
        </w:rPr>
        <w:t>and</w:t>
      </w:r>
      <w:r>
        <w:rPr>
          <w:rFonts w:ascii="Times New Roman" w:hAnsi="Times New Roman" w:cs="Times New Roman"/>
          <w:spacing w:val="-3"/>
          <w:szCs w:val="26"/>
        </w:rPr>
        <w:t xml:space="preserve"> RF</w:t>
      </w:r>
      <w:r w:rsidRPr="00161648">
        <w:rPr>
          <w:rFonts w:ascii="Times New Roman" w:hAnsi="Times New Roman" w:cs="Times New Roman"/>
          <w:spacing w:val="-3"/>
          <w:szCs w:val="26"/>
        </w:rPr>
        <w:t xml:space="preserve"> </w:t>
      </w:r>
      <w:r>
        <w:rPr>
          <w:rFonts w:ascii="Times New Roman" w:hAnsi="Times New Roman" w:cs="Times New Roman"/>
          <w:spacing w:val="-3"/>
          <w:szCs w:val="26"/>
        </w:rPr>
        <w:t xml:space="preserve">fields </w:t>
      </w:r>
      <w:r w:rsidRPr="00161648">
        <w:rPr>
          <w:rFonts w:ascii="Times New Roman" w:hAnsi="Times New Roman" w:cs="Times New Roman"/>
          <w:spacing w:val="-3"/>
          <w:szCs w:val="26"/>
        </w:rPr>
        <w:t>interchangeably to address the emissions or exposure levels concerns of the Complainant in their testimonies.  Povacz I.D. at 5, n.2.  The ALJ used the abbreviation “EF” to refer to these emissions</w:t>
      </w:r>
      <w:r>
        <w:rPr>
          <w:rFonts w:ascii="Times New Roman" w:hAnsi="Times New Roman" w:cs="Times New Roman"/>
          <w:spacing w:val="-3"/>
          <w:szCs w:val="26"/>
        </w:rPr>
        <w:t xml:space="preserve">. </w:t>
      </w:r>
      <w:r w:rsidRPr="00161648">
        <w:rPr>
          <w:rFonts w:ascii="Times New Roman" w:hAnsi="Times New Roman" w:cs="Times New Roman"/>
          <w:i/>
          <w:spacing w:val="-3"/>
          <w:szCs w:val="26"/>
        </w:rPr>
        <w:t>Id</w:t>
      </w:r>
      <w:r>
        <w:rPr>
          <w:rFonts w:ascii="Times New Roman" w:hAnsi="Times New Roman" w:cs="Times New Roman"/>
          <w:spacing w:val="-3"/>
          <w:szCs w:val="26"/>
        </w:rPr>
        <w:t xml:space="preserve">.  </w:t>
      </w:r>
      <w:r w:rsidRPr="00161648">
        <w:rPr>
          <w:rFonts w:ascii="Times New Roman" w:hAnsi="Times New Roman" w:cs="Times New Roman"/>
          <w:spacing w:val="-3"/>
          <w:szCs w:val="26"/>
        </w:rPr>
        <w:t xml:space="preserve">We </w:t>
      </w:r>
      <w:r>
        <w:rPr>
          <w:rFonts w:ascii="Times New Roman" w:hAnsi="Times New Roman" w:cs="Times New Roman"/>
          <w:spacing w:val="-3"/>
          <w:szCs w:val="26"/>
        </w:rPr>
        <w:t xml:space="preserve">do </w:t>
      </w:r>
      <w:r w:rsidRPr="00161648">
        <w:rPr>
          <w:rFonts w:ascii="Times New Roman" w:hAnsi="Times New Roman" w:cs="Times New Roman"/>
          <w:spacing w:val="-3"/>
          <w:szCs w:val="26"/>
        </w:rPr>
        <w:t xml:space="preserve">not </w:t>
      </w:r>
      <w:r>
        <w:rPr>
          <w:rFonts w:ascii="Times New Roman" w:hAnsi="Times New Roman" w:cs="Times New Roman"/>
          <w:spacing w:val="-3"/>
          <w:szCs w:val="26"/>
        </w:rPr>
        <w:t>use herein the “EF” abbreviation utilized by the ALJ in the Povacz Initial Decision.  F</w:t>
      </w:r>
      <w:r w:rsidRPr="00161648">
        <w:rPr>
          <w:rFonts w:ascii="Times New Roman" w:hAnsi="Times New Roman" w:cs="Times New Roman"/>
          <w:spacing w:val="-3"/>
          <w:szCs w:val="26"/>
        </w:rPr>
        <w:t>or disposition p</w:t>
      </w:r>
      <w:r>
        <w:rPr>
          <w:rFonts w:ascii="Times New Roman" w:hAnsi="Times New Roman" w:cs="Times New Roman"/>
          <w:spacing w:val="-3"/>
          <w:szCs w:val="26"/>
        </w:rPr>
        <w:t>urposes herein,</w:t>
      </w:r>
      <w:r w:rsidRPr="00161648">
        <w:rPr>
          <w:rFonts w:ascii="Times New Roman" w:hAnsi="Times New Roman" w:cs="Times New Roman"/>
          <w:spacing w:val="-3"/>
          <w:szCs w:val="26"/>
        </w:rPr>
        <w:t xml:space="preserve"> we will refer to the emissions of concern </w:t>
      </w:r>
      <w:r>
        <w:rPr>
          <w:rFonts w:ascii="Times New Roman" w:hAnsi="Times New Roman" w:cs="Times New Roman"/>
          <w:spacing w:val="-3"/>
          <w:szCs w:val="26"/>
        </w:rPr>
        <w:t>as</w:t>
      </w:r>
      <w:r w:rsidRPr="00161648">
        <w:rPr>
          <w:rFonts w:ascii="Times New Roman" w:hAnsi="Times New Roman" w:cs="Times New Roman"/>
          <w:spacing w:val="-3"/>
          <w:szCs w:val="26"/>
        </w:rPr>
        <w:t xml:space="preserve"> RF emissions or RF </w:t>
      </w:r>
      <w:r>
        <w:rPr>
          <w:rFonts w:ascii="Times New Roman" w:hAnsi="Times New Roman" w:cs="Times New Roman"/>
          <w:spacing w:val="-3"/>
          <w:szCs w:val="26"/>
        </w:rPr>
        <w:t xml:space="preserve">field </w:t>
      </w:r>
      <w:r w:rsidRPr="00161648">
        <w:rPr>
          <w:rFonts w:ascii="Times New Roman" w:hAnsi="Times New Roman" w:cs="Times New Roman"/>
          <w:spacing w:val="-3"/>
          <w:szCs w:val="26"/>
        </w:rPr>
        <w:t>exposure.</w:t>
      </w:r>
    </w:p>
  </w:footnote>
  <w:footnote w:id="2">
    <w:p w14:paraId="06A8FDBC" w14:textId="3AF236D0" w:rsidR="008828CA" w:rsidRDefault="008828CA" w:rsidP="007608A1">
      <w:pPr>
        <w:keepNext/>
        <w:keepLines/>
        <w:widowControl/>
        <w:spacing w:after="120"/>
        <w:ind w:firstLine="720"/>
      </w:pPr>
      <w:r>
        <w:rPr>
          <w:rStyle w:val="FootnoteReference"/>
        </w:rPr>
        <w:footnoteRef/>
      </w:r>
      <w:r>
        <w:tab/>
        <w:t xml:space="preserve">The Joint Motion combined the schedules for the following proceedings:  </w:t>
      </w:r>
      <w:r w:rsidRPr="00500107">
        <w:rPr>
          <w:i/>
          <w:spacing w:val="-3"/>
          <w:szCs w:val="26"/>
        </w:rPr>
        <w:t>Maria</w:t>
      </w:r>
      <w:r>
        <w:rPr>
          <w:spacing w:val="-3"/>
          <w:szCs w:val="26"/>
        </w:rPr>
        <w:t xml:space="preserve"> </w:t>
      </w:r>
      <w:r w:rsidRPr="00500107">
        <w:rPr>
          <w:i/>
          <w:spacing w:val="-3"/>
          <w:szCs w:val="26"/>
        </w:rPr>
        <w:t>Povacz v. PECO Energy Company</w:t>
      </w:r>
      <w:r w:rsidRPr="001E648B">
        <w:rPr>
          <w:spacing w:val="-3"/>
          <w:szCs w:val="26"/>
        </w:rPr>
        <w:t>, Docket No. C-2015-2475023</w:t>
      </w:r>
      <w:r>
        <w:rPr>
          <w:spacing w:val="-3"/>
          <w:szCs w:val="26"/>
        </w:rPr>
        <w:t xml:space="preserve">; </w:t>
      </w:r>
      <w:r w:rsidRPr="00500107">
        <w:rPr>
          <w:i/>
          <w:spacing w:val="-3"/>
          <w:szCs w:val="26"/>
        </w:rPr>
        <w:t>Cynthia</w:t>
      </w:r>
      <w:r>
        <w:rPr>
          <w:spacing w:val="-3"/>
          <w:szCs w:val="26"/>
        </w:rPr>
        <w:t xml:space="preserve"> </w:t>
      </w:r>
      <w:r w:rsidRPr="00500107">
        <w:rPr>
          <w:i/>
          <w:spacing w:val="-3"/>
          <w:szCs w:val="26"/>
        </w:rPr>
        <w:t xml:space="preserve">Randall and </w:t>
      </w:r>
      <w:r>
        <w:rPr>
          <w:i/>
          <w:spacing w:val="-3"/>
          <w:szCs w:val="26"/>
        </w:rPr>
        <w:t xml:space="preserve">Paul </w:t>
      </w:r>
      <w:r w:rsidRPr="00500107">
        <w:rPr>
          <w:i/>
          <w:spacing w:val="-3"/>
          <w:szCs w:val="26"/>
        </w:rPr>
        <w:t>Albrecht v. PECO Energy Company</w:t>
      </w:r>
      <w:r w:rsidRPr="001E648B">
        <w:rPr>
          <w:spacing w:val="-3"/>
          <w:szCs w:val="26"/>
        </w:rPr>
        <w:t>, Docket No. C-2016-2537666</w:t>
      </w:r>
      <w:r>
        <w:rPr>
          <w:spacing w:val="-3"/>
          <w:szCs w:val="26"/>
        </w:rPr>
        <w:t xml:space="preserve">; </w:t>
      </w:r>
      <w:r w:rsidRPr="00500107">
        <w:rPr>
          <w:i/>
          <w:spacing w:val="-3"/>
          <w:szCs w:val="26"/>
        </w:rPr>
        <w:t>Stephen and Diane</w:t>
      </w:r>
      <w:r>
        <w:rPr>
          <w:spacing w:val="-3"/>
          <w:szCs w:val="26"/>
        </w:rPr>
        <w:t xml:space="preserve"> </w:t>
      </w:r>
      <w:r w:rsidRPr="00500107">
        <w:rPr>
          <w:i/>
        </w:rPr>
        <w:t>Van Schoyk v. PECO Energy Company</w:t>
      </w:r>
      <w:r>
        <w:t xml:space="preserve">, Docket No. C-2015-2478239; and </w:t>
      </w:r>
      <w:r w:rsidRPr="00500107">
        <w:rPr>
          <w:i/>
        </w:rPr>
        <w:t>Laura Su</w:t>
      </w:r>
      <w:r>
        <w:rPr>
          <w:i/>
        </w:rPr>
        <w:t>n</w:t>
      </w:r>
      <w:r w:rsidRPr="00500107">
        <w:rPr>
          <w:i/>
        </w:rPr>
        <w:t>stein</w:t>
      </w:r>
      <w:r>
        <w:t xml:space="preserve"> </w:t>
      </w:r>
      <w:r w:rsidRPr="00500107">
        <w:rPr>
          <w:i/>
          <w:spacing w:val="-3"/>
          <w:szCs w:val="26"/>
        </w:rPr>
        <w:t>Murphy v. PECO Energy Company</w:t>
      </w:r>
      <w:r w:rsidRPr="001E648B">
        <w:rPr>
          <w:spacing w:val="-3"/>
          <w:szCs w:val="26"/>
        </w:rPr>
        <w:t xml:space="preserve">, Docket No. C-2015-2475726. </w:t>
      </w:r>
      <w:r>
        <w:rPr>
          <w:spacing w:val="-3"/>
          <w:szCs w:val="26"/>
        </w:rPr>
        <w:t xml:space="preserve"> On October 25, 2016, the Complainants Stephen and Diane Van Schoyck filed an unopposed Petition to Withdraw, stating that they were removing their home from the electric grid, and therefore the Van Schoycks did not participate in the Omnibus hearings.  Thus, t</w:t>
      </w:r>
      <w:r>
        <w:t xml:space="preserve">he Omnibus Complainants that participated in the hearings </w:t>
      </w:r>
      <w:r w:rsidRPr="00C86BAD">
        <w:t xml:space="preserve">are </w:t>
      </w:r>
      <w:r>
        <w:t xml:space="preserve">Ms. </w:t>
      </w:r>
      <w:r w:rsidRPr="00C86BAD">
        <w:t xml:space="preserve">Povacz, </w:t>
      </w:r>
      <w:r>
        <w:t xml:space="preserve">Ms. </w:t>
      </w:r>
      <w:r w:rsidRPr="00C86BAD">
        <w:t xml:space="preserve">Randall and </w:t>
      </w:r>
      <w:r>
        <w:t xml:space="preserve">Mr. </w:t>
      </w:r>
      <w:r w:rsidRPr="00C86BAD">
        <w:t>A</w:t>
      </w:r>
      <w:r>
        <w:t>lbrecht, and Ms. Murphy.</w:t>
      </w:r>
    </w:p>
  </w:footnote>
  <w:footnote w:id="3">
    <w:p w14:paraId="0B30AC5E" w14:textId="64ABD719" w:rsidR="008828CA" w:rsidRPr="0019298C" w:rsidRDefault="008828CA" w:rsidP="007608A1">
      <w:pPr>
        <w:pStyle w:val="FootnoteText"/>
        <w:spacing w:after="120"/>
        <w:ind w:firstLine="720"/>
        <w:rPr>
          <w:rFonts w:ascii="Times New Roman" w:hAnsi="Times New Roman" w:cs="Times New Roman"/>
        </w:rPr>
      </w:pPr>
      <w:r w:rsidRPr="0019298C">
        <w:rPr>
          <w:rStyle w:val="FootnoteReference"/>
          <w:rFonts w:ascii="Times New Roman" w:hAnsi="Times New Roman" w:cs="Times New Roman"/>
        </w:rPr>
        <w:footnoteRef/>
      </w:r>
      <w:r>
        <w:rPr>
          <w:rFonts w:ascii="Times New Roman" w:hAnsi="Times New Roman" w:cs="Times New Roman"/>
        </w:rPr>
        <w:tab/>
      </w:r>
      <w:r w:rsidRPr="0019298C">
        <w:rPr>
          <w:rFonts w:ascii="Times New Roman" w:hAnsi="Times New Roman" w:cs="Times New Roman"/>
          <w:spacing w:val="-3"/>
          <w:szCs w:val="26"/>
        </w:rPr>
        <w:t xml:space="preserve">Briefing outlines, testimony and exhibits are contained in an eighteen volume Joint Appendix for the Omnibus cases agreed to by the parties and filed in </w:t>
      </w:r>
      <w:r w:rsidRPr="0019298C">
        <w:rPr>
          <w:rFonts w:ascii="Times New Roman" w:hAnsi="Times New Roman" w:cs="Times New Roman"/>
          <w:i/>
          <w:spacing w:val="-3"/>
          <w:szCs w:val="26"/>
        </w:rPr>
        <w:t>Murphy v. PECO Energy Company</w:t>
      </w:r>
      <w:r w:rsidRPr="0019298C">
        <w:rPr>
          <w:rFonts w:ascii="Times New Roman" w:hAnsi="Times New Roman" w:cs="Times New Roman"/>
          <w:spacing w:val="-3"/>
          <w:szCs w:val="26"/>
        </w:rPr>
        <w:t xml:space="preserve"> at Docket No. C-2015-2475726.</w:t>
      </w:r>
    </w:p>
  </w:footnote>
  <w:footnote w:id="4">
    <w:p w14:paraId="0201A5BC" w14:textId="003C217A" w:rsidR="008828CA" w:rsidRPr="001E648B" w:rsidRDefault="008828CA" w:rsidP="007608A1">
      <w:pPr>
        <w:keepNext/>
        <w:keepLines/>
        <w:widowControl/>
        <w:tabs>
          <w:tab w:val="left" w:pos="-720"/>
          <w:tab w:val="left" w:pos="1440"/>
        </w:tabs>
        <w:suppressAutoHyphens/>
        <w:autoSpaceDE w:val="0"/>
        <w:autoSpaceDN w:val="0"/>
        <w:spacing w:after="120"/>
        <w:ind w:firstLine="720"/>
        <w:rPr>
          <w:spacing w:val="-3"/>
          <w:szCs w:val="26"/>
        </w:rPr>
      </w:pPr>
      <w:r w:rsidRPr="00AF1739">
        <w:rPr>
          <w:rStyle w:val="FootnoteReference"/>
        </w:rPr>
        <w:footnoteRef/>
      </w:r>
      <w:r>
        <w:tab/>
      </w:r>
      <w:r>
        <w:rPr>
          <w:spacing w:val="-3"/>
          <w:szCs w:val="26"/>
        </w:rPr>
        <w:t xml:space="preserve">On March 23, 2018, the Complainant’s counsel filed a Petition for Additional Time to File Exceptions due to personal and professional commitments.  The request was granted by Secretarial Letter dated March 26, 2018.  On April 19, 2018, Complainant’s counsel filed a second request for a two-week extension, indicating of the untimely passing of a member of counsel’s law firm and advising that opposing counsel for PECO did not object to a ten-day extension.  By Secretarial Letter dated April 17, 2018, the deadline to file Exceptions was extended until May 14, 2018, with Replies due </w:t>
      </w:r>
      <w:r>
        <w:rPr>
          <w:szCs w:val="26"/>
        </w:rPr>
        <w:t>twenty days thereafter.</w:t>
      </w:r>
    </w:p>
  </w:footnote>
  <w:footnote w:id="5">
    <w:p w14:paraId="1BE6DC04" w14:textId="78C04218" w:rsidR="008828CA" w:rsidRDefault="008828CA"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6">
    <w:p w14:paraId="413DB0A4" w14:textId="406B7F4C" w:rsidR="008828CA" w:rsidRDefault="008828CA" w:rsidP="007608A1">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p w14:paraId="4E902067" w14:textId="1C950AD1" w:rsidR="008828CA" w:rsidRDefault="008828CA" w:rsidP="007608A1">
      <w:pPr>
        <w:pStyle w:val="FootnoteText"/>
        <w:spacing w:after="120"/>
      </w:pPr>
    </w:p>
  </w:footnote>
  <w:footnote w:id="7">
    <w:p w14:paraId="7D79C5D4" w14:textId="680F7989" w:rsidR="008828CA" w:rsidRDefault="008828CA" w:rsidP="007608A1">
      <w:pPr>
        <w:keepNext/>
        <w:keepLines/>
        <w:widowControl/>
        <w:tabs>
          <w:tab w:val="left" w:pos="-720"/>
        </w:tabs>
        <w:suppressAutoHyphens/>
        <w:spacing w:after="120"/>
        <w:rPr>
          <w:szCs w:val="26"/>
        </w:rPr>
      </w:pPr>
      <w:r>
        <w:tab/>
      </w:r>
      <w:r>
        <w:rPr>
          <w:rStyle w:val="FootnoteReference"/>
        </w:rPr>
        <w:footnoteRef/>
      </w:r>
      <w:r>
        <w:t xml:space="preserve"> </w:t>
      </w:r>
      <w:r>
        <w:tab/>
        <w:t>T</w:t>
      </w:r>
      <w:r>
        <w:rPr>
          <w:szCs w:val="26"/>
        </w:rPr>
        <w:t xml:space="preserve">he Complainant’s Exceptions include an “Introduction” section, which contains arguments not found elsewhere in the numbered Exceptions including: (1) a citation to </w:t>
      </w:r>
      <w:r w:rsidRPr="00DB016F">
        <w:rPr>
          <w:i/>
          <w:szCs w:val="26"/>
        </w:rPr>
        <w:t>Murray v. Motorola</w:t>
      </w:r>
      <w:r>
        <w:rPr>
          <w:szCs w:val="26"/>
        </w:rPr>
        <w:t>; (2) an argument that the Commission should refrain from deciding this case; and (3) a request for notice and comment rulemaking.  PECO R. Exc. at 1.  Pursuant to our Regulations, each exception must be numbered and identify the finding of fact or conclusion of law to which exception is taken and cite relevant pages of the decision.  52 Pa. Code § 5.533(b).  Because the arguments contained in the Introduction section are non-conforming to the requirements of 52 Pa. Code § 5.533(b), w</w:t>
      </w:r>
      <w:r w:rsidRPr="003A771C">
        <w:rPr>
          <w:szCs w:val="26"/>
        </w:rPr>
        <w:t>e will</w:t>
      </w:r>
      <w:r>
        <w:rPr>
          <w:szCs w:val="26"/>
        </w:rPr>
        <w:t xml:space="preserve"> not dispose of those arguments appearing in the Complainant’s</w:t>
      </w:r>
      <w:r w:rsidRPr="003A771C">
        <w:rPr>
          <w:szCs w:val="26"/>
        </w:rPr>
        <w:t xml:space="preserve"> Introduction to Exceptions</w:t>
      </w:r>
      <w:r>
        <w:rPr>
          <w:szCs w:val="26"/>
        </w:rPr>
        <w:t xml:space="preserve"> that do not appear elsewhere in her numbered Exceptions.</w:t>
      </w:r>
    </w:p>
    <w:p w14:paraId="43A7492E" w14:textId="77777777" w:rsidR="008828CA" w:rsidRDefault="008828CA" w:rsidP="007608A1">
      <w:pPr>
        <w:pStyle w:val="FootnoteText"/>
        <w:spacing w:after="120"/>
      </w:pPr>
    </w:p>
  </w:footnote>
  <w:footnote w:id="8">
    <w:p w14:paraId="6D376E28" w14:textId="013E871C" w:rsidR="008828CA" w:rsidRPr="00366A8A" w:rsidRDefault="008828CA" w:rsidP="007608A1">
      <w:pPr>
        <w:pStyle w:val="FootnoteText"/>
        <w:spacing w:after="120"/>
        <w:ind w:firstLine="720"/>
        <w:rPr>
          <w:rFonts w:ascii="Times New Roman" w:hAnsi="Times New Roman" w:cs="Times New Roman"/>
        </w:rPr>
      </w:pPr>
      <w:r w:rsidRPr="00366A8A">
        <w:rPr>
          <w:rStyle w:val="FootnoteReference"/>
          <w:rFonts w:ascii="Times New Roman" w:hAnsi="Times New Roman" w:cs="Times New Roman"/>
        </w:rPr>
        <w:footnoteRef/>
      </w:r>
      <w:r>
        <w:rPr>
          <w:rFonts w:ascii="Times New Roman" w:hAnsi="Times New Roman" w:cs="Times New Roman"/>
        </w:rPr>
        <w:tab/>
      </w:r>
      <w:r w:rsidRPr="007572CD">
        <w:rPr>
          <w:rFonts w:ascii="Times New Roman" w:hAnsi="Times New Roman" w:cs="Times New Roman"/>
          <w:szCs w:val="26"/>
        </w:rPr>
        <w:t>The Complainant cites to the definitions contained in the Merriam-Webster dictionary of “safe” as “f</w:t>
      </w:r>
      <w:r>
        <w:rPr>
          <w:rFonts w:ascii="Times New Roman" w:hAnsi="Times New Roman" w:cs="Times New Roman"/>
          <w:szCs w:val="26"/>
        </w:rPr>
        <w:t>r</w:t>
      </w:r>
      <w:r w:rsidRPr="007572CD">
        <w:rPr>
          <w:rFonts w:ascii="Times New Roman" w:hAnsi="Times New Roman" w:cs="Times New Roman"/>
          <w:szCs w:val="26"/>
        </w:rPr>
        <w:t xml:space="preserve">ee from harm or risk” and “harm” as defined as “physical or mental damage” and “risk” as “possibility of loss or injury.”  Povacz R.B. at 7 (citations omitted).  </w:t>
      </w:r>
      <w:r w:rsidRPr="007572CD">
        <w:rPr>
          <w:rFonts w:ascii="Times New Roman" w:hAnsi="Times New Roman" w:cs="Times New Roman"/>
        </w:rPr>
        <w:t>The</w:t>
      </w:r>
      <w:r w:rsidRPr="00366A8A">
        <w:rPr>
          <w:rFonts w:ascii="Times New Roman" w:hAnsi="Times New Roman" w:cs="Times New Roman"/>
        </w:rPr>
        <w:t xml:space="preserve"> Complainant also provide</w:t>
      </w:r>
      <w:r>
        <w:rPr>
          <w:rFonts w:ascii="Times New Roman" w:hAnsi="Times New Roman" w:cs="Times New Roman"/>
        </w:rPr>
        <w:t>s</w:t>
      </w:r>
      <w:r w:rsidRPr="00366A8A">
        <w:rPr>
          <w:rFonts w:ascii="Times New Roman" w:hAnsi="Times New Roman" w:cs="Times New Roman"/>
        </w:rPr>
        <w:t xml:space="preserve"> numerous other definitions of these and similar terms.  </w:t>
      </w:r>
      <w:r w:rsidRPr="00693237">
        <w:rPr>
          <w:rFonts w:ascii="Times New Roman" w:hAnsi="Times New Roman" w:cs="Times New Roman"/>
          <w:i/>
        </w:rPr>
        <w:t xml:space="preserve">See </w:t>
      </w:r>
      <w:r w:rsidRPr="00366A8A">
        <w:rPr>
          <w:rFonts w:ascii="Times New Roman" w:hAnsi="Times New Roman" w:cs="Times New Roman"/>
        </w:rPr>
        <w:t>Povacz R.B. at 7, n.2.</w:t>
      </w:r>
    </w:p>
  </w:footnote>
  <w:footnote w:id="9">
    <w:p w14:paraId="58571B7A" w14:textId="72C4BDB2" w:rsidR="008828CA" w:rsidRDefault="008828CA" w:rsidP="007608A1">
      <w:pPr>
        <w:pStyle w:val="FootnoteText"/>
        <w:spacing w:after="120"/>
        <w:ind w:firstLine="720"/>
      </w:pPr>
      <w:r w:rsidRPr="00C63A9B">
        <w:rPr>
          <w:rStyle w:val="FootnoteReference"/>
          <w:rFonts w:ascii="Times New Roman" w:hAnsi="Times New Roman" w:cs="Times New Roman"/>
        </w:rPr>
        <w:footnoteRef/>
      </w:r>
      <w:r w:rsidRPr="00C63A9B">
        <w:rPr>
          <w:rFonts w:ascii="Times New Roman" w:hAnsi="Times New Roman" w:cs="Times New Roman"/>
        </w:rPr>
        <w:tab/>
      </w:r>
      <w:r w:rsidRPr="00906FDE">
        <w:rPr>
          <w:rFonts w:ascii="Times New Roman" w:hAnsi="Times New Roman" w:cs="Times New Roman"/>
        </w:rPr>
        <w:t>Even though the Complainant describes in her Reply Brief</w:t>
      </w:r>
      <w:r>
        <w:rPr>
          <w:rFonts w:ascii="Times New Roman" w:hAnsi="Times New Roman" w:cs="Times New Roman"/>
        </w:rPr>
        <w:t>, pp. 6-7,</w:t>
      </w:r>
      <w:r w:rsidRPr="00906FDE">
        <w:rPr>
          <w:rFonts w:ascii="Times New Roman" w:hAnsi="Times New Roman" w:cs="Times New Roman"/>
        </w:rPr>
        <w:t xml:space="preserve"> that the Commission</w:t>
      </w:r>
      <w:r>
        <w:rPr>
          <w:rFonts w:ascii="Times New Roman" w:hAnsi="Times New Roman" w:cs="Times New Roman"/>
        </w:rPr>
        <w:t>’</w:t>
      </w:r>
      <w:r w:rsidRPr="00906FDE">
        <w:rPr>
          <w:rFonts w:ascii="Times New Roman" w:hAnsi="Times New Roman" w:cs="Times New Roman"/>
        </w:rPr>
        <w:t>s statutory interpretation of</w:t>
      </w:r>
      <w:r>
        <w:rPr>
          <w:rFonts w:ascii="Times New Roman" w:hAnsi="Times New Roman" w:cs="Times New Roman"/>
        </w:rPr>
        <w:t xml:space="preserve"> the word “safe” in</w:t>
      </w:r>
      <w:r w:rsidRPr="00906FDE">
        <w:rPr>
          <w:rFonts w:ascii="Times New Roman" w:hAnsi="Times New Roman" w:cs="Times New Roman"/>
        </w:rPr>
        <w:t xml:space="preserve"> Section 1501 is a “threshold issue,” it does not mention </w:t>
      </w:r>
      <w:r>
        <w:rPr>
          <w:rFonts w:ascii="Times New Roman" w:hAnsi="Times New Roman" w:cs="Times New Roman"/>
        </w:rPr>
        <w:t>this argument in its Main Brief or its Exceptions.  W</w:t>
      </w:r>
      <w:r w:rsidRPr="00906FDE">
        <w:rPr>
          <w:rFonts w:ascii="Times New Roman" w:hAnsi="Times New Roman" w:cs="Times New Roman"/>
        </w:rPr>
        <w:t>e note that PECO did take the opportunity to respond to the Complainant</w:t>
      </w:r>
      <w:r>
        <w:rPr>
          <w:rFonts w:ascii="Times New Roman" w:hAnsi="Times New Roman" w:cs="Times New Roman"/>
        </w:rPr>
        <w:t>’</w:t>
      </w:r>
      <w:r w:rsidRPr="00906FDE">
        <w:rPr>
          <w:rFonts w:ascii="Times New Roman" w:hAnsi="Times New Roman" w:cs="Times New Roman"/>
        </w:rPr>
        <w:t xml:space="preserve">s statutory construction argument in its </w:t>
      </w:r>
      <w:r>
        <w:rPr>
          <w:rFonts w:ascii="Times New Roman" w:hAnsi="Times New Roman" w:cs="Times New Roman"/>
        </w:rPr>
        <w:t>Reply Brief at pages 18-19, submitting</w:t>
      </w:r>
      <w:r w:rsidRPr="00906FDE">
        <w:rPr>
          <w:rFonts w:ascii="Times New Roman" w:hAnsi="Times New Roman" w:cs="Times New Roman"/>
        </w:rPr>
        <w:t xml:space="preserve"> that “since the Commission has a well-developed body of law regarding burden of proof that is specific to this kind of medical/scientific controversy, it would not be appropriate to supplant that precedent with the Merriam-Webster dictionary.”  PECO R.B. at 19.</w:t>
      </w:r>
    </w:p>
  </w:footnote>
  <w:footnote w:id="10">
    <w:p w14:paraId="104FF7DA" w14:textId="7229171F" w:rsidR="008828CA" w:rsidRDefault="008828CA" w:rsidP="007608A1">
      <w:pPr>
        <w:pStyle w:val="FootnoteText"/>
        <w:keepNext/>
        <w:keepLines/>
        <w:spacing w:after="120"/>
        <w:ind w:firstLine="720"/>
      </w:pPr>
      <w:r w:rsidRPr="00693B23">
        <w:rPr>
          <w:rStyle w:val="FootnoteReference"/>
          <w:rFonts w:ascii="Times New Roman" w:hAnsi="Times New Roman" w:cs="Times New Roman"/>
        </w:rPr>
        <w:footnoteRef/>
      </w:r>
      <w:r>
        <w:rPr>
          <w:rFonts w:ascii="Times New Roman" w:hAnsi="Times New Roman" w:cs="Times New Roman"/>
        </w:rPr>
        <w:tab/>
      </w:r>
      <w:r w:rsidRPr="00DC10FB">
        <w:rPr>
          <w:rFonts w:ascii="Times New Roman" w:hAnsi="Times New Roman" w:cs="Times New Roman"/>
        </w:rPr>
        <w:t>The Complainant cite</w:t>
      </w:r>
      <w:r>
        <w:rPr>
          <w:rFonts w:ascii="Times New Roman" w:hAnsi="Times New Roman" w:cs="Times New Roman"/>
        </w:rPr>
        <w:t>s</w:t>
      </w:r>
      <w:r w:rsidRPr="00DC10FB">
        <w:rPr>
          <w:rFonts w:ascii="Times New Roman" w:hAnsi="Times New Roman" w:cs="Times New Roman"/>
        </w:rPr>
        <w:t xml:space="preserve"> to three cases to emphasize its point through contrast.  Povacz R.B. at 10 (citing </w:t>
      </w:r>
      <w:r w:rsidRPr="00693B23">
        <w:rPr>
          <w:rFonts w:ascii="Times New Roman" w:hAnsi="Times New Roman" w:cs="Times New Roman"/>
          <w:i/>
        </w:rPr>
        <w:t>e.g. Brandon v. Ryder Truck Rental, Inc</w:t>
      </w:r>
      <w:r w:rsidRPr="00DC10FB">
        <w:rPr>
          <w:rFonts w:ascii="Times New Roman" w:hAnsi="Times New Roman" w:cs="Times New Roman"/>
        </w:rPr>
        <w:t xml:space="preserve">., 34 A. 3d 104, 110 (Pa. Super. Ct. 2011), </w:t>
      </w:r>
      <w:r w:rsidRPr="00693B23">
        <w:rPr>
          <w:rFonts w:ascii="Times New Roman" w:hAnsi="Times New Roman" w:cs="Times New Roman"/>
          <w:i/>
        </w:rPr>
        <w:t>Viguers v. Phillip Morris USA, Inc</w:t>
      </w:r>
      <w:r w:rsidRPr="00DC10FB">
        <w:rPr>
          <w:rFonts w:ascii="Times New Roman" w:hAnsi="Times New Roman" w:cs="Times New Roman"/>
        </w:rPr>
        <w:t xml:space="preserve">., 837 A.2d 534, 540 (Pa. Super. Ct. 2003), </w:t>
      </w:r>
      <w:r w:rsidRPr="00693B23">
        <w:rPr>
          <w:rFonts w:ascii="Times New Roman" w:hAnsi="Times New Roman" w:cs="Times New Roman"/>
          <w:i/>
        </w:rPr>
        <w:t>Spino v. John S. Tilley Ladder Co</w:t>
      </w:r>
      <w:r w:rsidRPr="00DC10FB">
        <w:rPr>
          <w:rFonts w:ascii="Times New Roman" w:hAnsi="Times New Roman" w:cs="Times New Roman"/>
        </w:rPr>
        <w:t>., 696 A. 2d 1169, 1172 (Pa. 1997)</w:t>
      </w:r>
      <w:r>
        <w:rPr>
          <w:rFonts w:ascii="Times New Roman" w:hAnsi="Times New Roman" w:cs="Times New Roman"/>
        </w:rPr>
        <w:t>.</w:t>
      </w:r>
      <w:r w:rsidRPr="00DC10FB">
        <w:rPr>
          <w:rFonts w:ascii="Times New Roman" w:hAnsi="Times New Roman" w:cs="Times New Roman"/>
        </w:rPr>
        <w:t xml:space="preserve">  The Complainant </w:t>
      </w:r>
      <w:r>
        <w:rPr>
          <w:rFonts w:ascii="Times New Roman" w:hAnsi="Times New Roman" w:cs="Times New Roman"/>
        </w:rPr>
        <w:t>quotes these opinions, which indicate that proving causation is a required element of the cause of action under the applicable law.</w:t>
      </w:r>
    </w:p>
  </w:footnote>
  <w:footnote w:id="11">
    <w:p w14:paraId="7DCD952E" w14:textId="0617AC26" w:rsidR="008828CA" w:rsidRPr="00627BED" w:rsidRDefault="008828CA" w:rsidP="007608A1">
      <w:pPr>
        <w:pStyle w:val="FootnoteText"/>
        <w:spacing w:after="120"/>
        <w:ind w:firstLine="720"/>
        <w:rPr>
          <w:rFonts w:ascii="Times New Roman" w:hAnsi="Times New Roman" w:cs="Times New Roman"/>
        </w:rPr>
      </w:pPr>
      <w:r w:rsidRPr="00627BED">
        <w:rPr>
          <w:rStyle w:val="FootnoteReference"/>
          <w:rFonts w:ascii="Times New Roman" w:hAnsi="Times New Roman" w:cs="Times New Roman"/>
        </w:rPr>
        <w:footnoteRef/>
      </w:r>
      <w:r>
        <w:rPr>
          <w:rFonts w:ascii="Times New Roman" w:hAnsi="Times New Roman" w:cs="Times New Roman"/>
        </w:rPr>
        <w:tab/>
      </w:r>
      <w:r w:rsidRPr="00627BED">
        <w:rPr>
          <w:rFonts w:ascii="Times New Roman" w:hAnsi="Times New Roman" w:cs="Times New Roman"/>
          <w:szCs w:val="26"/>
        </w:rPr>
        <w:t>In</w:t>
      </w:r>
      <w:r w:rsidRPr="00627BED">
        <w:rPr>
          <w:rFonts w:ascii="Times New Roman" w:hAnsi="Times New Roman" w:cs="Times New Roman"/>
          <w:i/>
          <w:szCs w:val="26"/>
        </w:rPr>
        <w:t xml:space="preserve"> Kreider</w:t>
      </w:r>
      <w:r w:rsidRPr="00627BED">
        <w:rPr>
          <w:rFonts w:ascii="Times New Roman" w:hAnsi="Times New Roman" w:cs="Times New Roman"/>
          <w:szCs w:val="26"/>
        </w:rPr>
        <w:t>, PECO</w:t>
      </w:r>
      <w:r>
        <w:rPr>
          <w:rFonts w:ascii="Times New Roman" w:hAnsi="Times New Roman" w:cs="Times New Roman"/>
          <w:szCs w:val="26"/>
        </w:rPr>
        <w:t>’</w:t>
      </w:r>
      <w:r w:rsidRPr="00627BED">
        <w:rPr>
          <w:rFonts w:ascii="Times New Roman" w:hAnsi="Times New Roman" w:cs="Times New Roman"/>
          <w:szCs w:val="26"/>
        </w:rPr>
        <w:t>s petition for reconsideration came before us after we had already denied PECO</w:t>
      </w:r>
      <w:r>
        <w:rPr>
          <w:rFonts w:ascii="Times New Roman" w:hAnsi="Times New Roman" w:cs="Times New Roman"/>
          <w:szCs w:val="26"/>
        </w:rPr>
        <w:t>’</w:t>
      </w:r>
      <w:r w:rsidRPr="00627BED">
        <w:rPr>
          <w:rFonts w:ascii="Times New Roman" w:hAnsi="Times New Roman" w:cs="Times New Roman"/>
          <w:szCs w:val="26"/>
        </w:rPr>
        <w:t>s preliminary objections requesting that we dismiss the complaint as legally insufficient as a matter of law.  The main issue before us on reconsideration was whether anything in Act 129, the Commission</w:t>
      </w:r>
      <w:r>
        <w:rPr>
          <w:rFonts w:ascii="Times New Roman" w:hAnsi="Times New Roman" w:cs="Times New Roman"/>
          <w:szCs w:val="26"/>
        </w:rPr>
        <w:t>’</w:t>
      </w:r>
      <w:r w:rsidRPr="00627BED">
        <w:rPr>
          <w:rFonts w:ascii="Times New Roman" w:hAnsi="Times New Roman" w:cs="Times New Roman"/>
          <w:szCs w:val="26"/>
        </w:rPr>
        <w:t>s Regulations or Commission</w:t>
      </w:r>
      <w:r>
        <w:rPr>
          <w:rFonts w:ascii="Times New Roman" w:hAnsi="Times New Roman" w:cs="Times New Roman"/>
          <w:szCs w:val="26"/>
        </w:rPr>
        <w:t>’</w:t>
      </w:r>
      <w:r w:rsidRPr="00627BED">
        <w:rPr>
          <w:rFonts w:ascii="Times New Roman" w:hAnsi="Times New Roman" w:cs="Times New Roman"/>
          <w:szCs w:val="26"/>
        </w:rPr>
        <w:t>s Orders prohibited us from holding a hearing when a customer raises safety allegations under Code § 1501 concerning smart meter use and installation.  We concluded in the negative and denied PECO</w:t>
      </w:r>
      <w:r>
        <w:rPr>
          <w:rFonts w:ascii="Times New Roman" w:hAnsi="Times New Roman" w:cs="Times New Roman"/>
          <w:szCs w:val="26"/>
        </w:rPr>
        <w:t>’</w:t>
      </w:r>
      <w:r w:rsidRPr="00627BED">
        <w:rPr>
          <w:rFonts w:ascii="Times New Roman" w:hAnsi="Times New Roman" w:cs="Times New Roman"/>
          <w:szCs w:val="26"/>
        </w:rPr>
        <w:t xml:space="preserve">s petition.  Moreover, we stated that to ignore claims relating to the safety of smart meters would be an abdication of our duties and responsibilities under Section 1501 of the Code.  </w:t>
      </w:r>
      <w:r w:rsidRPr="00627BED">
        <w:rPr>
          <w:rFonts w:ascii="Times New Roman" w:hAnsi="Times New Roman" w:cs="Times New Roman"/>
          <w:i/>
          <w:szCs w:val="26"/>
        </w:rPr>
        <w:t>Kreider</w:t>
      </w:r>
      <w:r>
        <w:rPr>
          <w:rFonts w:ascii="Times New Roman" w:hAnsi="Times New Roman" w:cs="Times New Roman"/>
          <w:szCs w:val="26"/>
        </w:rPr>
        <w:t>, slip op.,</w:t>
      </w:r>
      <w:r w:rsidRPr="00627BED">
        <w:rPr>
          <w:rFonts w:ascii="Times New Roman" w:hAnsi="Times New Roman" w:cs="Times New Roman"/>
          <w:szCs w:val="26"/>
        </w:rPr>
        <w:t xml:space="preserve"> at 20.</w:t>
      </w:r>
    </w:p>
  </w:footnote>
  <w:footnote w:id="12">
    <w:p w14:paraId="2B06193F" w14:textId="178C9A7E" w:rsidR="008828CA" w:rsidRPr="0008208E" w:rsidRDefault="008828CA" w:rsidP="007608A1">
      <w:pPr>
        <w:pStyle w:val="FootnoteText"/>
        <w:keepNext/>
        <w:keepLines/>
        <w:spacing w:after="120"/>
        <w:ind w:firstLine="720"/>
        <w:rPr>
          <w:rFonts w:ascii="Times New Roman" w:hAnsi="Times New Roman" w:cs="Times New Roman"/>
        </w:rPr>
      </w:pPr>
      <w:r w:rsidRPr="00F30399">
        <w:rPr>
          <w:rStyle w:val="FootnoteReference"/>
          <w:rFonts w:ascii="Times New Roman" w:hAnsi="Times New Roman" w:cs="Times New Roman"/>
        </w:rPr>
        <w:footnoteRef/>
      </w:r>
      <w:r>
        <w:rPr>
          <w:rFonts w:ascii="Times New Roman" w:hAnsi="Times New Roman" w:cs="Times New Roman"/>
        </w:rPr>
        <w:tab/>
        <w:t>The Complainant filed this case as a formal complaint proceeding and included the prayer for relief that the Commission stop PECO from terminating her service and direct PECO to install an analog meter at her residence and not an AMI smart meter.  The record demonstrates that the Complainant is a customer of PECO’s, that PECO sent written notice to the Complainant of its plans to install an AMI meter at her residence and that PECO sent written notice of its plan to terminate service to her residence as a result of the Complainant’s refusal to allow PECO access to her property to install the AMI meter.  After the Complaint was filed by Ms. Povacz, PECO ceased its termination efforts as required by our Regulations, at 52 Pa. Code § 56.92, and continued to stay its efforts to install the proposed AMI meter at the Complainant’s residence, keeping its existing AMR meter in place.  The Parties have fully litigated this case as a formal complaint proceeding and at no point in this proceeding has PECO argued that the Complainant’s claims are not ripe or otherwise appropriate for a Commission decision under Section 1501 or 1505 based on the procedural vehicle of the case (</w:t>
      </w:r>
      <w:r w:rsidRPr="00B039E2">
        <w:rPr>
          <w:rFonts w:ascii="Times New Roman" w:hAnsi="Times New Roman" w:cs="Times New Roman"/>
          <w:i/>
        </w:rPr>
        <w:t>i.e</w:t>
      </w:r>
      <w:r>
        <w:rPr>
          <w:rFonts w:ascii="Times New Roman" w:hAnsi="Times New Roman" w:cs="Times New Roman"/>
        </w:rPr>
        <w:t>., this being a formal complaint as opposed to a petition for relief) or the fact that PECO has not yet installed or begun using the AMI meter at her residence.</w:t>
      </w:r>
    </w:p>
  </w:footnote>
  <w:footnote w:id="13">
    <w:p w14:paraId="5B38A01B" w14:textId="5DBF8987" w:rsidR="008828CA" w:rsidRPr="008E4351" w:rsidRDefault="008828CA" w:rsidP="007608A1">
      <w:pPr>
        <w:pStyle w:val="FootnoteText"/>
        <w:spacing w:after="120"/>
        <w:ind w:firstLine="720"/>
        <w:rPr>
          <w:rFonts w:ascii="Times New Roman" w:hAnsi="Times New Roman" w:cs="Times New Roman"/>
        </w:rPr>
      </w:pPr>
      <w:r w:rsidRPr="008E4351">
        <w:rPr>
          <w:rStyle w:val="FootnoteReference"/>
          <w:rFonts w:ascii="Times New Roman" w:hAnsi="Times New Roman" w:cs="Times New Roman"/>
        </w:rPr>
        <w:footnoteRef/>
      </w:r>
      <w:r>
        <w:rPr>
          <w:rFonts w:ascii="Times New Roman" w:hAnsi="Times New Roman" w:cs="Times New Roman"/>
        </w:rPr>
        <w:tab/>
      </w:r>
      <w:r w:rsidRPr="008E4351">
        <w:rPr>
          <w:rFonts w:ascii="Times New Roman" w:hAnsi="Times New Roman" w:cs="Times New Roman"/>
          <w:szCs w:val="26"/>
        </w:rPr>
        <w:t>Merriam-Webster online dictionary defines “hazard” as a “source of danger.”  https://www.merriam-webster.com/dictionary/hazard.  The term “danger” is defined as “exposure or liability to injury, pain, harm or loss.”  https://www.merriam-webster.com/dictionary/danger.</w:t>
      </w:r>
    </w:p>
  </w:footnote>
  <w:footnote w:id="14">
    <w:p w14:paraId="42A5F414" w14:textId="60E785F0" w:rsidR="008828CA" w:rsidRPr="008E3D90" w:rsidRDefault="008828CA" w:rsidP="007608A1">
      <w:pPr>
        <w:pStyle w:val="FootnoteText"/>
        <w:keepNext/>
        <w:keepLines/>
        <w:spacing w:after="120"/>
        <w:ind w:firstLine="720"/>
        <w:rPr>
          <w:rFonts w:ascii="Times New Roman" w:hAnsi="Times New Roman" w:cs="Times New Roman"/>
        </w:rPr>
      </w:pPr>
      <w:r w:rsidRPr="008E3D90">
        <w:rPr>
          <w:rStyle w:val="FootnoteReference"/>
          <w:rFonts w:ascii="Times New Roman" w:hAnsi="Times New Roman" w:cs="Times New Roman"/>
        </w:rPr>
        <w:footnoteRef/>
      </w:r>
      <w:r>
        <w:rPr>
          <w:rFonts w:ascii="Times New Roman" w:hAnsi="Times New Roman" w:cs="Times New Roman"/>
        </w:rPr>
        <w:tab/>
      </w:r>
      <w:r w:rsidRPr="008E3D90">
        <w:rPr>
          <w:rFonts w:ascii="Times New Roman" w:hAnsi="Times New Roman" w:cs="Times New Roman"/>
          <w:szCs w:val="26"/>
        </w:rPr>
        <w:t>T</w:t>
      </w:r>
      <w:r w:rsidRPr="008E3D90">
        <w:rPr>
          <w:rFonts w:ascii="Times New Roman" w:hAnsi="Times New Roman" w:cs="Times New Roman"/>
          <w:szCs w:val="26"/>
          <w:lang w:val="en"/>
        </w:rPr>
        <w:t xml:space="preserve">he following simple example helps explain the difference between </w:t>
      </w:r>
      <w:r>
        <w:rPr>
          <w:rFonts w:ascii="Times New Roman" w:hAnsi="Times New Roman" w:cs="Times New Roman"/>
          <w:szCs w:val="26"/>
          <w:lang w:val="en"/>
        </w:rPr>
        <w:t>the two</w:t>
      </w:r>
      <w:r w:rsidRPr="008E3D90">
        <w:rPr>
          <w:rFonts w:ascii="Times New Roman" w:hAnsi="Times New Roman" w:cs="Times New Roman"/>
          <w:szCs w:val="26"/>
          <w:lang w:val="en"/>
        </w:rPr>
        <w:t xml:space="preserve">:  If there was a spill of water in a room, then that water would present a hazard to persons passing through it.  If access to that room was open and no warning was </w:t>
      </w:r>
      <w:r>
        <w:rPr>
          <w:rFonts w:ascii="Times New Roman" w:hAnsi="Times New Roman" w:cs="Times New Roman"/>
          <w:szCs w:val="26"/>
          <w:lang w:val="en"/>
        </w:rPr>
        <w:t>given</w:t>
      </w:r>
      <w:r w:rsidRPr="008E3D90">
        <w:rPr>
          <w:rFonts w:ascii="Times New Roman" w:hAnsi="Times New Roman" w:cs="Times New Roman"/>
          <w:szCs w:val="26"/>
          <w:lang w:val="en"/>
        </w:rPr>
        <w:t>, then</w:t>
      </w:r>
      <w:r>
        <w:rPr>
          <w:rFonts w:ascii="Times New Roman" w:hAnsi="Times New Roman" w:cs="Times New Roman"/>
          <w:szCs w:val="26"/>
          <w:lang w:val="en"/>
        </w:rPr>
        <w:t xml:space="preserve"> the persons passing through it would be exposed to harm resulting from a slip and fall</w:t>
      </w:r>
      <w:r w:rsidRPr="008E3D90">
        <w:rPr>
          <w:rFonts w:ascii="Times New Roman" w:hAnsi="Times New Roman" w:cs="Times New Roman"/>
          <w:szCs w:val="26"/>
          <w:lang w:val="en"/>
        </w:rPr>
        <w:t>.  If access to that area was prevented by a physical barrier</w:t>
      </w:r>
      <w:r>
        <w:rPr>
          <w:rFonts w:ascii="Times New Roman" w:hAnsi="Times New Roman" w:cs="Times New Roman"/>
          <w:szCs w:val="26"/>
          <w:lang w:val="en"/>
        </w:rPr>
        <w:t xml:space="preserve"> and a warning was posted</w:t>
      </w:r>
      <w:r w:rsidRPr="008E3D90">
        <w:rPr>
          <w:rFonts w:ascii="Times New Roman" w:hAnsi="Times New Roman" w:cs="Times New Roman"/>
          <w:szCs w:val="26"/>
          <w:lang w:val="en"/>
        </w:rPr>
        <w:t xml:space="preserve">, then the hazard would remain, but the </w:t>
      </w:r>
      <w:r>
        <w:rPr>
          <w:rFonts w:ascii="Times New Roman" w:hAnsi="Times New Roman" w:cs="Times New Roman"/>
          <w:szCs w:val="26"/>
          <w:lang w:val="en"/>
        </w:rPr>
        <w:t xml:space="preserve">exposure to harm </w:t>
      </w:r>
      <w:r w:rsidRPr="008E3D90">
        <w:rPr>
          <w:rFonts w:ascii="Times New Roman" w:hAnsi="Times New Roman" w:cs="Times New Roman"/>
          <w:szCs w:val="26"/>
          <w:lang w:val="en"/>
        </w:rPr>
        <w:t>would be abated.</w:t>
      </w:r>
    </w:p>
  </w:footnote>
  <w:footnote w:id="15">
    <w:p w14:paraId="5D77A2D5" w14:textId="6FED67D8" w:rsidR="008828CA" w:rsidRDefault="008828CA" w:rsidP="007608A1">
      <w:pPr>
        <w:pStyle w:val="FootnoteText"/>
        <w:spacing w:after="120"/>
        <w:ind w:firstLine="720"/>
      </w:pPr>
      <w:r w:rsidRPr="000D2E60">
        <w:rPr>
          <w:rStyle w:val="FootnoteReference"/>
          <w:rFonts w:ascii="Times New Roman" w:hAnsi="Times New Roman" w:cs="Times New Roman"/>
        </w:rPr>
        <w:footnoteRef/>
      </w:r>
      <w:r>
        <w:rPr>
          <w:rFonts w:ascii="Times New Roman" w:hAnsi="Times New Roman" w:cs="Times New Roman"/>
        </w:rPr>
        <w:tab/>
      </w:r>
      <w:r w:rsidRPr="00006DEF">
        <w:rPr>
          <w:rFonts w:ascii="Times New Roman" w:hAnsi="Times New Roman" w:cs="Times New Roman"/>
          <w:szCs w:val="26"/>
        </w:rPr>
        <w:t>The Complainant also presented the testimony of Martin Pall, Ph.D.; however, the</w:t>
      </w:r>
      <w:r>
        <w:rPr>
          <w:rFonts w:ascii="Times New Roman" w:hAnsi="Times New Roman" w:cs="Times New Roman"/>
          <w:szCs w:val="26"/>
        </w:rPr>
        <w:t xml:space="preserve"> Complainant</w:t>
      </w:r>
      <w:r w:rsidRPr="00006DEF">
        <w:rPr>
          <w:rFonts w:ascii="Times New Roman" w:hAnsi="Times New Roman" w:cs="Times New Roman"/>
          <w:szCs w:val="26"/>
        </w:rPr>
        <w:t xml:space="preserve"> decided to forego discussion of the testimony of Dr. Pall in </w:t>
      </w:r>
      <w:r>
        <w:rPr>
          <w:rFonts w:ascii="Times New Roman" w:hAnsi="Times New Roman" w:cs="Times New Roman"/>
          <w:szCs w:val="26"/>
        </w:rPr>
        <w:t>its</w:t>
      </w:r>
      <w:r w:rsidRPr="00006DEF">
        <w:rPr>
          <w:rFonts w:ascii="Times New Roman" w:hAnsi="Times New Roman" w:cs="Times New Roman"/>
          <w:szCs w:val="26"/>
        </w:rPr>
        <w:t xml:space="preserve"> Briefs</w:t>
      </w:r>
      <w:r>
        <w:rPr>
          <w:rFonts w:ascii="Times New Roman" w:hAnsi="Times New Roman" w:cs="Times New Roman"/>
          <w:szCs w:val="26"/>
        </w:rPr>
        <w:t xml:space="preserve"> and therefore PECO followed suit.  Povacz M.B. at 25, n. 1; PECO M.B. at 5.  </w:t>
      </w:r>
      <w:r w:rsidRPr="00006DEF">
        <w:rPr>
          <w:rFonts w:ascii="Times New Roman" w:hAnsi="Times New Roman" w:cs="Times New Roman"/>
          <w:szCs w:val="26"/>
        </w:rPr>
        <w:t>According to the Parties, Dr. Pall testified primarily regarding the mechanism for harm from EF exposure and that his testimony is not relevant to the burden of proof here.  Accordingly, Dr. Pall</w:t>
      </w:r>
      <w:r>
        <w:rPr>
          <w:rFonts w:ascii="Times New Roman" w:hAnsi="Times New Roman" w:cs="Times New Roman"/>
          <w:szCs w:val="26"/>
        </w:rPr>
        <w:t>’</w:t>
      </w:r>
      <w:r w:rsidRPr="00006DEF">
        <w:rPr>
          <w:rFonts w:ascii="Times New Roman" w:hAnsi="Times New Roman" w:cs="Times New Roman"/>
          <w:szCs w:val="26"/>
        </w:rPr>
        <w:t xml:space="preserve">s testimony </w:t>
      </w:r>
      <w:r>
        <w:rPr>
          <w:rFonts w:ascii="Times New Roman" w:hAnsi="Times New Roman" w:cs="Times New Roman"/>
          <w:szCs w:val="26"/>
        </w:rPr>
        <w:t>i</w:t>
      </w:r>
      <w:r w:rsidRPr="00006DEF">
        <w:rPr>
          <w:rFonts w:ascii="Times New Roman" w:hAnsi="Times New Roman" w:cs="Times New Roman"/>
          <w:szCs w:val="26"/>
        </w:rPr>
        <w:t>s not discussed in</w:t>
      </w:r>
      <w:r>
        <w:rPr>
          <w:rFonts w:ascii="Times New Roman" w:hAnsi="Times New Roman" w:cs="Times New Roman"/>
          <w:szCs w:val="26"/>
        </w:rPr>
        <w:t xml:space="preserve"> the Povacz Initial Decision or</w:t>
      </w:r>
      <w:r w:rsidRPr="00006DEF">
        <w:rPr>
          <w:rFonts w:ascii="Times New Roman" w:hAnsi="Times New Roman" w:cs="Times New Roman"/>
          <w:szCs w:val="26"/>
        </w:rPr>
        <w:t xml:space="preserve"> </w:t>
      </w:r>
      <w:r>
        <w:rPr>
          <w:rFonts w:ascii="Times New Roman" w:hAnsi="Times New Roman" w:cs="Times New Roman"/>
          <w:szCs w:val="26"/>
        </w:rPr>
        <w:t>this Order</w:t>
      </w:r>
      <w:r w:rsidRPr="00006DEF">
        <w:rPr>
          <w:rFonts w:ascii="Times New Roman" w:hAnsi="Times New Roman" w:cs="Times New Roman"/>
          <w:szCs w:val="26"/>
        </w:rPr>
        <w:t>.</w:t>
      </w:r>
      <w:r w:rsidRPr="000D2E60">
        <w:rPr>
          <w:szCs w:val="26"/>
        </w:rPr>
        <w:t xml:space="preserve"> </w:t>
      </w:r>
      <w:r>
        <w:rPr>
          <w:szCs w:val="26"/>
        </w:rPr>
        <w:t xml:space="preserve"> </w:t>
      </w:r>
      <w:r w:rsidRPr="00006DEF">
        <w:rPr>
          <w:rFonts w:ascii="Times New Roman" w:hAnsi="Times New Roman" w:cs="Times New Roman"/>
          <w:i/>
          <w:szCs w:val="26"/>
        </w:rPr>
        <w:t>See</w:t>
      </w:r>
      <w:r w:rsidRPr="00006DEF">
        <w:rPr>
          <w:rFonts w:ascii="Times New Roman" w:hAnsi="Times New Roman" w:cs="Times New Roman"/>
          <w:szCs w:val="26"/>
        </w:rPr>
        <w:t xml:space="preserve"> Povacz I.D. at 23, n.7.</w:t>
      </w:r>
    </w:p>
  </w:footnote>
  <w:footnote w:id="16">
    <w:p w14:paraId="6C5E61D7" w14:textId="5F9EEF13" w:rsidR="008828CA" w:rsidRPr="002F43FA" w:rsidRDefault="008828CA" w:rsidP="007608A1">
      <w:pPr>
        <w:pStyle w:val="FootnoteText"/>
        <w:keepNext/>
        <w:keepLines/>
        <w:spacing w:after="120"/>
        <w:ind w:firstLine="720"/>
        <w:rPr>
          <w:rFonts w:ascii="Times New Roman" w:hAnsi="Times New Roman" w:cs="Times New Roman"/>
        </w:rPr>
      </w:pPr>
      <w:r w:rsidRPr="002F43FA">
        <w:rPr>
          <w:rStyle w:val="FootnoteReference"/>
          <w:rFonts w:ascii="Times New Roman" w:hAnsi="Times New Roman" w:cs="Times New Roman"/>
        </w:rPr>
        <w:footnoteRef/>
      </w:r>
      <w:r>
        <w:rPr>
          <w:rFonts w:ascii="Times New Roman" w:hAnsi="Times New Roman" w:cs="Times New Roman"/>
        </w:rPr>
        <w:tab/>
      </w:r>
      <w:r w:rsidRPr="002F43FA">
        <w:rPr>
          <w:rFonts w:ascii="Times New Roman" w:hAnsi="Times New Roman" w:cs="Times New Roman"/>
        </w:rPr>
        <w:t>By referring to individuals who are “bonded to industry,” Dr. Marino testified that he means “they were consultants to industry or had some financial relationship or at a minimum an undisclosed conflict of interest with regard to industry.  That was summed up in</w:t>
      </w:r>
      <w:r>
        <w:rPr>
          <w:rFonts w:ascii="Times New Roman" w:hAnsi="Times New Roman" w:cs="Times New Roman"/>
        </w:rPr>
        <w:t xml:space="preserve"> the term bonded.”  September 16</w:t>
      </w:r>
      <w:r w:rsidRPr="002F43FA">
        <w:rPr>
          <w:rFonts w:ascii="Times New Roman" w:hAnsi="Times New Roman" w:cs="Times New Roman"/>
        </w:rPr>
        <w:t>, 2016 Transcript at 835.</w:t>
      </w:r>
    </w:p>
  </w:footnote>
  <w:footnote w:id="17">
    <w:p w14:paraId="40948D1D" w14:textId="7607F265" w:rsidR="008828CA" w:rsidRPr="001E761A" w:rsidRDefault="008828CA" w:rsidP="007608A1">
      <w:pPr>
        <w:pStyle w:val="FootnoteText"/>
        <w:keepNext/>
        <w:keepLines/>
        <w:spacing w:after="120"/>
        <w:ind w:firstLine="720"/>
        <w:rPr>
          <w:rFonts w:ascii="Times New Roman" w:hAnsi="Times New Roman" w:cs="Times New Roman"/>
        </w:rPr>
      </w:pPr>
      <w:r w:rsidRPr="001E761A">
        <w:rPr>
          <w:rStyle w:val="FootnoteReference"/>
          <w:rFonts w:ascii="Times New Roman" w:hAnsi="Times New Roman" w:cs="Times New Roman"/>
        </w:rPr>
        <w:footnoteRef/>
      </w:r>
      <w:r>
        <w:rPr>
          <w:rFonts w:ascii="Times New Roman" w:hAnsi="Times New Roman" w:cs="Times New Roman"/>
        </w:rPr>
        <w:tab/>
      </w:r>
      <w:r w:rsidRPr="001E761A">
        <w:rPr>
          <w:rFonts w:ascii="Times New Roman" w:hAnsi="Times New Roman" w:cs="Times New Roman"/>
        </w:rPr>
        <w:t xml:space="preserve">The Parties each explain that, in scientific research, a “positive” study is short for a study in which the investigator finds that exposure to an agent of interest results in a change in a measured endpoint, while a “negative” study refers to a scientific study in which the investigator finds that exposure does not result in change to a measured endpoint.  </w:t>
      </w:r>
      <w:r>
        <w:rPr>
          <w:rFonts w:ascii="Times New Roman" w:hAnsi="Times New Roman" w:cs="Times New Roman"/>
        </w:rPr>
        <w:t>PECO M.B. at 32; Povacz M.B. at 49.</w:t>
      </w:r>
    </w:p>
  </w:footnote>
  <w:footnote w:id="18">
    <w:p w14:paraId="33897C45" w14:textId="3E8F9199" w:rsidR="008828CA" w:rsidRDefault="008828CA" w:rsidP="007608A1">
      <w:pPr>
        <w:pStyle w:val="FootnoteText"/>
        <w:keepNext/>
        <w:keepLines/>
        <w:spacing w:after="120"/>
        <w:ind w:firstLine="720"/>
      </w:pPr>
      <w:r w:rsidRPr="005C2387">
        <w:rPr>
          <w:rStyle w:val="FootnoteReference"/>
          <w:rFonts w:ascii="Times New Roman" w:hAnsi="Times New Roman" w:cs="Times New Roman"/>
        </w:rPr>
        <w:footnoteRef/>
      </w:r>
      <w:r w:rsidRPr="005C2387">
        <w:rPr>
          <w:rFonts w:ascii="Times New Roman" w:hAnsi="Times New Roman" w:cs="Times New Roman"/>
        </w:rPr>
        <w:t xml:space="preserve"> </w:t>
      </w:r>
      <w:r>
        <w:rPr>
          <w:rFonts w:ascii="Times New Roman" w:hAnsi="Times New Roman" w:cs="Times New Roman"/>
        </w:rPr>
        <w:tab/>
      </w:r>
      <w:r w:rsidRPr="005C2387">
        <w:rPr>
          <w:rFonts w:ascii="Times New Roman" w:hAnsi="Times New Roman" w:cs="Times New Roman"/>
        </w:rPr>
        <w:t xml:space="preserve">To </w:t>
      </w:r>
      <w:r w:rsidRPr="005C2387">
        <w:rPr>
          <w:rFonts w:ascii="Times New Roman" w:hAnsi="Times New Roman" w:cs="Times New Roman"/>
          <w:szCs w:val="26"/>
        </w:rPr>
        <w:t>calculate RF exposures associated with an AMI meter that PECO proposes to install and use at Ms. Povacz</w:t>
      </w:r>
      <w:r>
        <w:rPr>
          <w:rFonts w:ascii="Times New Roman" w:hAnsi="Times New Roman" w:cs="Times New Roman"/>
          <w:szCs w:val="26"/>
        </w:rPr>
        <w:t>’</w:t>
      </w:r>
      <w:r w:rsidRPr="005C2387">
        <w:rPr>
          <w:rFonts w:ascii="Times New Roman" w:hAnsi="Times New Roman" w:cs="Times New Roman"/>
          <w:szCs w:val="26"/>
        </w:rPr>
        <w:t>s residence</w:t>
      </w:r>
      <w:r>
        <w:rPr>
          <w:rFonts w:ascii="Times New Roman" w:hAnsi="Times New Roman" w:cs="Times New Roman"/>
          <w:szCs w:val="26"/>
        </w:rPr>
        <w:t xml:space="preserve">, Dr. Davis relied upon the data and other technical information that </w:t>
      </w:r>
      <w:r w:rsidRPr="006B4395">
        <w:rPr>
          <w:rFonts w:ascii="Times New Roman" w:hAnsi="Times New Roman" w:cs="Times New Roman"/>
          <w:szCs w:val="26"/>
        </w:rPr>
        <w:t xml:space="preserve">PECO witness Glenn Pritchard </w:t>
      </w:r>
      <w:r>
        <w:rPr>
          <w:rFonts w:ascii="Times New Roman" w:hAnsi="Times New Roman" w:cs="Times New Roman"/>
          <w:szCs w:val="26"/>
        </w:rPr>
        <w:t xml:space="preserve">provided.  Mr. Pritchard testified </w:t>
      </w:r>
      <w:r w:rsidRPr="006B4395">
        <w:rPr>
          <w:rFonts w:ascii="Times New Roman" w:hAnsi="Times New Roman" w:cs="Times New Roman"/>
          <w:szCs w:val="26"/>
        </w:rPr>
        <w:t>that in Ms. Povacz</w:t>
      </w:r>
      <w:r>
        <w:rPr>
          <w:rFonts w:ascii="Times New Roman" w:hAnsi="Times New Roman" w:cs="Times New Roman"/>
          <w:szCs w:val="26"/>
        </w:rPr>
        <w:t>’</w:t>
      </w:r>
      <w:r w:rsidRPr="006B4395">
        <w:rPr>
          <w:rFonts w:ascii="Times New Roman" w:hAnsi="Times New Roman" w:cs="Times New Roman"/>
          <w:szCs w:val="26"/>
        </w:rPr>
        <w:t>s neighborhood, the existing meters have been tuned to six or seven transmission</w:t>
      </w:r>
      <w:r>
        <w:rPr>
          <w:rFonts w:ascii="Times New Roman" w:hAnsi="Times New Roman" w:cs="Times New Roman"/>
          <w:szCs w:val="26"/>
        </w:rPr>
        <w:t>s</w:t>
      </w:r>
      <w:r w:rsidRPr="006B4395">
        <w:rPr>
          <w:rFonts w:ascii="Times New Roman" w:hAnsi="Times New Roman" w:cs="Times New Roman"/>
          <w:szCs w:val="26"/>
        </w:rPr>
        <w:t xml:space="preserve"> per day for a 70-millisecond duration at a maximum of two watts of power.  The AMI meters also include a ZigBee radio that allows the meter to communicate with devices within the home.  When first installed, the ZigBee radio will transmit every </w:t>
      </w:r>
      <w:r>
        <w:rPr>
          <w:rFonts w:ascii="Times New Roman" w:hAnsi="Times New Roman" w:cs="Times New Roman"/>
          <w:szCs w:val="26"/>
        </w:rPr>
        <w:t>thirty seconds</w:t>
      </w:r>
      <w:r w:rsidRPr="006B4395">
        <w:rPr>
          <w:rFonts w:ascii="Times New Roman" w:hAnsi="Times New Roman" w:cs="Times New Roman"/>
          <w:szCs w:val="26"/>
        </w:rPr>
        <w:t xml:space="preserve"> at approximately 1/10</w:t>
      </w:r>
      <w:r>
        <w:rPr>
          <w:rFonts w:ascii="Times New Roman" w:hAnsi="Times New Roman" w:cs="Times New Roman"/>
          <w:szCs w:val="26"/>
        </w:rPr>
        <w:t>th</w:t>
      </w:r>
      <w:r w:rsidRPr="006B4395">
        <w:rPr>
          <w:rFonts w:ascii="Times New Roman" w:hAnsi="Times New Roman" w:cs="Times New Roman"/>
          <w:szCs w:val="26"/>
        </w:rPr>
        <w:t xml:space="preserve"> of a watt for a duration of less than one microsecond.  PECO Energy Company St. 2R at 5-6</w:t>
      </w:r>
      <w:r>
        <w:rPr>
          <w:rFonts w:ascii="Times New Roman" w:hAnsi="Times New Roman" w:cs="Times New Roman"/>
          <w:szCs w:val="26"/>
        </w:rPr>
        <w:t>, December 6, 2016 Transcript at</w:t>
      </w:r>
      <w:r w:rsidR="002F1828">
        <w:rPr>
          <w:rFonts w:ascii="Times New Roman" w:hAnsi="Times New Roman" w:cs="Times New Roman"/>
          <w:szCs w:val="26"/>
        </w:rPr>
        <w:t> </w:t>
      </w:r>
      <w:r>
        <w:rPr>
          <w:rFonts w:ascii="Times New Roman" w:hAnsi="Times New Roman" w:cs="Times New Roman"/>
          <w:szCs w:val="26"/>
        </w:rPr>
        <w:t>942</w:t>
      </w:r>
      <w:r w:rsidRPr="006B4395">
        <w:rPr>
          <w:rFonts w:ascii="Times New Roman" w:hAnsi="Times New Roman" w:cs="Times New Roman"/>
          <w:szCs w:val="26"/>
        </w:rPr>
        <w:t>.</w:t>
      </w:r>
    </w:p>
  </w:footnote>
  <w:footnote w:id="19">
    <w:p w14:paraId="3C0319F1" w14:textId="33724743" w:rsidR="008828CA" w:rsidRPr="008B72A3" w:rsidRDefault="008828CA" w:rsidP="007608A1">
      <w:pPr>
        <w:pStyle w:val="FootnoteText"/>
        <w:keepNext/>
        <w:keepLines/>
        <w:spacing w:after="120"/>
        <w:ind w:firstLine="720"/>
        <w:rPr>
          <w:rFonts w:ascii="Times New Roman" w:hAnsi="Times New Roman" w:cs="Times New Roman"/>
        </w:rPr>
      </w:pPr>
      <w:r w:rsidRPr="009E3878">
        <w:rPr>
          <w:rStyle w:val="FootnoteReference"/>
          <w:rFonts w:ascii="Times New Roman" w:hAnsi="Times New Roman" w:cs="Times New Roman"/>
        </w:rPr>
        <w:footnoteRef/>
      </w:r>
      <w:r>
        <w:tab/>
      </w:r>
      <w:r w:rsidRPr="009E3878">
        <w:rPr>
          <w:rFonts w:ascii="Times New Roman" w:hAnsi="Times New Roman" w:cs="Times New Roman"/>
        </w:rPr>
        <w:t xml:space="preserve">In </w:t>
      </w:r>
      <w:r>
        <w:rPr>
          <w:rFonts w:ascii="Times New Roman" w:hAnsi="Times New Roman" w:cs="Times New Roman"/>
        </w:rPr>
        <w:t xml:space="preserve">her </w:t>
      </w:r>
      <w:r w:rsidRPr="009E3878">
        <w:rPr>
          <w:rFonts w:ascii="Times New Roman" w:hAnsi="Times New Roman" w:cs="Times New Roman"/>
        </w:rPr>
        <w:t>Reply Brief, the</w:t>
      </w:r>
      <w:r>
        <w:rPr>
          <w:rFonts w:ascii="Times New Roman" w:hAnsi="Times New Roman" w:cs="Times New Roman"/>
        </w:rPr>
        <w:t xml:space="preserve"> Complainant</w:t>
      </w:r>
      <w:r w:rsidRPr="008B72A3">
        <w:rPr>
          <w:rFonts w:ascii="Times New Roman" w:hAnsi="Times New Roman" w:cs="Times New Roman"/>
        </w:rPr>
        <w:t xml:space="preserve"> states:</w:t>
      </w:r>
    </w:p>
    <w:p w14:paraId="4BE3F2FF" w14:textId="34183777" w:rsidR="008828CA" w:rsidRDefault="008828CA" w:rsidP="007608A1">
      <w:pPr>
        <w:pStyle w:val="FootnoteText"/>
        <w:keepNext/>
        <w:keepLines/>
        <w:spacing w:after="120"/>
        <w:ind w:left="1440" w:right="1440"/>
        <w:rPr>
          <w:rFonts w:ascii="Times New Roman" w:hAnsi="Times New Roman" w:cs="Times New Roman"/>
        </w:rPr>
      </w:pPr>
      <w:r w:rsidRPr="008B72A3">
        <w:rPr>
          <w:rFonts w:ascii="Times New Roman" w:hAnsi="Times New Roman" w:cs="Times New Roman"/>
        </w:rPr>
        <w:t>The Complainants and their doctors are not experts in the effects of RF exposure (although Dr. Marino is) and they concede, as they must, that their testimony and that of their doctors would not meet the high burden of providing causation if these proceedings required</w:t>
      </w:r>
      <w:r>
        <w:rPr>
          <w:rFonts w:ascii="Times New Roman" w:hAnsi="Times New Roman" w:cs="Times New Roman"/>
        </w:rPr>
        <w:t xml:space="preserve"> . . . </w:t>
      </w:r>
      <w:r w:rsidRPr="008B72A3">
        <w:rPr>
          <w:rFonts w:ascii="Times New Roman" w:hAnsi="Times New Roman" w:cs="Times New Roman"/>
        </w:rPr>
        <w:t>proof of specific causation of harm.</w:t>
      </w:r>
    </w:p>
    <w:p w14:paraId="641833A7" w14:textId="7EEB4946" w:rsidR="008828CA" w:rsidRDefault="008828CA" w:rsidP="007608A1">
      <w:pPr>
        <w:pStyle w:val="FootnoteText"/>
        <w:spacing w:after="120"/>
      </w:pPr>
      <w:r>
        <w:rPr>
          <w:rFonts w:ascii="Times New Roman" w:hAnsi="Times New Roman" w:cs="Times New Roman"/>
        </w:rPr>
        <w:t xml:space="preserve">Povacz </w:t>
      </w:r>
      <w:r w:rsidRPr="008B72A3">
        <w:rPr>
          <w:rFonts w:ascii="Times New Roman" w:hAnsi="Times New Roman" w:cs="Times New Roman"/>
        </w:rPr>
        <w:t>R.B. at 18.</w:t>
      </w:r>
    </w:p>
  </w:footnote>
  <w:footnote w:id="20">
    <w:p w14:paraId="6F4AE51E" w14:textId="21543F0C" w:rsidR="008828CA" w:rsidRDefault="008828CA" w:rsidP="007608A1">
      <w:pPr>
        <w:pStyle w:val="FootnoteText"/>
        <w:keepNext/>
        <w:keepLines/>
        <w:spacing w:after="120"/>
        <w:ind w:firstLine="720"/>
        <w:rPr>
          <w:rFonts w:ascii="Times New Roman" w:hAnsi="Times New Roman" w:cs="Times New Roman"/>
        </w:rPr>
      </w:pPr>
      <w:r w:rsidRPr="008B72A3">
        <w:rPr>
          <w:rStyle w:val="FootnoteReference"/>
          <w:rFonts w:ascii="Times New Roman" w:hAnsi="Times New Roman" w:cs="Times New Roman"/>
        </w:rPr>
        <w:footnoteRef/>
      </w:r>
      <w:r>
        <w:rPr>
          <w:rFonts w:ascii="Times New Roman" w:hAnsi="Times New Roman" w:cs="Times New Roman"/>
        </w:rPr>
        <w:tab/>
      </w:r>
      <w:r w:rsidRPr="008B72A3">
        <w:rPr>
          <w:rFonts w:ascii="Times New Roman" w:hAnsi="Times New Roman" w:cs="Times New Roman"/>
        </w:rPr>
        <w:t>The Complainant states:</w:t>
      </w:r>
    </w:p>
    <w:p w14:paraId="0DC36E33" w14:textId="358C1CE6" w:rsidR="008828CA" w:rsidRDefault="008828CA" w:rsidP="007608A1">
      <w:pPr>
        <w:pStyle w:val="FootnoteText"/>
        <w:keepNext/>
        <w:keepLines/>
        <w:spacing w:after="120"/>
        <w:ind w:left="1440" w:right="1440"/>
        <w:rPr>
          <w:rFonts w:ascii="Times New Roman" w:hAnsi="Times New Roman" w:cs="Times New Roman"/>
        </w:rPr>
      </w:pPr>
      <w:r w:rsidRPr="008B72A3">
        <w:rPr>
          <w:rFonts w:ascii="Times New Roman" w:hAnsi="Times New Roman" w:cs="Times New Roman"/>
        </w:rPr>
        <w:t>Complainants accept that they cannot prove to a medical certainty that they suffer from EHS because, as Dr. Marino testified, there is no consensus clinical diagnosis and it would cost hundreds of thousands of dollars to conduct that kind of test he conducted for his published study</w:t>
      </w:r>
      <w:r>
        <w:rPr>
          <w:rFonts w:ascii="Times New Roman" w:hAnsi="Times New Roman" w:cs="Times New Roman"/>
        </w:rPr>
        <w:t xml:space="preserve"> with EHS.</w:t>
      </w:r>
    </w:p>
    <w:p w14:paraId="0DFDF044" w14:textId="6AEF2507" w:rsidR="008828CA" w:rsidRPr="008B72A3" w:rsidRDefault="008828CA" w:rsidP="007608A1">
      <w:pPr>
        <w:pStyle w:val="FootnoteText"/>
        <w:keepNext/>
        <w:keepLines/>
        <w:spacing w:after="120"/>
        <w:rPr>
          <w:rFonts w:ascii="Times New Roman" w:hAnsi="Times New Roman" w:cs="Times New Roman"/>
        </w:rPr>
      </w:pPr>
      <w:r w:rsidRPr="008B72A3">
        <w:rPr>
          <w:rFonts w:ascii="Times New Roman" w:hAnsi="Times New Roman" w:cs="Times New Roman"/>
        </w:rPr>
        <w:t>Povacz R.B. at 30.</w:t>
      </w:r>
    </w:p>
  </w:footnote>
  <w:footnote w:id="21">
    <w:p w14:paraId="49B88C82" w14:textId="2826281D" w:rsidR="008828CA" w:rsidRDefault="008828CA" w:rsidP="007608A1">
      <w:pPr>
        <w:pStyle w:val="FootnoteText"/>
        <w:keepNext/>
        <w:keepLines/>
        <w:spacing w:after="120"/>
        <w:ind w:firstLine="720"/>
      </w:pPr>
      <w:r w:rsidRPr="009F3CDB">
        <w:rPr>
          <w:rStyle w:val="FootnoteReference"/>
          <w:rFonts w:ascii="Times New Roman" w:hAnsi="Times New Roman" w:cs="Times New Roman"/>
        </w:rPr>
        <w:footnoteRef/>
      </w:r>
      <w:r>
        <w:rPr>
          <w:rFonts w:ascii="Times New Roman" w:hAnsi="Times New Roman" w:cs="Times New Roman"/>
        </w:rPr>
        <w:tab/>
        <w:t>“</w:t>
      </w:r>
      <w:r w:rsidRPr="009F3CDB">
        <w:rPr>
          <w:rFonts w:ascii="Times New Roman" w:hAnsi="Times New Roman" w:cs="Times New Roman"/>
          <w:szCs w:val="26"/>
        </w:rPr>
        <w:t xml:space="preserve">An otherwise qualified non-medical expert may give a medical opinion so long as the expert witness has sufficient specialized knowledge to aid the </w:t>
      </w:r>
      <w:r>
        <w:rPr>
          <w:rFonts w:ascii="Times New Roman" w:hAnsi="Times New Roman" w:cs="Times New Roman"/>
          <w:szCs w:val="26"/>
        </w:rPr>
        <w:t>[</w:t>
      </w:r>
      <w:r w:rsidRPr="009F3CDB">
        <w:rPr>
          <w:rFonts w:ascii="Times New Roman" w:hAnsi="Times New Roman" w:cs="Times New Roman"/>
          <w:szCs w:val="26"/>
        </w:rPr>
        <w:t>trier of fact</w:t>
      </w:r>
      <w:r>
        <w:rPr>
          <w:rFonts w:ascii="Times New Roman" w:hAnsi="Times New Roman" w:cs="Times New Roman"/>
          <w:szCs w:val="26"/>
        </w:rPr>
        <w:t>]</w:t>
      </w:r>
      <w:r w:rsidRPr="009F3CDB">
        <w:rPr>
          <w:rFonts w:ascii="Times New Roman" w:hAnsi="Times New Roman" w:cs="Times New Roman"/>
          <w:szCs w:val="26"/>
        </w:rPr>
        <w:t xml:space="preserve"> in its factual quest.</w:t>
      </w:r>
      <w:r>
        <w:rPr>
          <w:rFonts w:ascii="Times New Roman" w:hAnsi="Times New Roman" w:cs="Times New Roman"/>
          <w:szCs w:val="26"/>
        </w:rPr>
        <w:t>”</w:t>
      </w:r>
      <w:r w:rsidRPr="009F3CDB">
        <w:rPr>
          <w:rFonts w:ascii="Times New Roman" w:hAnsi="Times New Roman" w:cs="Times New Roman"/>
          <w:szCs w:val="26"/>
        </w:rPr>
        <w:t xml:space="preserve">  </w:t>
      </w:r>
      <w:r w:rsidRPr="009F3CDB">
        <w:rPr>
          <w:rFonts w:ascii="Times New Roman" w:hAnsi="Times New Roman" w:cs="Times New Roman"/>
          <w:i/>
          <w:szCs w:val="26"/>
        </w:rPr>
        <w:t>McClain ex rel. Thomas v. Welker</w:t>
      </w:r>
      <w:r w:rsidRPr="009F3CDB">
        <w:rPr>
          <w:rFonts w:ascii="Times New Roman" w:hAnsi="Times New Roman" w:cs="Times New Roman"/>
          <w:szCs w:val="26"/>
        </w:rPr>
        <w:t xml:space="preserve">, 761 A.2d 155, 157 (Pa. Super. 2000) (citing </w:t>
      </w:r>
      <w:r w:rsidRPr="009F3CDB">
        <w:rPr>
          <w:rFonts w:ascii="Times New Roman" w:hAnsi="Times New Roman" w:cs="Times New Roman"/>
          <w:i/>
          <w:szCs w:val="26"/>
        </w:rPr>
        <w:t>Miller v. Brass Rail Tavern</w:t>
      </w:r>
      <w:r w:rsidRPr="009F3CDB">
        <w:rPr>
          <w:rFonts w:ascii="Times New Roman" w:hAnsi="Times New Roman" w:cs="Times New Roman"/>
          <w:szCs w:val="26"/>
        </w:rPr>
        <w:t>, 541 Pa. 474, 664 A.2d 525 (1995) (</w:t>
      </w:r>
      <w:r w:rsidRPr="009F3CDB">
        <w:rPr>
          <w:rFonts w:ascii="Times New Roman" w:hAnsi="Times New Roman" w:cs="Times New Roman"/>
          <w:color w:val="212121"/>
          <w:szCs w:val="26"/>
        </w:rPr>
        <w:t>holding coroner with years of experience had specialized knowledge regarding time of death and qualified as expert to testify regarding same)</w:t>
      </w:r>
      <w:r>
        <w:rPr>
          <w:rFonts w:ascii="Times New Roman" w:hAnsi="Times New Roman" w:cs="Times New Roman"/>
          <w:color w:val="212121"/>
          <w:szCs w:val="26"/>
        </w:rPr>
        <w:t>)</w:t>
      </w:r>
      <w:r w:rsidRPr="009F3CDB">
        <w:rPr>
          <w:rFonts w:ascii="Times New Roman" w:hAnsi="Times New Roman" w:cs="Times New Roman"/>
          <w:color w:val="212121"/>
          <w:szCs w:val="26"/>
        </w:rPr>
        <w:t>.</w:t>
      </w:r>
    </w:p>
  </w:footnote>
  <w:footnote w:id="22">
    <w:p w14:paraId="04B592E9" w14:textId="6F0690C8" w:rsidR="008828CA" w:rsidRDefault="008828CA" w:rsidP="00022750">
      <w:pPr>
        <w:pStyle w:val="FootnoteText"/>
        <w:keepNext/>
        <w:keepLines/>
        <w:spacing w:after="120"/>
        <w:ind w:firstLine="720"/>
      </w:pPr>
      <w:r w:rsidRPr="008B72A3">
        <w:rPr>
          <w:rStyle w:val="FootnoteReference"/>
          <w:rFonts w:ascii="Times New Roman" w:hAnsi="Times New Roman" w:cs="Times New Roman"/>
        </w:rPr>
        <w:footnoteRef/>
      </w:r>
      <w:r>
        <w:rPr>
          <w:rFonts w:ascii="Times New Roman" w:hAnsi="Times New Roman" w:cs="Times New Roman"/>
        </w:rPr>
        <w:tab/>
      </w:r>
      <w:r w:rsidRPr="008B72A3">
        <w:rPr>
          <w:rFonts w:ascii="Times New Roman" w:hAnsi="Times New Roman" w:cs="Times New Roman"/>
        </w:rPr>
        <w:t>The Compla</w:t>
      </w:r>
      <w:r>
        <w:rPr>
          <w:rFonts w:ascii="Times New Roman" w:hAnsi="Times New Roman" w:cs="Times New Roman"/>
        </w:rPr>
        <w:t>inant states,</w:t>
      </w:r>
      <w:r w:rsidRPr="008B72A3">
        <w:rPr>
          <w:rFonts w:ascii="Times New Roman" w:hAnsi="Times New Roman" w:cs="Times New Roman"/>
        </w:rPr>
        <w:t xml:space="preserve"> </w:t>
      </w:r>
      <w:r>
        <w:rPr>
          <w:rFonts w:ascii="Times New Roman" w:hAnsi="Times New Roman" w:cs="Times New Roman"/>
        </w:rPr>
        <w:t>“</w:t>
      </w:r>
      <w:r w:rsidRPr="008B72A3">
        <w:rPr>
          <w:rFonts w:ascii="Times New Roman" w:hAnsi="Times New Roman" w:cs="Times New Roman"/>
        </w:rPr>
        <w:t>Dr. Marino also testified that, because there is no consensus clinical diagnosis, he could not testify whether RF exposure did cause or will cause adverse health consequences for the Complainants.</w:t>
      </w:r>
      <w:r>
        <w:rPr>
          <w:rFonts w:ascii="Times New Roman" w:hAnsi="Times New Roman" w:cs="Times New Roman"/>
        </w:rPr>
        <w:t xml:space="preserve">”  Povacz </w:t>
      </w:r>
      <w:r w:rsidRPr="008B72A3">
        <w:rPr>
          <w:rFonts w:ascii="Times New Roman" w:hAnsi="Times New Roman" w:cs="Times New Roman"/>
        </w:rPr>
        <w:t>R.B. at 18.</w:t>
      </w:r>
    </w:p>
  </w:footnote>
  <w:footnote w:id="23">
    <w:p w14:paraId="44D19C48" w14:textId="42368A2F" w:rsidR="008828CA" w:rsidRPr="00650B1A" w:rsidRDefault="008828CA" w:rsidP="00113A8D">
      <w:pPr>
        <w:pStyle w:val="FootnoteText"/>
        <w:spacing w:after="120"/>
        <w:ind w:firstLine="720"/>
        <w:rPr>
          <w:rFonts w:ascii="Times New Roman" w:hAnsi="Times New Roman" w:cs="Times New Roman"/>
        </w:rPr>
      </w:pPr>
      <w:r w:rsidRPr="00650B1A">
        <w:rPr>
          <w:rStyle w:val="FootnoteReference"/>
          <w:rFonts w:ascii="Times New Roman" w:hAnsi="Times New Roman" w:cs="Times New Roman"/>
        </w:rPr>
        <w:footnoteRef/>
      </w:r>
      <w:r>
        <w:rPr>
          <w:rFonts w:ascii="Times New Roman" w:hAnsi="Times New Roman" w:cs="Times New Roman"/>
        </w:rPr>
        <w:tab/>
        <w:t>In addition to the description of Dr. Davis’ qualifications as presented in PECO’s Brief and the Povacz Initial Decision, w</w:t>
      </w:r>
      <w:r w:rsidRPr="00650B1A">
        <w:rPr>
          <w:rFonts w:ascii="Times New Roman" w:hAnsi="Times New Roman" w:cs="Times New Roman"/>
        </w:rPr>
        <w:t xml:space="preserve">e </w:t>
      </w:r>
      <w:r>
        <w:rPr>
          <w:rFonts w:ascii="Times New Roman" w:hAnsi="Times New Roman" w:cs="Times New Roman"/>
        </w:rPr>
        <w:t xml:space="preserve">further </w:t>
      </w:r>
      <w:r w:rsidRPr="00650B1A">
        <w:rPr>
          <w:rFonts w:ascii="Times New Roman" w:hAnsi="Times New Roman" w:cs="Times New Roman"/>
        </w:rPr>
        <w:t xml:space="preserve">note that </w:t>
      </w:r>
      <w:r w:rsidRPr="00650B1A">
        <w:rPr>
          <w:rFonts w:ascii="Times New Roman" w:hAnsi="Times New Roman" w:cs="Times New Roman"/>
          <w:szCs w:val="26"/>
        </w:rPr>
        <w:t xml:space="preserve">Dr. Davis has education, training and experience in physics, biophysics, chemistry, electrical engineering, electromagnetics, bioelectromagnetics, and radio frequency bioelectromagnetics and dosimetry (defined as “the measurement and calculation of the level of electromagnetic fields produced from a source”).  </w:t>
      </w:r>
      <w:r w:rsidRPr="00650B1A">
        <w:rPr>
          <w:rFonts w:ascii="Times New Roman" w:hAnsi="Times New Roman" w:cs="Times New Roman"/>
          <w:i/>
          <w:szCs w:val="26"/>
        </w:rPr>
        <w:t xml:space="preserve">Murphy Rebuttal Testimony of Dr. Christopher Davis </w:t>
      </w:r>
      <w:r w:rsidRPr="00650B1A">
        <w:rPr>
          <w:rFonts w:ascii="Times New Roman" w:hAnsi="Times New Roman" w:cs="Times New Roman"/>
          <w:szCs w:val="26"/>
        </w:rPr>
        <w:t xml:space="preserve">at 11.  </w:t>
      </w:r>
      <w:r w:rsidRPr="00650B1A">
        <w:rPr>
          <w:rFonts w:ascii="Times New Roman" w:hAnsi="Times New Roman" w:cs="Times New Roman"/>
          <w:i/>
          <w:szCs w:val="26"/>
        </w:rPr>
        <w:t>Murphy Rebuttal Testimony of Dr. Christopher Davis</w:t>
      </w:r>
      <w:r w:rsidRPr="00650B1A">
        <w:rPr>
          <w:rFonts w:ascii="Times New Roman" w:hAnsi="Times New Roman" w:cs="Times New Roman"/>
          <w:szCs w:val="26"/>
        </w:rPr>
        <w:t xml:space="preserve"> at 24.  Dr. Davis explained that he conducted a wide variety of scientific studies in the fields of physics, biophysics, and electrical engineering, and particularly studies on electromagnetics, bioelectromagnetics, and </w:t>
      </w:r>
      <w:r>
        <w:rPr>
          <w:rFonts w:ascii="Times New Roman" w:hAnsi="Times New Roman" w:cs="Times New Roman"/>
          <w:szCs w:val="26"/>
        </w:rPr>
        <w:t>RF</w:t>
      </w:r>
      <w:r w:rsidRPr="00650B1A">
        <w:rPr>
          <w:rFonts w:ascii="Times New Roman" w:hAnsi="Times New Roman" w:cs="Times New Roman"/>
          <w:szCs w:val="26"/>
        </w:rPr>
        <w:t xml:space="preserve"> electromagnetics and dosimetry.  </w:t>
      </w:r>
      <w:r w:rsidRPr="00650B1A">
        <w:rPr>
          <w:rFonts w:ascii="Times New Roman" w:hAnsi="Times New Roman" w:cs="Times New Roman"/>
          <w:i/>
          <w:szCs w:val="26"/>
        </w:rPr>
        <w:t>Id.</w:t>
      </w:r>
      <w:r w:rsidRPr="00650B1A">
        <w:rPr>
          <w:rFonts w:ascii="Times New Roman" w:hAnsi="Times New Roman" w:cs="Times New Roman"/>
          <w:szCs w:val="26"/>
        </w:rPr>
        <w:t xml:space="preserve"> at</w:t>
      </w:r>
      <w:r>
        <w:rPr>
          <w:rFonts w:ascii="Times New Roman" w:hAnsi="Times New Roman" w:cs="Times New Roman"/>
          <w:szCs w:val="26"/>
        </w:rPr>
        <w:t> </w:t>
      </w:r>
      <w:r w:rsidRPr="00650B1A">
        <w:rPr>
          <w:rFonts w:ascii="Times New Roman" w:hAnsi="Times New Roman" w:cs="Times New Roman"/>
          <w:szCs w:val="26"/>
        </w:rPr>
        <w:t>4</w:t>
      </w:r>
      <w:r>
        <w:rPr>
          <w:rFonts w:ascii="Times New Roman" w:hAnsi="Times New Roman" w:cs="Times New Roman"/>
          <w:szCs w:val="26"/>
        </w:rPr>
        <w:noBreakHyphen/>
      </w:r>
      <w:r w:rsidRPr="00650B1A">
        <w:rPr>
          <w:rFonts w:ascii="Times New Roman" w:hAnsi="Times New Roman" w:cs="Times New Roman"/>
          <w:szCs w:val="26"/>
        </w:rPr>
        <w:t xml:space="preserve">5.  Related to the topic of </w:t>
      </w:r>
      <w:r>
        <w:rPr>
          <w:rFonts w:ascii="Times New Roman" w:hAnsi="Times New Roman" w:cs="Times New Roman"/>
          <w:szCs w:val="26"/>
        </w:rPr>
        <w:t>RF</w:t>
      </w:r>
      <w:r w:rsidRPr="00650B1A">
        <w:rPr>
          <w:rFonts w:ascii="Times New Roman" w:hAnsi="Times New Roman" w:cs="Times New Roman"/>
          <w:szCs w:val="26"/>
        </w:rPr>
        <w:t xml:space="preserve">, Dr. Davis authored scientific publications including two book chapters on radio frequency fields, twenty-four articles published in peer-reviewed scientific journals on </w:t>
      </w:r>
      <w:r>
        <w:rPr>
          <w:rFonts w:ascii="Times New Roman" w:hAnsi="Times New Roman" w:cs="Times New Roman"/>
          <w:szCs w:val="26"/>
        </w:rPr>
        <w:t>RF</w:t>
      </w:r>
      <w:r w:rsidRPr="00650B1A">
        <w:rPr>
          <w:rFonts w:ascii="Times New Roman" w:hAnsi="Times New Roman" w:cs="Times New Roman"/>
          <w:szCs w:val="26"/>
        </w:rPr>
        <w:t xml:space="preserve"> fields and presented fifty-five papers at scientific conferences on </w:t>
      </w:r>
      <w:r>
        <w:rPr>
          <w:rFonts w:ascii="Times New Roman" w:hAnsi="Times New Roman" w:cs="Times New Roman"/>
          <w:szCs w:val="26"/>
        </w:rPr>
        <w:t>RF</w:t>
      </w:r>
      <w:r w:rsidRPr="00650B1A">
        <w:rPr>
          <w:rFonts w:ascii="Times New Roman" w:hAnsi="Times New Roman" w:cs="Times New Roman"/>
          <w:szCs w:val="26"/>
        </w:rPr>
        <w:t xml:space="preserve"> fields.  </w:t>
      </w:r>
      <w:r w:rsidRPr="00650B1A">
        <w:rPr>
          <w:rFonts w:ascii="Times New Roman" w:hAnsi="Times New Roman" w:cs="Times New Roman"/>
          <w:i/>
          <w:szCs w:val="26"/>
        </w:rPr>
        <w:t>Id.</w:t>
      </w:r>
      <w:r w:rsidRPr="00650B1A">
        <w:rPr>
          <w:rFonts w:ascii="Times New Roman" w:hAnsi="Times New Roman" w:cs="Times New Roman"/>
          <w:szCs w:val="26"/>
        </w:rPr>
        <w:t xml:space="preserve"> at 5.  Dr. Davis explained that he has conducted research on </w:t>
      </w:r>
      <w:r>
        <w:rPr>
          <w:rFonts w:ascii="Times New Roman" w:hAnsi="Times New Roman" w:cs="Times New Roman"/>
          <w:szCs w:val="26"/>
        </w:rPr>
        <w:t>RF</w:t>
      </w:r>
      <w:r w:rsidRPr="00650B1A">
        <w:rPr>
          <w:rFonts w:ascii="Times New Roman" w:hAnsi="Times New Roman" w:cs="Times New Roman"/>
          <w:szCs w:val="26"/>
        </w:rPr>
        <w:t xml:space="preserve"> fields of the type periodically produced by PECO</w:t>
      </w:r>
      <w:r>
        <w:rPr>
          <w:rFonts w:ascii="Times New Roman" w:hAnsi="Times New Roman" w:cs="Times New Roman"/>
          <w:szCs w:val="26"/>
        </w:rPr>
        <w:t>’</w:t>
      </w:r>
      <w:r w:rsidRPr="00650B1A">
        <w:rPr>
          <w:rFonts w:ascii="Times New Roman" w:hAnsi="Times New Roman" w:cs="Times New Roman"/>
          <w:szCs w:val="26"/>
        </w:rPr>
        <w:t xml:space="preserve">s AMI meters.  Dr. Davis stated that he has served as a consultant and provided expert advice on both power frequency and </w:t>
      </w:r>
      <w:r>
        <w:rPr>
          <w:rFonts w:ascii="Times New Roman" w:hAnsi="Times New Roman" w:cs="Times New Roman"/>
          <w:szCs w:val="26"/>
        </w:rPr>
        <w:t>RF</w:t>
      </w:r>
      <w:r w:rsidRPr="00650B1A">
        <w:rPr>
          <w:rFonts w:ascii="Times New Roman" w:hAnsi="Times New Roman" w:cs="Times New Roman"/>
          <w:szCs w:val="26"/>
        </w:rPr>
        <w:t xml:space="preserve"> fields, including dosimetry and proposed mechanisms for biological effects other than heating to the United Kingdom Health Protection Agency, the U.S. National Institutes of Health and the U.S. Food and Drug Administration</w:t>
      </w:r>
      <w:r>
        <w:rPr>
          <w:rFonts w:ascii="Times New Roman" w:hAnsi="Times New Roman" w:cs="Times New Roman"/>
          <w:szCs w:val="26"/>
        </w:rPr>
        <w:t>’</w:t>
      </w:r>
      <w:r w:rsidRPr="00650B1A">
        <w:rPr>
          <w:rFonts w:ascii="Times New Roman" w:hAnsi="Times New Roman" w:cs="Times New Roman"/>
          <w:szCs w:val="26"/>
        </w:rPr>
        <w:t xml:space="preserve">s Center for Devices and Radiological Health.  </w:t>
      </w:r>
      <w:r w:rsidRPr="00650B1A">
        <w:rPr>
          <w:rFonts w:ascii="Times New Roman" w:hAnsi="Times New Roman" w:cs="Times New Roman"/>
          <w:i/>
          <w:szCs w:val="26"/>
        </w:rPr>
        <w:t>Id.</w:t>
      </w:r>
      <w:r w:rsidRPr="00650B1A">
        <w:rPr>
          <w:rFonts w:ascii="Times New Roman" w:hAnsi="Times New Roman" w:cs="Times New Roman"/>
          <w:szCs w:val="26"/>
        </w:rPr>
        <w:t xml:space="preserve"> at 7.</w:t>
      </w:r>
    </w:p>
  </w:footnote>
  <w:footnote w:id="24">
    <w:p w14:paraId="223C157E" w14:textId="241D3624" w:rsidR="008828CA" w:rsidRPr="00284474" w:rsidRDefault="008828CA" w:rsidP="00113A8D">
      <w:pPr>
        <w:keepNext/>
        <w:keepLines/>
        <w:widowControl/>
        <w:spacing w:after="120"/>
        <w:ind w:firstLine="720"/>
        <w:rPr>
          <w:rFonts w:ascii="Arial" w:hAnsi="Arial" w:cs="Arial"/>
          <w:color w:val="212121"/>
          <w:sz w:val="21"/>
          <w:szCs w:val="21"/>
        </w:rPr>
      </w:pPr>
      <w:r w:rsidRPr="00C80B0E">
        <w:rPr>
          <w:rStyle w:val="FootnoteReference"/>
        </w:rPr>
        <w:footnoteRef/>
      </w:r>
      <w:r>
        <w:tab/>
      </w:r>
      <w:r w:rsidRPr="00284474">
        <w:rPr>
          <w:szCs w:val="26"/>
        </w:rPr>
        <w:t xml:space="preserve">Pa. R.E. 702 permits an expert witness to testify </w:t>
      </w:r>
      <w:r>
        <w:rPr>
          <w:szCs w:val="26"/>
        </w:rPr>
        <w:t>“</w:t>
      </w:r>
      <w:r w:rsidRPr="00284474">
        <w:rPr>
          <w:szCs w:val="26"/>
        </w:rPr>
        <w:t>in the form of an opinion or otherwise</w:t>
      </w:r>
      <w:r>
        <w:rPr>
          <w:szCs w:val="26"/>
        </w:rPr>
        <w:t xml:space="preserve"> . . .</w:t>
      </w:r>
      <w:r w:rsidRPr="00284474">
        <w:rPr>
          <w:szCs w:val="26"/>
        </w:rPr>
        <w:t xml:space="preserve">”  The Comment to Pa. R.E. 702 provides:  “Much of the literature assumes that experts testify only in the form of an opinion.  The language </w:t>
      </w:r>
      <w:r>
        <w:rPr>
          <w:szCs w:val="26"/>
        </w:rPr>
        <w:t>‘</w:t>
      </w:r>
      <w:r w:rsidRPr="00284474">
        <w:rPr>
          <w:szCs w:val="26"/>
        </w:rPr>
        <w:t>or otherwise</w:t>
      </w:r>
      <w:r>
        <w:rPr>
          <w:szCs w:val="26"/>
        </w:rPr>
        <w:t>’</w:t>
      </w:r>
      <w:r w:rsidRPr="00284474">
        <w:rPr>
          <w:szCs w:val="26"/>
        </w:rPr>
        <w:t xml:space="preserve"> reflects the fact that experts frequently are called upon to educate the trier of fact about the scientific or technical principles relevant to the case.”</w:t>
      </w:r>
    </w:p>
  </w:footnote>
  <w:footnote w:id="25">
    <w:p w14:paraId="76113C2A" w14:textId="604C792D" w:rsidR="008828CA" w:rsidRPr="00A36E95" w:rsidRDefault="008828CA" w:rsidP="007608A1">
      <w:pPr>
        <w:pStyle w:val="FootnoteText"/>
        <w:keepNext/>
        <w:keepLines/>
        <w:spacing w:after="120"/>
        <w:ind w:firstLine="720"/>
        <w:rPr>
          <w:rFonts w:ascii="Times New Roman" w:hAnsi="Times New Roman" w:cs="Times New Roman"/>
        </w:rPr>
      </w:pPr>
      <w:r w:rsidRPr="00A36E95">
        <w:rPr>
          <w:rStyle w:val="FootnoteReference"/>
          <w:rFonts w:ascii="Times New Roman" w:hAnsi="Times New Roman" w:cs="Times New Roman"/>
        </w:rPr>
        <w:footnoteRef/>
      </w:r>
      <w:r>
        <w:rPr>
          <w:rFonts w:ascii="Times New Roman" w:hAnsi="Times New Roman" w:cs="Times New Roman"/>
        </w:rPr>
        <w:tab/>
        <w:t xml:space="preserve">We note that the ALJ overruled the Complainant’s request at the hearing to admit Dr. Davis’s Exhibits CD-2 through CD-8 into the record purely as demonstrative exhibits, stating that such exhibits “will be admitted as calculations made by the expert, and given the weight according how we weigh the testimony in general.”  </w:t>
      </w:r>
      <w:r w:rsidRPr="002E56FD">
        <w:rPr>
          <w:rFonts w:ascii="Times New Roman" w:hAnsi="Times New Roman" w:cs="Times New Roman"/>
          <w:i/>
        </w:rPr>
        <w:t>See</w:t>
      </w:r>
      <w:r>
        <w:rPr>
          <w:rFonts w:ascii="Times New Roman" w:hAnsi="Times New Roman" w:cs="Times New Roman"/>
        </w:rPr>
        <w:t xml:space="preserve"> December 8, 2016 Hearing Transcript at 1462-63, 1465-67.</w:t>
      </w:r>
    </w:p>
  </w:footnote>
  <w:footnote w:id="26">
    <w:p w14:paraId="288F0239" w14:textId="360D6EFA" w:rsidR="008828CA" w:rsidRPr="00621BD7" w:rsidRDefault="008828CA" w:rsidP="00386B49">
      <w:pPr>
        <w:widowControl/>
        <w:spacing w:after="120"/>
        <w:ind w:firstLine="720"/>
        <w:rPr>
          <w:szCs w:val="26"/>
        </w:rPr>
      </w:pPr>
      <w:r>
        <w:rPr>
          <w:rStyle w:val="FootnoteReference"/>
        </w:rPr>
        <w:footnoteRef/>
      </w:r>
      <w:r>
        <w:tab/>
        <w:t>In addition to the description of Dr. Israel’s qualifications as presented in PECO’s Brief</w:t>
      </w:r>
      <w:r w:rsidRPr="009C1FD9">
        <w:t xml:space="preserve"> </w:t>
      </w:r>
      <w:r>
        <w:t xml:space="preserve">and the Povacz Initial Decision, </w:t>
      </w:r>
      <w:r w:rsidRPr="00621BD7">
        <w:rPr>
          <w:szCs w:val="26"/>
        </w:rPr>
        <w:t>Dr. Israel provide</w:t>
      </w:r>
      <w:r>
        <w:rPr>
          <w:szCs w:val="26"/>
        </w:rPr>
        <w:t>d</w:t>
      </w:r>
      <w:r w:rsidRPr="00621BD7">
        <w:rPr>
          <w:szCs w:val="26"/>
        </w:rPr>
        <w:t xml:space="preserve"> that he has been conducting medical research for 40 years on topics including systems biology, biochemistry, cell biology, cancer, molecular biology and molecular genetics and has published over 200 papers reporting on his research in medical or scientific journals.  Dr.</w:t>
      </w:r>
      <w:r w:rsidR="00FE5F55">
        <w:rPr>
          <w:szCs w:val="26"/>
        </w:rPr>
        <w:t> </w:t>
      </w:r>
      <w:r w:rsidRPr="00621BD7">
        <w:rPr>
          <w:szCs w:val="26"/>
        </w:rPr>
        <w:t>Israel stated that after completing his residency, he pursued medical research at the National institutes of Health, and then the Pediatric Branch of the National Cancer Institute.  Dr.</w:t>
      </w:r>
      <w:r>
        <w:rPr>
          <w:szCs w:val="26"/>
        </w:rPr>
        <w:t xml:space="preserve"> Israel noted his interest in RF</w:t>
      </w:r>
      <w:r w:rsidRPr="00621BD7">
        <w:rPr>
          <w:szCs w:val="26"/>
        </w:rPr>
        <w:t xml:space="preserve"> fields and health began with parents of his patients concerned with exposure to these fields from power lines and cell phones.  Dr. Israel stated he began examining the research to inform those parents of patients and has been following the research on those topics for more than 25 years.  Dr. Israel noted that he has been teaching for more than 25 years in a number of fields including endocrinology, immunology, hematology, neurology, cardiology, biochemistry, cell biology, genetics, molecular genetics, medical oncology, and radiation oncology.  </w:t>
      </w:r>
      <w:r w:rsidRPr="00621BD7">
        <w:rPr>
          <w:i/>
          <w:szCs w:val="26"/>
        </w:rPr>
        <w:t>Murphy Rebuttal Testimony of Dr. Mark Israel</w:t>
      </w:r>
      <w:r w:rsidRPr="00621BD7">
        <w:rPr>
          <w:szCs w:val="26"/>
        </w:rPr>
        <w:t xml:space="preserve"> at 3-6.</w:t>
      </w:r>
    </w:p>
    <w:p w14:paraId="1155054C" w14:textId="77777777" w:rsidR="008828CA" w:rsidRDefault="008828CA" w:rsidP="007608A1">
      <w:pPr>
        <w:pStyle w:val="FootnoteText"/>
        <w:spacing w:after="120"/>
      </w:pPr>
    </w:p>
  </w:footnote>
  <w:footnote w:id="27">
    <w:p w14:paraId="5C7628C1" w14:textId="4EB17D61" w:rsidR="008828CA" w:rsidRPr="005D2F77" w:rsidRDefault="008828CA" w:rsidP="007608A1">
      <w:pPr>
        <w:pStyle w:val="FootnoteText"/>
        <w:spacing w:after="120"/>
        <w:ind w:firstLine="720"/>
        <w:rPr>
          <w:rFonts w:ascii="Times New Roman" w:hAnsi="Times New Roman" w:cs="Times New Roman"/>
          <w:color w:val="212121"/>
          <w:szCs w:val="26"/>
        </w:rPr>
      </w:pPr>
      <w:r w:rsidRPr="0081440E">
        <w:rPr>
          <w:rStyle w:val="FootnoteReference"/>
          <w:rFonts w:ascii="Times New Roman" w:hAnsi="Times New Roman" w:cs="Times New Roman"/>
        </w:rPr>
        <w:footnoteRef/>
      </w:r>
      <w:r>
        <w:rPr>
          <w:rFonts w:ascii="Times New Roman" w:hAnsi="Times New Roman" w:cs="Times New Roman"/>
        </w:rPr>
        <w:tab/>
      </w:r>
      <w:r w:rsidRPr="0081440E">
        <w:rPr>
          <w:rFonts w:ascii="Times New Roman" w:hAnsi="Times New Roman" w:cs="Times New Roman"/>
          <w:szCs w:val="26"/>
        </w:rPr>
        <w:t>Pa. R.E. 705 states “</w:t>
      </w:r>
      <w:r w:rsidRPr="0081440E">
        <w:rPr>
          <w:rFonts w:ascii="Times New Roman" w:hAnsi="Times New Roman" w:cs="Times New Roman"/>
          <w:color w:val="212121"/>
          <w:szCs w:val="26"/>
        </w:rPr>
        <w:t xml:space="preserve">If an </w:t>
      </w:r>
      <w:r w:rsidRPr="0081440E">
        <w:rPr>
          <w:rFonts w:ascii="Times New Roman" w:hAnsi="Times New Roman" w:cs="Times New Roman"/>
          <w:color w:val="212121"/>
          <w:szCs w:val="26"/>
        </w:rPr>
        <w:t>expert states an opinion the expert must state the facts or data on which the opinion is based.”</w:t>
      </w:r>
    </w:p>
  </w:footnote>
  <w:footnote w:id="28">
    <w:p w14:paraId="5369A514" w14:textId="597D38F5" w:rsidR="008828CA" w:rsidRPr="005B3AAE" w:rsidRDefault="008828CA" w:rsidP="005B3AAE">
      <w:pPr>
        <w:pStyle w:val="FootnoteText"/>
        <w:spacing w:after="120"/>
        <w:ind w:firstLine="720"/>
        <w:rPr>
          <w:rFonts w:ascii="Times New Roman" w:hAnsi="Times New Roman" w:cs="Times New Roman"/>
          <w:color w:val="212121"/>
          <w:szCs w:val="26"/>
        </w:rPr>
      </w:pPr>
      <w:r w:rsidRPr="00ED765B">
        <w:rPr>
          <w:rStyle w:val="FootnoteReference"/>
          <w:rFonts w:ascii="Times New Roman" w:hAnsi="Times New Roman" w:cs="Times New Roman"/>
        </w:rPr>
        <w:footnoteRef/>
      </w:r>
      <w:r w:rsidRPr="00ED765B">
        <w:rPr>
          <w:rFonts w:ascii="Times New Roman" w:hAnsi="Times New Roman" w:cs="Times New Roman"/>
        </w:rPr>
        <w:tab/>
      </w:r>
      <w:r w:rsidRPr="00ED765B">
        <w:rPr>
          <w:rFonts w:ascii="Times New Roman" w:hAnsi="Times New Roman" w:cs="Times New Roman"/>
          <w:i/>
          <w:szCs w:val="26"/>
        </w:rPr>
        <w:t>See</w:t>
      </w:r>
      <w:r w:rsidRPr="00ED765B">
        <w:rPr>
          <w:rFonts w:ascii="Times New Roman" w:hAnsi="Times New Roman" w:cs="Times New Roman"/>
          <w:szCs w:val="26"/>
        </w:rPr>
        <w:t xml:space="preserve"> </w:t>
      </w:r>
      <w:r w:rsidRPr="00ED765B">
        <w:rPr>
          <w:rFonts w:ascii="Times New Roman" w:hAnsi="Times New Roman" w:cs="Times New Roman"/>
          <w:i/>
          <w:szCs w:val="26"/>
        </w:rPr>
        <w:t>Walker v. Unemployment Compensation Board of Review</w:t>
      </w:r>
      <w:r w:rsidRPr="00ED765B">
        <w:rPr>
          <w:rFonts w:ascii="Times New Roman" w:hAnsi="Times New Roman" w:cs="Times New Roman"/>
          <w:szCs w:val="26"/>
        </w:rPr>
        <w:t>, 367 A. 2d 366, 370 (Pa. Cmwlth. 1976) (</w:t>
      </w:r>
      <w:r w:rsidRPr="00ED765B">
        <w:rPr>
          <w:rFonts w:ascii="Times New Roman" w:hAnsi="Times New Roman" w:cs="Times New Roman"/>
          <w:i/>
          <w:szCs w:val="26"/>
        </w:rPr>
        <w:t>Walker</w:t>
      </w:r>
      <w:r w:rsidRPr="00ED765B">
        <w:rPr>
          <w:rFonts w:ascii="Times New Roman" w:hAnsi="Times New Roman" w:cs="Times New Roman"/>
          <w:szCs w:val="26"/>
        </w:rPr>
        <w:t xml:space="preserve">) (citations omitted); </w:t>
      </w:r>
      <w:r w:rsidRPr="00ED765B">
        <w:rPr>
          <w:rFonts w:ascii="Times New Roman" w:hAnsi="Times New Roman" w:cs="Times New Roman"/>
          <w:i/>
          <w:szCs w:val="26"/>
        </w:rPr>
        <w:t>see also Chapman v. Unemployment Compensation Board of Review</w:t>
      </w:r>
      <w:r w:rsidRPr="00ED765B">
        <w:rPr>
          <w:rFonts w:ascii="Times New Roman" w:hAnsi="Times New Roman" w:cs="Times New Roman"/>
          <w:szCs w:val="26"/>
        </w:rPr>
        <w:t>, 20 A. 3d 603, fn. 8 (Pa. Cmwlth. 2011) (</w:t>
      </w:r>
      <w:r w:rsidRPr="00ED765B">
        <w:rPr>
          <w:rFonts w:ascii="Times New Roman" w:hAnsi="Times New Roman" w:cs="Times New Roman"/>
          <w:i/>
          <w:szCs w:val="26"/>
        </w:rPr>
        <w:t>Chapman</w:t>
      </w:r>
      <w:r w:rsidRPr="00ED765B">
        <w:rPr>
          <w:rFonts w:ascii="Times New Roman" w:hAnsi="Times New Roman" w:cs="Times New Roman"/>
          <w:szCs w:val="26"/>
        </w:rPr>
        <w:t>) (simple hearsay evidence may support an agency</w:t>
      </w:r>
      <w:r>
        <w:rPr>
          <w:rFonts w:ascii="Times New Roman" w:hAnsi="Times New Roman" w:cs="Times New Roman"/>
          <w:szCs w:val="26"/>
        </w:rPr>
        <w:t>’</w:t>
      </w:r>
      <w:r w:rsidRPr="00ED765B">
        <w:rPr>
          <w:rFonts w:ascii="Times New Roman" w:hAnsi="Times New Roman" w:cs="Times New Roman"/>
          <w:szCs w:val="26"/>
        </w:rPr>
        <w:t>s finding of fact so long as the hearsay</w:t>
      </w:r>
      <w:r w:rsidRPr="00ED765B">
        <w:rPr>
          <w:rFonts w:ascii="Times New Roman" w:hAnsi="Times New Roman" w:cs="Times New Roman"/>
          <w:color w:val="212121"/>
          <w:szCs w:val="26"/>
        </w:rPr>
        <w:t xml:space="preserve"> is admitted into the record without objection and is corroborated by competent evidence in the record).</w:t>
      </w:r>
    </w:p>
  </w:footnote>
  <w:footnote w:id="29">
    <w:p w14:paraId="01F8FBD7" w14:textId="33FF0564" w:rsidR="008828CA" w:rsidRDefault="008828CA" w:rsidP="005B3AAE">
      <w:pPr>
        <w:widowControl/>
        <w:autoSpaceDE w:val="0"/>
        <w:autoSpaceDN w:val="0"/>
        <w:adjustRightInd w:val="0"/>
        <w:spacing w:after="120"/>
        <w:ind w:firstLine="720"/>
        <w:jc w:val="both"/>
        <w:rPr>
          <w:szCs w:val="26"/>
        </w:rPr>
      </w:pPr>
      <w:r>
        <w:rPr>
          <w:rStyle w:val="FootnoteReference"/>
        </w:rPr>
        <w:footnoteRef/>
      </w:r>
      <w:r>
        <w:tab/>
      </w:r>
      <w:r w:rsidRPr="005D752B">
        <w:rPr>
          <w:szCs w:val="26"/>
        </w:rPr>
        <w:t xml:space="preserve">Pa. R.E. </w:t>
      </w:r>
      <w:r>
        <w:rPr>
          <w:rFonts w:eastAsiaTheme="minorHAnsi"/>
          <w:szCs w:val="26"/>
        </w:rPr>
        <w:t>703</w:t>
      </w:r>
      <w:r w:rsidRPr="005D752B">
        <w:rPr>
          <w:rFonts w:eastAsiaTheme="minorHAnsi"/>
          <w:szCs w:val="26"/>
        </w:rPr>
        <w:t xml:space="preserve"> provides</w:t>
      </w:r>
      <w:r>
        <w:rPr>
          <w:szCs w:val="26"/>
        </w:rPr>
        <w:t>:</w:t>
      </w:r>
    </w:p>
    <w:p w14:paraId="4A9AFB5A" w14:textId="35E1A8F8" w:rsidR="008828CA" w:rsidRPr="005D2F77" w:rsidRDefault="008828CA" w:rsidP="005B3AAE">
      <w:pPr>
        <w:widowControl/>
        <w:autoSpaceDE w:val="0"/>
        <w:autoSpaceDN w:val="0"/>
        <w:adjustRightInd w:val="0"/>
        <w:spacing w:after="120"/>
        <w:ind w:left="1440" w:right="1440"/>
        <w:rPr>
          <w:rFonts w:eastAsiaTheme="minorEastAsia"/>
          <w:color w:val="000000"/>
          <w:szCs w:val="26"/>
        </w:rPr>
      </w:pPr>
      <w:r w:rsidRPr="00AC49B4">
        <w:rPr>
          <w:rFonts w:eastAsiaTheme="minorEastAsia"/>
          <w:color w:val="000000"/>
          <w:szCs w:val="26"/>
        </w:rPr>
        <w:t xml:space="preserve">An expert may base an opinion on facts or data in the case that the expert has been made aware of or personally observed. If experts in the particular field would reasonably rely on those kinds of facts or data in forming an opinion on the subject, they need not be admissible </w:t>
      </w:r>
      <w:r>
        <w:rPr>
          <w:rFonts w:eastAsiaTheme="minorEastAsia"/>
          <w:color w:val="000000"/>
          <w:szCs w:val="26"/>
        </w:rPr>
        <w:t>for the opinion to be admitted.</w:t>
      </w:r>
    </w:p>
  </w:footnote>
  <w:footnote w:id="30">
    <w:p w14:paraId="75DC4175" w14:textId="18C67F0C" w:rsidR="008828CA" w:rsidRDefault="008828CA" w:rsidP="005B3AAE">
      <w:pPr>
        <w:widowControl/>
        <w:spacing w:after="240"/>
        <w:ind w:firstLine="720"/>
        <w:rPr>
          <w:rFonts w:eastAsiaTheme="minorHAnsi"/>
          <w:szCs w:val="26"/>
        </w:rPr>
      </w:pPr>
      <w:r>
        <w:rPr>
          <w:rStyle w:val="FootnoteReference"/>
        </w:rPr>
        <w:footnoteRef/>
      </w:r>
      <w:bookmarkStart w:id="36" w:name="_Hlk1460937"/>
      <w:r>
        <w:tab/>
        <w:t>A</w:t>
      </w:r>
      <w:r>
        <w:rPr>
          <w:szCs w:val="26"/>
        </w:rPr>
        <w:t xml:space="preserve">nother permitted </w:t>
      </w:r>
      <w:r w:rsidRPr="009D13BC">
        <w:rPr>
          <w:szCs w:val="26"/>
        </w:rPr>
        <w:t xml:space="preserve">purpose of </w:t>
      </w:r>
      <w:r>
        <w:rPr>
          <w:szCs w:val="26"/>
        </w:rPr>
        <w:t>limited evidentiary treatment of an underlying study, report or research</w:t>
      </w:r>
      <w:r w:rsidRPr="009D13BC">
        <w:rPr>
          <w:szCs w:val="26"/>
        </w:rPr>
        <w:t xml:space="preserve"> </w:t>
      </w:r>
      <w:r>
        <w:rPr>
          <w:szCs w:val="26"/>
        </w:rPr>
        <w:t xml:space="preserve">is to permit parties </w:t>
      </w:r>
      <w:r w:rsidRPr="009D13BC">
        <w:rPr>
          <w:szCs w:val="26"/>
        </w:rPr>
        <w:t>to establish that the expert</w:t>
      </w:r>
      <w:r>
        <w:rPr>
          <w:szCs w:val="26"/>
        </w:rPr>
        <w:t>’</w:t>
      </w:r>
      <w:r w:rsidRPr="009D13BC">
        <w:rPr>
          <w:szCs w:val="26"/>
        </w:rPr>
        <w:t>s</w:t>
      </w:r>
      <w:r>
        <w:rPr>
          <w:szCs w:val="26"/>
        </w:rPr>
        <w:t xml:space="preserve"> methodology is, or is not, “</w:t>
      </w:r>
      <w:r w:rsidRPr="009D13BC">
        <w:rPr>
          <w:szCs w:val="26"/>
        </w:rPr>
        <w:t>generally accepted in the relevant field” in accordance with Pa. R.E. 702</w:t>
      </w:r>
      <w:r>
        <w:rPr>
          <w:szCs w:val="26"/>
        </w:rPr>
        <w:t xml:space="preserve">.  </w:t>
      </w:r>
      <w:r w:rsidRPr="009D13BC">
        <w:rPr>
          <w:rFonts w:eastAsiaTheme="minorHAnsi"/>
          <w:szCs w:val="26"/>
        </w:rPr>
        <w:t xml:space="preserve">The Comment to Pa. R.E. 702(c) provides as follows: </w:t>
      </w:r>
    </w:p>
    <w:p w14:paraId="2158AE24" w14:textId="4E570C0A" w:rsidR="008828CA" w:rsidRDefault="008828CA" w:rsidP="005B3AAE">
      <w:pPr>
        <w:widowControl/>
        <w:spacing w:after="240"/>
        <w:ind w:left="1440" w:right="1440"/>
        <w:rPr>
          <w:rFonts w:eastAsiaTheme="minorHAnsi"/>
          <w:szCs w:val="26"/>
        </w:rPr>
      </w:pPr>
      <w:r w:rsidRPr="009D13BC">
        <w:rPr>
          <w:rFonts w:eastAsiaTheme="minorHAnsi"/>
          <w:szCs w:val="26"/>
        </w:rPr>
        <w:t>Pa.R.E. 702(c) differs from F.R.E. 702 in that it reflects Pennsylvania</w:t>
      </w:r>
      <w:r>
        <w:rPr>
          <w:rFonts w:eastAsiaTheme="minorHAnsi"/>
          <w:szCs w:val="26"/>
        </w:rPr>
        <w:t>’</w:t>
      </w:r>
      <w:r w:rsidRPr="009D13BC">
        <w:rPr>
          <w:rFonts w:eastAsiaTheme="minorHAnsi"/>
          <w:szCs w:val="26"/>
        </w:rPr>
        <w:t xml:space="preserve">s adoption of the standard in </w:t>
      </w:r>
      <w:r w:rsidRPr="009D13BC">
        <w:rPr>
          <w:rFonts w:eastAsiaTheme="minorHAnsi"/>
          <w:i/>
          <w:iCs/>
          <w:szCs w:val="26"/>
        </w:rPr>
        <w:t>Frye v. United States</w:t>
      </w:r>
      <w:r w:rsidRPr="009D13BC">
        <w:rPr>
          <w:rFonts w:eastAsiaTheme="minorHAnsi"/>
          <w:szCs w:val="26"/>
        </w:rPr>
        <w:t xml:space="preserve">, 293 F. 1013 (D.C. Cir. 1923). The rule applies the “general acceptance” test for the admissibility of scientific, technical, or other specialized knowledge testimony. This is consistent with prior Pennsylvania law. </w:t>
      </w:r>
      <w:r w:rsidRPr="009D13BC">
        <w:rPr>
          <w:rFonts w:eastAsiaTheme="minorHAnsi"/>
          <w:i/>
          <w:iCs/>
          <w:szCs w:val="26"/>
        </w:rPr>
        <w:t>See Grady v. Frito-Lay, Inc.</w:t>
      </w:r>
      <w:r w:rsidRPr="009D13BC">
        <w:rPr>
          <w:rFonts w:eastAsiaTheme="minorHAnsi"/>
          <w:szCs w:val="26"/>
        </w:rPr>
        <w:t xml:space="preserve">, 576 Pa. 546, 839 A.2d 1038 (2003). The rule rejects the federal test derived from </w:t>
      </w:r>
      <w:r w:rsidRPr="009D13BC">
        <w:rPr>
          <w:rFonts w:eastAsiaTheme="minorHAnsi"/>
          <w:i/>
          <w:iCs/>
          <w:szCs w:val="26"/>
        </w:rPr>
        <w:t>Daubert v. Merrell Dow Pharmaceuticals, Inc.</w:t>
      </w:r>
      <w:r w:rsidRPr="009D13BC">
        <w:rPr>
          <w:rFonts w:eastAsiaTheme="minorHAnsi"/>
          <w:szCs w:val="26"/>
        </w:rPr>
        <w:t>, 509 U.S. 579 (1993).</w:t>
      </w:r>
    </w:p>
    <w:p w14:paraId="2FC78376" w14:textId="3F99A817" w:rsidR="008828CA" w:rsidRDefault="008828CA" w:rsidP="005B3AAE">
      <w:pPr>
        <w:keepNext/>
        <w:keepLines/>
        <w:widowControl/>
        <w:spacing w:after="120"/>
      </w:pPr>
      <w:r w:rsidRPr="00EE0AF9">
        <w:rPr>
          <w:szCs w:val="26"/>
        </w:rPr>
        <w:t xml:space="preserve">Pa. R.E. 702 is applicable to administrative agency proceedings.  </w:t>
      </w:r>
      <w:r w:rsidRPr="00EE0AF9">
        <w:rPr>
          <w:i/>
          <w:szCs w:val="26"/>
        </w:rPr>
        <w:t>Gibson v. WCAB</w:t>
      </w:r>
      <w:r w:rsidRPr="00EE0AF9">
        <w:rPr>
          <w:szCs w:val="26"/>
        </w:rPr>
        <w:t>, 580 Pa. 470, 485-86, 861 A.2d 939, 947 (Pa. 2004) (</w:t>
      </w:r>
      <w:r w:rsidRPr="00EE0AF9">
        <w:rPr>
          <w:i/>
          <w:szCs w:val="26"/>
        </w:rPr>
        <w:t>Gibson</w:t>
      </w:r>
      <w:r w:rsidRPr="00EE0AF9">
        <w:rPr>
          <w:szCs w:val="26"/>
        </w:rPr>
        <w:t xml:space="preserve">) (holding, in part, that notwithstanding the statutory maxim of 2 Pa. C.S. § 505, which </w:t>
      </w:r>
      <w:r w:rsidRPr="00EE0AF9">
        <w:rPr>
          <w:color w:val="000000"/>
          <w:szCs w:val="26"/>
        </w:rPr>
        <w:t>mandates a relaxation of the strict rules of evidence in agency hearings and proceedings,</w:t>
      </w:r>
      <w:r w:rsidRPr="00EE0AF9">
        <w:rPr>
          <w:szCs w:val="26"/>
        </w:rPr>
        <w:t xml:space="preserve"> the “evidentiary Rules 602, 701, and 702 are applicable to agency proceedings in general…”).</w:t>
      </w:r>
      <w:bookmarkEnd w:id="36"/>
    </w:p>
  </w:footnote>
  <w:footnote w:id="31">
    <w:p w14:paraId="73581673" w14:textId="07D72E0E" w:rsidR="008828CA" w:rsidRPr="00C909F9" w:rsidRDefault="008828CA" w:rsidP="007608A1">
      <w:pPr>
        <w:pStyle w:val="FootnoteText"/>
        <w:spacing w:after="120"/>
        <w:ind w:firstLine="720"/>
        <w:rPr>
          <w:rFonts w:ascii="Times New Roman" w:hAnsi="Times New Roman" w:cs="Times New Roman"/>
        </w:rPr>
      </w:pPr>
      <w:r w:rsidRPr="00C909F9">
        <w:rPr>
          <w:rStyle w:val="FootnoteReference"/>
          <w:rFonts w:ascii="Times New Roman" w:hAnsi="Times New Roman" w:cs="Times New Roman"/>
        </w:rPr>
        <w:footnoteRef/>
      </w:r>
      <w:r>
        <w:rPr>
          <w:rFonts w:ascii="Times New Roman" w:hAnsi="Times New Roman" w:cs="Times New Roman"/>
        </w:rPr>
        <w:tab/>
      </w:r>
      <w:r w:rsidRPr="00C909F9">
        <w:rPr>
          <w:rFonts w:ascii="Times New Roman" w:hAnsi="Times New Roman" w:cs="Times New Roman"/>
        </w:rPr>
        <w:t>September 15, 2016 Hearing Transcript at 578.</w:t>
      </w:r>
    </w:p>
  </w:footnote>
  <w:footnote w:id="32">
    <w:p w14:paraId="32AA4B0C" w14:textId="4F990990" w:rsidR="008828CA" w:rsidRDefault="008828CA" w:rsidP="003237F0">
      <w:pPr>
        <w:keepNext/>
        <w:keepLines/>
        <w:widowControl/>
        <w:autoSpaceDE w:val="0"/>
        <w:autoSpaceDN w:val="0"/>
        <w:adjustRightInd w:val="0"/>
        <w:spacing w:after="120"/>
        <w:ind w:firstLine="720"/>
      </w:pPr>
      <w:r w:rsidRPr="00A01AC7">
        <w:rPr>
          <w:rStyle w:val="FootnoteReference"/>
          <w:szCs w:val="26"/>
        </w:rPr>
        <w:footnoteRef/>
      </w:r>
      <w:r>
        <w:rPr>
          <w:szCs w:val="26"/>
        </w:rPr>
        <w:tab/>
      </w:r>
      <w:r w:rsidRPr="00A01AC7">
        <w:rPr>
          <w:i/>
          <w:szCs w:val="26"/>
        </w:rPr>
        <w:t>See Ramos v. Pennsylvania Board of Probation and Parole</w:t>
      </w:r>
      <w:r>
        <w:rPr>
          <w:szCs w:val="26"/>
        </w:rPr>
        <w:t xml:space="preserve">, 954 A.2d 107, 110 (Pa. Cmwlth. Ct. 2008) (quoting </w:t>
      </w:r>
      <w:r w:rsidRPr="00A01AC7">
        <w:rPr>
          <w:i/>
          <w:szCs w:val="26"/>
        </w:rPr>
        <w:t>Falasco v. Pennsylvania Board of Probation and Parole</w:t>
      </w:r>
      <w:r>
        <w:rPr>
          <w:szCs w:val="26"/>
        </w:rPr>
        <w:t>, 521 A.2d 991, 995, n.6 (Pa. Cmwlth. Ct. 1987) (““</w:t>
      </w:r>
      <w:r w:rsidRPr="00A01AC7">
        <w:rPr>
          <w:color w:val="000000"/>
          <w:szCs w:val="26"/>
        </w:rPr>
        <w:t>Official notice</w:t>
      </w:r>
      <w:r>
        <w:rPr>
          <w:color w:val="000000"/>
          <w:szCs w:val="26"/>
        </w:rPr>
        <w:t>”</w:t>
      </w:r>
      <w:r w:rsidRPr="00A01AC7">
        <w:rPr>
          <w:color w:val="000000"/>
          <w:szCs w:val="26"/>
        </w:rPr>
        <w:t xml:space="preserve"> is the administrative counterpart of judicial notice and is the most significant exception to the exclusiveness of the record principle, allowing an agency to take official notice of facts which are obvious and notorious to an expert in the</w:t>
      </w:r>
      <w:r>
        <w:rPr>
          <w:color w:val="000000"/>
          <w:szCs w:val="26"/>
        </w:rPr>
        <w:t xml:space="preserve"> agency’s</w:t>
      </w:r>
      <w:r w:rsidRPr="00A01AC7">
        <w:rPr>
          <w:color w:val="000000"/>
          <w:szCs w:val="26"/>
        </w:rPr>
        <w:t xml:space="preserve"> field and those facts contained in reports and records in the</w:t>
      </w:r>
      <w:r>
        <w:rPr>
          <w:color w:val="000000"/>
          <w:szCs w:val="26"/>
        </w:rPr>
        <w:t xml:space="preserve"> agency’s</w:t>
      </w:r>
      <w:r w:rsidRPr="00A01AC7">
        <w:rPr>
          <w:color w:val="000000"/>
          <w:szCs w:val="26"/>
        </w:rPr>
        <w:t xml:space="preserve"> files, in addition to those facts which are obvious and notorious to the average person; thus, official</w:t>
      </w:r>
      <w:r>
        <w:rPr>
          <w:color w:val="000000"/>
          <w:szCs w:val="26"/>
        </w:rPr>
        <w:t xml:space="preserve"> notice </w:t>
      </w:r>
      <w:r w:rsidRPr="00A01AC7">
        <w:rPr>
          <w:color w:val="000000"/>
          <w:szCs w:val="26"/>
        </w:rPr>
        <w:t xml:space="preserve">is a broader doctrine than is judicial </w:t>
      </w:r>
      <w:r>
        <w:rPr>
          <w:color w:val="000000"/>
          <w:szCs w:val="26"/>
        </w:rPr>
        <w:t>notice</w:t>
      </w:r>
      <w:r w:rsidRPr="00A01AC7">
        <w:rPr>
          <w:color w:val="000000"/>
          <w:szCs w:val="26"/>
        </w:rPr>
        <w:t xml:space="preserve"> and recognizes the special competence of the</w:t>
      </w:r>
      <w:r>
        <w:rPr>
          <w:color w:val="000000"/>
          <w:szCs w:val="26"/>
        </w:rPr>
        <w:t xml:space="preserve"> administrative agency</w:t>
      </w:r>
      <w:r w:rsidRPr="00A01AC7">
        <w:rPr>
          <w:color w:val="000000"/>
          <w:szCs w:val="26"/>
        </w:rPr>
        <w:t xml:space="preserve"> in its particular field and also recognizes that the</w:t>
      </w:r>
      <w:r>
        <w:rPr>
          <w:color w:val="000000"/>
          <w:szCs w:val="26"/>
        </w:rPr>
        <w:t xml:space="preserve"> agency</w:t>
      </w:r>
      <w:r w:rsidRPr="00A01AC7">
        <w:rPr>
          <w:color w:val="000000"/>
          <w:szCs w:val="26"/>
        </w:rPr>
        <w:t xml:space="preserve"> is a storehouse of information on that field consisting of reports, case files, statistics and other data relevant to its work.</w:t>
      </w:r>
      <w:r>
        <w:rPr>
          <w:color w:val="000000"/>
          <w:szCs w:val="26"/>
        </w:rPr>
        <w:t>”)</w:t>
      </w:r>
      <w:bookmarkStart w:id="38" w:name="co_headnoteId_20166760740062019020104470"/>
      <w:bookmarkEnd w:id="38"/>
    </w:p>
  </w:footnote>
  <w:footnote w:id="33">
    <w:p w14:paraId="168296D9" w14:textId="49DAE93D" w:rsidR="008828CA" w:rsidRPr="00A2517A" w:rsidRDefault="008828CA" w:rsidP="007608A1">
      <w:pPr>
        <w:pStyle w:val="FootnoteText"/>
        <w:spacing w:after="120"/>
        <w:ind w:firstLine="720"/>
        <w:rPr>
          <w:rFonts w:ascii="Times New Roman" w:hAnsi="Times New Roman" w:cs="Times New Roman"/>
        </w:rPr>
      </w:pPr>
      <w:r w:rsidRPr="00A2517A">
        <w:rPr>
          <w:rStyle w:val="FootnoteReference"/>
          <w:rFonts w:ascii="Times New Roman" w:hAnsi="Times New Roman" w:cs="Times New Roman"/>
        </w:rPr>
        <w:footnoteRef/>
      </w:r>
      <w:r w:rsidRPr="00A2517A">
        <w:rPr>
          <w:rFonts w:ascii="Times New Roman" w:hAnsi="Times New Roman" w:cs="Times New Roman"/>
        </w:rPr>
        <w:t xml:space="preserve"> </w:t>
      </w:r>
      <w:r>
        <w:rPr>
          <w:rFonts w:ascii="Times New Roman" w:hAnsi="Times New Roman" w:cs="Times New Roman"/>
        </w:rPr>
        <w:tab/>
      </w:r>
      <w:r w:rsidRPr="00A2517A">
        <w:rPr>
          <w:rFonts w:ascii="Times New Roman" w:hAnsi="Times New Roman" w:cs="Times New Roman"/>
          <w:i/>
        </w:rPr>
        <w:t>See</w:t>
      </w:r>
      <w:r w:rsidRPr="00CD62B3">
        <w:rPr>
          <w:rFonts w:ascii="Times New Roman" w:hAnsi="Times New Roman" w:cs="Times New Roman"/>
        </w:rPr>
        <w:t>,</w:t>
      </w:r>
      <w:r>
        <w:rPr>
          <w:rFonts w:ascii="Times New Roman" w:hAnsi="Times New Roman" w:cs="Times New Roman"/>
          <w:i/>
        </w:rPr>
        <w:t xml:space="preserve"> supra</w:t>
      </w:r>
      <w:r w:rsidRPr="00CD62B3">
        <w:rPr>
          <w:rFonts w:ascii="Times New Roman" w:hAnsi="Times New Roman" w:cs="Times New Roman"/>
        </w:rPr>
        <w:t>,</w:t>
      </w:r>
      <w:r w:rsidRPr="00A2517A">
        <w:rPr>
          <w:rFonts w:ascii="Times New Roman" w:hAnsi="Times New Roman" w:cs="Times New Roman"/>
        </w:rPr>
        <w:t xml:space="preserve"> n</w:t>
      </w:r>
      <w:r>
        <w:rPr>
          <w:rFonts w:ascii="Times New Roman" w:hAnsi="Times New Roman" w:cs="Times New Roman"/>
        </w:rPr>
        <w:t>ote 18</w:t>
      </w:r>
      <w:r w:rsidRPr="00A2517A">
        <w:rPr>
          <w:rFonts w:ascii="Times New Roman" w:hAnsi="Times New Roman" w:cs="Times New Roman"/>
        </w:rPr>
        <w:t>.</w:t>
      </w:r>
    </w:p>
  </w:footnote>
  <w:footnote w:id="34">
    <w:p w14:paraId="3D9B1598" w14:textId="4590DC01" w:rsidR="008828CA" w:rsidRPr="005D2F77" w:rsidRDefault="008828CA" w:rsidP="007608A1">
      <w:pPr>
        <w:pStyle w:val="FootnoteText"/>
        <w:spacing w:after="120"/>
        <w:ind w:firstLine="720"/>
        <w:rPr>
          <w:rFonts w:ascii="Times New Roman" w:hAnsi="Times New Roman" w:cs="Times New Roman"/>
        </w:rPr>
      </w:pPr>
      <w:r w:rsidRPr="005D2F77">
        <w:rPr>
          <w:rStyle w:val="FootnoteReference"/>
          <w:rFonts w:ascii="Times New Roman" w:hAnsi="Times New Roman" w:cs="Times New Roman"/>
        </w:rPr>
        <w:footnoteRef/>
      </w:r>
      <w:r w:rsidRPr="005D2F77">
        <w:rPr>
          <w:rFonts w:ascii="Times New Roman" w:hAnsi="Times New Roman" w:cs="Times New Roman"/>
        </w:rPr>
        <w:t xml:space="preserve"> </w:t>
      </w:r>
      <w:r>
        <w:rPr>
          <w:rFonts w:ascii="Times New Roman" w:hAnsi="Times New Roman" w:cs="Times New Roman"/>
        </w:rPr>
        <w:tab/>
      </w:r>
      <w:r w:rsidRPr="005D2F77">
        <w:rPr>
          <w:rFonts w:ascii="Times New Roman" w:hAnsi="Times New Roman" w:cs="Times New Roman"/>
          <w:i/>
        </w:rPr>
        <w:t>See</w:t>
      </w:r>
      <w:r w:rsidRPr="005D2F77">
        <w:rPr>
          <w:rFonts w:ascii="Times New Roman" w:hAnsi="Times New Roman" w:cs="Times New Roman"/>
        </w:rPr>
        <w:t xml:space="preserve">, </w:t>
      </w:r>
      <w:r w:rsidRPr="005D2F77">
        <w:rPr>
          <w:rFonts w:ascii="Times New Roman" w:hAnsi="Times New Roman" w:cs="Times New Roman"/>
          <w:i/>
        </w:rPr>
        <w:t>supra</w:t>
      </w:r>
      <w:r w:rsidRPr="005D2F77">
        <w:rPr>
          <w:rFonts w:ascii="Times New Roman" w:hAnsi="Times New Roman" w:cs="Times New Roman"/>
        </w:rPr>
        <w:t>, 66 Pa. C.S. § 1501.</w:t>
      </w:r>
    </w:p>
  </w:footnote>
  <w:footnote w:id="35">
    <w:p w14:paraId="33B2D73C" w14:textId="68EDAB31" w:rsidR="008828CA" w:rsidRDefault="008828CA" w:rsidP="007608A1">
      <w:pPr>
        <w:pStyle w:val="FootnoteText"/>
        <w:spacing w:after="120"/>
        <w:ind w:firstLine="720"/>
      </w:pPr>
      <w:r w:rsidRPr="005D2F77">
        <w:rPr>
          <w:rStyle w:val="FootnoteReference"/>
          <w:rFonts w:ascii="Times New Roman" w:hAnsi="Times New Roman" w:cs="Times New Roman"/>
        </w:rPr>
        <w:footnoteRef/>
      </w:r>
      <w:r w:rsidRPr="005D2F77">
        <w:rPr>
          <w:rFonts w:ascii="Times New Roman" w:hAnsi="Times New Roman" w:cs="Times New Roman"/>
        </w:rPr>
        <w:t xml:space="preserve"> </w:t>
      </w:r>
      <w:r>
        <w:rPr>
          <w:rFonts w:ascii="Times New Roman" w:hAnsi="Times New Roman" w:cs="Times New Roman"/>
        </w:rPr>
        <w:tab/>
      </w:r>
      <w:r w:rsidRPr="005D2F77">
        <w:rPr>
          <w:rFonts w:ascii="Times New Roman" w:hAnsi="Times New Roman" w:cs="Times New Roman"/>
          <w:i/>
        </w:rPr>
        <w:t>See</w:t>
      </w:r>
      <w:r w:rsidRPr="005D2F77">
        <w:rPr>
          <w:rFonts w:ascii="Times New Roman" w:hAnsi="Times New Roman" w:cs="Times New Roman"/>
        </w:rPr>
        <w:t xml:space="preserve"> 66 Pa. C.S. § 1301</w:t>
      </w:r>
      <w:r>
        <w:rPr>
          <w:rFonts w:ascii="Times New Roman" w:hAnsi="Times New Roman" w:cs="Times New Roman"/>
        </w:rPr>
        <w:t>, which provides “Every rate made, demand, or received by any public utility…shall be just and reasonable and in conformity with regulations or orders of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AB21CF"/>
    <w:multiLevelType w:val="hybridMultilevel"/>
    <w:tmpl w:val="AA88996A"/>
    <w:lvl w:ilvl="0" w:tplc="EBF0DE4C">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4"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7"/>
  </w:num>
  <w:num w:numId="3">
    <w:abstractNumId w:val="19"/>
  </w:num>
  <w:num w:numId="4">
    <w:abstractNumId w:val="24"/>
  </w:num>
  <w:num w:numId="5">
    <w:abstractNumId w:val="10"/>
  </w:num>
  <w:num w:numId="6">
    <w:abstractNumId w:val="23"/>
  </w:num>
  <w:num w:numId="7">
    <w:abstractNumId w:val="12"/>
  </w:num>
  <w:num w:numId="8">
    <w:abstractNumId w:val="11"/>
  </w:num>
  <w:num w:numId="9">
    <w:abstractNumId w:val="22"/>
  </w:num>
  <w:num w:numId="10">
    <w:abstractNumId w:val="20"/>
  </w:num>
  <w:num w:numId="11">
    <w:abstractNumId w:val="9"/>
    <w:lvlOverride w:ilvl="0">
      <w:startOverride w:val="1"/>
    </w:lvlOverride>
  </w:num>
  <w:num w:numId="12">
    <w:abstractNumId w:val="4"/>
  </w:num>
  <w:num w:numId="13">
    <w:abstractNumId w:val="9"/>
  </w:num>
  <w:num w:numId="14">
    <w:abstractNumId w:val="5"/>
  </w:num>
  <w:num w:numId="15">
    <w:abstractNumId w:val="1"/>
  </w:num>
  <w:num w:numId="16">
    <w:abstractNumId w:val="2"/>
  </w:num>
  <w:num w:numId="17">
    <w:abstractNumId w:val="18"/>
  </w:num>
  <w:num w:numId="18">
    <w:abstractNumId w:val="9"/>
    <w:lvlOverride w:ilvl="0">
      <w:startOverride w:val="1"/>
    </w:lvlOverride>
  </w:num>
  <w:num w:numId="19">
    <w:abstractNumId w:val="13"/>
    <w:lvlOverride w:ilvl="0">
      <w:startOverride w:val="1"/>
    </w:lvlOverride>
  </w:num>
  <w:num w:numId="20">
    <w:abstractNumId w:val="14"/>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17"/>
  </w:num>
  <w:num w:numId="30">
    <w:abstractNumId w:val="16"/>
  </w:num>
  <w:num w:numId="31">
    <w:abstractNumId w:val="21"/>
  </w:num>
  <w:num w:numId="32">
    <w:abstractNumId w:val="3"/>
  </w:num>
  <w:num w:numId="33">
    <w:abstractNumId w:val="6"/>
  </w:num>
  <w:num w:numId="34">
    <w:abstractNumId w:val="15"/>
  </w:num>
  <w:num w:numId="35">
    <w:abstractNumId w:val="8"/>
  </w:num>
  <w:num w:numId="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C5B"/>
    <w:rsid w:val="0000115D"/>
    <w:rsid w:val="000017DC"/>
    <w:rsid w:val="00002743"/>
    <w:rsid w:val="00002EFB"/>
    <w:rsid w:val="00003601"/>
    <w:rsid w:val="00003D73"/>
    <w:rsid w:val="00004839"/>
    <w:rsid w:val="00005B75"/>
    <w:rsid w:val="00005CA1"/>
    <w:rsid w:val="00006803"/>
    <w:rsid w:val="00006DEF"/>
    <w:rsid w:val="0000790B"/>
    <w:rsid w:val="00011E88"/>
    <w:rsid w:val="000127FD"/>
    <w:rsid w:val="00012C65"/>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7D64"/>
    <w:rsid w:val="00030456"/>
    <w:rsid w:val="00031565"/>
    <w:rsid w:val="000321F4"/>
    <w:rsid w:val="00034BA3"/>
    <w:rsid w:val="0003535F"/>
    <w:rsid w:val="0003629B"/>
    <w:rsid w:val="000402E0"/>
    <w:rsid w:val="00040583"/>
    <w:rsid w:val="0004082D"/>
    <w:rsid w:val="00041C17"/>
    <w:rsid w:val="00042B8B"/>
    <w:rsid w:val="00042BF8"/>
    <w:rsid w:val="00042F20"/>
    <w:rsid w:val="0004321E"/>
    <w:rsid w:val="0004351F"/>
    <w:rsid w:val="00047806"/>
    <w:rsid w:val="00052D5F"/>
    <w:rsid w:val="000550C2"/>
    <w:rsid w:val="00055ABA"/>
    <w:rsid w:val="00055FE6"/>
    <w:rsid w:val="000564FA"/>
    <w:rsid w:val="00056CC1"/>
    <w:rsid w:val="0005712F"/>
    <w:rsid w:val="00060289"/>
    <w:rsid w:val="000633B9"/>
    <w:rsid w:val="00064C39"/>
    <w:rsid w:val="00065ADE"/>
    <w:rsid w:val="00065E75"/>
    <w:rsid w:val="00065EA5"/>
    <w:rsid w:val="00067242"/>
    <w:rsid w:val="00067C95"/>
    <w:rsid w:val="00070CAE"/>
    <w:rsid w:val="00072227"/>
    <w:rsid w:val="00072EBE"/>
    <w:rsid w:val="00073426"/>
    <w:rsid w:val="00073742"/>
    <w:rsid w:val="00074289"/>
    <w:rsid w:val="00074D14"/>
    <w:rsid w:val="00075281"/>
    <w:rsid w:val="000754A8"/>
    <w:rsid w:val="00076693"/>
    <w:rsid w:val="000769D6"/>
    <w:rsid w:val="00076B93"/>
    <w:rsid w:val="0007708E"/>
    <w:rsid w:val="0007725D"/>
    <w:rsid w:val="00080063"/>
    <w:rsid w:val="00080151"/>
    <w:rsid w:val="00081CA9"/>
    <w:rsid w:val="0008208E"/>
    <w:rsid w:val="000857C5"/>
    <w:rsid w:val="00085EF8"/>
    <w:rsid w:val="00086A36"/>
    <w:rsid w:val="00087185"/>
    <w:rsid w:val="000878A6"/>
    <w:rsid w:val="0009088A"/>
    <w:rsid w:val="00090E99"/>
    <w:rsid w:val="00091C38"/>
    <w:rsid w:val="000924A7"/>
    <w:rsid w:val="0009257B"/>
    <w:rsid w:val="000927D3"/>
    <w:rsid w:val="00092DD3"/>
    <w:rsid w:val="00093F3A"/>
    <w:rsid w:val="000943CD"/>
    <w:rsid w:val="00095D81"/>
    <w:rsid w:val="000A0129"/>
    <w:rsid w:val="000A0626"/>
    <w:rsid w:val="000A1731"/>
    <w:rsid w:val="000A2F17"/>
    <w:rsid w:val="000A4149"/>
    <w:rsid w:val="000A48FB"/>
    <w:rsid w:val="000A51B9"/>
    <w:rsid w:val="000A5756"/>
    <w:rsid w:val="000A6260"/>
    <w:rsid w:val="000A7723"/>
    <w:rsid w:val="000A7AB2"/>
    <w:rsid w:val="000B14CB"/>
    <w:rsid w:val="000B25CD"/>
    <w:rsid w:val="000B2B73"/>
    <w:rsid w:val="000B3B89"/>
    <w:rsid w:val="000B4679"/>
    <w:rsid w:val="000B504C"/>
    <w:rsid w:val="000B6143"/>
    <w:rsid w:val="000B7868"/>
    <w:rsid w:val="000C0AD7"/>
    <w:rsid w:val="000C26A3"/>
    <w:rsid w:val="000C315D"/>
    <w:rsid w:val="000C439F"/>
    <w:rsid w:val="000C7CC1"/>
    <w:rsid w:val="000D0E6F"/>
    <w:rsid w:val="000D2B4C"/>
    <w:rsid w:val="000D2E60"/>
    <w:rsid w:val="000D3A25"/>
    <w:rsid w:val="000D3D8F"/>
    <w:rsid w:val="000D5A91"/>
    <w:rsid w:val="000D6D00"/>
    <w:rsid w:val="000E12B1"/>
    <w:rsid w:val="000E163B"/>
    <w:rsid w:val="000E22BC"/>
    <w:rsid w:val="000E240A"/>
    <w:rsid w:val="000E2440"/>
    <w:rsid w:val="000E2791"/>
    <w:rsid w:val="000F437B"/>
    <w:rsid w:val="000F559C"/>
    <w:rsid w:val="000F6106"/>
    <w:rsid w:val="000F7739"/>
    <w:rsid w:val="001007F3"/>
    <w:rsid w:val="00101EA5"/>
    <w:rsid w:val="00102234"/>
    <w:rsid w:val="001029C2"/>
    <w:rsid w:val="00102CB2"/>
    <w:rsid w:val="00103924"/>
    <w:rsid w:val="0010402D"/>
    <w:rsid w:val="0010477B"/>
    <w:rsid w:val="0010672E"/>
    <w:rsid w:val="001111CB"/>
    <w:rsid w:val="001116D7"/>
    <w:rsid w:val="001138B6"/>
    <w:rsid w:val="00113A8D"/>
    <w:rsid w:val="001155B8"/>
    <w:rsid w:val="001160BA"/>
    <w:rsid w:val="00116A80"/>
    <w:rsid w:val="00117827"/>
    <w:rsid w:val="00117D30"/>
    <w:rsid w:val="00120821"/>
    <w:rsid w:val="00121F82"/>
    <w:rsid w:val="00123142"/>
    <w:rsid w:val="00123BF1"/>
    <w:rsid w:val="00123D7D"/>
    <w:rsid w:val="001300F3"/>
    <w:rsid w:val="0013199A"/>
    <w:rsid w:val="00133608"/>
    <w:rsid w:val="00133C11"/>
    <w:rsid w:val="0013427F"/>
    <w:rsid w:val="0013631B"/>
    <w:rsid w:val="00137032"/>
    <w:rsid w:val="0013759B"/>
    <w:rsid w:val="0014028B"/>
    <w:rsid w:val="00140401"/>
    <w:rsid w:val="001409C3"/>
    <w:rsid w:val="00143091"/>
    <w:rsid w:val="0014449D"/>
    <w:rsid w:val="00145B8C"/>
    <w:rsid w:val="001476E5"/>
    <w:rsid w:val="0014799B"/>
    <w:rsid w:val="00150107"/>
    <w:rsid w:val="001510A0"/>
    <w:rsid w:val="00151E97"/>
    <w:rsid w:val="00152391"/>
    <w:rsid w:val="001540C5"/>
    <w:rsid w:val="001555FE"/>
    <w:rsid w:val="001574AB"/>
    <w:rsid w:val="00160F16"/>
    <w:rsid w:val="00161648"/>
    <w:rsid w:val="00161F76"/>
    <w:rsid w:val="00162E70"/>
    <w:rsid w:val="001633F9"/>
    <w:rsid w:val="00165204"/>
    <w:rsid w:val="001658B8"/>
    <w:rsid w:val="001675FB"/>
    <w:rsid w:val="00167D4D"/>
    <w:rsid w:val="00167E02"/>
    <w:rsid w:val="00170523"/>
    <w:rsid w:val="0017181B"/>
    <w:rsid w:val="00172E7F"/>
    <w:rsid w:val="00173CD2"/>
    <w:rsid w:val="00174626"/>
    <w:rsid w:val="00174D41"/>
    <w:rsid w:val="00176FAA"/>
    <w:rsid w:val="001807DD"/>
    <w:rsid w:val="00180F5C"/>
    <w:rsid w:val="0018153E"/>
    <w:rsid w:val="0018195F"/>
    <w:rsid w:val="001819F9"/>
    <w:rsid w:val="001825A8"/>
    <w:rsid w:val="00182F67"/>
    <w:rsid w:val="0018388D"/>
    <w:rsid w:val="00183F47"/>
    <w:rsid w:val="00183F5C"/>
    <w:rsid w:val="00185052"/>
    <w:rsid w:val="00186603"/>
    <w:rsid w:val="0018704B"/>
    <w:rsid w:val="00187A30"/>
    <w:rsid w:val="001913ED"/>
    <w:rsid w:val="00191537"/>
    <w:rsid w:val="001916BE"/>
    <w:rsid w:val="0019298C"/>
    <w:rsid w:val="0019343D"/>
    <w:rsid w:val="00194394"/>
    <w:rsid w:val="00195A55"/>
    <w:rsid w:val="00195C60"/>
    <w:rsid w:val="00195FE4"/>
    <w:rsid w:val="00196213"/>
    <w:rsid w:val="001A1361"/>
    <w:rsid w:val="001A25F4"/>
    <w:rsid w:val="001A326D"/>
    <w:rsid w:val="001A3553"/>
    <w:rsid w:val="001A49FC"/>
    <w:rsid w:val="001A4A12"/>
    <w:rsid w:val="001A4D72"/>
    <w:rsid w:val="001A4E32"/>
    <w:rsid w:val="001A5109"/>
    <w:rsid w:val="001A5195"/>
    <w:rsid w:val="001A6129"/>
    <w:rsid w:val="001A7B64"/>
    <w:rsid w:val="001B0245"/>
    <w:rsid w:val="001B04DB"/>
    <w:rsid w:val="001B09B5"/>
    <w:rsid w:val="001B0D4A"/>
    <w:rsid w:val="001B2874"/>
    <w:rsid w:val="001B3167"/>
    <w:rsid w:val="001B5A43"/>
    <w:rsid w:val="001B5B88"/>
    <w:rsid w:val="001B6A65"/>
    <w:rsid w:val="001B711A"/>
    <w:rsid w:val="001B722C"/>
    <w:rsid w:val="001B747A"/>
    <w:rsid w:val="001C01C3"/>
    <w:rsid w:val="001C18D3"/>
    <w:rsid w:val="001C21ED"/>
    <w:rsid w:val="001C260E"/>
    <w:rsid w:val="001C2C26"/>
    <w:rsid w:val="001C356A"/>
    <w:rsid w:val="001C45D6"/>
    <w:rsid w:val="001C4786"/>
    <w:rsid w:val="001C49CF"/>
    <w:rsid w:val="001C6259"/>
    <w:rsid w:val="001C6E15"/>
    <w:rsid w:val="001C799F"/>
    <w:rsid w:val="001C79AC"/>
    <w:rsid w:val="001D1F29"/>
    <w:rsid w:val="001D22B0"/>
    <w:rsid w:val="001D3507"/>
    <w:rsid w:val="001D590A"/>
    <w:rsid w:val="001D6B3E"/>
    <w:rsid w:val="001E01DE"/>
    <w:rsid w:val="001E02FB"/>
    <w:rsid w:val="001E0426"/>
    <w:rsid w:val="001E110E"/>
    <w:rsid w:val="001E1299"/>
    <w:rsid w:val="001E1C22"/>
    <w:rsid w:val="001E24B7"/>
    <w:rsid w:val="001E57A6"/>
    <w:rsid w:val="001E648B"/>
    <w:rsid w:val="001E761A"/>
    <w:rsid w:val="001E771F"/>
    <w:rsid w:val="001F0675"/>
    <w:rsid w:val="001F07DD"/>
    <w:rsid w:val="001F0AF2"/>
    <w:rsid w:val="001F0F73"/>
    <w:rsid w:val="001F1D1B"/>
    <w:rsid w:val="001F220D"/>
    <w:rsid w:val="001F4764"/>
    <w:rsid w:val="001F58BF"/>
    <w:rsid w:val="001F6018"/>
    <w:rsid w:val="00203B0F"/>
    <w:rsid w:val="00203B6D"/>
    <w:rsid w:val="00203D9F"/>
    <w:rsid w:val="002044F8"/>
    <w:rsid w:val="00206864"/>
    <w:rsid w:val="0020698A"/>
    <w:rsid w:val="002100D3"/>
    <w:rsid w:val="002106C7"/>
    <w:rsid w:val="00210B61"/>
    <w:rsid w:val="002110E7"/>
    <w:rsid w:val="00212CAE"/>
    <w:rsid w:val="00212FC6"/>
    <w:rsid w:val="00213DE3"/>
    <w:rsid w:val="002141DA"/>
    <w:rsid w:val="002161DE"/>
    <w:rsid w:val="00216E3C"/>
    <w:rsid w:val="0021748F"/>
    <w:rsid w:val="00220062"/>
    <w:rsid w:val="0022049A"/>
    <w:rsid w:val="00220653"/>
    <w:rsid w:val="002211C5"/>
    <w:rsid w:val="0022151C"/>
    <w:rsid w:val="0022177F"/>
    <w:rsid w:val="0022322C"/>
    <w:rsid w:val="002243EA"/>
    <w:rsid w:val="00224AA0"/>
    <w:rsid w:val="00224B3C"/>
    <w:rsid w:val="0022503D"/>
    <w:rsid w:val="00225E0C"/>
    <w:rsid w:val="00227818"/>
    <w:rsid w:val="00230E2C"/>
    <w:rsid w:val="00231010"/>
    <w:rsid w:val="00232044"/>
    <w:rsid w:val="00232C96"/>
    <w:rsid w:val="00233AE0"/>
    <w:rsid w:val="002340AC"/>
    <w:rsid w:val="00234FA8"/>
    <w:rsid w:val="0023511F"/>
    <w:rsid w:val="00235460"/>
    <w:rsid w:val="002355EA"/>
    <w:rsid w:val="0023596C"/>
    <w:rsid w:val="0023655E"/>
    <w:rsid w:val="00240246"/>
    <w:rsid w:val="00240F57"/>
    <w:rsid w:val="002422CE"/>
    <w:rsid w:val="00245492"/>
    <w:rsid w:val="00245FA0"/>
    <w:rsid w:val="00246C01"/>
    <w:rsid w:val="0025004E"/>
    <w:rsid w:val="0025140B"/>
    <w:rsid w:val="002515D5"/>
    <w:rsid w:val="00251D66"/>
    <w:rsid w:val="002534A1"/>
    <w:rsid w:val="00253920"/>
    <w:rsid w:val="00253A52"/>
    <w:rsid w:val="00254655"/>
    <w:rsid w:val="002558D9"/>
    <w:rsid w:val="002574B7"/>
    <w:rsid w:val="00257EAF"/>
    <w:rsid w:val="0026138B"/>
    <w:rsid w:val="00261528"/>
    <w:rsid w:val="00261FF4"/>
    <w:rsid w:val="00264721"/>
    <w:rsid w:val="00266720"/>
    <w:rsid w:val="00266787"/>
    <w:rsid w:val="00266CDE"/>
    <w:rsid w:val="00271732"/>
    <w:rsid w:val="00272194"/>
    <w:rsid w:val="00272610"/>
    <w:rsid w:val="00272932"/>
    <w:rsid w:val="0027314E"/>
    <w:rsid w:val="00274506"/>
    <w:rsid w:val="00274547"/>
    <w:rsid w:val="00275A8F"/>
    <w:rsid w:val="0027632E"/>
    <w:rsid w:val="002778AC"/>
    <w:rsid w:val="002809E6"/>
    <w:rsid w:val="00281284"/>
    <w:rsid w:val="0028212C"/>
    <w:rsid w:val="00282CE3"/>
    <w:rsid w:val="00282E8C"/>
    <w:rsid w:val="00284474"/>
    <w:rsid w:val="00285692"/>
    <w:rsid w:val="00286D48"/>
    <w:rsid w:val="00286E78"/>
    <w:rsid w:val="00287AFC"/>
    <w:rsid w:val="00287BFD"/>
    <w:rsid w:val="00287FC5"/>
    <w:rsid w:val="00290EA1"/>
    <w:rsid w:val="0029111A"/>
    <w:rsid w:val="00291864"/>
    <w:rsid w:val="00292E8C"/>
    <w:rsid w:val="00294625"/>
    <w:rsid w:val="00296311"/>
    <w:rsid w:val="002A14CB"/>
    <w:rsid w:val="002A165C"/>
    <w:rsid w:val="002A2044"/>
    <w:rsid w:val="002A4875"/>
    <w:rsid w:val="002A4F21"/>
    <w:rsid w:val="002A6063"/>
    <w:rsid w:val="002A6422"/>
    <w:rsid w:val="002A6D40"/>
    <w:rsid w:val="002B0469"/>
    <w:rsid w:val="002B0E33"/>
    <w:rsid w:val="002B157F"/>
    <w:rsid w:val="002B17DF"/>
    <w:rsid w:val="002B1828"/>
    <w:rsid w:val="002B1A7C"/>
    <w:rsid w:val="002B1CF9"/>
    <w:rsid w:val="002B2640"/>
    <w:rsid w:val="002B2C94"/>
    <w:rsid w:val="002B2CB7"/>
    <w:rsid w:val="002B369A"/>
    <w:rsid w:val="002B441E"/>
    <w:rsid w:val="002B49D9"/>
    <w:rsid w:val="002B4FE0"/>
    <w:rsid w:val="002C05C1"/>
    <w:rsid w:val="002C0C02"/>
    <w:rsid w:val="002C2517"/>
    <w:rsid w:val="002C303A"/>
    <w:rsid w:val="002C36B6"/>
    <w:rsid w:val="002C3C36"/>
    <w:rsid w:val="002C4050"/>
    <w:rsid w:val="002C4088"/>
    <w:rsid w:val="002C52BB"/>
    <w:rsid w:val="002C5D55"/>
    <w:rsid w:val="002C6AB7"/>
    <w:rsid w:val="002C764D"/>
    <w:rsid w:val="002D0CD8"/>
    <w:rsid w:val="002D0D4C"/>
    <w:rsid w:val="002D1DA5"/>
    <w:rsid w:val="002D1E75"/>
    <w:rsid w:val="002D22F4"/>
    <w:rsid w:val="002D251E"/>
    <w:rsid w:val="002D3411"/>
    <w:rsid w:val="002D3BF3"/>
    <w:rsid w:val="002D4033"/>
    <w:rsid w:val="002D443C"/>
    <w:rsid w:val="002D4A13"/>
    <w:rsid w:val="002D5DFF"/>
    <w:rsid w:val="002D60EE"/>
    <w:rsid w:val="002D6102"/>
    <w:rsid w:val="002D6DBE"/>
    <w:rsid w:val="002E0C3F"/>
    <w:rsid w:val="002E0E46"/>
    <w:rsid w:val="002E1076"/>
    <w:rsid w:val="002E10A5"/>
    <w:rsid w:val="002E2762"/>
    <w:rsid w:val="002E2C8B"/>
    <w:rsid w:val="002E392A"/>
    <w:rsid w:val="002E3DB6"/>
    <w:rsid w:val="002E3E8E"/>
    <w:rsid w:val="002E4411"/>
    <w:rsid w:val="002E56FD"/>
    <w:rsid w:val="002E6CA4"/>
    <w:rsid w:val="002E6EAC"/>
    <w:rsid w:val="002E721D"/>
    <w:rsid w:val="002F0EBD"/>
    <w:rsid w:val="002F1828"/>
    <w:rsid w:val="002F1FD6"/>
    <w:rsid w:val="002F43FA"/>
    <w:rsid w:val="002F5D0F"/>
    <w:rsid w:val="00300088"/>
    <w:rsid w:val="0030011B"/>
    <w:rsid w:val="00300555"/>
    <w:rsid w:val="00300A8E"/>
    <w:rsid w:val="00300B2F"/>
    <w:rsid w:val="003018FE"/>
    <w:rsid w:val="00301F59"/>
    <w:rsid w:val="0030226E"/>
    <w:rsid w:val="003029E7"/>
    <w:rsid w:val="00302EC1"/>
    <w:rsid w:val="0030460A"/>
    <w:rsid w:val="00305B8E"/>
    <w:rsid w:val="00306E01"/>
    <w:rsid w:val="00307500"/>
    <w:rsid w:val="00307A6D"/>
    <w:rsid w:val="00307F24"/>
    <w:rsid w:val="00310771"/>
    <w:rsid w:val="00310C92"/>
    <w:rsid w:val="00311A52"/>
    <w:rsid w:val="003124FB"/>
    <w:rsid w:val="00313A2E"/>
    <w:rsid w:val="00313C86"/>
    <w:rsid w:val="0031503F"/>
    <w:rsid w:val="003173A4"/>
    <w:rsid w:val="003200DF"/>
    <w:rsid w:val="003204D3"/>
    <w:rsid w:val="0032092F"/>
    <w:rsid w:val="00320BDD"/>
    <w:rsid w:val="003224A2"/>
    <w:rsid w:val="00322F02"/>
    <w:rsid w:val="00323068"/>
    <w:rsid w:val="003237F0"/>
    <w:rsid w:val="00323899"/>
    <w:rsid w:val="00323BCE"/>
    <w:rsid w:val="00323D54"/>
    <w:rsid w:val="0032442C"/>
    <w:rsid w:val="0032489B"/>
    <w:rsid w:val="00325E19"/>
    <w:rsid w:val="003263CC"/>
    <w:rsid w:val="00326E69"/>
    <w:rsid w:val="00327075"/>
    <w:rsid w:val="00330212"/>
    <w:rsid w:val="0033047F"/>
    <w:rsid w:val="003309F1"/>
    <w:rsid w:val="00331529"/>
    <w:rsid w:val="00333A70"/>
    <w:rsid w:val="0033465D"/>
    <w:rsid w:val="003348C2"/>
    <w:rsid w:val="0033547C"/>
    <w:rsid w:val="003356C1"/>
    <w:rsid w:val="003368E9"/>
    <w:rsid w:val="0033745B"/>
    <w:rsid w:val="003378DC"/>
    <w:rsid w:val="00337C0A"/>
    <w:rsid w:val="00340485"/>
    <w:rsid w:val="0034077F"/>
    <w:rsid w:val="00340781"/>
    <w:rsid w:val="0034173A"/>
    <w:rsid w:val="00341F17"/>
    <w:rsid w:val="00342719"/>
    <w:rsid w:val="0034326D"/>
    <w:rsid w:val="00344335"/>
    <w:rsid w:val="00345751"/>
    <w:rsid w:val="003463A9"/>
    <w:rsid w:val="003468EB"/>
    <w:rsid w:val="00346EDB"/>
    <w:rsid w:val="00347B1A"/>
    <w:rsid w:val="00347EFB"/>
    <w:rsid w:val="00350921"/>
    <w:rsid w:val="00351655"/>
    <w:rsid w:val="00351B3F"/>
    <w:rsid w:val="00352078"/>
    <w:rsid w:val="00352161"/>
    <w:rsid w:val="00352894"/>
    <w:rsid w:val="003546CE"/>
    <w:rsid w:val="00355361"/>
    <w:rsid w:val="003561BB"/>
    <w:rsid w:val="00356213"/>
    <w:rsid w:val="00356A33"/>
    <w:rsid w:val="003573A0"/>
    <w:rsid w:val="003613E0"/>
    <w:rsid w:val="00361514"/>
    <w:rsid w:val="00361A75"/>
    <w:rsid w:val="00362A47"/>
    <w:rsid w:val="003630EC"/>
    <w:rsid w:val="00364174"/>
    <w:rsid w:val="0036448F"/>
    <w:rsid w:val="00365D97"/>
    <w:rsid w:val="00366A8A"/>
    <w:rsid w:val="00367E20"/>
    <w:rsid w:val="0037003D"/>
    <w:rsid w:val="00371A62"/>
    <w:rsid w:val="00372A7B"/>
    <w:rsid w:val="00372F34"/>
    <w:rsid w:val="0037338C"/>
    <w:rsid w:val="00374C63"/>
    <w:rsid w:val="00374FC4"/>
    <w:rsid w:val="00375154"/>
    <w:rsid w:val="003767C1"/>
    <w:rsid w:val="003779FF"/>
    <w:rsid w:val="00381AFA"/>
    <w:rsid w:val="00382FDA"/>
    <w:rsid w:val="00383321"/>
    <w:rsid w:val="00383B5C"/>
    <w:rsid w:val="003849D1"/>
    <w:rsid w:val="00386B49"/>
    <w:rsid w:val="00386D26"/>
    <w:rsid w:val="003873A1"/>
    <w:rsid w:val="0039032E"/>
    <w:rsid w:val="003903EA"/>
    <w:rsid w:val="00391211"/>
    <w:rsid w:val="00393EFC"/>
    <w:rsid w:val="00395755"/>
    <w:rsid w:val="0039587A"/>
    <w:rsid w:val="00397EF1"/>
    <w:rsid w:val="003A0500"/>
    <w:rsid w:val="003A07D9"/>
    <w:rsid w:val="003A0DE8"/>
    <w:rsid w:val="003A15A0"/>
    <w:rsid w:val="003A1640"/>
    <w:rsid w:val="003A1EE2"/>
    <w:rsid w:val="003A2530"/>
    <w:rsid w:val="003A25E6"/>
    <w:rsid w:val="003A4BD5"/>
    <w:rsid w:val="003A4FC8"/>
    <w:rsid w:val="003A5FF0"/>
    <w:rsid w:val="003A6BB3"/>
    <w:rsid w:val="003A765E"/>
    <w:rsid w:val="003A771C"/>
    <w:rsid w:val="003B0715"/>
    <w:rsid w:val="003B09FA"/>
    <w:rsid w:val="003B2351"/>
    <w:rsid w:val="003B3B01"/>
    <w:rsid w:val="003B3FF1"/>
    <w:rsid w:val="003B4952"/>
    <w:rsid w:val="003B4D6F"/>
    <w:rsid w:val="003B55C3"/>
    <w:rsid w:val="003B7547"/>
    <w:rsid w:val="003B76B1"/>
    <w:rsid w:val="003B7815"/>
    <w:rsid w:val="003C10C2"/>
    <w:rsid w:val="003C1485"/>
    <w:rsid w:val="003C169A"/>
    <w:rsid w:val="003C2270"/>
    <w:rsid w:val="003C36DA"/>
    <w:rsid w:val="003C3C8A"/>
    <w:rsid w:val="003C4D9E"/>
    <w:rsid w:val="003C5355"/>
    <w:rsid w:val="003C54F1"/>
    <w:rsid w:val="003C762D"/>
    <w:rsid w:val="003C7E78"/>
    <w:rsid w:val="003C7E95"/>
    <w:rsid w:val="003D07DC"/>
    <w:rsid w:val="003D0CA9"/>
    <w:rsid w:val="003D11F7"/>
    <w:rsid w:val="003D2890"/>
    <w:rsid w:val="003D324C"/>
    <w:rsid w:val="003D4136"/>
    <w:rsid w:val="003D41B7"/>
    <w:rsid w:val="003D5127"/>
    <w:rsid w:val="003D5517"/>
    <w:rsid w:val="003D563A"/>
    <w:rsid w:val="003D5F22"/>
    <w:rsid w:val="003D5FAC"/>
    <w:rsid w:val="003D671D"/>
    <w:rsid w:val="003D6970"/>
    <w:rsid w:val="003E0300"/>
    <w:rsid w:val="003E04E4"/>
    <w:rsid w:val="003E1920"/>
    <w:rsid w:val="003E1B8D"/>
    <w:rsid w:val="003E1E6B"/>
    <w:rsid w:val="003E63B1"/>
    <w:rsid w:val="003E6730"/>
    <w:rsid w:val="003E70DF"/>
    <w:rsid w:val="003E7978"/>
    <w:rsid w:val="003F0E7C"/>
    <w:rsid w:val="003F15F1"/>
    <w:rsid w:val="003F1922"/>
    <w:rsid w:val="003F28E9"/>
    <w:rsid w:val="003F41B7"/>
    <w:rsid w:val="003F4535"/>
    <w:rsid w:val="003F59EE"/>
    <w:rsid w:val="003F5CFF"/>
    <w:rsid w:val="003F6783"/>
    <w:rsid w:val="003F7503"/>
    <w:rsid w:val="003F7C4E"/>
    <w:rsid w:val="003F7FB8"/>
    <w:rsid w:val="00400941"/>
    <w:rsid w:val="00401A60"/>
    <w:rsid w:val="00401E62"/>
    <w:rsid w:val="00402F96"/>
    <w:rsid w:val="004043ED"/>
    <w:rsid w:val="00405316"/>
    <w:rsid w:val="0040586D"/>
    <w:rsid w:val="004116E1"/>
    <w:rsid w:val="00411D0E"/>
    <w:rsid w:val="00411DAA"/>
    <w:rsid w:val="004120B6"/>
    <w:rsid w:val="004142A4"/>
    <w:rsid w:val="004146DB"/>
    <w:rsid w:val="00414783"/>
    <w:rsid w:val="00415C01"/>
    <w:rsid w:val="0041763E"/>
    <w:rsid w:val="00420F43"/>
    <w:rsid w:val="00421108"/>
    <w:rsid w:val="0042168B"/>
    <w:rsid w:val="00423A47"/>
    <w:rsid w:val="00424576"/>
    <w:rsid w:val="0042470E"/>
    <w:rsid w:val="00424D70"/>
    <w:rsid w:val="00425345"/>
    <w:rsid w:val="00431BFF"/>
    <w:rsid w:val="004326E0"/>
    <w:rsid w:val="00432EF5"/>
    <w:rsid w:val="0043685F"/>
    <w:rsid w:val="00436DB0"/>
    <w:rsid w:val="0043708A"/>
    <w:rsid w:val="0044036A"/>
    <w:rsid w:val="0044089D"/>
    <w:rsid w:val="00446EBB"/>
    <w:rsid w:val="00447293"/>
    <w:rsid w:val="00447C87"/>
    <w:rsid w:val="0045023F"/>
    <w:rsid w:val="004525C8"/>
    <w:rsid w:val="00452A1F"/>
    <w:rsid w:val="00453321"/>
    <w:rsid w:val="004541D9"/>
    <w:rsid w:val="004547DD"/>
    <w:rsid w:val="00454D88"/>
    <w:rsid w:val="00455122"/>
    <w:rsid w:val="004553D1"/>
    <w:rsid w:val="00455DDF"/>
    <w:rsid w:val="00456664"/>
    <w:rsid w:val="00457476"/>
    <w:rsid w:val="00461167"/>
    <w:rsid w:val="004618D9"/>
    <w:rsid w:val="00461C3F"/>
    <w:rsid w:val="00464BBD"/>
    <w:rsid w:val="00464E0F"/>
    <w:rsid w:val="00465E4B"/>
    <w:rsid w:val="004669C0"/>
    <w:rsid w:val="004674CA"/>
    <w:rsid w:val="00467A3B"/>
    <w:rsid w:val="0047029D"/>
    <w:rsid w:val="00470945"/>
    <w:rsid w:val="00471E95"/>
    <w:rsid w:val="0047360B"/>
    <w:rsid w:val="00475A02"/>
    <w:rsid w:val="00475FF0"/>
    <w:rsid w:val="004761DE"/>
    <w:rsid w:val="004775F0"/>
    <w:rsid w:val="00477FDB"/>
    <w:rsid w:val="00480646"/>
    <w:rsid w:val="00481695"/>
    <w:rsid w:val="004834D2"/>
    <w:rsid w:val="004846F7"/>
    <w:rsid w:val="00484CC7"/>
    <w:rsid w:val="00485BBC"/>
    <w:rsid w:val="004862CC"/>
    <w:rsid w:val="00486CAA"/>
    <w:rsid w:val="00487CE7"/>
    <w:rsid w:val="00487F71"/>
    <w:rsid w:val="0049012C"/>
    <w:rsid w:val="00491482"/>
    <w:rsid w:val="0049179C"/>
    <w:rsid w:val="004928EA"/>
    <w:rsid w:val="004929C1"/>
    <w:rsid w:val="00493A57"/>
    <w:rsid w:val="00494604"/>
    <w:rsid w:val="004953DD"/>
    <w:rsid w:val="00495AF2"/>
    <w:rsid w:val="00495B01"/>
    <w:rsid w:val="00496775"/>
    <w:rsid w:val="004973D4"/>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6B9E"/>
    <w:rsid w:val="004A71EB"/>
    <w:rsid w:val="004A730E"/>
    <w:rsid w:val="004A7D45"/>
    <w:rsid w:val="004B1DBB"/>
    <w:rsid w:val="004B1DEA"/>
    <w:rsid w:val="004B3BAA"/>
    <w:rsid w:val="004B43A1"/>
    <w:rsid w:val="004B78A7"/>
    <w:rsid w:val="004C00EE"/>
    <w:rsid w:val="004C0159"/>
    <w:rsid w:val="004C058A"/>
    <w:rsid w:val="004C10E3"/>
    <w:rsid w:val="004C142F"/>
    <w:rsid w:val="004C17E6"/>
    <w:rsid w:val="004C20E9"/>
    <w:rsid w:val="004C29EF"/>
    <w:rsid w:val="004C2E46"/>
    <w:rsid w:val="004C4539"/>
    <w:rsid w:val="004C494B"/>
    <w:rsid w:val="004C5211"/>
    <w:rsid w:val="004C551C"/>
    <w:rsid w:val="004C7998"/>
    <w:rsid w:val="004D1CF6"/>
    <w:rsid w:val="004D5583"/>
    <w:rsid w:val="004D591D"/>
    <w:rsid w:val="004D5938"/>
    <w:rsid w:val="004D5C3F"/>
    <w:rsid w:val="004D6895"/>
    <w:rsid w:val="004D7E38"/>
    <w:rsid w:val="004E01B5"/>
    <w:rsid w:val="004E05F2"/>
    <w:rsid w:val="004E11FB"/>
    <w:rsid w:val="004E1836"/>
    <w:rsid w:val="004E2DDA"/>
    <w:rsid w:val="004E3E86"/>
    <w:rsid w:val="004E42D4"/>
    <w:rsid w:val="004E4595"/>
    <w:rsid w:val="004E505C"/>
    <w:rsid w:val="004E6F3C"/>
    <w:rsid w:val="004E7489"/>
    <w:rsid w:val="004F00C6"/>
    <w:rsid w:val="004F3281"/>
    <w:rsid w:val="004F3888"/>
    <w:rsid w:val="004F3AC8"/>
    <w:rsid w:val="004F4FCB"/>
    <w:rsid w:val="004F6C8D"/>
    <w:rsid w:val="004F7E25"/>
    <w:rsid w:val="00500107"/>
    <w:rsid w:val="00502A86"/>
    <w:rsid w:val="00502C73"/>
    <w:rsid w:val="00502DD4"/>
    <w:rsid w:val="0050504A"/>
    <w:rsid w:val="00506642"/>
    <w:rsid w:val="0050761C"/>
    <w:rsid w:val="00511CDB"/>
    <w:rsid w:val="00511D95"/>
    <w:rsid w:val="0051427F"/>
    <w:rsid w:val="00514519"/>
    <w:rsid w:val="0051458E"/>
    <w:rsid w:val="00514641"/>
    <w:rsid w:val="005162BF"/>
    <w:rsid w:val="00516D12"/>
    <w:rsid w:val="00520C33"/>
    <w:rsid w:val="00521E4E"/>
    <w:rsid w:val="005223E5"/>
    <w:rsid w:val="005231BE"/>
    <w:rsid w:val="005245EA"/>
    <w:rsid w:val="00524E0F"/>
    <w:rsid w:val="00525AB4"/>
    <w:rsid w:val="00525DF0"/>
    <w:rsid w:val="00525FE8"/>
    <w:rsid w:val="00527DEE"/>
    <w:rsid w:val="00530281"/>
    <w:rsid w:val="0053113A"/>
    <w:rsid w:val="00532848"/>
    <w:rsid w:val="0053291F"/>
    <w:rsid w:val="00533C46"/>
    <w:rsid w:val="005353CD"/>
    <w:rsid w:val="005377FF"/>
    <w:rsid w:val="00540415"/>
    <w:rsid w:val="00542D59"/>
    <w:rsid w:val="005445AB"/>
    <w:rsid w:val="005451C3"/>
    <w:rsid w:val="0054721A"/>
    <w:rsid w:val="005517C7"/>
    <w:rsid w:val="00551896"/>
    <w:rsid w:val="0055255B"/>
    <w:rsid w:val="00557B2F"/>
    <w:rsid w:val="0056044C"/>
    <w:rsid w:val="0056135C"/>
    <w:rsid w:val="00561764"/>
    <w:rsid w:val="00561767"/>
    <w:rsid w:val="00562402"/>
    <w:rsid w:val="005628E8"/>
    <w:rsid w:val="005637E2"/>
    <w:rsid w:val="005643B2"/>
    <w:rsid w:val="00565E48"/>
    <w:rsid w:val="0056656B"/>
    <w:rsid w:val="005671E4"/>
    <w:rsid w:val="00567C49"/>
    <w:rsid w:val="00570219"/>
    <w:rsid w:val="0057030A"/>
    <w:rsid w:val="0057131F"/>
    <w:rsid w:val="00572171"/>
    <w:rsid w:val="00572200"/>
    <w:rsid w:val="005729F6"/>
    <w:rsid w:val="00574866"/>
    <w:rsid w:val="005749DB"/>
    <w:rsid w:val="00574FB7"/>
    <w:rsid w:val="005773BD"/>
    <w:rsid w:val="00577400"/>
    <w:rsid w:val="00577D73"/>
    <w:rsid w:val="00580D4E"/>
    <w:rsid w:val="00582BAC"/>
    <w:rsid w:val="00584327"/>
    <w:rsid w:val="005857EC"/>
    <w:rsid w:val="00586A2F"/>
    <w:rsid w:val="00586DE8"/>
    <w:rsid w:val="005874F0"/>
    <w:rsid w:val="00587910"/>
    <w:rsid w:val="005920CA"/>
    <w:rsid w:val="005922AF"/>
    <w:rsid w:val="00592E97"/>
    <w:rsid w:val="0059300F"/>
    <w:rsid w:val="00593072"/>
    <w:rsid w:val="00593516"/>
    <w:rsid w:val="00594892"/>
    <w:rsid w:val="00596363"/>
    <w:rsid w:val="00596523"/>
    <w:rsid w:val="0059665E"/>
    <w:rsid w:val="00596D6E"/>
    <w:rsid w:val="005A13EE"/>
    <w:rsid w:val="005A16FA"/>
    <w:rsid w:val="005A278D"/>
    <w:rsid w:val="005A3B28"/>
    <w:rsid w:val="005A4382"/>
    <w:rsid w:val="005A4661"/>
    <w:rsid w:val="005B0A3C"/>
    <w:rsid w:val="005B21E3"/>
    <w:rsid w:val="005B39E8"/>
    <w:rsid w:val="005B3AAE"/>
    <w:rsid w:val="005B4547"/>
    <w:rsid w:val="005B66B1"/>
    <w:rsid w:val="005B7B17"/>
    <w:rsid w:val="005B7D9D"/>
    <w:rsid w:val="005C075F"/>
    <w:rsid w:val="005C0F54"/>
    <w:rsid w:val="005C16B6"/>
    <w:rsid w:val="005C2387"/>
    <w:rsid w:val="005C2598"/>
    <w:rsid w:val="005C285E"/>
    <w:rsid w:val="005C2AEF"/>
    <w:rsid w:val="005C2E1B"/>
    <w:rsid w:val="005C37C6"/>
    <w:rsid w:val="005C5040"/>
    <w:rsid w:val="005C6D88"/>
    <w:rsid w:val="005C7C91"/>
    <w:rsid w:val="005C7E5E"/>
    <w:rsid w:val="005C7E72"/>
    <w:rsid w:val="005D0AA3"/>
    <w:rsid w:val="005D2CF1"/>
    <w:rsid w:val="005D2F77"/>
    <w:rsid w:val="005D4C70"/>
    <w:rsid w:val="005D5404"/>
    <w:rsid w:val="005D623E"/>
    <w:rsid w:val="005D6B6C"/>
    <w:rsid w:val="005D7228"/>
    <w:rsid w:val="005E1334"/>
    <w:rsid w:val="005E1806"/>
    <w:rsid w:val="005E278E"/>
    <w:rsid w:val="005E51E5"/>
    <w:rsid w:val="005E7858"/>
    <w:rsid w:val="005F168E"/>
    <w:rsid w:val="005F2681"/>
    <w:rsid w:val="005F3746"/>
    <w:rsid w:val="005F4C46"/>
    <w:rsid w:val="005F65D1"/>
    <w:rsid w:val="005F71EF"/>
    <w:rsid w:val="005F76DC"/>
    <w:rsid w:val="00601A4B"/>
    <w:rsid w:val="006021D2"/>
    <w:rsid w:val="00602529"/>
    <w:rsid w:val="00602CE7"/>
    <w:rsid w:val="00604DE9"/>
    <w:rsid w:val="00605762"/>
    <w:rsid w:val="00607F8D"/>
    <w:rsid w:val="00611C08"/>
    <w:rsid w:val="00612C67"/>
    <w:rsid w:val="00617066"/>
    <w:rsid w:val="00617326"/>
    <w:rsid w:val="006176BB"/>
    <w:rsid w:val="006177AA"/>
    <w:rsid w:val="00621BD7"/>
    <w:rsid w:val="006225D0"/>
    <w:rsid w:val="00622E6E"/>
    <w:rsid w:val="0062301A"/>
    <w:rsid w:val="0062386D"/>
    <w:rsid w:val="006238C5"/>
    <w:rsid w:val="006249DF"/>
    <w:rsid w:val="00624FD6"/>
    <w:rsid w:val="00625989"/>
    <w:rsid w:val="00626245"/>
    <w:rsid w:val="00627378"/>
    <w:rsid w:val="00627BED"/>
    <w:rsid w:val="00630E3B"/>
    <w:rsid w:val="00630F2D"/>
    <w:rsid w:val="006325D7"/>
    <w:rsid w:val="0063262B"/>
    <w:rsid w:val="00633070"/>
    <w:rsid w:val="00634B06"/>
    <w:rsid w:val="006359E8"/>
    <w:rsid w:val="00635B03"/>
    <w:rsid w:val="00635C99"/>
    <w:rsid w:val="006402D7"/>
    <w:rsid w:val="00640A8A"/>
    <w:rsid w:val="006429D8"/>
    <w:rsid w:val="00643097"/>
    <w:rsid w:val="00643D0A"/>
    <w:rsid w:val="00643FC7"/>
    <w:rsid w:val="00644A66"/>
    <w:rsid w:val="0064552A"/>
    <w:rsid w:val="00646E68"/>
    <w:rsid w:val="00646F4D"/>
    <w:rsid w:val="0064721F"/>
    <w:rsid w:val="00647FE4"/>
    <w:rsid w:val="006504FE"/>
    <w:rsid w:val="0065064D"/>
    <w:rsid w:val="00650B1A"/>
    <w:rsid w:val="006514EC"/>
    <w:rsid w:val="00653028"/>
    <w:rsid w:val="00653510"/>
    <w:rsid w:val="00653640"/>
    <w:rsid w:val="0065407E"/>
    <w:rsid w:val="0065424F"/>
    <w:rsid w:val="0065543E"/>
    <w:rsid w:val="00655770"/>
    <w:rsid w:val="0065587C"/>
    <w:rsid w:val="00661651"/>
    <w:rsid w:val="0066290C"/>
    <w:rsid w:val="0066305E"/>
    <w:rsid w:val="0066333C"/>
    <w:rsid w:val="00663B1C"/>
    <w:rsid w:val="00665CB1"/>
    <w:rsid w:val="00666239"/>
    <w:rsid w:val="00666C7F"/>
    <w:rsid w:val="006675B0"/>
    <w:rsid w:val="0067005C"/>
    <w:rsid w:val="006702B9"/>
    <w:rsid w:val="00672660"/>
    <w:rsid w:val="006734F3"/>
    <w:rsid w:val="006734FC"/>
    <w:rsid w:val="00673C6E"/>
    <w:rsid w:val="006759D8"/>
    <w:rsid w:val="00675A71"/>
    <w:rsid w:val="00675EAB"/>
    <w:rsid w:val="0067610C"/>
    <w:rsid w:val="006764BD"/>
    <w:rsid w:val="00677E26"/>
    <w:rsid w:val="006816F3"/>
    <w:rsid w:val="00681E4D"/>
    <w:rsid w:val="00682643"/>
    <w:rsid w:val="00686368"/>
    <w:rsid w:val="00686832"/>
    <w:rsid w:val="00690B9B"/>
    <w:rsid w:val="00690ECC"/>
    <w:rsid w:val="006911A2"/>
    <w:rsid w:val="00691781"/>
    <w:rsid w:val="00691C3D"/>
    <w:rsid w:val="0069216B"/>
    <w:rsid w:val="00693237"/>
    <w:rsid w:val="00693285"/>
    <w:rsid w:val="00693B23"/>
    <w:rsid w:val="00693C15"/>
    <w:rsid w:val="0069414C"/>
    <w:rsid w:val="00694B85"/>
    <w:rsid w:val="00697568"/>
    <w:rsid w:val="006A03AB"/>
    <w:rsid w:val="006A1C29"/>
    <w:rsid w:val="006A1CE2"/>
    <w:rsid w:val="006A2211"/>
    <w:rsid w:val="006A23EE"/>
    <w:rsid w:val="006A4C6F"/>
    <w:rsid w:val="006A5BE1"/>
    <w:rsid w:val="006B014A"/>
    <w:rsid w:val="006B05C1"/>
    <w:rsid w:val="006B07EA"/>
    <w:rsid w:val="006B07EF"/>
    <w:rsid w:val="006B07F1"/>
    <w:rsid w:val="006B1006"/>
    <w:rsid w:val="006B1174"/>
    <w:rsid w:val="006B1E8D"/>
    <w:rsid w:val="006B2983"/>
    <w:rsid w:val="006B3936"/>
    <w:rsid w:val="006B4FF6"/>
    <w:rsid w:val="006B606A"/>
    <w:rsid w:val="006C02C6"/>
    <w:rsid w:val="006C33EB"/>
    <w:rsid w:val="006C5CDD"/>
    <w:rsid w:val="006C7175"/>
    <w:rsid w:val="006D0AE5"/>
    <w:rsid w:val="006D1F0B"/>
    <w:rsid w:val="006D2093"/>
    <w:rsid w:val="006D25CA"/>
    <w:rsid w:val="006D2612"/>
    <w:rsid w:val="006D2FFF"/>
    <w:rsid w:val="006D3D24"/>
    <w:rsid w:val="006D4BFE"/>
    <w:rsid w:val="006D563A"/>
    <w:rsid w:val="006D7E3F"/>
    <w:rsid w:val="006E016B"/>
    <w:rsid w:val="006E0229"/>
    <w:rsid w:val="006E0DE4"/>
    <w:rsid w:val="006E1003"/>
    <w:rsid w:val="006E174A"/>
    <w:rsid w:val="006E1C91"/>
    <w:rsid w:val="006E1EB3"/>
    <w:rsid w:val="006E39B0"/>
    <w:rsid w:val="006E4C3C"/>
    <w:rsid w:val="006E7FA9"/>
    <w:rsid w:val="006F2AA0"/>
    <w:rsid w:val="006F35E8"/>
    <w:rsid w:val="006F4514"/>
    <w:rsid w:val="006F500F"/>
    <w:rsid w:val="006F60B6"/>
    <w:rsid w:val="006F60E0"/>
    <w:rsid w:val="006F683F"/>
    <w:rsid w:val="006F709D"/>
    <w:rsid w:val="007008DC"/>
    <w:rsid w:val="00701844"/>
    <w:rsid w:val="00703A04"/>
    <w:rsid w:val="00705A7B"/>
    <w:rsid w:val="0070690E"/>
    <w:rsid w:val="007072A6"/>
    <w:rsid w:val="007134DD"/>
    <w:rsid w:val="00713DB1"/>
    <w:rsid w:val="00714D6F"/>
    <w:rsid w:val="0071652D"/>
    <w:rsid w:val="00716984"/>
    <w:rsid w:val="0072015F"/>
    <w:rsid w:val="00720B74"/>
    <w:rsid w:val="00721342"/>
    <w:rsid w:val="00721A1C"/>
    <w:rsid w:val="007228EB"/>
    <w:rsid w:val="007231BE"/>
    <w:rsid w:val="00723BF8"/>
    <w:rsid w:val="007249D0"/>
    <w:rsid w:val="00726BBD"/>
    <w:rsid w:val="00731039"/>
    <w:rsid w:val="00731529"/>
    <w:rsid w:val="007315AB"/>
    <w:rsid w:val="00734CD3"/>
    <w:rsid w:val="00735D3F"/>
    <w:rsid w:val="00736910"/>
    <w:rsid w:val="0073764D"/>
    <w:rsid w:val="00737ED1"/>
    <w:rsid w:val="007407D7"/>
    <w:rsid w:val="00740AA7"/>
    <w:rsid w:val="00741A41"/>
    <w:rsid w:val="00742EDD"/>
    <w:rsid w:val="00743AF4"/>
    <w:rsid w:val="00743B79"/>
    <w:rsid w:val="00745C0A"/>
    <w:rsid w:val="0074621B"/>
    <w:rsid w:val="00746ED5"/>
    <w:rsid w:val="00752DB1"/>
    <w:rsid w:val="00753B6D"/>
    <w:rsid w:val="00753E5B"/>
    <w:rsid w:val="007541EA"/>
    <w:rsid w:val="00756527"/>
    <w:rsid w:val="00756D04"/>
    <w:rsid w:val="007572CD"/>
    <w:rsid w:val="007608A1"/>
    <w:rsid w:val="00763630"/>
    <w:rsid w:val="00764664"/>
    <w:rsid w:val="007658BA"/>
    <w:rsid w:val="00766FA4"/>
    <w:rsid w:val="0077059E"/>
    <w:rsid w:val="0077126E"/>
    <w:rsid w:val="00771BCD"/>
    <w:rsid w:val="00773E33"/>
    <w:rsid w:val="00774233"/>
    <w:rsid w:val="00774DB4"/>
    <w:rsid w:val="00776813"/>
    <w:rsid w:val="00776C2B"/>
    <w:rsid w:val="00777F18"/>
    <w:rsid w:val="007815C8"/>
    <w:rsid w:val="00781666"/>
    <w:rsid w:val="00783213"/>
    <w:rsid w:val="0078495E"/>
    <w:rsid w:val="00784CB9"/>
    <w:rsid w:val="007854DD"/>
    <w:rsid w:val="00785539"/>
    <w:rsid w:val="00785F1D"/>
    <w:rsid w:val="00787C5A"/>
    <w:rsid w:val="00790832"/>
    <w:rsid w:val="00790925"/>
    <w:rsid w:val="00790C4D"/>
    <w:rsid w:val="00792B22"/>
    <w:rsid w:val="007936A4"/>
    <w:rsid w:val="007965C1"/>
    <w:rsid w:val="007A00AA"/>
    <w:rsid w:val="007A00D2"/>
    <w:rsid w:val="007A0E40"/>
    <w:rsid w:val="007A0EE6"/>
    <w:rsid w:val="007A1083"/>
    <w:rsid w:val="007A1931"/>
    <w:rsid w:val="007A20C9"/>
    <w:rsid w:val="007A463B"/>
    <w:rsid w:val="007A4F0C"/>
    <w:rsid w:val="007A50C7"/>
    <w:rsid w:val="007A6DB8"/>
    <w:rsid w:val="007A7483"/>
    <w:rsid w:val="007A7ED5"/>
    <w:rsid w:val="007B18C7"/>
    <w:rsid w:val="007B1C61"/>
    <w:rsid w:val="007B2373"/>
    <w:rsid w:val="007B345D"/>
    <w:rsid w:val="007B3A6F"/>
    <w:rsid w:val="007B3AD4"/>
    <w:rsid w:val="007B4097"/>
    <w:rsid w:val="007B5087"/>
    <w:rsid w:val="007B64A3"/>
    <w:rsid w:val="007B7A8D"/>
    <w:rsid w:val="007C0889"/>
    <w:rsid w:val="007C0C10"/>
    <w:rsid w:val="007C0F86"/>
    <w:rsid w:val="007C1D41"/>
    <w:rsid w:val="007C3247"/>
    <w:rsid w:val="007C43D3"/>
    <w:rsid w:val="007C67F3"/>
    <w:rsid w:val="007C7796"/>
    <w:rsid w:val="007D25D2"/>
    <w:rsid w:val="007D2E06"/>
    <w:rsid w:val="007D452B"/>
    <w:rsid w:val="007D4BE8"/>
    <w:rsid w:val="007E04E1"/>
    <w:rsid w:val="007E0A22"/>
    <w:rsid w:val="007E268D"/>
    <w:rsid w:val="007E2CAA"/>
    <w:rsid w:val="007E2F2B"/>
    <w:rsid w:val="007E36E7"/>
    <w:rsid w:val="007E3A11"/>
    <w:rsid w:val="007E41A6"/>
    <w:rsid w:val="007E4767"/>
    <w:rsid w:val="007E53A2"/>
    <w:rsid w:val="007E56CF"/>
    <w:rsid w:val="007E5875"/>
    <w:rsid w:val="007E6483"/>
    <w:rsid w:val="007E6570"/>
    <w:rsid w:val="007E73BE"/>
    <w:rsid w:val="007E76B2"/>
    <w:rsid w:val="007F0125"/>
    <w:rsid w:val="007F10A5"/>
    <w:rsid w:val="007F1E07"/>
    <w:rsid w:val="007F4165"/>
    <w:rsid w:val="007F438B"/>
    <w:rsid w:val="007F5839"/>
    <w:rsid w:val="007F6B4D"/>
    <w:rsid w:val="007F7349"/>
    <w:rsid w:val="00800581"/>
    <w:rsid w:val="00800F41"/>
    <w:rsid w:val="00801938"/>
    <w:rsid w:val="008024BC"/>
    <w:rsid w:val="008044D5"/>
    <w:rsid w:val="0080460A"/>
    <w:rsid w:val="00804E32"/>
    <w:rsid w:val="00806EBD"/>
    <w:rsid w:val="00807C99"/>
    <w:rsid w:val="00811706"/>
    <w:rsid w:val="00811C44"/>
    <w:rsid w:val="008122F3"/>
    <w:rsid w:val="0081277B"/>
    <w:rsid w:val="008133D3"/>
    <w:rsid w:val="00813B4E"/>
    <w:rsid w:val="008157E6"/>
    <w:rsid w:val="008159AF"/>
    <w:rsid w:val="00816595"/>
    <w:rsid w:val="00817705"/>
    <w:rsid w:val="00821B9B"/>
    <w:rsid w:val="00822005"/>
    <w:rsid w:val="00823AF8"/>
    <w:rsid w:val="008259B2"/>
    <w:rsid w:val="0082741F"/>
    <w:rsid w:val="008305A8"/>
    <w:rsid w:val="008308C6"/>
    <w:rsid w:val="00832223"/>
    <w:rsid w:val="008327AA"/>
    <w:rsid w:val="0083308F"/>
    <w:rsid w:val="00833C22"/>
    <w:rsid w:val="00833F8A"/>
    <w:rsid w:val="00837018"/>
    <w:rsid w:val="0083748F"/>
    <w:rsid w:val="00837D71"/>
    <w:rsid w:val="00837EF3"/>
    <w:rsid w:val="008401C6"/>
    <w:rsid w:val="00840EC2"/>
    <w:rsid w:val="008422C4"/>
    <w:rsid w:val="008424D2"/>
    <w:rsid w:val="00842EF1"/>
    <w:rsid w:val="008431F1"/>
    <w:rsid w:val="00843848"/>
    <w:rsid w:val="00843863"/>
    <w:rsid w:val="00846435"/>
    <w:rsid w:val="00846753"/>
    <w:rsid w:val="00846B32"/>
    <w:rsid w:val="0085013D"/>
    <w:rsid w:val="00851466"/>
    <w:rsid w:val="008515E5"/>
    <w:rsid w:val="008520A8"/>
    <w:rsid w:val="008523F6"/>
    <w:rsid w:val="00852466"/>
    <w:rsid w:val="00853343"/>
    <w:rsid w:val="00854190"/>
    <w:rsid w:val="008545A8"/>
    <w:rsid w:val="00856A91"/>
    <w:rsid w:val="00856C64"/>
    <w:rsid w:val="00861298"/>
    <w:rsid w:val="00862218"/>
    <w:rsid w:val="008623FD"/>
    <w:rsid w:val="00862672"/>
    <w:rsid w:val="00865243"/>
    <w:rsid w:val="00866DAE"/>
    <w:rsid w:val="008709DB"/>
    <w:rsid w:val="008746EF"/>
    <w:rsid w:val="008752FA"/>
    <w:rsid w:val="008755ED"/>
    <w:rsid w:val="00876AC1"/>
    <w:rsid w:val="00876C5E"/>
    <w:rsid w:val="00876CC6"/>
    <w:rsid w:val="008779A1"/>
    <w:rsid w:val="00877A70"/>
    <w:rsid w:val="00877A86"/>
    <w:rsid w:val="00877D80"/>
    <w:rsid w:val="008803AB"/>
    <w:rsid w:val="0088195E"/>
    <w:rsid w:val="00881C32"/>
    <w:rsid w:val="00881D2F"/>
    <w:rsid w:val="0088247A"/>
    <w:rsid w:val="008828CA"/>
    <w:rsid w:val="00884504"/>
    <w:rsid w:val="00884D7A"/>
    <w:rsid w:val="00884E60"/>
    <w:rsid w:val="00884FE6"/>
    <w:rsid w:val="008857A1"/>
    <w:rsid w:val="00885AD5"/>
    <w:rsid w:val="00886DE6"/>
    <w:rsid w:val="00887E50"/>
    <w:rsid w:val="00890A62"/>
    <w:rsid w:val="00891832"/>
    <w:rsid w:val="008918E6"/>
    <w:rsid w:val="00891B30"/>
    <w:rsid w:val="00891D6D"/>
    <w:rsid w:val="00893010"/>
    <w:rsid w:val="00893E82"/>
    <w:rsid w:val="008951E3"/>
    <w:rsid w:val="00895BC0"/>
    <w:rsid w:val="00895C56"/>
    <w:rsid w:val="00896706"/>
    <w:rsid w:val="00897439"/>
    <w:rsid w:val="00897E4A"/>
    <w:rsid w:val="008A13FC"/>
    <w:rsid w:val="008A258A"/>
    <w:rsid w:val="008A28DD"/>
    <w:rsid w:val="008A2A01"/>
    <w:rsid w:val="008A3E1B"/>
    <w:rsid w:val="008A5276"/>
    <w:rsid w:val="008A5A0A"/>
    <w:rsid w:val="008A6340"/>
    <w:rsid w:val="008A6A7E"/>
    <w:rsid w:val="008A7F0C"/>
    <w:rsid w:val="008B0F5D"/>
    <w:rsid w:val="008B14AB"/>
    <w:rsid w:val="008B3584"/>
    <w:rsid w:val="008B42F6"/>
    <w:rsid w:val="008B4AC9"/>
    <w:rsid w:val="008B4C4F"/>
    <w:rsid w:val="008B683F"/>
    <w:rsid w:val="008B7135"/>
    <w:rsid w:val="008B726F"/>
    <w:rsid w:val="008B72A3"/>
    <w:rsid w:val="008B7B0C"/>
    <w:rsid w:val="008C0794"/>
    <w:rsid w:val="008C07BA"/>
    <w:rsid w:val="008C0809"/>
    <w:rsid w:val="008C0A7E"/>
    <w:rsid w:val="008C4DDA"/>
    <w:rsid w:val="008C5CC5"/>
    <w:rsid w:val="008C5EA9"/>
    <w:rsid w:val="008C72CF"/>
    <w:rsid w:val="008C7C8A"/>
    <w:rsid w:val="008D1B83"/>
    <w:rsid w:val="008D1FDA"/>
    <w:rsid w:val="008D2306"/>
    <w:rsid w:val="008D2676"/>
    <w:rsid w:val="008D32FD"/>
    <w:rsid w:val="008D37EE"/>
    <w:rsid w:val="008D401D"/>
    <w:rsid w:val="008D53BE"/>
    <w:rsid w:val="008D5849"/>
    <w:rsid w:val="008D6E43"/>
    <w:rsid w:val="008D706C"/>
    <w:rsid w:val="008E0534"/>
    <w:rsid w:val="008E089F"/>
    <w:rsid w:val="008E139F"/>
    <w:rsid w:val="008E16FB"/>
    <w:rsid w:val="008E2221"/>
    <w:rsid w:val="008E3B26"/>
    <w:rsid w:val="008E3D90"/>
    <w:rsid w:val="008E4351"/>
    <w:rsid w:val="008E4589"/>
    <w:rsid w:val="008E4842"/>
    <w:rsid w:val="008E5C88"/>
    <w:rsid w:val="008E6242"/>
    <w:rsid w:val="008E796C"/>
    <w:rsid w:val="008E797D"/>
    <w:rsid w:val="008F0CFF"/>
    <w:rsid w:val="008F11D3"/>
    <w:rsid w:val="008F1BF5"/>
    <w:rsid w:val="008F23B8"/>
    <w:rsid w:val="008F33AA"/>
    <w:rsid w:val="008F3511"/>
    <w:rsid w:val="008F3ECF"/>
    <w:rsid w:val="008F4ED4"/>
    <w:rsid w:val="008F779B"/>
    <w:rsid w:val="00901439"/>
    <w:rsid w:val="00901A79"/>
    <w:rsid w:val="00901D44"/>
    <w:rsid w:val="0090260F"/>
    <w:rsid w:val="00902CA1"/>
    <w:rsid w:val="00903070"/>
    <w:rsid w:val="00904130"/>
    <w:rsid w:val="009041BF"/>
    <w:rsid w:val="009051C6"/>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5787"/>
    <w:rsid w:val="00915CBC"/>
    <w:rsid w:val="009163D3"/>
    <w:rsid w:val="0091642A"/>
    <w:rsid w:val="00917B7E"/>
    <w:rsid w:val="00917F9B"/>
    <w:rsid w:val="009215C9"/>
    <w:rsid w:val="009216D2"/>
    <w:rsid w:val="009222E1"/>
    <w:rsid w:val="009226DE"/>
    <w:rsid w:val="00923F35"/>
    <w:rsid w:val="00925AA3"/>
    <w:rsid w:val="009260F0"/>
    <w:rsid w:val="00927B67"/>
    <w:rsid w:val="00930B6E"/>
    <w:rsid w:val="0093174F"/>
    <w:rsid w:val="0093377A"/>
    <w:rsid w:val="00933D88"/>
    <w:rsid w:val="009340AD"/>
    <w:rsid w:val="0093530C"/>
    <w:rsid w:val="009357B5"/>
    <w:rsid w:val="009362CA"/>
    <w:rsid w:val="0093788B"/>
    <w:rsid w:val="009407D3"/>
    <w:rsid w:val="00941694"/>
    <w:rsid w:val="0094273F"/>
    <w:rsid w:val="00942A7B"/>
    <w:rsid w:val="00942FB1"/>
    <w:rsid w:val="00943B0D"/>
    <w:rsid w:val="009440BA"/>
    <w:rsid w:val="00945626"/>
    <w:rsid w:val="0094759B"/>
    <w:rsid w:val="0095063C"/>
    <w:rsid w:val="00950736"/>
    <w:rsid w:val="00950B4E"/>
    <w:rsid w:val="00952239"/>
    <w:rsid w:val="00952277"/>
    <w:rsid w:val="00952E3F"/>
    <w:rsid w:val="00952F81"/>
    <w:rsid w:val="0095396C"/>
    <w:rsid w:val="00953B32"/>
    <w:rsid w:val="0095581B"/>
    <w:rsid w:val="0095648F"/>
    <w:rsid w:val="00957386"/>
    <w:rsid w:val="00960EF5"/>
    <w:rsid w:val="00962B36"/>
    <w:rsid w:val="00963D84"/>
    <w:rsid w:val="00963E6E"/>
    <w:rsid w:val="0096496A"/>
    <w:rsid w:val="00964ACC"/>
    <w:rsid w:val="0096540F"/>
    <w:rsid w:val="00965E00"/>
    <w:rsid w:val="009676A9"/>
    <w:rsid w:val="00967B91"/>
    <w:rsid w:val="009718C4"/>
    <w:rsid w:val="00971D80"/>
    <w:rsid w:val="00972229"/>
    <w:rsid w:val="00972F90"/>
    <w:rsid w:val="00973230"/>
    <w:rsid w:val="009737C0"/>
    <w:rsid w:val="00973AEB"/>
    <w:rsid w:val="009740CC"/>
    <w:rsid w:val="009749B6"/>
    <w:rsid w:val="0097538A"/>
    <w:rsid w:val="0097541C"/>
    <w:rsid w:val="009764BF"/>
    <w:rsid w:val="009766DA"/>
    <w:rsid w:val="00977944"/>
    <w:rsid w:val="00977ED8"/>
    <w:rsid w:val="00980025"/>
    <w:rsid w:val="00980880"/>
    <w:rsid w:val="00982737"/>
    <w:rsid w:val="0098321B"/>
    <w:rsid w:val="00983C8E"/>
    <w:rsid w:val="00984356"/>
    <w:rsid w:val="009848C1"/>
    <w:rsid w:val="00985097"/>
    <w:rsid w:val="00985598"/>
    <w:rsid w:val="009862C8"/>
    <w:rsid w:val="00986B6C"/>
    <w:rsid w:val="00986CBF"/>
    <w:rsid w:val="00991592"/>
    <w:rsid w:val="009918AA"/>
    <w:rsid w:val="00992BE1"/>
    <w:rsid w:val="00992EE4"/>
    <w:rsid w:val="00993682"/>
    <w:rsid w:val="009939B2"/>
    <w:rsid w:val="0099400D"/>
    <w:rsid w:val="00995116"/>
    <w:rsid w:val="00996FD6"/>
    <w:rsid w:val="00997613"/>
    <w:rsid w:val="009A1DB1"/>
    <w:rsid w:val="009A2283"/>
    <w:rsid w:val="009A29A7"/>
    <w:rsid w:val="009A2CAD"/>
    <w:rsid w:val="009A3217"/>
    <w:rsid w:val="009A46B7"/>
    <w:rsid w:val="009A544C"/>
    <w:rsid w:val="009A571D"/>
    <w:rsid w:val="009A5A7A"/>
    <w:rsid w:val="009A5E0D"/>
    <w:rsid w:val="009A6FE8"/>
    <w:rsid w:val="009B0383"/>
    <w:rsid w:val="009B2A02"/>
    <w:rsid w:val="009B4CA6"/>
    <w:rsid w:val="009B5B4D"/>
    <w:rsid w:val="009B7D26"/>
    <w:rsid w:val="009C0018"/>
    <w:rsid w:val="009C003E"/>
    <w:rsid w:val="009C0B00"/>
    <w:rsid w:val="009C0EC8"/>
    <w:rsid w:val="009C1987"/>
    <w:rsid w:val="009C1B74"/>
    <w:rsid w:val="009C1FD9"/>
    <w:rsid w:val="009C4BD1"/>
    <w:rsid w:val="009C529E"/>
    <w:rsid w:val="009C5E1C"/>
    <w:rsid w:val="009C65F8"/>
    <w:rsid w:val="009C6F08"/>
    <w:rsid w:val="009C77BD"/>
    <w:rsid w:val="009C7B74"/>
    <w:rsid w:val="009C7C37"/>
    <w:rsid w:val="009D11AD"/>
    <w:rsid w:val="009D12C0"/>
    <w:rsid w:val="009D1898"/>
    <w:rsid w:val="009D28FB"/>
    <w:rsid w:val="009D320E"/>
    <w:rsid w:val="009D412A"/>
    <w:rsid w:val="009D45DC"/>
    <w:rsid w:val="009D49A4"/>
    <w:rsid w:val="009D56CE"/>
    <w:rsid w:val="009D5727"/>
    <w:rsid w:val="009D6F28"/>
    <w:rsid w:val="009E10C2"/>
    <w:rsid w:val="009E3022"/>
    <w:rsid w:val="009E3878"/>
    <w:rsid w:val="009F2E04"/>
    <w:rsid w:val="009F3233"/>
    <w:rsid w:val="009F3CDB"/>
    <w:rsid w:val="009F58F4"/>
    <w:rsid w:val="009F5AC8"/>
    <w:rsid w:val="009F64D6"/>
    <w:rsid w:val="00A0007F"/>
    <w:rsid w:val="00A00A9F"/>
    <w:rsid w:val="00A01B9E"/>
    <w:rsid w:val="00A01D8A"/>
    <w:rsid w:val="00A0214C"/>
    <w:rsid w:val="00A0229D"/>
    <w:rsid w:val="00A023A2"/>
    <w:rsid w:val="00A04992"/>
    <w:rsid w:val="00A07C8C"/>
    <w:rsid w:val="00A10A9F"/>
    <w:rsid w:val="00A11297"/>
    <w:rsid w:val="00A119EE"/>
    <w:rsid w:val="00A12544"/>
    <w:rsid w:val="00A12A8F"/>
    <w:rsid w:val="00A12CD7"/>
    <w:rsid w:val="00A12FB6"/>
    <w:rsid w:val="00A13079"/>
    <w:rsid w:val="00A146A7"/>
    <w:rsid w:val="00A14DBB"/>
    <w:rsid w:val="00A17F24"/>
    <w:rsid w:val="00A212B9"/>
    <w:rsid w:val="00A21A14"/>
    <w:rsid w:val="00A23160"/>
    <w:rsid w:val="00A24337"/>
    <w:rsid w:val="00A2517A"/>
    <w:rsid w:val="00A2598B"/>
    <w:rsid w:val="00A265A1"/>
    <w:rsid w:val="00A269D7"/>
    <w:rsid w:val="00A26AB5"/>
    <w:rsid w:val="00A302BE"/>
    <w:rsid w:val="00A30CAC"/>
    <w:rsid w:val="00A31761"/>
    <w:rsid w:val="00A32081"/>
    <w:rsid w:val="00A34A25"/>
    <w:rsid w:val="00A36E95"/>
    <w:rsid w:val="00A37342"/>
    <w:rsid w:val="00A379B3"/>
    <w:rsid w:val="00A37BF6"/>
    <w:rsid w:val="00A37FF5"/>
    <w:rsid w:val="00A40619"/>
    <w:rsid w:val="00A4131D"/>
    <w:rsid w:val="00A414DA"/>
    <w:rsid w:val="00A4219F"/>
    <w:rsid w:val="00A4277C"/>
    <w:rsid w:val="00A448FB"/>
    <w:rsid w:val="00A47500"/>
    <w:rsid w:val="00A47FAC"/>
    <w:rsid w:val="00A50BAD"/>
    <w:rsid w:val="00A51888"/>
    <w:rsid w:val="00A51E54"/>
    <w:rsid w:val="00A52624"/>
    <w:rsid w:val="00A53685"/>
    <w:rsid w:val="00A538BF"/>
    <w:rsid w:val="00A53E34"/>
    <w:rsid w:val="00A5409E"/>
    <w:rsid w:val="00A54670"/>
    <w:rsid w:val="00A54E5D"/>
    <w:rsid w:val="00A550BF"/>
    <w:rsid w:val="00A56B7B"/>
    <w:rsid w:val="00A5704E"/>
    <w:rsid w:val="00A61233"/>
    <w:rsid w:val="00A62FA6"/>
    <w:rsid w:val="00A63DF1"/>
    <w:rsid w:val="00A64C86"/>
    <w:rsid w:val="00A6562F"/>
    <w:rsid w:val="00A6608F"/>
    <w:rsid w:val="00A667DE"/>
    <w:rsid w:val="00A672C8"/>
    <w:rsid w:val="00A70769"/>
    <w:rsid w:val="00A70A45"/>
    <w:rsid w:val="00A71748"/>
    <w:rsid w:val="00A738A7"/>
    <w:rsid w:val="00A7399D"/>
    <w:rsid w:val="00A744A5"/>
    <w:rsid w:val="00A74FB3"/>
    <w:rsid w:val="00A759CB"/>
    <w:rsid w:val="00A75EE9"/>
    <w:rsid w:val="00A77562"/>
    <w:rsid w:val="00A77677"/>
    <w:rsid w:val="00A77E8E"/>
    <w:rsid w:val="00A8026C"/>
    <w:rsid w:val="00A81C45"/>
    <w:rsid w:val="00A8296B"/>
    <w:rsid w:val="00A82D70"/>
    <w:rsid w:val="00A83352"/>
    <w:rsid w:val="00A83AA1"/>
    <w:rsid w:val="00A841E0"/>
    <w:rsid w:val="00A85A64"/>
    <w:rsid w:val="00A862BE"/>
    <w:rsid w:val="00A94133"/>
    <w:rsid w:val="00A942EB"/>
    <w:rsid w:val="00A967C1"/>
    <w:rsid w:val="00AA04E3"/>
    <w:rsid w:val="00AA1292"/>
    <w:rsid w:val="00AA13EA"/>
    <w:rsid w:val="00AA24B2"/>
    <w:rsid w:val="00AA2F2D"/>
    <w:rsid w:val="00AA4DA6"/>
    <w:rsid w:val="00AA5A2A"/>
    <w:rsid w:val="00AA65CD"/>
    <w:rsid w:val="00AA68EA"/>
    <w:rsid w:val="00AA6AA9"/>
    <w:rsid w:val="00AA7776"/>
    <w:rsid w:val="00AB043B"/>
    <w:rsid w:val="00AB20B0"/>
    <w:rsid w:val="00AB2A8B"/>
    <w:rsid w:val="00AB313A"/>
    <w:rsid w:val="00AB4A18"/>
    <w:rsid w:val="00AB50B6"/>
    <w:rsid w:val="00AB72D9"/>
    <w:rsid w:val="00AC0E47"/>
    <w:rsid w:val="00AC1F0C"/>
    <w:rsid w:val="00AC4A09"/>
    <w:rsid w:val="00AC4E5C"/>
    <w:rsid w:val="00AD15BB"/>
    <w:rsid w:val="00AD183B"/>
    <w:rsid w:val="00AD30B5"/>
    <w:rsid w:val="00AD3144"/>
    <w:rsid w:val="00AD51A7"/>
    <w:rsid w:val="00AD6FD1"/>
    <w:rsid w:val="00AD7A59"/>
    <w:rsid w:val="00AE00F5"/>
    <w:rsid w:val="00AE07A6"/>
    <w:rsid w:val="00AE0A65"/>
    <w:rsid w:val="00AE0EF0"/>
    <w:rsid w:val="00AE1138"/>
    <w:rsid w:val="00AE1770"/>
    <w:rsid w:val="00AE216A"/>
    <w:rsid w:val="00AE293F"/>
    <w:rsid w:val="00AE2942"/>
    <w:rsid w:val="00AE2CB4"/>
    <w:rsid w:val="00AE3322"/>
    <w:rsid w:val="00AE340F"/>
    <w:rsid w:val="00AE4B50"/>
    <w:rsid w:val="00AE51A2"/>
    <w:rsid w:val="00AE5D0C"/>
    <w:rsid w:val="00AE6444"/>
    <w:rsid w:val="00AE6590"/>
    <w:rsid w:val="00AE6794"/>
    <w:rsid w:val="00AF1739"/>
    <w:rsid w:val="00AF3EFA"/>
    <w:rsid w:val="00AF48AF"/>
    <w:rsid w:val="00AF749E"/>
    <w:rsid w:val="00B01B06"/>
    <w:rsid w:val="00B01C74"/>
    <w:rsid w:val="00B02BAD"/>
    <w:rsid w:val="00B02D3F"/>
    <w:rsid w:val="00B03816"/>
    <w:rsid w:val="00B039E2"/>
    <w:rsid w:val="00B04856"/>
    <w:rsid w:val="00B0488A"/>
    <w:rsid w:val="00B05BF5"/>
    <w:rsid w:val="00B06288"/>
    <w:rsid w:val="00B06612"/>
    <w:rsid w:val="00B06AC0"/>
    <w:rsid w:val="00B07275"/>
    <w:rsid w:val="00B1069A"/>
    <w:rsid w:val="00B122D8"/>
    <w:rsid w:val="00B12B9E"/>
    <w:rsid w:val="00B12D3E"/>
    <w:rsid w:val="00B143C3"/>
    <w:rsid w:val="00B157BB"/>
    <w:rsid w:val="00B15F22"/>
    <w:rsid w:val="00B16AE8"/>
    <w:rsid w:val="00B176AA"/>
    <w:rsid w:val="00B17A0E"/>
    <w:rsid w:val="00B17A1A"/>
    <w:rsid w:val="00B209DE"/>
    <w:rsid w:val="00B21517"/>
    <w:rsid w:val="00B216C8"/>
    <w:rsid w:val="00B22517"/>
    <w:rsid w:val="00B22FEF"/>
    <w:rsid w:val="00B23E72"/>
    <w:rsid w:val="00B24D06"/>
    <w:rsid w:val="00B30E5E"/>
    <w:rsid w:val="00B30EC9"/>
    <w:rsid w:val="00B31975"/>
    <w:rsid w:val="00B31B41"/>
    <w:rsid w:val="00B32196"/>
    <w:rsid w:val="00B3231F"/>
    <w:rsid w:val="00B329F2"/>
    <w:rsid w:val="00B33BD2"/>
    <w:rsid w:val="00B35295"/>
    <w:rsid w:val="00B35C73"/>
    <w:rsid w:val="00B3615D"/>
    <w:rsid w:val="00B37E7C"/>
    <w:rsid w:val="00B400A1"/>
    <w:rsid w:val="00B42CEE"/>
    <w:rsid w:val="00B430AA"/>
    <w:rsid w:val="00B43303"/>
    <w:rsid w:val="00B447C1"/>
    <w:rsid w:val="00B4647C"/>
    <w:rsid w:val="00B47262"/>
    <w:rsid w:val="00B47B82"/>
    <w:rsid w:val="00B5022B"/>
    <w:rsid w:val="00B502AF"/>
    <w:rsid w:val="00B5315D"/>
    <w:rsid w:val="00B53D46"/>
    <w:rsid w:val="00B53FBC"/>
    <w:rsid w:val="00B54EAE"/>
    <w:rsid w:val="00B550A2"/>
    <w:rsid w:val="00B56431"/>
    <w:rsid w:val="00B568FE"/>
    <w:rsid w:val="00B579CD"/>
    <w:rsid w:val="00B61D65"/>
    <w:rsid w:val="00B63370"/>
    <w:rsid w:val="00B65E28"/>
    <w:rsid w:val="00B663B7"/>
    <w:rsid w:val="00B67EE9"/>
    <w:rsid w:val="00B72749"/>
    <w:rsid w:val="00B72BC2"/>
    <w:rsid w:val="00B72CED"/>
    <w:rsid w:val="00B7362E"/>
    <w:rsid w:val="00B747F3"/>
    <w:rsid w:val="00B7495D"/>
    <w:rsid w:val="00B74E09"/>
    <w:rsid w:val="00B756BF"/>
    <w:rsid w:val="00B7695A"/>
    <w:rsid w:val="00B7741F"/>
    <w:rsid w:val="00B77E1C"/>
    <w:rsid w:val="00B77FB0"/>
    <w:rsid w:val="00B81AFF"/>
    <w:rsid w:val="00B81BED"/>
    <w:rsid w:val="00B81F81"/>
    <w:rsid w:val="00B82DCB"/>
    <w:rsid w:val="00B832B9"/>
    <w:rsid w:val="00B83A1A"/>
    <w:rsid w:val="00B847FE"/>
    <w:rsid w:val="00B84C97"/>
    <w:rsid w:val="00B85C41"/>
    <w:rsid w:val="00B85EED"/>
    <w:rsid w:val="00B87576"/>
    <w:rsid w:val="00B9085C"/>
    <w:rsid w:val="00B9241B"/>
    <w:rsid w:val="00B92874"/>
    <w:rsid w:val="00B929FB"/>
    <w:rsid w:val="00B93890"/>
    <w:rsid w:val="00B93950"/>
    <w:rsid w:val="00B9506A"/>
    <w:rsid w:val="00B96529"/>
    <w:rsid w:val="00BA02E7"/>
    <w:rsid w:val="00BA1E20"/>
    <w:rsid w:val="00BA223A"/>
    <w:rsid w:val="00BA2508"/>
    <w:rsid w:val="00BA2F08"/>
    <w:rsid w:val="00BA4B00"/>
    <w:rsid w:val="00BA5692"/>
    <w:rsid w:val="00BA57F4"/>
    <w:rsid w:val="00BA5C22"/>
    <w:rsid w:val="00BA6825"/>
    <w:rsid w:val="00BA6EAC"/>
    <w:rsid w:val="00BA7A5C"/>
    <w:rsid w:val="00BA7C5A"/>
    <w:rsid w:val="00BA7D6A"/>
    <w:rsid w:val="00BB120E"/>
    <w:rsid w:val="00BB19C6"/>
    <w:rsid w:val="00BB24BA"/>
    <w:rsid w:val="00BB58A6"/>
    <w:rsid w:val="00BB599A"/>
    <w:rsid w:val="00BB5C4B"/>
    <w:rsid w:val="00BB75F2"/>
    <w:rsid w:val="00BB79E9"/>
    <w:rsid w:val="00BB7CDB"/>
    <w:rsid w:val="00BB7D63"/>
    <w:rsid w:val="00BB7F28"/>
    <w:rsid w:val="00BC0207"/>
    <w:rsid w:val="00BC06F4"/>
    <w:rsid w:val="00BC097C"/>
    <w:rsid w:val="00BC0E2B"/>
    <w:rsid w:val="00BC1992"/>
    <w:rsid w:val="00BC3956"/>
    <w:rsid w:val="00BC44C5"/>
    <w:rsid w:val="00BC7613"/>
    <w:rsid w:val="00BD1DE7"/>
    <w:rsid w:val="00BD2E3A"/>
    <w:rsid w:val="00BD36BC"/>
    <w:rsid w:val="00BD495C"/>
    <w:rsid w:val="00BD531A"/>
    <w:rsid w:val="00BD553F"/>
    <w:rsid w:val="00BD6516"/>
    <w:rsid w:val="00BD678A"/>
    <w:rsid w:val="00BD69AB"/>
    <w:rsid w:val="00BD7C3F"/>
    <w:rsid w:val="00BE0246"/>
    <w:rsid w:val="00BE21CB"/>
    <w:rsid w:val="00BE6796"/>
    <w:rsid w:val="00BE75F1"/>
    <w:rsid w:val="00BE7E51"/>
    <w:rsid w:val="00BF014F"/>
    <w:rsid w:val="00BF1290"/>
    <w:rsid w:val="00BF12A2"/>
    <w:rsid w:val="00BF1A42"/>
    <w:rsid w:val="00BF1B80"/>
    <w:rsid w:val="00BF1F1D"/>
    <w:rsid w:val="00BF204B"/>
    <w:rsid w:val="00BF2156"/>
    <w:rsid w:val="00BF2158"/>
    <w:rsid w:val="00BF3731"/>
    <w:rsid w:val="00BF4213"/>
    <w:rsid w:val="00BF7F1E"/>
    <w:rsid w:val="00C012F0"/>
    <w:rsid w:val="00C01F14"/>
    <w:rsid w:val="00C0303D"/>
    <w:rsid w:val="00C03118"/>
    <w:rsid w:val="00C03E6F"/>
    <w:rsid w:val="00C04AF2"/>
    <w:rsid w:val="00C04C8B"/>
    <w:rsid w:val="00C054C1"/>
    <w:rsid w:val="00C0625C"/>
    <w:rsid w:val="00C06C85"/>
    <w:rsid w:val="00C07C9B"/>
    <w:rsid w:val="00C100E2"/>
    <w:rsid w:val="00C10C87"/>
    <w:rsid w:val="00C110F6"/>
    <w:rsid w:val="00C111DC"/>
    <w:rsid w:val="00C12947"/>
    <w:rsid w:val="00C13C09"/>
    <w:rsid w:val="00C14F2E"/>
    <w:rsid w:val="00C15D61"/>
    <w:rsid w:val="00C15EFE"/>
    <w:rsid w:val="00C16044"/>
    <w:rsid w:val="00C1684D"/>
    <w:rsid w:val="00C20A57"/>
    <w:rsid w:val="00C20CB0"/>
    <w:rsid w:val="00C20EEC"/>
    <w:rsid w:val="00C20FB3"/>
    <w:rsid w:val="00C2240B"/>
    <w:rsid w:val="00C22CFB"/>
    <w:rsid w:val="00C24253"/>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4BE9"/>
    <w:rsid w:val="00C35314"/>
    <w:rsid w:val="00C357AA"/>
    <w:rsid w:val="00C36477"/>
    <w:rsid w:val="00C37BE9"/>
    <w:rsid w:val="00C41EB9"/>
    <w:rsid w:val="00C432D4"/>
    <w:rsid w:val="00C44484"/>
    <w:rsid w:val="00C444F1"/>
    <w:rsid w:val="00C4566A"/>
    <w:rsid w:val="00C46B80"/>
    <w:rsid w:val="00C47317"/>
    <w:rsid w:val="00C47BB9"/>
    <w:rsid w:val="00C527CE"/>
    <w:rsid w:val="00C52A61"/>
    <w:rsid w:val="00C535D1"/>
    <w:rsid w:val="00C537CF"/>
    <w:rsid w:val="00C53CB6"/>
    <w:rsid w:val="00C54442"/>
    <w:rsid w:val="00C5498F"/>
    <w:rsid w:val="00C558E6"/>
    <w:rsid w:val="00C55A11"/>
    <w:rsid w:val="00C56EA0"/>
    <w:rsid w:val="00C57919"/>
    <w:rsid w:val="00C57EFE"/>
    <w:rsid w:val="00C57F9F"/>
    <w:rsid w:val="00C604AA"/>
    <w:rsid w:val="00C608D7"/>
    <w:rsid w:val="00C609BE"/>
    <w:rsid w:val="00C615E9"/>
    <w:rsid w:val="00C62D28"/>
    <w:rsid w:val="00C63841"/>
    <w:rsid w:val="00C63A9B"/>
    <w:rsid w:val="00C64599"/>
    <w:rsid w:val="00C6491A"/>
    <w:rsid w:val="00C65AA2"/>
    <w:rsid w:val="00C668BF"/>
    <w:rsid w:val="00C6694A"/>
    <w:rsid w:val="00C6727C"/>
    <w:rsid w:val="00C67FC5"/>
    <w:rsid w:val="00C7232E"/>
    <w:rsid w:val="00C75E38"/>
    <w:rsid w:val="00C80B0E"/>
    <w:rsid w:val="00C80E04"/>
    <w:rsid w:val="00C823C9"/>
    <w:rsid w:val="00C830C9"/>
    <w:rsid w:val="00C83D1D"/>
    <w:rsid w:val="00C8546A"/>
    <w:rsid w:val="00C85544"/>
    <w:rsid w:val="00C85D7C"/>
    <w:rsid w:val="00C86BAD"/>
    <w:rsid w:val="00C86FC9"/>
    <w:rsid w:val="00C87838"/>
    <w:rsid w:val="00C90046"/>
    <w:rsid w:val="00C909F9"/>
    <w:rsid w:val="00C912F4"/>
    <w:rsid w:val="00C91404"/>
    <w:rsid w:val="00C9393A"/>
    <w:rsid w:val="00C93DAC"/>
    <w:rsid w:val="00C964ED"/>
    <w:rsid w:val="00C9693F"/>
    <w:rsid w:val="00C97DE6"/>
    <w:rsid w:val="00CA1157"/>
    <w:rsid w:val="00CA1472"/>
    <w:rsid w:val="00CA15C0"/>
    <w:rsid w:val="00CA2259"/>
    <w:rsid w:val="00CA3018"/>
    <w:rsid w:val="00CA33F5"/>
    <w:rsid w:val="00CA4462"/>
    <w:rsid w:val="00CA4F8E"/>
    <w:rsid w:val="00CA5150"/>
    <w:rsid w:val="00CA63EF"/>
    <w:rsid w:val="00CA740A"/>
    <w:rsid w:val="00CB0486"/>
    <w:rsid w:val="00CB12D0"/>
    <w:rsid w:val="00CB1CD0"/>
    <w:rsid w:val="00CB2E95"/>
    <w:rsid w:val="00CB4A90"/>
    <w:rsid w:val="00CB57E7"/>
    <w:rsid w:val="00CB5CFE"/>
    <w:rsid w:val="00CB66AA"/>
    <w:rsid w:val="00CB69C4"/>
    <w:rsid w:val="00CB6E60"/>
    <w:rsid w:val="00CB6FB8"/>
    <w:rsid w:val="00CB71EC"/>
    <w:rsid w:val="00CB7AD0"/>
    <w:rsid w:val="00CB7CF6"/>
    <w:rsid w:val="00CC0ED2"/>
    <w:rsid w:val="00CC143A"/>
    <w:rsid w:val="00CC1777"/>
    <w:rsid w:val="00CC203D"/>
    <w:rsid w:val="00CC3280"/>
    <w:rsid w:val="00CC329D"/>
    <w:rsid w:val="00CC35E1"/>
    <w:rsid w:val="00CC4006"/>
    <w:rsid w:val="00CC472E"/>
    <w:rsid w:val="00CC50D8"/>
    <w:rsid w:val="00CC5CAF"/>
    <w:rsid w:val="00CC62C8"/>
    <w:rsid w:val="00CD0BF6"/>
    <w:rsid w:val="00CD32CE"/>
    <w:rsid w:val="00CD46C3"/>
    <w:rsid w:val="00CD62B3"/>
    <w:rsid w:val="00CD631E"/>
    <w:rsid w:val="00CD67CF"/>
    <w:rsid w:val="00CD7E49"/>
    <w:rsid w:val="00CE070A"/>
    <w:rsid w:val="00CE0BEB"/>
    <w:rsid w:val="00CE1070"/>
    <w:rsid w:val="00CE3179"/>
    <w:rsid w:val="00CE355A"/>
    <w:rsid w:val="00CE5F1E"/>
    <w:rsid w:val="00CE6F02"/>
    <w:rsid w:val="00CF0840"/>
    <w:rsid w:val="00CF1B06"/>
    <w:rsid w:val="00CF3957"/>
    <w:rsid w:val="00CF4940"/>
    <w:rsid w:val="00CF4F8F"/>
    <w:rsid w:val="00D013C9"/>
    <w:rsid w:val="00D01565"/>
    <w:rsid w:val="00D01D91"/>
    <w:rsid w:val="00D02241"/>
    <w:rsid w:val="00D02273"/>
    <w:rsid w:val="00D022BA"/>
    <w:rsid w:val="00D03377"/>
    <w:rsid w:val="00D042AF"/>
    <w:rsid w:val="00D045FD"/>
    <w:rsid w:val="00D0471D"/>
    <w:rsid w:val="00D04B9A"/>
    <w:rsid w:val="00D05331"/>
    <w:rsid w:val="00D062F0"/>
    <w:rsid w:val="00D0659D"/>
    <w:rsid w:val="00D0765E"/>
    <w:rsid w:val="00D0792B"/>
    <w:rsid w:val="00D10400"/>
    <w:rsid w:val="00D125E3"/>
    <w:rsid w:val="00D13F36"/>
    <w:rsid w:val="00D14550"/>
    <w:rsid w:val="00D14693"/>
    <w:rsid w:val="00D14B6F"/>
    <w:rsid w:val="00D14CDB"/>
    <w:rsid w:val="00D155CD"/>
    <w:rsid w:val="00D15AB9"/>
    <w:rsid w:val="00D15F13"/>
    <w:rsid w:val="00D160C0"/>
    <w:rsid w:val="00D22323"/>
    <w:rsid w:val="00D2240C"/>
    <w:rsid w:val="00D2243E"/>
    <w:rsid w:val="00D22CCF"/>
    <w:rsid w:val="00D22FC0"/>
    <w:rsid w:val="00D24F50"/>
    <w:rsid w:val="00D2646D"/>
    <w:rsid w:val="00D268E2"/>
    <w:rsid w:val="00D305ED"/>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40AAF"/>
    <w:rsid w:val="00D41547"/>
    <w:rsid w:val="00D41F45"/>
    <w:rsid w:val="00D44B28"/>
    <w:rsid w:val="00D4602C"/>
    <w:rsid w:val="00D46A47"/>
    <w:rsid w:val="00D46D67"/>
    <w:rsid w:val="00D46E8A"/>
    <w:rsid w:val="00D50B7E"/>
    <w:rsid w:val="00D50CCA"/>
    <w:rsid w:val="00D52617"/>
    <w:rsid w:val="00D53A0F"/>
    <w:rsid w:val="00D549B7"/>
    <w:rsid w:val="00D5540F"/>
    <w:rsid w:val="00D5768E"/>
    <w:rsid w:val="00D61921"/>
    <w:rsid w:val="00D6202A"/>
    <w:rsid w:val="00D625EE"/>
    <w:rsid w:val="00D62609"/>
    <w:rsid w:val="00D62CF7"/>
    <w:rsid w:val="00D631F1"/>
    <w:rsid w:val="00D63811"/>
    <w:rsid w:val="00D63F06"/>
    <w:rsid w:val="00D64858"/>
    <w:rsid w:val="00D64A14"/>
    <w:rsid w:val="00D65029"/>
    <w:rsid w:val="00D6727C"/>
    <w:rsid w:val="00D676A4"/>
    <w:rsid w:val="00D71898"/>
    <w:rsid w:val="00D72729"/>
    <w:rsid w:val="00D73798"/>
    <w:rsid w:val="00D7381C"/>
    <w:rsid w:val="00D73B41"/>
    <w:rsid w:val="00D73BFD"/>
    <w:rsid w:val="00D75445"/>
    <w:rsid w:val="00D76880"/>
    <w:rsid w:val="00D77852"/>
    <w:rsid w:val="00D801D3"/>
    <w:rsid w:val="00D82CFD"/>
    <w:rsid w:val="00D83C38"/>
    <w:rsid w:val="00D84F9A"/>
    <w:rsid w:val="00D85058"/>
    <w:rsid w:val="00D85461"/>
    <w:rsid w:val="00D86C63"/>
    <w:rsid w:val="00D86C74"/>
    <w:rsid w:val="00D9129A"/>
    <w:rsid w:val="00D91408"/>
    <w:rsid w:val="00D93DE1"/>
    <w:rsid w:val="00D9411A"/>
    <w:rsid w:val="00D94B7C"/>
    <w:rsid w:val="00D94F28"/>
    <w:rsid w:val="00D9568A"/>
    <w:rsid w:val="00D95E0C"/>
    <w:rsid w:val="00D97A1F"/>
    <w:rsid w:val="00DA063B"/>
    <w:rsid w:val="00DA1D93"/>
    <w:rsid w:val="00DA2209"/>
    <w:rsid w:val="00DA3230"/>
    <w:rsid w:val="00DA50E2"/>
    <w:rsid w:val="00DA5115"/>
    <w:rsid w:val="00DA55CC"/>
    <w:rsid w:val="00DA6369"/>
    <w:rsid w:val="00DA7D3D"/>
    <w:rsid w:val="00DB0041"/>
    <w:rsid w:val="00DB016F"/>
    <w:rsid w:val="00DB162F"/>
    <w:rsid w:val="00DB204F"/>
    <w:rsid w:val="00DB241A"/>
    <w:rsid w:val="00DB36B8"/>
    <w:rsid w:val="00DB4DB6"/>
    <w:rsid w:val="00DB526F"/>
    <w:rsid w:val="00DB6875"/>
    <w:rsid w:val="00DB6FBC"/>
    <w:rsid w:val="00DB7294"/>
    <w:rsid w:val="00DC0E77"/>
    <w:rsid w:val="00DC10FB"/>
    <w:rsid w:val="00DC1F25"/>
    <w:rsid w:val="00DC2DA3"/>
    <w:rsid w:val="00DC3019"/>
    <w:rsid w:val="00DC35B0"/>
    <w:rsid w:val="00DC5D3F"/>
    <w:rsid w:val="00DC66FD"/>
    <w:rsid w:val="00DC7005"/>
    <w:rsid w:val="00DC7C19"/>
    <w:rsid w:val="00DD09E0"/>
    <w:rsid w:val="00DD2552"/>
    <w:rsid w:val="00DD2F79"/>
    <w:rsid w:val="00DD4587"/>
    <w:rsid w:val="00DD69EF"/>
    <w:rsid w:val="00DD7689"/>
    <w:rsid w:val="00DD788E"/>
    <w:rsid w:val="00DE15A7"/>
    <w:rsid w:val="00DE1B57"/>
    <w:rsid w:val="00DE334F"/>
    <w:rsid w:val="00DE46DC"/>
    <w:rsid w:val="00DE5040"/>
    <w:rsid w:val="00DE50CD"/>
    <w:rsid w:val="00DE6230"/>
    <w:rsid w:val="00DE6930"/>
    <w:rsid w:val="00DF0230"/>
    <w:rsid w:val="00DF0432"/>
    <w:rsid w:val="00DF1623"/>
    <w:rsid w:val="00DF2B96"/>
    <w:rsid w:val="00DF2E45"/>
    <w:rsid w:val="00DF34EF"/>
    <w:rsid w:val="00DF5EF9"/>
    <w:rsid w:val="00DF629D"/>
    <w:rsid w:val="00DF63A8"/>
    <w:rsid w:val="00DF662A"/>
    <w:rsid w:val="00DF6D9F"/>
    <w:rsid w:val="00DF7447"/>
    <w:rsid w:val="00E01B96"/>
    <w:rsid w:val="00E0284D"/>
    <w:rsid w:val="00E04991"/>
    <w:rsid w:val="00E04CFE"/>
    <w:rsid w:val="00E05450"/>
    <w:rsid w:val="00E0577D"/>
    <w:rsid w:val="00E06062"/>
    <w:rsid w:val="00E079A8"/>
    <w:rsid w:val="00E07DF0"/>
    <w:rsid w:val="00E10549"/>
    <w:rsid w:val="00E120DA"/>
    <w:rsid w:val="00E1270E"/>
    <w:rsid w:val="00E127E1"/>
    <w:rsid w:val="00E1308D"/>
    <w:rsid w:val="00E13775"/>
    <w:rsid w:val="00E13FF4"/>
    <w:rsid w:val="00E15C78"/>
    <w:rsid w:val="00E15DBD"/>
    <w:rsid w:val="00E15EA2"/>
    <w:rsid w:val="00E16897"/>
    <w:rsid w:val="00E168FA"/>
    <w:rsid w:val="00E169F0"/>
    <w:rsid w:val="00E2043D"/>
    <w:rsid w:val="00E229AB"/>
    <w:rsid w:val="00E22C99"/>
    <w:rsid w:val="00E23921"/>
    <w:rsid w:val="00E24356"/>
    <w:rsid w:val="00E244C5"/>
    <w:rsid w:val="00E25F67"/>
    <w:rsid w:val="00E25FBF"/>
    <w:rsid w:val="00E26DE9"/>
    <w:rsid w:val="00E26E6D"/>
    <w:rsid w:val="00E279AD"/>
    <w:rsid w:val="00E31610"/>
    <w:rsid w:val="00E31DD7"/>
    <w:rsid w:val="00E34AFC"/>
    <w:rsid w:val="00E35361"/>
    <w:rsid w:val="00E361F1"/>
    <w:rsid w:val="00E36F7D"/>
    <w:rsid w:val="00E374D3"/>
    <w:rsid w:val="00E374F3"/>
    <w:rsid w:val="00E4008C"/>
    <w:rsid w:val="00E403E3"/>
    <w:rsid w:val="00E403E7"/>
    <w:rsid w:val="00E40DE2"/>
    <w:rsid w:val="00E41F42"/>
    <w:rsid w:val="00E44079"/>
    <w:rsid w:val="00E44BF2"/>
    <w:rsid w:val="00E47965"/>
    <w:rsid w:val="00E50ADB"/>
    <w:rsid w:val="00E50F7A"/>
    <w:rsid w:val="00E511E2"/>
    <w:rsid w:val="00E51391"/>
    <w:rsid w:val="00E52318"/>
    <w:rsid w:val="00E52875"/>
    <w:rsid w:val="00E53482"/>
    <w:rsid w:val="00E53A0D"/>
    <w:rsid w:val="00E5475C"/>
    <w:rsid w:val="00E575B8"/>
    <w:rsid w:val="00E60A1C"/>
    <w:rsid w:val="00E60AD0"/>
    <w:rsid w:val="00E60D82"/>
    <w:rsid w:val="00E60F56"/>
    <w:rsid w:val="00E61F3F"/>
    <w:rsid w:val="00E62C0D"/>
    <w:rsid w:val="00E63A69"/>
    <w:rsid w:val="00E63B03"/>
    <w:rsid w:val="00E67525"/>
    <w:rsid w:val="00E7119E"/>
    <w:rsid w:val="00E72ECD"/>
    <w:rsid w:val="00E731F8"/>
    <w:rsid w:val="00E73F9B"/>
    <w:rsid w:val="00E766E2"/>
    <w:rsid w:val="00E812E0"/>
    <w:rsid w:val="00E81F0C"/>
    <w:rsid w:val="00E84010"/>
    <w:rsid w:val="00E842C1"/>
    <w:rsid w:val="00E8524B"/>
    <w:rsid w:val="00E85994"/>
    <w:rsid w:val="00E85F2E"/>
    <w:rsid w:val="00E8647D"/>
    <w:rsid w:val="00E8704F"/>
    <w:rsid w:val="00E875B9"/>
    <w:rsid w:val="00E929F9"/>
    <w:rsid w:val="00E96E6F"/>
    <w:rsid w:val="00EA22FC"/>
    <w:rsid w:val="00EA27E3"/>
    <w:rsid w:val="00EA3D3D"/>
    <w:rsid w:val="00EA4ACE"/>
    <w:rsid w:val="00EA514F"/>
    <w:rsid w:val="00EA57D5"/>
    <w:rsid w:val="00EA6EF1"/>
    <w:rsid w:val="00EA73CC"/>
    <w:rsid w:val="00EA772F"/>
    <w:rsid w:val="00EA7D58"/>
    <w:rsid w:val="00EB000D"/>
    <w:rsid w:val="00EB0CBE"/>
    <w:rsid w:val="00EB0E44"/>
    <w:rsid w:val="00EB243D"/>
    <w:rsid w:val="00EB3D23"/>
    <w:rsid w:val="00EB74EE"/>
    <w:rsid w:val="00EC3057"/>
    <w:rsid w:val="00EC3487"/>
    <w:rsid w:val="00EC39B6"/>
    <w:rsid w:val="00EC61BF"/>
    <w:rsid w:val="00EC63D1"/>
    <w:rsid w:val="00EC76E2"/>
    <w:rsid w:val="00EC7849"/>
    <w:rsid w:val="00ED16D8"/>
    <w:rsid w:val="00ED2067"/>
    <w:rsid w:val="00ED27F5"/>
    <w:rsid w:val="00ED3E68"/>
    <w:rsid w:val="00ED4B51"/>
    <w:rsid w:val="00ED556E"/>
    <w:rsid w:val="00ED5C2D"/>
    <w:rsid w:val="00ED60E6"/>
    <w:rsid w:val="00ED765B"/>
    <w:rsid w:val="00ED78CC"/>
    <w:rsid w:val="00EE0882"/>
    <w:rsid w:val="00EE0AF9"/>
    <w:rsid w:val="00EE13A3"/>
    <w:rsid w:val="00EE162D"/>
    <w:rsid w:val="00EE2109"/>
    <w:rsid w:val="00EE21CD"/>
    <w:rsid w:val="00EE2AAB"/>
    <w:rsid w:val="00EE2C0F"/>
    <w:rsid w:val="00EE3ADA"/>
    <w:rsid w:val="00EE3FB2"/>
    <w:rsid w:val="00EE4255"/>
    <w:rsid w:val="00EE54EA"/>
    <w:rsid w:val="00EE5DAB"/>
    <w:rsid w:val="00EE64E7"/>
    <w:rsid w:val="00EE657C"/>
    <w:rsid w:val="00EE6EBA"/>
    <w:rsid w:val="00EE6F41"/>
    <w:rsid w:val="00EE70DC"/>
    <w:rsid w:val="00EF069D"/>
    <w:rsid w:val="00EF0EAC"/>
    <w:rsid w:val="00EF2E65"/>
    <w:rsid w:val="00EF2FAF"/>
    <w:rsid w:val="00EF4E14"/>
    <w:rsid w:val="00EF56D5"/>
    <w:rsid w:val="00EF5D31"/>
    <w:rsid w:val="00EF5D7E"/>
    <w:rsid w:val="00EF5DE0"/>
    <w:rsid w:val="00EF60EA"/>
    <w:rsid w:val="00EF78C9"/>
    <w:rsid w:val="00F001EA"/>
    <w:rsid w:val="00F00D9F"/>
    <w:rsid w:val="00F02372"/>
    <w:rsid w:val="00F029F0"/>
    <w:rsid w:val="00F04AA0"/>
    <w:rsid w:val="00F04B0C"/>
    <w:rsid w:val="00F058BC"/>
    <w:rsid w:val="00F07690"/>
    <w:rsid w:val="00F13162"/>
    <w:rsid w:val="00F1359D"/>
    <w:rsid w:val="00F13A95"/>
    <w:rsid w:val="00F13C54"/>
    <w:rsid w:val="00F1482C"/>
    <w:rsid w:val="00F152AD"/>
    <w:rsid w:val="00F1577D"/>
    <w:rsid w:val="00F17991"/>
    <w:rsid w:val="00F209A1"/>
    <w:rsid w:val="00F211B0"/>
    <w:rsid w:val="00F214E0"/>
    <w:rsid w:val="00F21794"/>
    <w:rsid w:val="00F2278E"/>
    <w:rsid w:val="00F230FB"/>
    <w:rsid w:val="00F24EF6"/>
    <w:rsid w:val="00F25781"/>
    <w:rsid w:val="00F261AC"/>
    <w:rsid w:val="00F268E3"/>
    <w:rsid w:val="00F269D4"/>
    <w:rsid w:val="00F26A59"/>
    <w:rsid w:val="00F26FE8"/>
    <w:rsid w:val="00F270CA"/>
    <w:rsid w:val="00F30399"/>
    <w:rsid w:val="00F3088C"/>
    <w:rsid w:val="00F3098C"/>
    <w:rsid w:val="00F32768"/>
    <w:rsid w:val="00F32D06"/>
    <w:rsid w:val="00F3457F"/>
    <w:rsid w:val="00F3477A"/>
    <w:rsid w:val="00F34B46"/>
    <w:rsid w:val="00F355D0"/>
    <w:rsid w:val="00F35C4B"/>
    <w:rsid w:val="00F362DF"/>
    <w:rsid w:val="00F41629"/>
    <w:rsid w:val="00F41A48"/>
    <w:rsid w:val="00F42819"/>
    <w:rsid w:val="00F4291D"/>
    <w:rsid w:val="00F43D57"/>
    <w:rsid w:val="00F45520"/>
    <w:rsid w:val="00F45E74"/>
    <w:rsid w:val="00F47678"/>
    <w:rsid w:val="00F47EE7"/>
    <w:rsid w:val="00F50667"/>
    <w:rsid w:val="00F50D90"/>
    <w:rsid w:val="00F510C2"/>
    <w:rsid w:val="00F52459"/>
    <w:rsid w:val="00F54343"/>
    <w:rsid w:val="00F55EA0"/>
    <w:rsid w:val="00F57010"/>
    <w:rsid w:val="00F57AAF"/>
    <w:rsid w:val="00F61547"/>
    <w:rsid w:val="00F6179E"/>
    <w:rsid w:val="00F61BA9"/>
    <w:rsid w:val="00F627ED"/>
    <w:rsid w:val="00F63710"/>
    <w:rsid w:val="00F63C26"/>
    <w:rsid w:val="00F64114"/>
    <w:rsid w:val="00F64A4E"/>
    <w:rsid w:val="00F65322"/>
    <w:rsid w:val="00F65930"/>
    <w:rsid w:val="00F65AF0"/>
    <w:rsid w:val="00F65C9F"/>
    <w:rsid w:val="00F66059"/>
    <w:rsid w:val="00F664DD"/>
    <w:rsid w:val="00F67456"/>
    <w:rsid w:val="00F70BF4"/>
    <w:rsid w:val="00F734F9"/>
    <w:rsid w:val="00F75663"/>
    <w:rsid w:val="00F7698A"/>
    <w:rsid w:val="00F76ACB"/>
    <w:rsid w:val="00F77DF2"/>
    <w:rsid w:val="00F800D3"/>
    <w:rsid w:val="00F815C6"/>
    <w:rsid w:val="00F81DA9"/>
    <w:rsid w:val="00F82F48"/>
    <w:rsid w:val="00F83709"/>
    <w:rsid w:val="00F85644"/>
    <w:rsid w:val="00F8587F"/>
    <w:rsid w:val="00F86EDD"/>
    <w:rsid w:val="00F87930"/>
    <w:rsid w:val="00F87A42"/>
    <w:rsid w:val="00F87ABC"/>
    <w:rsid w:val="00F90127"/>
    <w:rsid w:val="00F90B43"/>
    <w:rsid w:val="00F90ED6"/>
    <w:rsid w:val="00F924D7"/>
    <w:rsid w:val="00F9300B"/>
    <w:rsid w:val="00F93E9A"/>
    <w:rsid w:val="00F949BC"/>
    <w:rsid w:val="00F94B02"/>
    <w:rsid w:val="00F95267"/>
    <w:rsid w:val="00F95E4D"/>
    <w:rsid w:val="00F95FAC"/>
    <w:rsid w:val="00F9634F"/>
    <w:rsid w:val="00F96406"/>
    <w:rsid w:val="00F96712"/>
    <w:rsid w:val="00FA0036"/>
    <w:rsid w:val="00FA0359"/>
    <w:rsid w:val="00FA0E47"/>
    <w:rsid w:val="00FA1CF6"/>
    <w:rsid w:val="00FA2339"/>
    <w:rsid w:val="00FA30DC"/>
    <w:rsid w:val="00FA3421"/>
    <w:rsid w:val="00FA59AC"/>
    <w:rsid w:val="00FA5E22"/>
    <w:rsid w:val="00FA76F4"/>
    <w:rsid w:val="00FA7779"/>
    <w:rsid w:val="00FB263B"/>
    <w:rsid w:val="00FB2C0B"/>
    <w:rsid w:val="00FB3388"/>
    <w:rsid w:val="00FB36B2"/>
    <w:rsid w:val="00FB3E0C"/>
    <w:rsid w:val="00FB5329"/>
    <w:rsid w:val="00FB5E26"/>
    <w:rsid w:val="00FB7CAF"/>
    <w:rsid w:val="00FC0EEB"/>
    <w:rsid w:val="00FC1456"/>
    <w:rsid w:val="00FC2634"/>
    <w:rsid w:val="00FC3194"/>
    <w:rsid w:val="00FC4232"/>
    <w:rsid w:val="00FC6315"/>
    <w:rsid w:val="00FC6876"/>
    <w:rsid w:val="00FC6DCD"/>
    <w:rsid w:val="00FC70D1"/>
    <w:rsid w:val="00FC7381"/>
    <w:rsid w:val="00FD1561"/>
    <w:rsid w:val="00FD1731"/>
    <w:rsid w:val="00FD1C9C"/>
    <w:rsid w:val="00FD1E1B"/>
    <w:rsid w:val="00FD2380"/>
    <w:rsid w:val="00FD2550"/>
    <w:rsid w:val="00FD26F8"/>
    <w:rsid w:val="00FD2C97"/>
    <w:rsid w:val="00FD4D07"/>
    <w:rsid w:val="00FD559D"/>
    <w:rsid w:val="00FE0750"/>
    <w:rsid w:val="00FE082C"/>
    <w:rsid w:val="00FE09CF"/>
    <w:rsid w:val="00FE12F1"/>
    <w:rsid w:val="00FE2DD8"/>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3876"/>
    <w:rsid w:val="00FF4231"/>
    <w:rsid w:val="00FF4A32"/>
    <w:rsid w:val="00FF4B89"/>
    <w:rsid w:val="00FF633D"/>
    <w:rsid w:val="00FF67DC"/>
    <w:rsid w:val="00FF6D92"/>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2"/>
      </w:numPr>
      <w:spacing w:line="360" w:lineRule="auto"/>
      <w:ind w:hanging="720"/>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3AA5-5B0C-4EA6-9AF0-C087D674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28233</Words>
  <Characters>160931</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4</cp:revision>
  <cp:lastPrinted>2019-03-18T18:31:00Z</cp:lastPrinted>
  <dcterms:created xsi:type="dcterms:W3CDTF">2019-03-19T00:21:00Z</dcterms:created>
  <dcterms:modified xsi:type="dcterms:W3CDTF">2019-03-28T12:00:00Z</dcterms:modified>
</cp:coreProperties>
</file>