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A7641" w14:textId="77777777" w:rsidR="00F100BB" w:rsidRDefault="00F100BB">
      <w:pPr>
        <w:tabs>
          <w:tab w:val="center" w:pos="4680"/>
        </w:tabs>
        <w:jc w:val="both"/>
        <w:rPr>
          <w:b/>
          <w:sz w:val="24"/>
        </w:rPr>
      </w:pPr>
      <w:r>
        <w:rPr>
          <w:sz w:val="24"/>
        </w:rPr>
        <w:tab/>
      </w:r>
      <w:r>
        <w:rPr>
          <w:b/>
          <w:sz w:val="24"/>
        </w:rPr>
        <w:t>BEFORE THE</w:t>
      </w:r>
    </w:p>
    <w:p w14:paraId="20777468" w14:textId="77777777" w:rsidR="00F100BB" w:rsidRDefault="00F100BB">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1B976A0" w14:textId="77777777" w:rsidR="008A3F8E" w:rsidRDefault="008A3F8E">
      <w:pPr>
        <w:tabs>
          <w:tab w:val="center" w:pos="4680"/>
        </w:tabs>
        <w:jc w:val="both"/>
        <w:rPr>
          <w:b/>
          <w:sz w:val="24"/>
        </w:rPr>
      </w:pPr>
    </w:p>
    <w:p w14:paraId="63089E7B" w14:textId="77777777" w:rsidR="008A3F8E" w:rsidRDefault="008A3F8E">
      <w:pPr>
        <w:tabs>
          <w:tab w:val="center" w:pos="4680"/>
        </w:tabs>
        <w:jc w:val="both"/>
        <w:rPr>
          <w:b/>
          <w:sz w:val="24"/>
        </w:rPr>
      </w:pPr>
    </w:p>
    <w:p w14:paraId="5CB4C407" w14:textId="77777777" w:rsidR="00D813E6" w:rsidRDefault="00D813E6">
      <w:pPr>
        <w:tabs>
          <w:tab w:val="center" w:pos="4680"/>
        </w:tabs>
        <w:jc w:val="both"/>
        <w:rPr>
          <w:b/>
          <w:sz w:val="24"/>
        </w:rPr>
      </w:pPr>
    </w:p>
    <w:p w14:paraId="1DD1173D" w14:textId="71EFE0A4" w:rsidR="003231F9" w:rsidRDefault="00BB72DD" w:rsidP="003231F9">
      <w:pPr>
        <w:tabs>
          <w:tab w:val="left" w:pos="5040"/>
        </w:tabs>
        <w:rPr>
          <w:sz w:val="24"/>
          <w:szCs w:val="24"/>
        </w:rPr>
      </w:pPr>
      <w:r>
        <w:rPr>
          <w:sz w:val="24"/>
          <w:szCs w:val="24"/>
        </w:rPr>
        <w:t>Reading Blue Mountain and Northern</w:t>
      </w:r>
      <w:r w:rsidR="003231F9" w:rsidRPr="003231F9">
        <w:rPr>
          <w:sz w:val="24"/>
          <w:szCs w:val="24"/>
        </w:rPr>
        <w:t xml:space="preserve"> </w:t>
      </w:r>
      <w:r w:rsidR="00657258">
        <w:rPr>
          <w:sz w:val="24"/>
          <w:szCs w:val="24"/>
        </w:rPr>
        <w:tab/>
        <w:t>:</w:t>
      </w:r>
      <w:r w:rsidR="00657258">
        <w:rPr>
          <w:sz w:val="24"/>
          <w:szCs w:val="24"/>
        </w:rPr>
        <w:tab/>
      </w:r>
      <w:r w:rsidR="00657258">
        <w:rPr>
          <w:sz w:val="24"/>
          <w:szCs w:val="24"/>
        </w:rPr>
        <w:tab/>
      </w:r>
    </w:p>
    <w:p w14:paraId="3087D114" w14:textId="401F0033" w:rsidR="00657258" w:rsidRDefault="00BB72DD" w:rsidP="00BB72DD">
      <w:pPr>
        <w:tabs>
          <w:tab w:val="left" w:pos="5040"/>
        </w:tabs>
        <w:rPr>
          <w:spacing w:val="-3"/>
          <w:sz w:val="24"/>
          <w:szCs w:val="24"/>
        </w:rPr>
      </w:pPr>
      <w:r>
        <w:rPr>
          <w:sz w:val="24"/>
          <w:szCs w:val="24"/>
        </w:rPr>
        <w:t>Railroad</w:t>
      </w:r>
      <w:r>
        <w:rPr>
          <w:sz w:val="24"/>
          <w:szCs w:val="24"/>
        </w:rPr>
        <w:tab/>
      </w:r>
      <w:r w:rsidR="00657258">
        <w:rPr>
          <w:spacing w:val="-3"/>
          <w:sz w:val="24"/>
          <w:szCs w:val="24"/>
        </w:rPr>
        <w:t>:</w:t>
      </w:r>
    </w:p>
    <w:p w14:paraId="656CC98D" w14:textId="4EE076E8" w:rsidR="00657258" w:rsidRDefault="00657258" w:rsidP="003231F9">
      <w:pPr>
        <w:rPr>
          <w:spacing w:val="-3"/>
          <w:sz w:val="24"/>
          <w:szCs w:val="24"/>
        </w:rPr>
      </w:pPr>
      <w:r>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Pr>
          <w:spacing w:val="-3"/>
          <w:sz w:val="24"/>
          <w:szCs w:val="24"/>
        </w:rPr>
        <w:t>:</w:t>
      </w:r>
      <w:r w:rsidR="003231F9" w:rsidRPr="003231F9">
        <w:rPr>
          <w:spacing w:val="-3"/>
          <w:sz w:val="24"/>
          <w:szCs w:val="24"/>
        </w:rPr>
        <w:t xml:space="preserve"> </w:t>
      </w:r>
    </w:p>
    <w:p w14:paraId="197D0589" w14:textId="2862D0C5" w:rsidR="00657258" w:rsidRDefault="00657258" w:rsidP="003231F9">
      <w:pPr>
        <w:rPr>
          <w:spacing w:val="-3"/>
          <w:sz w:val="24"/>
          <w:szCs w:val="24"/>
        </w:rPr>
      </w:pPr>
      <w:r>
        <w:rPr>
          <w:spacing w:val="-3"/>
          <w:sz w:val="24"/>
          <w:szCs w:val="24"/>
        </w:rPr>
        <w:tab/>
      </w:r>
      <w:r w:rsidR="00BB72DD">
        <w:rPr>
          <w:spacing w:val="-3"/>
          <w:sz w:val="24"/>
          <w:szCs w:val="24"/>
        </w:rPr>
        <w:t>v.</w:t>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Pr>
          <w:spacing w:val="-3"/>
          <w:sz w:val="24"/>
          <w:szCs w:val="24"/>
        </w:rPr>
        <w:t>:</w:t>
      </w:r>
      <w:r w:rsidR="00BB72DD">
        <w:rPr>
          <w:spacing w:val="-3"/>
          <w:sz w:val="24"/>
          <w:szCs w:val="24"/>
        </w:rPr>
        <w:tab/>
      </w:r>
      <w:r w:rsidR="00BB72DD">
        <w:rPr>
          <w:spacing w:val="-3"/>
          <w:sz w:val="24"/>
          <w:szCs w:val="24"/>
        </w:rPr>
        <w:tab/>
        <w:t>C-2018-3006389</w:t>
      </w:r>
    </w:p>
    <w:p w14:paraId="6C4A0E0B" w14:textId="5AD6AA7B" w:rsidR="003231F9" w:rsidRDefault="003231F9" w:rsidP="003231F9">
      <w:pPr>
        <w:rPr>
          <w:spacing w:val="-3"/>
          <w:sz w:val="24"/>
          <w:szCs w:val="24"/>
        </w:rPr>
      </w:pPr>
      <w:r>
        <w:rPr>
          <w:spacing w:val="-3"/>
          <w:sz w:val="24"/>
          <w:szCs w:val="24"/>
        </w:rPr>
        <w:tab/>
      </w:r>
      <w:r>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sidR="00BB72DD">
        <w:rPr>
          <w:spacing w:val="-3"/>
          <w:sz w:val="24"/>
          <w:szCs w:val="24"/>
        </w:rPr>
        <w:tab/>
      </w:r>
      <w:r>
        <w:rPr>
          <w:spacing w:val="-3"/>
          <w:sz w:val="24"/>
          <w:szCs w:val="24"/>
        </w:rPr>
        <w:t>:</w:t>
      </w:r>
    </w:p>
    <w:p w14:paraId="78571456" w14:textId="400FCFD3" w:rsidR="00BB72DD" w:rsidRPr="003231F9" w:rsidRDefault="00BB72DD" w:rsidP="003231F9">
      <w:pPr>
        <w:rPr>
          <w:sz w:val="24"/>
          <w:szCs w:val="24"/>
        </w:rPr>
      </w:pPr>
      <w:r>
        <w:rPr>
          <w:spacing w:val="-3"/>
          <w:sz w:val="24"/>
          <w:szCs w:val="24"/>
        </w:rPr>
        <w:t>Department of Transportation</w:t>
      </w:r>
      <w:r>
        <w:rPr>
          <w:spacing w:val="-3"/>
          <w:sz w:val="24"/>
          <w:szCs w:val="24"/>
        </w:rPr>
        <w:tab/>
      </w:r>
      <w:r>
        <w:rPr>
          <w:spacing w:val="-3"/>
          <w:sz w:val="24"/>
          <w:szCs w:val="24"/>
        </w:rPr>
        <w:tab/>
      </w:r>
      <w:r>
        <w:rPr>
          <w:spacing w:val="-3"/>
          <w:sz w:val="24"/>
          <w:szCs w:val="24"/>
        </w:rPr>
        <w:tab/>
      </w:r>
      <w:r>
        <w:rPr>
          <w:spacing w:val="-3"/>
          <w:sz w:val="24"/>
          <w:szCs w:val="24"/>
        </w:rPr>
        <w:tab/>
        <w:t>:</w:t>
      </w:r>
    </w:p>
    <w:p w14:paraId="70099B74" w14:textId="77777777" w:rsidR="00D813E6" w:rsidRDefault="00D813E6">
      <w:pPr>
        <w:tabs>
          <w:tab w:val="center" w:pos="4680"/>
        </w:tabs>
        <w:jc w:val="both"/>
        <w:rPr>
          <w:b/>
          <w:sz w:val="24"/>
        </w:rPr>
      </w:pPr>
    </w:p>
    <w:p w14:paraId="3B9D9ADD" w14:textId="77777777" w:rsidR="002839B6" w:rsidRDefault="002839B6">
      <w:pPr>
        <w:tabs>
          <w:tab w:val="center" w:pos="4680"/>
        </w:tabs>
        <w:jc w:val="both"/>
        <w:rPr>
          <w:sz w:val="24"/>
        </w:rPr>
      </w:pPr>
    </w:p>
    <w:p w14:paraId="284AF584" w14:textId="77777777" w:rsidR="00F100BB" w:rsidRDefault="00F100BB">
      <w:pPr>
        <w:jc w:val="both"/>
        <w:rPr>
          <w:sz w:val="24"/>
        </w:rPr>
      </w:pPr>
    </w:p>
    <w:p w14:paraId="5EB98BA3" w14:textId="7C3750CD" w:rsidR="00F100BB" w:rsidRDefault="00F100BB">
      <w:pPr>
        <w:tabs>
          <w:tab w:val="center" w:pos="4680"/>
        </w:tabs>
        <w:jc w:val="both"/>
        <w:rPr>
          <w:sz w:val="24"/>
        </w:rPr>
      </w:pPr>
      <w:r>
        <w:rPr>
          <w:sz w:val="24"/>
        </w:rPr>
        <w:tab/>
      </w:r>
      <w:r>
        <w:rPr>
          <w:b/>
          <w:sz w:val="24"/>
          <w:u w:val="single"/>
        </w:rPr>
        <w:t>ORDER</w:t>
      </w:r>
    </w:p>
    <w:p w14:paraId="0F2EDF62" w14:textId="77777777" w:rsidR="00F100BB" w:rsidRDefault="00F100BB">
      <w:pPr>
        <w:jc w:val="both"/>
        <w:rPr>
          <w:sz w:val="24"/>
        </w:rPr>
      </w:pPr>
    </w:p>
    <w:p w14:paraId="143C6D0C" w14:textId="77777777" w:rsidR="00F100BB" w:rsidRDefault="00F100BB">
      <w:pPr>
        <w:jc w:val="both"/>
        <w:rPr>
          <w:sz w:val="24"/>
        </w:rPr>
      </w:pPr>
    </w:p>
    <w:p w14:paraId="1C71474D" w14:textId="77777777" w:rsidR="001025FD" w:rsidRDefault="00A9367C" w:rsidP="00A9367C">
      <w:pPr>
        <w:spacing w:line="360" w:lineRule="auto"/>
        <w:rPr>
          <w:sz w:val="24"/>
        </w:rPr>
      </w:pPr>
      <w:r>
        <w:rPr>
          <w:sz w:val="24"/>
        </w:rPr>
        <w:tab/>
      </w:r>
      <w:r>
        <w:rPr>
          <w:sz w:val="24"/>
        </w:rPr>
        <w:tab/>
      </w:r>
      <w:r w:rsidR="001025FD">
        <w:rPr>
          <w:sz w:val="24"/>
        </w:rPr>
        <w:t xml:space="preserve">This Order is issued pursuant to the authority of presiding officers at 52 Pa. Code § 5.483. </w:t>
      </w:r>
    </w:p>
    <w:p w14:paraId="7FA0040B" w14:textId="77777777" w:rsidR="001025FD" w:rsidRDefault="001025FD" w:rsidP="00A9367C">
      <w:pPr>
        <w:spacing w:line="360" w:lineRule="auto"/>
        <w:rPr>
          <w:sz w:val="24"/>
        </w:rPr>
      </w:pPr>
    </w:p>
    <w:p w14:paraId="27B31C88" w14:textId="4721CE49" w:rsidR="004F67D7" w:rsidRDefault="001025FD" w:rsidP="004F67D7">
      <w:pPr>
        <w:spacing w:line="360" w:lineRule="auto"/>
        <w:rPr>
          <w:sz w:val="24"/>
        </w:rPr>
      </w:pPr>
      <w:r>
        <w:rPr>
          <w:sz w:val="24"/>
        </w:rPr>
        <w:tab/>
      </w:r>
      <w:r>
        <w:rPr>
          <w:sz w:val="24"/>
        </w:rPr>
        <w:tab/>
      </w:r>
      <w:r w:rsidR="003C30D2">
        <w:rPr>
          <w:sz w:val="24"/>
        </w:rPr>
        <w:t>O</w:t>
      </w:r>
      <w:r w:rsidR="003C30D2" w:rsidRPr="003C30D2">
        <w:rPr>
          <w:sz w:val="24"/>
        </w:rPr>
        <w:t xml:space="preserve">n </w:t>
      </w:r>
      <w:r w:rsidR="004F67D7">
        <w:rPr>
          <w:sz w:val="24"/>
        </w:rPr>
        <w:t xml:space="preserve">March 26, 2019, a telephonic prehearing conference was held, originating from the Commission’s office in Harrisburg, Pennsylvania.  </w:t>
      </w:r>
      <w:bookmarkStart w:id="0" w:name="_Hlk4664182"/>
      <w:r w:rsidR="004F67D7">
        <w:rPr>
          <w:sz w:val="24"/>
        </w:rPr>
        <w:t xml:space="preserve">John R. </w:t>
      </w:r>
      <w:proofErr w:type="spellStart"/>
      <w:r w:rsidR="004F67D7">
        <w:rPr>
          <w:sz w:val="24"/>
        </w:rPr>
        <w:t>Kantner</w:t>
      </w:r>
      <w:proofErr w:type="spellEnd"/>
      <w:r w:rsidR="004F67D7">
        <w:rPr>
          <w:sz w:val="24"/>
        </w:rPr>
        <w:t xml:space="preserve">, Esquire, appeared on behalf of the Complainant, </w:t>
      </w:r>
      <w:r w:rsidR="004F67D7" w:rsidRPr="004F67D7">
        <w:rPr>
          <w:sz w:val="24"/>
        </w:rPr>
        <w:t>Reading Blue Mountain and Northern</w:t>
      </w:r>
      <w:r w:rsidR="004F67D7">
        <w:rPr>
          <w:sz w:val="24"/>
        </w:rPr>
        <w:t xml:space="preserve"> </w:t>
      </w:r>
      <w:r w:rsidR="004F67D7" w:rsidRPr="004F67D7">
        <w:rPr>
          <w:sz w:val="24"/>
        </w:rPr>
        <w:t>Railroad</w:t>
      </w:r>
      <w:r w:rsidR="004F67D7">
        <w:rPr>
          <w:sz w:val="24"/>
        </w:rPr>
        <w:t xml:space="preserve"> (RBMN).  Jennifer Brown-Sweeney, Esquire, appeared on behalf of </w:t>
      </w:r>
      <w:r w:rsidR="006B15DA">
        <w:rPr>
          <w:sz w:val="24"/>
        </w:rPr>
        <w:t xml:space="preserve">the Respondent, </w:t>
      </w:r>
      <w:r w:rsidR="004F67D7">
        <w:rPr>
          <w:sz w:val="24"/>
        </w:rPr>
        <w:t>Penn</w:t>
      </w:r>
      <w:r w:rsidR="006B15DA">
        <w:rPr>
          <w:sz w:val="24"/>
        </w:rPr>
        <w:t xml:space="preserve">sylvania </w:t>
      </w:r>
      <w:r w:rsidR="004F67D7">
        <w:rPr>
          <w:sz w:val="24"/>
        </w:rPr>
        <w:t>D</w:t>
      </w:r>
      <w:r w:rsidR="006B15DA">
        <w:rPr>
          <w:sz w:val="24"/>
        </w:rPr>
        <w:t>epartment of Transportation (PennDOT)</w:t>
      </w:r>
      <w:r w:rsidR="004F67D7">
        <w:rPr>
          <w:sz w:val="24"/>
        </w:rPr>
        <w:t xml:space="preserve">.  Bradley R. </w:t>
      </w:r>
      <w:proofErr w:type="spellStart"/>
      <w:r w:rsidR="004F67D7">
        <w:rPr>
          <w:sz w:val="24"/>
        </w:rPr>
        <w:t>Gorter</w:t>
      </w:r>
      <w:proofErr w:type="spellEnd"/>
      <w:r w:rsidR="004F67D7">
        <w:rPr>
          <w:sz w:val="24"/>
        </w:rPr>
        <w:t>, Es</w:t>
      </w:r>
      <w:r w:rsidR="006B15DA">
        <w:rPr>
          <w:sz w:val="24"/>
        </w:rPr>
        <w:t>q</w:t>
      </w:r>
      <w:r w:rsidR="004F67D7">
        <w:rPr>
          <w:sz w:val="24"/>
        </w:rPr>
        <w:t>uire, appeared on behalf of the Commission’s Bureau of Investigation and Enforcement (I&amp;E).  Donald J. Frederickson, Esquire, appeared on behalf of Lackawanna County</w:t>
      </w:r>
      <w:bookmarkEnd w:id="0"/>
      <w:r w:rsidR="004F67D7">
        <w:rPr>
          <w:sz w:val="24"/>
        </w:rPr>
        <w:t>.</w:t>
      </w:r>
      <w:r w:rsidR="00142BCF">
        <w:rPr>
          <w:sz w:val="24"/>
        </w:rPr>
        <w:t xml:space="preserve">  In short, a</w:t>
      </w:r>
      <w:r w:rsidR="00142BCF" w:rsidRPr="00142BCF">
        <w:rPr>
          <w:sz w:val="24"/>
        </w:rPr>
        <w:t>ll parties of record participated in the prehearing conference.</w:t>
      </w:r>
    </w:p>
    <w:p w14:paraId="3579AAE9" w14:textId="179E8A15" w:rsidR="004F67D7" w:rsidRDefault="004F67D7" w:rsidP="004F67D7">
      <w:pPr>
        <w:spacing w:line="360" w:lineRule="auto"/>
        <w:rPr>
          <w:sz w:val="24"/>
        </w:rPr>
      </w:pPr>
    </w:p>
    <w:p w14:paraId="60EFA10B" w14:textId="2ADEEE73" w:rsidR="004F67D7" w:rsidRPr="004F67D7" w:rsidRDefault="004F67D7" w:rsidP="004F67D7">
      <w:pPr>
        <w:spacing w:line="360" w:lineRule="auto"/>
        <w:rPr>
          <w:sz w:val="24"/>
        </w:rPr>
      </w:pPr>
      <w:r>
        <w:rPr>
          <w:sz w:val="24"/>
        </w:rPr>
        <w:tab/>
      </w:r>
      <w:r>
        <w:rPr>
          <w:sz w:val="24"/>
        </w:rPr>
        <w:tab/>
      </w:r>
      <w:r w:rsidRPr="004F67D7">
        <w:rPr>
          <w:sz w:val="24"/>
        </w:rPr>
        <w:t>The core issue in this case is</w:t>
      </w:r>
      <w:r w:rsidR="00142BCF">
        <w:rPr>
          <w:sz w:val="24"/>
        </w:rPr>
        <w:t xml:space="preserve">: Which party or parties </w:t>
      </w:r>
      <w:r w:rsidRPr="004F67D7">
        <w:rPr>
          <w:sz w:val="24"/>
        </w:rPr>
        <w:t>will pay for what part of necessary repairs to the at-grade crossing on State Route 3015 in Old Forge Borough, Lackawanna County.  An on-site conference among the parties on December 18, 2018</w:t>
      </w:r>
      <w:r>
        <w:rPr>
          <w:sz w:val="24"/>
        </w:rPr>
        <w:t>,</w:t>
      </w:r>
      <w:r w:rsidRPr="004F67D7">
        <w:rPr>
          <w:sz w:val="24"/>
        </w:rPr>
        <w:t xml:space="preserve"> failed to resolve this issue.</w:t>
      </w:r>
    </w:p>
    <w:p w14:paraId="6402115D" w14:textId="77777777" w:rsidR="004F67D7" w:rsidRPr="004F67D7" w:rsidRDefault="004F67D7" w:rsidP="004F67D7">
      <w:pPr>
        <w:spacing w:line="360" w:lineRule="auto"/>
        <w:rPr>
          <w:sz w:val="24"/>
        </w:rPr>
      </w:pPr>
    </w:p>
    <w:p w14:paraId="3E610BFB" w14:textId="609D10B4" w:rsidR="004F67D7" w:rsidRPr="004F67D7" w:rsidRDefault="004F67D7" w:rsidP="004F67D7">
      <w:pPr>
        <w:spacing w:line="360" w:lineRule="auto"/>
        <w:rPr>
          <w:sz w:val="24"/>
        </w:rPr>
      </w:pPr>
      <w:r>
        <w:rPr>
          <w:sz w:val="24"/>
        </w:rPr>
        <w:tab/>
      </w:r>
      <w:r>
        <w:rPr>
          <w:sz w:val="24"/>
        </w:rPr>
        <w:tab/>
      </w:r>
      <w:r w:rsidRPr="004F67D7">
        <w:rPr>
          <w:sz w:val="24"/>
        </w:rPr>
        <w:t xml:space="preserve">Subsequently, directives set forth in </w:t>
      </w:r>
      <w:r>
        <w:rPr>
          <w:sz w:val="24"/>
        </w:rPr>
        <w:t xml:space="preserve">Commission </w:t>
      </w:r>
      <w:r w:rsidRPr="004F67D7">
        <w:rPr>
          <w:sz w:val="24"/>
        </w:rPr>
        <w:t xml:space="preserve">Secretary </w:t>
      </w:r>
      <w:r>
        <w:rPr>
          <w:sz w:val="24"/>
        </w:rPr>
        <w:t xml:space="preserve">Rosemary </w:t>
      </w:r>
      <w:proofErr w:type="spellStart"/>
      <w:r w:rsidRPr="004F67D7">
        <w:rPr>
          <w:sz w:val="24"/>
        </w:rPr>
        <w:t>Chiavetta’s</w:t>
      </w:r>
      <w:proofErr w:type="spellEnd"/>
      <w:r w:rsidRPr="004F67D7">
        <w:rPr>
          <w:sz w:val="24"/>
        </w:rPr>
        <w:t xml:space="preserve"> letter of February 21, 2019, apportioning costs between PennDOT and the railroad were not accepted by the RBMN.  RBMN alleged in its </w:t>
      </w:r>
      <w:r>
        <w:rPr>
          <w:sz w:val="24"/>
        </w:rPr>
        <w:t xml:space="preserve">original </w:t>
      </w:r>
      <w:r w:rsidRPr="004F67D7">
        <w:rPr>
          <w:sz w:val="24"/>
        </w:rPr>
        <w:t>Complaint that all costs should be born</w:t>
      </w:r>
      <w:r w:rsidR="00142BCF">
        <w:rPr>
          <w:sz w:val="24"/>
        </w:rPr>
        <w:t>e</w:t>
      </w:r>
      <w:r w:rsidRPr="004F67D7">
        <w:rPr>
          <w:sz w:val="24"/>
        </w:rPr>
        <w:t xml:space="preserve"> </w:t>
      </w:r>
      <w:r w:rsidRPr="004F67D7">
        <w:rPr>
          <w:sz w:val="24"/>
        </w:rPr>
        <w:lastRenderedPageBreak/>
        <w:t xml:space="preserve">by PennDOT as PennDOT </w:t>
      </w:r>
      <w:r w:rsidR="00D5177F">
        <w:rPr>
          <w:sz w:val="24"/>
        </w:rPr>
        <w:t xml:space="preserve">had </w:t>
      </w:r>
      <w:r w:rsidRPr="004F67D7">
        <w:rPr>
          <w:sz w:val="24"/>
        </w:rPr>
        <w:t>failed to maintain the crossing.  PennDOT accept</w:t>
      </w:r>
      <w:r w:rsidR="00D5177F">
        <w:rPr>
          <w:sz w:val="24"/>
        </w:rPr>
        <w:t>ed</w:t>
      </w:r>
      <w:r w:rsidRPr="004F67D7">
        <w:rPr>
          <w:sz w:val="24"/>
        </w:rPr>
        <w:t xml:space="preserve"> the apportionment directed by the Secretary and </w:t>
      </w:r>
      <w:r w:rsidR="00D5177F">
        <w:rPr>
          <w:sz w:val="24"/>
        </w:rPr>
        <w:t xml:space="preserve">also </w:t>
      </w:r>
      <w:r w:rsidRPr="004F67D7">
        <w:rPr>
          <w:sz w:val="24"/>
        </w:rPr>
        <w:t>state</w:t>
      </w:r>
      <w:r w:rsidR="00D5177F">
        <w:rPr>
          <w:sz w:val="24"/>
        </w:rPr>
        <w:t>d</w:t>
      </w:r>
      <w:r w:rsidRPr="004F67D7">
        <w:rPr>
          <w:sz w:val="24"/>
        </w:rPr>
        <w:t xml:space="preserve"> in its Answer to the Complaint that the roadway is scheduled for repaving.</w:t>
      </w:r>
    </w:p>
    <w:p w14:paraId="2C1564F1" w14:textId="77777777" w:rsidR="004F67D7" w:rsidRPr="004F67D7" w:rsidRDefault="004F67D7" w:rsidP="004F67D7">
      <w:pPr>
        <w:spacing w:line="360" w:lineRule="auto"/>
        <w:rPr>
          <w:sz w:val="24"/>
        </w:rPr>
      </w:pPr>
    </w:p>
    <w:p w14:paraId="4BCE3356" w14:textId="443BE13E" w:rsidR="004F67D7" w:rsidRPr="004F67D7" w:rsidRDefault="004F67D7" w:rsidP="004F67D7">
      <w:pPr>
        <w:spacing w:line="360" w:lineRule="auto"/>
        <w:rPr>
          <w:sz w:val="24"/>
        </w:rPr>
      </w:pPr>
      <w:r>
        <w:rPr>
          <w:sz w:val="24"/>
        </w:rPr>
        <w:tab/>
      </w:r>
      <w:r>
        <w:rPr>
          <w:sz w:val="24"/>
        </w:rPr>
        <w:tab/>
      </w:r>
      <w:r w:rsidRPr="004F67D7">
        <w:rPr>
          <w:sz w:val="24"/>
        </w:rPr>
        <w:t xml:space="preserve">That repairs are needed is not in dispute.  While </w:t>
      </w:r>
      <w:r w:rsidR="00D5177F">
        <w:rPr>
          <w:sz w:val="24"/>
        </w:rPr>
        <w:t xml:space="preserve">it has not been established that </w:t>
      </w:r>
      <w:r w:rsidRPr="004F67D7">
        <w:rPr>
          <w:sz w:val="24"/>
        </w:rPr>
        <w:t>the safety of the public has been impacted</w:t>
      </w:r>
      <w:r w:rsidR="00D5177F">
        <w:rPr>
          <w:sz w:val="24"/>
        </w:rPr>
        <w:t xml:space="preserve"> up to this point</w:t>
      </w:r>
      <w:r w:rsidRPr="004F67D7">
        <w:rPr>
          <w:sz w:val="24"/>
        </w:rPr>
        <w:t>, the deterioration of the at-grade crossing (a</w:t>
      </w:r>
      <w:r>
        <w:rPr>
          <w:sz w:val="24"/>
        </w:rPr>
        <w:t>llegedly</w:t>
      </w:r>
      <w:r w:rsidRPr="004F67D7">
        <w:rPr>
          <w:sz w:val="24"/>
        </w:rPr>
        <w:t xml:space="preserve"> caused by wear and by deterioration/erosion of the supporting rail bed, with occasional false activation of warning lights when no train is approaching) cannot be allowed to continue.</w:t>
      </w:r>
    </w:p>
    <w:p w14:paraId="40945684" w14:textId="77777777" w:rsidR="004F67D7" w:rsidRPr="004F67D7" w:rsidRDefault="004F67D7" w:rsidP="004F67D7">
      <w:pPr>
        <w:spacing w:line="360" w:lineRule="auto"/>
        <w:rPr>
          <w:sz w:val="24"/>
        </w:rPr>
      </w:pPr>
    </w:p>
    <w:p w14:paraId="32E709E4" w14:textId="5CB00727" w:rsidR="004F67D7" w:rsidRPr="004F67D7" w:rsidRDefault="00142BCF" w:rsidP="004F67D7">
      <w:pPr>
        <w:spacing w:line="360" w:lineRule="auto"/>
        <w:rPr>
          <w:sz w:val="24"/>
        </w:rPr>
      </w:pPr>
      <w:r>
        <w:rPr>
          <w:sz w:val="24"/>
        </w:rPr>
        <w:tab/>
      </w:r>
      <w:r>
        <w:rPr>
          <w:sz w:val="24"/>
        </w:rPr>
        <w:tab/>
      </w:r>
      <w:r w:rsidR="004F67D7" w:rsidRPr="004F67D7">
        <w:rPr>
          <w:sz w:val="24"/>
        </w:rPr>
        <w:t>The following litigation schedule was established</w:t>
      </w:r>
      <w:r w:rsidR="00D5177F">
        <w:rPr>
          <w:sz w:val="24"/>
        </w:rPr>
        <w:t xml:space="preserve"> by the parties</w:t>
      </w:r>
      <w:r w:rsidR="004F67D7" w:rsidRPr="004F67D7">
        <w:rPr>
          <w:sz w:val="24"/>
        </w:rPr>
        <w:t>:</w:t>
      </w:r>
    </w:p>
    <w:p w14:paraId="64734B9D" w14:textId="77777777" w:rsidR="004F67D7" w:rsidRPr="004F67D7" w:rsidRDefault="004F67D7" w:rsidP="004F67D7">
      <w:pPr>
        <w:spacing w:line="360" w:lineRule="auto"/>
        <w:rPr>
          <w:sz w:val="24"/>
        </w:rPr>
      </w:pPr>
    </w:p>
    <w:p w14:paraId="3628B36E" w14:textId="77777777" w:rsidR="004F67D7" w:rsidRPr="004F67D7" w:rsidRDefault="004F67D7" w:rsidP="00142BCF">
      <w:pPr>
        <w:spacing w:line="360" w:lineRule="auto"/>
        <w:ind w:firstLine="1440"/>
        <w:rPr>
          <w:sz w:val="24"/>
        </w:rPr>
      </w:pPr>
      <w:r w:rsidRPr="004F67D7">
        <w:rPr>
          <w:sz w:val="24"/>
        </w:rPr>
        <w:t>July 1, 2019</w:t>
      </w:r>
      <w:r w:rsidRPr="004F67D7">
        <w:rPr>
          <w:sz w:val="24"/>
        </w:rPr>
        <w:tab/>
      </w:r>
      <w:r w:rsidRPr="004F67D7">
        <w:rPr>
          <w:sz w:val="24"/>
        </w:rPr>
        <w:tab/>
        <w:t>Discovery concludes</w:t>
      </w:r>
    </w:p>
    <w:p w14:paraId="5278644B" w14:textId="77777777" w:rsidR="004F67D7" w:rsidRPr="004F67D7" w:rsidRDefault="004F67D7" w:rsidP="00142BCF">
      <w:pPr>
        <w:spacing w:line="360" w:lineRule="auto"/>
        <w:ind w:firstLine="1440"/>
        <w:rPr>
          <w:sz w:val="24"/>
        </w:rPr>
      </w:pPr>
      <w:r w:rsidRPr="004F67D7">
        <w:rPr>
          <w:sz w:val="24"/>
        </w:rPr>
        <w:t>July 22, 2019</w:t>
      </w:r>
      <w:r w:rsidRPr="004F67D7">
        <w:rPr>
          <w:sz w:val="24"/>
        </w:rPr>
        <w:tab/>
      </w:r>
      <w:r w:rsidRPr="004F67D7">
        <w:rPr>
          <w:sz w:val="24"/>
        </w:rPr>
        <w:tab/>
        <w:t>Direct testimony is filed</w:t>
      </w:r>
    </w:p>
    <w:p w14:paraId="6FAC6936" w14:textId="77777777" w:rsidR="004F67D7" w:rsidRPr="004F67D7" w:rsidRDefault="004F67D7" w:rsidP="00142BCF">
      <w:pPr>
        <w:spacing w:line="360" w:lineRule="auto"/>
        <w:ind w:firstLine="1440"/>
        <w:rPr>
          <w:sz w:val="24"/>
        </w:rPr>
      </w:pPr>
      <w:r w:rsidRPr="004F67D7">
        <w:rPr>
          <w:sz w:val="24"/>
        </w:rPr>
        <w:t>August 14, 2019</w:t>
      </w:r>
      <w:r w:rsidRPr="004F67D7">
        <w:rPr>
          <w:sz w:val="24"/>
        </w:rPr>
        <w:tab/>
        <w:t>Rebuttal testimony is filed</w:t>
      </w:r>
    </w:p>
    <w:p w14:paraId="444D1FE6" w14:textId="77777777" w:rsidR="004F67D7" w:rsidRPr="004F67D7" w:rsidRDefault="004F67D7" w:rsidP="00142BCF">
      <w:pPr>
        <w:spacing w:line="360" w:lineRule="auto"/>
        <w:ind w:firstLine="1440"/>
        <w:rPr>
          <w:sz w:val="24"/>
        </w:rPr>
      </w:pPr>
      <w:r w:rsidRPr="004F67D7">
        <w:rPr>
          <w:sz w:val="24"/>
        </w:rPr>
        <w:t>September 4-5, 2019</w:t>
      </w:r>
      <w:r w:rsidRPr="004F67D7">
        <w:rPr>
          <w:sz w:val="24"/>
        </w:rPr>
        <w:tab/>
        <w:t>Evidentiary hearing</w:t>
      </w:r>
    </w:p>
    <w:p w14:paraId="5DCD87F4" w14:textId="77777777" w:rsidR="004F67D7" w:rsidRPr="004F67D7" w:rsidRDefault="004F67D7" w:rsidP="004F67D7">
      <w:pPr>
        <w:spacing w:line="360" w:lineRule="auto"/>
        <w:rPr>
          <w:sz w:val="24"/>
        </w:rPr>
      </w:pPr>
    </w:p>
    <w:p w14:paraId="30E58DD5" w14:textId="2C539F83" w:rsidR="004F67D7" w:rsidRPr="004F67D7" w:rsidRDefault="004F67D7" w:rsidP="004F67D7">
      <w:pPr>
        <w:spacing w:line="360" w:lineRule="auto"/>
        <w:rPr>
          <w:sz w:val="24"/>
        </w:rPr>
      </w:pPr>
      <w:r w:rsidRPr="004F67D7">
        <w:rPr>
          <w:sz w:val="24"/>
        </w:rPr>
        <w:t xml:space="preserve">From that point, I would </w:t>
      </w:r>
      <w:r w:rsidRPr="006E63D7">
        <w:rPr>
          <w:i/>
          <w:sz w:val="24"/>
        </w:rPr>
        <w:t>approximate</w:t>
      </w:r>
      <w:r w:rsidRPr="004F67D7">
        <w:rPr>
          <w:sz w:val="24"/>
        </w:rPr>
        <w:t xml:space="preserve"> the remainder of the schedule (based on </w:t>
      </w:r>
      <w:r w:rsidR="00D5177F">
        <w:rPr>
          <w:sz w:val="24"/>
        </w:rPr>
        <w:t xml:space="preserve">a </w:t>
      </w:r>
      <w:r w:rsidRPr="004F67D7">
        <w:rPr>
          <w:sz w:val="24"/>
        </w:rPr>
        <w:t xml:space="preserve">normal </w:t>
      </w:r>
      <w:proofErr w:type="gramStart"/>
      <w:r w:rsidRPr="004F67D7">
        <w:rPr>
          <w:sz w:val="24"/>
        </w:rPr>
        <w:t>20 day</w:t>
      </w:r>
      <w:proofErr w:type="gramEnd"/>
      <w:r w:rsidRPr="004F67D7">
        <w:rPr>
          <w:sz w:val="24"/>
        </w:rPr>
        <w:t xml:space="preserve"> delivery of the hearing transcript) as:</w:t>
      </w:r>
    </w:p>
    <w:p w14:paraId="717EF752" w14:textId="77777777" w:rsidR="004F67D7" w:rsidRPr="004F67D7" w:rsidRDefault="004F67D7" w:rsidP="004F67D7">
      <w:pPr>
        <w:spacing w:line="360" w:lineRule="auto"/>
        <w:rPr>
          <w:sz w:val="24"/>
        </w:rPr>
      </w:pPr>
    </w:p>
    <w:p w14:paraId="2EE307EA" w14:textId="77777777" w:rsidR="004F67D7" w:rsidRPr="004F67D7" w:rsidRDefault="004F67D7" w:rsidP="00142BCF">
      <w:pPr>
        <w:spacing w:line="360" w:lineRule="auto"/>
        <w:ind w:firstLine="1440"/>
        <w:rPr>
          <w:sz w:val="24"/>
        </w:rPr>
      </w:pPr>
      <w:r w:rsidRPr="004F67D7">
        <w:rPr>
          <w:sz w:val="24"/>
        </w:rPr>
        <w:t>October 21, 2019</w:t>
      </w:r>
      <w:r w:rsidRPr="004F67D7">
        <w:rPr>
          <w:sz w:val="24"/>
        </w:rPr>
        <w:tab/>
        <w:t>Main Briefs due</w:t>
      </w:r>
    </w:p>
    <w:p w14:paraId="56B3710D" w14:textId="77777777" w:rsidR="004F67D7" w:rsidRPr="004F67D7" w:rsidRDefault="004F67D7" w:rsidP="00142BCF">
      <w:pPr>
        <w:spacing w:line="360" w:lineRule="auto"/>
        <w:ind w:firstLine="1440"/>
        <w:rPr>
          <w:sz w:val="24"/>
        </w:rPr>
      </w:pPr>
      <w:r w:rsidRPr="004F67D7">
        <w:rPr>
          <w:sz w:val="24"/>
        </w:rPr>
        <w:t>October 31, 2019</w:t>
      </w:r>
      <w:r w:rsidRPr="004F67D7">
        <w:rPr>
          <w:sz w:val="24"/>
        </w:rPr>
        <w:tab/>
        <w:t>Reply Briefs due</w:t>
      </w:r>
    </w:p>
    <w:p w14:paraId="3D04DFC8" w14:textId="77777777" w:rsidR="004F67D7" w:rsidRPr="004F67D7" w:rsidRDefault="004F67D7" w:rsidP="00142BCF">
      <w:pPr>
        <w:spacing w:line="360" w:lineRule="auto"/>
        <w:ind w:firstLine="1440"/>
        <w:rPr>
          <w:sz w:val="24"/>
        </w:rPr>
      </w:pPr>
      <w:r w:rsidRPr="004F67D7">
        <w:rPr>
          <w:sz w:val="24"/>
        </w:rPr>
        <w:t>November 29, 2019</w:t>
      </w:r>
      <w:r w:rsidRPr="004F67D7">
        <w:rPr>
          <w:sz w:val="24"/>
        </w:rPr>
        <w:tab/>
        <w:t>Initial Decision</w:t>
      </w:r>
    </w:p>
    <w:p w14:paraId="7F09D03F" w14:textId="77777777" w:rsidR="004F67D7" w:rsidRPr="004F67D7" w:rsidRDefault="004F67D7" w:rsidP="004F67D7">
      <w:pPr>
        <w:spacing w:line="360" w:lineRule="auto"/>
        <w:rPr>
          <w:sz w:val="24"/>
        </w:rPr>
      </w:pPr>
    </w:p>
    <w:p w14:paraId="73EB7A20" w14:textId="7157941B" w:rsidR="00966D01" w:rsidRPr="00966D01" w:rsidRDefault="00142BCF" w:rsidP="00966D01">
      <w:pPr>
        <w:spacing w:line="360" w:lineRule="auto"/>
        <w:rPr>
          <w:sz w:val="24"/>
        </w:rPr>
      </w:pPr>
      <w:r>
        <w:rPr>
          <w:sz w:val="24"/>
        </w:rPr>
        <w:tab/>
      </w:r>
      <w:r>
        <w:rPr>
          <w:sz w:val="24"/>
        </w:rPr>
        <w:tab/>
      </w:r>
      <w:r w:rsidR="00966D01" w:rsidRPr="00966D01">
        <w:rPr>
          <w:sz w:val="24"/>
        </w:rPr>
        <w:t xml:space="preserve">With respect to calculating </w:t>
      </w:r>
      <w:r w:rsidR="00D5177F">
        <w:rPr>
          <w:sz w:val="24"/>
        </w:rPr>
        <w:t>filing</w:t>
      </w:r>
      <w:r w:rsidR="00966D01" w:rsidRPr="00966D01">
        <w:rPr>
          <w:sz w:val="24"/>
        </w:rPr>
        <w:t xml:space="preserve"> times:</w:t>
      </w:r>
    </w:p>
    <w:p w14:paraId="2BB90B3F" w14:textId="77777777" w:rsidR="00966D01" w:rsidRPr="00966D01" w:rsidRDefault="00966D01" w:rsidP="00966D01">
      <w:pPr>
        <w:spacing w:line="360" w:lineRule="auto"/>
        <w:rPr>
          <w:sz w:val="24"/>
        </w:rPr>
      </w:pPr>
    </w:p>
    <w:p w14:paraId="74F13FD5" w14:textId="79B668D1" w:rsidR="00966D01" w:rsidRPr="00966D01" w:rsidRDefault="00966D01" w:rsidP="00966D01">
      <w:pPr>
        <w:spacing w:line="360" w:lineRule="auto"/>
        <w:ind w:left="1440" w:right="720"/>
        <w:rPr>
          <w:sz w:val="24"/>
        </w:rPr>
      </w:pPr>
      <w:r w:rsidRPr="00966D01">
        <w:rPr>
          <w:sz w:val="24"/>
        </w:rPr>
        <w:t>1.</w:t>
      </w:r>
      <w:r w:rsidRPr="00966D01">
        <w:rPr>
          <w:sz w:val="24"/>
        </w:rPr>
        <w:tab/>
        <w:t>Any document received on a Saturday, Sunday or holiday shall be treated as though it was received on the following Monday or the next business day; and</w:t>
      </w:r>
    </w:p>
    <w:p w14:paraId="662AC750" w14:textId="77777777" w:rsidR="00966D01" w:rsidRPr="00966D01" w:rsidRDefault="00966D01" w:rsidP="00966D01">
      <w:pPr>
        <w:spacing w:line="360" w:lineRule="auto"/>
        <w:ind w:right="720"/>
        <w:rPr>
          <w:sz w:val="24"/>
        </w:rPr>
      </w:pPr>
    </w:p>
    <w:p w14:paraId="122D2880" w14:textId="542458A2" w:rsidR="00966D01" w:rsidRPr="00966D01" w:rsidRDefault="00966D01" w:rsidP="00966D01">
      <w:pPr>
        <w:spacing w:line="360" w:lineRule="auto"/>
        <w:ind w:left="1530" w:right="720"/>
        <w:rPr>
          <w:sz w:val="24"/>
        </w:rPr>
      </w:pPr>
      <w:r w:rsidRPr="00966D01">
        <w:rPr>
          <w:sz w:val="24"/>
        </w:rPr>
        <w:t>2.</w:t>
      </w:r>
      <w:r w:rsidRPr="00966D01">
        <w:rPr>
          <w:sz w:val="24"/>
        </w:rPr>
        <w:tab/>
        <w:t>Any document due on a Saturday, Sunday or holiday shall be treated as though it was due on the following Monday or the next business day.</w:t>
      </w:r>
    </w:p>
    <w:p w14:paraId="69776135" w14:textId="77777777" w:rsidR="00966D01" w:rsidRPr="00966D01" w:rsidRDefault="00966D01" w:rsidP="00966D01">
      <w:pPr>
        <w:spacing w:line="360" w:lineRule="auto"/>
        <w:rPr>
          <w:sz w:val="24"/>
        </w:rPr>
      </w:pPr>
    </w:p>
    <w:p w14:paraId="313FD7DA" w14:textId="0A10FF7F" w:rsidR="00966D01" w:rsidRDefault="00966D01" w:rsidP="00966D01">
      <w:pPr>
        <w:spacing w:line="360" w:lineRule="auto"/>
        <w:rPr>
          <w:sz w:val="24"/>
        </w:rPr>
      </w:pPr>
      <w:r>
        <w:rPr>
          <w:sz w:val="24"/>
        </w:rPr>
        <w:tab/>
      </w:r>
      <w:r>
        <w:rPr>
          <w:sz w:val="24"/>
        </w:rPr>
        <w:tab/>
      </w:r>
      <w:r w:rsidRPr="00966D01">
        <w:rPr>
          <w:sz w:val="24"/>
        </w:rPr>
        <w:t xml:space="preserve">I ask that </w:t>
      </w:r>
      <w:r w:rsidR="00D5177F">
        <w:rPr>
          <w:sz w:val="24"/>
        </w:rPr>
        <w:t xml:space="preserve">a copy of </w:t>
      </w:r>
      <w:r>
        <w:rPr>
          <w:sz w:val="24"/>
        </w:rPr>
        <w:t>any pleadings sen</w:t>
      </w:r>
      <w:r w:rsidR="00D5177F">
        <w:rPr>
          <w:sz w:val="24"/>
        </w:rPr>
        <w:t>t</w:t>
      </w:r>
      <w:r>
        <w:rPr>
          <w:sz w:val="24"/>
        </w:rPr>
        <w:t xml:space="preserve"> </w:t>
      </w:r>
      <w:r w:rsidR="008F0D71">
        <w:rPr>
          <w:sz w:val="24"/>
        </w:rPr>
        <w:t xml:space="preserve">to </w:t>
      </w:r>
      <w:r>
        <w:rPr>
          <w:sz w:val="24"/>
        </w:rPr>
        <w:t xml:space="preserve">me </w:t>
      </w:r>
      <w:r w:rsidRPr="00966D01">
        <w:rPr>
          <w:sz w:val="24"/>
        </w:rPr>
        <w:t>be formatted in WORD.  Keep in mind that any document received electronically may not match the originals in size and page numbers because of differences created by printers and margins on page set ups.</w:t>
      </w:r>
    </w:p>
    <w:p w14:paraId="5B2BEEF4" w14:textId="0BA4182B" w:rsidR="00966D01" w:rsidRPr="00966D01" w:rsidRDefault="00966D01" w:rsidP="00966D01">
      <w:pPr>
        <w:spacing w:line="360" w:lineRule="auto"/>
        <w:rPr>
          <w:sz w:val="24"/>
        </w:rPr>
      </w:pPr>
      <w:r w:rsidRPr="00966D01">
        <w:rPr>
          <w:sz w:val="24"/>
        </w:rPr>
        <w:t xml:space="preserve">  </w:t>
      </w:r>
    </w:p>
    <w:p w14:paraId="51766EA5" w14:textId="1B6A8EC1" w:rsidR="00966D01" w:rsidRDefault="00966D01" w:rsidP="00966D01">
      <w:pPr>
        <w:spacing w:line="360" w:lineRule="auto"/>
        <w:rPr>
          <w:sz w:val="24"/>
        </w:rPr>
      </w:pPr>
      <w:r w:rsidRPr="00966D01">
        <w:rPr>
          <w:sz w:val="24"/>
        </w:rPr>
        <w:tab/>
      </w:r>
      <w:r w:rsidRPr="00966D01">
        <w:rPr>
          <w:sz w:val="24"/>
        </w:rPr>
        <w:tab/>
        <w:t xml:space="preserve">The following attorneys have been designated to receive all documents from </w:t>
      </w:r>
      <w:r w:rsidR="00D5177F">
        <w:rPr>
          <w:sz w:val="24"/>
        </w:rPr>
        <w:t>the Office of Administrative Law Judge and the Commission in this proceeding</w:t>
      </w:r>
      <w:r w:rsidRPr="00966D01">
        <w:rPr>
          <w:sz w:val="24"/>
        </w:rPr>
        <w:t>:</w:t>
      </w:r>
    </w:p>
    <w:p w14:paraId="6D6FD90E" w14:textId="76E6CE5E" w:rsidR="00966D01" w:rsidRDefault="00966D01" w:rsidP="00966D01">
      <w:pPr>
        <w:spacing w:line="360" w:lineRule="auto"/>
        <w:rPr>
          <w:sz w:val="24"/>
        </w:rPr>
      </w:pPr>
    </w:p>
    <w:p w14:paraId="2B78A64C" w14:textId="77777777" w:rsidR="00BF3580" w:rsidRDefault="00966D01" w:rsidP="00BF3580">
      <w:pPr>
        <w:rPr>
          <w:sz w:val="24"/>
        </w:rPr>
      </w:pPr>
      <w:r>
        <w:rPr>
          <w:sz w:val="24"/>
        </w:rPr>
        <w:tab/>
      </w:r>
      <w:r>
        <w:rPr>
          <w:sz w:val="24"/>
        </w:rPr>
        <w:tab/>
      </w:r>
      <w:bookmarkStart w:id="1" w:name="_Hlk4664322"/>
      <w:r w:rsidRPr="00966D01">
        <w:rPr>
          <w:sz w:val="24"/>
        </w:rPr>
        <w:t xml:space="preserve">John R. </w:t>
      </w:r>
      <w:proofErr w:type="spellStart"/>
      <w:r w:rsidRPr="00966D01">
        <w:rPr>
          <w:sz w:val="24"/>
        </w:rPr>
        <w:t>Kantner</w:t>
      </w:r>
      <w:proofErr w:type="spellEnd"/>
      <w:r w:rsidRPr="00966D01">
        <w:rPr>
          <w:sz w:val="24"/>
        </w:rPr>
        <w:t>, Esquire</w:t>
      </w:r>
      <w:r>
        <w:rPr>
          <w:sz w:val="24"/>
        </w:rPr>
        <w:tab/>
      </w:r>
      <w:r w:rsidR="00BF3580">
        <w:rPr>
          <w:sz w:val="24"/>
        </w:rPr>
        <w:tab/>
      </w:r>
      <w:r w:rsidRPr="00966D01">
        <w:rPr>
          <w:sz w:val="24"/>
        </w:rPr>
        <w:t xml:space="preserve">Reading Blue Mountain and Northern </w:t>
      </w:r>
      <w:r w:rsidR="00BF3580">
        <w:rPr>
          <w:sz w:val="24"/>
        </w:rPr>
        <w:tab/>
      </w:r>
      <w:r w:rsidR="00BF3580">
        <w:rPr>
          <w:sz w:val="24"/>
        </w:rPr>
        <w:tab/>
      </w:r>
      <w:r w:rsidR="00BF3580">
        <w:rPr>
          <w:sz w:val="24"/>
        </w:rPr>
        <w:tab/>
      </w:r>
      <w:r w:rsidR="00BF3580">
        <w:rPr>
          <w:sz w:val="24"/>
        </w:rPr>
        <w:tab/>
      </w:r>
      <w:r w:rsidR="00BF3580">
        <w:rPr>
          <w:sz w:val="24"/>
        </w:rPr>
        <w:tab/>
      </w:r>
      <w:r w:rsidR="00BF3580">
        <w:rPr>
          <w:sz w:val="24"/>
        </w:rPr>
        <w:tab/>
      </w:r>
      <w:r w:rsidR="00BF3580">
        <w:rPr>
          <w:sz w:val="24"/>
        </w:rPr>
        <w:tab/>
      </w:r>
      <w:r w:rsidR="00BF3580">
        <w:rPr>
          <w:sz w:val="24"/>
        </w:rPr>
        <w:tab/>
      </w:r>
      <w:r w:rsidRPr="00966D01">
        <w:rPr>
          <w:sz w:val="24"/>
        </w:rPr>
        <w:t xml:space="preserve">Railroad  </w:t>
      </w:r>
      <w:r>
        <w:rPr>
          <w:sz w:val="24"/>
        </w:rPr>
        <w:tab/>
      </w:r>
    </w:p>
    <w:p w14:paraId="2772F2D8" w14:textId="0FBB9CBD" w:rsidR="00BF3580" w:rsidRDefault="00966D01" w:rsidP="00BF3580">
      <w:pPr>
        <w:rPr>
          <w:sz w:val="24"/>
        </w:rPr>
      </w:pPr>
      <w:r>
        <w:rPr>
          <w:sz w:val="24"/>
        </w:rPr>
        <w:tab/>
      </w:r>
      <w:r>
        <w:rPr>
          <w:sz w:val="24"/>
        </w:rPr>
        <w:tab/>
      </w:r>
    </w:p>
    <w:p w14:paraId="47DCC85C" w14:textId="107E9364" w:rsidR="00966D01" w:rsidRDefault="00BF3580" w:rsidP="00966D01">
      <w:pPr>
        <w:spacing w:line="360" w:lineRule="auto"/>
        <w:rPr>
          <w:sz w:val="24"/>
        </w:rPr>
      </w:pPr>
      <w:r>
        <w:rPr>
          <w:sz w:val="24"/>
        </w:rPr>
        <w:tab/>
      </w:r>
      <w:r>
        <w:rPr>
          <w:sz w:val="24"/>
        </w:rPr>
        <w:tab/>
      </w:r>
      <w:r w:rsidR="00966D01" w:rsidRPr="00966D01">
        <w:rPr>
          <w:sz w:val="24"/>
        </w:rPr>
        <w:t>Jennifer Brown-Sweeney, Esquire</w:t>
      </w:r>
      <w:r w:rsidR="00966D01">
        <w:rPr>
          <w:sz w:val="24"/>
        </w:rPr>
        <w:tab/>
      </w:r>
      <w:r w:rsidR="00966D01" w:rsidRPr="00966D01">
        <w:rPr>
          <w:sz w:val="24"/>
        </w:rPr>
        <w:t>PennDOT</w:t>
      </w:r>
    </w:p>
    <w:p w14:paraId="0F87D5BA" w14:textId="4AAF0FC7" w:rsidR="00966D01" w:rsidRDefault="00966D01" w:rsidP="00966D01">
      <w:pPr>
        <w:spacing w:line="360" w:lineRule="auto"/>
        <w:rPr>
          <w:sz w:val="24"/>
        </w:rPr>
      </w:pPr>
      <w:r>
        <w:rPr>
          <w:sz w:val="24"/>
        </w:rPr>
        <w:tab/>
      </w:r>
      <w:r>
        <w:rPr>
          <w:sz w:val="24"/>
        </w:rPr>
        <w:tab/>
      </w:r>
      <w:r w:rsidRPr="00966D01">
        <w:rPr>
          <w:sz w:val="24"/>
        </w:rPr>
        <w:t xml:space="preserve">Bradley R. </w:t>
      </w:r>
      <w:proofErr w:type="spellStart"/>
      <w:r w:rsidRPr="00966D01">
        <w:rPr>
          <w:sz w:val="24"/>
        </w:rPr>
        <w:t>Gorter</w:t>
      </w:r>
      <w:proofErr w:type="spellEnd"/>
      <w:r w:rsidRPr="00966D01">
        <w:rPr>
          <w:sz w:val="24"/>
        </w:rPr>
        <w:t>, Es</w:t>
      </w:r>
      <w:r w:rsidR="00D5177F">
        <w:rPr>
          <w:sz w:val="24"/>
        </w:rPr>
        <w:t>q</w:t>
      </w:r>
      <w:r w:rsidRPr="00966D01">
        <w:rPr>
          <w:sz w:val="24"/>
        </w:rPr>
        <w:t xml:space="preserve">uire </w:t>
      </w:r>
      <w:r>
        <w:rPr>
          <w:sz w:val="24"/>
        </w:rPr>
        <w:tab/>
      </w:r>
      <w:r>
        <w:rPr>
          <w:sz w:val="24"/>
        </w:rPr>
        <w:tab/>
      </w:r>
      <w:r w:rsidRPr="00966D01">
        <w:rPr>
          <w:sz w:val="24"/>
        </w:rPr>
        <w:t xml:space="preserve">Bureau of Investigation and Enforcement </w:t>
      </w:r>
      <w:r w:rsidR="00BF3580">
        <w:rPr>
          <w:sz w:val="24"/>
        </w:rPr>
        <w:tab/>
      </w:r>
      <w:r w:rsidR="00BF3580">
        <w:rPr>
          <w:sz w:val="24"/>
        </w:rPr>
        <w:tab/>
      </w:r>
      <w:r w:rsidR="00BF3580">
        <w:rPr>
          <w:sz w:val="24"/>
        </w:rPr>
        <w:tab/>
      </w:r>
      <w:r w:rsidRPr="00966D01">
        <w:rPr>
          <w:sz w:val="24"/>
        </w:rPr>
        <w:t xml:space="preserve">Donald J. Frederickson, Esquire </w:t>
      </w:r>
      <w:r w:rsidR="00BF3580">
        <w:rPr>
          <w:sz w:val="24"/>
        </w:rPr>
        <w:tab/>
        <w:t>L</w:t>
      </w:r>
      <w:r w:rsidRPr="00966D01">
        <w:rPr>
          <w:sz w:val="24"/>
        </w:rPr>
        <w:t>ackawanna County</w:t>
      </w:r>
    </w:p>
    <w:bookmarkEnd w:id="1"/>
    <w:p w14:paraId="066A8614" w14:textId="77777777" w:rsidR="00966D01" w:rsidRDefault="00966D01" w:rsidP="004F67D7">
      <w:pPr>
        <w:spacing w:line="360" w:lineRule="auto"/>
        <w:rPr>
          <w:sz w:val="24"/>
        </w:rPr>
      </w:pPr>
    </w:p>
    <w:p w14:paraId="368703DD" w14:textId="74EAB878" w:rsidR="004F67D7" w:rsidRPr="004F67D7" w:rsidRDefault="00966D01" w:rsidP="004F67D7">
      <w:pPr>
        <w:spacing w:line="360" w:lineRule="auto"/>
        <w:rPr>
          <w:sz w:val="24"/>
        </w:rPr>
      </w:pPr>
      <w:r>
        <w:rPr>
          <w:sz w:val="24"/>
        </w:rPr>
        <w:tab/>
      </w:r>
      <w:r>
        <w:rPr>
          <w:sz w:val="24"/>
        </w:rPr>
        <w:tab/>
      </w:r>
      <w:r w:rsidR="004F67D7" w:rsidRPr="004F67D7">
        <w:rPr>
          <w:sz w:val="24"/>
        </w:rPr>
        <w:t xml:space="preserve">No modifications of the rules of discovery were requested, nor was a protective Order requested, though the parties </w:t>
      </w:r>
      <w:r w:rsidR="00D5177F">
        <w:rPr>
          <w:sz w:val="24"/>
        </w:rPr>
        <w:t xml:space="preserve">have </w:t>
      </w:r>
      <w:r w:rsidR="004F67D7" w:rsidRPr="004F67D7">
        <w:rPr>
          <w:sz w:val="24"/>
        </w:rPr>
        <w:t>reserved the right to ask for one.  There was no request for a public input hearing.</w:t>
      </w:r>
    </w:p>
    <w:p w14:paraId="74ABFC3D" w14:textId="77777777" w:rsidR="004F67D7" w:rsidRPr="004F67D7" w:rsidRDefault="004F67D7" w:rsidP="004F67D7">
      <w:pPr>
        <w:spacing w:line="360" w:lineRule="auto"/>
        <w:rPr>
          <w:sz w:val="24"/>
        </w:rPr>
      </w:pPr>
    </w:p>
    <w:p w14:paraId="38240E83" w14:textId="42A8CB57" w:rsidR="004F67D7" w:rsidRDefault="00142BCF" w:rsidP="004F67D7">
      <w:pPr>
        <w:spacing w:line="360" w:lineRule="auto"/>
        <w:rPr>
          <w:sz w:val="24"/>
        </w:rPr>
      </w:pPr>
      <w:r>
        <w:rPr>
          <w:sz w:val="24"/>
        </w:rPr>
        <w:tab/>
      </w:r>
      <w:r>
        <w:rPr>
          <w:sz w:val="24"/>
        </w:rPr>
        <w:tab/>
      </w:r>
      <w:r w:rsidR="004F67D7" w:rsidRPr="004F67D7">
        <w:rPr>
          <w:sz w:val="24"/>
        </w:rPr>
        <w:t xml:space="preserve">The parties </w:t>
      </w:r>
      <w:r w:rsidR="00765A28">
        <w:rPr>
          <w:sz w:val="24"/>
        </w:rPr>
        <w:t xml:space="preserve">have </w:t>
      </w:r>
      <w:r w:rsidR="004F67D7" w:rsidRPr="004F67D7">
        <w:rPr>
          <w:sz w:val="24"/>
        </w:rPr>
        <w:t>expressed a willingness to continue ongoing settlement discussions among themselves.</w:t>
      </w:r>
      <w:r w:rsidR="00765A28">
        <w:rPr>
          <w:sz w:val="24"/>
        </w:rPr>
        <w:t xml:space="preserve">  In the event that a full or partial settlement is reached, I ask that I be advised of the same as soon as practicable.</w:t>
      </w:r>
    </w:p>
    <w:p w14:paraId="6A3BE899" w14:textId="77777777" w:rsidR="00D5177F" w:rsidRDefault="00D5177F" w:rsidP="004F67D7">
      <w:pPr>
        <w:spacing w:line="360" w:lineRule="auto"/>
        <w:rPr>
          <w:sz w:val="24"/>
        </w:rPr>
      </w:pPr>
    </w:p>
    <w:p w14:paraId="36186624" w14:textId="77777777" w:rsidR="001E7EFF" w:rsidRDefault="001E7EFF" w:rsidP="00215B22">
      <w:pPr>
        <w:jc w:val="both"/>
        <w:rPr>
          <w:sz w:val="24"/>
        </w:rPr>
      </w:pPr>
    </w:p>
    <w:p w14:paraId="6113451F" w14:textId="5F1F77CD" w:rsidR="00E66691" w:rsidRDefault="00742A33" w:rsidP="00215B22">
      <w:pPr>
        <w:jc w:val="both"/>
        <w:rPr>
          <w:sz w:val="24"/>
        </w:rPr>
      </w:pPr>
      <w:r>
        <w:rPr>
          <w:sz w:val="24"/>
        </w:rPr>
        <w:tab/>
      </w:r>
      <w:r>
        <w:rPr>
          <w:sz w:val="24"/>
        </w:rPr>
        <w:tab/>
        <w:t>THEREFORE</w:t>
      </w:r>
      <w:r w:rsidR="00C37F4D">
        <w:rPr>
          <w:sz w:val="24"/>
        </w:rPr>
        <w:t>;</w:t>
      </w:r>
    </w:p>
    <w:p w14:paraId="5543CDFC" w14:textId="77777777" w:rsidR="006B15DA" w:rsidRDefault="006B15DA" w:rsidP="00215B22">
      <w:pPr>
        <w:jc w:val="both"/>
        <w:rPr>
          <w:sz w:val="24"/>
        </w:rPr>
      </w:pPr>
    </w:p>
    <w:p w14:paraId="5A374F79" w14:textId="16F0C98C" w:rsidR="00C37F4D" w:rsidRDefault="00C37F4D" w:rsidP="00215B22">
      <w:pPr>
        <w:jc w:val="both"/>
        <w:rPr>
          <w:sz w:val="24"/>
        </w:rPr>
      </w:pPr>
    </w:p>
    <w:p w14:paraId="2E70CB9D" w14:textId="681B24C6" w:rsidR="00C37F4D" w:rsidRDefault="00C37F4D" w:rsidP="00215B22">
      <w:pPr>
        <w:jc w:val="both"/>
        <w:rPr>
          <w:sz w:val="24"/>
        </w:rPr>
      </w:pPr>
      <w:r>
        <w:rPr>
          <w:sz w:val="24"/>
        </w:rPr>
        <w:tab/>
      </w:r>
      <w:r>
        <w:rPr>
          <w:sz w:val="24"/>
        </w:rPr>
        <w:tab/>
        <w:t>IT IS ORDERED:</w:t>
      </w:r>
    </w:p>
    <w:p w14:paraId="745E9F03" w14:textId="6D07232F" w:rsidR="00C37F4D" w:rsidRDefault="00C37F4D" w:rsidP="00215B22">
      <w:pPr>
        <w:jc w:val="both"/>
        <w:rPr>
          <w:sz w:val="24"/>
        </w:rPr>
      </w:pPr>
    </w:p>
    <w:p w14:paraId="45DDADE5" w14:textId="646512B7" w:rsidR="00C37F4D" w:rsidRDefault="00C37F4D" w:rsidP="00215B22">
      <w:pPr>
        <w:jc w:val="both"/>
        <w:rPr>
          <w:sz w:val="24"/>
        </w:rPr>
      </w:pPr>
    </w:p>
    <w:p w14:paraId="148BDF3C" w14:textId="47243148" w:rsidR="00C37F4D" w:rsidRDefault="00C37F4D" w:rsidP="00215B22">
      <w:pPr>
        <w:jc w:val="both"/>
        <w:rPr>
          <w:sz w:val="24"/>
        </w:rPr>
      </w:pPr>
      <w:r>
        <w:rPr>
          <w:sz w:val="24"/>
        </w:rPr>
        <w:tab/>
      </w:r>
      <w:r>
        <w:rPr>
          <w:sz w:val="24"/>
        </w:rPr>
        <w:tab/>
        <w:t>1.</w:t>
      </w:r>
      <w:r>
        <w:rPr>
          <w:sz w:val="24"/>
        </w:rPr>
        <w:tab/>
        <w:t>That the following litigation schedule is adopted:</w:t>
      </w:r>
    </w:p>
    <w:p w14:paraId="52837437" w14:textId="180E52C0" w:rsidR="00C37F4D" w:rsidRDefault="00C37F4D" w:rsidP="00215B22">
      <w:pPr>
        <w:jc w:val="both"/>
        <w:rPr>
          <w:sz w:val="24"/>
        </w:rPr>
      </w:pPr>
    </w:p>
    <w:p w14:paraId="381FB9D5" w14:textId="77777777" w:rsidR="00C37F4D" w:rsidRPr="00C37F4D" w:rsidRDefault="00C37F4D" w:rsidP="006B15DA">
      <w:pPr>
        <w:spacing w:line="360" w:lineRule="auto"/>
        <w:ind w:right="720" w:firstLine="2880"/>
        <w:rPr>
          <w:sz w:val="24"/>
        </w:rPr>
      </w:pPr>
      <w:r w:rsidRPr="00C37F4D">
        <w:rPr>
          <w:sz w:val="24"/>
        </w:rPr>
        <w:t>July 1, 2019</w:t>
      </w:r>
      <w:r w:rsidRPr="00C37F4D">
        <w:rPr>
          <w:sz w:val="24"/>
        </w:rPr>
        <w:tab/>
      </w:r>
      <w:r w:rsidRPr="00C37F4D">
        <w:rPr>
          <w:sz w:val="24"/>
        </w:rPr>
        <w:tab/>
        <w:t>Discovery concludes</w:t>
      </w:r>
    </w:p>
    <w:p w14:paraId="3428F101" w14:textId="77777777" w:rsidR="00C37F4D" w:rsidRPr="00C37F4D" w:rsidRDefault="00C37F4D" w:rsidP="006B15DA">
      <w:pPr>
        <w:spacing w:line="360" w:lineRule="auto"/>
        <w:ind w:right="720" w:firstLine="2880"/>
        <w:rPr>
          <w:sz w:val="24"/>
        </w:rPr>
      </w:pPr>
      <w:r w:rsidRPr="00C37F4D">
        <w:rPr>
          <w:sz w:val="24"/>
        </w:rPr>
        <w:t>July 22, 2019</w:t>
      </w:r>
      <w:r w:rsidRPr="00C37F4D">
        <w:rPr>
          <w:sz w:val="24"/>
        </w:rPr>
        <w:tab/>
      </w:r>
      <w:r w:rsidRPr="00C37F4D">
        <w:rPr>
          <w:sz w:val="24"/>
        </w:rPr>
        <w:tab/>
        <w:t>Direct testimony is filed</w:t>
      </w:r>
    </w:p>
    <w:p w14:paraId="21B277ED" w14:textId="77777777" w:rsidR="00C37F4D" w:rsidRPr="00C37F4D" w:rsidRDefault="00C37F4D" w:rsidP="006B15DA">
      <w:pPr>
        <w:spacing w:line="360" w:lineRule="auto"/>
        <w:ind w:right="720" w:firstLine="2880"/>
        <w:rPr>
          <w:sz w:val="24"/>
        </w:rPr>
      </w:pPr>
      <w:r w:rsidRPr="00C37F4D">
        <w:rPr>
          <w:sz w:val="24"/>
        </w:rPr>
        <w:t>August 14, 2019</w:t>
      </w:r>
      <w:r w:rsidRPr="00C37F4D">
        <w:rPr>
          <w:sz w:val="24"/>
        </w:rPr>
        <w:tab/>
        <w:t>Rebuttal testimony is filed</w:t>
      </w:r>
    </w:p>
    <w:p w14:paraId="78895162" w14:textId="7759F975" w:rsidR="00C37F4D" w:rsidRDefault="00C37F4D" w:rsidP="006B15DA">
      <w:pPr>
        <w:spacing w:line="360" w:lineRule="auto"/>
        <w:ind w:right="720" w:firstLine="2880"/>
        <w:rPr>
          <w:sz w:val="24"/>
        </w:rPr>
      </w:pPr>
      <w:r w:rsidRPr="00C37F4D">
        <w:rPr>
          <w:sz w:val="24"/>
        </w:rPr>
        <w:t>September 4-5, 2019</w:t>
      </w:r>
      <w:r w:rsidRPr="00C37F4D">
        <w:rPr>
          <w:sz w:val="24"/>
        </w:rPr>
        <w:tab/>
        <w:t>Evidentiary hearing</w:t>
      </w:r>
      <w:r w:rsidR="00BF3580">
        <w:rPr>
          <w:sz w:val="24"/>
        </w:rPr>
        <w:t>, Harrisburg, PA</w:t>
      </w:r>
    </w:p>
    <w:p w14:paraId="3B4FB27E" w14:textId="77777777" w:rsidR="00D23309" w:rsidRDefault="00D23309" w:rsidP="00215B22">
      <w:pPr>
        <w:jc w:val="both"/>
        <w:rPr>
          <w:sz w:val="24"/>
        </w:rPr>
      </w:pPr>
    </w:p>
    <w:p w14:paraId="1EF5ADF7" w14:textId="13670475" w:rsidR="00966D01" w:rsidRDefault="00C37F4D" w:rsidP="00966D01">
      <w:pPr>
        <w:spacing w:line="360" w:lineRule="auto"/>
        <w:rPr>
          <w:sz w:val="24"/>
          <w:szCs w:val="24"/>
        </w:rPr>
      </w:pPr>
      <w:r>
        <w:rPr>
          <w:sz w:val="24"/>
        </w:rPr>
        <w:tab/>
      </w:r>
      <w:r>
        <w:rPr>
          <w:sz w:val="24"/>
        </w:rPr>
        <w:tab/>
        <w:t>2.</w:t>
      </w:r>
      <w:r>
        <w:rPr>
          <w:sz w:val="24"/>
        </w:rPr>
        <w:tab/>
      </w:r>
      <w:r w:rsidR="00966D01" w:rsidRPr="00966D01">
        <w:rPr>
          <w:sz w:val="24"/>
          <w:szCs w:val="24"/>
        </w:rPr>
        <w:t xml:space="preserve">That the following individuals are designated to receive service of documents from the </w:t>
      </w:r>
      <w:r w:rsidR="00D5177F">
        <w:rPr>
          <w:sz w:val="24"/>
          <w:szCs w:val="24"/>
        </w:rPr>
        <w:t>OALJ and the Commission</w:t>
      </w:r>
      <w:r w:rsidR="00966D01" w:rsidRPr="00966D01">
        <w:rPr>
          <w:sz w:val="24"/>
          <w:szCs w:val="24"/>
        </w:rPr>
        <w:t xml:space="preserve"> for their respective clients:</w:t>
      </w:r>
    </w:p>
    <w:p w14:paraId="6F9D45A9" w14:textId="77777777" w:rsidR="00BF3580" w:rsidRDefault="00BF3580" w:rsidP="00BF3580">
      <w:pPr>
        <w:rPr>
          <w:sz w:val="24"/>
        </w:rPr>
      </w:pPr>
    </w:p>
    <w:p w14:paraId="7029B1D5" w14:textId="6041652D" w:rsidR="00BF3580" w:rsidRDefault="00BF3580" w:rsidP="00BF3580">
      <w:pPr>
        <w:rPr>
          <w:sz w:val="24"/>
        </w:rPr>
      </w:pPr>
      <w:r>
        <w:rPr>
          <w:sz w:val="24"/>
        </w:rPr>
        <w:tab/>
      </w:r>
      <w:r>
        <w:rPr>
          <w:sz w:val="24"/>
        </w:rPr>
        <w:tab/>
      </w:r>
      <w:r w:rsidRPr="00966D01">
        <w:rPr>
          <w:sz w:val="24"/>
        </w:rPr>
        <w:t xml:space="preserve">John R. </w:t>
      </w:r>
      <w:proofErr w:type="spellStart"/>
      <w:r w:rsidRPr="00966D01">
        <w:rPr>
          <w:sz w:val="24"/>
        </w:rPr>
        <w:t>Kantner</w:t>
      </w:r>
      <w:proofErr w:type="spellEnd"/>
      <w:r w:rsidRPr="00966D01">
        <w:rPr>
          <w:sz w:val="24"/>
        </w:rPr>
        <w:t>, Esquire</w:t>
      </w:r>
      <w:r>
        <w:rPr>
          <w:sz w:val="24"/>
        </w:rPr>
        <w:tab/>
      </w:r>
      <w:r>
        <w:rPr>
          <w:sz w:val="24"/>
        </w:rPr>
        <w:tab/>
      </w:r>
      <w:r w:rsidRPr="00966D01">
        <w:rPr>
          <w:sz w:val="24"/>
        </w:rPr>
        <w:t xml:space="preserve">Reading Blue Mountain and Northern </w:t>
      </w:r>
      <w:r>
        <w:rPr>
          <w:sz w:val="24"/>
        </w:rPr>
        <w:tab/>
      </w:r>
      <w:r>
        <w:rPr>
          <w:sz w:val="24"/>
        </w:rPr>
        <w:tab/>
      </w:r>
      <w:r>
        <w:rPr>
          <w:sz w:val="24"/>
        </w:rPr>
        <w:tab/>
      </w:r>
      <w:r>
        <w:rPr>
          <w:sz w:val="24"/>
        </w:rPr>
        <w:tab/>
      </w:r>
      <w:r>
        <w:rPr>
          <w:sz w:val="24"/>
        </w:rPr>
        <w:tab/>
      </w:r>
      <w:r>
        <w:rPr>
          <w:sz w:val="24"/>
        </w:rPr>
        <w:tab/>
      </w:r>
      <w:r>
        <w:rPr>
          <w:sz w:val="24"/>
        </w:rPr>
        <w:tab/>
      </w:r>
      <w:r>
        <w:rPr>
          <w:sz w:val="24"/>
        </w:rPr>
        <w:tab/>
      </w:r>
      <w:r w:rsidRPr="00966D01">
        <w:rPr>
          <w:sz w:val="24"/>
        </w:rPr>
        <w:t xml:space="preserve">Railroad  </w:t>
      </w:r>
      <w:r>
        <w:rPr>
          <w:sz w:val="24"/>
        </w:rPr>
        <w:tab/>
      </w:r>
    </w:p>
    <w:p w14:paraId="0A983A3C" w14:textId="77777777" w:rsidR="00BF3580" w:rsidRDefault="00BF3580" w:rsidP="00BF3580">
      <w:pPr>
        <w:rPr>
          <w:sz w:val="24"/>
        </w:rPr>
      </w:pPr>
      <w:r>
        <w:rPr>
          <w:sz w:val="24"/>
        </w:rPr>
        <w:tab/>
      </w:r>
      <w:r>
        <w:rPr>
          <w:sz w:val="24"/>
        </w:rPr>
        <w:tab/>
      </w:r>
    </w:p>
    <w:p w14:paraId="0CFEBB09" w14:textId="77777777" w:rsidR="00BF3580" w:rsidRDefault="00BF3580" w:rsidP="00BF3580">
      <w:pPr>
        <w:spacing w:line="360" w:lineRule="auto"/>
        <w:rPr>
          <w:sz w:val="24"/>
        </w:rPr>
      </w:pPr>
      <w:r>
        <w:rPr>
          <w:sz w:val="24"/>
        </w:rPr>
        <w:tab/>
      </w:r>
      <w:r>
        <w:rPr>
          <w:sz w:val="24"/>
        </w:rPr>
        <w:tab/>
      </w:r>
      <w:r w:rsidRPr="00966D01">
        <w:rPr>
          <w:sz w:val="24"/>
        </w:rPr>
        <w:t>Jennifer Brown-Sweeney, Esquire</w:t>
      </w:r>
      <w:r>
        <w:rPr>
          <w:sz w:val="24"/>
        </w:rPr>
        <w:tab/>
      </w:r>
      <w:r w:rsidRPr="00966D01">
        <w:rPr>
          <w:sz w:val="24"/>
        </w:rPr>
        <w:t>PennDOT</w:t>
      </w:r>
    </w:p>
    <w:p w14:paraId="2359F454" w14:textId="52DF62ED" w:rsidR="00BF3580" w:rsidRDefault="00BF3580" w:rsidP="00BF3580">
      <w:pPr>
        <w:spacing w:line="360" w:lineRule="auto"/>
        <w:rPr>
          <w:sz w:val="24"/>
        </w:rPr>
      </w:pPr>
      <w:r>
        <w:rPr>
          <w:sz w:val="24"/>
        </w:rPr>
        <w:tab/>
      </w:r>
      <w:r>
        <w:rPr>
          <w:sz w:val="24"/>
        </w:rPr>
        <w:tab/>
      </w:r>
      <w:r w:rsidRPr="00966D01">
        <w:rPr>
          <w:sz w:val="24"/>
        </w:rPr>
        <w:t xml:space="preserve">Bradley R. </w:t>
      </w:r>
      <w:proofErr w:type="spellStart"/>
      <w:r w:rsidRPr="00966D01">
        <w:rPr>
          <w:sz w:val="24"/>
        </w:rPr>
        <w:t>Gorter</w:t>
      </w:r>
      <w:proofErr w:type="spellEnd"/>
      <w:r w:rsidRPr="00BF3580">
        <w:rPr>
          <w:rStyle w:val="FootnoteReference"/>
          <w:vertAlign w:val="superscript"/>
        </w:rPr>
        <w:footnoteReference w:id="1"/>
      </w:r>
      <w:r w:rsidRPr="00966D01">
        <w:rPr>
          <w:sz w:val="24"/>
        </w:rPr>
        <w:t>, Es</w:t>
      </w:r>
      <w:r>
        <w:rPr>
          <w:sz w:val="24"/>
        </w:rPr>
        <w:t>q</w:t>
      </w:r>
      <w:r w:rsidRPr="00966D01">
        <w:rPr>
          <w:sz w:val="24"/>
        </w:rPr>
        <w:t xml:space="preserve">uire </w:t>
      </w:r>
      <w:r>
        <w:rPr>
          <w:sz w:val="24"/>
        </w:rPr>
        <w:tab/>
      </w:r>
      <w:r>
        <w:rPr>
          <w:sz w:val="24"/>
        </w:rPr>
        <w:tab/>
      </w:r>
      <w:r w:rsidRPr="00966D01">
        <w:rPr>
          <w:sz w:val="24"/>
        </w:rPr>
        <w:t xml:space="preserve">Bureau of Investigation and Enforcement </w:t>
      </w:r>
      <w:r>
        <w:rPr>
          <w:sz w:val="24"/>
        </w:rPr>
        <w:tab/>
      </w:r>
      <w:r>
        <w:rPr>
          <w:sz w:val="24"/>
        </w:rPr>
        <w:tab/>
      </w:r>
      <w:r>
        <w:rPr>
          <w:sz w:val="24"/>
        </w:rPr>
        <w:tab/>
      </w:r>
      <w:r w:rsidRPr="00966D01">
        <w:rPr>
          <w:sz w:val="24"/>
        </w:rPr>
        <w:t xml:space="preserve">Donald J. Frederickson, Esquire </w:t>
      </w:r>
      <w:r>
        <w:rPr>
          <w:sz w:val="24"/>
        </w:rPr>
        <w:tab/>
        <w:t>L</w:t>
      </w:r>
      <w:r w:rsidRPr="00966D01">
        <w:rPr>
          <w:sz w:val="24"/>
        </w:rPr>
        <w:t>ackawanna County</w:t>
      </w:r>
    </w:p>
    <w:p w14:paraId="2B156FCF" w14:textId="706F188F" w:rsidR="00966D01" w:rsidRDefault="00966D01" w:rsidP="00966D01">
      <w:pPr>
        <w:spacing w:line="360" w:lineRule="auto"/>
        <w:rPr>
          <w:sz w:val="24"/>
          <w:szCs w:val="24"/>
        </w:rPr>
      </w:pPr>
    </w:p>
    <w:p w14:paraId="2BAC69BB" w14:textId="77777777" w:rsidR="00C37F4D" w:rsidRDefault="00C37F4D" w:rsidP="00215B22">
      <w:pPr>
        <w:jc w:val="both"/>
        <w:rPr>
          <w:sz w:val="24"/>
        </w:rPr>
      </w:pPr>
    </w:p>
    <w:p w14:paraId="6255BF1A" w14:textId="66049FC7" w:rsidR="00CA7FCB" w:rsidRPr="006D5223" w:rsidRDefault="00F100BB" w:rsidP="00215B22">
      <w:pPr>
        <w:jc w:val="both"/>
        <w:rPr>
          <w:sz w:val="24"/>
        </w:rPr>
      </w:pPr>
      <w:r>
        <w:rPr>
          <w:sz w:val="24"/>
        </w:rPr>
        <w:t xml:space="preserve">Date:  </w:t>
      </w:r>
      <w:r w:rsidR="003C30D2">
        <w:rPr>
          <w:sz w:val="24"/>
          <w:u w:val="single"/>
        </w:rPr>
        <w:t xml:space="preserve">March </w:t>
      </w:r>
      <w:r w:rsidR="00966D01">
        <w:rPr>
          <w:sz w:val="24"/>
          <w:u w:val="single"/>
        </w:rPr>
        <w:t>28</w:t>
      </w:r>
      <w:r w:rsidR="00A91EA2" w:rsidRPr="00796253">
        <w:rPr>
          <w:sz w:val="24"/>
          <w:u w:val="single"/>
        </w:rPr>
        <w:t>, 201</w:t>
      </w:r>
      <w:r w:rsidR="003C30D2">
        <w:rPr>
          <w:sz w:val="24"/>
          <w:u w:val="single"/>
        </w:rPr>
        <w:t>9</w:t>
      </w:r>
      <w:r>
        <w:rPr>
          <w:sz w:val="24"/>
        </w:rPr>
        <w:tab/>
      </w:r>
      <w:r>
        <w:rPr>
          <w:sz w:val="24"/>
        </w:rPr>
        <w:tab/>
      </w:r>
      <w:r>
        <w:rPr>
          <w:sz w:val="24"/>
        </w:rPr>
        <w:tab/>
      </w:r>
      <w:r w:rsidR="00932973">
        <w:rPr>
          <w:sz w:val="24"/>
        </w:rPr>
        <w:tab/>
      </w:r>
      <w:r w:rsidR="006D5223">
        <w:rPr>
          <w:sz w:val="24"/>
        </w:rPr>
        <w:t>________________________</w:t>
      </w:r>
      <w:r w:rsidR="006D5223" w:rsidRPr="006D5223">
        <w:rPr>
          <w:sz w:val="24"/>
          <w:u w:val="single"/>
        </w:rPr>
        <w:t xml:space="preserve"> </w:t>
      </w:r>
    </w:p>
    <w:p w14:paraId="0E91292E" w14:textId="1FF08974" w:rsidR="000378EF" w:rsidRDefault="00CA7FCB" w:rsidP="007630C3">
      <w:pPr>
        <w:rPr>
          <w:sz w:val="24"/>
        </w:rPr>
        <w:sectPr w:rsidR="000378EF" w:rsidSect="008569A7">
          <w:footerReference w:type="default" r:id="rId8"/>
          <w:endnotePr>
            <w:numFmt w:val="decimal"/>
          </w:endnotePr>
          <w:type w:val="continuous"/>
          <w:pgSz w:w="12240" w:h="15840" w:code="1"/>
          <w:pgMar w:top="1440" w:right="1440" w:bottom="1440" w:left="1440" w:header="1440" w:footer="720" w:gutter="0"/>
          <w:cols w:space="720"/>
          <w:noEndnote/>
          <w:titlePg/>
          <w:docGrid w:linePitch="272"/>
        </w:sectPr>
      </w:pPr>
      <w:r>
        <w:rPr>
          <w:sz w:val="24"/>
        </w:rPr>
        <w:tab/>
      </w:r>
      <w:r>
        <w:rPr>
          <w:sz w:val="24"/>
        </w:rPr>
        <w:tab/>
      </w:r>
      <w:r>
        <w:rPr>
          <w:sz w:val="24"/>
        </w:rPr>
        <w:tab/>
      </w:r>
      <w:r>
        <w:rPr>
          <w:sz w:val="24"/>
        </w:rPr>
        <w:tab/>
      </w:r>
      <w:r>
        <w:rPr>
          <w:sz w:val="24"/>
        </w:rPr>
        <w:tab/>
      </w:r>
      <w:r>
        <w:rPr>
          <w:sz w:val="24"/>
        </w:rPr>
        <w:tab/>
      </w:r>
      <w:r>
        <w:rPr>
          <w:sz w:val="24"/>
        </w:rPr>
        <w:tab/>
      </w:r>
      <w:r w:rsidR="003C30D2">
        <w:rPr>
          <w:sz w:val="24"/>
        </w:rPr>
        <w:t>Dennis J. Buckley</w:t>
      </w:r>
      <w:r w:rsidR="00DB3205">
        <w:rPr>
          <w:sz w:val="24"/>
        </w:rPr>
        <w:tab/>
      </w:r>
      <w:r w:rsidR="00C6423B">
        <w:rPr>
          <w:sz w:val="24"/>
        </w:rPr>
        <w:tab/>
      </w:r>
      <w:r w:rsidR="00932973">
        <w:rPr>
          <w:sz w:val="24"/>
        </w:rPr>
        <w:tab/>
      </w:r>
      <w:r w:rsidR="00DB3205">
        <w:rPr>
          <w:sz w:val="24"/>
        </w:rPr>
        <w:tab/>
      </w:r>
      <w:r w:rsidR="00DB3205">
        <w:rPr>
          <w:sz w:val="24"/>
        </w:rPr>
        <w:tab/>
      </w:r>
      <w:r w:rsidR="00DB3205">
        <w:rPr>
          <w:sz w:val="24"/>
        </w:rPr>
        <w:tab/>
      </w:r>
      <w:r w:rsidR="00DB3205">
        <w:rPr>
          <w:sz w:val="24"/>
        </w:rPr>
        <w:tab/>
      </w:r>
      <w:r w:rsidR="00DB3205">
        <w:rPr>
          <w:sz w:val="24"/>
        </w:rPr>
        <w:tab/>
      </w:r>
      <w:r w:rsidR="00DB3205">
        <w:rPr>
          <w:sz w:val="24"/>
        </w:rPr>
        <w:tab/>
      </w:r>
      <w:r w:rsidR="00DB3205">
        <w:rPr>
          <w:sz w:val="24"/>
        </w:rPr>
        <w:tab/>
      </w:r>
      <w:r w:rsidR="003C30D2">
        <w:rPr>
          <w:sz w:val="24"/>
        </w:rPr>
        <w:tab/>
      </w:r>
      <w:r w:rsidR="00C6423B">
        <w:rPr>
          <w:sz w:val="24"/>
        </w:rPr>
        <w:t>Administrative Law Judge</w:t>
      </w:r>
    </w:p>
    <w:p w14:paraId="79E47573" w14:textId="77777777" w:rsidR="00BE0490" w:rsidRDefault="00BE0490" w:rsidP="00BE0490">
      <w:pPr>
        <w:contextualSpacing/>
        <w:rPr>
          <w:rFonts w:ascii="Microsoft Sans Serif"/>
          <w:b/>
          <w:sz w:val="24"/>
        </w:rPr>
      </w:pPr>
    </w:p>
    <w:p w14:paraId="09B73413" w14:textId="77777777" w:rsidR="003418F5" w:rsidRPr="00627695" w:rsidRDefault="003418F5" w:rsidP="00BE0490">
      <w:pPr>
        <w:tabs>
          <w:tab w:val="left" w:pos="-720"/>
        </w:tabs>
        <w:suppressAutoHyphens/>
        <w:rPr>
          <w:sz w:val="24"/>
          <w:szCs w:val="24"/>
        </w:rPr>
      </w:pPr>
    </w:p>
    <w:p w14:paraId="43A2DE37" w14:textId="77777777" w:rsidR="0086282D" w:rsidRDefault="0086282D">
      <w:pPr>
        <w:tabs>
          <w:tab w:val="left" w:pos="-720"/>
        </w:tabs>
        <w:suppressAutoHyphens/>
        <w:rPr>
          <w:sz w:val="24"/>
          <w:szCs w:val="24"/>
        </w:rPr>
        <w:sectPr w:rsidR="0086282D" w:rsidSect="00C142D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80" w:right="1440" w:bottom="1440" w:left="1440" w:header="0" w:footer="1440" w:gutter="0"/>
          <w:pgNumType w:start="1"/>
          <w:cols w:num="2" w:space="720"/>
          <w:noEndnote/>
          <w:titlePg/>
        </w:sectPr>
      </w:pPr>
    </w:p>
    <w:p w14:paraId="16345D0E" w14:textId="77777777" w:rsidR="0086282D" w:rsidRDefault="0086282D" w:rsidP="0086282D">
      <w:r>
        <w:rPr>
          <w:rFonts w:ascii="Microsoft Sans Serif" w:eastAsia="Microsoft Sans Serif" w:hAnsi="Microsoft Sans Serif" w:cs="Microsoft Sans Serif"/>
          <w:b/>
          <w:sz w:val="24"/>
          <w:u w:val="single"/>
        </w:rPr>
        <w:t>C-2018-3006389 - ERIK YODER FOR READING BLUE MOUNTAIN AND NORTHERN RAILROAD v. DEPARTMENT OF TRANSPORTATION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ERIK YODER</w:t>
      </w:r>
      <w:r>
        <w:rPr>
          <w:rFonts w:ascii="Microsoft Sans Serif" w:eastAsia="Microsoft Sans Serif" w:hAnsi="Microsoft Sans Serif" w:cs="Microsoft Sans Serif"/>
          <w:sz w:val="24"/>
        </w:rPr>
        <w:cr/>
        <w:t xml:space="preserve">READING BLUE MOUNTAIN </w:t>
      </w:r>
      <w:r>
        <w:rPr>
          <w:rFonts w:ascii="Microsoft Sans Serif" w:eastAsia="Microsoft Sans Serif" w:hAnsi="Microsoft Sans Serif" w:cs="Microsoft Sans Serif"/>
          <w:sz w:val="24"/>
        </w:rPr>
        <w:br/>
        <w:t>AND NORTHERN RAILROAD</w:t>
      </w:r>
      <w:r>
        <w:rPr>
          <w:rFonts w:ascii="Microsoft Sans Serif" w:eastAsia="Microsoft Sans Serif" w:hAnsi="Microsoft Sans Serif" w:cs="Microsoft Sans Serif"/>
          <w:sz w:val="24"/>
        </w:rPr>
        <w:cr/>
        <w:t>1 RAILROAD BLVD</w:t>
      </w:r>
      <w:r>
        <w:rPr>
          <w:rFonts w:ascii="Microsoft Sans Serif" w:eastAsia="Microsoft Sans Serif" w:hAnsi="Microsoft Sans Serif" w:cs="Microsoft Sans Serif"/>
          <w:sz w:val="24"/>
        </w:rPr>
        <w:cr/>
        <w:t>PO BOX 218</w:t>
      </w:r>
      <w:r>
        <w:rPr>
          <w:rFonts w:ascii="Microsoft Sans Serif" w:eastAsia="Microsoft Sans Serif" w:hAnsi="Microsoft Sans Serif" w:cs="Microsoft Sans Serif"/>
          <w:sz w:val="24"/>
        </w:rPr>
        <w:cr/>
        <w:t>PORT CLINTON PA  19549</w:t>
      </w:r>
      <w:r>
        <w:rPr>
          <w:rFonts w:ascii="Microsoft Sans Serif" w:eastAsia="Microsoft Sans Serif" w:hAnsi="Microsoft Sans Serif" w:cs="Microsoft Sans Serif"/>
          <w:sz w:val="24"/>
        </w:rPr>
        <w:cr/>
      </w:r>
      <w:r w:rsidRPr="00F4776C">
        <w:rPr>
          <w:rFonts w:ascii="Microsoft Sans Serif" w:eastAsia="Microsoft Sans Serif" w:hAnsi="Microsoft Sans Serif" w:cs="Microsoft Sans Serif"/>
          <w:b/>
          <w:sz w:val="24"/>
        </w:rPr>
        <w:t>610.562.2100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GINA M D'ALFONSO ESQUIRE</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OFFICE OF CHIEF COUNSEL</w:t>
      </w:r>
      <w:r>
        <w:rPr>
          <w:rFonts w:ascii="Microsoft Sans Serif" w:eastAsia="Microsoft Sans Serif" w:hAnsi="Microsoft Sans Serif" w:cs="Microsoft Sans Serif"/>
          <w:sz w:val="24"/>
        </w:rPr>
        <w:cr/>
        <w:t>PO BOX 8212</w:t>
      </w:r>
      <w:r>
        <w:rPr>
          <w:rFonts w:ascii="Microsoft Sans Serif" w:eastAsia="Microsoft Sans Serif" w:hAnsi="Microsoft Sans Serif" w:cs="Microsoft Sans Serif"/>
          <w:sz w:val="24"/>
        </w:rPr>
        <w:cr/>
        <w:t>HARRISBURG PA  17105-8212</w:t>
      </w:r>
      <w:r>
        <w:rPr>
          <w:rFonts w:ascii="Microsoft Sans Serif" w:eastAsia="Microsoft Sans Serif" w:hAnsi="Microsoft Sans Serif" w:cs="Microsoft Sans Serif"/>
          <w:sz w:val="24"/>
        </w:rPr>
        <w:cr/>
      </w:r>
      <w:r w:rsidRPr="00F4776C">
        <w:rPr>
          <w:rFonts w:ascii="Microsoft Sans Serif" w:eastAsia="Microsoft Sans Serif" w:hAnsi="Microsoft Sans Serif" w:cs="Microsoft Sans Serif"/>
          <w:b/>
          <w:sz w:val="24"/>
        </w:rPr>
        <w:t>717.787.3128</w:t>
      </w:r>
      <w:r>
        <w:rPr>
          <w:rFonts w:ascii="Microsoft Sans Serif" w:eastAsia="Microsoft Sans Serif" w:hAnsi="Microsoft Sans Serif" w:cs="Microsoft Sans Serif"/>
          <w:b/>
          <w:sz w:val="24"/>
        </w:rPr>
        <w:br/>
      </w:r>
      <w:r w:rsidRPr="00F4776C">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JOHN J BRAZIL</w:t>
      </w:r>
      <w:r>
        <w:rPr>
          <w:rFonts w:ascii="Microsoft Sans Serif" w:eastAsia="Microsoft Sans Serif" w:hAnsi="Microsoft Sans Serif" w:cs="Microsoft Sans Serif"/>
          <w:sz w:val="24"/>
        </w:rPr>
        <w:cr/>
        <w:t>LACKWANNA COUNTY SOLICITOR</w:t>
      </w:r>
      <w:r>
        <w:rPr>
          <w:rFonts w:ascii="Microsoft Sans Serif" w:eastAsia="Microsoft Sans Serif" w:hAnsi="Microsoft Sans Serif" w:cs="Microsoft Sans Serif"/>
          <w:sz w:val="24"/>
        </w:rPr>
        <w:cr/>
        <w:t>200 ADAMS AVENUE</w:t>
      </w:r>
      <w:r>
        <w:rPr>
          <w:rFonts w:ascii="Microsoft Sans Serif" w:eastAsia="Microsoft Sans Serif" w:hAnsi="Microsoft Sans Serif" w:cs="Microsoft Sans Serif"/>
          <w:sz w:val="24"/>
        </w:rPr>
        <w:cr/>
        <w:t>SCRANTON PA  18503</w:t>
      </w:r>
      <w:r>
        <w:rPr>
          <w:rFonts w:ascii="Microsoft Sans Serif" w:eastAsia="Microsoft Sans Serif" w:hAnsi="Microsoft Sans Serif" w:cs="Microsoft Sans Serif"/>
          <w:sz w:val="24"/>
        </w:rPr>
        <w:cr/>
      </w:r>
      <w:r w:rsidRPr="00F4776C">
        <w:rPr>
          <w:rFonts w:ascii="Microsoft Sans Serif" w:eastAsia="Microsoft Sans Serif" w:hAnsi="Microsoft Sans Serif" w:cs="Microsoft Sans Serif"/>
          <w:b/>
          <w:sz w:val="24"/>
        </w:rPr>
        <w:t>570.963.6800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MARYLYNN BARTOLETTI</w:t>
      </w:r>
      <w:r>
        <w:rPr>
          <w:rFonts w:ascii="Microsoft Sans Serif" w:eastAsia="Microsoft Sans Serif" w:hAnsi="Microsoft Sans Serif" w:cs="Microsoft Sans Serif"/>
          <w:sz w:val="24"/>
        </w:rPr>
        <w:cr/>
        <w:t>BOROUGH OF OLD FORGE</w:t>
      </w:r>
      <w:r>
        <w:rPr>
          <w:rFonts w:ascii="Microsoft Sans Serif" w:eastAsia="Microsoft Sans Serif" w:hAnsi="Microsoft Sans Serif" w:cs="Microsoft Sans Serif"/>
          <w:sz w:val="24"/>
        </w:rPr>
        <w:cr/>
        <w:t>310 SOUTH MAIN STREET</w:t>
      </w:r>
      <w:r>
        <w:rPr>
          <w:rFonts w:ascii="Microsoft Sans Serif" w:eastAsia="Microsoft Sans Serif" w:hAnsi="Microsoft Sans Serif" w:cs="Microsoft Sans Serif"/>
          <w:sz w:val="24"/>
        </w:rPr>
        <w:cr/>
        <w:t>OLD FORGE PA  18518</w:t>
      </w:r>
      <w:r>
        <w:rPr>
          <w:rFonts w:ascii="Microsoft Sans Serif" w:eastAsia="Microsoft Sans Serif" w:hAnsi="Microsoft Sans Serif" w:cs="Microsoft Sans Serif"/>
          <w:sz w:val="24"/>
        </w:rPr>
        <w:cr/>
      </w:r>
    </w:p>
    <w:p w14:paraId="71E2A080" w14:textId="77777777" w:rsidR="0086282D" w:rsidRDefault="0086282D" w:rsidP="0086282D"/>
    <w:p w14:paraId="54557339" w14:textId="51A1B4D3" w:rsidR="00C142DE" w:rsidRPr="00627695" w:rsidRDefault="00C142DE">
      <w:pPr>
        <w:tabs>
          <w:tab w:val="left" w:pos="-720"/>
        </w:tabs>
        <w:suppressAutoHyphens/>
        <w:rPr>
          <w:sz w:val="24"/>
          <w:szCs w:val="24"/>
        </w:rPr>
      </w:pPr>
      <w:bookmarkStart w:id="2" w:name="_GoBack"/>
      <w:bookmarkEnd w:id="2"/>
    </w:p>
    <w:sectPr w:rsidR="00C142DE" w:rsidRPr="006276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EFB48" w14:textId="77777777" w:rsidR="00B907B9" w:rsidRDefault="00B907B9">
      <w:r>
        <w:separator/>
      </w:r>
    </w:p>
  </w:endnote>
  <w:endnote w:type="continuationSeparator" w:id="0">
    <w:p w14:paraId="4A87BC41" w14:textId="77777777" w:rsidR="00B907B9" w:rsidRDefault="00B9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E643" w14:textId="77777777" w:rsidR="00657258" w:rsidRPr="0086282D" w:rsidRDefault="00657258">
    <w:pPr>
      <w:pStyle w:val="Footer"/>
      <w:jc w:val="center"/>
    </w:pPr>
    <w:r w:rsidRPr="0086282D">
      <w:fldChar w:fldCharType="begin"/>
    </w:r>
    <w:r w:rsidRPr="0086282D">
      <w:instrText xml:space="preserve"> PAGE   \* MERGEFORMAT </w:instrText>
    </w:r>
    <w:r w:rsidRPr="0086282D">
      <w:fldChar w:fldCharType="separate"/>
    </w:r>
    <w:r w:rsidR="005E68A2" w:rsidRPr="0086282D">
      <w:rPr>
        <w:noProof/>
      </w:rPr>
      <w:t>3</w:t>
    </w:r>
    <w:r w:rsidRPr="0086282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1253" w14:textId="77777777" w:rsidR="00657258" w:rsidRDefault="006572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32E7" w14:textId="77777777" w:rsidR="00657258" w:rsidRDefault="006572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EF8F" w14:textId="77777777" w:rsidR="00657258" w:rsidRPr="004C134C" w:rsidRDefault="00657258" w:rsidP="00657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CC1A3" w14:textId="77777777" w:rsidR="00B907B9" w:rsidRDefault="00B907B9">
      <w:r>
        <w:separator/>
      </w:r>
    </w:p>
  </w:footnote>
  <w:footnote w:type="continuationSeparator" w:id="0">
    <w:p w14:paraId="273ABB58" w14:textId="77777777" w:rsidR="00B907B9" w:rsidRDefault="00B907B9">
      <w:r>
        <w:continuationSeparator/>
      </w:r>
    </w:p>
  </w:footnote>
  <w:footnote w:id="1">
    <w:p w14:paraId="5EE2F2D7" w14:textId="42DEC459" w:rsidR="00BF3580" w:rsidRDefault="00BF3580">
      <w:pPr>
        <w:pStyle w:val="FootnoteText"/>
      </w:pPr>
      <w:r>
        <w:rPr>
          <w:rStyle w:val="FootnoteReference"/>
        </w:rPr>
        <w:footnoteRef/>
      </w:r>
      <w:r>
        <w:t xml:space="preserve"> </w:t>
      </w:r>
      <w:r>
        <w:tab/>
        <w:t xml:space="preserve">I am aware that Assistant Counsel </w:t>
      </w:r>
      <w:proofErr w:type="spellStart"/>
      <w:r>
        <w:t>Gorter</w:t>
      </w:r>
      <w:proofErr w:type="spellEnd"/>
      <w:r>
        <w:t xml:space="preserve"> will be replaced with another I&amp;E attorney in the near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D629" w14:textId="77777777" w:rsidR="00657258" w:rsidRDefault="00657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3162" w14:textId="77777777" w:rsidR="00657258" w:rsidRDefault="00657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48FD2" w14:textId="77777777" w:rsidR="00657258" w:rsidRDefault="00657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23B6347"/>
    <w:multiLevelType w:val="hybridMultilevel"/>
    <w:tmpl w:val="79FC1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1E"/>
    <w:rsid w:val="000017C2"/>
    <w:rsid w:val="0000658C"/>
    <w:rsid w:val="000235A1"/>
    <w:rsid w:val="00027458"/>
    <w:rsid w:val="000378EF"/>
    <w:rsid w:val="000555CF"/>
    <w:rsid w:val="00061FCC"/>
    <w:rsid w:val="00063BE6"/>
    <w:rsid w:val="00072D94"/>
    <w:rsid w:val="000968C6"/>
    <w:rsid w:val="000A31BF"/>
    <w:rsid w:val="000C36BE"/>
    <w:rsid w:val="000C446D"/>
    <w:rsid w:val="000D4A43"/>
    <w:rsid w:val="000E1E61"/>
    <w:rsid w:val="001025FD"/>
    <w:rsid w:val="00105B36"/>
    <w:rsid w:val="00113368"/>
    <w:rsid w:val="00126F18"/>
    <w:rsid w:val="00142BCF"/>
    <w:rsid w:val="001613E0"/>
    <w:rsid w:val="001613F3"/>
    <w:rsid w:val="00180EAC"/>
    <w:rsid w:val="00183661"/>
    <w:rsid w:val="00183FE8"/>
    <w:rsid w:val="0018492C"/>
    <w:rsid w:val="00186838"/>
    <w:rsid w:val="001B0F26"/>
    <w:rsid w:val="001C0059"/>
    <w:rsid w:val="001D3056"/>
    <w:rsid w:val="001E21C3"/>
    <w:rsid w:val="001E7EFF"/>
    <w:rsid w:val="001F0F3B"/>
    <w:rsid w:val="00204D7E"/>
    <w:rsid w:val="002057F1"/>
    <w:rsid w:val="00212700"/>
    <w:rsid w:val="00215B22"/>
    <w:rsid w:val="002337DB"/>
    <w:rsid w:val="002431F1"/>
    <w:rsid w:val="002505ED"/>
    <w:rsid w:val="00253900"/>
    <w:rsid w:val="00255F99"/>
    <w:rsid w:val="00257F7E"/>
    <w:rsid w:val="00262B34"/>
    <w:rsid w:val="00275999"/>
    <w:rsid w:val="00275C48"/>
    <w:rsid w:val="002839B6"/>
    <w:rsid w:val="0029229A"/>
    <w:rsid w:val="002A6229"/>
    <w:rsid w:val="002B2EFD"/>
    <w:rsid w:val="002B360E"/>
    <w:rsid w:val="002C0AE6"/>
    <w:rsid w:val="002C5920"/>
    <w:rsid w:val="002F1E6D"/>
    <w:rsid w:val="0031602C"/>
    <w:rsid w:val="003205CE"/>
    <w:rsid w:val="003231F9"/>
    <w:rsid w:val="00330A70"/>
    <w:rsid w:val="00331859"/>
    <w:rsid w:val="00333518"/>
    <w:rsid w:val="003418F5"/>
    <w:rsid w:val="00351798"/>
    <w:rsid w:val="003527F9"/>
    <w:rsid w:val="0036165A"/>
    <w:rsid w:val="00384EB6"/>
    <w:rsid w:val="0038775E"/>
    <w:rsid w:val="00392B5C"/>
    <w:rsid w:val="003A0B01"/>
    <w:rsid w:val="003A642D"/>
    <w:rsid w:val="003B6510"/>
    <w:rsid w:val="003B7A12"/>
    <w:rsid w:val="003C30D2"/>
    <w:rsid w:val="003C7036"/>
    <w:rsid w:val="003E3494"/>
    <w:rsid w:val="003E7C44"/>
    <w:rsid w:val="003F0F5C"/>
    <w:rsid w:val="003F6CE4"/>
    <w:rsid w:val="004034BA"/>
    <w:rsid w:val="00422635"/>
    <w:rsid w:val="00427630"/>
    <w:rsid w:val="00427A1B"/>
    <w:rsid w:val="004327C2"/>
    <w:rsid w:val="004329E7"/>
    <w:rsid w:val="00433818"/>
    <w:rsid w:val="0043591D"/>
    <w:rsid w:val="00435F09"/>
    <w:rsid w:val="004365DA"/>
    <w:rsid w:val="004370D2"/>
    <w:rsid w:val="00446140"/>
    <w:rsid w:val="00457BFF"/>
    <w:rsid w:val="00460654"/>
    <w:rsid w:val="00460ED4"/>
    <w:rsid w:val="004650AC"/>
    <w:rsid w:val="00483AE0"/>
    <w:rsid w:val="00486D45"/>
    <w:rsid w:val="004A60BC"/>
    <w:rsid w:val="004D7698"/>
    <w:rsid w:val="004E24BE"/>
    <w:rsid w:val="004F1163"/>
    <w:rsid w:val="004F2ADA"/>
    <w:rsid w:val="004F67D7"/>
    <w:rsid w:val="005009E4"/>
    <w:rsid w:val="00504773"/>
    <w:rsid w:val="00522FAD"/>
    <w:rsid w:val="00524478"/>
    <w:rsid w:val="00524B52"/>
    <w:rsid w:val="005405C7"/>
    <w:rsid w:val="00551FE8"/>
    <w:rsid w:val="00557799"/>
    <w:rsid w:val="0056286A"/>
    <w:rsid w:val="00565F88"/>
    <w:rsid w:val="00567573"/>
    <w:rsid w:val="00567838"/>
    <w:rsid w:val="0057203E"/>
    <w:rsid w:val="00591F16"/>
    <w:rsid w:val="00592289"/>
    <w:rsid w:val="00595644"/>
    <w:rsid w:val="00596375"/>
    <w:rsid w:val="00596CC4"/>
    <w:rsid w:val="005B0E90"/>
    <w:rsid w:val="005B4A71"/>
    <w:rsid w:val="005B7E9A"/>
    <w:rsid w:val="005C1620"/>
    <w:rsid w:val="005C4D64"/>
    <w:rsid w:val="005C7BB2"/>
    <w:rsid w:val="005D07C6"/>
    <w:rsid w:val="005D3259"/>
    <w:rsid w:val="005D660A"/>
    <w:rsid w:val="005E68A2"/>
    <w:rsid w:val="005F67B0"/>
    <w:rsid w:val="005F6B09"/>
    <w:rsid w:val="00600695"/>
    <w:rsid w:val="00600B70"/>
    <w:rsid w:val="00611900"/>
    <w:rsid w:val="00620B4A"/>
    <w:rsid w:val="00621E2A"/>
    <w:rsid w:val="00647A53"/>
    <w:rsid w:val="00657258"/>
    <w:rsid w:val="0066605D"/>
    <w:rsid w:val="006B10A9"/>
    <w:rsid w:val="006B15D0"/>
    <w:rsid w:val="006B15DA"/>
    <w:rsid w:val="006C4F71"/>
    <w:rsid w:val="006D5223"/>
    <w:rsid w:val="006E0659"/>
    <w:rsid w:val="006E63D7"/>
    <w:rsid w:val="006F58EE"/>
    <w:rsid w:val="006F7513"/>
    <w:rsid w:val="006F7EF3"/>
    <w:rsid w:val="007218D2"/>
    <w:rsid w:val="00742A33"/>
    <w:rsid w:val="007456F0"/>
    <w:rsid w:val="00746CF7"/>
    <w:rsid w:val="00754550"/>
    <w:rsid w:val="007601AE"/>
    <w:rsid w:val="007630C3"/>
    <w:rsid w:val="0076318F"/>
    <w:rsid w:val="00765A28"/>
    <w:rsid w:val="00775552"/>
    <w:rsid w:val="00790470"/>
    <w:rsid w:val="00790484"/>
    <w:rsid w:val="00791BC9"/>
    <w:rsid w:val="0079518E"/>
    <w:rsid w:val="00796253"/>
    <w:rsid w:val="007B3DD1"/>
    <w:rsid w:val="00807EA6"/>
    <w:rsid w:val="00827728"/>
    <w:rsid w:val="00831D0A"/>
    <w:rsid w:val="008569A7"/>
    <w:rsid w:val="0086282D"/>
    <w:rsid w:val="0086609D"/>
    <w:rsid w:val="00872664"/>
    <w:rsid w:val="008744BA"/>
    <w:rsid w:val="0088052F"/>
    <w:rsid w:val="008813A9"/>
    <w:rsid w:val="00882022"/>
    <w:rsid w:val="0088391A"/>
    <w:rsid w:val="008A29BE"/>
    <w:rsid w:val="008A3F8E"/>
    <w:rsid w:val="008B34B6"/>
    <w:rsid w:val="008D20B1"/>
    <w:rsid w:val="008E4A2B"/>
    <w:rsid w:val="008E6D60"/>
    <w:rsid w:val="008F0D71"/>
    <w:rsid w:val="008F425C"/>
    <w:rsid w:val="008F4BB4"/>
    <w:rsid w:val="009071B4"/>
    <w:rsid w:val="00907D59"/>
    <w:rsid w:val="0092239F"/>
    <w:rsid w:val="00932973"/>
    <w:rsid w:val="0093622A"/>
    <w:rsid w:val="00946855"/>
    <w:rsid w:val="00947190"/>
    <w:rsid w:val="0095529C"/>
    <w:rsid w:val="00963BF8"/>
    <w:rsid w:val="00966D01"/>
    <w:rsid w:val="00982F6E"/>
    <w:rsid w:val="0098321D"/>
    <w:rsid w:val="009866D4"/>
    <w:rsid w:val="009A155E"/>
    <w:rsid w:val="009A31F9"/>
    <w:rsid w:val="009B3C1E"/>
    <w:rsid w:val="009D4619"/>
    <w:rsid w:val="009E21B7"/>
    <w:rsid w:val="009E6C23"/>
    <w:rsid w:val="009E793B"/>
    <w:rsid w:val="00A269FD"/>
    <w:rsid w:val="00A83A95"/>
    <w:rsid w:val="00A86F7E"/>
    <w:rsid w:val="00A91EA2"/>
    <w:rsid w:val="00A9367C"/>
    <w:rsid w:val="00A94218"/>
    <w:rsid w:val="00A94371"/>
    <w:rsid w:val="00A96BAE"/>
    <w:rsid w:val="00AA78AE"/>
    <w:rsid w:val="00AB072F"/>
    <w:rsid w:val="00AB4FD1"/>
    <w:rsid w:val="00AB6263"/>
    <w:rsid w:val="00AE1D85"/>
    <w:rsid w:val="00AF63DD"/>
    <w:rsid w:val="00B15F3E"/>
    <w:rsid w:val="00B17080"/>
    <w:rsid w:val="00B1791D"/>
    <w:rsid w:val="00B21E89"/>
    <w:rsid w:val="00B27B1F"/>
    <w:rsid w:val="00B27DE7"/>
    <w:rsid w:val="00B4219B"/>
    <w:rsid w:val="00B45EA7"/>
    <w:rsid w:val="00B62FA0"/>
    <w:rsid w:val="00B655BD"/>
    <w:rsid w:val="00B74721"/>
    <w:rsid w:val="00B75FC1"/>
    <w:rsid w:val="00B907B9"/>
    <w:rsid w:val="00B93282"/>
    <w:rsid w:val="00B94E6F"/>
    <w:rsid w:val="00B95F56"/>
    <w:rsid w:val="00BA7330"/>
    <w:rsid w:val="00BB72DD"/>
    <w:rsid w:val="00BC2308"/>
    <w:rsid w:val="00BD17F1"/>
    <w:rsid w:val="00BD5D4F"/>
    <w:rsid w:val="00BE0490"/>
    <w:rsid w:val="00BE2F64"/>
    <w:rsid w:val="00BE7661"/>
    <w:rsid w:val="00BF0F75"/>
    <w:rsid w:val="00BF3580"/>
    <w:rsid w:val="00C10A27"/>
    <w:rsid w:val="00C142DE"/>
    <w:rsid w:val="00C22D71"/>
    <w:rsid w:val="00C310A6"/>
    <w:rsid w:val="00C37F4D"/>
    <w:rsid w:val="00C41EF8"/>
    <w:rsid w:val="00C6423B"/>
    <w:rsid w:val="00C6731C"/>
    <w:rsid w:val="00C72548"/>
    <w:rsid w:val="00C85428"/>
    <w:rsid w:val="00CA7FCB"/>
    <w:rsid w:val="00CB2F87"/>
    <w:rsid w:val="00CC0EFA"/>
    <w:rsid w:val="00CC101E"/>
    <w:rsid w:val="00CC2A68"/>
    <w:rsid w:val="00CC43EC"/>
    <w:rsid w:val="00CC57D3"/>
    <w:rsid w:val="00CD7969"/>
    <w:rsid w:val="00CF33CB"/>
    <w:rsid w:val="00CF7618"/>
    <w:rsid w:val="00D068D3"/>
    <w:rsid w:val="00D21B8F"/>
    <w:rsid w:val="00D23309"/>
    <w:rsid w:val="00D41EEE"/>
    <w:rsid w:val="00D5177F"/>
    <w:rsid w:val="00D548FF"/>
    <w:rsid w:val="00D62E0B"/>
    <w:rsid w:val="00D7046E"/>
    <w:rsid w:val="00D813E6"/>
    <w:rsid w:val="00D83604"/>
    <w:rsid w:val="00D843E8"/>
    <w:rsid w:val="00D95402"/>
    <w:rsid w:val="00DA1E48"/>
    <w:rsid w:val="00DB3205"/>
    <w:rsid w:val="00DB3A5C"/>
    <w:rsid w:val="00DC5F16"/>
    <w:rsid w:val="00DC7AD5"/>
    <w:rsid w:val="00DD7480"/>
    <w:rsid w:val="00DF1966"/>
    <w:rsid w:val="00DF5498"/>
    <w:rsid w:val="00E02860"/>
    <w:rsid w:val="00E175A2"/>
    <w:rsid w:val="00E21BF2"/>
    <w:rsid w:val="00E37B75"/>
    <w:rsid w:val="00E40E5B"/>
    <w:rsid w:val="00E41B3D"/>
    <w:rsid w:val="00E43C64"/>
    <w:rsid w:val="00E51DB5"/>
    <w:rsid w:val="00E54463"/>
    <w:rsid w:val="00E6101A"/>
    <w:rsid w:val="00E617AF"/>
    <w:rsid w:val="00E66691"/>
    <w:rsid w:val="00E73E16"/>
    <w:rsid w:val="00E77787"/>
    <w:rsid w:val="00E86906"/>
    <w:rsid w:val="00E9252A"/>
    <w:rsid w:val="00E94003"/>
    <w:rsid w:val="00E96395"/>
    <w:rsid w:val="00EA3F67"/>
    <w:rsid w:val="00EA47D5"/>
    <w:rsid w:val="00EC3304"/>
    <w:rsid w:val="00EE0C95"/>
    <w:rsid w:val="00EE2F19"/>
    <w:rsid w:val="00EF19DE"/>
    <w:rsid w:val="00EF206B"/>
    <w:rsid w:val="00EF6329"/>
    <w:rsid w:val="00F03930"/>
    <w:rsid w:val="00F042D9"/>
    <w:rsid w:val="00F06A74"/>
    <w:rsid w:val="00F100BB"/>
    <w:rsid w:val="00F26710"/>
    <w:rsid w:val="00F3075F"/>
    <w:rsid w:val="00F3350B"/>
    <w:rsid w:val="00F3393A"/>
    <w:rsid w:val="00F37239"/>
    <w:rsid w:val="00F37E4E"/>
    <w:rsid w:val="00F447F9"/>
    <w:rsid w:val="00F47A0B"/>
    <w:rsid w:val="00F52A20"/>
    <w:rsid w:val="00F54837"/>
    <w:rsid w:val="00F60A51"/>
    <w:rsid w:val="00F6169B"/>
    <w:rsid w:val="00F75CE9"/>
    <w:rsid w:val="00F805C6"/>
    <w:rsid w:val="00F92413"/>
    <w:rsid w:val="00FA0960"/>
    <w:rsid w:val="00FB7D8D"/>
    <w:rsid w:val="00FD0842"/>
    <w:rsid w:val="00FD191D"/>
    <w:rsid w:val="00FE118F"/>
    <w:rsid w:val="00FE12AD"/>
    <w:rsid w:val="00FE6B12"/>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9BDD405"/>
  <w15:docId w15:val="{6FC38245-F7E9-4708-93DF-2F471822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3580"/>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rsid w:val="009866D4"/>
  </w:style>
  <w:style w:type="character" w:styleId="Hyperlink">
    <w:name w:val="Hyperlink"/>
    <w:rsid w:val="0043591D"/>
    <w:rPr>
      <w:color w:val="0000FF"/>
      <w:u w:val="single"/>
    </w:rPr>
  </w:style>
  <w:style w:type="paragraph" w:styleId="BalloonText">
    <w:name w:val="Balloon Text"/>
    <w:basedOn w:val="Normal"/>
    <w:link w:val="BalloonTextChar"/>
    <w:rsid w:val="00B21E89"/>
    <w:rPr>
      <w:rFonts w:ascii="Tahoma" w:hAnsi="Tahoma" w:cs="Tahoma"/>
      <w:sz w:val="16"/>
      <w:szCs w:val="16"/>
    </w:rPr>
  </w:style>
  <w:style w:type="character" w:customStyle="1" w:styleId="BalloonTextChar">
    <w:name w:val="Balloon Text Char"/>
    <w:basedOn w:val="DefaultParagraphFont"/>
    <w:link w:val="BalloonText"/>
    <w:rsid w:val="00B21E89"/>
    <w:rPr>
      <w:rFonts w:ascii="Tahoma" w:hAnsi="Tahoma" w:cs="Tahoma"/>
      <w:sz w:val="16"/>
      <w:szCs w:val="16"/>
    </w:rPr>
  </w:style>
  <w:style w:type="paragraph" w:styleId="ListParagraph">
    <w:name w:val="List Paragraph"/>
    <w:basedOn w:val="Normal"/>
    <w:uiPriority w:val="34"/>
    <w:qFormat/>
    <w:rsid w:val="00FE6B12"/>
    <w:pPr>
      <w:ind w:left="720"/>
      <w:contextualSpacing/>
    </w:pPr>
  </w:style>
  <w:style w:type="paragraph" w:styleId="FootnoteText">
    <w:name w:val="footnote text"/>
    <w:basedOn w:val="Normal"/>
    <w:link w:val="FootnoteTextChar"/>
    <w:semiHidden/>
    <w:unhideWhenUsed/>
    <w:rsid w:val="00C85428"/>
  </w:style>
  <w:style w:type="character" w:customStyle="1" w:styleId="FootnoteTextChar">
    <w:name w:val="Footnote Text Char"/>
    <w:basedOn w:val="DefaultParagraphFont"/>
    <w:link w:val="FootnoteText"/>
    <w:semiHidden/>
    <w:rsid w:val="00C85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B2F11-0275-4753-9961-C3468E9D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Williams, Bobbie Jo</cp:lastModifiedBy>
  <cp:revision>2</cp:revision>
  <cp:lastPrinted>2019-03-28T19:39:00Z</cp:lastPrinted>
  <dcterms:created xsi:type="dcterms:W3CDTF">2019-03-28T19:39:00Z</dcterms:created>
  <dcterms:modified xsi:type="dcterms:W3CDTF">2019-03-28T19:39:00Z</dcterms:modified>
</cp:coreProperties>
</file>