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1671209E" w14:textId="77777777" w:rsidTr="004F5F0F">
        <w:trPr>
          <w:trHeight w:val="990"/>
        </w:trPr>
        <w:tc>
          <w:tcPr>
            <w:tcW w:w="1363" w:type="dxa"/>
          </w:tcPr>
          <w:p w14:paraId="1670213C" w14:textId="77777777"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9D67DB" wp14:editId="1AA64AB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6B7C114" w14:textId="77777777" w:rsidR="00EF57CA" w:rsidRDefault="00EF57CA" w:rsidP="001025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9AF77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51350F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946FC4D" w14:textId="77777777" w:rsidR="00EF57CA" w:rsidRDefault="0000181F" w:rsidP="00282BD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4554A1">
              <w:rPr>
                <w:rFonts w:ascii="Arial" w:hAnsi="Arial"/>
                <w:color w:val="000080"/>
                <w:spacing w:val="-3"/>
                <w:sz w:val="26"/>
              </w:rPr>
              <w:t>,</w:t>
            </w:r>
            <w:r w:rsidR="00282BD5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5EDAE976" w14:textId="7026BDA9" w:rsidR="005E7849" w:rsidRPr="005E7849" w:rsidRDefault="005E7849" w:rsidP="00282BD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14"/>
              </w:rPr>
            </w:pPr>
          </w:p>
        </w:tc>
        <w:tc>
          <w:tcPr>
            <w:tcW w:w="1452" w:type="dxa"/>
          </w:tcPr>
          <w:p w14:paraId="0F3B4D7B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1181397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43B472A1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C9E5E2E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4A616BCB" w14:textId="2E7337E8" w:rsidR="00EB5C18" w:rsidRPr="005E7849" w:rsidRDefault="00EF57CA" w:rsidP="005E7849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BCD87C9" w14:textId="6D4F93EE" w:rsidR="001133F8" w:rsidRDefault="00F82DF2" w:rsidP="00F82DF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29, 2019</w:t>
      </w:r>
    </w:p>
    <w:p w14:paraId="06DEF09B" w14:textId="77777777" w:rsidR="00853315" w:rsidRPr="005E7849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>MR RICHARD G WEBSTER JR</w:t>
      </w:r>
    </w:p>
    <w:p w14:paraId="31C121D5" w14:textId="77777777" w:rsidR="00436A74" w:rsidRPr="005E7849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593BB2B5" w14:textId="77777777" w:rsidR="0067519A" w:rsidRPr="005E7849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>PECO ENERGY COMPANY</w:t>
      </w:r>
    </w:p>
    <w:p w14:paraId="6243AAC9" w14:textId="77777777" w:rsidR="0067519A" w:rsidRPr="005E7849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>2301 MARKET STREET S15</w:t>
      </w:r>
    </w:p>
    <w:p w14:paraId="58FBC379" w14:textId="77777777" w:rsidR="008704FD" w:rsidRPr="005E7849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>PHILADELPHIA</w:t>
      </w:r>
      <w:r w:rsidR="008704FD" w:rsidRPr="005E7849">
        <w:rPr>
          <w:rFonts w:ascii="Arial" w:hAnsi="Arial" w:cs="Arial"/>
          <w:b/>
          <w:sz w:val="24"/>
          <w:szCs w:val="24"/>
        </w:rPr>
        <w:t xml:space="preserve"> PA </w:t>
      </w:r>
      <w:r w:rsidR="001133F8" w:rsidRPr="005E7849">
        <w:rPr>
          <w:rFonts w:ascii="Arial" w:hAnsi="Arial" w:cs="Arial"/>
          <w:b/>
          <w:sz w:val="24"/>
          <w:szCs w:val="24"/>
        </w:rPr>
        <w:t>19</w:t>
      </w:r>
      <w:r w:rsidRPr="005E7849">
        <w:rPr>
          <w:rFonts w:ascii="Arial" w:hAnsi="Arial" w:cs="Arial"/>
          <w:b/>
          <w:sz w:val="24"/>
          <w:szCs w:val="24"/>
        </w:rPr>
        <w:t>103</w:t>
      </w:r>
    </w:p>
    <w:p w14:paraId="4D86ECB9" w14:textId="77777777" w:rsidR="0067519A" w:rsidRPr="005E7849" w:rsidRDefault="0067519A" w:rsidP="0067519A">
      <w:pPr>
        <w:rPr>
          <w:rFonts w:ascii="Arial" w:hAnsi="Arial" w:cs="Arial"/>
          <w:sz w:val="24"/>
          <w:szCs w:val="24"/>
        </w:rPr>
      </w:pPr>
    </w:p>
    <w:p w14:paraId="56E8E3DB" w14:textId="6001FE3A" w:rsidR="005E7849" w:rsidRPr="005E7849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>RE:</w:t>
      </w:r>
      <w:r w:rsidRPr="005E7849">
        <w:rPr>
          <w:rFonts w:ascii="Arial" w:hAnsi="Arial" w:cs="Arial"/>
          <w:sz w:val="24"/>
          <w:szCs w:val="24"/>
        </w:rPr>
        <w:tab/>
      </w:r>
      <w:r w:rsidR="005E7849" w:rsidRPr="005E7849">
        <w:rPr>
          <w:rFonts w:ascii="Arial" w:hAnsi="Arial" w:cs="Arial"/>
          <w:b/>
          <w:sz w:val="24"/>
          <w:szCs w:val="24"/>
        </w:rPr>
        <w:t>PECO Energy Company - Electric</w:t>
      </w:r>
    </w:p>
    <w:p w14:paraId="4C344109" w14:textId="1860DC1C" w:rsidR="00536D05" w:rsidRPr="005E7849" w:rsidRDefault="00536D05" w:rsidP="005E7849">
      <w:pPr>
        <w:ind w:left="720"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0BAFC938" w14:textId="0830BCBF" w:rsidR="00536D05" w:rsidRPr="005E7849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 xml:space="preserve">           Effective </w:t>
      </w:r>
      <w:r w:rsidR="00D74DB2" w:rsidRPr="005E7849">
        <w:rPr>
          <w:rFonts w:ascii="Arial" w:hAnsi="Arial" w:cs="Arial"/>
          <w:b/>
          <w:sz w:val="24"/>
          <w:szCs w:val="24"/>
        </w:rPr>
        <w:t>April</w:t>
      </w:r>
      <w:r w:rsidR="002741FC" w:rsidRPr="005E7849">
        <w:rPr>
          <w:rFonts w:ascii="Arial" w:hAnsi="Arial" w:cs="Arial"/>
          <w:b/>
          <w:sz w:val="24"/>
          <w:szCs w:val="24"/>
        </w:rPr>
        <w:t xml:space="preserve"> 1</w:t>
      </w:r>
      <w:r w:rsidRPr="005E7849">
        <w:rPr>
          <w:rFonts w:ascii="Arial" w:hAnsi="Arial" w:cs="Arial"/>
          <w:b/>
          <w:sz w:val="24"/>
          <w:szCs w:val="24"/>
        </w:rPr>
        <w:t>, 201</w:t>
      </w:r>
      <w:r w:rsidR="002741FC" w:rsidRPr="005E7849">
        <w:rPr>
          <w:rFonts w:ascii="Arial" w:hAnsi="Arial" w:cs="Arial"/>
          <w:b/>
          <w:sz w:val="24"/>
          <w:szCs w:val="24"/>
        </w:rPr>
        <w:t>9</w:t>
      </w:r>
    </w:p>
    <w:p w14:paraId="71C71FBD" w14:textId="3CB85FE6" w:rsidR="0067519A" w:rsidRPr="005E7849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E7849">
        <w:rPr>
          <w:rFonts w:ascii="Arial" w:hAnsi="Arial" w:cs="Arial"/>
          <w:b/>
          <w:sz w:val="24"/>
          <w:szCs w:val="24"/>
        </w:rPr>
        <w:t xml:space="preserve">           M-201</w:t>
      </w:r>
      <w:r w:rsidR="00D74DB2" w:rsidRPr="005E7849">
        <w:rPr>
          <w:rFonts w:ascii="Arial" w:hAnsi="Arial" w:cs="Arial"/>
          <w:b/>
          <w:sz w:val="24"/>
          <w:szCs w:val="24"/>
        </w:rPr>
        <w:t>9</w:t>
      </w:r>
      <w:r w:rsidR="007A1E00" w:rsidRPr="005E7849">
        <w:rPr>
          <w:rFonts w:ascii="Arial" w:hAnsi="Arial" w:cs="Arial"/>
          <w:b/>
          <w:sz w:val="24"/>
          <w:szCs w:val="24"/>
        </w:rPr>
        <w:t>-</w:t>
      </w:r>
      <w:r w:rsidR="00A5731B" w:rsidRPr="005E7849">
        <w:rPr>
          <w:rFonts w:ascii="Arial" w:hAnsi="Arial" w:cs="Arial"/>
          <w:b/>
          <w:sz w:val="24"/>
          <w:szCs w:val="24"/>
        </w:rPr>
        <w:t>300</w:t>
      </w:r>
      <w:r w:rsidR="00D74DB2" w:rsidRPr="005E7849">
        <w:rPr>
          <w:rFonts w:ascii="Arial" w:hAnsi="Arial" w:cs="Arial"/>
          <w:b/>
          <w:sz w:val="24"/>
          <w:szCs w:val="24"/>
        </w:rPr>
        <w:t>8730</w:t>
      </w:r>
    </w:p>
    <w:p w14:paraId="7F1990EA" w14:textId="77777777"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2D95992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74DF38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BEC6DD" w14:textId="087E1DE2"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644A9B">
        <w:rPr>
          <w:rFonts w:ascii="Arial" w:hAnsi="Arial" w:cs="Arial"/>
          <w:spacing w:val="-2"/>
          <w:sz w:val="24"/>
          <w:szCs w:val="24"/>
        </w:rPr>
        <w:t>proposed</w:t>
      </w:r>
      <w:r w:rsidR="00710373">
        <w:rPr>
          <w:rFonts w:ascii="Arial" w:hAnsi="Arial" w:cs="Arial"/>
          <w:spacing w:val="-2"/>
          <w:sz w:val="24"/>
          <w:szCs w:val="24"/>
        </w:rPr>
        <w:t xml:space="preserve"> Supplement No. </w:t>
      </w:r>
      <w:r w:rsidR="00282BD5">
        <w:rPr>
          <w:rFonts w:ascii="Arial" w:hAnsi="Arial" w:cs="Arial"/>
          <w:spacing w:val="-2"/>
          <w:sz w:val="24"/>
          <w:szCs w:val="24"/>
        </w:rPr>
        <w:t>6</w:t>
      </w:r>
      <w:r w:rsidR="00710373">
        <w:rPr>
          <w:rFonts w:ascii="Arial" w:hAnsi="Arial" w:cs="Arial"/>
          <w:spacing w:val="-2"/>
          <w:sz w:val="24"/>
          <w:szCs w:val="24"/>
        </w:rPr>
        <w:t xml:space="preserve"> to Tariff </w:t>
      </w:r>
      <w:r w:rsidR="005E7849">
        <w:rPr>
          <w:rFonts w:ascii="Arial" w:hAnsi="Arial" w:cs="Arial"/>
          <w:spacing w:val="-2"/>
          <w:sz w:val="24"/>
          <w:szCs w:val="24"/>
        </w:rPr>
        <w:t xml:space="preserve">Electric-Pa. P.U.C. </w:t>
      </w:r>
      <w:r w:rsidR="00710373">
        <w:rPr>
          <w:rFonts w:ascii="Arial" w:hAnsi="Arial" w:cs="Arial"/>
          <w:spacing w:val="-2"/>
          <w:sz w:val="24"/>
          <w:szCs w:val="24"/>
        </w:rPr>
        <w:t xml:space="preserve">No. </w:t>
      </w:r>
      <w:r w:rsidR="00D74DB2">
        <w:rPr>
          <w:rFonts w:ascii="Arial" w:hAnsi="Arial" w:cs="Arial"/>
          <w:spacing w:val="-2"/>
          <w:sz w:val="24"/>
          <w:szCs w:val="24"/>
        </w:rPr>
        <w:t>6</w:t>
      </w:r>
      <w:r w:rsidR="00710373">
        <w:rPr>
          <w:rFonts w:ascii="Arial" w:hAnsi="Arial" w:cs="Arial"/>
          <w:spacing w:val="-2"/>
          <w:sz w:val="24"/>
          <w:szCs w:val="24"/>
        </w:rPr>
        <w:t xml:space="preserve"> and </w:t>
      </w:r>
      <w:r w:rsidR="005E7849">
        <w:rPr>
          <w:rFonts w:ascii="Arial" w:hAnsi="Arial" w:cs="Arial"/>
          <w:spacing w:val="-2"/>
          <w:sz w:val="24"/>
          <w:szCs w:val="24"/>
        </w:rPr>
        <w:t xml:space="preserve">the </w:t>
      </w:r>
      <w:r w:rsidR="00710373">
        <w:rPr>
          <w:rFonts w:ascii="Arial" w:hAnsi="Arial" w:cs="Arial"/>
          <w:spacing w:val="-2"/>
          <w:sz w:val="24"/>
          <w:szCs w:val="24"/>
        </w:rPr>
        <w:t xml:space="preserve">supporting rate computations submitted on </w:t>
      </w:r>
      <w:r w:rsidR="00D74DB2">
        <w:rPr>
          <w:rFonts w:ascii="Arial" w:hAnsi="Arial" w:cs="Arial"/>
          <w:spacing w:val="-2"/>
          <w:sz w:val="24"/>
          <w:szCs w:val="24"/>
        </w:rPr>
        <w:t>March</w:t>
      </w:r>
      <w:r w:rsidR="00710373">
        <w:rPr>
          <w:rFonts w:ascii="Arial" w:hAnsi="Arial" w:cs="Arial"/>
          <w:spacing w:val="-2"/>
          <w:sz w:val="24"/>
          <w:szCs w:val="24"/>
        </w:rPr>
        <w:t xml:space="preserve"> 2</w:t>
      </w:r>
      <w:r w:rsidR="00D74DB2">
        <w:rPr>
          <w:rFonts w:ascii="Arial" w:hAnsi="Arial" w:cs="Arial"/>
          <w:spacing w:val="-2"/>
          <w:sz w:val="24"/>
          <w:szCs w:val="24"/>
        </w:rPr>
        <w:t>2</w:t>
      </w:r>
      <w:r w:rsidR="00710373">
        <w:rPr>
          <w:rFonts w:ascii="Arial" w:hAnsi="Arial" w:cs="Arial"/>
          <w:spacing w:val="-2"/>
          <w:sz w:val="24"/>
          <w:szCs w:val="24"/>
        </w:rPr>
        <w:t>, 201</w:t>
      </w:r>
      <w:r w:rsidR="00D74DB2">
        <w:rPr>
          <w:rFonts w:ascii="Arial" w:hAnsi="Arial" w:cs="Arial"/>
          <w:spacing w:val="-2"/>
          <w:sz w:val="24"/>
          <w:szCs w:val="24"/>
        </w:rPr>
        <w:t>9</w:t>
      </w:r>
      <w:r w:rsidR="00710373">
        <w:rPr>
          <w:rFonts w:ascii="Arial" w:hAnsi="Arial" w:cs="Arial"/>
          <w:spacing w:val="-2"/>
          <w:sz w:val="24"/>
          <w:szCs w:val="24"/>
        </w:rPr>
        <w:t xml:space="preserve">, to become effective </w:t>
      </w:r>
      <w:r w:rsidR="00D74DB2">
        <w:rPr>
          <w:rFonts w:ascii="Arial" w:hAnsi="Arial" w:cs="Arial"/>
          <w:spacing w:val="-2"/>
          <w:sz w:val="24"/>
          <w:szCs w:val="24"/>
        </w:rPr>
        <w:t>April</w:t>
      </w:r>
      <w:r w:rsidR="00710373">
        <w:rPr>
          <w:rFonts w:ascii="Arial" w:hAnsi="Arial" w:cs="Arial"/>
          <w:spacing w:val="-2"/>
          <w:sz w:val="24"/>
          <w:szCs w:val="24"/>
        </w:rPr>
        <w:t xml:space="preserve"> 1, 2019. </w:t>
      </w:r>
    </w:p>
    <w:p w14:paraId="2ADFE65A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A94CAE8" w14:textId="4BCC3065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 xml:space="preserve">it appears that the </w:t>
      </w:r>
      <w:r w:rsidR="00644A9B">
        <w:rPr>
          <w:rFonts w:ascii="Arial" w:hAnsi="Arial" w:cs="Arial"/>
          <w:sz w:val="24"/>
          <w:szCs w:val="24"/>
        </w:rPr>
        <w:t xml:space="preserve">proposed </w:t>
      </w:r>
      <w:r w:rsidR="00710373">
        <w:rPr>
          <w:rFonts w:ascii="Arial" w:hAnsi="Arial" w:cs="Arial"/>
          <w:sz w:val="24"/>
          <w:szCs w:val="24"/>
        </w:rPr>
        <w:t xml:space="preserve">Distribution System Improvement Charge </w:t>
      </w:r>
      <w:r w:rsidR="00644A9B">
        <w:rPr>
          <w:rFonts w:ascii="Arial" w:hAnsi="Arial" w:cs="Arial"/>
          <w:sz w:val="24"/>
          <w:szCs w:val="24"/>
        </w:rPr>
        <w:t xml:space="preserve">rate for the three-month period of </w:t>
      </w:r>
      <w:r w:rsidR="00D74DB2">
        <w:rPr>
          <w:rFonts w:ascii="Arial" w:hAnsi="Arial" w:cs="Arial"/>
          <w:sz w:val="24"/>
          <w:szCs w:val="24"/>
        </w:rPr>
        <w:t>April</w:t>
      </w:r>
      <w:r w:rsidR="00644A9B">
        <w:rPr>
          <w:rFonts w:ascii="Arial" w:hAnsi="Arial" w:cs="Arial"/>
          <w:sz w:val="24"/>
          <w:szCs w:val="24"/>
        </w:rPr>
        <w:t xml:space="preserve"> 1, 201</w:t>
      </w:r>
      <w:r w:rsidR="002741FC">
        <w:rPr>
          <w:rFonts w:ascii="Arial" w:hAnsi="Arial" w:cs="Arial"/>
          <w:sz w:val="24"/>
          <w:szCs w:val="24"/>
        </w:rPr>
        <w:t>9</w:t>
      </w:r>
      <w:r w:rsidR="00644A9B">
        <w:rPr>
          <w:rFonts w:ascii="Arial" w:hAnsi="Arial" w:cs="Arial"/>
          <w:sz w:val="24"/>
          <w:szCs w:val="24"/>
        </w:rPr>
        <w:t xml:space="preserve"> through</w:t>
      </w:r>
      <w:r w:rsidR="00A2360B">
        <w:rPr>
          <w:rFonts w:ascii="Arial" w:hAnsi="Arial" w:cs="Arial"/>
          <w:sz w:val="24"/>
          <w:szCs w:val="24"/>
        </w:rPr>
        <w:t xml:space="preserve"> </w:t>
      </w:r>
      <w:r w:rsidR="00D74DB2">
        <w:rPr>
          <w:rFonts w:ascii="Arial" w:hAnsi="Arial" w:cs="Arial"/>
          <w:sz w:val="24"/>
          <w:szCs w:val="24"/>
        </w:rPr>
        <w:t>June</w:t>
      </w:r>
      <w:r w:rsidR="00644A9B">
        <w:rPr>
          <w:rFonts w:ascii="Arial" w:hAnsi="Arial" w:cs="Arial"/>
          <w:sz w:val="24"/>
          <w:szCs w:val="24"/>
        </w:rPr>
        <w:t xml:space="preserve"> 3</w:t>
      </w:r>
      <w:r w:rsidR="00D74DB2">
        <w:rPr>
          <w:rFonts w:ascii="Arial" w:hAnsi="Arial" w:cs="Arial"/>
          <w:sz w:val="24"/>
          <w:szCs w:val="24"/>
        </w:rPr>
        <w:t>0</w:t>
      </w:r>
      <w:r w:rsidR="00644A9B">
        <w:rPr>
          <w:rFonts w:ascii="Arial" w:hAnsi="Arial" w:cs="Arial"/>
          <w:sz w:val="24"/>
          <w:szCs w:val="24"/>
        </w:rPr>
        <w:t>, 201</w:t>
      </w:r>
      <w:r w:rsidR="002741FC">
        <w:rPr>
          <w:rFonts w:ascii="Arial" w:hAnsi="Arial" w:cs="Arial"/>
          <w:sz w:val="24"/>
          <w:szCs w:val="24"/>
        </w:rPr>
        <w:t>9</w:t>
      </w:r>
      <w:r w:rsidR="00644A9B">
        <w:rPr>
          <w:rFonts w:ascii="Arial" w:hAnsi="Arial" w:cs="Arial"/>
          <w:sz w:val="24"/>
          <w:szCs w:val="24"/>
        </w:rPr>
        <w:t xml:space="preserve"> is consistent with the tariff and, accordingly, the rate is permitte</w:t>
      </w:r>
      <w:r w:rsidR="001025CA">
        <w:rPr>
          <w:rFonts w:ascii="Arial" w:hAnsi="Arial" w:cs="Arial"/>
          <w:sz w:val="24"/>
          <w:szCs w:val="24"/>
        </w:rPr>
        <w:t>d</w:t>
      </w:r>
      <w:r w:rsidR="00644A9B">
        <w:rPr>
          <w:rFonts w:ascii="Arial" w:hAnsi="Arial" w:cs="Arial"/>
          <w:sz w:val="24"/>
          <w:szCs w:val="24"/>
        </w:rPr>
        <w:t xml:space="preserve"> to become effective as filed.</w:t>
      </w:r>
    </w:p>
    <w:p w14:paraId="693919A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E9AAAD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14:paraId="1E9894EF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E964959" w14:textId="6E4BE953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M-201</w:t>
      </w:r>
      <w:r w:rsidR="00D74DB2">
        <w:rPr>
          <w:rFonts w:ascii="Arial" w:hAnsi="Arial" w:cs="Arial"/>
          <w:spacing w:val="-2"/>
          <w:sz w:val="24"/>
          <w:szCs w:val="24"/>
        </w:rPr>
        <w:t>9</w:t>
      </w:r>
      <w:r w:rsidR="00EB5C18">
        <w:rPr>
          <w:rFonts w:ascii="Arial" w:hAnsi="Arial" w:cs="Arial"/>
          <w:spacing w:val="-2"/>
          <w:sz w:val="24"/>
          <w:szCs w:val="24"/>
        </w:rPr>
        <w:t>-</w:t>
      </w:r>
      <w:r w:rsidR="00A5731B">
        <w:rPr>
          <w:rFonts w:ascii="Arial" w:hAnsi="Arial" w:cs="Arial"/>
          <w:spacing w:val="-2"/>
          <w:sz w:val="24"/>
          <w:szCs w:val="24"/>
        </w:rPr>
        <w:t>300</w:t>
      </w:r>
      <w:r w:rsidR="00D74DB2">
        <w:rPr>
          <w:rFonts w:ascii="Arial" w:hAnsi="Arial" w:cs="Arial"/>
          <w:spacing w:val="-2"/>
          <w:sz w:val="24"/>
          <w:szCs w:val="24"/>
        </w:rPr>
        <w:t>8730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0780F4CE" w14:textId="22ED0E0A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793C2FF1" w14:textId="33F35B3E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150817BB" w14:textId="1A0031F1" w:rsidR="00CD5063" w:rsidRPr="00711431" w:rsidRDefault="00F82DF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8DADB7" wp14:editId="26C1C0EF">
            <wp:simplePos x="0" y="0"/>
            <wp:positionH relativeFrom="column">
              <wp:posOffset>3171825</wp:posOffset>
            </wp:positionH>
            <wp:positionV relativeFrom="paragraph">
              <wp:posOffset>157480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283190D" w14:textId="44C2495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A6509CD" w14:textId="0A38155F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135BD8A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05B5163A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F22604D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4D535E9" w14:textId="434F395E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D74DB2">
        <w:rPr>
          <w:rFonts w:ascii="Arial" w:hAnsi="Arial" w:cs="Arial"/>
          <w:sz w:val="24"/>
          <w:szCs w:val="24"/>
        </w:rPr>
        <w:t>David G Kennerly, CPA</w:t>
      </w:r>
    </w:p>
    <w:p w14:paraId="7281EE3C" w14:textId="489EEABC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</w:t>
      </w:r>
      <w:r w:rsidR="00C3093D">
        <w:rPr>
          <w:rFonts w:ascii="Arial" w:hAnsi="Arial" w:cs="Arial"/>
          <w:sz w:val="24"/>
          <w:szCs w:val="24"/>
        </w:rPr>
        <w:t>7</w:t>
      </w:r>
      <w:r w:rsidR="00D74DB2">
        <w:rPr>
          <w:rFonts w:ascii="Arial" w:hAnsi="Arial" w:cs="Arial"/>
          <w:sz w:val="24"/>
          <w:szCs w:val="24"/>
        </w:rPr>
        <w:t>83</w:t>
      </w:r>
      <w:r w:rsidR="00C3093D">
        <w:rPr>
          <w:rFonts w:ascii="Arial" w:hAnsi="Arial" w:cs="Arial"/>
          <w:sz w:val="24"/>
          <w:szCs w:val="24"/>
        </w:rPr>
        <w:t>-</w:t>
      </w:r>
      <w:r w:rsidR="00D74DB2">
        <w:rPr>
          <w:rFonts w:ascii="Arial" w:hAnsi="Arial" w:cs="Arial"/>
          <w:sz w:val="24"/>
          <w:szCs w:val="24"/>
        </w:rPr>
        <w:t>3971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0181F"/>
    <w:rsid w:val="0007375F"/>
    <w:rsid w:val="000878C6"/>
    <w:rsid w:val="000B6FA3"/>
    <w:rsid w:val="000C3440"/>
    <w:rsid w:val="000E2A2C"/>
    <w:rsid w:val="000F10D2"/>
    <w:rsid w:val="000F3885"/>
    <w:rsid w:val="001025CA"/>
    <w:rsid w:val="001133F8"/>
    <w:rsid w:val="0016025D"/>
    <w:rsid w:val="0016427E"/>
    <w:rsid w:val="001B672C"/>
    <w:rsid w:val="001D3E00"/>
    <w:rsid w:val="001D58D6"/>
    <w:rsid w:val="001F0494"/>
    <w:rsid w:val="001F71CE"/>
    <w:rsid w:val="00220207"/>
    <w:rsid w:val="00222DD2"/>
    <w:rsid w:val="00223D7C"/>
    <w:rsid w:val="00226691"/>
    <w:rsid w:val="00234B3A"/>
    <w:rsid w:val="002411AE"/>
    <w:rsid w:val="002741FC"/>
    <w:rsid w:val="0027679A"/>
    <w:rsid w:val="00282BD5"/>
    <w:rsid w:val="002C5AA3"/>
    <w:rsid w:val="00305188"/>
    <w:rsid w:val="003213F6"/>
    <w:rsid w:val="00331902"/>
    <w:rsid w:val="00334E43"/>
    <w:rsid w:val="0038192B"/>
    <w:rsid w:val="00384E15"/>
    <w:rsid w:val="003970BC"/>
    <w:rsid w:val="003A65BE"/>
    <w:rsid w:val="003C0D48"/>
    <w:rsid w:val="003D2C30"/>
    <w:rsid w:val="003F7817"/>
    <w:rsid w:val="00436A74"/>
    <w:rsid w:val="004554A1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A13D7"/>
    <w:rsid w:val="005A18CD"/>
    <w:rsid w:val="005D3C59"/>
    <w:rsid w:val="005D40E6"/>
    <w:rsid w:val="005E7849"/>
    <w:rsid w:val="00603A54"/>
    <w:rsid w:val="006256B3"/>
    <w:rsid w:val="0063344B"/>
    <w:rsid w:val="00644A9B"/>
    <w:rsid w:val="0067519A"/>
    <w:rsid w:val="00681A5F"/>
    <w:rsid w:val="00693012"/>
    <w:rsid w:val="006D1D17"/>
    <w:rsid w:val="00710373"/>
    <w:rsid w:val="00711431"/>
    <w:rsid w:val="00724EEB"/>
    <w:rsid w:val="00742334"/>
    <w:rsid w:val="007532D7"/>
    <w:rsid w:val="007A1E00"/>
    <w:rsid w:val="007A7B3F"/>
    <w:rsid w:val="007C5930"/>
    <w:rsid w:val="007F4B43"/>
    <w:rsid w:val="007F7DEC"/>
    <w:rsid w:val="00803838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2360B"/>
    <w:rsid w:val="00A46FF8"/>
    <w:rsid w:val="00A5731B"/>
    <w:rsid w:val="00A76B9C"/>
    <w:rsid w:val="00A87C28"/>
    <w:rsid w:val="00AB2291"/>
    <w:rsid w:val="00AB731C"/>
    <w:rsid w:val="00B20308"/>
    <w:rsid w:val="00B22B3B"/>
    <w:rsid w:val="00B27063"/>
    <w:rsid w:val="00B444D0"/>
    <w:rsid w:val="00B47213"/>
    <w:rsid w:val="00B633C7"/>
    <w:rsid w:val="00B67377"/>
    <w:rsid w:val="00B73585"/>
    <w:rsid w:val="00B93C3F"/>
    <w:rsid w:val="00BD45F3"/>
    <w:rsid w:val="00C3093D"/>
    <w:rsid w:val="00C56CE3"/>
    <w:rsid w:val="00CA1B5D"/>
    <w:rsid w:val="00CD5063"/>
    <w:rsid w:val="00CE0167"/>
    <w:rsid w:val="00D12714"/>
    <w:rsid w:val="00D52934"/>
    <w:rsid w:val="00D74DB2"/>
    <w:rsid w:val="00DA4942"/>
    <w:rsid w:val="00E656EF"/>
    <w:rsid w:val="00EA26CF"/>
    <w:rsid w:val="00EB5C18"/>
    <w:rsid w:val="00EC6C69"/>
    <w:rsid w:val="00EF57CA"/>
    <w:rsid w:val="00F2785B"/>
    <w:rsid w:val="00F31FB0"/>
    <w:rsid w:val="00F472F2"/>
    <w:rsid w:val="00F53EA9"/>
    <w:rsid w:val="00F82D2C"/>
    <w:rsid w:val="00F82DF2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29BB"/>
  <w15:docId w15:val="{C48801E3-9614-4892-9A8C-29B841D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F526-B0FB-43AB-9C92-0FCBE85E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14</cp:revision>
  <cp:lastPrinted>2019-03-27T18:22:00Z</cp:lastPrinted>
  <dcterms:created xsi:type="dcterms:W3CDTF">2018-12-13T16:18:00Z</dcterms:created>
  <dcterms:modified xsi:type="dcterms:W3CDTF">2019-03-29T14:04:00Z</dcterms:modified>
</cp:coreProperties>
</file>