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32BA" w14:textId="77777777" w:rsidR="00F6461B" w:rsidRDefault="00F6461B" w:rsidP="00825CF6">
      <w:pPr>
        <w:tabs>
          <w:tab w:val="center" w:pos="5310"/>
        </w:tabs>
        <w:suppressAutoHyphens/>
        <w:jc w:val="center"/>
        <w:rPr>
          <w:rFonts w:ascii="Arial" w:hAnsi="Arial"/>
        </w:rPr>
      </w:pPr>
      <w:r>
        <w:rPr>
          <w:rFonts w:ascii="Arial" w:hAnsi="Arial"/>
        </w:rPr>
        <w:t>BEFORE THE</w:t>
      </w:r>
    </w:p>
    <w:p w14:paraId="5950B88D"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C4CECB" w14:textId="77777777" w:rsidR="002957B0" w:rsidRDefault="002957B0" w:rsidP="001415A0">
      <w:pPr>
        <w:tabs>
          <w:tab w:val="center" w:pos="5148"/>
        </w:tabs>
        <w:suppressAutoHyphens/>
        <w:jc w:val="center"/>
        <w:rPr>
          <w:rFonts w:ascii="Arial" w:hAnsi="Arial"/>
        </w:rPr>
      </w:pPr>
    </w:p>
    <w:p w14:paraId="013E05DC" w14:textId="77777777"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14:paraId="6E66015C" w14:textId="77777777" w:rsidTr="00837FCC">
        <w:tc>
          <w:tcPr>
            <w:tcW w:w="5148" w:type="dxa"/>
          </w:tcPr>
          <w:p w14:paraId="437380A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14:paraId="411BFF5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6A202630"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78AEC2F6" w14:textId="77777777" w:rsidTr="00837FCC">
        <w:tc>
          <w:tcPr>
            <w:tcW w:w="5148" w:type="dxa"/>
          </w:tcPr>
          <w:p w14:paraId="5A4F2546" w14:textId="77777777"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14:paraId="2955DC34"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DED6E56"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FE123DA" w14:textId="77777777" w:rsidTr="00837FCC">
        <w:tc>
          <w:tcPr>
            <w:tcW w:w="5148" w:type="dxa"/>
          </w:tcPr>
          <w:p w14:paraId="637A62E2" w14:textId="77777777"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14:paraId="69305A55"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7F064DBC"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EB43A49" w14:textId="77777777" w:rsidTr="00837FCC">
        <w:tc>
          <w:tcPr>
            <w:tcW w:w="5148" w:type="dxa"/>
          </w:tcPr>
          <w:p w14:paraId="6B293417" w14:textId="77777777"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14:paraId="26C044A7"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39167C88"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3EDB475F" w14:textId="77777777" w:rsidTr="00837FCC">
        <w:tc>
          <w:tcPr>
            <w:tcW w:w="5148" w:type="dxa"/>
          </w:tcPr>
          <w:p w14:paraId="532CC3EE" w14:textId="77777777"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14:paraId="77657140"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09B6A4C1" w14:textId="4FE3EFD1" w:rsidR="00837FCC" w:rsidRPr="000D625A" w:rsidRDefault="00010887" w:rsidP="00BB4BC8">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B10726">
              <w:rPr>
                <w:rFonts w:ascii="Arial" w:hAnsi="Arial" w:cs="Arial"/>
              </w:rPr>
              <w:t>9</w:t>
            </w:r>
            <w:r w:rsidR="00BB4BC8">
              <w:rPr>
                <w:rFonts w:ascii="Arial" w:hAnsi="Arial" w:cs="Arial"/>
              </w:rPr>
              <w:t>-</w:t>
            </w:r>
            <w:r w:rsidR="003D28AA">
              <w:rPr>
                <w:rFonts w:ascii="Arial" w:hAnsi="Arial" w:cs="Arial"/>
              </w:rPr>
              <w:t>3006</w:t>
            </w:r>
            <w:r w:rsidR="00A95B4E">
              <w:rPr>
                <w:rFonts w:ascii="Arial" w:hAnsi="Arial" w:cs="Arial"/>
              </w:rPr>
              <w:t>309</w:t>
            </w:r>
          </w:p>
        </w:tc>
      </w:tr>
      <w:tr w:rsidR="00837FCC" w:rsidRPr="000D625A" w14:paraId="5F4C2742" w14:textId="77777777" w:rsidTr="00837FCC">
        <w:tc>
          <w:tcPr>
            <w:tcW w:w="5148" w:type="dxa"/>
          </w:tcPr>
          <w:p w14:paraId="7D4DD762" w14:textId="77777777"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NASSER LIMOUSINE SERVICE LLC</w:t>
            </w:r>
          </w:p>
        </w:tc>
        <w:tc>
          <w:tcPr>
            <w:tcW w:w="900" w:type="dxa"/>
          </w:tcPr>
          <w:p w14:paraId="2E4CBC92"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0EAEB27" w14:textId="77777777"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14:paraId="0A1FDC00" w14:textId="77777777" w:rsidTr="00837FCC">
        <w:tc>
          <w:tcPr>
            <w:tcW w:w="5148" w:type="dxa"/>
          </w:tcPr>
          <w:p w14:paraId="078B04FE" w14:textId="77777777"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14:paraId="7B4B3AF8" w14:textId="77777777"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14:paraId="10222CDD" w14:textId="1E27C838" w:rsidR="00F14A1E" w:rsidRPr="000D625A" w:rsidRDefault="00F14A1E" w:rsidP="008A3EE0">
            <w:pPr>
              <w:tabs>
                <w:tab w:val="left" w:pos="-720"/>
                <w:tab w:val="left" w:pos="5040"/>
                <w:tab w:val="center" w:pos="5310"/>
              </w:tabs>
              <w:suppressAutoHyphens/>
              <w:jc w:val="center"/>
              <w:rPr>
                <w:rFonts w:ascii="Arial" w:hAnsi="Arial" w:cs="Arial"/>
              </w:rPr>
            </w:pPr>
          </w:p>
        </w:tc>
      </w:tr>
      <w:tr w:rsidR="00837FCC" w:rsidRPr="000D625A" w14:paraId="508993F5" w14:textId="77777777" w:rsidTr="00837FCC">
        <w:tc>
          <w:tcPr>
            <w:tcW w:w="5148" w:type="dxa"/>
          </w:tcPr>
          <w:p w14:paraId="0347AAF2" w14:textId="3DA09599"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r w:rsidR="007A63A3">
              <w:rPr>
                <w:rFonts w:ascii="Arial" w:hAnsi="Arial" w:cs="Arial"/>
              </w:rPr>
              <w:t xml:space="preserve">  </w:t>
            </w:r>
          </w:p>
        </w:tc>
        <w:tc>
          <w:tcPr>
            <w:tcW w:w="900" w:type="dxa"/>
          </w:tcPr>
          <w:p w14:paraId="7D54AF15" w14:textId="276DC80D" w:rsidR="009660FC" w:rsidRPr="000D625A" w:rsidRDefault="00837FCC" w:rsidP="001A03EE">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34CDA6ED" w14:textId="77777777" w:rsidR="00837FCC" w:rsidRPr="000D625A" w:rsidRDefault="00837FCC" w:rsidP="00825CF6">
            <w:pPr>
              <w:tabs>
                <w:tab w:val="left" w:pos="-720"/>
                <w:tab w:val="left" w:pos="5040"/>
                <w:tab w:val="center" w:pos="5310"/>
              </w:tabs>
              <w:suppressAutoHyphens/>
              <w:rPr>
                <w:rFonts w:ascii="Arial" w:hAnsi="Arial" w:cs="Arial"/>
              </w:rPr>
            </w:pPr>
          </w:p>
        </w:tc>
      </w:tr>
    </w:tbl>
    <w:p w14:paraId="3F24470C" w14:textId="77777777" w:rsidR="00EC511F" w:rsidRDefault="00EC511F" w:rsidP="001415A0">
      <w:pPr>
        <w:suppressAutoHyphens/>
        <w:jc w:val="center"/>
        <w:rPr>
          <w:rFonts w:ascii="Arial" w:hAnsi="Arial" w:cs="Arial"/>
          <w:sz w:val="22"/>
          <w:szCs w:val="22"/>
          <w:u w:val="single"/>
        </w:rPr>
      </w:pPr>
      <w:bookmarkStart w:id="0" w:name="CompLine4"/>
      <w:bookmarkEnd w:id="0"/>
    </w:p>
    <w:p w14:paraId="48FE113E" w14:textId="799408D8" w:rsidR="00F6461B" w:rsidRDefault="00F6461B" w:rsidP="001415A0">
      <w:pPr>
        <w:suppressAutoHyphens/>
        <w:jc w:val="center"/>
        <w:rPr>
          <w:rFonts w:ascii="Arial" w:hAnsi="Arial" w:cs="Arial"/>
          <w:sz w:val="22"/>
          <w:szCs w:val="22"/>
          <w:u w:val="single"/>
        </w:rPr>
      </w:pPr>
      <w:r w:rsidRPr="00B7385C">
        <w:rPr>
          <w:rFonts w:ascii="Arial" w:hAnsi="Arial" w:cs="Arial"/>
          <w:sz w:val="22"/>
          <w:szCs w:val="22"/>
          <w:u w:val="single"/>
        </w:rPr>
        <w:t>COMPLAINT</w:t>
      </w:r>
    </w:p>
    <w:p w14:paraId="55E85F4C" w14:textId="77777777" w:rsidR="002957B0" w:rsidRDefault="002957B0" w:rsidP="001415A0">
      <w:pPr>
        <w:suppressAutoHyphens/>
        <w:jc w:val="center"/>
        <w:rPr>
          <w:rFonts w:ascii="Arial" w:hAnsi="Arial" w:cs="Arial"/>
          <w:sz w:val="22"/>
          <w:szCs w:val="22"/>
          <w:u w:val="single"/>
        </w:rPr>
      </w:pPr>
    </w:p>
    <w:p w14:paraId="4E9CD667" w14:textId="77777777" w:rsidR="00F6461B" w:rsidRPr="00B7385C" w:rsidRDefault="00F6461B" w:rsidP="00117B9E">
      <w:pPr>
        <w:tabs>
          <w:tab w:val="left" w:pos="-720"/>
        </w:tabs>
        <w:suppressAutoHyphens/>
        <w:rPr>
          <w:rFonts w:ascii="Arial" w:hAnsi="Arial" w:cs="Arial"/>
          <w:sz w:val="22"/>
          <w:szCs w:val="22"/>
        </w:rPr>
      </w:pPr>
    </w:p>
    <w:p w14:paraId="71DA078E" w14:textId="77777777"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14:paraId="5460C021" w14:textId="77777777" w:rsidR="00F6461B" w:rsidRPr="00B7385C" w:rsidRDefault="00F6461B" w:rsidP="00B05FBF">
      <w:pPr>
        <w:tabs>
          <w:tab w:val="left" w:pos="-720"/>
          <w:tab w:val="left" w:pos="9630"/>
        </w:tabs>
        <w:suppressAutoHyphens/>
        <w:ind w:right="936"/>
        <w:rPr>
          <w:rFonts w:ascii="Arial" w:hAnsi="Arial" w:cs="Arial"/>
          <w:sz w:val="22"/>
          <w:szCs w:val="22"/>
        </w:rPr>
      </w:pPr>
    </w:p>
    <w:p w14:paraId="1EB7A169" w14:textId="494294CC" w:rsidR="006D0AF4" w:rsidRPr="00197EE0" w:rsidRDefault="00FE191B" w:rsidP="00197EE0">
      <w:pPr>
        <w:pStyle w:val="ListParagraph"/>
        <w:numPr>
          <w:ilvl w:val="0"/>
          <w:numId w:val="31"/>
        </w:numPr>
        <w:tabs>
          <w:tab w:val="left" w:pos="-720"/>
        </w:tabs>
        <w:suppressAutoHyphens/>
        <w:ind w:left="0" w:firstLine="1440"/>
        <w:rPr>
          <w:rFonts w:ascii="Arial" w:hAnsi="Arial" w:cs="Arial"/>
          <w:sz w:val="22"/>
          <w:szCs w:val="22"/>
        </w:rPr>
      </w:pPr>
      <w:r w:rsidRPr="00197EE0">
        <w:rPr>
          <w:rFonts w:ascii="Arial" w:hAnsi="Arial" w:cs="Arial"/>
          <w:sz w:val="22"/>
          <w:szCs w:val="22"/>
        </w:rPr>
        <w:t>Nasser Limousine Service, LLC</w:t>
      </w:r>
      <w:r w:rsidR="00FE42A5" w:rsidRPr="00197EE0">
        <w:rPr>
          <w:rFonts w:ascii="Arial" w:hAnsi="Arial" w:cs="Arial"/>
          <w:sz w:val="22"/>
          <w:szCs w:val="22"/>
        </w:rPr>
        <w:t xml:space="preserve">, </w:t>
      </w:r>
      <w:r w:rsidR="00813A94" w:rsidRPr="00197EE0">
        <w:rPr>
          <w:rFonts w:ascii="Arial" w:hAnsi="Arial" w:cs="Arial"/>
          <w:sz w:val="22"/>
          <w:szCs w:val="22"/>
        </w:rPr>
        <w:t>R</w:t>
      </w:r>
      <w:r w:rsidR="00985CB8" w:rsidRPr="00197EE0">
        <w:rPr>
          <w:rFonts w:ascii="Arial" w:hAnsi="Arial" w:cs="Arial"/>
          <w:sz w:val="22"/>
          <w:szCs w:val="22"/>
        </w:rPr>
        <w:t>espondent</w:t>
      </w:r>
      <w:r w:rsidR="00FE42A5" w:rsidRPr="00197EE0">
        <w:rPr>
          <w:rFonts w:ascii="Arial" w:hAnsi="Arial" w:cs="Arial"/>
          <w:sz w:val="22"/>
          <w:szCs w:val="22"/>
        </w:rPr>
        <w:t>, m</w:t>
      </w:r>
      <w:r w:rsidR="00240888" w:rsidRPr="00197EE0">
        <w:rPr>
          <w:rFonts w:ascii="Arial" w:hAnsi="Arial" w:cs="Arial"/>
          <w:sz w:val="22"/>
          <w:szCs w:val="22"/>
        </w:rPr>
        <w:t xml:space="preserve">aintains its principal place of business </w:t>
      </w:r>
      <w:r w:rsidR="004235F1" w:rsidRPr="00197EE0">
        <w:rPr>
          <w:rFonts w:ascii="Arial" w:hAnsi="Arial" w:cs="Arial"/>
          <w:sz w:val="22"/>
          <w:szCs w:val="22"/>
        </w:rPr>
        <w:t xml:space="preserve">at </w:t>
      </w:r>
      <w:r w:rsidRPr="00197EE0">
        <w:rPr>
          <w:rFonts w:ascii="Arial" w:hAnsi="Arial" w:cs="Arial"/>
          <w:sz w:val="22"/>
          <w:szCs w:val="22"/>
        </w:rPr>
        <w:t>4751 Birney Avenue, Moosic, Pennsylvania, 18507</w:t>
      </w:r>
      <w:r w:rsidR="004235F1" w:rsidRPr="00197EE0">
        <w:rPr>
          <w:rFonts w:ascii="Arial" w:hAnsi="Arial" w:cs="Arial"/>
          <w:sz w:val="22"/>
          <w:szCs w:val="22"/>
        </w:rPr>
        <w:t>.</w:t>
      </w:r>
    </w:p>
    <w:p w14:paraId="05B7F072" w14:textId="77777777" w:rsidR="0038101C" w:rsidRPr="00B7385C" w:rsidRDefault="0038101C" w:rsidP="00197EE0">
      <w:pPr>
        <w:tabs>
          <w:tab w:val="left" w:pos="-720"/>
        </w:tabs>
        <w:suppressAutoHyphens/>
        <w:ind w:firstLine="1440"/>
        <w:rPr>
          <w:rFonts w:ascii="Arial" w:hAnsi="Arial" w:cs="Arial"/>
          <w:sz w:val="22"/>
          <w:szCs w:val="22"/>
        </w:rPr>
      </w:pPr>
    </w:p>
    <w:p w14:paraId="446DDADA" w14:textId="393EFEAC" w:rsidR="005C1C93" w:rsidRPr="00197EE0" w:rsidRDefault="00D159C5" w:rsidP="00197EE0">
      <w:pPr>
        <w:pStyle w:val="ListParagraph"/>
        <w:numPr>
          <w:ilvl w:val="0"/>
          <w:numId w:val="31"/>
        </w:numPr>
        <w:suppressAutoHyphens/>
        <w:ind w:left="0" w:firstLine="1440"/>
        <w:rPr>
          <w:rFonts w:ascii="Arial" w:hAnsi="Arial" w:cs="Arial"/>
          <w:sz w:val="22"/>
          <w:szCs w:val="22"/>
        </w:rPr>
      </w:pPr>
      <w:r w:rsidRPr="00197EE0">
        <w:rPr>
          <w:rFonts w:ascii="Arial" w:hAnsi="Arial" w:cs="Arial"/>
          <w:sz w:val="22"/>
          <w:szCs w:val="22"/>
        </w:rPr>
        <w:t xml:space="preserve">That </w:t>
      </w:r>
      <w:r w:rsidR="001C6BC1" w:rsidRPr="00197EE0">
        <w:rPr>
          <w:rFonts w:ascii="Arial" w:hAnsi="Arial" w:cs="Arial"/>
          <w:sz w:val="22"/>
          <w:szCs w:val="22"/>
        </w:rPr>
        <w:t>R</w:t>
      </w:r>
      <w:r w:rsidRPr="00197EE0">
        <w:rPr>
          <w:rFonts w:ascii="Arial" w:hAnsi="Arial" w:cs="Arial"/>
          <w:sz w:val="22"/>
          <w:szCs w:val="22"/>
        </w:rPr>
        <w:t xml:space="preserve">espondent was issued a certificate of public convenience by this Commission on </w:t>
      </w:r>
      <w:r w:rsidR="002F36B9" w:rsidRPr="00197EE0">
        <w:rPr>
          <w:rFonts w:ascii="Arial" w:hAnsi="Arial" w:cs="Arial"/>
          <w:sz w:val="22"/>
          <w:szCs w:val="22"/>
        </w:rPr>
        <w:t>August 15, 2005 at Application Docket No. A-00120555</w:t>
      </w:r>
      <w:r w:rsidR="00F97C0D" w:rsidRPr="00197EE0">
        <w:rPr>
          <w:rFonts w:ascii="Arial" w:hAnsi="Arial" w:cs="Arial"/>
          <w:sz w:val="22"/>
          <w:szCs w:val="22"/>
        </w:rPr>
        <w:t xml:space="preserve"> authorizing transportation of passengers in </w:t>
      </w:r>
      <w:r w:rsidR="00F0542A" w:rsidRPr="00197EE0">
        <w:rPr>
          <w:rFonts w:ascii="Arial" w:hAnsi="Arial" w:cs="Arial"/>
          <w:sz w:val="22"/>
          <w:szCs w:val="22"/>
        </w:rPr>
        <w:t>group and party 16 or greater</w:t>
      </w:r>
      <w:r w:rsidR="00F97C0D" w:rsidRPr="00197EE0">
        <w:rPr>
          <w:rFonts w:ascii="Arial" w:hAnsi="Arial" w:cs="Arial"/>
          <w:sz w:val="22"/>
          <w:szCs w:val="22"/>
        </w:rPr>
        <w:t xml:space="preserve"> authority.</w:t>
      </w:r>
    </w:p>
    <w:p w14:paraId="38003500" w14:textId="77777777" w:rsidR="005C1C93" w:rsidRDefault="005C1C93" w:rsidP="00197EE0">
      <w:pPr>
        <w:suppressAutoHyphens/>
        <w:ind w:firstLine="1440"/>
        <w:rPr>
          <w:rFonts w:ascii="Arial" w:hAnsi="Arial" w:cs="Arial"/>
          <w:sz w:val="22"/>
          <w:szCs w:val="22"/>
        </w:rPr>
      </w:pPr>
    </w:p>
    <w:p w14:paraId="5174A6F8" w14:textId="6E50052D" w:rsidR="005C1C93" w:rsidRPr="00197EE0" w:rsidRDefault="005F13B6" w:rsidP="00197EE0">
      <w:pPr>
        <w:pStyle w:val="ListParagraph"/>
        <w:numPr>
          <w:ilvl w:val="0"/>
          <w:numId w:val="31"/>
        </w:numPr>
        <w:ind w:left="0" w:firstLine="1440"/>
        <w:rPr>
          <w:rFonts w:ascii="Arial" w:hAnsi="Arial" w:cs="Arial"/>
          <w:sz w:val="22"/>
          <w:szCs w:val="22"/>
        </w:rPr>
      </w:pPr>
      <w:r w:rsidRPr="00197EE0">
        <w:rPr>
          <w:rFonts w:ascii="Arial" w:hAnsi="Arial" w:cs="Arial"/>
          <w:sz w:val="22"/>
          <w:szCs w:val="22"/>
        </w:rPr>
        <w:t>On October 3, 2018, the Certificate of Public Convenience, issued to Respondent, Nasser Limousine, LLC, at carrier identification no. A-00120555</w:t>
      </w:r>
      <w:r w:rsidRPr="00197EE0">
        <w:rPr>
          <w:rFonts w:ascii="Arial" w:hAnsi="Arial" w:cs="Arial"/>
          <w:i/>
          <w:sz w:val="22"/>
          <w:szCs w:val="22"/>
        </w:rPr>
        <w:t xml:space="preserve"> </w:t>
      </w:r>
      <w:r w:rsidRPr="00197EE0">
        <w:rPr>
          <w:rFonts w:ascii="Arial" w:hAnsi="Arial" w:cs="Arial"/>
          <w:sz w:val="22"/>
          <w:szCs w:val="22"/>
        </w:rPr>
        <w:t xml:space="preserve">was cancelled </w:t>
      </w:r>
      <w:r w:rsidR="005C1C93" w:rsidRPr="00197EE0">
        <w:rPr>
          <w:rFonts w:ascii="Arial" w:hAnsi="Arial" w:cs="Arial"/>
          <w:sz w:val="22"/>
          <w:szCs w:val="22"/>
        </w:rPr>
        <w:t xml:space="preserve">for failure to maintain evidence of bodily injury property damage liability insurance and cargo insurance on file with this Commission, a violation of 66 Pa. C.S. §512, 52 Pa. Code §32.2(c), 52 Pa. Code §32.12(a), and 52 Pa. Code §32.13(a).  </w:t>
      </w:r>
    </w:p>
    <w:p w14:paraId="0336499F" w14:textId="01247B2F" w:rsidR="005C1C93" w:rsidRPr="005C1C93" w:rsidRDefault="005C1C93" w:rsidP="00197EE0">
      <w:pPr>
        <w:ind w:firstLine="1440"/>
        <w:rPr>
          <w:rFonts w:ascii="Arial" w:hAnsi="Arial" w:cs="Arial"/>
          <w:sz w:val="22"/>
          <w:szCs w:val="22"/>
        </w:rPr>
      </w:pPr>
    </w:p>
    <w:p w14:paraId="348A9383" w14:textId="68F358FF" w:rsidR="00EC5C57" w:rsidRPr="00197EE0" w:rsidRDefault="0080307F" w:rsidP="00197EE0">
      <w:pPr>
        <w:pStyle w:val="ListParagraph"/>
        <w:numPr>
          <w:ilvl w:val="0"/>
          <w:numId w:val="31"/>
        </w:numPr>
        <w:suppressAutoHyphens/>
        <w:ind w:left="0" w:firstLine="1440"/>
        <w:rPr>
          <w:rFonts w:ascii="Arial" w:hAnsi="Arial" w:cs="Arial"/>
          <w:sz w:val="22"/>
          <w:szCs w:val="22"/>
        </w:rPr>
      </w:pPr>
      <w:r w:rsidRPr="00197EE0">
        <w:rPr>
          <w:rFonts w:ascii="Arial" w:hAnsi="Arial" w:cs="Arial"/>
          <w:sz w:val="22"/>
          <w:szCs w:val="22"/>
        </w:rPr>
        <w:t>That</w:t>
      </w:r>
      <w:r w:rsidR="00F85389" w:rsidRPr="00197EE0">
        <w:rPr>
          <w:rFonts w:ascii="Arial" w:hAnsi="Arial" w:cs="Arial"/>
          <w:sz w:val="22"/>
          <w:szCs w:val="22"/>
        </w:rPr>
        <w:t xml:space="preserve"> the </w:t>
      </w:r>
      <w:r w:rsidR="00A63F02" w:rsidRPr="00197EE0">
        <w:rPr>
          <w:rFonts w:ascii="Arial" w:hAnsi="Arial" w:cs="Arial"/>
          <w:sz w:val="22"/>
          <w:szCs w:val="22"/>
        </w:rPr>
        <w:t xml:space="preserve">Commission received an informal complaint </w:t>
      </w:r>
      <w:r w:rsidR="00F86AAF" w:rsidRPr="00197EE0">
        <w:rPr>
          <w:rFonts w:ascii="Arial" w:hAnsi="Arial" w:cs="Arial"/>
          <w:sz w:val="22"/>
          <w:szCs w:val="22"/>
        </w:rPr>
        <w:t xml:space="preserve">alleging Respondent </w:t>
      </w:r>
      <w:r w:rsidR="000673D9" w:rsidRPr="00197EE0">
        <w:rPr>
          <w:rFonts w:ascii="Arial" w:hAnsi="Arial" w:cs="Arial"/>
          <w:sz w:val="22"/>
          <w:szCs w:val="22"/>
        </w:rPr>
        <w:t>is continuing to operate</w:t>
      </w:r>
      <w:r w:rsidR="00EC5C57" w:rsidRPr="00197EE0">
        <w:rPr>
          <w:rFonts w:ascii="Arial" w:hAnsi="Arial" w:cs="Arial"/>
          <w:sz w:val="22"/>
          <w:szCs w:val="22"/>
        </w:rPr>
        <w:t xml:space="preserve"> </w:t>
      </w:r>
      <w:r w:rsidR="000673D9" w:rsidRPr="00197EE0">
        <w:rPr>
          <w:rFonts w:ascii="Arial" w:hAnsi="Arial" w:cs="Arial"/>
          <w:sz w:val="22"/>
          <w:szCs w:val="22"/>
        </w:rPr>
        <w:t xml:space="preserve">while </w:t>
      </w:r>
      <w:r w:rsidR="00E377CF" w:rsidRPr="00197EE0">
        <w:rPr>
          <w:rFonts w:ascii="Arial" w:hAnsi="Arial" w:cs="Arial"/>
          <w:sz w:val="22"/>
          <w:szCs w:val="22"/>
        </w:rPr>
        <w:t>not hav</w:t>
      </w:r>
      <w:r w:rsidR="000673D9" w:rsidRPr="00197EE0">
        <w:rPr>
          <w:rFonts w:ascii="Arial" w:hAnsi="Arial" w:cs="Arial"/>
          <w:sz w:val="22"/>
          <w:szCs w:val="22"/>
        </w:rPr>
        <w:t>ing</w:t>
      </w:r>
      <w:r w:rsidR="00E377CF" w:rsidRPr="00197EE0">
        <w:rPr>
          <w:rFonts w:ascii="Arial" w:hAnsi="Arial" w:cs="Arial"/>
          <w:sz w:val="22"/>
          <w:szCs w:val="22"/>
        </w:rPr>
        <w:t xml:space="preserve"> authority to provide transportation of passengers from one point to another</w:t>
      </w:r>
      <w:r w:rsidR="0080430F">
        <w:rPr>
          <w:rFonts w:ascii="Arial" w:hAnsi="Arial" w:cs="Arial"/>
          <w:sz w:val="22"/>
          <w:szCs w:val="22"/>
        </w:rPr>
        <w:t xml:space="preserve"> </w:t>
      </w:r>
      <w:r w:rsidR="00E377CF" w:rsidRPr="00197EE0">
        <w:rPr>
          <w:rFonts w:ascii="Arial" w:hAnsi="Arial" w:cs="Arial"/>
          <w:sz w:val="22"/>
          <w:szCs w:val="22"/>
        </w:rPr>
        <w:t>in Pennsylvania</w:t>
      </w:r>
      <w:r w:rsidR="00F3728D" w:rsidRPr="00F3728D">
        <w:rPr>
          <w:rFonts w:ascii="Arial" w:hAnsi="Arial" w:cs="Arial"/>
          <w:sz w:val="22"/>
          <w:szCs w:val="22"/>
        </w:rPr>
        <w:t xml:space="preserve"> </w:t>
      </w:r>
      <w:r w:rsidR="00F3728D">
        <w:rPr>
          <w:rFonts w:ascii="Arial" w:hAnsi="Arial" w:cs="Arial"/>
          <w:sz w:val="22"/>
          <w:szCs w:val="22"/>
        </w:rPr>
        <w:t>for compensation</w:t>
      </w:r>
      <w:r w:rsidR="00E377CF" w:rsidRPr="00197EE0">
        <w:rPr>
          <w:rFonts w:ascii="Arial" w:hAnsi="Arial" w:cs="Arial"/>
          <w:sz w:val="22"/>
          <w:szCs w:val="22"/>
        </w:rPr>
        <w:t>.</w:t>
      </w:r>
    </w:p>
    <w:p w14:paraId="691B5D53" w14:textId="77777777" w:rsidR="00F86AAF" w:rsidRDefault="00F86AAF" w:rsidP="00197EE0">
      <w:pPr>
        <w:suppressAutoHyphens/>
        <w:ind w:firstLine="1440"/>
        <w:rPr>
          <w:rFonts w:ascii="Arial" w:hAnsi="Arial" w:cs="Arial"/>
          <w:sz w:val="22"/>
          <w:szCs w:val="22"/>
        </w:rPr>
      </w:pPr>
    </w:p>
    <w:p w14:paraId="4151005D" w14:textId="748B2B08" w:rsidR="000C1C87" w:rsidRPr="00197EE0" w:rsidRDefault="000753C4" w:rsidP="00197EE0">
      <w:pPr>
        <w:pStyle w:val="ListParagraph"/>
        <w:numPr>
          <w:ilvl w:val="0"/>
          <w:numId w:val="31"/>
        </w:numPr>
        <w:ind w:left="0" w:firstLine="1440"/>
        <w:rPr>
          <w:rFonts w:ascii="Arial" w:hAnsi="Arial" w:cs="Arial"/>
          <w:sz w:val="22"/>
          <w:szCs w:val="22"/>
        </w:rPr>
      </w:pPr>
      <w:r w:rsidRPr="00197EE0">
        <w:rPr>
          <w:rFonts w:ascii="Arial" w:hAnsi="Arial" w:cs="Arial"/>
          <w:sz w:val="22"/>
          <w:szCs w:val="22"/>
        </w:rPr>
        <w:t>That</w:t>
      </w:r>
      <w:r w:rsidR="00A63F02" w:rsidRPr="00197EE0">
        <w:rPr>
          <w:rFonts w:ascii="Arial" w:hAnsi="Arial" w:cs="Arial"/>
          <w:sz w:val="22"/>
          <w:szCs w:val="22"/>
        </w:rPr>
        <w:t xml:space="preserve"> </w:t>
      </w:r>
      <w:r w:rsidRPr="00197EE0">
        <w:rPr>
          <w:rFonts w:ascii="Arial" w:hAnsi="Arial" w:cs="Arial"/>
          <w:sz w:val="22"/>
          <w:szCs w:val="22"/>
        </w:rPr>
        <w:t xml:space="preserve">PUC Motor Carrier Enforcement </w:t>
      </w:r>
      <w:r w:rsidR="000673D9" w:rsidRPr="00197EE0">
        <w:rPr>
          <w:rFonts w:ascii="Arial" w:hAnsi="Arial" w:cs="Arial"/>
          <w:sz w:val="22"/>
          <w:szCs w:val="22"/>
        </w:rPr>
        <w:t>Officer</w:t>
      </w:r>
      <w:r w:rsidR="00381F33" w:rsidRPr="00197EE0">
        <w:rPr>
          <w:rFonts w:ascii="Arial" w:hAnsi="Arial" w:cs="Arial"/>
          <w:sz w:val="22"/>
          <w:szCs w:val="22"/>
        </w:rPr>
        <w:t xml:space="preserve"> </w:t>
      </w:r>
      <w:r w:rsidR="000673D9" w:rsidRPr="00197EE0">
        <w:rPr>
          <w:rFonts w:ascii="Arial" w:hAnsi="Arial" w:cs="Arial"/>
          <w:sz w:val="22"/>
          <w:szCs w:val="22"/>
        </w:rPr>
        <w:t>Barry J. Pacovsky</w:t>
      </w:r>
      <w:r w:rsidR="004D0FD9" w:rsidRPr="00197EE0">
        <w:rPr>
          <w:rFonts w:ascii="Arial" w:hAnsi="Arial" w:cs="Arial"/>
          <w:sz w:val="22"/>
          <w:szCs w:val="22"/>
        </w:rPr>
        <w:t xml:space="preserve"> and </w:t>
      </w:r>
      <w:r w:rsidR="00B211F0">
        <w:rPr>
          <w:rFonts w:ascii="Arial" w:hAnsi="Arial" w:cs="Arial"/>
          <w:sz w:val="22"/>
          <w:szCs w:val="22"/>
        </w:rPr>
        <w:t>Supervisor</w:t>
      </w:r>
      <w:r w:rsidR="004D0FD9" w:rsidRPr="00197EE0">
        <w:rPr>
          <w:rFonts w:ascii="Arial" w:hAnsi="Arial" w:cs="Arial"/>
          <w:sz w:val="22"/>
          <w:szCs w:val="22"/>
        </w:rPr>
        <w:t xml:space="preserve"> Andrew Turriziani</w:t>
      </w:r>
      <w:r w:rsidR="00D74675" w:rsidRPr="00197EE0">
        <w:rPr>
          <w:rFonts w:ascii="Arial" w:hAnsi="Arial" w:cs="Arial"/>
          <w:sz w:val="22"/>
          <w:szCs w:val="22"/>
        </w:rPr>
        <w:t xml:space="preserve"> </w:t>
      </w:r>
      <w:r w:rsidR="000673D9" w:rsidRPr="00197EE0">
        <w:rPr>
          <w:rFonts w:ascii="Arial" w:hAnsi="Arial" w:cs="Arial"/>
          <w:sz w:val="22"/>
          <w:szCs w:val="22"/>
        </w:rPr>
        <w:t>investigated the complaint</w:t>
      </w:r>
      <w:r w:rsidR="004D0FD9" w:rsidRPr="00197EE0">
        <w:rPr>
          <w:rFonts w:ascii="Arial" w:hAnsi="Arial" w:cs="Arial"/>
          <w:sz w:val="22"/>
          <w:szCs w:val="22"/>
        </w:rPr>
        <w:t xml:space="preserve"> and</w:t>
      </w:r>
      <w:r w:rsidR="000673D9" w:rsidRPr="00197EE0">
        <w:rPr>
          <w:rFonts w:ascii="Arial" w:hAnsi="Arial" w:cs="Arial"/>
          <w:sz w:val="22"/>
          <w:szCs w:val="22"/>
        </w:rPr>
        <w:t xml:space="preserve"> </w:t>
      </w:r>
      <w:r w:rsidR="004D0FD9" w:rsidRPr="00197EE0">
        <w:rPr>
          <w:rFonts w:ascii="Arial" w:hAnsi="Arial" w:cs="Arial"/>
          <w:sz w:val="22"/>
          <w:szCs w:val="22"/>
        </w:rPr>
        <w:t>documented</w:t>
      </w:r>
      <w:r w:rsidR="000673D9" w:rsidRPr="00197EE0">
        <w:rPr>
          <w:rFonts w:ascii="Arial" w:hAnsi="Arial" w:cs="Arial"/>
          <w:sz w:val="22"/>
          <w:szCs w:val="22"/>
        </w:rPr>
        <w:t xml:space="preserve"> the following trip contract sheets:</w:t>
      </w:r>
      <w:r w:rsidR="00EF0383" w:rsidRPr="00197EE0">
        <w:rPr>
          <w:rFonts w:ascii="Arial" w:hAnsi="Arial" w:cs="Arial"/>
          <w:sz w:val="22"/>
          <w:szCs w:val="22"/>
        </w:rPr>
        <w:t xml:space="preserve"> </w:t>
      </w:r>
    </w:p>
    <w:p w14:paraId="0CEEAAA7" w14:textId="4073DE32" w:rsidR="000673D9" w:rsidRDefault="000673D9" w:rsidP="009A512C">
      <w:pPr>
        <w:ind w:firstLine="720"/>
        <w:rPr>
          <w:rFonts w:ascii="Arial" w:hAnsi="Arial" w:cs="Arial"/>
          <w:sz w:val="22"/>
          <w:szCs w:val="22"/>
        </w:rPr>
      </w:pPr>
      <w:r>
        <w:rPr>
          <w:rFonts w:ascii="Arial" w:hAnsi="Arial" w:cs="Arial"/>
          <w:sz w:val="22"/>
          <w:szCs w:val="22"/>
        </w:rPr>
        <w:tab/>
      </w:r>
    </w:p>
    <w:p w14:paraId="381FEABF" w14:textId="3C6B30FD" w:rsidR="000673D9" w:rsidRDefault="000673D9" w:rsidP="00197EE0">
      <w:pPr>
        <w:pStyle w:val="ListParagraph"/>
        <w:numPr>
          <w:ilvl w:val="0"/>
          <w:numId w:val="32"/>
        </w:numPr>
        <w:tabs>
          <w:tab w:val="left" w:pos="2610"/>
        </w:tabs>
        <w:spacing w:after="240"/>
        <w:ind w:left="1440" w:firstLine="720"/>
        <w:rPr>
          <w:rFonts w:ascii="Arial" w:hAnsi="Arial" w:cs="Arial"/>
          <w:sz w:val="22"/>
          <w:szCs w:val="22"/>
        </w:rPr>
      </w:pPr>
      <w:r w:rsidRPr="00197EE0">
        <w:rPr>
          <w:rFonts w:ascii="Arial" w:hAnsi="Arial" w:cs="Arial"/>
          <w:sz w:val="22"/>
          <w:szCs w:val="22"/>
        </w:rPr>
        <w:t>A night out on November 3, 2018</w:t>
      </w:r>
      <w:r w:rsidR="00E01FC9" w:rsidRPr="00197EE0">
        <w:rPr>
          <w:rFonts w:ascii="Arial" w:hAnsi="Arial" w:cs="Arial"/>
          <w:sz w:val="22"/>
          <w:szCs w:val="22"/>
        </w:rPr>
        <w:t>,</w:t>
      </w:r>
      <w:r w:rsidRPr="00197EE0">
        <w:rPr>
          <w:rFonts w:ascii="Arial" w:hAnsi="Arial" w:cs="Arial"/>
          <w:sz w:val="22"/>
          <w:szCs w:val="22"/>
        </w:rPr>
        <w:t xml:space="preserve"> with a pickup location in Clifford Township,</w:t>
      </w:r>
      <w:r w:rsidR="00E01FC9" w:rsidRPr="00197EE0">
        <w:rPr>
          <w:rFonts w:ascii="Arial" w:hAnsi="Arial" w:cs="Arial"/>
          <w:sz w:val="22"/>
          <w:szCs w:val="22"/>
        </w:rPr>
        <w:t xml:space="preserve"> Susquehanna County,</w:t>
      </w:r>
      <w:r w:rsidRPr="00197EE0">
        <w:rPr>
          <w:rFonts w:ascii="Arial" w:hAnsi="Arial" w:cs="Arial"/>
          <w:sz w:val="22"/>
          <w:szCs w:val="22"/>
        </w:rPr>
        <w:t xml:space="preserve"> Pa.</w:t>
      </w:r>
      <w:r w:rsidR="00E01FC9" w:rsidRPr="00197EE0">
        <w:rPr>
          <w:rFonts w:ascii="Arial" w:hAnsi="Arial" w:cs="Arial"/>
          <w:sz w:val="22"/>
          <w:szCs w:val="22"/>
        </w:rPr>
        <w:t>,</w:t>
      </w:r>
      <w:r w:rsidRPr="00197EE0">
        <w:rPr>
          <w:rFonts w:ascii="Arial" w:hAnsi="Arial" w:cs="Arial"/>
          <w:sz w:val="22"/>
          <w:szCs w:val="22"/>
        </w:rPr>
        <w:t xml:space="preserve"> and </w:t>
      </w:r>
      <w:r w:rsidR="00363C94" w:rsidRPr="00197EE0">
        <w:rPr>
          <w:rFonts w:ascii="Arial" w:hAnsi="Arial" w:cs="Arial"/>
          <w:sz w:val="22"/>
          <w:szCs w:val="22"/>
        </w:rPr>
        <w:t xml:space="preserve">a </w:t>
      </w:r>
      <w:r w:rsidRPr="00197EE0">
        <w:rPr>
          <w:rFonts w:ascii="Arial" w:hAnsi="Arial" w:cs="Arial"/>
          <w:sz w:val="22"/>
          <w:szCs w:val="22"/>
        </w:rPr>
        <w:t>destination of The Summit</w:t>
      </w:r>
      <w:r w:rsidR="00972949" w:rsidRPr="00197EE0">
        <w:rPr>
          <w:rFonts w:ascii="Arial" w:hAnsi="Arial" w:cs="Arial"/>
          <w:sz w:val="22"/>
          <w:szCs w:val="22"/>
        </w:rPr>
        <w:t xml:space="preserve"> </w:t>
      </w:r>
      <w:r w:rsidR="00E01FC9" w:rsidRPr="00197EE0">
        <w:rPr>
          <w:rFonts w:ascii="Arial" w:hAnsi="Arial" w:cs="Arial"/>
          <w:sz w:val="22"/>
          <w:szCs w:val="22"/>
        </w:rPr>
        <w:t>in</w:t>
      </w:r>
      <w:r w:rsidR="00972949" w:rsidRPr="00197EE0">
        <w:rPr>
          <w:rFonts w:ascii="Arial" w:hAnsi="Arial" w:cs="Arial"/>
          <w:sz w:val="22"/>
          <w:szCs w:val="22"/>
        </w:rPr>
        <w:t xml:space="preserve"> </w:t>
      </w:r>
      <w:r w:rsidR="00E01FC9" w:rsidRPr="00197EE0">
        <w:rPr>
          <w:rFonts w:ascii="Arial" w:hAnsi="Arial" w:cs="Arial"/>
          <w:sz w:val="22"/>
          <w:szCs w:val="22"/>
        </w:rPr>
        <w:t>New Milford, Susquehanna County, Pa.</w:t>
      </w:r>
      <w:r w:rsidR="00F32768" w:rsidRPr="00197EE0">
        <w:rPr>
          <w:rFonts w:ascii="Arial" w:hAnsi="Arial" w:cs="Arial"/>
          <w:sz w:val="22"/>
          <w:szCs w:val="22"/>
        </w:rPr>
        <w:t xml:space="preserve"> with a total cost o</w:t>
      </w:r>
      <w:r w:rsidR="00F87779" w:rsidRPr="00197EE0">
        <w:rPr>
          <w:rFonts w:ascii="Arial" w:hAnsi="Arial" w:cs="Arial"/>
          <w:sz w:val="22"/>
          <w:szCs w:val="22"/>
        </w:rPr>
        <w:t>f $</w:t>
      </w:r>
      <w:r w:rsidR="007B33FB" w:rsidRPr="00197EE0">
        <w:rPr>
          <w:rFonts w:ascii="Arial" w:hAnsi="Arial" w:cs="Arial"/>
          <w:sz w:val="22"/>
          <w:szCs w:val="22"/>
        </w:rPr>
        <w:t>600.</w:t>
      </w:r>
    </w:p>
    <w:p w14:paraId="77433026" w14:textId="77777777" w:rsidR="00B07AC6" w:rsidRDefault="00B07AC6" w:rsidP="00B07AC6">
      <w:pPr>
        <w:pStyle w:val="ListParagraph"/>
        <w:tabs>
          <w:tab w:val="left" w:pos="2610"/>
        </w:tabs>
        <w:spacing w:after="240"/>
        <w:ind w:left="2160"/>
        <w:rPr>
          <w:rFonts w:ascii="Arial" w:hAnsi="Arial" w:cs="Arial"/>
          <w:sz w:val="22"/>
          <w:szCs w:val="22"/>
        </w:rPr>
      </w:pPr>
    </w:p>
    <w:p w14:paraId="2BE99E50" w14:textId="679B24A1" w:rsidR="00B07AC6" w:rsidRDefault="00197EE0" w:rsidP="00B07AC6">
      <w:pPr>
        <w:pStyle w:val="ListParagraph"/>
        <w:numPr>
          <w:ilvl w:val="0"/>
          <w:numId w:val="32"/>
        </w:numPr>
        <w:tabs>
          <w:tab w:val="left" w:pos="2610"/>
        </w:tabs>
        <w:spacing w:after="240"/>
        <w:ind w:left="1440" w:firstLine="720"/>
        <w:rPr>
          <w:rFonts w:ascii="Arial" w:hAnsi="Arial" w:cs="Arial"/>
          <w:sz w:val="22"/>
          <w:szCs w:val="22"/>
        </w:rPr>
      </w:pPr>
      <w:r w:rsidRPr="00B07AC6">
        <w:rPr>
          <w:rFonts w:ascii="Arial" w:hAnsi="Arial" w:cs="Arial"/>
          <w:sz w:val="22"/>
          <w:szCs w:val="22"/>
        </w:rPr>
        <w:t xml:space="preserve">A night out on November 3, 2018, with a pickup location in Mountaintop, Luzerne County, Pa., and a destination of </w:t>
      </w:r>
      <w:proofErr w:type="spellStart"/>
      <w:r w:rsidR="00B07AC6" w:rsidRPr="00197EE0">
        <w:rPr>
          <w:rFonts w:ascii="Arial" w:hAnsi="Arial" w:cs="Arial"/>
          <w:sz w:val="22"/>
          <w:szCs w:val="22"/>
        </w:rPr>
        <w:t>Sandspring</w:t>
      </w:r>
      <w:proofErr w:type="spellEnd"/>
      <w:r w:rsidR="00B07AC6" w:rsidRPr="00197EE0">
        <w:rPr>
          <w:rFonts w:ascii="Arial" w:hAnsi="Arial" w:cs="Arial"/>
          <w:sz w:val="22"/>
          <w:szCs w:val="22"/>
        </w:rPr>
        <w:t xml:space="preserve"> Country Club, Drums, Luzerne County, Pa with a total cost of $699.</w:t>
      </w:r>
    </w:p>
    <w:p w14:paraId="33E1F45C" w14:textId="77777777" w:rsidR="00B07AC6" w:rsidRPr="00B07AC6" w:rsidRDefault="00B07AC6" w:rsidP="00B07AC6">
      <w:pPr>
        <w:pStyle w:val="ListParagraph"/>
        <w:rPr>
          <w:rFonts w:ascii="Arial" w:hAnsi="Arial" w:cs="Arial"/>
          <w:sz w:val="22"/>
          <w:szCs w:val="22"/>
        </w:rPr>
      </w:pPr>
    </w:p>
    <w:p w14:paraId="48B68F07" w14:textId="77777777" w:rsidR="00197EE0" w:rsidRPr="00197EE0" w:rsidRDefault="00197EE0" w:rsidP="00197EE0">
      <w:pPr>
        <w:pStyle w:val="ListParagraph"/>
        <w:tabs>
          <w:tab w:val="left" w:pos="2610"/>
        </w:tabs>
        <w:spacing w:after="240"/>
        <w:ind w:left="2160"/>
        <w:rPr>
          <w:rFonts w:ascii="Arial" w:hAnsi="Arial" w:cs="Arial"/>
          <w:sz w:val="22"/>
          <w:szCs w:val="22"/>
        </w:rPr>
      </w:pPr>
    </w:p>
    <w:p w14:paraId="5FFF7440" w14:textId="77777777" w:rsidR="00197EE0" w:rsidRPr="00197EE0" w:rsidRDefault="00197EE0" w:rsidP="00197EE0">
      <w:pPr>
        <w:tabs>
          <w:tab w:val="left" w:pos="2610"/>
        </w:tabs>
        <w:spacing w:after="240"/>
        <w:ind w:left="1440" w:firstLine="720"/>
        <w:rPr>
          <w:rFonts w:ascii="Arial" w:hAnsi="Arial" w:cs="Arial"/>
          <w:sz w:val="22"/>
          <w:szCs w:val="22"/>
        </w:rPr>
      </w:pPr>
    </w:p>
    <w:p w14:paraId="04BEC956" w14:textId="0EBEB074" w:rsidR="00197EE0" w:rsidRPr="00197EE0" w:rsidRDefault="00F87779" w:rsidP="003F5150">
      <w:pPr>
        <w:pStyle w:val="ListParagraph"/>
        <w:numPr>
          <w:ilvl w:val="0"/>
          <w:numId w:val="32"/>
        </w:numPr>
        <w:tabs>
          <w:tab w:val="left" w:pos="2610"/>
        </w:tabs>
        <w:spacing w:after="240"/>
        <w:ind w:left="1440" w:right="-90" w:firstLine="720"/>
        <w:rPr>
          <w:rFonts w:ascii="Arial" w:hAnsi="Arial" w:cs="Arial"/>
          <w:sz w:val="22"/>
          <w:szCs w:val="22"/>
        </w:rPr>
      </w:pPr>
      <w:r w:rsidRPr="00197EE0">
        <w:rPr>
          <w:rFonts w:ascii="Arial" w:hAnsi="Arial" w:cs="Arial"/>
          <w:sz w:val="22"/>
          <w:szCs w:val="22"/>
        </w:rPr>
        <w:lastRenderedPageBreak/>
        <w:t xml:space="preserve">A night out on November 10, 2018, with a pickup location in Factoryville, Wyoming County, Pa. and a destination of Montage Mountain Rhythm and Brews Festival, Lackawanna County, Pa. with a total cost of $479.  A driver/vehicle examination report was completed </w:t>
      </w:r>
      <w:r w:rsidR="00197EE0" w:rsidRPr="00197EE0">
        <w:rPr>
          <w:rFonts w:ascii="Arial" w:hAnsi="Arial" w:cs="Arial"/>
          <w:sz w:val="22"/>
          <w:szCs w:val="22"/>
        </w:rPr>
        <w:t>on the vehicle used for</w:t>
      </w:r>
      <w:r w:rsidRPr="00197EE0">
        <w:rPr>
          <w:rFonts w:ascii="Arial" w:hAnsi="Arial" w:cs="Arial"/>
          <w:sz w:val="22"/>
          <w:szCs w:val="22"/>
        </w:rPr>
        <w:t xml:space="preserve"> this trip</w:t>
      </w:r>
      <w:r w:rsidR="00197EE0" w:rsidRPr="00197EE0">
        <w:rPr>
          <w:rFonts w:ascii="Arial" w:hAnsi="Arial" w:cs="Arial"/>
          <w:sz w:val="22"/>
          <w:szCs w:val="22"/>
        </w:rPr>
        <w:t>, a</w:t>
      </w:r>
      <w:r w:rsidRPr="00197EE0">
        <w:rPr>
          <w:rFonts w:ascii="Arial" w:hAnsi="Arial" w:cs="Arial"/>
          <w:sz w:val="22"/>
          <w:szCs w:val="22"/>
        </w:rPr>
        <w:t xml:space="preserve"> 2005 Chevrolet with Pa. tag BA61161 and Vehicle Identification Number </w:t>
      </w:r>
      <w:r w:rsidRPr="00197EE0">
        <w:rPr>
          <w:rFonts w:ascii="Arial" w:hAnsi="Arial" w:cs="Arial"/>
          <w:sz w:val="22"/>
          <w:szCs w:val="22"/>
          <w:u w:val="single"/>
        </w:rPr>
        <w:t>1GBJ5V1245F510623</w:t>
      </w:r>
      <w:r w:rsidR="00197EE0" w:rsidRPr="00197EE0">
        <w:rPr>
          <w:rFonts w:ascii="Arial" w:hAnsi="Arial" w:cs="Arial"/>
          <w:sz w:val="22"/>
          <w:szCs w:val="22"/>
        </w:rPr>
        <w:t xml:space="preserve"> and registered to Respondent</w:t>
      </w:r>
      <w:r w:rsidRPr="00197EE0">
        <w:rPr>
          <w:rFonts w:ascii="Arial" w:hAnsi="Arial" w:cs="Arial"/>
          <w:sz w:val="22"/>
          <w:szCs w:val="22"/>
        </w:rPr>
        <w:t>.</w:t>
      </w:r>
    </w:p>
    <w:p w14:paraId="4FEE51A3" w14:textId="77777777" w:rsidR="00197EE0" w:rsidRPr="00197EE0" w:rsidRDefault="00197EE0" w:rsidP="00197EE0">
      <w:pPr>
        <w:pStyle w:val="ListParagraph"/>
        <w:tabs>
          <w:tab w:val="left" w:pos="2610"/>
        </w:tabs>
        <w:spacing w:after="240"/>
        <w:ind w:left="2160" w:right="-90"/>
        <w:rPr>
          <w:rFonts w:ascii="Arial" w:hAnsi="Arial" w:cs="Arial"/>
          <w:sz w:val="22"/>
          <w:szCs w:val="22"/>
        </w:rPr>
      </w:pPr>
    </w:p>
    <w:p w14:paraId="180A2A20" w14:textId="7C75BCAB" w:rsidR="00B07AC6" w:rsidRDefault="00F87779" w:rsidP="00B07AC6">
      <w:pPr>
        <w:pStyle w:val="ListParagraph"/>
        <w:numPr>
          <w:ilvl w:val="0"/>
          <w:numId w:val="32"/>
        </w:numPr>
        <w:tabs>
          <w:tab w:val="left" w:pos="2610"/>
        </w:tabs>
        <w:spacing w:after="240"/>
        <w:ind w:left="1440" w:firstLine="720"/>
        <w:rPr>
          <w:rFonts w:ascii="Arial" w:hAnsi="Arial" w:cs="Arial"/>
          <w:sz w:val="22"/>
          <w:szCs w:val="22"/>
        </w:rPr>
      </w:pPr>
      <w:r w:rsidRPr="00197EE0">
        <w:rPr>
          <w:rFonts w:ascii="Arial" w:hAnsi="Arial" w:cs="Arial"/>
          <w:sz w:val="22"/>
          <w:szCs w:val="22"/>
        </w:rPr>
        <w:t xml:space="preserve">A wedding </w:t>
      </w:r>
      <w:r w:rsidR="00587347" w:rsidRPr="00197EE0">
        <w:rPr>
          <w:rFonts w:ascii="Arial" w:hAnsi="Arial" w:cs="Arial"/>
          <w:sz w:val="22"/>
          <w:szCs w:val="22"/>
        </w:rPr>
        <w:t xml:space="preserve">on November 24, 2018, with pickups in Kingston, Luzerne County and Hanover Township, Northampton County, Pa. and a destination of the VFW, Kingston, Luzerne County, Pa. with a total cost of $1,274. </w:t>
      </w:r>
    </w:p>
    <w:p w14:paraId="1A85D044" w14:textId="77777777" w:rsidR="00B07AC6" w:rsidRPr="00B07AC6" w:rsidRDefault="00B07AC6" w:rsidP="00B07AC6">
      <w:pPr>
        <w:pStyle w:val="ListParagraph"/>
        <w:rPr>
          <w:rFonts w:ascii="Arial" w:hAnsi="Arial" w:cs="Arial"/>
          <w:sz w:val="22"/>
          <w:szCs w:val="22"/>
        </w:rPr>
      </w:pPr>
    </w:p>
    <w:p w14:paraId="238BFCA2" w14:textId="736807BF" w:rsidR="004E21E3" w:rsidRPr="00B07AC6" w:rsidRDefault="004E21E3" w:rsidP="00B07AC6">
      <w:pPr>
        <w:pStyle w:val="ListParagraph"/>
        <w:numPr>
          <w:ilvl w:val="0"/>
          <w:numId w:val="32"/>
        </w:numPr>
        <w:tabs>
          <w:tab w:val="left" w:pos="2610"/>
        </w:tabs>
        <w:spacing w:after="240"/>
        <w:ind w:left="1440" w:firstLine="720"/>
        <w:rPr>
          <w:rFonts w:ascii="Arial" w:hAnsi="Arial" w:cs="Arial"/>
          <w:sz w:val="22"/>
          <w:szCs w:val="22"/>
        </w:rPr>
      </w:pPr>
      <w:r w:rsidRPr="00B07AC6">
        <w:rPr>
          <w:rFonts w:ascii="Arial" w:hAnsi="Arial" w:cs="Arial"/>
          <w:sz w:val="22"/>
          <w:szCs w:val="22"/>
        </w:rPr>
        <w:t xml:space="preserve">A </w:t>
      </w:r>
      <w:r w:rsidR="004F629F" w:rsidRPr="00B07AC6">
        <w:rPr>
          <w:rFonts w:ascii="Arial" w:hAnsi="Arial" w:cs="Arial"/>
          <w:sz w:val="22"/>
          <w:szCs w:val="22"/>
        </w:rPr>
        <w:t xml:space="preserve">local </w:t>
      </w:r>
      <w:r w:rsidR="001B1313" w:rsidRPr="00B07AC6">
        <w:rPr>
          <w:rFonts w:ascii="Arial" w:hAnsi="Arial" w:cs="Arial"/>
          <w:sz w:val="22"/>
          <w:szCs w:val="22"/>
        </w:rPr>
        <w:t>night ou</w:t>
      </w:r>
      <w:r w:rsidR="004F629F" w:rsidRPr="00B07AC6">
        <w:rPr>
          <w:rFonts w:ascii="Arial" w:hAnsi="Arial" w:cs="Arial"/>
          <w:sz w:val="22"/>
          <w:szCs w:val="22"/>
        </w:rPr>
        <w:t>t</w:t>
      </w:r>
      <w:r w:rsidR="001B1313" w:rsidRPr="00B07AC6">
        <w:rPr>
          <w:rFonts w:ascii="Arial" w:hAnsi="Arial" w:cs="Arial"/>
          <w:sz w:val="22"/>
          <w:szCs w:val="22"/>
        </w:rPr>
        <w:t xml:space="preserve"> on </w:t>
      </w:r>
      <w:r w:rsidR="004F629F" w:rsidRPr="00B07AC6">
        <w:rPr>
          <w:rFonts w:ascii="Arial" w:hAnsi="Arial" w:cs="Arial"/>
          <w:sz w:val="22"/>
          <w:szCs w:val="22"/>
        </w:rPr>
        <w:t>December 1, 2018, with a pickup location in Bear Creek, Plains Township</w:t>
      </w:r>
      <w:r w:rsidR="00F32768" w:rsidRPr="00B07AC6">
        <w:rPr>
          <w:rFonts w:ascii="Arial" w:hAnsi="Arial" w:cs="Arial"/>
          <w:sz w:val="22"/>
          <w:szCs w:val="22"/>
        </w:rPr>
        <w:t xml:space="preserve"> with a total cost of</w:t>
      </w:r>
      <w:r w:rsidR="007B33FB" w:rsidRPr="00B07AC6">
        <w:rPr>
          <w:rFonts w:ascii="Arial" w:hAnsi="Arial" w:cs="Arial"/>
          <w:sz w:val="22"/>
          <w:szCs w:val="22"/>
        </w:rPr>
        <w:t xml:space="preserve"> $699</w:t>
      </w:r>
      <w:r w:rsidR="004F629F" w:rsidRPr="00B07AC6">
        <w:rPr>
          <w:rFonts w:ascii="Arial" w:hAnsi="Arial" w:cs="Arial"/>
          <w:sz w:val="22"/>
          <w:szCs w:val="22"/>
        </w:rPr>
        <w:t>.</w:t>
      </w:r>
    </w:p>
    <w:p w14:paraId="77F4D74F" w14:textId="77777777" w:rsidR="00640CCF" w:rsidRDefault="00640CCF" w:rsidP="00A63F02">
      <w:pPr>
        <w:suppressAutoHyphens/>
        <w:rPr>
          <w:rFonts w:ascii="Arial" w:hAnsi="Arial" w:cs="Arial"/>
          <w:sz w:val="22"/>
          <w:szCs w:val="22"/>
        </w:rPr>
      </w:pPr>
    </w:p>
    <w:p w14:paraId="14C75BB3" w14:textId="174B9A3B" w:rsidR="00492A88" w:rsidRDefault="00A63F02" w:rsidP="004F629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321C1F">
        <w:rPr>
          <w:rFonts w:ascii="Arial" w:hAnsi="Arial" w:cs="Arial"/>
          <w:sz w:val="22"/>
          <w:szCs w:val="22"/>
        </w:rPr>
        <w:t>6</w:t>
      </w:r>
      <w:r>
        <w:rPr>
          <w:rFonts w:ascii="Arial" w:hAnsi="Arial" w:cs="Arial"/>
          <w:sz w:val="22"/>
          <w:szCs w:val="22"/>
        </w:rPr>
        <w:t>.</w:t>
      </w:r>
      <w:r>
        <w:rPr>
          <w:rFonts w:ascii="Arial" w:hAnsi="Arial" w:cs="Arial"/>
          <w:sz w:val="22"/>
          <w:szCs w:val="22"/>
        </w:rPr>
        <w:tab/>
      </w:r>
      <w:r w:rsidR="0052647A" w:rsidRPr="00DA6B92">
        <w:rPr>
          <w:rFonts w:ascii="Arial" w:hAnsi="Arial" w:cs="Arial"/>
          <w:sz w:val="22"/>
          <w:szCs w:val="22"/>
        </w:rPr>
        <w:t xml:space="preserve">That </w:t>
      </w:r>
      <w:r w:rsidR="0052647A">
        <w:rPr>
          <w:rFonts w:ascii="Arial" w:hAnsi="Arial" w:cs="Arial"/>
          <w:sz w:val="22"/>
          <w:szCs w:val="22"/>
        </w:rPr>
        <w:t>R</w:t>
      </w:r>
      <w:r w:rsidR="0052647A" w:rsidRPr="00DA6B92">
        <w:rPr>
          <w:rFonts w:ascii="Arial" w:hAnsi="Arial" w:cs="Arial"/>
          <w:sz w:val="22"/>
          <w:szCs w:val="22"/>
        </w:rPr>
        <w:t>esponden</w:t>
      </w:r>
      <w:r w:rsidR="0052647A">
        <w:rPr>
          <w:rFonts w:ascii="Arial" w:hAnsi="Arial" w:cs="Arial"/>
          <w:sz w:val="22"/>
          <w:szCs w:val="22"/>
        </w:rPr>
        <w:t>t</w:t>
      </w:r>
      <w:r w:rsidR="0052647A" w:rsidRPr="00DA6B92">
        <w:rPr>
          <w:rFonts w:ascii="Arial" w:hAnsi="Arial" w:cs="Arial"/>
          <w:sz w:val="22"/>
          <w:szCs w:val="22"/>
        </w:rPr>
        <w:t>,</w:t>
      </w:r>
      <w:r w:rsidR="0052647A">
        <w:rPr>
          <w:rFonts w:ascii="Arial" w:hAnsi="Arial" w:cs="Arial"/>
          <w:sz w:val="22"/>
          <w:szCs w:val="22"/>
        </w:rPr>
        <w:t xml:space="preserve"> by holding out to provide passenger service between points in Pennsylvania</w:t>
      </w:r>
      <w:r w:rsidR="00B10726">
        <w:rPr>
          <w:rFonts w:ascii="Arial" w:hAnsi="Arial" w:cs="Arial"/>
          <w:sz w:val="22"/>
          <w:szCs w:val="22"/>
        </w:rPr>
        <w:t xml:space="preserve"> for compensation</w:t>
      </w:r>
      <w:r w:rsidR="0052647A">
        <w:rPr>
          <w:rFonts w:ascii="Arial" w:hAnsi="Arial" w:cs="Arial"/>
          <w:sz w:val="22"/>
          <w:szCs w:val="22"/>
        </w:rPr>
        <w:t xml:space="preserve"> while not having operating authority with this Commission, violated the Public Utility Code,</w:t>
      </w:r>
      <w:r w:rsidR="0052647A" w:rsidRPr="00DA6B92">
        <w:rPr>
          <w:rFonts w:ascii="Arial" w:hAnsi="Arial" w:cs="Arial"/>
          <w:sz w:val="22"/>
          <w:szCs w:val="22"/>
        </w:rPr>
        <w:t xml:space="preserve"> 66 Pa. C.S. §</w:t>
      </w:r>
      <w:r w:rsidR="0052647A">
        <w:rPr>
          <w:rFonts w:ascii="Arial" w:hAnsi="Arial" w:cs="Arial"/>
          <w:sz w:val="22"/>
          <w:szCs w:val="22"/>
        </w:rPr>
        <w:t xml:space="preserve">1101.  </w:t>
      </w:r>
      <w:r w:rsidR="0052647A" w:rsidRPr="000426EE">
        <w:rPr>
          <w:rFonts w:ascii="Arial" w:hAnsi="Arial" w:cs="Arial"/>
          <w:sz w:val="22"/>
          <w:szCs w:val="22"/>
        </w:rPr>
        <w:t>The penalty for this violation is $</w:t>
      </w:r>
      <w:r w:rsidR="0052647A">
        <w:rPr>
          <w:rFonts w:ascii="Arial" w:hAnsi="Arial" w:cs="Arial"/>
          <w:sz w:val="22"/>
          <w:szCs w:val="22"/>
        </w:rPr>
        <w:t>1,000</w:t>
      </w:r>
      <w:r w:rsidR="004F629F">
        <w:rPr>
          <w:rFonts w:ascii="Arial" w:hAnsi="Arial" w:cs="Arial"/>
          <w:sz w:val="22"/>
          <w:szCs w:val="22"/>
        </w:rPr>
        <w:t xml:space="preserve"> per trip</w:t>
      </w:r>
      <w:r w:rsidR="0029679A">
        <w:rPr>
          <w:rFonts w:ascii="Arial" w:hAnsi="Arial" w:cs="Arial"/>
          <w:sz w:val="22"/>
          <w:szCs w:val="22"/>
        </w:rPr>
        <w:t xml:space="preserve"> and </w:t>
      </w:r>
      <w:r w:rsidR="0029679A" w:rsidRPr="00282B66">
        <w:rPr>
          <w:rFonts w:ascii="Arial" w:hAnsi="Arial" w:cs="Arial"/>
          <w:sz w:val="22"/>
          <w:szCs w:val="22"/>
          <w:u w:val="single"/>
        </w:rPr>
        <w:t>Respondent’s</w:t>
      </w:r>
      <w:r w:rsidR="00B07AC6">
        <w:rPr>
          <w:rFonts w:ascii="Arial" w:hAnsi="Arial" w:cs="Arial"/>
          <w:sz w:val="22"/>
          <w:szCs w:val="22"/>
          <w:u w:val="single"/>
        </w:rPr>
        <w:t xml:space="preserve"> referenced</w:t>
      </w:r>
      <w:r w:rsidR="0029679A" w:rsidRPr="00282B66">
        <w:rPr>
          <w:rFonts w:ascii="Arial" w:hAnsi="Arial" w:cs="Arial"/>
          <w:sz w:val="22"/>
          <w:szCs w:val="22"/>
          <w:u w:val="single"/>
        </w:rPr>
        <w:t xml:space="preserve"> vehicle registration will be suspended by the Pennsylvania Department of Transportation</w:t>
      </w:r>
      <w:r w:rsidR="0029679A">
        <w:rPr>
          <w:rFonts w:ascii="Arial" w:hAnsi="Arial" w:cs="Arial"/>
          <w:sz w:val="22"/>
          <w:szCs w:val="22"/>
        </w:rPr>
        <w:t>.</w:t>
      </w:r>
      <w:r w:rsidR="00BD157A" w:rsidRPr="000426EE">
        <w:rPr>
          <w:rFonts w:ascii="Arial" w:hAnsi="Arial" w:cs="Arial"/>
          <w:sz w:val="22"/>
          <w:szCs w:val="22"/>
        </w:rPr>
        <w:t xml:space="preserve">  </w:t>
      </w:r>
    </w:p>
    <w:p w14:paraId="38F5D478" w14:textId="77777777" w:rsidR="00492A88" w:rsidRDefault="00492A88" w:rsidP="00282B66">
      <w:pPr>
        <w:suppressAutoHyphens/>
        <w:ind w:firstLine="1440"/>
        <w:rPr>
          <w:rFonts w:ascii="Arial" w:hAnsi="Arial" w:cs="Arial"/>
          <w:sz w:val="22"/>
          <w:szCs w:val="22"/>
        </w:rPr>
      </w:pPr>
    </w:p>
    <w:p w14:paraId="116663EA" w14:textId="3F6ED158" w:rsidR="0029679A" w:rsidRDefault="00D81597" w:rsidP="0029679A">
      <w:pPr>
        <w:suppressAutoHyphens/>
        <w:ind w:firstLine="1440"/>
        <w:rPr>
          <w:rFonts w:ascii="Arial" w:hAnsi="Arial" w:cs="Arial"/>
          <w:sz w:val="22"/>
          <w:szCs w:val="22"/>
        </w:rPr>
      </w:pPr>
      <w:r w:rsidRPr="00B7385C">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Nasser Limousine LLC</w:t>
      </w:r>
      <w:r w:rsidRPr="005A3FCB">
        <w:rPr>
          <w:rFonts w:ascii="Arial" w:hAnsi="Arial" w:cs="Arial"/>
          <w:sz w:val="22"/>
          <w:szCs w:val="22"/>
        </w:rPr>
        <w:t xml:space="preserve"> the sum </w:t>
      </w:r>
      <w:r w:rsidRPr="00D81597">
        <w:rPr>
          <w:rFonts w:ascii="Arial" w:hAnsi="Arial" w:cs="Arial"/>
          <w:sz w:val="22"/>
          <w:szCs w:val="22"/>
        </w:rPr>
        <w:t xml:space="preserve">of </w:t>
      </w:r>
      <w:r w:rsidR="00EF0383">
        <w:rPr>
          <w:rFonts w:ascii="Arial" w:hAnsi="Arial" w:cs="Arial"/>
          <w:sz w:val="22"/>
          <w:szCs w:val="22"/>
        </w:rPr>
        <w:t>five</w:t>
      </w:r>
      <w:r w:rsidR="002866B8">
        <w:rPr>
          <w:rFonts w:ascii="Arial" w:hAnsi="Arial" w:cs="Arial"/>
          <w:sz w:val="22"/>
          <w:szCs w:val="22"/>
        </w:rPr>
        <w:t xml:space="preserve"> thousand</w:t>
      </w:r>
      <w:r w:rsidR="006643D6">
        <w:rPr>
          <w:rFonts w:ascii="Arial" w:hAnsi="Arial" w:cs="Arial"/>
          <w:sz w:val="22"/>
          <w:szCs w:val="22"/>
        </w:rPr>
        <w:t xml:space="preserve"> </w:t>
      </w:r>
      <w:r w:rsidR="0058743C">
        <w:rPr>
          <w:rFonts w:ascii="Arial" w:hAnsi="Arial" w:cs="Arial"/>
          <w:sz w:val="22"/>
          <w:szCs w:val="22"/>
        </w:rPr>
        <w:t>dollars ($</w:t>
      </w:r>
      <w:r w:rsidR="00EF0383">
        <w:rPr>
          <w:rFonts w:ascii="Arial" w:hAnsi="Arial" w:cs="Arial"/>
          <w:sz w:val="22"/>
          <w:szCs w:val="22"/>
        </w:rPr>
        <w:t>5</w:t>
      </w:r>
      <w:r w:rsidR="002866B8">
        <w:rPr>
          <w:rFonts w:ascii="Arial" w:hAnsi="Arial" w:cs="Arial"/>
          <w:sz w:val="22"/>
          <w:szCs w:val="22"/>
        </w:rPr>
        <w:t>,0</w:t>
      </w:r>
      <w:r w:rsidR="001A7638">
        <w:rPr>
          <w:rFonts w:ascii="Arial" w:hAnsi="Arial" w:cs="Arial"/>
          <w:sz w:val="22"/>
          <w:szCs w:val="22"/>
        </w:rPr>
        <w:t>0</w:t>
      </w:r>
      <w:r w:rsidR="006643D6">
        <w:rPr>
          <w:rFonts w:ascii="Arial" w:hAnsi="Arial" w:cs="Arial"/>
          <w:sz w:val="22"/>
          <w:szCs w:val="22"/>
        </w:rPr>
        <w:t>0</w:t>
      </w:r>
      <w:r w:rsidR="000B4380">
        <w:rPr>
          <w:rFonts w:ascii="Arial" w:hAnsi="Arial" w:cs="Arial"/>
          <w:sz w:val="22"/>
          <w:szCs w:val="22"/>
        </w:rPr>
        <w:t>.00</w:t>
      </w:r>
      <w:r w:rsidRPr="00D81597">
        <w:rPr>
          <w:rFonts w:ascii="Arial" w:hAnsi="Arial" w:cs="Arial"/>
          <w:sz w:val="22"/>
          <w:szCs w:val="22"/>
        </w:rPr>
        <w:t>)</w:t>
      </w:r>
      <w:r w:rsidRPr="00B7385C">
        <w:rPr>
          <w:rFonts w:ascii="Arial" w:hAnsi="Arial" w:cs="Arial"/>
          <w:sz w:val="22"/>
          <w:szCs w:val="22"/>
        </w:rPr>
        <w:t xml:space="preserve"> for the illegal activity described in this Complaint</w:t>
      </w:r>
      <w:r w:rsidR="0029679A" w:rsidRPr="0029679A">
        <w:rPr>
          <w:rFonts w:ascii="Arial" w:hAnsi="Arial" w:cs="Arial"/>
          <w:sz w:val="22"/>
          <w:szCs w:val="22"/>
        </w:rPr>
        <w:t xml:space="preserve"> </w:t>
      </w:r>
      <w:r w:rsidR="0029679A" w:rsidRPr="00B7385C">
        <w:rPr>
          <w:rFonts w:ascii="Arial" w:hAnsi="Arial" w:cs="Arial"/>
          <w:sz w:val="22"/>
          <w:szCs w:val="22"/>
        </w:rPr>
        <w:t xml:space="preserve">and </w:t>
      </w:r>
      <w:r w:rsidR="0029679A">
        <w:rPr>
          <w:rFonts w:ascii="Arial" w:hAnsi="Arial" w:cs="Arial"/>
          <w:sz w:val="22"/>
          <w:szCs w:val="22"/>
        </w:rPr>
        <w:t xml:space="preserve">the </w:t>
      </w:r>
      <w:r w:rsidR="0029679A" w:rsidRPr="004D0FD9">
        <w:rPr>
          <w:rFonts w:ascii="Arial" w:hAnsi="Arial" w:cs="Arial"/>
          <w:sz w:val="22"/>
          <w:szCs w:val="22"/>
          <w:u w:val="single"/>
        </w:rPr>
        <w:t xml:space="preserve">suspension of </w:t>
      </w:r>
      <w:r w:rsidR="0029679A" w:rsidRPr="00282B66">
        <w:rPr>
          <w:rFonts w:ascii="Arial" w:hAnsi="Arial" w:cs="Arial"/>
          <w:sz w:val="22"/>
          <w:szCs w:val="22"/>
          <w:u w:val="single"/>
        </w:rPr>
        <w:t xml:space="preserve">Respondent’s vehicle registration </w:t>
      </w:r>
      <w:r w:rsidR="0029679A">
        <w:rPr>
          <w:rFonts w:ascii="Arial" w:hAnsi="Arial" w:cs="Arial"/>
          <w:sz w:val="22"/>
          <w:szCs w:val="22"/>
          <w:u w:val="single"/>
        </w:rPr>
        <w:t xml:space="preserve">at </w:t>
      </w:r>
      <w:r w:rsidR="0029679A" w:rsidRPr="002866B8">
        <w:rPr>
          <w:rFonts w:ascii="Arial" w:hAnsi="Arial" w:cs="Arial"/>
          <w:sz w:val="22"/>
          <w:szCs w:val="22"/>
          <w:u w:val="single"/>
        </w:rPr>
        <w:t>Vehicle Identification No.</w:t>
      </w:r>
      <w:r w:rsidR="0029679A" w:rsidRPr="0029679A">
        <w:rPr>
          <w:rFonts w:ascii="Arial" w:hAnsi="Arial" w:cs="Arial"/>
          <w:sz w:val="22"/>
          <w:szCs w:val="22"/>
          <w:u w:val="single"/>
        </w:rPr>
        <w:t xml:space="preserve"> </w:t>
      </w:r>
      <w:r w:rsidR="0029679A" w:rsidRPr="00F87779">
        <w:rPr>
          <w:rFonts w:ascii="Arial" w:hAnsi="Arial" w:cs="Arial"/>
          <w:sz w:val="22"/>
          <w:szCs w:val="22"/>
          <w:u w:val="single"/>
        </w:rPr>
        <w:t>1GBJ5V1245F510623</w:t>
      </w:r>
      <w:r w:rsidR="0029679A" w:rsidRPr="002866B8">
        <w:rPr>
          <w:rFonts w:ascii="Arial" w:hAnsi="Arial" w:cs="Arial"/>
          <w:sz w:val="22"/>
          <w:szCs w:val="22"/>
          <w:u w:val="single"/>
        </w:rPr>
        <w:t xml:space="preserve"> </w:t>
      </w:r>
      <w:r w:rsidR="0029679A" w:rsidRPr="00282B66">
        <w:rPr>
          <w:rFonts w:ascii="Arial" w:hAnsi="Arial" w:cs="Arial"/>
          <w:sz w:val="22"/>
          <w:szCs w:val="22"/>
          <w:u w:val="single"/>
        </w:rPr>
        <w:t>by the Pennsylvania Department of Transportation</w:t>
      </w:r>
      <w:r w:rsidR="0029679A">
        <w:rPr>
          <w:rFonts w:ascii="Arial" w:hAnsi="Arial" w:cs="Arial"/>
          <w:sz w:val="22"/>
          <w:szCs w:val="22"/>
        </w:rPr>
        <w:t>.</w:t>
      </w:r>
    </w:p>
    <w:p w14:paraId="46795941" w14:textId="5C55FDBD" w:rsidR="0068416B" w:rsidRDefault="00381F33" w:rsidP="004D0FD9">
      <w:pPr>
        <w:suppressAutoHyphens/>
        <w:ind w:firstLine="1440"/>
        <w:rPr>
          <w:rFonts w:ascii="Arial" w:hAnsi="Arial" w:cs="Arial"/>
          <w:sz w:val="22"/>
          <w:szCs w:val="22"/>
        </w:rPr>
      </w:pPr>
      <w:r>
        <w:rPr>
          <w:rFonts w:ascii="Arial" w:hAnsi="Arial" w:cs="Arial"/>
          <w:sz w:val="22"/>
          <w:szCs w:val="22"/>
        </w:rPr>
        <w:t xml:space="preserve"> </w:t>
      </w:r>
    </w:p>
    <w:p w14:paraId="3861FFDC" w14:textId="77777777" w:rsidR="0068416B" w:rsidRDefault="0068416B" w:rsidP="00117B9E">
      <w:pPr>
        <w:tabs>
          <w:tab w:val="left" w:pos="-720"/>
          <w:tab w:val="left" w:pos="0"/>
        </w:tabs>
        <w:suppressAutoHyphens/>
        <w:rPr>
          <w:rFonts w:ascii="Arial" w:hAnsi="Arial" w:cs="Arial"/>
          <w:sz w:val="22"/>
          <w:szCs w:val="22"/>
        </w:rPr>
      </w:pPr>
    </w:p>
    <w:p w14:paraId="22A16E52" w14:textId="77777777"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14:paraId="6478B46C" w14:textId="65869D94" w:rsidR="00B10726" w:rsidRPr="00B7385C" w:rsidRDefault="00550E00" w:rsidP="00550E00">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7993A7A8" wp14:editId="3093D2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CF31E0" w14:textId="77777777"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14:paraId="57B940E8" w14:textId="77777777"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14:paraId="78FBD8B9"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14:paraId="70B6263E"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14:paraId="16E60E3D" w14:textId="77777777"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14:paraId="12BCFB6D" w14:textId="77777777"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14:paraId="77064016" w14:textId="77777777" w:rsidR="00BB62DB" w:rsidRDefault="00BB62DB" w:rsidP="00230723">
      <w:pPr>
        <w:tabs>
          <w:tab w:val="left" w:pos="-720"/>
        </w:tabs>
        <w:suppressAutoHyphens/>
        <w:jc w:val="center"/>
        <w:rPr>
          <w:rFonts w:ascii="Arial" w:hAnsi="Arial" w:cs="Arial"/>
          <w:sz w:val="22"/>
          <w:szCs w:val="22"/>
        </w:rPr>
      </w:pPr>
    </w:p>
    <w:p w14:paraId="45D594BC" w14:textId="77777777"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14:paraId="2DB7DD2B" w14:textId="77777777" w:rsidR="00F6461B" w:rsidRPr="00B7385C" w:rsidRDefault="00F6461B" w:rsidP="00150564">
      <w:pPr>
        <w:tabs>
          <w:tab w:val="left" w:pos="-720"/>
        </w:tabs>
        <w:suppressAutoHyphens/>
        <w:rPr>
          <w:rFonts w:ascii="Arial" w:hAnsi="Arial" w:cs="Arial"/>
          <w:sz w:val="22"/>
          <w:szCs w:val="22"/>
        </w:rPr>
      </w:pPr>
    </w:p>
    <w:p w14:paraId="01AC918B" w14:textId="77777777"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4582995" w14:textId="77777777" w:rsidR="00DB467F" w:rsidRPr="00B7385C" w:rsidRDefault="00DB467F" w:rsidP="00DB467F">
      <w:pPr>
        <w:ind w:right="90"/>
        <w:rPr>
          <w:rFonts w:ascii="Arial" w:hAnsi="Arial" w:cs="Arial"/>
          <w:sz w:val="22"/>
          <w:szCs w:val="22"/>
        </w:rPr>
      </w:pPr>
    </w:p>
    <w:p w14:paraId="554019CA" w14:textId="77777777" w:rsidR="00BD2DC2" w:rsidRPr="00B7385C" w:rsidRDefault="00BD2DC2" w:rsidP="00DB467F">
      <w:pPr>
        <w:ind w:right="90"/>
        <w:rPr>
          <w:rFonts w:ascii="Arial" w:hAnsi="Arial" w:cs="Arial"/>
          <w:sz w:val="22"/>
          <w:szCs w:val="22"/>
        </w:rPr>
      </w:pPr>
    </w:p>
    <w:p w14:paraId="172A3101" w14:textId="77777777" w:rsidR="00BD2DC2" w:rsidRPr="00B7385C" w:rsidRDefault="00BD2DC2" w:rsidP="00DB467F">
      <w:pPr>
        <w:ind w:right="90"/>
        <w:rPr>
          <w:rFonts w:ascii="Arial" w:hAnsi="Arial" w:cs="Arial"/>
          <w:sz w:val="22"/>
          <w:szCs w:val="22"/>
        </w:rPr>
      </w:pPr>
    </w:p>
    <w:p w14:paraId="48A6A5F1" w14:textId="77777777" w:rsidR="00BB5F42" w:rsidRPr="00B7385C" w:rsidRDefault="00BB5F42" w:rsidP="00DB467F">
      <w:pPr>
        <w:ind w:right="90"/>
        <w:rPr>
          <w:rFonts w:ascii="Arial" w:hAnsi="Arial" w:cs="Arial"/>
          <w:sz w:val="22"/>
          <w:szCs w:val="22"/>
        </w:rPr>
      </w:pPr>
    </w:p>
    <w:p w14:paraId="3C38D954" w14:textId="77777777" w:rsidR="00BD2DC2" w:rsidRPr="00B7385C" w:rsidRDefault="00BD2DC2" w:rsidP="00DB467F">
      <w:pPr>
        <w:ind w:right="90"/>
        <w:rPr>
          <w:rFonts w:ascii="Arial" w:hAnsi="Arial" w:cs="Arial"/>
          <w:sz w:val="22"/>
          <w:szCs w:val="22"/>
        </w:rPr>
      </w:pPr>
    </w:p>
    <w:p w14:paraId="6BF64FFE" w14:textId="77777777" w:rsidR="00B03FB3" w:rsidRPr="00B7385C" w:rsidRDefault="00B03FB3" w:rsidP="00DB467F">
      <w:pPr>
        <w:ind w:right="90"/>
        <w:rPr>
          <w:rFonts w:ascii="Arial" w:hAnsi="Arial" w:cs="Arial"/>
          <w:sz w:val="22"/>
          <w:szCs w:val="22"/>
        </w:rPr>
      </w:pPr>
    </w:p>
    <w:p w14:paraId="6367B35D" w14:textId="77777777" w:rsidR="00B03FB3" w:rsidRPr="00B7385C" w:rsidRDefault="00B03FB3" w:rsidP="00DB467F">
      <w:pPr>
        <w:ind w:right="90"/>
        <w:rPr>
          <w:rFonts w:ascii="Arial" w:hAnsi="Arial" w:cs="Arial"/>
          <w:sz w:val="22"/>
          <w:szCs w:val="22"/>
        </w:rPr>
      </w:pPr>
    </w:p>
    <w:p w14:paraId="1C58ECCD" w14:textId="20EEFAAB"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Date:</w:t>
      </w:r>
      <w:r w:rsidR="00550E00">
        <w:rPr>
          <w:rFonts w:ascii="Arial" w:hAnsi="Arial" w:cs="Arial"/>
          <w:sz w:val="22"/>
          <w:szCs w:val="22"/>
        </w:rPr>
        <w:t xml:space="preserve"> 3/19/2019</w:t>
      </w:r>
      <w:bookmarkStart w:id="1" w:name="_GoBack"/>
      <w:bookmarkEnd w:id="1"/>
      <w:r w:rsidRPr="00B7385C">
        <w:rPr>
          <w:rFonts w:ascii="Arial" w:hAnsi="Arial" w:cs="Arial"/>
          <w:sz w:val="22"/>
          <w:szCs w:val="22"/>
        </w:rPr>
        <w:tab/>
      </w:r>
      <w:r w:rsidR="00550E00">
        <w:rPr>
          <w:noProof/>
        </w:rPr>
        <w:drawing>
          <wp:inline distT="0" distB="0" distL="0" distR="0" wp14:anchorId="3D1A54BE" wp14:editId="3631C13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812B2C" w14:textId="77777777" w:rsidR="00B03FB3" w:rsidRPr="00B7385C" w:rsidRDefault="00B03FB3" w:rsidP="00862743">
      <w:pPr>
        <w:tabs>
          <w:tab w:val="left" w:pos="4950"/>
        </w:tabs>
        <w:ind w:right="90"/>
        <w:rPr>
          <w:rFonts w:ascii="Arial" w:hAnsi="Arial" w:cs="Arial"/>
          <w:sz w:val="22"/>
          <w:szCs w:val="22"/>
        </w:rPr>
      </w:pPr>
    </w:p>
    <w:p w14:paraId="68620163"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14:paraId="12DC1AF8"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14:paraId="21035411" w14:textId="77777777"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14:paraId="17BCDDF4" w14:textId="77777777" w:rsidR="009F1087" w:rsidRDefault="009F1087" w:rsidP="00862743">
      <w:pPr>
        <w:tabs>
          <w:tab w:val="left" w:pos="4950"/>
        </w:tabs>
        <w:ind w:right="90"/>
        <w:rPr>
          <w:rFonts w:ascii="Arial" w:hAnsi="Arial" w:cs="Arial"/>
          <w:sz w:val="22"/>
          <w:szCs w:val="22"/>
        </w:rPr>
      </w:pPr>
    </w:p>
    <w:p w14:paraId="439BA1F2" w14:textId="77777777"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14:paraId="68E23D7E" w14:textId="77777777" w:rsidR="001C0600" w:rsidRDefault="001C0600" w:rsidP="001C0600">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4A5DEE5A" w14:textId="77777777" w:rsidR="001C0600" w:rsidRPr="0006688E" w:rsidRDefault="001C0600" w:rsidP="001C0600">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8DDBE6" w14:textId="77777777" w:rsidR="001C0600" w:rsidRPr="00CF46BC" w:rsidRDefault="001C0600" w:rsidP="001C0600">
      <w:pPr>
        <w:pStyle w:val="ListParagraph"/>
        <w:numPr>
          <w:ilvl w:val="0"/>
          <w:numId w:val="29"/>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2D39BAEE" w14:textId="77777777" w:rsidR="001C0600" w:rsidRPr="0006688E" w:rsidRDefault="001C0600" w:rsidP="001C0600">
      <w:pPr>
        <w:tabs>
          <w:tab w:val="left" w:pos="-720"/>
        </w:tabs>
        <w:suppressAutoHyphens/>
        <w:ind w:left="540" w:hanging="540"/>
        <w:rPr>
          <w:rFonts w:ascii="Arial" w:hAnsi="Arial" w:cs="Arial"/>
          <w:sz w:val="22"/>
          <w:szCs w:val="22"/>
        </w:rPr>
      </w:pPr>
    </w:p>
    <w:p w14:paraId="1AC51507"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5C47BD9"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2DCFE031"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D87FA9"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7EA63149" w14:textId="77777777" w:rsidR="001C0600" w:rsidRPr="0006688E" w:rsidRDefault="001C0600" w:rsidP="001C0600">
      <w:pPr>
        <w:tabs>
          <w:tab w:val="left" w:pos="-720"/>
        </w:tabs>
        <w:suppressAutoHyphens/>
        <w:ind w:left="540" w:firstLine="3060"/>
        <w:rPr>
          <w:rFonts w:ascii="Arial" w:hAnsi="Arial" w:cs="Arial"/>
          <w:sz w:val="22"/>
          <w:szCs w:val="22"/>
        </w:rPr>
      </w:pPr>
    </w:p>
    <w:p w14:paraId="48BDB4E1" w14:textId="77777777" w:rsidR="001C0600" w:rsidRPr="00816AFA" w:rsidRDefault="001C0600" w:rsidP="001C0600">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0D10337"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D7528E6" w14:textId="77777777" w:rsidR="001C0600" w:rsidRPr="00816AFA" w:rsidRDefault="001C0600" w:rsidP="001C060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72AEEA2D" w14:textId="77777777" w:rsidR="001C0600" w:rsidRPr="0006688E" w:rsidRDefault="001C0600" w:rsidP="001C0600">
      <w:pPr>
        <w:tabs>
          <w:tab w:val="left" w:pos="-720"/>
        </w:tabs>
        <w:suppressAutoHyphens/>
        <w:ind w:left="540" w:hanging="540"/>
        <w:rPr>
          <w:rFonts w:ascii="Arial" w:hAnsi="Arial" w:cs="Arial"/>
          <w:sz w:val="22"/>
          <w:szCs w:val="22"/>
        </w:rPr>
      </w:pPr>
    </w:p>
    <w:p w14:paraId="3B5AAC65" w14:textId="77777777" w:rsidR="001C0600" w:rsidRPr="00253D47" w:rsidRDefault="001C0600" w:rsidP="001C0600">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09475D6" w14:textId="77777777" w:rsidR="001C0600" w:rsidRPr="0006688E" w:rsidRDefault="001C0600" w:rsidP="001C0600">
      <w:pPr>
        <w:tabs>
          <w:tab w:val="left" w:pos="-720"/>
        </w:tabs>
        <w:suppressAutoHyphens/>
        <w:ind w:left="540" w:hanging="540"/>
        <w:rPr>
          <w:rFonts w:ascii="Arial" w:hAnsi="Arial" w:cs="Arial"/>
          <w:sz w:val="22"/>
          <w:szCs w:val="22"/>
        </w:rPr>
      </w:pPr>
    </w:p>
    <w:p w14:paraId="7A794FBB" w14:textId="77777777" w:rsidR="001C0600" w:rsidRPr="00253D47" w:rsidRDefault="001C0600" w:rsidP="001C0600">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AF4B398" w14:textId="77777777" w:rsidR="001C0600" w:rsidRPr="00253D47" w:rsidRDefault="001C0600" w:rsidP="001C0600">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389A8F08" w14:textId="77777777" w:rsidR="001C0600" w:rsidRPr="00253D47" w:rsidRDefault="001C0600" w:rsidP="001C0600">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1C6E0452" w14:textId="77777777" w:rsidR="001C0600" w:rsidRPr="00253D47" w:rsidRDefault="001C0600" w:rsidP="001C0600">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43A86C2B" w14:textId="77777777" w:rsidR="001C0600" w:rsidRPr="00253D47" w:rsidRDefault="001C0600" w:rsidP="001C0600">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F4A982C" w14:textId="77777777" w:rsidR="001C0600" w:rsidRDefault="001C0600" w:rsidP="001C0600">
      <w:pPr>
        <w:tabs>
          <w:tab w:val="left" w:pos="-720"/>
        </w:tabs>
        <w:suppressAutoHyphens/>
        <w:ind w:left="540" w:hanging="540"/>
        <w:rPr>
          <w:rFonts w:ascii="Arial" w:hAnsi="Arial" w:cs="Arial"/>
          <w:sz w:val="22"/>
          <w:szCs w:val="22"/>
        </w:rPr>
      </w:pPr>
    </w:p>
    <w:p w14:paraId="5BBC8EB3" w14:textId="77777777" w:rsidR="001C0600" w:rsidRPr="00253D47" w:rsidRDefault="001C0600" w:rsidP="001C0600">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6BBB4423" w14:textId="77777777" w:rsidR="001C0600" w:rsidRPr="0006688E" w:rsidRDefault="001C0600" w:rsidP="001C0600">
      <w:pPr>
        <w:tabs>
          <w:tab w:val="left" w:pos="-720"/>
        </w:tabs>
        <w:suppressAutoHyphens/>
        <w:ind w:left="540" w:hanging="540"/>
        <w:rPr>
          <w:rFonts w:ascii="Arial" w:hAnsi="Arial" w:cs="Arial"/>
          <w:sz w:val="22"/>
          <w:szCs w:val="22"/>
        </w:rPr>
      </w:pPr>
    </w:p>
    <w:p w14:paraId="0A31EE20" w14:textId="77777777" w:rsidR="001C0600" w:rsidRPr="00CF46BC" w:rsidRDefault="001C0600" w:rsidP="001C0600">
      <w:pPr>
        <w:pStyle w:val="ListParagraph"/>
        <w:numPr>
          <w:ilvl w:val="0"/>
          <w:numId w:val="29"/>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888FB65" w14:textId="77777777" w:rsidR="001C0600" w:rsidRPr="0006688E" w:rsidRDefault="001C0600" w:rsidP="001C0600">
      <w:pPr>
        <w:tabs>
          <w:tab w:val="left" w:pos="-720"/>
        </w:tabs>
        <w:suppressAutoHyphens/>
        <w:ind w:left="540" w:hanging="540"/>
        <w:rPr>
          <w:rFonts w:ascii="Arial" w:hAnsi="Arial" w:cs="Arial"/>
          <w:sz w:val="22"/>
          <w:szCs w:val="22"/>
        </w:rPr>
      </w:pPr>
    </w:p>
    <w:p w14:paraId="7A212D40" w14:textId="77777777" w:rsidR="001C0600" w:rsidRPr="00CF46BC" w:rsidRDefault="001C0600" w:rsidP="001C0600">
      <w:pPr>
        <w:pStyle w:val="ListParagraph"/>
        <w:numPr>
          <w:ilvl w:val="0"/>
          <w:numId w:val="29"/>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5D1EF1A" w14:textId="77777777" w:rsidR="001C0600" w:rsidRPr="0006688E" w:rsidRDefault="001C0600" w:rsidP="001C0600">
      <w:pPr>
        <w:tabs>
          <w:tab w:val="left" w:pos="-720"/>
        </w:tabs>
        <w:suppressAutoHyphens/>
        <w:ind w:left="540" w:hanging="540"/>
        <w:rPr>
          <w:rFonts w:ascii="Arial" w:hAnsi="Arial" w:cs="Arial"/>
          <w:sz w:val="22"/>
          <w:szCs w:val="22"/>
        </w:rPr>
      </w:pPr>
    </w:p>
    <w:p w14:paraId="41CEA637" w14:textId="77777777" w:rsidR="001C0600" w:rsidRPr="00D06324" w:rsidRDefault="001C0600" w:rsidP="001C060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FCB69CB" w14:textId="77777777" w:rsidR="001C0600" w:rsidRPr="00D06324" w:rsidRDefault="001C0600" w:rsidP="001C060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9A6541C" w14:textId="77777777" w:rsidR="001C0600" w:rsidRPr="00D06324" w:rsidRDefault="001C0600" w:rsidP="001C060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6CF574F6" w14:textId="77777777" w:rsidR="001C0600" w:rsidRPr="00D06324" w:rsidRDefault="001C0600" w:rsidP="001C060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1F94E373" w14:textId="77777777" w:rsidR="001C0600" w:rsidRPr="0006688E" w:rsidRDefault="001C0600" w:rsidP="001C0600">
      <w:pPr>
        <w:tabs>
          <w:tab w:val="left" w:pos="-720"/>
          <w:tab w:val="left" w:pos="2160"/>
        </w:tabs>
        <w:suppressAutoHyphens/>
        <w:ind w:left="540" w:hanging="540"/>
        <w:rPr>
          <w:rFonts w:ascii="Arial" w:hAnsi="Arial" w:cs="Arial"/>
          <w:sz w:val="22"/>
          <w:szCs w:val="22"/>
        </w:rPr>
      </w:pPr>
    </w:p>
    <w:p w14:paraId="2DE683C7" w14:textId="77777777" w:rsidR="001C0600" w:rsidRPr="00CF46BC" w:rsidRDefault="001C0600" w:rsidP="001C0600">
      <w:pPr>
        <w:pStyle w:val="ListParagraph"/>
        <w:numPr>
          <w:ilvl w:val="0"/>
          <w:numId w:val="29"/>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F5A2A54" w14:textId="77777777" w:rsidR="001C0600" w:rsidRPr="0006688E" w:rsidRDefault="001C0600" w:rsidP="001C0600">
      <w:pPr>
        <w:tabs>
          <w:tab w:val="left" w:pos="-720"/>
        </w:tabs>
        <w:suppressAutoHyphens/>
        <w:ind w:left="540" w:hanging="540"/>
        <w:rPr>
          <w:rFonts w:ascii="Arial" w:hAnsi="Arial" w:cs="Arial"/>
          <w:sz w:val="22"/>
          <w:szCs w:val="22"/>
        </w:rPr>
      </w:pPr>
    </w:p>
    <w:p w14:paraId="4116CBD5" w14:textId="77777777" w:rsidR="001C0600" w:rsidRPr="008506F2" w:rsidRDefault="001C0600" w:rsidP="001C0600">
      <w:pPr>
        <w:pStyle w:val="ListParagraph"/>
        <w:numPr>
          <w:ilvl w:val="0"/>
          <w:numId w:val="29"/>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229672D6" w14:textId="77777777" w:rsidR="001C0600" w:rsidRPr="0006688E" w:rsidRDefault="001C0600" w:rsidP="001C0600">
      <w:pPr>
        <w:tabs>
          <w:tab w:val="left" w:pos="-720"/>
        </w:tabs>
        <w:suppressAutoHyphens/>
        <w:ind w:left="540" w:hanging="540"/>
        <w:rPr>
          <w:rFonts w:ascii="Arial" w:hAnsi="Arial" w:cs="Arial"/>
          <w:sz w:val="22"/>
          <w:szCs w:val="22"/>
        </w:rPr>
      </w:pPr>
    </w:p>
    <w:p w14:paraId="00C04806" w14:textId="77777777" w:rsidR="001C0600" w:rsidRPr="00816AFA" w:rsidRDefault="001C0600" w:rsidP="001C0600">
      <w:pPr>
        <w:pStyle w:val="ListParagraph"/>
        <w:numPr>
          <w:ilvl w:val="0"/>
          <w:numId w:val="29"/>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6B97BE35" w14:textId="77777777" w:rsidR="001C0600" w:rsidRPr="0006688E" w:rsidRDefault="001C0600" w:rsidP="001C0600">
      <w:pPr>
        <w:tabs>
          <w:tab w:val="left" w:pos="-720"/>
        </w:tabs>
        <w:suppressAutoHyphens/>
        <w:ind w:left="540" w:hanging="540"/>
        <w:rPr>
          <w:rFonts w:ascii="Arial" w:hAnsi="Arial" w:cs="Arial"/>
          <w:sz w:val="22"/>
          <w:szCs w:val="22"/>
        </w:rPr>
      </w:pPr>
    </w:p>
    <w:p w14:paraId="3768E1A7" w14:textId="77777777" w:rsidR="001C0600" w:rsidRPr="008506F2" w:rsidRDefault="001C0600" w:rsidP="001C0600">
      <w:pPr>
        <w:pStyle w:val="ListParagraph"/>
        <w:numPr>
          <w:ilvl w:val="0"/>
          <w:numId w:val="29"/>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4DA5A659" w14:textId="77777777" w:rsidR="001C0600" w:rsidRDefault="001C0600" w:rsidP="001C0600">
      <w:pPr>
        <w:ind w:left="540" w:hanging="540"/>
      </w:pPr>
    </w:p>
    <w:p w14:paraId="2B389F15" w14:textId="4FC1A863" w:rsidR="00B7385C" w:rsidRPr="00B7385C" w:rsidRDefault="00B7385C" w:rsidP="001C0600">
      <w:pPr>
        <w:tabs>
          <w:tab w:val="center" w:pos="4680"/>
        </w:tabs>
        <w:suppressAutoHyphens/>
        <w:jc w:val="center"/>
        <w:rPr>
          <w:rFonts w:ascii="Arial" w:hAnsi="Arial" w:cs="Arial"/>
          <w:sz w:val="22"/>
          <w:szCs w:val="22"/>
        </w:rPr>
      </w:pPr>
    </w:p>
    <w:sectPr w:rsidR="00B7385C" w:rsidRPr="00B7385C" w:rsidSect="00194A31">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B793" w14:textId="77777777" w:rsidR="00D30931" w:rsidRDefault="00D30931">
      <w:pPr>
        <w:spacing w:line="20" w:lineRule="exact"/>
        <w:rPr>
          <w:sz w:val="24"/>
        </w:rPr>
      </w:pPr>
    </w:p>
  </w:endnote>
  <w:endnote w:type="continuationSeparator" w:id="0">
    <w:p w14:paraId="0930DB66" w14:textId="77777777" w:rsidR="00D30931" w:rsidRDefault="00D30931">
      <w:r>
        <w:rPr>
          <w:sz w:val="24"/>
        </w:rPr>
        <w:t xml:space="preserve"> </w:t>
      </w:r>
    </w:p>
  </w:endnote>
  <w:endnote w:type="continuationNotice" w:id="1">
    <w:p w14:paraId="4C42951C" w14:textId="77777777" w:rsidR="00D30931" w:rsidRDefault="00D309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E1D" w14:textId="77777777" w:rsidR="00866EB3" w:rsidRDefault="00866EB3">
    <w:pPr>
      <w:pStyle w:val="Footer"/>
      <w:jc w:val="center"/>
    </w:pPr>
  </w:p>
  <w:p w14:paraId="78465E2D" w14:textId="77777777"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9E81" w14:textId="77777777" w:rsidR="00866EB3" w:rsidRDefault="00866EB3">
    <w:pPr>
      <w:pStyle w:val="Footer"/>
      <w:jc w:val="center"/>
    </w:pPr>
  </w:p>
  <w:p w14:paraId="7EF9B059" w14:textId="77777777"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86A3" w14:textId="77777777" w:rsidR="00BB5F42" w:rsidRDefault="00BB5F42">
    <w:pPr>
      <w:spacing w:before="140" w:line="100" w:lineRule="exact"/>
      <w:rPr>
        <w:sz w:val="10"/>
      </w:rPr>
    </w:pPr>
  </w:p>
  <w:p w14:paraId="7499010A" w14:textId="77777777" w:rsidR="00BB5F42" w:rsidRDefault="00E6131D" w:rsidP="008A3041">
    <w:pPr>
      <w:tabs>
        <w:tab w:val="center" w:pos="5148"/>
      </w:tabs>
      <w:suppressAutoHyphens/>
      <w:jc w:val="center"/>
    </w:pPr>
    <w:r>
      <w:t xml:space="preserve">- </w:t>
    </w:r>
    <w:r>
      <w:fldChar w:fldCharType="begin"/>
    </w:r>
    <w:r>
      <w:instrText>page \* arabic</w:instrText>
    </w:r>
    <w:r>
      <w:fldChar w:fldCharType="separate"/>
    </w:r>
    <w:r>
      <w:rPr>
        <w:noProof/>
      </w:rPr>
      <w:t>4</w:t>
    </w:r>
    <w:r>
      <w:rPr>
        <w:noProof/>
      </w:rPr>
      <w:fldChar w:fldCharType="end"/>
    </w:r>
    <w:r>
      <w:t xml:space="preserve"> -</w:t>
    </w:r>
  </w:p>
  <w:p w14:paraId="2CC9D711"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0091" w14:textId="77777777" w:rsidR="00D30931" w:rsidRDefault="00D30931">
      <w:r>
        <w:rPr>
          <w:sz w:val="24"/>
        </w:rPr>
        <w:separator/>
      </w:r>
    </w:p>
  </w:footnote>
  <w:footnote w:type="continuationSeparator" w:id="0">
    <w:p w14:paraId="23C3A301" w14:textId="77777777" w:rsidR="00D30931" w:rsidRDefault="00D3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A5204C7"/>
    <w:multiLevelType w:val="hybridMultilevel"/>
    <w:tmpl w:val="6BFAAC66"/>
    <w:lvl w:ilvl="0" w:tplc="7CCC07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24E5B59"/>
    <w:multiLevelType w:val="hybridMultilevel"/>
    <w:tmpl w:val="B1464D50"/>
    <w:lvl w:ilvl="0" w:tplc="C8FAD6A2">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964BB2"/>
    <w:multiLevelType w:val="hybridMultilevel"/>
    <w:tmpl w:val="58E25FBC"/>
    <w:lvl w:ilvl="0" w:tplc="1D1C12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8870474"/>
    <w:multiLevelType w:val="hybridMultilevel"/>
    <w:tmpl w:val="05981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3" w15:restartNumberingAfterBreak="0">
    <w:nsid w:val="62714F60"/>
    <w:multiLevelType w:val="hybridMultilevel"/>
    <w:tmpl w:val="B7445DB8"/>
    <w:lvl w:ilvl="0" w:tplc="1D1C121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3825082"/>
    <w:multiLevelType w:val="hybridMultilevel"/>
    <w:tmpl w:val="B4524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9"/>
  </w:num>
  <w:num w:numId="2">
    <w:abstractNumId w:val="28"/>
  </w:num>
  <w:num w:numId="3">
    <w:abstractNumId w:val="12"/>
  </w:num>
  <w:num w:numId="4">
    <w:abstractNumId w:val="11"/>
  </w:num>
  <w:num w:numId="5">
    <w:abstractNumId w:val="0"/>
  </w:num>
  <w:num w:numId="6">
    <w:abstractNumId w:val="21"/>
  </w:num>
  <w:num w:numId="7">
    <w:abstractNumId w:val="4"/>
  </w:num>
  <w:num w:numId="8">
    <w:abstractNumId w:val="6"/>
  </w:num>
  <w:num w:numId="9">
    <w:abstractNumId w:val="19"/>
  </w:num>
  <w:num w:numId="10">
    <w:abstractNumId w:val="9"/>
  </w:num>
  <w:num w:numId="11">
    <w:abstractNumId w:val="18"/>
  </w:num>
  <w:num w:numId="12">
    <w:abstractNumId w:val="1"/>
  </w:num>
  <w:num w:numId="13">
    <w:abstractNumId w:val="2"/>
  </w:num>
  <w:num w:numId="14">
    <w:abstractNumId w:val="7"/>
  </w:num>
  <w:num w:numId="15">
    <w:abstractNumId w:val="31"/>
  </w:num>
  <w:num w:numId="16">
    <w:abstractNumId w:val="25"/>
  </w:num>
  <w:num w:numId="17">
    <w:abstractNumId w:val="8"/>
  </w:num>
  <w:num w:numId="18">
    <w:abstractNumId w:val="30"/>
  </w:num>
  <w:num w:numId="19">
    <w:abstractNumId w:val="26"/>
  </w:num>
  <w:num w:numId="20">
    <w:abstractNumId w:val="14"/>
  </w:num>
  <w:num w:numId="21">
    <w:abstractNumId w:val="3"/>
  </w:num>
  <w:num w:numId="22">
    <w:abstractNumId w:val="10"/>
  </w:num>
  <w:num w:numId="23">
    <w:abstractNumId w:val="16"/>
  </w:num>
  <w:num w:numId="24">
    <w:abstractNumId w:val="27"/>
  </w:num>
  <w:num w:numId="25">
    <w:abstractNumId w:val="22"/>
  </w:num>
  <w:num w:numId="26">
    <w:abstractNumId w:val="13"/>
  </w:num>
  <w:num w:numId="27">
    <w:abstractNumId w:val="20"/>
  </w:num>
  <w:num w:numId="28">
    <w:abstractNumId w:val="17"/>
  </w:num>
  <w:num w:numId="29">
    <w:abstractNumId w:val="15"/>
  </w:num>
  <w:num w:numId="30">
    <w:abstractNumId w:val="24"/>
  </w:num>
  <w:num w:numId="31">
    <w:abstractNumId w:val="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10887"/>
    <w:rsid w:val="00024FD8"/>
    <w:rsid w:val="0002506D"/>
    <w:rsid w:val="00026B72"/>
    <w:rsid w:val="00032CCC"/>
    <w:rsid w:val="00051226"/>
    <w:rsid w:val="00053E42"/>
    <w:rsid w:val="0006166A"/>
    <w:rsid w:val="00066109"/>
    <w:rsid w:val="00066BC3"/>
    <w:rsid w:val="000673D9"/>
    <w:rsid w:val="00071633"/>
    <w:rsid w:val="0007329C"/>
    <w:rsid w:val="000753C4"/>
    <w:rsid w:val="00076595"/>
    <w:rsid w:val="000774D1"/>
    <w:rsid w:val="0008120C"/>
    <w:rsid w:val="000854FC"/>
    <w:rsid w:val="000857CB"/>
    <w:rsid w:val="00091733"/>
    <w:rsid w:val="00091C9C"/>
    <w:rsid w:val="00093D13"/>
    <w:rsid w:val="00095FD9"/>
    <w:rsid w:val="000A19D4"/>
    <w:rsid w:val="000A4804"/>
    <w:rsid w:val="000B1109"/>
    <w:rsid w:val="000B2188"/>
    <w:rsid w:val="000B3738"/>
    <w:rsid w:val="000B4380"/>
    <w:rsid w:val="000B464B"/>
    <w:rsid w:val="000B6CCA"/>
    <w:rsid w:val="000C1C87"/>
    <w:rsid w:val="000D4DDF"/>
    <w:rsid w:val="000D625A"/>
    <w:rsid w:val="000E1570"/>
    <w:rsid w:val="000F116E"/>
    <w:rsid w:val="000F29F4"/>
    <w:rsid w:val="000F74F7"/>
    <w:rsid w:val="000F7CDB"/>
    <w:rsid w:val="00100A93"/>
    <w:rsid w:val="00106751"/>
    <w:rsid w:val="00116B7C"/>
    <w:rsid w:val="00117B9E"/>
    <w:rsid w:val="00120F9B"/>
    <w:rsid w:val="001267CD"/>
    <w:rsid w:val="00135E45"/>
    <w:rsid w:val="00137A9F"/>
    <w:rsid w:val="001415A0"/>
    <w:rsid w:val="00150564"/>
    <w:rsid w:val="001519B9"/>
    <w:rsid w:val="00154B2C"/>
    <w:rsid w:val="00154C4B"/>
    <w:rsid w:val="00163506"/>
    <w:rsid w:val="00176EFF"/>
    <w:rsid w:val="00181FCB"/>
    <w:rsid w:val="001824ED"/>
    <w:rsid w:val="00191D4B"/>
    <w:rsid w:val="001929A4"/>
    <w:rsid w:val="00194325"/>
    <w:rsid w:val="00197EE0"/>
    <w:rsid w:val="001A03EE"/>
    <w:rsid w:val="001A1EA2"/>
    <w:rsid w:val="001A7638"/>
    <w:rsid w:val="001B0EC6"/>
    <w:rsid w:val="001B1313"/>
    <w:rsid w:val="001B21DB"/>
    <w:rsid w:val="001B389E"/>
    <w:rsid w:val="001B5852"/>
    <w:rsid w:val="001B5C19"/>
    <w:rsid w:val="001B7F52"/>
    <w:rsid w:val="001C0600"/>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82B66"/>
    <w:rsid w:val="002866B8"/>
    <w:rsid w:val="00290CE1"/>
    <w:rsid w:val="002957B0"/>
    <w:rsid w:val="0029679A"/>
    <w:rsid w:val="002B023B"/>
    <w:rsid w:val="002B479D"/>
    <w:rsid w:val="002B5B2D"/>
    <w:rsid w:val="002C1285"/>
    <w:rsid w:val="002D48BC"/>
    <w:rsid w:val="002D5AC4"/>
    <w:rsid w:val="002E27F3"/>
    <w:rsid w:val="002E5808"/>
    <w:rsid w:val="002E60B1"/>
    <w:rsid w:val="002F093F"/>
    <w:rsid w:val="002F1A61"/>
    <w:rsid w:val="002F318F"/>
    <w:rsid w:val="002F36B9"/>
    <w:rsid w:val="002F77A0"/>
    <w:rsid w:val="00306805"/>
    <w:rsid w:val="003073E5"/>
    <w:rsid w:val="00315ABC"/>
    <w:rsid w:val="00321C1F"/>
    <w:rsid w:val="00333859"/>
    <w:rsid w:val="00333CB4"/>
    <w:rsid w:val="00334CE2"/>
    <w:rsid w:val="003372F4"/>
    <w:rsid w:val="003407BB"/>
    <w:rsid w:val="00354651"/>
    <w:rsid w:val="003546A2"/>
    <w:rsid w:val="00354E87"/>
    <w:rsid w:val="003561B3"/>
    <w:rsid w:val="00356CFD"/>
    <w:rsid w:val="003628AF"/>
    <w:rsid w:val="00363C94"/>
    <w:rsid w:val="00372454"/>
    <w:rsid w:val="0038101C"/>
    <w:rsid w:val="00381F33"/>
    <w:rsid w:val="003855A8"/>
    <w:rsid w:val="00387625"/>
    <w:rsid w:val="0038764D"/>
    <w:rsid w:val="00387EE2"/>
    <w:rsid w:val="00390A98"/>
    <w:rsid w:val="00390EE5"/>
    <w:rsid w:val="003948F4"/>
    <w:rsid w:val="003B77F5"/>
    <w:rsid w:val="003C59EC"/>
    <w:rsid w:val="003D0650"/>
    <w:rsid w:val="003D15F7"/>
    <w:rsid w:val="003D28AA"/>
    <w:rsid w:val="003D2BB7"/>
    <w:rsid w:val="003D525C"/>
    <w:rsid w:val="003E3EC5"/>
    <w:rsid w:val="003E3ED7"/>
    <w:rsid w:val="003E4315"/>
    <w:rsid w:val="003E5E98"/>
    <w:rsid w:val="003F00EB"/>
    <w:rsid w:val="003F3F0C"/>
    <w:rsid w:val="00402977"/>
    <w:rsid w:val="00402F2F"/>
    <w:rsid w:val="00403883"/>
    <w:rsid w:val="004109B9"/>
    <w:rsid w:val="0041452B"/>
    <w:rsid w:val="0042013C"/>
    <w:rsid w:val="004235F1"/>
    <w:rsid w:val="0042630B"/>
    <w:rsid w:val="00426F54"/>
    <w:rsid w:val="00437158"/>
    <w:rsid w:val="00443C81"/>
    <w:rsid w:val="004535B5"/>
    <w:rsid w:val="00456EF2"/>
    <w:rsid w:val="00462E51"/>
    <w:rsid w:val="00470BD9"/>
    <w:rsid w:val="00474B41"/>
    <w:rsid w:val="00477D7A"/>
    <w:rsid w:val="004804A9"/>
    <w:rsid w:val="00481421"/>
    <w:rsid w:val="00483951"/>
    <w:rsid w:val="0048550D"/>
    <w:rsid w:val="00487AC3"/>
    <w:rsid w:val="00492A88"/>
    <w:rsid w:val="004A6582"/>
    <w:rsid w:val="004A7ACC"/>
    <w:rsid w:val="004B01F6"/>
    <w:rsid w:val="004B4696"/>
    <w:rsid w:val="004B51A1"/>
    <w:rsid w:val="004C722C"/>
    <w:rsid w:val="004C7347"/>
    <w:rsid w:val="004C7625"/>
    <w:rsid w:val="004D0FD9"/>
    <w:rsid w:val="004D5B24"/>
    <w:rsid w:val="004E21E3"/>
    <w:rsid w:val="004E501A"/>
    <w:rsid w:val="004E6156"/>
    <w:rsid w:val="004F4280"/>
    <w:rsid w:val="004F5AC3"/>
    <w:rsid w:val="004F629F"/>
    <w:rsid w:val="005036D4"/>
    <w:rsid w:val="005156E8"/>
    <w:rsid w:val="005217D3"/>
    <w:rsid w:val="005255AC"/>
    <w:rsid w:val="00525793"/>
    <w:rsid w:val="0052647A"/>
    <w:rsid w:val="00526B74"/>
    <w:rsid w:val="0053631A"/>
    <w:rsid w:val="00541D42"/>
    <w:rsid w:val="00543FA4"/>
    <w:rsid w:val="00545D0D"/>
    <w:rsid w:val="005468CB"/>
    <w:rsid w:val="00550E00"/>
    <w:rsid w:val="00550F07"/>
    <w:rsid w:val="00554E3C"/>
    <w:rsid w:val="00554EEC"/>
    <w:rsid w:val="00555248"/>
    <w:rsid w:val="00557398"/>
    <w:rsid w:val="00560BBA"/>
    <w:rsid w:val="00562F92"/>
    <w:rsid w:val="0057281F"/>
    <w:rsid w:val="0057603B"/>
    <w:rsid w:val="00576D3F"/>
    <w:rsid w:val="00577689"/>
    <w:rsid w:val="00583006"/>
    <w:rsid w:val="005847D6"/>
    <w:rsid w:val="00587347"/>
    <w:rsid w:val="0058743C"/>
    <w:rsid w:val="00592376"/>
    <w:rsid w:val="0059389C"/>
    <w:rsid w:val="005A3F0C"/>
    <w:rsid w:val="005A3FCB"/>
    <w:rsid w:val="005A7F4E"/>
    <w:rsid w:val="005B7365"/>
    <w:rsid w:val="005C1C93"/>
    <w:rsid w:val="005C4951"/>
    <w:rsid w:val="005C4FCC"/>
    <w:rsid w:val="005C6CFD"/>
    <w:rsid w:val="005E51DC"/>
    <w:rsid w:val="005E5366"/>
    <w:rsid w:val="005E570F"/>
    <w:rsid w:val="005E5920"/>
    <w:rsid w:val="005E72C1"/>
    <w:rsid w:val="005F034F"/>
    <w:rsid w:val="005F13B6"/>
    <w:rsid w:val="005F4882"/>
    <w:rsid w:val="005F5B85"/>
    <w:rsid w:val="005F65A3"/>
    <w:rsid w:val="005F7521"/>
    <w:rsid w:val="005F7610"/>
    <w:rsid w:val="00604166"/>
    <w:rsid w:val="00605FBE"/>
    <w:rsid w:val="00614D6C"/>
    <w:rsid w:val="006172D6"/>
    <w:rsid w:val="00621812"/>
    <w:rsid w:val="00623697"/>
    <w:rsid w:val="00623A33"/>
    <w:rsid w:val="006326B5"/>
    <w:rsid w:val="00635803"/>
    <w:rsid w:val="00635B52"/>
    <w:rsid w:val="00640B75"/>
    <w:rsid w:val="00640CCF"/>
    <w:rsid w:val="006425F8"/>
    <w:rsid w:val="00642E76"/>
    <w:rsid w:val="0064534E"/>
    <w:rsid w:val="00653023"/>
    <w:rsid w:val="00656769"/>
    <w:rsid w:val="006643D6"/>
    <w:rsid w:val="00667C72"/>
    <w:rsid w:val="00667DAB"/>
    <w:rsid w:val="006728D1"/>
    <w:rsid w:val="00672C2C"/>
    <w:rsid w:val="006760D6"/>
    <w:rsid w:val="006767FF"/>
    <w:rsid w:val="0067715B"/>
    <w:rsid w:val="00680074"/>
    <w:rsid w:val="00681D9F"/>
    <w:rsid w:val="00683A2B"/>
    <w:rsid w:val="0068416B"/>
    <w:rsid w:val="006908B1"/>
    <w:rsid w:val="006A5059"/>
    <w:rsid w:val="006A5C72"/>
    <w:rsid w:val="006A64F9"/>
    <w:rsid w:val="006B4518"/>
    <w:rsid w:val="006B6E55"/>
    <w:rsid w:val="006B7876"/>
    <w:rsid w:val="006C606F"/>
    <w:rsid w:val="006C615A"/>
    <w:rsid w:val="006C733F"/>
    <w:rsid w:val="006C7489"/>
    <w:rsid w:val="006D0AF4"/>
    <w:rsid w:val="006D0E69"/>
    <w:rsid w:val="006E1C2F"/>
    <w:rsid w:val="006E5E9C"/>
    <w:rsid w:val="006E7065"/>
    <w:rsid w:val="006F0CA6"/>
    <w:rsid w:val="006F55DF"/>
    <w:rsid w:val="007126B1"/>
    <w:rsid w:val="0071426B"/>
    <w:rsid w:val="00737110"/>
    <w:rsid w:val="007405A0"/>
    <w:rsid w:val="0074121D"/>
    <w:rsid w:val="00741612"/>
    <w:rsid w:val="0074390D"/>
    <w:rsid w:val="00745097"/>
    <w:rsid w:val="00756E6F"/>
    <w:rsid w:val="007666AF"/>
    <w:rsid w:val="007710F3"/>
    <w:rsid w:val="00771973"/>
    <w:rsid w:val="007738B3"/>
    <w:rsid w:val="007747D5"/>
    <w:rsid w:val="007833F1"/>
    <w:rsid w:val="00784029"/>
    <w:rsid w:val="00785246"/>
    <w:rsid w:val="00786717"/>
    <w:rsid w:val="007969AB"/>
    <w:rsid w:val="00796FEF"/>
    <w:rsid w:val="007A071D"/>
    <w:rsid w:val="007A0CCB"/>
    <w:rsid w:val="007A0F09"/>
    <w:rsid w:val="007A63A3"/>
    <w:rsid w:val="007B1BF9"/>
    <w:rsid w:val="007B208F"/>
    <w:rsid w:val="007B33FB"/>
    <w:rsid w:val="007B4214"/>
    <w:rsid w:val="007C1F21"/>
    <w:rsid w:val="007C2DC2"/>
    <w:rsid w:val="007C7AAD"/>
    <w:rsid w:val="007C7D32"/>
    <w:rsid w:val="007D2414"/>
    <w:rsid w:val="007D245A"/>
    <w:rsid w:val="007E1E44"/>
    <w:rsid w:val="007F50C6"/>
    <w:rsid w:val="0080307F"/>
    <w:rsid w:val="0080430F"/>
    <w:rsid w:val="00804394"/>
    <w:rsid w:val="00806C39"/>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098D"/>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0BA9"/>
    <w:rsid w:val="008A3041"/>
    <w:rsid w:val="008A3EE0"/>
    <w:rsid w:val="008A451F"/>
    <w:rsid w:val="008D045F"/>
    <w:rsid w:val="008D250D"/>
    <w:rsid w:val="008D785E"/>
    <w:rsid w:val="008E6ABC"/>
    <w:rsid w:val="008F1EF9"/>
    <w:rsid w:val="008F657D"/>
    <w:rsid w:val="0090131E"/>
    <w:rsid w:val="00901838"/>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72949"/>
    <w:rsid w:val="0097561A"/>
    <w:rsid w:val="00985CB8"/>
    <w:rsid w:val="00991FD0"/>
    <w:rsid w:val="009920FA"/>
    <w:rsid w:val="00992DE7"/>
    <w:rsid w:val="009A471B"/>
    <w:rsid w:val="009A512C"/>
    <w:rsid w:val="009A5805"/>
    <w:rsid w:val="009B4551"/>
    <w:rsid w:val="009C1F33"/>
    <w:rsid w:val="009C48D3"/>
    <w:rsid w:val="009C669E"/>
    <w:rsid w:val="009D5E28"/>
    <w:rsid w:val="009E1C5F"/>
    <w:rsid w:val="009F1087"/>
    <w:rsid w:val="00A018F7"/>
    <w:rsid w:val="00A03D5B"/>
    <w:rsid w:val="00A066DA"/>
    <w:rsid w:val="00A12775"/>
    <w:rsid w:val="00A2381D"/>
    <w:rsid w:val="00A305DB"/>
    <w:rsid w:val="00A34F90"/>
    <w:rsid w:val="00A366A3"/>
    <w:rsid w:val="00A417CC"/>
    <w:rsid w:val="00A50C45"/>
    <w:rsid w:val="00A5271F"/>
    <w:rsid w:val="00A55CCA"/>
    <w:rsid w:val="00A62DED"/>
    <w:rsid w:val="00A63F02"/>
    <w:rsid w:val="00A6502A"/>
    <w:rsid w:val="00A70D29"/>
    <w:rsid w:val="00A76C5D"/>
    <w:rsid w:val="00A80058"/>
    <w:rsid w:val="00A8048F"/>
    <w:rsid w:val="00A80CAF"/>
    <w:rsid w:val="00A81638"/>
    <w:rsid w:val="00A868A7"/>
    <w:rsid w:val="00A932E0"/>
    <w:rsid w:val="00A93E0D"/>
    <w:rsid w:val="00A95B4E"/>
    <w:rsid w:val="00A95DEA"/>
    <w:rsid w:val="00AA2C79"/>
    <w:rsid w:val="00AA3AE1"/>
    <w:rsid w:val="00AA424C"/>
    <w:rsid w:val="00AA68D0"/>
    <w:rsid w:val="00AB1765"/>
    <w:rsid w:val="00AB3392"/>
    <w:rsid w:val="00AB4391"/>
    <w:rsid w:val="00AD286C"/>
    <w:rsid w:val="00AD3CBF"/>
    <w:rsid w:val="00AD4A66"/>
    <w:rsid w:val="00AD571C"/>
    <w:rsid w:val="00AE3317"/>
    <w:rsid w:val="00AE5B2B"/>
    <w:rsid w:val="00AF037A"/>
    <w:rsid w:val="00AF0525"/>
    <w:rsid w:val="00AF2721"/>
    <w:rsid w:val="00B013E3"/>
    <w:rsid w:val="00B01B85"/>
    <w:rsid w:val="00B03FB3"/>
    <w:rsid w:val="00B049E6"/>
    <w:rsid w:val="00B05FBF"/>
    <w:rsid w:val="00B07AC6"/>
    <w:rsid w:val="00B07DCB"/>
    <w:rsid w:val="00B10726"/>
    <w:rsid w:val="00B16303"/>
    <w:rsid w:val="00B169E6"/>
    <w:rsid w:val="00B201DB"/>
    <w:rsid w:val="00B21018"/>
    <w:rsid w:val="00B211F0"/>
    <w:rsid w:val="00B2189C"/>
    <w:rsid w:val="00B23FE4"/>
    <w:rsid w:val="00B258CF"/>
    <w:rsid w:val="00B311B3"/>
    <w:rsid w:val="00B35F06"/>
    <w:rsid w:val="00B37A80"/>
    <w:rsid w:val="00B45647"/>
    <w:rsid w:val="00B5115E"/>
    <w:rsid w:val="00B52985"/>
    <w:rsid w:val="00B57569"/>
    <w:rsid w:val="00B60005"/>
    <w:rsid w:val="00B61985"/>
    <w:rsid w:val="00B707AE"/>
    <w:rsid w:val="00B7385C"/>
    <w:rsid w:val="00B831CA"/>
    <w:rsid w:val="00B86284"/>
    <w:rsid w:val="00B87AB7"/>
    <w:rsid w:val="00B91190"/>
    <w:rsid w:val="00B91EA9"/>
    <w:rsid w:val="00B92D55"/>
    <w:rsid w:val="00B93579"/>
    <w:rsid w:val="00B94227"/>
    <w:rsid w:val="00BA1BCC"/>
    <w:rsid w:val="00BB3C81"/>
    <w:rsid w:val="00BB4BC8"/>
    <w:rsid w:val="00BB5F42"/>
    <w:rsid w:val="00BB62DB"/>
    <w:rsid w:val="00BB66CC"/>
    <w:rsid w:val="00BC014D"/>
    <w:rsid w:val="00BC4C39"/>
    <w:rsid w:val="00BC602D"/>
    <w:rsid w:val="00BC731C"/>
    <w:rsid w:val="00BC779A"/>
    <w:rsid w:val="00BD157A"/>
    <w:rsid w:val="00BD2DC2"/>
    <w:rsid w:val="00BD4571"/>
    <w:rsid w:val="00BD5C44"/>
    <w:rsid w:val="00BD6010"/>
    <w:rsid w:val="00BE011E"/>
    <w:rsid w:val="00BF41D9"/>
    <w:rsid w:val="00C100D1"/>
    <w:rsid w:val="00C13FDE"/>
    <w:rsid w:val="00C2198D"/>
    <w:rsid w:val="00C22315"/>
    <w:rsid w:val="00C322D6"/>
    <w:rsid w:val="00C32608"/>
    <w:rsid w:val="00C33188"/>
    <w:rsid w:val="00C335E4"/>
    <w:rsid w:val="00C46007"/>
    <w:rsid w:val="00C46162"/>
    <w:rsid w:val="00C53305"/>
    <w:rsid w:val="00C549E7"/>
    <w:rsid w:val="00C57AF6"/>
    <w:rsid w:val="00C603CA"/>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E0C92"/>
    <w:rsid w:val="00CE7D36"/>
    <w:rsid w:val="00CF1250"/>
    <w:rsid w:val="00CF1FE6"/>
    <w:rsid w:val="00D01B48"/>
    <w:rsid w:val="00D04FA9"/>
    <w:rsid w:val="00D05393"/>
    <w:rsid w:val="00D13CB8"/>
    <w:rsid w:val="00D14C6C"/>
    <w:rsid w:val="00D15419"/>
    <w:rsid w:val="00D159C5"/>
    <w:rsid w:val="00D2058C"/>
    <w:rsid w:val="00D233DF"/>
    <w:rsid w:val="00D30931"/>
    <w:rsid w:val="00D33F14"/>
    <w:rsid w:val="00D435B4"/>
    <w:rsid w:val="00D50DEF"/>
    <w:rsid w:val="00D5340F"/>
    <w:rsid w:val="00D55CD5"/>
    <w:rsid w:val="00D73FA5"/>
    <w:rsid w:val="00D74057"/>
    <w:rsid w:val="00D74675"/>
    <w:rsid w:val="00D81597"/>
    <w:rsid w:val="00D8191C"/>
    <w:rsid w:val="00D82D30"/>
    <w:rsid w:val="00D851FF"/>
    <w:rsid w:val="00D91BD4"/>
    <w:rsid w:val="00D95017"/>
    <w:rsid w:val="00D97730"/>
    <w:rsid w:val="00DA13C4"/>
    <w:rsid w:val="00DA2706"/>
    <w:rsid w:val="00DA453F"/>
    <w:rsid w:val="00DB467F"/>
    <w:rsid w:val="00DB7871"/>
    <w:rsid w:val="00DB7F59"/>
    <w:rsid w:val="00DC385B"/>
    <w:rsid w:val="00DE1668"/>
    <w:rsid w:val="00DE5845"/>
    <w:rsid w:val="00DF31A0"/>
    <w:rsid w:val="00DF7E67"/>
    <w:rsid w:val="00E01FC9"/>
    <w:rsid w:val="00E240E2"/>
    <w:rsid w:val="00E254D9"/>
    <w:rsid w:val="00E3140C"/>
    <w:rsid w:val="00E34956"/>
    <w:rsid w:val="00E377CF"/>
    <w:rsid w:val="00E4265A"/>
    <w:rsid w:val="00E57ABE"/>
    <w:rsid w:val="00E6031B"/>
    <w:rsid w:val="00E6131D"/>
    <w:rsid w:val="00E62DF4"/>
    <w:rsid w:val="00E64FAF"/>
    <w:rsid w:val="00E71501"/>
    <w:rsid w:val="00E756F3"/>
    <w:rsid w:val="00E81C99"/>
    <w:rsid w:val="00E82E7F"/>
    <w:rsid w:val="00E86433"/>
    <w:rsid w:val="00E925B0"/>
    <w:rsid w:val="00EA483D"/>
    <w:rsid w:val="00EC511F"/>
    <w:rsid w:val="00EC5C57"/>
    <w:rsid w:val="00EC5D32"/>
    <w:rsid w:val="00EC6AE7"/>
    <w:rsid w:val="00EE5EDF"/>
    <w:rsid w:val="00EF0383"/>
    <w:rsid w:val="00EF27FF"/>
    <w:rsid w:val="00F00FEC"/>
    <w:rsid w:val="00F036F4"/>
    <w:rsid w:val="00F0542A"/>
    <w:rsid w:val="00F05E4B"/>
    <w:rsid w:val="00F05E4E"/>
    <w:rsid w:val="00F06E8E"/>
    <w:rsid w:val="00F10551"/>
    <w:rsid w:val="00F121EE"/>
    <w:rsid w:val="00F14A1E"/>
    <w:rsid w:val="00F15624"/>
    <w:rsid w:val="00F20B59"/>
    <w:rsid w:val="00F21B54"/>
    <w:rsid w:val="00F32768"/>
    <w:rsid w:val="00F32ECF"/>
    <w:rsid w:val="00F37040"/>
    <w:rsid w:val="00F3728D"/>
    <w:rsid w:val="00F44FD6"/>
    <w:rsid w:val="00F47AE5"/>
    <w:rsid w:val="00F55E90"/>
    <w:rsid w:val="00F5765F"/>
    <w:rsid w:val="00F623F1"/>
    <w:rsid w:val="00F6461B"/>
    <w:rsid w:val="00F67284"/>
    <w:rsid w:val="00F75794"/>
    <w:rsid w:val="00F83936"/>
    <w:rsid w:val="00F85389"/>
    <w:rsid w:val="00F86AAF"/>
    <w:rsid w:val="00F87779"/>
    <w:rsid w:val="00F90174"/>
    <w:rsid w:val="00F95C87"/>
    <w:rsid w:val="00F96CB7"/>
    <w:rsid w:val="00F97C0D"/>
    <w:rsid w:val="00FA607D"/>
    <w:rsid w:val="00FA7926"/>
    <w:rsid w:val="00FB14E9"/>
    <w:rsid w:val="00FB2F60"/>
    <w:rsid w:val="00FB34EA"/>
    <w:rsid w:val="00FB4B16"/>
    <w:rsid w:val="00FC22A1"/>
    <w:rsid w:val="00FC56D2"/>
    <w:rsid w:val="00FE191B"/>
    <w:rsid w:val="00FE28D7"/>
    <w:rsid w:val="00FE42A5"/>
    <w:rsid w:val="00FE5467"/>
    <w:rsid w:val="00FF1F21"/>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C0F177"/>
  <w15:docId w15:val="{0EE1E788-9B22-4C50-80E4-80684EBD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CD38-5D76-49C8-A4DD-837B75BB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23</cp:revision>
  <cp:lastPrinted>2018-12-05T15:52:00Z</cp:lastPrinted>
  <dcterms:created xsi:type="dcterms:W3CDTF">2018-12-06T18:35:00Z</dcterms:created>
  <dcterms:modified xsi:type="dcterms:W3CDTF">2019-03-20T11:38:00Z</dcterms:modified>
</cp:coreProperties>
</file>