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B119EF6" w14:textId="061ADAAC" w:rsidR="00991607" w:rsidRPr="00F50CC2" w:rsidRDefault="00D843D0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April 4, 2019</w:t>
      </w:r>
    </w:p>
    <w:p w14:paraId="47BBC75A" w14:textId="77777777" w:rsidR="00206F9E" w:rsidRPr="00F50CC2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385C7CA5" w:rsidR="00206F9E" w:rsidRPr="00F50CC2" w:rsidRDefault="00206F9E" w:rsidP="00206F9E">
      <w:pPr>
        <w:jc w:val="right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 xml:space="preserve">Docket No. </w:t>
      </w:r>
      <w:r w:rsidR="00270595" w:rsidRPr="00F50CC2">
        <w:rPr>
          <w:color w:val="000000" w:themeColor="text1"/>
          <w:szCs w:val="24"/>
        </w:rPr>
        <w:t>R-2018-300130</w:t>
      </w:r>
      <w:r w:rsidR="00342D4A">
        <w:rPr>
          <w:color w:val="000000" w:themeColor="text1"/>
          <w:szCs w:val="24"/>
        </w:rPr>
        <w:t>7</w:t>
      </w:r>
    </w:p>
    <w:p w14:paraId="1AB89349" w14:textId="3580F22B" w:rsidR="00206F9E" w:rsidRPr="00F50CC2" w:rsidRDefault="00206F9E" w:rsidP="00206F9E">
      <w:pPr>
        <w:jc w:val="right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 xml:space="preserve">Utility Code: </w:t>
      </w:r>
      <w:r w:rsidR="00270595" w:rsidRPr="00F50CC2">
        <w:rPr>
          <w:color w:val="000000" w:themeColor="text1"/>
          <w:szCs w:val="24"/>
        </w:rPr>
        <w:t xml:space="preserve"> </w:t>
      </w:r>
      <w:r w:rsidR="004A7C23">
        <w:rPr>
          <w:color w:val="000000" w:themeColor="text1"/>
          <w:szCs w:val="24"/>
        </w:rPr>
        <w:t>230101</w:t>
      </w:r>
    </w:p>
    <w:p w14:paraId="35F7224D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53549020" w14:textId="77777777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JONATHAN P. NASE, ESQ.</w:t>
      </w:r>
    </w:p>
    <w:p w14:paraId="3B2D214D" w14:textId="7A3DA972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COZEN &amp; O’CONNOR</w:t>
      </w:r>
    </w:p>
    <w:p w14:paraId="64EBA216" w14:textId="090075BA" w:rsidR="00206F9E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17 NORTH STREET, SUITE 1410</w:t>
      </w:r>
    </w:p>
    <w:p w14:paraId="71B115B1" w14:textId="0FCBB613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HARRISBURG PA  17101</w:t>
      </w:r>
    </w:p>
    <w:p w14:paraId="1514BBB1" w14:textId="57711F09" w:rsidR="00270595" w:rsidRPr="00F50CC2" w:rsidRDefault="00270595" w:rsidP="00206F9E">
      <w:pPr>
        <w:rPr>
          <w:color w:val="000000" w:themeColor="text1"/>
          <w:szCs w:val="24"/>
        </w:rPr>
      </w:pPr>
    </w:p>
    <w:p w14:paraId="1184F622" w14:textId="77777777" w:rsidR="00270595" w:rsidRPr="00F50CC2" w:rsidRDefault="00206F9E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Re:</w:t>
      </w:r>
      <w:r w:rsidR="00270595" w:rsidRPr="00F50CC2">
        <w:rPr>
          <w:color w:val="000000" w:themeColor="text1"/>
          <w:szCs w:val="24"/>
        </w:rPr>
        <w:tab/>
        <w:t xml:space="preserve">Pennsylvania Public Utility Commission v. </w:t>
      </w:r>
    </w:p>
    <w:p w14:paraId="6BB1AEFB" w14:textId="61873F63" w:rsidR="00206F9E" w:rsidRDefault="00270595" w:rsidP="00270595">
      <w:pPr>
        <w:ind w:firstLine="720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Hidden Valley Utility Services, L.P.</w:t>
      </w:r>
      <w:r w:rsidR="00125B64">
        <w:rPr>
          <w:color w:val="000000" w:themeColor="text1"/>
          <w:szCs w:val="24"/>
        </w:rPr>
        <w:t xml:space="preserve"> </w:t>
      </w:r>
    </w:p>
    <w:p w14:paraId="1C97A4A4" w14:textId="72CD1BE6" w:rsidR="00125B64" w:rsidRPr="00F50CC2" w:rsidRDefault="00125B64" w:rsidP="00270595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Supplement No. 3 to Tariff W</w:t>
      </w:r>
      <w:r w:rsidR="00342D4A">
        <w:rPr>
          <w:color w:val="000000" w:themeColor="text1"/>
          <w:szCs w:val="24"/>
        </w:rPr>
        <w:t>astew</w:t>
      </w:r>
      <w:r>
        <w:rPr>
          <w:color w:val="000000" w:themeColor="text1"/>
          <w:szCs w:val="24"/>
        </w:rPr>
        <w:t xml:space="preserve">ater – Pa P.U.C. No. 1 </w:t>
      </w:r>
    </w:p>
    <w:p w14:paraId="04791A15" w14:textId="3BC38279" w:rsidR="00270595" w:rsidRPr="00F50CC2" w:rsidRDefault="00270595" w:rsidP="00270595">
      <w:pPr>
        <w:ind w:firstLine="720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General Rate Increase</w:t>
      </w:r>
      <w:r w:rsidR="00125B64">
        <w:rPr>
          <w:color w:val="000000" w:themeColor="text1"/>
          <w:szCs w:val="24"/>
        </w:rPr>
        <w:t xml:space="preserve"> – W</w:t>
      </w:r>
      <w:r w:rsidR="004A7C23">
        <w:rPr>
          <w:color w:val="000000" w:themeColor="text1"/>
          <w:szCs w:val="24"/>
        </w:rPr>
        <w:t>astew</w:t>
      </w:r>
      <w:r w:rsidR="00125B64">
        <w:rPr>
          <w:color w:val="000000" w:themeColor="text1"/>
          <w:szCs w:val="24"/>
        </w:rPr>
        <w:t xml:space="preserve">ater </w:t>
      </w:r>
    </w:p>
    <w:p w14:paraId="1A92BB30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0A23D86A" w14:textId="0DB589BC" w:rsidR="00206F9E" w:rsidRPr="00F50CC2" w:rsidRDefault="00206F9E" w:rsidP="00206F9E">
      <w:pPr>
        <w:rPr>
          <w:color w:val="000000" w:themeColor="text1"/>
          <w:szCs w:val="24"/>
        </w:rPr>
      </w:pPr>
      <w:bookmarkStart w:id="0" w:name="_Hlk532204435"/>
      <w:r w:rsidRPr="00F50CC2">
        <w:rPr>
          <w:color w:val="000000" w:themeColor="text1"/>
          <w:szCs w:val="24"/>
        </w:rPr>
        <w:t xml:space="preserve">Dear </w:t>
      </w:r>
      <w:r w:rsidR="00270595" w:rsidRPr="00F50CC2">
        <w:rPr>
          <w:color w:val="000000" w:themeColor="text1"/>
          <w:szCs w:val="24"/>
        </w:rPr>
        <w:t xml:space="preserve">Mr. </w:t>
      </w:r>
      <w:proofErr w:type="spellStart"/>
      <w:r w:rsidR="00270595" w:rsidRPr="00F50CC2">
        <w:rPr>
          <w:color w:val="000000" w:themeColor="text1"/>
          <w:szCs w:val="24"/>
        </w:rPr>
        <w:t>Nase</w:t>
      </w:r>
      <w:proofErr w:type="spellEnd"/>
      <w:r w:rsidRPr="00F50CC2">
        <w:rPr>
          <w:color w:val="000000" w:themeColor="text1"/>
          <w:szCs w:val="24"/>
        </w:rPr>
        <w:t>:</w:t>
      </w:r>
    </w:p>
    <w:bookmarkEnd w:id="0"/>
    <w:p w14:paraId="1C3201EC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0CCA8E8A" w14:textId="1146604B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 xml:space="preserve">By Order entered </w:t>
      </w:r>
      <w:r w:rsidR="00193D44" w:rsidRPr="00F50CC2">
        <w:rPr>
          <w:szCs w:val="24"/>
        </w:rPr>
        <w:t>March 29, 2019</w:t>
      </w:r>
      <w:r w:rsidRPr="00F50CC2">
        <w:rPr>
          <w:szCs w:val="24"/>
        </w:rPr>
        <w:t xml:space="preserve">, the Commission authorized </w:t>
      </w:r>
      <w:r w:rsidR="00A16F0D" w:rsidRPr="00F50CC2">
        <w:rPr>
          <w:szCs w:val="24"/>
        </w:rPr>
        <w:t xml:space="preserve">Hidden Valley Utility Services, L.P. </w:t>
      </w:r>
      <w:r w:rsidRPr="00F50CC2">
        <w:rPr>
          <w:szCs w:val="24"/>
        </w:rPr>
        <w:t>(</w:t>
      </w:r>
      <w:r w:rsidR="00ED4E76" w:rsidRPr="00F50CC2">
        <w:rPr>
          <w:szCs w:val="24"/>
        </w:rPr>
        <w:t xml:space="preserve">the </w:t>
      </w:r>
      <w:r w:rsidRPr="00F50CC2">
        <w:rPr>
          <w:szCs w:val="24"/>
        </w:rPr>
        <w:t xml:space="preserve">Company) to file a tariff supplement </w:t>
      </w:r>
      <w:r w:rsidR="00A16F0D" w:rsidRPr="00F50CC2">
        <w:rPr>
          <w:szCs w:val="24"/>
        </w:rPr>
        <w:t xml:space="preserve">consistent with the rates outlined </w:t>
      </w:r>
      <w:r w:rsidRPr="00F50CC2">
        <w:rPr>
          <w:szCs w:val="24"/>
        </w:rPr>
        <w:t>in Appendix A to the Joint Settlement Petition for Rate Investigation</w:t>
      </w:r>
      <w:r w:rsidR="00C62A71" w:rsidRPr="00F50CC2">
        <w:rPr>
          <w:szCs w:val="24"/>
        </w:rPr>
        <w:t xml:space="preserve"> filed in the above docketed rate investigation</w:t>
      </w:r>
      <w:r w:rsidRPr="00F50CC2">
        <w:rPr>
          <w:szCs w:val="24"/>
        </w:rPr>
        <w:t>, designed to produce additional annual operating revenues of not more than $</w:t>
      </w:r>
      <w:r w:rsidR="004A7C23">
        <w:rPr>
          <w:szCs w:val="24"/>
        </w:rPr>
        <w:t>82,227</w:t>
      </w:r>
      <w:r w:rsidRPr="00F50CC2">
        <w:rPr>
          <w:szCs w:val="24"/>
        </w:rPr>
        <w:t xml:space="preserve">.  On </w:t>
      </w:r>
      <w:r w:rsidR="00A16F0D" w:rsidRPr="00F50CC2">
        <w:rPr>
          <w:szCs w:val="24"/>
        </w:rPr>
        <w:t xml:space="preserve">March 29, 2019, </w:t>
      </w:r>
      <w:r w:rsidRPr="00F50CC2">
        <w:rPr>
          <w:szCs w:val="24"/>
        </w:rPr>
        <w:t xml:space="preserve">the Company filed Supplement No. </w:t>
      </w:r>
      <w:r w:rsidR="00A16F0D" w:rsidRPr="00F50CC2">
        <w:rPr>
          <w:szCs w:val="24"/>
        </w:rPr>
        <w:t xml:space="preserve">3 </w:t>
      </w:r>
      <w:r w:rsidRPr="00F50CC2">
        <w:rPr>
          <w:szCs w:val="24"/>
        </w:rPr>
        <w:t xml:space="preserve">to Tariff </w:t>
      </w:r>
      <w:r w:rsidR="00A16F0D" w:rsidRPr="00F50CC2">
        <w:rPr>
          <w:szCs w:val="24"/>
        </w:rPr>
        <w:t>W</w:t>
      </w:r>
      <w:r w:rsidR="004A7C23">
        <w:rPr>
          <w:szCs w:val="24"/>
        </w:rPr>
        <w:t>astewa</w:t>
      </w:r>
      <w:r w:rsidR="00A16F0D" w:rsidRPr="00F50CC2">
        <w:rPr>
          <w:szCs w:val="24"/>
        </w:rPr>
        <w:t xml:space="preserve">ter </w:t>
      </w:r>
      <w:r w:rsidRPr="00F50CC2">
        <w:rPr>
          <w:szCs w:val="24"/>
        </w:rPr>
        <w:t>-</w:t>
      </w:r>
      <w:r w:rsidR="00BA3C58" w:rsidRPr="00F50CC2">
        <w:rPr>
          <w:szCs w:val="24"/>
        </w:rPr>
        <w:t xml:space="preserve"> </w:t>
      </w:r>
      <w:r w:rsidRPr="00F50CC2">
        <w:rPr>
          <w:szCs w:val="24"/>
        </w:rPr>
        <w:t xml:space="preserve">Pa. P.U.C. No. </w:t>
      </w:r>
      <w:r w:rsidR="00A16F0D" w:rsidRPr="00F50CC2">
        <w:rPr>
          <w:szCs w:val="24"/>
        </w:rPr>
        <w:t xml:space="preserve">1 </w:t>
      </w:r>
      <w:r w:rsidRPr="00F50CC2">
        <w:rPr>
          <w:szCs w:val="24"/>
        </w:rPr>
        <w:t xml:space="preserve">to become effective </w:t>
      </w:r>
      <w:r w:rsidR="00A16F0D" w:rsidRPr="00F50CC2">
        <w:rPr>
          <w:szCs w:val="24"/>
        </w:rPr>
        <w:t xml:space="preserve">April 1, 2019.  </w:t>
      </w:r>
    </w:p>
    <w:p w14:paraId="51CB0A44" w14:textId="77777777" w:rsidR="00B25811" w:rsidRPr="00F50CC2" w:rsidRDefault="00B25811" w:rsidP="00B25811">
      <w:pPr>
        <w:rPr>
          <w:szCs w:val="24"/>
        </w:rPr>
      </w:pPr>
    </w:p>
    <w:p w14:paraId="7555AD23" w14:textId="088104D3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>Commission Staff has reviewed the tariff revisions and found that suspension or further investigation do</w:t>
      </w:r>
      <w:r w:rsidR="006D47F7" w:rsidRPr="00F50CC2">
        <w:rPr>
          <w:szCs w:val="24"/>
        </w:rPr>
        <w:t>es</w:t>
      </w:r>
      <w:r w:rsidRPr="00F50CC2">
        <w:rPr>
          <w:szCs w:val="24"/>
        </w:rPr>
        <w:t xml:space="preserve"> not appear warranted at this time.  Therefore, in accordance with 52 Pa. Code </w:t>
      </w:r>
      <w:r w:rsidR="00D95F38" w:rsidRPr="00F50CC2">
        <w:rPr>
          <w:szCs w:val="24"/>
        </w:rPr>
        <w:t xml:space="preserve">Chapter 53, </w:t>
      </w:r>
      <w:r w:rsidRPr="00F50CC2">
        <w:rPr>
          <w:szCs w:val="24"/>
        </w:rPr>
        <w:t xml:space="preserve">Supplement No. </w:t>
      </w:r>
      <w:r w:rsidR="00A16F0D" w:rsidRPr="00F50CC2">
        <w:rPr>
          <w:szCs w:val="24"/>
        </w:rPr>
        <w:t xml:space="preserve">3 </w:t>
      </w:r>
      <w:r w:rsidRPr="00F50CC2">
        <w:rPr>
          <w:szCs w:val="24"/>
        </w:rPr>
        <w:t xml:space="preserve">to Tariff </w:t>
      </w:r>
      <w:r w:rsidR="00A16F0D" w:rsidRPr="00F50CC2">
        <w:rPr>
          <w:szCs w:val="24"/>
        </w:rPr>
        <w:t>W</w:t>
      </w:r>
      <w:r w:rsidR="004A7C23">
        <w:rPr>
          <w:szCs w:val="24"/>
        </w:rPr>
        <w:t>astew</w:t>
      </w:r>
      <w:r w:rsidR="00A16F0D" w:rsidRPr="00F50CC2">
        <w:rPr>
          <w:szCs w:val="24"/>
        </w:rPr>
        <w:t xml:space="preserve">ater </w:t>
      </w:r>
      <w:r w:rsidRPr="00F50CC2">
        <w:rPr>
          <w:szCs w:val="24"/>
        </w:rPr>
        <w:t>-</w:t>
      </w:r>
      <w:r w:rsidR="00F457BD" w:rsidRPr="00F50CC2">
        <w:rPr>
          <w:szCs w:val="24"/>
        </w:rPr>
        <w:t xml:space="preserve"> </w:t>
      </w:r>
      <w:r w:rsidRPr="00F50CC2">
        <w:rPr>
          <w:szCs w:val="24"/>
        </w:rPr>
        <w:t xml:space="preserve">Pa. P.U.C. No. </w:t>
      </w:r>
      <w:r w:rsidR="00A16F0D" w:rsidRPr="00F50CC2">
        <w:rPr>
          <w:szCs w:val="24"/>
        </w:rPr>
        <w:t>1</w:t>
      </w:r>
      <w:r w:rsidRPr="00F50CC2">
        <w:rPr>
          <w:szCs w:val="24"/>
        </w:rPr>
        <w:t xml:space="preserve"> is effective by operation of law </w:t>
      </w:r>
      <w:r w:rsidR="00D95F38" w:rsidRPr="00F50CC2">
        <w:rPr>
          <w:szCs w:val="24"/>
        </w:rPr>
        <w:t>as of</w:t>
      </w:r>
      <w:r w:rsidRPr="00F50CC2">
        <w:rPr>
          <w:szCs w:val="24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F50CC2">
        <w:rPr>
          <w:szCs w:val="24"/>
        </w:rPr>
        <w:t>s</w:t>
      </w:r>
      <w:r w:rsidRPr="00F50CC2">
        <w:rPr>
          <w:szCs w:val="24"/>
        </w:rPr>
        <w:t>.</w:t>
      </w:r>
    </w:p>
    <w:p w14:paraId="72E02121" w14:textId="77777777" w:rsidR="00B25811" w:rsidRPr="00F50CC2" w:rsidRDefault="00B25811" w:rsidP="00B25811">
      <w:pPr>
        <w:rPr>
          <w:szCs w:val="24"/>
        </w:rPr>
      </w:pPr>
    </w:p>
    <w:p w14:paraId="1B63F44A" w14:textId="639E270F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 xml:space="preserve">If you have any questions in this matter, please contact </w:t>
      </w:r>
      <w:r w:rsidR="00B546F8" w:rsidRPr="00F50CC2">
        <w:rPr>
          <w:szCs w:val="24"/>
        </w:rPr>
        <w:t xml:space="preserve">Marie Intrieri </w:t>
      </w:r>
      <w:r w:rsidR="00A0369A" w:rsidRPr="00F50CC2">
        <w:rPr>
          <w:szCs w:val="24"/>
        </w:rPr>
        <w:t xml:space="preserve">of the Bureau of Technical Utility Services at </w:t>
      </w:r>
      <w:r w:rsidR="00B546F8" w:rsidRPr="00F50CC2">
        <w:rPr>
          <w:szCs w:val="24"/>
        </w:rPr>
        <w:t xml:space="preserve">(717) 214-9114 </w:t>
      </w:r>
      <w:r w:rsidR="00A0369A" w:rsidRPr="00F50CC2">
        <w:rPr>
          <w:szCs w:val="24"/>
        </w:rPr>
        <w:t xml:space="preserve">or </w:t>
      </w:r>
      <w:hyperlink r:id="rId8" w:history="1">
        <w:r w:rsidR="00B546F8" w:rsidRPr="00F50CC2">
          <w:rPr>
            <w:rStyle w:val="Hyperlink"/>
            <w:szCs w:val="24"/>
          </w:rPr>
          <w:t>maintrieri@pa.gov</w:t>
        </w:r>
      </w:hyperlink>
      <w:r w:rsidR="00B546F8" w:rsidRPr="00F50CC2">
        <w:rPr>
          <w:szCs w:val="24"/>
        </w:rPr>
        <w:t xml:space="preserve">.  </w:t>
      </w:r>
    </w:p>
    <w:p w14:paraId="649F73C0" w14:textId="1FAD5963" w:rsidR="00B25811" w:rsidRPr="00F50CC2" w:rsidRDefault="00B25811" w:rsidP="00722527">
      <w:pPr>
        <w:rPr>
          <w:szCs w:val="24"/>
        </w:rPr>
      </w:pPr>
    </w:p>
    <w:p w14:paraId="542887C8" w14:textId="584AFF09" w:rsidR="00722527" w:rsidRPr="00F50CC2" w:rsidRDefault="00D843D0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CCAD14" wp14:editId="1E70388A">
            <wp:simplePos x="0" y="0"/>
            <wp:positionH relativeFrom="column">
              <wp:posOffset>2695575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  <w:t>Sincerely,</w:t>
      </w:r>
    </w:p>
    <w:p w14:paraId="31EDE73D" w14:textId="77777777" w:rsidR="00722527" w:rsidRPr="00F50CC2" w:rsidRDefault="00722527" w:rsidP="00722527">
      <w:pPr>
        <w:rPr>
          <w:szCs w:val="24"/>
        </w:rPr>
      </w:pPr>
    </w:p>
    <w:p w14:paraId="0ECCD200" w14:textId="77777777" w:rsidR="00722527" w:rsidRPr="00F50CC2" w:rsidRDefault="00722527" w:rsidP="00722527">
      <w:pPr>
        <w:rPr>
          <w:szCs w:val="24"/>
        </w:rPr>
      </w:pPr>
    </w:p>
    <w:p w14:paraId="62A0FE60" w14:textId="77777777" w:rsidR="00722527" w:rsidRPr="00F50CC2" w:rsidRDefault="00722527" w:rsidP="00722527">
      <w:pPr>
        <w:rPr>
          <w:szCs w:val="24"/>
        </w:rPr>
      </w:pPr>
    </w:p>
    <w:p w14:paraId="554B8170" w14:textId="77777777" w:rsidR="00722527" w:rsidRPr="00F50CC2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F50CC2">
        <w:rPr>
          <w:szCs w:val="24"/>
        </w:rPr>
        <w:tab/>
      </w:r>
      <w:bookmarkStart w:id="1" w:name="_GoBack"/>
      <w:bookmarkEnd w:id="1"/>
      <w:r w:rsidRPr="00F50CC2">
        <w:rPr>
          <w:szCs w:val="24"/>
        </w:rPr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CC2">
        <w:rPr>
          <w:szCs w:val="24"/>
        </w:rPr>
        <w:tab/>
        <w:t>Secretary</w:t>
      </w:r>
    </w:p>
    <w:sectPr w:rsidR="00722527" w:rsidRPr="00F50ADF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CE3E" w14:textId="77777777" w:rsidR="00A77192" w:rsidRDefault="00A77192">
      <w:r>
        <w:separator/>
      </w:r>
    </w:p>
  </w:endnote>
  <w:endnote w:type="continuationSeparator" w:id="0">
    <w:p w14:paraId="4F7C926C" w14:textId="77777777" w:rsidR="00A77192" w:rsidRDefault="00A7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24B6" w14:textId="77777777" w:rsidR="00A77192" w:rsidRDefault="00A77192">
      <w:r>
        <w:separator/>
      </w:r>
    </w:p>
  </w:footnote>
  <w:footnote w:type="continuationSeparator" w:id="0">
    <w:p w14:paraId="2A4C9FB7" w14:textId="77777777" w:rsidR="00A77192" w:rsidRDefault="00A7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5B64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93D44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0595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2D4A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A7C2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0636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CDB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1BE8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6F0D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77192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3D0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0CC2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9110-69C4-4E2B-81E6-1F5AD96C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2019-04-04T14:17:00Z</dcterms:created>
  <dcterms:modified xsi:type="dcterms:W3CDTF">2019-04-04T15:04:00Z</dcterms:modified>
</cp:coreProperties>
</file>