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F7878" w14:textId="77777777" w:rsidR="00586F3D" w:rsidRDefault="00586F3D" w:rsidP="00B90099">
      <w:pPr>
        <w:pStyle w:val="Title"/>
        <w:rPr>
          <w:szCs w:val="24"/>
        </w:rPr>
      </w:pPr>
      <w:r>
        <w:rPr>
          <w:szCs w:val="24"/>
        </w:rPr>
        <w:t>BEFORE THE</w:t>
      </w:r>
    </w:p>
    <w:p w14:paraId="201D6784" w14:textId="77777777" w:rsidR="00586F3D" w:rsidRDefault="00586F3D" w:rsidP="00B90099">
      <w:pPr>
        <w:pStyle w:val="Subtitle"/>
        <w:rPr>
          <w:szCs w:val="24"/>
        </w:rPr>
      </w:pPr>
      <w:r>
        <w:rPr>
          <w:szCs w:val="24"/>
        </w:rPr>
        <w:t>PENNSYLVANIA PUBLIC UTILITY COMMISSION</w:t>
      </w:r>
    </w:p>
    <w:p w14:paraId="2318F737" w14:textId="77777777" w:rsidR="00586F3D" w:rsidRDefault="00586F3D" w:rsidP="00B90099">
      <w:pPr>
        <w:rPr>
          <w:szCs w:val="24"/>
        </w:rPr>
      </w:pPr>
    </w:p>
    <w:p w14:paraId="0FD0BEAB" w14:textId="77777777" w:rsidR="00586F3D" w:rsidRDefault="00586F3D" w:rsidP="00B90099">
      <w:pPr>
        <w:rPr>
          <w:szCs w:val="24"/>
        </w:rPr>
      </w:pPr>
    </w:p>
    <w:p w14:paraId="562F56C0" w14:textId="77777777" w:rsidR="00586F3D" w:rsidRDefault="00586F3D" w:rsidP="00B90099">
      <w:pPr>
        <w:rPr>
          <w:szCs w:val="24"/>
        </w:rPr>
      </w:pPr>
    </w:p>
    <w:p w14:paraId="711FD92A" w14:textId="218E8531" w:rsidR="00586F3D" w:rsidRDefault="00586F3D" w:rsidP="00B90099">
      <w:pPr>
        <w:rPr>
          <w:szCs w:val="24"/>
        </w:rPr>
      </w:pPr>
      <w:r>
        <w:rPr>
          <w:szCs w:val="24"/>
        </w:rPr>
        <w:t>Pennsylvania Public Utility Commission</w:t>
      </w:r>
      <w:r>
        <w:rPr>
          <w:szCs w:val="24"/>
        </w:rPr>
        <w:tab/>
      </w:r>
      <w:r>
        <w:rPr>
          <w:szCs w:val="24"/>
        </w:rPr>
        <w:tab/>
        <w:t xml:space="preserve">: </w:t>
      </w:r>
      <w:r>
        <w:rPr>
          <w:szCs w:val="24"/>
        </w:rPr>
        <w:tab/>
      </w:r>
      <w:r>
        <w:rPr>
          <w:szCs w:val="24"/>
        </w:rPr>
        <w:tab/>
      </w:r>
      <w:r w:rsidR="00B1109C">
        <w:rPr>
          <w:szCs w:val="24"/>
        </w:rPr>
        <w:t>R-2019-3007636</w:t>
      </w:r>
    </w:p>
    <w:p w14:paraId="6DDB2328" w14:textId="470ED83A" w:rsidR="00586F3D" w:rsidRDefault="00586F3D" w:rsidP="00B90099">
      <w:pPr>
        <w:rPr>
          <w:szCs w:val="24"/>
        </w:rPr>
      </w:pPr>
      <w:r>
        <w:rPr>
          <w:szCs w:val="24"/>
        </w:rPr>
        <w:t>Office of Small Business Advocate</w:t>
      </w:r>
      <w:r>
        <w:rPr>
          <w:szCs w:val="24"/>
        </w:rPr>
        <w:tab/>
      </w:r>
      <w:r>
        <w:rPr>
          <w:szCs w:val="24"/>
        </w:rPr>
        <w:tab/>
      </w:r>
      <w:r>
        <w:rPr>
          <w:szCs w:val="24"/>
        </w:rPr>
        <w:tab/>
        <w:t>:</w:t>
      </w:r>
      <w:r>
        <w:rPr>
          <w:szCs w:val="24"/>
        </w:rPr>
        <w:tab/>
      </w:r>
      <w:r>
        <w:rPr>
          <w:szCs w:val="24"/>
        </w:rPr>
        <w:tab/>
      </w:r>
      <w:r w:rsidR="00B1109C">
        <w:rPr>
          <w:szCs w:val="24"/>
        </w:rPr>
        <w:t>C-2019-3007819</w:t>
      </w:r>
    </w:p>
    <w:p w14:paraId="0AE09BF6" w14:textId="39ED279B" w:rsidR="00586F3D" w:rsidRDefault="00586F3D" w:rsidP="00B90099">
      <w:pPr>
        <w:rPr>
          <w:szCs w:val="24"/>
        </w:rPr>
      </w:pPr>
      <w:r>
        <w:rPr>
          <w:szCs w:val="24"/>
        </w:rPr>
        <w:t>Office of Consumer Advocate</w:t>
      </w:r>
      <w:r>
        <w:rPr>
          <w:szCs w:val="24"/>
        </w:rPr>
        <w:tab/>
      </w:r>
      <w:r>
        <w:rPr>
          <w:szCs w:val="24"/>
        </w:rPr>
        <w:tab/>
      </w:r>
      <w:r>
        <w:rPr>
          <w:szCs w:val="24"/>
        </w:rPr>
        <w:tab/>
        <w:t>:</w:t>
      </w:r>
      <w:r>
        <w:rPr>
          <w:szCs w:val="24"/>
        </w:rPr>
        <w:tab/>
      </w:r>
      <w:r>
        <w:rPr>
          <w:szCs w:val="24"/>
        </w:rPr>
        <w:tab/>
      </w:r>
      <w:r w:rsidR="00B1109C">
        <w:rPr>
          <w:szCs w:val="24"/>
        </w:rPr>
        <w:t>C-2019-3007837</w:t>
      </w:r>
    </w:p>
    <w:p w14:paraId="65CBEB88" w14:textId="77777777" w:rsidR="00586F3D" w:rsidRDefault="00586F3D" w:rsidP="00B90099">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5B179EF7" w14:textId="1CBD1D61" w:rsidR="00586F3D" w:rsidRDefault="00586F3D" w:rsidP="00B90099">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p>
    <w:p w14:paraId="343A4C69" w14:textId="77777777" w:rsidR="00586F3D" w:rsidRDefault="00586F3D" w:rsidP="00B90099">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3B923A73" w14:textId="77777777" w:rsidR="00586F3D" w:rsidRDefault="00586F3D" w:rsidP="00B90099">
      <w:pPr>
        <w:rPr>
          <w:szCs w:val="24"/>
        </w:rPr>
      </w:pPr>
      <w:r>
        <w:rPr>
          <w:szCs w:val="24"/>
        </w:rPr>
        <w:t>Philadelphia Gas Works</w:t>
      </w:r>
      <w:r>
        <w:rPr>
          <w:szCs w:val="24"/>
        </w:rPr>
        <w:tab/>
      </w:r>
      <w:r>
        <w:rPr>
          <w:szCs w:val="24"/>
        </w:rPr>
        <w:tab/>
      </w:r>
      <w:r>
        <w:rPr>
          <w:szCs w:val="24"/>
        </w:rPr>
        <w:tab/>
      </w:r>
      <w:r>
        <w:rPr>
          <w:szCs w:val="24"/>
        </w:rPr>
        <w:tab/>
        <w:t>:</w:t>
      </w:r>
    </w:p>
    <w:p w14:paraId="73D9339A" w14:textId="77777777" w:rsidR="00586F3D" w:rsidRDefault="00586F3D" w:rsidP="00B90099">
      <w:pPr>
        <w:rPr>
          <w:szCs w:val="24"/>
        </w:rPr>
      </w:pPr>
    </w:p>
    <w:p w14:paraId="6E9D9560" w14:textId="77777777" w:rsidR="00586F3D" w:rsidRDefault="00586F3D" w:rsidP="00B90099">
      <w:pPr>
        <w:rPr>
          <w:szCs w:val="24"/>
        </w:rPr>
      </w:pPr>
    </w:p>
    <w:p w14:paraId="2E787C96" w14:textId="77777777" w:rsidR="00586F3D" w:rsidRDefault="00586F3D" w:rsidP="00B90099">
      <w:pPr>
        <w:pStyle w:val="Heading1"/>
        <w:keepNext w:val="0"/>
        <w:jc w:val="left"/>
        <w:rPr>
          <w:szCs w:val="24"/>
        </w:rPr>
      </w:pPr>
    </w:p>
    <w:p w14:paraId="5F5051F2" w14:textId="77777777" w:rsidR="00586F3D" w:rsidRDefault="00586F3D" w:rsidP="00B90099">
      <w:pPr>
        <w:pStyle w:val="NoSpacing"/>
        <w:jc w:val="center"/>
        <w:rPr>
          <w:b/>
          <w:szCs w:val="24"/>
          <w:u w:val="single"/>
        </w:rPr>
      </w:pPr>
      <w:r>
        <w:rPr>
          <w:b/>
          <w:szCs w:val="24"/>
          <w:u w:val="single"/>
        </w:rPr>
        <w:t>PREHEARING ORDER #1</w:t>
      </w:r>
    </w:p>
    <w:p w14:paraId="27648762" w14:textId="77777777" w:rsidR="00586F3D" w:rsidRDefault="00586F3D" w:rsidP="00F85FF6">
      <w:pPr>
        <w:pStyle w:val="NoSpacing"/>
        <w:spacing w:line="360" w:lineRule="auto"/>
        <w:jc w:val="center"/>
        <w:rPr>
          <w:szCs w:val="24"/>
        </w:rPr>
      </w:pPr>
    </w:p>
    <w:p w14:paraId="66D45E54" w14:textId="77777777" w:rsidR="00586F3D" w:rsidRDefault="00586F3D" w:rsidP="00586F3D">
      <w:pPr>
        <w:jc w:val="center"/>
        <w:rPr>
          <w:caps/>
          <w:szCs w:val="24"/>
          <w:u w:val="single"/>
        </w:rPr>
      </w:pPr>
      <w:r>
        <w:rPr>
          <w:caps/>
          <w:szCs w:val="24"/>
          <w:u w:val="single"/>
        </w:rPr>
        <w:t>History</w:t>
      </w:r>
    </w:p>
    <w:p w14:paraId="7C33A03E" w14:textId="77777777" w:rsidR="00586F3D" w:rsidRDefault="00586F3D" w:rsidP="00F85FF6">
      <w:pPr>
        <w:spacing w:line="360" w:lineRule="auto"/>
        <w:jc w:val="center"/>
        <w:rPr>
          <w:szCs w:val="24"/>
          <w:u w:val="single"/>
        </w:rPr>
      </w:pPr>
    </w:p>
    <w:p w14:paraId="6542C5C6" w14:textId="0A272003" w:rsidR="00A62AA7" w:rsidRDefault="00586F3D" w:rsidP="00A62AA7">
      <w:pPr>
        <w:spacing w:line="360" w:lineRule="auto"/>
        <w:rPr>
          <w:szCs w:val="24"/>
        </w:rPr>
      </w:pPr>
      <w:r>
        <w:rPr>
          <w:szCs w:val="24"/>
        </w:rPr>
        <w:tab/>
      </w:r>
      <w:r>
        <w:rPr>
          <w:szCs w:val="24"/>
        </w:rPr>
        <w:tab/>
      </w:r>
      <w:r w:rsidR="00A62AA7">
        <w:rPr>
          <w:szCs w:val="24"/>
        </w:rPr>
        <w:t xml:space="preserve">On February 1, 2019, the Philadelphia Gas Works (PGW or company) filed its prefiling information required for its annual 2019-2020 Gas Cost Rate Filing. </w:t>
      </w:r>
      <w:r w:rsidR="001C4470">
        <w:rPr>
          <w:szCs w:val="24"/>
        </w:rPr>
        <w:t xml:space="preserve"> </w:t>
      </w:r>
      <w:r w:rsidR="00A62AA7">
        <w:rPr>
          <w:szCs w:val="24"/>
        </w:rPr>
        <w:t>As part of its prefiling, PGW indicated that pursuant to the Pennsylvania Public Utility Commission’s (Commission) August 2, 2018</w:t>
      </w:r>
      <w:r w:rsidR="00EF51DF">
        <w:rPr>
          <w:szCs w:val="24"/>
        </w:rPr>
        <w:t>,</w:t>
      </w:r>
      <w:r w:rsidR="00A62AA7">
        <w:rPr>
          <w:szCs w:val="24"/>
        </w:rPr>
        <w:t xml:space="preserve"> Order at Docket No. R-2018-</w:t>
      </w:r>
      <w:r w:rsidR="00A62AA7">
        <w:t>2587526</w:t>
      </w:r>
      <w:r w:rsidR="00A62AA7">
        <w:rPr>
          <w:szCs w:val="24"/>
        </w:rPr>
        <w:t>, PGW intends to depart from the requirements of 52 Pa.Code §§ 53.45(b), 53.64(c), 53.64(i)(5)(i) and 53.68(a).  Specifically, PGW indicated that it will notify individual customers by bill insert during a one-month billing cycle beginning on March 1, 2019 and concluding not later than March 31, 2019.  PGW also indicated that it will provide public notice, in company offices that accept payments, of the tariff addendum and tariff supplement concerning PGW’s 2019-2020 gas cost rate on March 1, 2019.  Furthermore, PGW indicated that it will provide estimated data for January 2019 and February 2019 in the March 1, 2019</w:t>
      </w:r>
      <w:r w:rsidR="0065751C">
        <w:rPr>
          <w:szCs w:val="24"/>
        </w:rPr>
        <w:t>,</w:t>
      </w:r>
      <w:r w:rsidR="00A62AA7">
        <w:rPr>
          <w:szCs w:val="24"/>
        </w:rPr>
        <w:t xml:space="preserve"> quarterly 1307(f) filing instead of actual data for January 2019.</w:t>
      </w:r>
    </w:p>
    <w:p w14:paraId="4DAA1D70" w14:textId="77777777" w:rsidR="00A62AA7" w:rsidRDefault="00A62AA7" w:rsidP="00A62AA7">
      <w:pPr>
        <w:spacing w:line="360" w:lineRule="auto"/>
        <w:rPr>
          <w:szCs w:val="24"/>
        </w:rPr>
      </w:pPr>
    </w:p>
    <w:p w14:paraId="123829BB" w14:textId="77777777" w:rsidR="00A62AA7" w:rsidRDefault="00A62AA7" w:rsidP="00A62AA7">
      <w:pPr>
        <w:spacing w:line="360" w:lineRule="auto"/>
        <w:ind w:firstLine="1440"/>
        <w:rPr>
          <w:szCs w:val="24"/>
        </w:rPr>
      </w:pPr>
      <w:r>
        <w:rPr>
          <w:szCs w:val="24"/>
        </w:rPr>
        <w:t>On February 5, 2019, Gina L. Miller, Esquire, filed a notice of appearance on behalf of the Commission’s Bureau of Investigation and Enforcement (I&amp;E).</w:t>
      </w:r>
    </w:p>
    <w:p w14:paraId="0FA5AED2" w14:textId="77777777" w:rsidR="00A62AA7" w:rsidRDefault="00A62AA7" w:rsidP="00A62AA7">
      <w:pPr>
        <w:spacing w:line="360" w:lineRule="auto"/>
        <w:rPr>
          <w:szCs w:val="24"/>
        </w:rPr>
      </w:pPr>
    </w:p>
    <w:p w14:paraId="6230777E" w14:textId="77777777" w:rsidR="00A62AA7" w:rsidRDefault="00A62AA7" w:rsidP="00A62AA7">
      <w:pPr>
        <w:spacing w:line="360" w:lineRule="auto"/>
        <w:ind w:firstLine="1440"/>
        <w:rPr>
          <w:szCs w:val="24"/>
        </w:rPr>
      </w:pPr>
      <w:r>
        <w:rPr>
          <w:szCs w:val="24"/>
        </w:rPr>
        <w:t xml:space="preserve">On February 8, 2019, the Office of Small Business Advocate (OSBA) filed a Public Statement, a Notice of Appearance on behalf of Sharon Webb, Esq., and a formal </w:t>
      </w:r>
      <w:r>
        <w:rPr>
          <w:szCs w:val="24"/>
        </w:rPr>
        <w:lastRenderedPageBreak/>
        <w:t>Complaint.  The Complaint was docketed by the Secretary’s Bureau at Docket No. C-2019-3007819.</w:t>
      </w:r>
    </w:p>
    <w:p w14:paraId="7865085E" w14:textId="77777777" w:rsidR="00A62AA7" w:rsidRDefault="00A62AA7" w:rsidP="00A62AA7">
      <w:pPr>
        <w:spacing w:line="360" w:lineRule="auto"/>
        <w:ind w:firstLine="1440"/>
        <w:rPr>
          <w:szCs w:val="24"/>
        </w:rPr>
      </w:pPr>
    </w:p>
    <w:p w14:paraId="56FEF80E" w14:textId="77777777" w:rsidR="00A62AA7" w:rsidRDefault="00A62AA7" w:rsidP="00A62AA7">
      <w:pPr>
        <w:spacing w:line="360" w:lineRule="auto"/>
        <w:ind w:firstLine="1440"/>
        <w:rPr>
          <w:szCs w:val="24"/>
        </w:rPr>
      </w:pPr>
      <w:r>
        <w:rPr>
          <w:szCs w:val="24"/>
        </w:rPr>
        <w:t>On February 11, 2019, the Office of Consumer Advocate (OCA) filed a Public Statement, a Notice of Appearance on behalf of Harrison W. Breitman, Esq. and Lauren M. Burge, Esq., and a formal Complaint.  The Complaint was docketed by the Secretary’s Bureau at Docket No. C-2019-3007837.</w:t>
      </w:r>
    </w:p>
    <w:p w14:paraId="0E7F1F4F" w14:textId="77777777" w:rsidR="00A62AA7" w:rsidRDefault="00A62AA7" w:rsidP="00A62AA7">
      <w:pPr>
        <w:spacing w:line="360" w:lineRule="auto"/>
        <w:ind w:firstLine="1440"/>
        <w:rPr>
          <w:szCs w:val="24"/>
        </w:rPr>
      </w:pPr>
    </w:p>
    <w:p w14:paraId="3DE0D498" w14:textId="77777777" w:rsidR="00A62AA7" w:rsidRDefault="00A62AA7" w:rsidP="00A62AA7">
      <w:pPr>
        <w:spacing w:line="360" w:lineRule="auto"/>
        <w:ind w:firstLine="1440"/>
        <w:rPr>
          <w:szCs w:val="24"/>
        </w:rPr>
      </w:pPr>
      <w:r>
        <w:rPr>
          <w:szCs w:val="24"/>
        </w:rPr>
        <w:t>On February 19, 2019, the Philadelphia Industrial and Commercial Gas Users Group (PICGUG) filed a Petition to Intervene in this proceeding.</w:t>
      </w:r>
    </w:p>
    <w:p w14:paraId="75489C37" w14:textId="77777777" w:rsidR="00A62AA7" w:rsidRDefault="00A62AA7" w:rsidP="00A62AA7">
      <w:pPr>
        <w:spacing w:line="360" w:lineRule="auto"/>
        <w:rPr>
          <w:szCs w:val="24"/>
        </w:rPr>
      </w:pPr>
    </w:p>
    <w:p w14:paraId="7D9DD161" w14:textId="7D8FADD5" w:rsidR="00A62AA7" w:rsidRDefault="00A62AA7" w:rsidP="00A62AA7">
      <w:pPr>
        <w:spacing w:line="360" w:lineRule="auto"/>
        <w:rPr>
          <w:szCs w:val="24"/>
        </w:rPr>
      </w:pPr>
      <w:r>
        <w:rPr>
          <w:szCs w:val="24"/>
        </w:rPr>
        <w:tab/>
      </w:r>
      <w:r>
        <w:rPr>
          <w:szCs w:val="24"/>
        </w:rPr>
        <w:tab/>
        <w:t>On March 1, 2019, PGW filed its 2019-2020 Gas Cost Rate Filing.</w:t>
      </w:r>
    </w:p>
    <w:p w14:paraId="0C0CBAB2" w14:textId="77777777" w:rsidR="00B1109C" w:rsidRDefault="00B1109C" w:rsidP="00A62AA7">
      <w:pPr>
        <w:spacing w:line="360" w:lineRule="auto"/>
        <w:rPr>
          <w:szCs w:val="24"/>
        </w:rPr>
      </w:pPr>
    </w:p>
    <w:p w14:paraId="30AE1DC8" w14:textId="00D480C9" w:rsidR="00586F3D" w:rsidRDefault="00B1109C" w:rsidP="00B1109C">
      <w:pPr>
        <w:spacing w:line="360" w:lineRule="auto"/>
        <w:ind w:firstLine="1440"/>
        <w:rPr>
          <w:szCs w:val="24"/>
        </w:rPr>
      </w:pPr>
      <w:r>
        <w:rPr>
          <w:szCs w:val="24"/>
        </w:rPr>
        <w:t>The gas cost rate filing was assigned to the Office of Administrative Law Judge for resolution by hearings and for issuance of a Recommended Decision.  The matter was assigned to myself.</w:t>
      </w:r>
    </w:p>
    <w:p w14:paraId="6016F188" w14:textId="77777777" w:rsidR="00B1109C" w:rsidRDefault="00B1109C" w:rsidP="00B1109C">
      <w:pPr>
        <w:spacing w:line="360" w:lineRule="auto"/>
        <w:ind w:firstLine="1440"/>
        <w:rPr>
          <w:szCs w:val="24"/>
        </w:rPr>
      </w:pPr>
    </w:p>
    <w:p w14:paraId="22B9495E" w14:textId="35173571" w:rsidR="00586F3D" w:rsidRDefault="00586F3D" w:rsidP="00586F3D">
      <w:pPr>
        <w:spacing w:line="360" w:lineRule="auto"/>
        <w:rPr>
          <w:szCs w:val="24"/>
        </w:rPr>
      </w:pPr>
      <w:r>
        <w:rPr>
          <w:szCs w:val="24"/>
        </w:rPr>
        <w:tab/>
      </w:r>
      <w:r>
        <w:rPr>
          <w:szCs w:val="24"/>
        </w:rPr>
        <w:tab/>
      </w:r>
      <w:r w:rsidR="00B1109C">
        <w:rPr>
          <w:szCs w:val="24"/>
        </w:rPr>
        <w:t>In a Call-In Telephone Prehearing Conference Notice dated March 5, 2019, indicated that a telephonic prehearing conference was scheduled for Wednesday, March 27, 2019</w:t>
      </w:r>
      <w:r w:rsidR="00CC39E8">
        <w:rPr>
          <w:szCs w:val="24"/>
        </w:rPr>
        <w:t>,</w:t>
      </w:r>
      <w:r w:rsidR="00B1109C">
        <w:rPr>
          <w:szCs w:val="24"/>
        </w:rPr>
        <w:t xml:space="preserve"> at 10:00 a.m.  </w:t>
      </w:r>
    </w:p>
    <w:p w14:paraId="604C2BA0" w14:textId="65327AC1" w:rsidR="00B1109C" w:rsidRDefault="00B1109C" w:rsidP="00586F3D">
      <w:pPr>
        <w:spacing w:line="360" w:lineRule="auto"/>
        <w:rPr>
          <w:szCs w:val="24"/>
        </w:rPr>
      </w:pPr>
    </w:p>
    <w:p w14:paraId="5C9C31F3" w14:textId="3CACA216" w:rsidR="00B1109C" w:rsidRDefault="00B1109C" w:rsidP="00586F3D">
      <w:pPr>
        <w:spacing w:line="360" w:lineRule="auto"/>
        <w:rPr>
          <w:szCs w:val="24"/>
        </w:rPr>
      </w:pPr>
      <w:r>
        <w:rPr>
          <w:szCs w:val="24"/>
        </w:rPr>
        <w:tab/>
      </w:r>
      <w:r>
        <w:rPr>
          <w:szCs w:val="24"/>
        </w:rPr>
        <w:tab/>
        <w:t xml:space="preserve">I issued a Prehearing Conference Order dated March 5, 2019, which laid out the procedures for the prehearing conference.  </w:t>
      </w:r>
    </w:p>
    <w:p w14:paraId="45D30886" w14:textId="4BFAD10C" w:rsidR="00B1109C" w:rsidRDefault="00B1109C" w:rsidP="00586F3D">
      <w:pPr>
        <w:spacing w:line="360" w:lineRule="auto"/>
        <w:rPr>
          <w:szCs w:val="24"/>
        </w:rPr>
      </w:pPr>
    </w:p>
    <w:p w14:paraId="7032A76D" w14:textId="3E1F1AA2" w:rsidR="00B1109C" w:rsidRDefault="00B1109C" w:rsidP="00586F3D">
      <w:pPr>
        <w:spacing w:line="360" w:lineRule="auto"/>
        <w:rPr>
          <w:szCs w:val="24"/>
        </w:rPr>
      </w:pPr>
      <w:r>
        <w:rPr>
          <w:szCs w:val="24"/>
        </w:rPr>
        <w:tab/>
      </w:r>
      <w:r>
        <w:rPr>
          <w:szCs w:val="24"/>
        </w:rPr>
        <w:tab/>
        <w:t xml:space="preserve">On March 18, 2019, I&amp;E filed an expedited Motion to Strike to </w:t>
      </w:r>
    </w:p>
    <w:p w14:paraId="2C6BD36F" w14:textId="3F9B08DD" w:rsidR="00B1109C" w:rsidRDefault="00B1109C" w:rsidP="00586F3D">
      <w:pPr>
        <w:spacing w:line="360" w:lineRule="auto"/>
        <w:rPr>
          <w:szCs w:val="24"/>
        </w:rPr>
      </w:pPr>
    </w:p>
    <w:p w14:paraId="39AFE153" w14:textId="43E15F79" w:rsidR="00B1109C" w:rsidRDefault="00B1109C" w:rsidP="00586F3D">
      <w:pPr>
        <w:spacing w:line="360" w:lineRule="auto"/>
        <w:rPr>
          <w:szCs w:val="24"/>
        </w:rPr>
      </w:pPr>
      <w:r>
        <w:rPr>
          <w:szCs w:val="24"/>
        </w:rPr>
        <w:tab/>
      </w:r>
      <w:r>
        <w:rPr>
          <w:szCs w:val="24"/>
        </w:rPr>
        <w:tab/>
        <w:t>On March 25, 2019, PGW, I&amp;E, OCA, OSBA and PICGUG filed Prehearing Conference Memorandum in accordance with the March 5, 2019</w:t>
      </w:r>
      <w:r w:rsidR="00907BD9">
        <w:rPr>
          <w:szCs w:val="24"/>
        </w:rPr>
        <w:t>,</w:t>
      </w:r>
      <w:r>
        <w:rPr>
          <w:szCs w:val="24"/>
        </w:rPr>
        <w:t xml:space="preserve"> Prehearing Conference Order.  </w:t>
      </w:r>
    </w:p>
    <w:p w14:paraId="1722541C" w14:textId="1B01768A" w:rsidR="00B1109C" w:rsidRDefault="00B1109C" w:rsidP="00586F3D">
      <w:pPr>
        <w:spacing w:line="360" w:lineRule="auto"/>
        <w:rPr>
          <w:szCs w:val="24"/>
        </w:rPr>
      </w:pPr>
    </w:p>
    <w:p w14:paraId="222D40BC" w14:textId="4A4D9C0E" w:rsidR="00B1109C" w:rsidRDefault="00B1109C" w:rsidP="00586F3D">
      <w:pPr>
        <w:spacing w:line="360" w:lineRule="auto"/>
        <w:rPr>
          <w:szCs w:val="24"/>
        </w:rPr>
      </w:pPr>
      <w:r>
        <w:rPr>
          <w:szCs w:val="24"/>
        </w:rPr>
        <w:tab/>
      </w:r>
      <w:r>
        <w:rPr>
          <w:szCs w:val="24"/>
        </w:rPr>
        <w:tab/>
        <w:t>On March 26, 2019, I issued an Interim Order regarding the expedited Motion to Strike, which granted the Motion to Strike in this m</w:t>
      </w:r>
      <w:bookmarkStart w:id="0" w:name="_GoBack"/>
      <w:bookmarkEnd w:id="0"/>
      <w:r>
        <w:rPr>
          <w:szCs w:val="24"/>
        </w:rPr>
        <w:t xml:space="preserve">atter.  </w:t>
      </w:r>
    </w:p>
    <w:p w14:paraId="742D652F" w14:textId="652D6F49" w:rsidR="00586F3D" w:rsidRDefault="00586F3D" w:rsidP="00586F3D">
      <w:pPr>
        <w:pStyle w:val="NoSpacing"/>
        <w:spacing w:line="360" w:lineRule="auto"/>
      </w:pPr>
      <w:r>
        <w:lastRenderedPageBreak/>
        <w:tab/>
      </w:r>
      <w:r>
        <w:tab/>
        <w:t xml:space="preserve">A prehearing conference in this matter was held on March </w:t>
      </w:r>
      <w:r w:rsidR="00B1109C">
        <w:t>27</w:t>
      </w:r>
      <w:r>
        <w:t>, 201</w:t>
      </w:r>
      <w:r w:rsidR="00B1109C">
        <w:t>9</w:t>
      </w:r>
      <w:r>
        <w:t>.  Counsel for PGW, I&amp;E, OCA, OSBA, and PICGUG participated.</w:t>
      </w:r>
    </w:p>
    <w:p w14:paraId="0C8FBCCE" w14:textId="77777777" w:rsidR="00586F3D" w:rsidRDefault="00586F3D" w:rsidP="00586F3D">
      <w:pPr>
        <w:pStyle w:val="NoSpacing"/>
        <w:spacing w:line="360" w:lineRule="auto"/>
      </w:pPr>
    </w:p>
    <w:p w14:paraId="014AE0B7" w14:textId="77777777" w:rsidR="00586F3D" w:rsidRDefault="00586F3D" w:rsidP="00586F3D">
      <w:pPr>
        <w:pStyle w:val="NoSpacing"/>
        <w:spacing w:line="360" w:lineRule="auto"/>
      </w:pPr>
      <w:r>
        <w:tab/>
      </w:r>
      <w:r>
        <w:tab/>
        <w:t xml:space="preserve">This Order sets forth the procedural matters addressed at the prehearing conference.  </w:t>
      </w:r>
    </w:p>
    <w:p w14:paraId="309B7099" w14:textId="77777777" w:rsidR="00586F3D" w:rsidRDefault="00586F3D" w:rsidP="00586F3D">
      <w:pPr>
        <w:pStyle w:val="NoSpacing"/>
        <w:spacing w:line="360" w:lineRule="auto"/>
      </w:pPr>
    </w:p>
    <w:p w14:paraId="563B6630" w14:textId="77777777" w:rsidR="00586F3D" w:rsidRDefault="00586F3D" w:rsidP="00586F3D">
      <w:pPr>
        <w:pStyle w:val="NoSpacing"/>
        <w:spacing w:line="360" w:lineRule="auto"/>
        <w:jc w:val="center"/>
        <w:rPr>
          <w:u w:val="single"/>
        </w:rPr>
      </w:pPr>
      <w:r>
        <w:rPr>
          <w:u w:val="single"/>
        </w:rPr>
        <w:t>ORDER</w:t>
      </w:r>
    </w:p>
    <w:p w14:paraId="3FCC2527" w14:textId="77777777" w:rsidR="00586F3D" w:rsidRDefault="00586F3D" w:rsidP="00586F3D">
      <w:pPr>
        <w:pStyle w:val="NoSpacing"/>
        <w:spacing w:line="360" w:lineRule="auto"/>
      </w:pPr>
    </w:p>
    <w:p w14:paraId="15BA25EF" w14:textId="77777777" w:rsidR="00586F3D" w:rsidRDefault="00586F3D" w:rsidP="00586F3D">
      <w:pPr>
        <w:spacing w:line="360" w:lineRule="auto"/>
        <w:rPr>
          <w:szCs w:val="24"/>
        </w:rPr>
      </w:pPr>
      <w:r>
        <w:rPr>
          <w:szCs w:val="24"/>
        </w:rPr>
        <w:tab/>
      </w:r>
      <w:r>
        <w:rPr>
          <w:szCs w:val="24"/>
        </w:rPr>
        <w:tab/>
        <w:t>THEREFORE,</w:t>
      </w:r>
    </w:p>
    <w:p w14:paraId="214DF05B" w14:textId="77777777" w:rsidR="00586F3D" w:rsidRDefault="00586F3D" w:rsidP="00586F3D">
      <w:pPr>
        <w:spacing w:line="360" w:lineRule="auto"/>
        <w:rPr>
          <w:szCs w:val="24"/>
        </w:rPr>
      </w:pPr>
    </w:p>
    <w:p w14:paraId="460AA52E" w14:textId="77777777" w:rsidR="00586F3D" w:rsidRDefault="00586F3D" w:rsidP="00586F3D">
      <w:pPr>
        <w:spacing w:line="360" w:lineRule="auto"/>
        <w:rPr>
          <w:szCs w:val="24"/>
        </w:rPr>
      </w:pPr>
      <w:r>
        <w:rPr>
          <w:szCs w:val="24"/>
        </w:rPr>
        <w:tab/>
      </w:r>
      <w:r>
        <w:rPr>
          <w:szCs w:val="24"/>
        </w:rPr>
        <w:tab/>
        <w:t>IT IS ORDERED:</w:t>
      </w:r>
    </w:p>
    <w:p w14:paraId="216FB28D" w14:textId="77777777" w:rsidR="00586F3D" w:rsidRDefault="00586F3D" w:rsidP="00586F3D">
      <w:pPr>
        <w:spacing w:line="360" w:lineRule="auto"/>
        <w:rPr>
          <w:szCs w:val="24"/>
        </w:rPr>
      </w:pPr>
    </w:p>
    <w:p w14:paraId="552180B8" w14:textId="77777777" w:rsidR="00586F3D" w:rsidRDefault="00586F3D" w:rsidP="00586F3D">
      <w:pPr>
        <w:numPr>
          <w:ilvl w:val="0"/>
          <w:numId w:val="1"/>
        </w:numPr>
        <w:spacing w:line="360" w:lineRule="auto"/>
        <w:rPr>
          <w:szCs w:val="24"/>
        </w:rPr>
      </w:pPr>
      <w:r>
        <w:rPr>
          <w:szCs w:val="24"/>
        </w:rPr>
        <w:t>That PICGUG’s Petition to Intervene, being unopposed, is granted.</w:t>
      </w:r>
    </w:p>
    <w:p w14:paraId="01540736" w14:textId="77777777" w:rsidR="00586F3D" w:rsidRDefault="00586F3D" w:rsidP="00586F3D">
      <w:pPr>
        <w:spacing w:line="360" w:lineRule="auto"/>
        <w:ind w:left="2160"/>
        <w:rPr>
          <w:szCs w:val="24"/>
        </w:rPr>
      </w:pPr>
    </w:p>
    <w:p w14:paraId="0FA55978" w14:textId="77777777" w:rsidR="00586F3D" w:rsidRDefault="00586F3D" w:rsidP="00586F3D">
      <w:pPr>
        <w:numPr>
          <w:ilvl w:val="0"/>
          <w:numId w:val="1"/>
        </w:numPr>
        <w:spacing w:line="360" w:lineRule="auto"/>
        <w:ind w:left="0" w:firstLine="1440"/>
        <w:rPr>
          <w:szCs w:val="24"/>
        </w:rPr>
      </w:pPr>
      <w:r>
        <w:rPr>
          <w:szCs w:val="24"/>
        </w:rPr>
        <w:t>That the parties of record as of this date are PGW, I&amp;E, OCA, OSBA and PICGUG.</w:t>
      </w:r>
    </w:p>
    <w:p w14:paraId="55660292" w14:textId="77777777" w:rsidR="00586F3D" w:rsidRDefault="00586F3D" w:rsidP="00065791">
      <w:pPr>
        <w:pStyle w:val="ListParagraph"/>
        <w:spacing w:line="360" w:lineRule="auto"/>
        <w:rPr>
          <w:szCs w:val="24"/>
        </w:rPr>
      </w:pPr>
    </w:p>
    <w:p w14:paraId="457D864D" w14:textId="63DA24D5" w:rsidR="00586F3D" w:rsidRDefault="00586F3D" w:rsidP="00586F3D">
      <w:pPr>
        <w:numPr>
          <w:ilvl w:val="0"/>
          <w:numId w:val="1"/>
        </w:numPr>
        <w:spacing w:line="360" w:lineRule="auto"/>
        <w:ind w:left="0" w:firstLine="1440"/>
        <w:rPr>
          <w:szCs w:val="24"/>
        </w:rPr>
      </w:pPr>
      <w:r>
        <w:rPr>
          <w:szCs w:val="24"/>
        </w:rPr>
        <w:t xml:space="preserve">That pursuant to 52 Pa.Code § 1.55, each party shall be limited to one entry on the service list, although there can be more than one name listed.  Service on respondent PGW shall be made on Mr. Pierce and Ms. O’Dell; service on I&amp;E shall be made on Ms. Miller; service on OCA shall be made on Ms. </w:t>
      </w:r>
      <w:r w:rsidR="00BD07EB">
        <w:rPr>
          <w:szCs w:val="24"/>
        </w:rPr>
        <w:t>Burge</w:t>
      </w:r>
      <w:r>
        <w:rPr>
          <w:szCs w:val="24"/>
        </w:rPr>
        <w:t xml:space="preserve"> and Mr. Breitman; service on OSBA shall be made on Ms. Webb; and service on PICGUG shall be made on Mr. Bakare, Ms. Mincavage and Ms.</w:t>
      </w:r>
      <w:r w:rsidR="009B323F">
        <w:rPr>
          <w:szCs w:val="24"/>
        </w:rPr>
        <w:t> </w:t>
      </w:r>
      <w:r>
        <w:rPr>
          <w:szCs w:val="24"/>
        </w:rPr>
        <w:t>Hylander.</w:t>
      </w:r>
    </w:p>
    <w:p w14:paraId="7B95FF4D" w14:textId="77777777" w:rsidR="00586F3D" w:rsidRDefault="00586F3D" w:rsidP="00586F3D">
      <w:pPr>
        <w:pStyle w:val="ListParagraph"/>
        <w:rPr>
          <w:szCs w:val="24"/>
        </w:rPr>
      </w:pPr>
    </w:p>
    <w:p w14:paraId="44702A2E" w14:textId="77777777" w:rsidR="00586F3D" w:rsidRDefault="00586F3D" w:rsidP="00586F3D">
      <w:pPr>
        <w:numPr>
          <w:ilvl w:val="0"/>
          <w:numId w:val="1"/>
        </w:numPr>
        <w:spacing w:line="360" w:lineRule="auto"/>
        <w:rPr>
          <w:szCs w:val="24"/>
          <w:u w:val="single"/>
        </w:rPr>
      </w:pPr>
      <w:r>
        <w:rPr>
          <w:szCs w:val="24"/>
        </w:rPr>
        <w:t>That the parties may arrange service amongst themselves as they agree.</w:t>
      </w:r>
    </w:p>
    <w:p w14:paraId="1E0EEE45" w14:textId="77777777" w:rsidR="00586F3D" w:rsidRDefault="00586F3D" w:rsidP="00586F3D">
      <w:pPr>
        <w:spacing w:line="360" w:lineRule="auto"/>
        <w:rPr>
          <w:szCs w:val="24"/>
          <w:u w:val="single"/>
        </w:rPr>
      </w:pPr>
    </w:p>
    <w:p w14:paraId="3DD79273" w14:textId="77777777" w:rsidR="00586F3D" w:rsidRDefault="00586F3D" w:rsidP="00586F3D">
      <w:pPr>
        <w:numPr>
          <w:ilvl w:val="0"/>
          <w:numId w:val="1"/>
        </w:numPr>
        <w:spacing w:line="360" w:lineRule="auto"/>
        <w:ind w:left="0" w:firstLine="1440"/>
        <w:rPr>
          <w:szCs w:val="24"/>
        </w:rPr>
      </w:pPr>
      <w:r>
        <w:rPr>
          <w:szCs w:val="24"/>
        </w:rPr>
        <w:t>That parties may serve documents electronically by 4:30 p.m. to meet any required due date, with hard copy to follow by regular first class mail, with the provision that large documents not able to be transmitted electronically may be hand-delivered to the parties located in Harrisburg on the due date and received the next business day by parties located outside Harrisburg.</w:t>
      </w:r>
    </w:p>
    <w:p w14:paraId="1060F4E2" w14:textId="2E4B7910" w:rsidR="00586F3D" w:rsidRDefault="00586F3D" w:rsidP="00586F3D">
      <w:pPr>
        <w:numPr>
          <w:ilvl w:val="0"/>
          <w:numId w:val="1"/>
        </w:numPr>
        <w:spacing w:line="360" w:lineRule="auto"/>
        <w:ind w:left="0" w:firstLine="1440"/>
        <w:rPr>
          <w:szCs w:val="24"/>
        </w:rPr>
      </w:pPr>
      <w:r>
        <w:rPr>
          <w:szCs w:val="24"/>
        </w:rPr>
        <w:lastRenderedPageBreak/>
        <w:t xml:space="preserve">That our informal e-mail distribution list is as follows.  Any changes or corrections should be communicated to me, via e-mail (mguhl@pa.gov) as soon as possible.  Please include my legal assistant, Ms. </w:t>
      </w:r>
      <w:r w:rsidR="00BD07EB">
        <w:rPr>
          <w:szCs w:val="24"/>
        </w:rPr>
        <w:t>Diane Harvell</w:t>
      </w:r>
      <w:r>
        <w:rPr>
          <w:szCs w:val="24"/>
        </w:rPr>
        <w:t xml:space="preserve"> (</w:t>
      </w:r>
      <w:r w:rsidR="00BD07EB">
        <w:rPr>
          <w:szCs w:val="24"/>
        </w:rPr>
        <w:t>dharvel</w:t>
      </w:r>
      <w:r>
        <w:rPr>
          <w:szCs w:val="24"/>
        </w:rPr>
        <w:t xml:space="preserve">l@pa.gov), on anything you send to me.  </w:t>
      </w:r>
    </w:p>
    <w:p w14:paraId="729F36C6" w14:textId="77777777" w:rsidR="00586F3D" w:rsidRDefault="00586F3D" w:rsidP="00586F3D">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350"/>
      </w:tblGrid>
      <w:tr w:rsidR="00586F3D" w14:paraId="65F7E236"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61053E5E" w14:textId="77777777" w:rsidR="00586F3D" w:rsidRDefault="00586F3D">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2136807B" w14:textId="77777777" w:rsidR="00586F3D" w:rsidRDefault="00586F3D">
            <w:pPr>
              <w:spacing w:line="276" w:lineRule="auto"/>
              <w:rPr>
                <w:rFonts w:eastAsia="Calibri"/>
                <w:b/>
                <w:szCs w:val="24"/>
              </w:rPr>
            </w:pPr>
            <w:r>
              <w:rPr>
                <w:rFonts w:eastAsia="Calibri"/>
                <w:b/>
                <w:szCs w:val="24"/>
              </w:rPr>
              <w:t>Counsel</w:t>
            </w:r>
          </w:p>
        </w:tc>
        <w:tc>
          <w:tcPr>
            <w:tcW w:w="3350" w:type="dxa"/>
            <w:tcBorders>
              <w:top w:val="single" w:sz="4" w:space="0" w:color="auto"/>
              <w:left w:val="single" w:sz="4" w:space="0" w:color="auto"/>
              <w:bottom w:val="single" w:sz="4" w:space="0" w:color="auto"/>
              <w:right w:val="single" w:sz="4" w:space="0" w:color="auto"/>
            </w:tcBorders>
            <w:hideMark/>
          </w:tcPr>
          <w:p w14:paraId="42EBAA7A" w14:textId="77777777" w:rsidR="00586F3D" w:rsidRDefault="00586F3D">
            <w:pPr>
              <w:spacing w:line="276" w:lineRule="auto"/>
              <w:rPr>
                <w:rFonts w:eastAsia="Calibri"/>
                <w:b/>
                <w:szCs w:val="24"/>
              </w:rPr>
            </w:pPr>
            <w:r>
              <w:rPr>
                <w:rFonts w:eastAsia="Calibri"/>
                <w:b/>
                <w:szCs w:val="24"/>
              </w:rPr>
              <w:t>e-mail</w:t>
            </w:r>
          </w:p>
        </w:tc>
      </w:tr>
      <w:tr w:rsidR="00586F3D" w14:paraId="61CF1372" w14:textId="77777777" w:rsidTr="00586F3D">
        <w:tc>
          <w:tcPr>
            <w:tcW w:w="1350" w:type="dxa"/>
            <w:tcBorders>
              <w:top w:val="single" w:sz="4" w:space="0" w:color="auto"/>
              <w:left w:val="single" w:sz="4" w:space="0" w:color="auto"/>
              <w:bottom w:val="single" w:sz="4" w:space="0" w:color="auto"/>
              <w:right w:val="single" w:sz="4" w:space="0" w:color="auto"/>
            </w:tcBorders>
          </w:tcPr>
          <w:p w14:paraId="71AE0DED" w14:textId="77777777" w:rsidR="00586F3D" w:rsidRDefault="00586F3D">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3D5934E9" w14:textId="77777777" w:rsidR="00586F3D" w:rsidRDefault="00586F3D">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224F9335" w14:textId="77777777" w:rsidR="00586F3D" w:rsidRDefault="00586F3D">
            <w:pPr>
              <w:spacing w:line="276" w:lineRule="auto"/>
              <w:rPr>
                <w:rFonts w:eastAsia="Calibri"/>
                <w:szCs w:val="24"/>
              </w:rPr>
            </w:pPr>
          </w:p>
        </w:tc>
      </w:tr>
      <w:tr w:rsidR="00586F3D" w14:paraId="4FABC65F"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6029E949" w14:textId="77777777" w:rsidR="00586F3D" w:rsidRDefault="00586F3D">
            <w:pPr>
              <w:spacing w:line="276" w:lineRule="auto"/>
              <w:rPr>
                <w:szCs w:val="24"/>
              </w:rPr>
            </w:pPr>
            <w:r>
              <w:rPr>
                <w:szCs w:val="24"/>
              </w:rPr>
              <w:t>PGW</w:t>
            </w:r>
          </w:p>
        </w:tc>
        <w:tc>
          <w:tcPr>
            <w:tcW w:w="2442" w:type="dxa"/>
            <w:tcBorders>
              <w:top w:val="single" w:sz="4" w:space="0" w:color="auto"/>
              <w:left w:val="single" w:sz="4" w:space="0" w:color="auto"/>
              <w:bottom w:val="single" w:sz="4" w:space="0" w:color="auto"/>
              <w:right w:val="single" w:sz="4" w:space="0" w:color="auto"/>
            </w:tcBorders>
            <w:hideMark/>
          </w:tcPr>
          <w:p w14:paraId="42E76C70" w14:textId="77777777" w:rsidR="00586F3D" w:rsidRDefault="00586F3D">
            <w:pPr>
              <w:spacing w:line="276" w:lineRule="auto"/>
              <w:rPr>
                <w:szCs w:val="24"/>
              </w:rPr>
            </w:pPr>
            <w:r>
              <w:rPr>
                <w:szCs w:val="24"/>
              </w:rPr>
              <w:t>Brandon J. Pierce</w:t>
            </w:r>
          </w:p>
        </w:tc>
        <w:tc>
          <w:tcPr>
            <w:tcW w:w="3350" w:type="dxa"/>
            <w:tcBorders>
              <w:top w:val="single" w:sz="4" w:space="0" w:color="auto"/>
              <w:left w:val="single" w:sz="4" w:space="0" w:color="auto"/>
              <w:bottom w:val="single" w:sz="4" w:space="0" w:color="auto"/>
              <w:right w:val="single" w:sz="4" w:space="0" w:color="auto"/>
            </w:tcBorders>
            <w:hideMark/>
          </w:tcPr>
          <w:p w14:paraId="4337D323" w14:textId="77777777" w:rsidR="00586F3D" w:rsidRPr="00C72FBA" w:rsidRDefault="007C42B3">
            <w:pPr>
              <w:spacing w:line="276" w:lineRule="auto"/>
              <w:rPr>
                <w:szCs w:val="24"/>
              </w:rPr>
            </w:pPr>
            <w:hyperlink r:id="rId7" w:history="1">
              <w:r w:rsidR="00586F3D" w:rsidRPr="00C72FBA">
                <w:rPr>
                  <w:rStyle w:val="Hyperlink"/>
                  <w:color w:val="auto"/>
                  <w:szCs w:val="24"/>
                  <w:u w:val="none"/>
                </w:rPr>
                <w:t>Brandon.Pierce@pgworks.com</w:t>
              </w:r>
            </w:hyperlink>
          </w:p>
        </w:tc>
      </w:tr>
      <w:tr w:rsidR="00586F3D" w14:paraId="298A6235"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0BE6107E" w14:textId="77777777" w:rsidR="00586F3D" w:rsidRDefault="00586F3D">
            <w:pPr>
              <w:spacing w:line="276" w:lineRule="auto"/>
              <w:rPr>
                <w:szCs w:val="24"/>
              </w:rPr>
            </w:pPr>
            <w:r>
              <w:rPr>
                <w:szCs w:val="24"/>
              </w:rPr>
              <w:t>PGW</w:t>
            </w:r>
          </w:p>
        </w:tc>
        <w:tc>
          <w:tcPr>
            <w:tcW w:w="2442" w:type="dxa"/>
            <w:tcBorders>
              <w:top w:val="single" w:sz="4" w:space="0" w:color="auto"/>
              <w:left w:val="single" w:sz="4" w:space="0" w:color="auto"/>
              <w:bottom w:val="single" w:sz="4" w:space="0" w:color="auto"/>
              <w:right w:val="single" w:sz="4" w:space="0" w:color="auto"/>
            </w:tcBorders>
            <w:hideMark/>
          </w:tcPr>
          <w:p w14:paraId="14136D6B" w14:textId="77777777" w:rsidR="00586F3D" w:rsidRDefault="00586F3D">
            <w:pPr>
              <w:spacing w:line="276" w:lineRule="auto"/>
              <w:rPr>
                <w:szCs w:val="24"/>
              </w:rPr>
            </w:pPr>
            <w:r>
              <w:rPr>
                <w:szCs w:val="24"/>
              </w:rPr>
              <w:t>Deanne M. O’Dell</w:t>
            </w:r>
          </w:p>
        </w:tc>
        <w:tc>
          <w:tcPr>
            <w:tcW w:w="3350" w:type="dxa"/>
            <w:tcBorders>
              <w:top w:val="single" w:sz="4" w:space="0" w:color="auto"/>
              <w:left w:val="single" w:sz="4" w:space="0" w:color="auto"/>
              <w:bottom w:val="single" w:sz="4" w:space="0" w:color="auto"/>
              <w:right w:val="single" w:sz="4" w:space="0" w:color="auto"/>
            </w:tcBorders>
            <w:hideMark/>
          </w:tcPr>
          <w:p w14:paraId="48596BD3" w14:textId="77777777" w:rsidR="00586F3D" w:rsidRPr="00C72FBA" w:rsidRDefault="007C42B3">
            <w:pPr>
              <w:spacing w:line="276" w:lineRule="auto"/>
              <w:rPr>
                <w:szCs w:val="24"/>
              </w:rPr>
            </w:pPr>
            <w:hyperlink r:id="rId8" w:history="1">
              <w:r w:rsidR="00586F3D" w:rsidRPr="00C72FBA">
                <w:rPr>
                  <w:rStyle w:val="Hyperlink"/>
                  <w:color w:val="auto"/>
                  <w:szCs w:val="24"/>
                  <w:u w:val="none"/>
                </w:rPr>
                <w:t>dodell@eckertseamans.com</w:t>
              </w:r>
            </w:hyperlink>
          </w:p>
        </w:tc>
      </w:tr>
      <w:tr w:rsidR="00586F3D" w14:paraId="6611BC68"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3CE65BF4" w14:textId="77777777" w:rsidR="00586F3D" w:rsidRDefault="00586F3D">
            <w:pPr>
              <w:spacing w:line="276" w:lineRule="auto"/>
              <w:rPr>
                <w:rFonts w:eastAsia="Calibri"/>
                <w:szCs w:val="24"/>
              </w:rPr>
            </w:pPr>
            <w:r>
              <w:rPr>
                <w:rFonts w:eastAsia="Calibri"/>
                <w:szCs w:val="24"/>
              </w:rPr>
              <w:t>BI&amp;E</w:t>
            </w:r>
          </w:p>
        </w:tc>
        <w:tc>
          <w:tcPr>
            <w:tcW w:w="2442" w:type="dxa"/>
            <w:tcBorders>
              <w:top w:val="single" w:sz="4" w:space="0" w:color="auto"/>
              <w:left w:val="single" w:sz="4" w:space="0" w:color="auto"/>
              <w:bottom w:val="single" w:sz="4" w:space="0" w:color="auto"/>
              <w:right w:val="single" w:sz="4" w:space="0" w:color="auto"/>
            </w:tcBorders>
            <w:hideMark/>
          </w:tcPr>
          <w:p w14:paraId="6C626B2A" w14:textId="13504E38" w:rsidR="00586F3D" w:rsidRDefault="00586F3D">
            <w:pPr>
              <w:spacing w:line="276" w:lineRule="auto"/>
              <w:rPr>
                <w:rFonts w:eastAsia="Calibri"/>
                <w:szCs w:val="24"/>
              </w:rPr>
            </w:pPr>
            <w:r>
              <w:rPr>
                <w:szCs w:val="24"/>
              </w:rPr>
              <w:t xml:space="preserve">Gina </w:t>
            </w:r>
            <w:r w:rsidR="00BD07EB">
              <w:rPr>
                <w:szCs w:val="24"/>
              </w:rPr>
              <w:t>Miller</w:t>
            </w:r>
          </w:p>
        </w:tc>
        <w:tc>
          <w:tcPr>
            <w:tcW w:w="3350" w:type="dxa"/>
            <w:tcBorders>
              <w:top w:val="single" w:sz="4" w:space="0" w:color="auto"/>
              <w:left w:val="single" w:sz="4" w:space="0" w:color="auto"/>
              <w:bottom w:val="single" w:sz="4" w:space="0" w:color="auto"/>
              <w:right w:val="single" w:sz="4" w:space="0" w:color="auto"/>
            </w:tcBorders>
            <w:hideMark/>
          </w:tcPr>
          <w:p w14:paraId="16B62E0F" w14:textId="0A73892A" w:rsidR="00586F3D" w:rsidRDefault="00586F3D">
            <w:pPr>
              <w:spacing w:line="276" w:lineRule="auto"/>
              <w:rPr>
                <w:szCs w:val="24"/>
              </w:rPr>
            </w:pPr>
            <w:r>
              <w:rPr>
                <w:szCs w:val="24"/>
              </w:rPr>
              <w:t>gin</w:t>
            </w:r>
            <w:r w:rsidR="00BD07EB">
              <w:rPr>
                <w:szCs w:val="24"/>
              </w:rPr>
              <w:t>miller</w:t>
            </w:r>
            <w:r>
              <w:rPr>
                <w:szCs w:val="24"/>
              </w:rPr>
              <w:t>@pa.gov</w:t>
            </w:r>
          </w:p>
        </w:tc>
      </w:tr>
      <w:tr w:rsidR="00586F3D" w14:paraId="316C5CE9"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59B55817" w14:textId="77777777" w:rsidR="00586F3D" w:rsidRDefault="00586F3D">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1D013F8D" w14:textId="5B3BD05A" w:rsidR="00586F3D" w:rsidRDefault="00BD07EB">
            <w:pPr>
              <w:spacing w:line="276" w:lineRule="auto"/>
              <w:rPr>
                <w:szCs w:val="24"/>
              </w:rPr>
            </w:pPr>
            <w:r>
              <w:rPr>
                <w:szCs w:val="24"/>
              </w:rPr>
              <w:t>Lauren Burge</w:t>
            </w:r>
          </w:p>
        </w:tc>
        <w:tc>
          <w:tcPr>
            <w:tcW w:w="3350" w:type="dxa"/>
            <w:tcBorders>
              <w:top w:val="single" w:sz="4" w:space="0" w:color="auto"/>
              <w:left w:val="single" w:sz="4" w:space="0" w:color="auto"/>
              <w:bottom w:val="single" w:sz="4" w:space="0" w:color="auto"/>
              <w:right w:val="single" w:sz="4" w:space="0" w:color="auto"/>
            </w:tcBorders>
            <w:hideMark/>
          </w:tcPr>
          <w:p w14:paraId="53EFCBDA" w14:textId="7E0C38A9" w:rsidR="00586F3D" w:rsidRDefault="00B724D2">
            <w:pPr>
              <w:spacing w:line="276" w:lineRule="auto"/>
              <w:rPr>
                <w:szCs w:val="24"/>
              </w:rPr>
            </w:pPr>
            <w:r>
              <w:rPr>
                <w:szCs w:val="24"/>
              </w:rPr>
              <w:t>LB</w:t>
            </w:r>
            <w:r w:rsidR="00BD07EB">
              <w:rPr>
                <w:szCs w:val="24"/>
              </w:rPr>
              <w:t>urge</w:t>
            </w:r>
            <w:r w:rsidR="00586F3D">
              <w:rPr>
                <w:szCs w:val="24"/>
              </w:rPr>
              <w:t>@paoca.org</w:t>
            </w:r>
          </w:p>
        </w:tc>
      </w:tr>
      <w:tr w:rsidR="00586F3D" w14:paraId="7F4EC78C"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25353402" w14:textId="77777777" w:rsidR="00586F3D" w:rsidRDefault="00586F3D">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0518F0A5" w14:textId="77777777" w:rsidR="00586F3D" w:rsidRDefault="00586F3D">
            <w:pPr>
              <w:spacing w:line="276" w:lineRule="auto"/>
              <w:rPr>
                <w:szCs w:val="24"/>
              </w:rPr>
            </w:pPr>
            <w:r>
              <w:rPr>
                <w:szCs w:val="24"/>
              </w:rPr>
              <w:t>Harrison W. Breitman</w:t>
            </w:r>
          </w:p>
        </w:tc>
        <w:tc>
          <w:tcPr>
            <w:tcW w:w="3350" w:type="dxa"/>
            <w:tcBorders>
              <w:top w:val="single" w:sz="4" w:space="0" w:color="auto"/>
              <w:left w:val="single" w:sz="4" w:space="0" w:color="auto"/>
              <w:bottom w:val="single" w:sz="4" w:space="0" w:color="auto"/>
              <w:right w:val="single" w:sz="4" w:space="0" w:color="auto"/>
            </w:tcBorders>
            <w:hideMark/>
          </w:tcPr>
          <w:p w14:paraId="28D49B19" w14:textId="77777777" w:rsidR="00586F3D" w:rsidRDefault="00586F3D">
            <w:pPr>
              <w:spacing w:line="276" w:lineRule="auto"/>
              <w:rPr>
                <w:szCs w:val="24"/>
              </w:rPr>
            </w:pPr>
            <w:r>
              <w:t>HBreitman@paoca.org</w:t>
            </w:r>
          </w:p>
        </w:tc>
      </w:tr>
      <w:tr w:rsidR="00586F3D" w14:paraId="0FB0FEC0"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0C4A5247" w14:textId="77777777" w:rsidR="00586F3D" w:rsidRDefault="00586F3D">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1A43308F" w14:textId="77777777" w:rsidR="00586F3D" w:rsidRDefault="00586F3D">
            <w:pPr>
              <w:spacing w:line="276" w:lineRule="auto"/>
              <w:rPr>
                <w:szCs w:val="24"/>
              </w:rPr>
            </w:pPr>
            <w:r>
              <w:rPr>
                <w:szCs w:val="24"/>
              </w:rPr>
              <w:t>Sharon E. Webb</w:t>
            </w:r>
          </w:p>
        </w:tc>
        <w:tc>
          <w:tcPr>
            <w:tcW w:w="3350" w:type="dxa"/>
            <w:tcBorders>
              <w:top w:val="single" w:sz="4" w:space="0" w:color="auto"/>
              <w:left w:val="single" w:sz="4" w:space="0" w:color="auto"/>
              <w:bottom w:val="single" w:sz="4" w:space="0" w:color="auto"/>
              <w:right w:val="single" w:sz="4" w:space="0" w:color="auto"/>
            </w:tcBorders>
            <w:hideMark/>
          </w:tcPr>
          <w:p w14:paraId="1EAA8B5C" w14:textId="77777777" w:rsidR="00586F3D" w:rsidRDefault="00586F3D">
            <w:pPr>
              <w:spacing w:line="276" w:lineRule="auto"/>
              <w:rPr>
                <w:szCs w:val="24"/>
              </w:rPr>
            </w:pPr>
            <w:r>
              <w:rPr>
                <w:szCs w:val="24"/>
              </w:rPr>
              <w:t>swebb@pa.gov</w:t>
            </w:r>
          </w:p>
        </w:tc>
      </w:tr>
      <w:tr w:rsidR="00586F3D" w14:paraId="20CB777F"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1429B351" w14:textId="77777777" w:rsidR="00586F3D" w:rsidRDefault="00586F3D">
            <w:pPr>
              <w:spacing w:line="276" w:lineRule="auto"/>
              <w:rPr>
                <w:rFonts w:eastAsia="Calibri"/>
                <w:szCs w:val="24"/>
              </w:rPr>
            </w:pPr>
            <w:r>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1ED0DA4F" w14:textId="77777777" w:rsidR="00586F3D" w:rsidRDefault="00586F3D">
            <w:pPr>
              <w:spacing w:line="276" w:lineRule="auto"/>
              <w:rPr>
                <w:szCs w:val="24"/>
              </w:rPr>
            </w:pPr>
            <w:proofErr w:type="spellStart"/>
            <w:r>
              <w:rPr>
                <w:szCs w:val="24"/>
              </w:rPr>
              <w:t>Adeolu</w:t>
            </w:r>
            <w:proofErr w:type="spellEnd"/>
            <w:r>
              <w:rPr>
                <w:szCs w:val="24"/>
              </w:rPr>
              <w:t xml:space="preserve"> Bakare</w:t>
            </w:r>
          </w:p>
        </w:tc>
        <w:tc>
          <w:tcPr>
            <w:tcW w:w="3350" w:type="dxa"/>
            <w:tcBorders>
              <w:top w:val="single" w:sz="4" w:space="0" w:color="auto"/>
              <w:left w:val="single" w:sz="4" w:space="0" w:color="auto"/>
              <w:bottom w:val="single" w:sz="4" w:space="0" w:color="auto"/>
              <w:right w:val="single" w:sz="4" w:space="0" w:color="auto"/>
            </w:tcBorders>
            <w:hideMark/>
          </w:tcPr>
          <w:p w14:paraId="4D53BECC" w14:textId="77777777" w:rsidR="00586F3D" w:rsidRDefault="00586F3D">
            <w:pPr>
              <w:spacing w:line="276" w:lineRule="auto"/>
              <w:rPr>
                <w:rFonts w:eastAsia="Calibri"/>
                <w:szCs w:val="24"/>
              </w:rPr>
            </w:pPr>
            <w:r>
              <w:rPr>
                <w:rFonts w:eastAsia="Calibri"/>
                <w:szCs w:val="24"/>
              </w:rPr>
              <w:t>abakare@mwn.com</w:t>
            </w:r>
          </w:p>
        </w:tc>
      </w:tr>
      <w:tr w:rsidR="00586F3D" w14:paraId="2BA35C8B"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38B3FF61" w14:textId="77777777" w:rsidR="00586F3D" w:rsidRDefault="00586F3D">
            <w:pPr>
              <w:spacing w:line="276" w:lineRule="auto"/>
              <w:rPr>
                <w:rFonts w:eastAsia="Calibri"/>
                <w:szCs w:val="24"/>
              </w:rPr>
            </w:pPr>
            <w:r>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6C590793" w14:textId="77777777" w:rsidR="00586F3D" w:rsidRDefault="00586F3D">
            <w:pPr>
              <w:spacing w:line="276" w:lineRule="auto"/>
              <w:rPr>
                <w:szCs w:val="24"/>
              </w:rPr>
            </w:pPr>
            <w:r>
              <w:rPr>
                <w:szCs w:val="24"/>
              </w:rPr>
              <w:t>Charis Mincavage</w:t>
            </w:r>
          </w:p>
        </w:tc>
        <w:tc>
          <w:tcPr>
            <w:tcW w:w="3350" w:type="dxa"/>
            <w:tcBorders>
              <w:top w:val="single" w:sz="4" w:space="0" w:color="auto"/>
              <w:left w:val="single" w:sz="4" w:space="0" w:color="auto"/>
              <w:bottom w:val="single" w:sz="4" w:space="0" w:color="auto"/>
              <w:right w:val="single" w:sz="4" w:space="0" w:color="auto"/>
            </w:tcBorders>
            <w:hideMark/>
          </w:tcPr>
          <w:p w14:paraId="2E847C5A" w14:textId="77777777" w:rsidR="00586F3D" w:rsidRDefault="00586F3D">
            <w:pPr>
              <w:spacing w:line="276" w:lineRule="auto"/>
              <w:rPr>
                <w:rFonts w:eastAsia="Calibri"/>
                <w:szCs w:val="24"/>
              </w:rPr>
            </w:pPr>
            <w:r>
              <w:rPr>
                <w:szCs w:val="24"/>
              </w:rPr>
              <w:t>cmincavage@mwn.com</w:t>
            </w:r>
          </w:p>
        </w:tc>
      </w:tr>
      <w:tr w:rsidR="00586F3D" w14:paraId="58B99206"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3521FDCA" w14:textId="77777777" w:rsidR="00586F3D" w:rsidRDefault="00586F3D">
            <w:pPr>
              <w:spacing w:line="276" w:lineRule="auto"/>
              <w:rPr>
                <w:rFonts w:eastAsia="Calibri"/>
                <w:szCs w:val="24"/>
              </w:rPr>
            </w:pPr>
            <w:r>
              <w:rPr>
                <w:rFonts w:eastAsia="Calibri"/>
                <w:szCs w:val="24"/>
              </w:rPr>
              <w:t>PICGUG</w:t>
            </w:r>
          </w:p>
        </w:tc>
        <w:tc>
          <w:tcPr>
            <w:tcW w:w="2442" w:type="dxa"/>
            <w:tcBorders>
              <w:top w:val="single" w:sz="4" w:space="0" w:color="auto"/>
              <w:left w:val="single" w:sz="4" w:space="0" w:color="auto"/>
              <w:bottom w:val="single" w:sz="4" w:space="0" w:color="auto"/>
              <w:right w:val="single" w:sz="4" w:space="0" w:color="auto"/>
            </w:tcBorders>
            <w:hideMark/>
          </w:tcPr>
          <w:p w14:paraId="7411F82F" w14:textId="77777777" w:rsidR="00586F3D" w:rsidRDefault="00586F3D">
            <w:pPr>
              <w:spacing w:line="276" w:lineRule="auto"/>
              <w:rPr>
                <w:szCs w:val="24"/>
              </w:rPr>
            </w:pPr>
            <w:r>
              <w:rPr>
                <w:szCs w:val="24"/>
              </w:rPr>
              <w:t>Alessandra Hylander</w:t>
            </w:r>
          </w:p>
        </w:tc>
        <w:tc>
          <w:tcPr>
            <w:tcW w:w="3350" w:type="dxa"/>
            <w:tcBorders>
              <w:top w:val="single" w:sz="4" w:space="0" w:color="auto"/>
              <w:left w:val="single" w:sz="4" w:space="0" w:color="auto"/>
              <w:bottom w:val="single" w:sz="4" w:space="0" w:color="auto"/>
              <w:right w:val="single" w:sz="4" w:space="0" w:color="auto"/>
            </w:tcBorders>
            <w:hideMark/>
          </w:tcPr>
          <w:p w14:paraId="706B200D" w14:textId="77777777" w:rsidR="00586F3D" w:rsidRDefault="00586F3D">
            <w:pPr>
              <w:spacing w:line="276" w:lineRule="auto"/>
              <w:rPr>
                <w:szCs w:val="24"/>
              </w:rPr>
            </w:pPr>
            <w:r>
              <w:rPr>
                <w:szCs w:val="24"/>
              </w:rPr>
              <w:t>ahylander@mwn.com</w:t>
            </w:r>
          </w:p>
        </w:tc>
      </w:tr>
      <w:tr w:rsidR="00586F3D" w14:paraId="79D4D4F5" w14:textId="77777777" w:rsidTr="00586F3D">
        <w:tc>
          <w:tcPr>
            <w:tcW w:w="1350" w:type="dxa"/>
            <w:tcBorders>
              <w:top w:val="single" w:sz="4" w:space="0" w:color="auto"/>
              <w:left w:val="single" w:sz="4" w:space="0" w:color="auto"/>
              <w:bottom w:val="single" w:sz="4" w:space="0" w:color="auto"/>
              <w:right w:val="single" w:sz="4" w:space="0" w:color="auto"/>
            </w:tcBorders>
          </w:tcPr>
          <w:p w14:paraId="6223E165" w14:textId="77777777" w:rsidR="00586F3D" w:rsidRDefault="00586F3D">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158ACB24" w14:textId="77777777" w:rsidR="00586F3D" w:rsidRDefault="00586F3D">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089FE9B1" w14:textId="77777777" w:rsidR="00586F3D" w:rsidRDefault="00586F3D">
            <w:pPr>
              <w:spacing w:line="276" w:lineRule="auto"/>
              <w:rPr>
                <w:rFonts w:eastAsia="Calibri"/>
                <w:szCs w:val="24"/>
              </w:rPr>
            </w:pPr>
          </w:p>
        </w:tc>
      </w:tr>
      <w:tr w:rsidR="00586F3D" w14:paraId="2B1B5496" w14:textId="77777777" w:rsidTr="00586F3D">
        <w:tc>
          <w:tcPr>
            <w:tcW w:w="1350" w:type="dxa"/>
            <w:tcBorders>
              <w:top w:val="single" w:sz="4" w:space="0" w:color="auto"/>
              <w:left w:val="single" w:sz="4" w:space="0" w:color="auto"/>
              <w:bottom w:val="single" w:sz="4" w:space="0" w:color="auto"/>
              <w:right w:val="single" w:sz="4" w:space="0" w:color="auto"/>
            </w:tcBorders>
          </w:tcPr>
          <w:p w14:paraId="74FABAE7" w14:textId="77777777" w:rsidR="00586F3D" w:rsidRDefault="00586F3D">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51E13284" w14:textId="77777777" w:rsidR="00586F3D" w:rsidRDefault="00586F3D">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475BE2DF" w14:textId="77777777" w:rsidR="00586F3D" w:rsidRDefault="00586F3D">
            <w:pPr>
              <w:spacing w:line="276" w:lineRule="auto"/>
              <w:rPr>
                <w:rFonts w:eastAsia="Calibri"/>
                <w:szCs w:val="24"/>
              </w:rPr>
            </w:pPr>
          </w:p>
        </w:tc>
      </w:tr>
      <w:tr w:rsidR="00586F3D" w14:paraId="01033320"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5288D496" w14:textId="77777777" w:rsidR="00586F3D" w:rsidRDefault="00586F3D">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66504D04" w14:textId="77777777" w:rsidR="00586F3D" w:rsidRDefault="00586F3D">
            <w:pPr>
              <w:spacing w:line="276" w:lineRule="auto"/>
              <w:rPr>
                <w:rFonts w:eastAsia="Calibri"/>
                <w:szCs w:val="24"/>
              </w:rPr>
            </w:pPr>
            <w:r>
              <w:rPr>
                <w:rFonts w:eastAsia="Calibri"/>
                <w:szCs w:val="24"/>
              </w:rPr>
              <w:t>ALJ Guhl</w:t>
            </w:r>
          </w:p>
        </w:tc>
        <w:tc>
          <w:tcPr>
            <w:tcW w:w="3350" w:type="dxa"/>
            <w:tcBorders>
              <w:top w:val="single" w:sz="4" w:space="0" w:color="auto"/>
              <w:left w:val="single" w:sz="4" w:space="0" w:color="auto"/>
              <w:bottom w:val="single" w:sz="4" w:space="0" w:color="auto"/>
              <w:right w:val="single" w:sz="4" w:space="0" w:color="auto"/>
            </w:tcBorders>
            <w:hideMark/>
          </w:tcPr>
          <w:p w14:paraId="31A77A15" w14:textId="77777777" w:rsidR="00586F3D" w:rsidRDefault="00586F3D">
            <w:pPr>
              <w:spacing w:line="276" w:lineRule="auto"/>
              <w:rPr>
                <w:rFonts w:eastAsia="Calibri"/>
                <w:szCs w:val="24"/>
              </w:rPr>
            </w:pPr>
            <w:r>
              <w:rPr>
                <w:rFonts w:eastAsia="Calibri"/>
                <w:szCs w:val="24"/>
              </w:rPr>
              <w:t>mguhl@pa.gov</w:t>
            </w:r>
          </w:p>
        </w:tc>
      </w:tr>
      <w:tr w:rsidR="00BD07EB" w14:paraId="7A170D4E" w14:textId="77777777" w:rsidTr="00586F3D">
        <w:tc>
          <w:tcPr>
            <w:tcW w:w="1350" w:type="dxa"/>
            <w:tcBorders>
              <w:top w:val="single" w:sz="4" w:space="0" w:color="auto"/>
              <w:left w:val="single" w:sz="4" w:space="0" w:color="auto"/>
              <w:bottom w:val="single" w:sz="4" w:space="0" w:color="auto"/>
              <w:right w:val="single" w:sz="4" w:space="0" w:color="auto"/>
            </w:tcBorders>
            <w:hideMark/>
          </w:tcPr>
          <w:p w14:paraId="72CD0EA4" w14:textId="05AAC572" w:rsidR="00BD07EB" w:rsidRDefault="00BD07EB" w:rsidP="00BD07EB">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3FB79660" w14:textId="63026851" w:rsidR="00BD07EB" w:rsidRDefault="00BD07EB" w:rsidP="00BD07EB">
            <w:pPr>
              <w:spacing w:line="276" w:lineRule="auto"/>
              <w:rPr>
                <w:rFonts w:eastAsia="Calibri"/>
                <w:szCs w:val="24"/>
              </w:rPr>
            </w:pPr>
            <w:r>
              <w:rPr>
                <w:rFonts w:eastAsia="Calibri"/>
                <w:szCs w:val="24"/>
              </w:rPr>
              <w:t>Diane Harvell</w:t>
            </w:r>
          </w:p>
        </w:tc>
        <w:tc>
          <w:tcPr>
            <w:tcW w:w="3350" w:type="dxa"/>
            <w:tcBorders>
              <w:top w:val="single" w:sz="4" w:space="0" w:color="auto"/>
              <w:left w:val="single" w:sz="4" w:space="0" w:color="auto"/>
              <w:bottom w:val="single" w:sz="4" w:space="0" w:color="auto"/>
              <w:right w:val="single" w:sz="4" w:space="0" w:color="auto"/>
            </w:tcBorders>
            <w:hideMark/>
          </w:tcPr>
          <w:p w14:paraId="0110BC5E" w14:textId="46785B73" w:rsidR="00BD07EB" w:rsidRDefault="00BD07EB" w:rsidP="00BD07EB">
            <w:pPr>
              <w:spacing w:line="276" w:lineRule="auto"/>
              <w:rPr>
                <w:rFonts w:eastAsia="Calibri"/>
                <w:szCs w:val="24"/>
              </w:rPr>
            </w:pPr>
            <w:r>
              <w:rPr>
                <w:rFonts w:eastAsia="Calibri"/>
                <w:szCs w:val="24"/>
              </w:rPr>
              <w:t>dharvell@pa.gov</w:t>
            </w:r>
          </w:p>
        </w:tc>
      </w:tr>
    </w:tbl>
    <w:p w14:paraId="61665B27" w14:textId="77777777" w:rsidR="00586F3D" w:rsidRDefault="00586F3D" w:rsidP="008A653C">
      <w:pPr>
        <w:spacing w:line="360" w:lineRule="auto"/>
        <w:ind w:firstLine="1440"/>
        <w:rPr>
          <w:szCs w:val="24"/>
          <w:u w:val="single"/>
        </w:rPr>
      </w:pPr>
    </w:p>
    <w:p w14:paraId="280C6D2D" w14:textId="77777777" w:rsidR="00586F3D" w:rsidRDefault="00586F3D" w:rsidP="00586F3D">
      <w:pPr>
        <w:numPr>
          <w:ilvl w:val="0"/>
          <w:numId w:val="1"/>
        </w:numPr>
        <w:spacing w:line="360" w:lineRule="auto"/>
        <w:ind w:left="0" w:firstLine="1440"/>
        <w:rPr>
          <w:szCs w:val="24"/>
          <w:u w:val="single"/>
        </w:rPr>
      </w:pPr>
      <w:r>
        <w:rPr>
          <w:szCs w:val="24"/>
        </w:rPr>
        <w:t xml:space="preserve">That discovery shall be conducted according to the Commission’s rules and regulations (52 Pa.Code § 5.321 </w:t>
      </w:r>
      <w:r>
        <w:rPr>
          <w:szCs w:val="24"/>
          <w:u w:val="single"/>
        </w:rPr>
        <w:t>et</w:t>
      </w:r>
      <w:r>
        <w:rPr>
          <w:szCs w:val="24"/>
        </w:rPr>
        <w:t xml:space="preserve"> </w:t>
      </w:r>
      <w:r>
        <w:rPr>
          <w:szCs w:val="24"/>
          <w:u w:val="single"/>
        </w:rPr>
        <w:t>seq</w:t>
      </w:r>
      <w:r>
        <w:rPr>
          <w:szCs w:val="24"/>
        </w:rPr>
        <w:t>), subject to the following modifications:</w:t>
      </w:r>
    </w:p>
    <w:p w14:paraId="7FC5116A" w14:textId="77777777" w:rsidR="00586F3D" w:rsidRDefault="00586F3D" w:rsidP="00586F3D">
      <w:pPr>
        <w:spacing w:line="360" w:lineRule="auto"/>
        <w:ind w:firstLine="1440"/>
        <w:rPr>
          <w:szCs w:val="24"/>
        </w:rPr>
      </w:pPr>
    </w:p>
    <w:p w14:paraId="463A06F2" w14:textId="77777777" w:rsidR="00586F3D" w:rsidRDefault="00586F3D" w:rsidP="00586F3D">
      <w:pPr>
        <w:numPr>
          <w:ilvl w:val="0"/>
          <w:numId w:val="2"/>
        </w:numPr>
        <w:spacing w:line="360" w:lineRule="auto"/>
        <w:ind w:left="1440" w:firstLine="720"/>
        <w:rPr>
          <w:szCs w:val="24"/>
        </w:rPr>
      </w:pPr>
      <w:r>
        <w:rPr>
          <w:szCs w:val="24"/>
        </w:rPr>
        <w:t>Answers to written interrogatories will be served in-hand within ten (10) calendar days of service of the interrogatories except that service of interrogatories on a Friday shall be deemed service on the following business day;</w:t>
      </w:r>
    </w:p>
    <w:p w14:paraId="3B293A12" w14:textId="77777777" w:rsidR="00586F3D" w:rsidRDefault="00586F3D" w:rsidP="00586F3D">
      <w:pPr>
        <w:spacing w:line="360" w:lineRule="auto"/>
        <w:ind w:left="1440" w:firstLine="1440"/>
        <w:rPr>
          <w:szCs w:val="24"/>
        </w:rPr>
      </w:pPr>
    </w:p>
    <w:p w14:paraId="37A59B4F" w14:textId="77777777" w:rsidR="00586F3D" w:rsidRDefault="00586F3D" w:rsidP="00586F3D">
      <w:pPr>
        <w:numPr>
          <w:ilvl w:val="0"/>
          <w:numId w:val="2"/>
        </w:numPr>
        <w:spacing w:line="360" w:lineRule="auto"/>
        <w:ind w:left="1440" w:firstLine="720"/>
        <w:rPr>
          <w:szCs w:val="24"/>
        </w:rPr>
      </w:pPr>
      <w:r>
        <w:rPr>
          <w:szCs w:val="24"/>
        </w:rPr>
        <w:t>Objections to interrogatories will be communicated orally within three (3) days of service; unresolved objections shall be served to the ALJs in writing within five (5) business days of service of the interrogatories;</w:t>
      </w:r>
    </w:p>
    <w:p w14:paraId="6743E636" w14:textId="77777777" w:rsidR="00586F3D" w:rsidRDefault="00586F3D" w:rsidP="00586F3D">
      <w:pPr>
        <w:spacing w:line="360" w:lineRule="auto"/>
        <w:ind w:left="1440" w:firstLine="720"/>
        <w:rPr>
          <w:szCs w:val="24"/>
        </w:rPr>
      </w:pPr>
    </w:p>
    <w:p w14:paraId="32E38E85" w14:textId="77777777" w:rsidR="00586F3D" w:rsidRDefault="00586F3D" w:rsidP="00586F3D">
      <w:pPr>
        <w:numPr>
          <w:ilvl w:val="0"/>
          <w:numId w:val="2"/>
        </w:numPr>
        <w:spacing w:line="360" w:lineRule="auto"/>
        <w:ind w:left="1440" w:firstLine="720"/>
        <w:rPr>
          <w:szCs w:val="24"/>
        </w:rPr>
      </w:pPr>
      <w:r>
        <w:rPr>
          <w:szCs w:val="24"/>
        </w:rPr>
        <w:lastRenderedPageBreak/>
        <w:t xml:space="preserve">Motions to dismiss objections and/or direct the answering of interrogatories will be filed within three (3) business days of service of written objections; </w:t>
      </w:r>
    </w:p>
    <w:p w14:paraId="5EDF432E" w14:textId="77777777" w:rsidR="00586F3D" w:rsidRDefault="00586F3D" w:rsidP="00586F3D">
      <w:pPr>
        <w:spacing w:line="360" w:lineRule="auto"/>
        <w:ind w:left="1440" w:firstLine="720"/>
        <w:rPr>
          <w:szCs w:val="24"/>
        </w:rPr>
      </w:pPr>
    </w:p>
    <w:p w14:paraId="362124C3" w14:textId="77777777" w:rsidR="00586F3D" w:rsidRDefault="00586F3D" w:rsidP="00586F3D">
      <w:pPr>
        <w:numPr>
          <w:ilvl w:val="0"/>
          <w:numId w:val="2"/>
        </w:numPr>
        <w:spacing w:line="360" w:lineRule="auto"/>
        <w:ind w:left="1440" w:firstLine="720"/>
        <w:rPr>
          <w:szCs w:val="24"/>
        </w:rPr>
      </w:pPr>
      <w:r>
        <w:rPr>
          <w:szCs w:val="24"/>
        </w:rPr>
        <w:t>Answers to motions to dismiss objections and/or direct the answering of interrogatories will be filed within three (3) business days of service of such motions;</w:t>
      </w:r>
    </w:p>
    <w:p w14:paraId="308C19A5" w14:textId="77777777" w:rsidR="00586F3D" w:rsidRDefault="00586F3D" w:rsidP="00586F3D">
      <w:pPr>
        <w:spacing w:line="360" w:lineRule="auto"/>
        <w:ind w:left="1440" w:firstLine="720"/>
        <w:rPr>
          <w:szCs w:val="24"/>
        </w:rPr>
      </w:pPr>
    </w:p>
    <w:p w14:paraId="09C08964" w14:textId="77777777" w:rsidR="00586F3D" w:rsidRDefault="00586F3D" w:rsidP="00586F3D">
      <w:pPr>
        <w:numPr>
          <w:ilvl w:val="0"/>
          <w:numId w:val="2"/>
        </w:numPr>
        <w:spacing w:line="360" w:lineRule="auto"/>
        <w:ind w:left="1440" w:firstLine="720"/>
        <w:rPr>
          <w:szCs w:val="24"/>
        </w:rPr>
      </w:pPr>
      <w:r>
        <w:rPr>
          <w:szCs w:val="24"/>
        </w:rPr>
        <w:t>Responses to requests for document production, entry for inspection, or other purposes will be served in-hand within ten (10) calendar days;</w:t>
      </w:r>
    </w:p>
    <w:p w14:paraId="3A636884" w14:textId="77777777" w:rsidR="00586F3D" w:rsidRDefault="00586F3D" w:rsidP="00586F3D">
      <w:pPr>
        <w:spacing w:line="360" w:lineRule="auto"/>
        <w:ind w:left="1440" w:firstLine="720"/>
        <w:rPr>
          <w:szCs w:val="24"/>
        </w:rPr>
      </w:pPr>
    </w:p>
    <w:p w14:paraId="12AD69B8" w14:textId="77777777" w:rsidR="00586F3D" w:rsidRDefault="00586F3D" w:rsidP="00586F3D">
      <w:pPr>
        <w:numPr>
          <w:ilvl w:val="0"/>
          <w:numId w:val="2"/>
        </w:numPr>
        <w:spacing w:line="360" w:lineRule="auto"/>
        <w:ind w:left="1440" w:firstLine="720"/>
        <w:rPr>
          <w:szCs w:val="24"/>
        </w:rPr>
      </w:pPr>
      <w:r>
        <w:rPr>
          <w:szCs w:val="24"/>
        </w:rPr>
        <w:t xml:space="preserve">Requests for admission will be deemed admitted unless answered within ten (10) calendar days or objected to within five (5) business days of service; </w:t>
      </w:r>
    </w:p>
    <w:p w14:paraId="21BD828D" w14:textId="77777777" w:rsidR="00586F3D" w:rsidRDefault="00586F3D" w:rsidP="00586F3D">
      <w:pPr>
        <w:spacing w:line="360" w:lineRule="auto"/>
        <w:ind w:left="1440" w:firstLine="720"/>
        <w:rPr>
          <w:szCs w:val="24"/>
        </w:rPr>
      </w:pPr>
    </w:p>
    <w:p w14:paraId="7E46125E" w14:textId="77777777" w:rsidR="00586F3D" w:rsidRDefault="00586F3D" w:rsidP="00586F3D">
      <w:pPr>
        <w:numPr>
          <w:ilvl w:val="0"/>
          <w:numId w:val="2"/>
        </w:numPr>
        <w:spacing w:line="360" w:lineRule="auto"/>
        <w:ind w:left="1440" w:firstLine="720"/>
        <w:rPr>
          <w:szCs w:val="24"/>
        </w:rPr>
      </w:pPr>
      <w:r>
        <w:rPr>
          <w:szCs w:val="24"/>
        </w:rPr>
        <w:t>Answers to on-the-record data requests will be served in-hand within seven (7) calendar days of the request;</w:t>
      </w:r>
    </w:p>
    <w:p w14:paraId="613B945C" w14:textId="77777777" w:rsidR="00586F3D" w:rsidRDefault="00586F3D" w:rsidP="0044235F">
      <w:pPr>
        <w:pStyle w:val="ListParagraph"/>
        <w:spacing w:line="360" w:lineRule="auto"/>
        <w:rPr>
          <w:szCs w:val="24"/>
        </w:rPr>
      </w:pPr>
    </w:p>
    <w:p w14:paraId="45B78322" w14:textId="77777777" w:rsidR="00586F3D" w:rsidRDefault="00586F3D" w:rsidP="00586F3D">
      <w:pPr>
        <w:numPr>
          <w:ilvl w:val="0"/>
          <w:numId w:val="2"/>
        </w:numPr>
        <w:spacing w:line="360" w:lineRule="auto"/>
        <w:ind w:left="1440" w:firstLine="720"/>
        <w:rPr>
          <w:szCs w:val="24"/>
        </w:rPr>
      </w:pPr>
      <w:r>
        <w:rPr>
          <w:szCs w:val="24"/>
        </w:rPr>
        <w:t>Rulings over motions shall be issued, if possible, within seven (7) calendar days of the filing of the motion;</w:t>
      </w:r>
    </w:p>
    <w:p w14:paraId="2C2E96E7" w14:textId="77777777" w:rsidR="00586F3D" w:rsidRDefault="00586F3D" w:rsidP="0044235F">
      <w:pPr>
        <w:pStyle w:val="ListParagraph"/>
        <w:spacing w:line="360" w:lineRule="auto"/>
        <w:rPr>
          <w:szCs w:val="24"/>
        </w:rPr>
      </w:pPr>
    </w:p>
    <w:p w14:paraId="125FF6CF" w14:textId="64E03277" w:rsidR="00586F3D" w:rsidRDefault="00586F3D" w:rsidP="00586F3D">
      <w:pPr>
        <w:numPr>
          <w:ilvl w:val="0"/>
          <w:numId w:val="2"/>
        </w:numPr>
        <w:spacing w:line="360" w:lineRule="auto"/>
        <w:ind w:left="1440" w:firstLine="720"/>
        <w:rPr>
          <w:szCs w:val="24"/>
        </w:rPr>
      </w:pPr>
      <w:r>
        <w:rPr>
          <w:szCs w:val="24"/>
        </w:rPr>
        <w:t xml:space="preserve">Any discovery or discovery related pleadings such as objections, motions, answers to motions served </w:t>
      </w:r>
      <w:r w:rsidR="005874E2">
        <w:rPr>
          <w:szCs w:val="24"/>
        </w:rPr>
        <w:t xml:space="preserve">after </w:t>
      </w:r>
      <w:r w:rsidR="00E6069F">
        <w:rPr>
          <w:szCs w:val="24"/>
        </w:rPr>
        <w:t xml:space="preserve">12:00 noon </w:t>
      </w:r>
      <w:r>
        <w:rPr>
          <w:szCs w:val="24"/>
        </w:rPr>
        <w:t>on a Friday or on any business day preceding a state holiday shall be deemed to have been served on the following business day for purposes of tracking responsive due dates; and</w:t>
      </w:r>
    </w:p>
    <w:p w14:paraId="068C2357" w14:textId="77777777" w:rsidR="00586F3D" w:rsidRDefault="00586F3D" w:rsidP="0044235F">
      <w:pPr>
        <w:pStyle w:val="ListParagraph"/>
        <w:spacing w:line="360" w:lineRule="auto"/>
        <w:rPr>
          <w:szCs w:val="24"/>
        </w:rPr>
      </w:pPr>
    </w:p>
    <w:p w14:paraId="493486AA" w14:textId="77777777" w:rsidR="00586F3D" w:rsidRDefault="00586F3D" w:rsidP="00586F3D">
      <w:pPr>
        <w:numPr>
          <w:ilvl w:val="0"/>
          <w:numId w:val="2"/>
        </w:numPr>
        <w:spacing w:line="360" w:lineRule="auto"/>
        <w:ind w:left="1440" w:firstLine="720"/>
        <w:rPr>
          <w:szCs w:val="24"/>
        </w:rPr>
      </w:pPr>
      <w:r>
        <w:rPr>
          <w:szCs w:val="24"/>
        </w:rPr>
        <w:t>That due dates be “in-hand” and that electronic or fax service on the due date will satisfy the “in-hand” requirement, where such service is immediately followed by a hard copy sent by first-class mail.</w:t>
      </w:r>
    </w:p>
    <w:p w14:paraId="7F1EFB39" w14:textId="77777777" w:rsidR="00586F3D" w:rsidRDefault="00586F3D" w:rsidP="00586F3D">
      <w:pPr>
        <w:spacing w:line="360" w:lineRule="auto"/>
        <w:ind w:firstLine="1440"/>
        <w:rPr>
          <w:szCs w:val="24"/>
          <w:u w:val="single"/>
        </w:rPr>
      </w:pPr>
    </w:p>
    <w:p w14:paraId="6298C73F" w14:textId="77777777" w:rsidR="00586F3D" w:rsidRDefault="00586F3D" w:rsidP="00586F3D">
      <w:pPr>
        <w:numPr>
          <w:ilvl w:val="0"/>
          <w:numId w:val="1"/>
        </w:numPr>
        <w:spacing w:line="360" w:lineRule="auto"/>
        <w:ind w:left="0" w:firstLine="1440"/>
        <w:rPr>
          <w:szCs w:val="24"/>
          <w:u w:val="single"/>
        </w:rPr>
      </w:pPr>
      <w:r>
        <w:rPr>
          <w:szCs w:val="24"/>
        </w:rPr>
        <w:t>That the following schedule is adopted:</w:t>
      </w:r>
    </w:p>
    <w:p w14:paraId="6FCF0A39" w14:textId="0A05AF15" w:rsidR="00586F3D" w:rsidRDefault="00586F3D" w:rsidP="00586F3D">
      <w:pPr>
        <w:ind w:firstLine="1440"/>
        <w:rPr>
          <w:szCs w:val="24"/>
        </w:rPr>
      </w:pPr>
      <w:r>
        <w:rPr>
          <w:szCs w:val="24"/>
        </w:rPr>
        <w:lastRenderedPageBreak/>
        <w:t>Prehearing conference</w:t>
      </w:r>
      <w:r>
        <w:rPr>
          <w:szCs w:val="24"/>
        </w:rPr>
        <w:tab/>
      </w:r>
      <w:r>
        <w:rPr>
          <w:szCs w:val="24"/>
        </w:rPr>
        <w:tab/>
      </w:r>
      <w:r>
        <w:rPr>
          <w:szCs w:val="24"/>
        </w:rPr>
        <w:tab/>
      </w:r>
      <w:r>
        <w:rPr>
          <w:szCs w:val="24"/>
        </w:rPr>
        <w:tab/>
        <w:t xml:space="preserve">Wednesday, March </w:t>
      </w:r>
      <w:r w:rsidR="00F4343E">
        <w:rPr>
          <w:szCs w:val="24"/>
        </w:rPr>
        <w:t>27, 2019</w:t>
      </w:r>
    </w:p>
    <w:p w14:paraId="74C81322" w14:textId="560E1949" w:rsidR="00586F3D" w:rsidRDefault="00586F3D" w:rsidP="00586F3D">
      <w:pPr>
        <w:ind w:firstLine="1440"/>
        <w:rPr>
          <w:szCs w:val="24"/>
        </w:rPr>
      </w:pPr>
      <w:r>
        <w:rPr>
          <w:szCs w:val="24"/>
        </w:rPr>
        <w:t>Non-Company Direct Testimony</w:t>
      </w:r>
      <w:r>
        <w:rPr>
          <w:szCs w:val="24"/>
        </w:rPr>
        <w:tab/>
      </w:r>
      <w:r>
        <w:rPr>
          <w:szCs w:val="24"/>
        </w:rPr>
        <w:tab/>
      </w:r>
      <w:r w:rsidR="00F4343E">
        <w:t>Tuesday, April 16, 2019</w:t>
      </w:r>
    </w:p>
    <w:p w14:paraId="3A92E4E1" w14:textId="2466CF20" w:rsidR="00586F3D" w:rsidRDefault="00586F3D" w:rsidP="00586F3D">
      <w:pPr>
        <w:ind w:firstLine="1440"/>
        <w:rPr>
          <w:szCs w:val="24"/>
        </w:rPr>
      </w:pPr>
      <w:r>
        <w:rPr>
          <w:szCs w:val="24"/>
        </w:rPr>
        <w:t>All parties’ Rebuttal Testimony</w:t>
      </w:r>
      <w:r>
        <w:rPr>
          <w:szCs w:val="24"/>
        </w:rPr>
        <w:tab/>
      </w:r>
      <w:r>
        <w:rPr>
          <w:szCs w:val="24"/>
        </w:rPr>
        <w:tab/>
      </w:r>
      <w:r w:rsidR="00F4343E">
        <w:t xml:space="preserve">Thursday, May </w:t>
      </w:r>
      <w:r w:rsidR="00857D06">
        <w:t>2, 2019</w:t>
      </w:r>
    </w:p>
    <w:p w14:paraId="30636A60" w14:textId="594C632D" w:rsidR="00586F3D" w:rsidRDefault="00586F3D" w:rsidP="00586F3D">
      <w:pPr>
        <w:ind w:firstLine="1440"/>
        <w:rPr>
          <w:szCs w:val="24"/>
        </w:rPr>
      </w:pPr>
      <w:proofErr w:type="spellStart"/>
      <w:r>
        <w:rPr>
          <w:szCs w:val="24"/>
        </w:rPr>
        <w:t>Surrebuttal</w:t>
      </w:r>
      <w:proofErr w:type="spellEnd"/>
      <w:r>
        <w:rPr>
          <w:szCs w:val="24"/>
        </w:rPr>
        <w:t xml:space="preserve"> Testimony </w:t>
      </w:r>
      <w:r>
        <w:rPr>
          <w:szCs w:val="24"/>
        </w:rPr>
        <w:tab/>
      </w:r>
      <w:r>
        <w:rPr>
          <w:szCs w:val="24"/>
        </w:rPr>
        <w:tab/>
      </w:r>
      <w:r>
        <w:rPr>
          <w:szCs w:val="24"/>
        </w:rPr>
        <w:tab/>
      </w:r>
      <w:r w:rsidR="00857D06">
        <w:t>Wednesday, May 8, 2019</w:t>
      </w:r>
    </w:p>
    <w:p w14:paraId="70F4A828" w14:textId="5087622C" w:rsidR="00586F3D" w:rsidRDefault="00586F3D" w:rsidP="00586F3D">
      <w:pPr>
        <w:tabs>
          <w:tab w:val="left" w:pos="5760"/>
          <w:tab w:val="left" w:pos="6120"/>
        </w:tabs>
        <w:ind w:firstLine="1440"/>
        <w:rPr>
          <w:szCs w:val="24"/>
        </w:rPr>
      </w:pPr>
      <w:r>
        <w:rPr>
          <w:szCs w:val="24"/>
        </w:rPr>
        <w:t>Hearings/Oral Rejoinder</w:t>
      </w:r>
      <w:r>
        <w:rPr>
          <w:szCs w:val="24"/>
        </w:rPr>
        <w:tab/>
        <w:t xml:space="preserve">Thursday, May </w:t>
      </w:r>
      <w:r w:rsidR="00D70A10">
        <w:rPr>
          <w:szCs w:val="24"/>
        </w:rPr>
        <w:t>9, 2019</w:t>
      </w:r>
    </w:p>
    <w:p w14:paraId="74E40B14" w14:textId="15D9FA01" w:rsidR="00586F3D" w:rsidRDefault="00586F3D" w:rsidP="00586F3D">
      <w:pPr>
        <w:tabs>
          <w:tab w:val="left" w:pos="5760"/>
          <w:tab w:val="left" w:pos="6120"/>
        </w:tabs>
        <w:ind w:firstLine="1440"/>
        <w:rPr>
          <w:szCs w:val="24"/>
        </w:rPr>
      </w:pPr>
      <w:r>
        <w:rPr>
          <w:szCs w:val="24"/>
        </w:rPr>
        <w:tab/>
      </w:r>
      <w:r>
        <w:t xml:space="preserve">Friday, May </w:t>
      </w:r>
      <w:r w:rsidR="00D70A10">
        <w:t>10</w:t>
      </w:r>
      <w:r w:rsidR="00B67FE6">
        <w:t>, 2019</w:t>
      </w:r>
    </w:p>
    <w:p w14:paraId="6B89E48A" w14:textId="4C934B2E" w:rsidR="00586F3D" w:rsidRDefault="00586F3D" w:rsidP="00586F3D">
      <w:pPr>
        <w:tabs>
          <w:tab w:val="left" w:pos="2160"/>
        </w:tabs>
        <w:ind w:firstLine="1440"/>
        <w:rPr>
          <w:szCs w:val="24"/>
        </w:rPr>
      </w:pPr>
      <w:r>
        <w:rPr>
          <w:szCs w:val="24"/>
        </w:rPr>
        <w:t>Main Briefs</w:t>
      </w:r>
      <w:r>
        <w:rPr>
          <w:szCs w:val="24"/>
        </w:rPr>
        <w:tab/>
      </w:r>
      <w:r>
        <w:rPr>
          <w:szCs w:val="24"/>
        </w:rPr>
        <w:tab/>
      </w:r>
      <w:r>
        <w:rPr>
          <w:szCs w:val="24"/>
        </w:rPr>
        <w:tab/>
      </w:r>
      <w:r>
        <w:rPr>
          <w:szCs w:val="24"/>
        </w:rPr>
        <w:tab/>
      </w:r>
      <w:r>
        <w:rPr>
          <w:szCs w:val="24"/>
        </w:rPr>
        <w:tab/>
      </w:r>
      <w:r w:rsidR="00857D06">
        <w:t>Friday, May 17, 2019</w:t>
      </w:r>
    </w:p>
    <w:p w14:paraId="24118017" w14:textId="57A92673" w:rsidR="00586F3D" w:rsidRDefault="00586F3D" w:rsidP="00586F3D">
      <w:pPr>
        <w:tabs>
          <w:tab w:val="left" w:pos="2160"/>
        </w:tabs>
        <w:ind w:firstLine="1440"/>
        <w:rPr>
          <w:szCs w:val="24"/>
        </w:rPr>
      </w:pPr>
      <w:r>
        <w:rPr>
          <w:szCs w:val="24"/>
        </w:rPr>
        <w:t>Reply Briefs</w:t>
      </w:r>
      <w:r>
        <w:rPr>
          <w:szCs w:val="24"/>
        </w:rPr>
        <w:tab/>
      </w:r>
      <w:r>
        <w:rPr>
          <w:szCs w:val="24"/>
        </w:rPr>
        <w:tab/>
      </w:r>
      <w:r>
        <w:rPr>
          <w:szCs w:val="24"/>
        </w:rPr>
        <w:tab/>
      </w:r>
      <w:r>
        <w:rPr>
          <w:szCs w:val="24"/>
        </w:rPr>
        <w:tab/>
      </w:r>
      <w:r>
        <w:rPr>
          <w:szCs w:val="24"/>
        </w:rPr>
        <w:tab/>
      </w:r>
      <w:r w:rsidR="00857D06">
        <w:t>Tuesday, May 28, 2019</w:t>
      </w:r>
    </w:p>
    <w:p w14:paraId="4E6BB2DE" w14:textId="083DE6A4" w:rsidR="00586F3D" w:rsidRDefault="00586F3D" w:rsidP="00586F3D">
      <w:pPr>
        <w:tabs>
          <w:tab w:val="left" w:pos="2160"/>
        </w:tabs>
        <w:ind w:firstLine="1440"/>
        <w:rPr>
          <w:szCs w:val="24"/>
        </w:rPr>
      </w:pPr>
      <w:r>
        <w:rPr>
          <w:szCs w:val="24"/>
        </w:rPr>
        <w:t>Close of Record</w:t>
      </w:r>
      <w:r>
        <w:rPr>
          <w:szCs w:val="24"/>
        </w:rPr>
        <w:tab/>
      </w:r>
      <w:r>
        <w:rPr>
          <w:szCs w:val="24"/>
        </w:rPr>
        <w:tab/>
      </w:r>
      <w:r>
        <w:rPr>
          <w:szCs w:val="24"/>
        </w:rPr>
        <w:tab/>
      </w:r>
      <w:r>
        <w:rPr>
          <w:szCs w:val="24"/>
        </w:rPr>
        <w:tab/>
      </w:r>
      <w:r w:rsidR="00857D06">
        <w:t>Tuesday, May 28, 2019</w:t>
      </w:r>
    </w:p>
    <w:p w14:paraId="14B9D78D" w14:textId="77777777" w:rsidR="00586F3D" w:rsidRDefault="00586F3D" w:rsidP="0044235F">
      <w:pPr>
        <w:tabs>
          <w:tab w:val="left" w:pos="2160"/>
        </w:tabs>
        <w:spacing w:line="360" w:lineRule="auto"/>
        <w:ind w:firstLine="1440"/>
        <w:rPr>
          <w:szCs w:val="24"/>
        </w:rPr>
      </w:pPr>
    </w:p>
    <w:p w14:paraId="6043640A" w14:textId="31D0BFD2" w:rsidR="00586F3D" w:rsidRDefault="00586F3D" w:rsidP="00586F3D">
      <w:pPr>
        <w:numPr>
          <w:ilvl w:val="0"/>
          <w:numId w:val="1"/>
        </w:numPr>
        <w:spacing w:line="360" w:lineRule="auto"/>
        <w:ind w:left="0" w:firstLine="1440"/>
        <w:rPr>
          <w:szCs w:val="24"/>
          <w:u w:val="single"/>
        </w:rPr>
      </w:pPr>
      <w:r>
        <w:rPr>
          <w:szCs w:val="24"/>
        </w:rPr>
        <w:t xml:space="preserve">That the May </w:t>
      </w:r>
      <w:r w:rsidR="00BD07EB">
        <w:rPr>
          <w:szCs w:val="24"/>
        </w:rPr>
        <w:t>9-10, 2019</w:t>
      </w:r>
      <w:r>
        <w:rPr>
          <w:szCs w:val="24"/>
        </w:rPr>
        <w:t xml:space="preserve"> hearings will be held in Philadelphia.</w:t>
      </w:r>
    </w:p>
    <w:p w14:paraId="1461C6CD" w14:textId="77777777" w:rsidR="00586F3D" w:rsidRDefault="00586F3D" w:rsidP="00586F3D">
      <w:pPr>
        <w:spacing w:line="360" w:lineRule="auto"/>
        <w:ind w:left="1440"/>
        <w:rPr>
          <w:szCs w:val="24"/>
          <w:u w:val="single"/>
        </w:rPr>
      </w:pPr>
    </w:p>
    <w:p w14:paraId="061460EC" w14:textId="77777777" w:rsidR="00586F3D" w:rsidRDefault="00586F3D" w:rsidP="00586F3D">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56D6E4EC" w14:textId="77777777" w:rsidR="00586F3D" w:rsidRDefault="00586F3D" w:rsidP="0044235F">
      <w:pPr>
        <w:pStyle w:val="ListParagraph"/>
        <w:spacing w:line="360" w:lineRule="auto"/>
        <w:rPr>
          <w:szCs w:val="24"/>
        </w:rPr>
      </w:pPr>
    </w:p>
    <w:p w14:paraId="0D190B80" w14:textId="403E815C" w:rsidR="00586F3D" w:rsidRDefault="00586F3D" w:rsidP="00586F3D">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rsidR="00A97D11">
        <w:t>Friday, May 17, 2019</w:t>
      </w:r>
      <w:r>
        <w:rPr>
          <w:szCs w:val="24"/>
        </w:rPr>
        <w:t xml:space="preserve">, and reply briefs must be filed with the Secretary of the Commission and received in-hand by all parties no later than 4:00 p.m. on </w:t>
      </w:r>
      <w:r w:rsidR="00A97D11">
        <w:t>Tuesday, May 28, 2019</w:t>
      </w:r>
      <w:r>
        <w:rPr>
          <w:szCs w:val="24"/>
        </w:rPr>
        <w:t>.</w:t>
      </w:r>
    </w:p>
    <w:p w14:paraId="14DAF835" w14:textId="77777777" w:rsidR="00586F3D" w:rsidRDefault="00586F3D" w:rsidP="00586F3D">
      <w:pPr>
        <w:spacing w:line="360" w:lineRule="auto"/>
        <w:rPr>
          <w:szCs w:val="24"/>
          <w:u w:val="single"/>
        </w:rPr>
      </w:pPr>
    </w:p>
    <w:p w14:paraId="2F70C067" w14:textId="04DCE048" w:rsidR="00586F3D" w:rsidRDefault="00586F3D" w:rsidP="00586F3D">
      <w:pPr>
        <w:numPr>
          <w:ilvl w:val="0"/>
          <w:numId w:val="1"/>
        </w:numPr>
        <w:spacing w:line="360" w:lineRule="auto"/>
        <w:ind w:left="0" w:firstLine="1440"/>
        <w:rPr>
          <w:szCs w:val="24"/>
        </w:rPr>
      </w:pPr>
      <w:r>
        <w:rPr>
          <w:szCs w:val="24"/>
        </w:rPr>
        <w:t xml:space="preserve">That an original copy of all main briefs must be filed with the Secretary, in accordance with 52 Pa.Code § 5.502(b), and one copy served on the presiding officers and the other parties no later than 4:00 p.m. on </w:t>
      </w:r>
      <w:r w:rsidR="00A97D11" w:rsidRPr="00A97D11">
        <w:t>Friday, May 17, 2019</w:t>
      </w:r>
      <w:r>
        <w:rPr>
          <w:szCs w:val="24"/>
        </w:rPr>
        <w:t xml:space="preserve">, and filing of an original copy of all reply briefs must be filed with the Secretary and one copy served on the presiding officers and the other parties no later than 4:00 p.m. on </w:t>
      </w:r>
      <w:r w:rsidR="00A97D11" w:rsidRPr="00A97D11">
        <w:t>Tuesday, May 28, 2019</w:t>
      </w:r>
      <w:r>
        <w:rPr>
          <w:szCs w:val="24"/>
        </w:rPr>
        <w:t>.  Service can be made electronically, with a hard-copy received in hand on the next business day.</w:t>
      </w:r>
      <w:r>
        <w:rPr>
          <w:szCs w:val="24"/>
          <w:vertAlign w:val="superscript"/>
        </w:rPr>
        <w:footnoteReference w:id="1"/>
      </w:r>
      <w:r>
        <w:rPr>
          <w:szCs w:val="24"/>
        </w:rPr>
        <w:t xml:space="preserve">  52 Pa.Code § 5.501(e) requires that “[b]riefs shall be as concise as possible.”</w:t>
      </w:r>
    </w:p>
    <w:p w14:paraId="1391FD46" w14:textId="77777777" w:rsidR="00586F3D" w:rsidRDefault="00586F3D" w:rsidP="00586F3D">
      <w:pPr>
        <w:pStyle w:val="ListParagraph"/>
        <w:rPr>
          <w:szCs w:val="24"/>
        </w:rPr>
      </w:pPr>
    </w:p>
    <w:p w14:paraId="62AE0F57" w14:textId="77777777" w:rsidR="00586F3D" w:rsidRDefault="00586F3D" w:rsidP="00586F3D">
      <w:pPr>
        <w:numPr>
          <w:ilvl w:val="0"/>
          <w:numId w:val="1"/>
        </w:numPr>
        <w:spacing w:line="360" w:lineRule="auto"/>
        <w:ind w:left="0" w:firstLine="1440"/>
        <w:rPr>
          <w:szCs w:val="24"/>
        </w:rPr>
      </w:pPr>
      <w:r>
        <w:rPr>
          <w:szCs w:val="24"/>
        </w:rPr>
        <w:lastRenderedPageBreak/>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14:paraId="4A8F5D30" w14:textId="77777777" w:rsidR="00586F3D" w:rsidRDefault="00586F3D" w:rsidP="00694EB2">
      <w:pPr>
        <w:pStyle w:val="ListParagraph"/>
        <w:spacing w:line="360" w:lineRule="auto"/>
        <w:rPr>
          <w:szCs w:val="24"/>
        </w:rPr>
      </w:pPr>
    </w:p>
    <w:p w14:paraId="78F6D972" w14:textId="77777777" w:rsidR="00586F3D" w:rsidRDefault="00586F3D" w:rsidP="00586F3D">
      <w:pPr>
        <w:numPr>
          <w:ilvl w:val="0"/>
          <w:numId w:val="1"/>
        </w:numPr>
        <w:spacing w:line="360" w:lineRule="auto"/>
        <w:ind w:left="0" w:firstLine="1440"/>
        <w:rPr>
          <w:szCs w:val="24"/>
          <w:u w:val="single"/>
        </w:rPr>
      </w:pPr>
      <w:r>
        <w:rPr>
          <w:szCs w:val="24"/>
        </w:rPr>
        <w:t>That the parties shall comply with the procedural rules and regulations discussed herein.</w:t>
      </w:r>
    </w:p>
    <w:p w14:paraId="3100D08B" w14:textId="77777777" w:rsidR="00586F3D" w:rsidRDefault="00586F3D" w:rsidP="00586F3D">
      <w:pPr>
        <w:spacing w:line="360" w:lineRule="auto"/>
        <w:rPr>
          <w:szCs w:val="24"/>
        </w:rPr>
      </w:pPr>
    </w:p>
    <w:p w14:paraId="074D2E28" w14:textId="77777777" w:rsidR="00586F3D" w:rsidRDefault="00586F3D" w:rsidP="00586F3D">
      <w:pPr>
        <w:spacing w:line="360" w:lineRule="auto"/>
        <w:rPr>
          <w:szCs w:val="24"/>
        </w:rPr>
      </w:pPr>
    </w:p>
    <w:p w14:paraId="3D40A404" w14:textId="70B0A694" w:rsidR="00586F3D" w:rsidRPr="00694EB2" w:rsidRDefault="00586F3D" w:rsidP="00694EB2">
      <w:pPr>
        <w:rPr>
          <w:b/>
          <w:szCs w:val="24"/>
          <w:u w:val="single"/>
        </w:rPr>
      </w:pPr>
      <w:r>
        <w:rPr>
          <w:szCs w:val="24"/>
        </w:rPr>
        <w:t>Date</w:t>
      </w:r>
      <w:r w:rsidR="00694EB2">
        <w:rPr>
          <w:szCs w:val="24"/>
        </w:rPr>
        <w:tab/>
      </w:r>
      <w:r w:rsidR="00694EB2">
        <w:rPr>
          <w:szCs w:val="24"/>
          <w:u w:val="single"/>
        </w:rPr>
        <w:t>April 8, 2019</w:t>
      </w:r>
      <w:r w:rsidR="00694EB2">
        <w:rPr>
          <w:szCs w:val="24"/>
        </w:rPr>
        <w:tab/>
      </w:r>
      <w:r w:rsidR="00694EB2">
        <w:rPr>
          <w:szCs w:val="24"/>
        </w:rPr>
        <w:tab/>
      </w:r>
      <w:r w:rsidR="00694EB2">
        <w:rPr>
          <w:szCs w:val="24"/>
        </w:rPr>
        <w:tab/>
      </w:r>
      <w:r w:rsidR="00694EB2">
        <w:rPr>
          <w:szCs w:val="24"/>
        </w:rPr>
        <w:tab/>
      </w:r>
      <w:r w:rsidR="00694EB2">
        <w:rPr>
          <w:szCs w:val="24"/>
        </w:rPr>
        <w:tab/>
      </w:r>
      <w:r w:rsidR="00694EB2">
        <w:rPr>
          <w:szCs w:val="24"/>
          <w:u w:val="single"/>
        </w:rPr>
        <w:tab/>
      </w:r>
      <w:r w:rsidR="00694EB2">
        <w:rPr>
          <w:szCs w:val="24"/>
          <w:u w:val="single"/>
        </w:rPr>
        <w:tab/>
        <w:t>/s/</w:t>
      </w:r>
      <w:r w:rsidR="00694EB2">
        <w:rPr>
          <w:szCs w:val="24"/>
          <w:u w:val="single"/>
        </w:rPr>
        <w:tab/>
      </w:r>
      <w:r w:rsidR="00694EB2">
        <w:rPr>
          <w:szCs w:val="24"/>
          <w:u w:val="single"/>
        </w:rPr>
        <w:tab/>
      </w:r>
      <w:r w:rsidR="00694EB2">
        <w:rPr>
          <w:szCs w:val="24"/>
          <w:u w:val="single"/>
        </w:rPr>
        <w:tab/>
      </w:r>
    </w:p>
    <w:p w14:paraId="73E0F77B" w14:textId="77777777" w:rsidR="00586F3D" w:rsidRDefault="00586F3D" w:rsidP="00694EB2">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18831535" w14:textId="77777777" w:rsidR="00586F3D" w:rsidRDefault="00586F3D" w:rsidP="00694EB2">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77D15EE7" w14:textId="77777777" w:rsidR="00586F3D" w:rsidRDefault="00586F3D" w:rsidP="00586F3D">
      <w:pPr>
        <w:rPr>
          <w:szCs w:val="24"/>
        </w:rPr>
        <w:sectPr w:rsidR="00586F3D" w:rsidSect="00BA1157">
          <w:footerReference w:type="default" r:id="rId9"/>
          <w:pgSz w:w="12240" w:h="15840"/>
          <w:pgMar w:top="1440" w:right="1440" w:bottom="1440" w:left="1440" w:header="720" w:footer="720" w:gutter="0"/>
          <w:cols w:space="720"/>
          <w:titlePg/>
          <w:docGrid w:linePitch="326"/>
        </w:sectPr>
      </w:pPr>
    </w:p>
    <w:p w14:paraId="371F9D72" w14:textId="77777777" w:rsidR="00694EB2" w:rsidRPr="00A03D5A" w:rsidRDefault="00694EB2" w:rsidP="00694EB2">
      <w:pPr>
        <w:contextualSpacing/>
        <w:rPr>
          <w:i/>
        </w:rPr>
      </w:pPr>
      <w:r w:rsidRPr="00A03D5A">
        <w:rPr>
          <w:rFonts w:eastAsia="Microsoft Sans Serif"/>
          <w:b/>
          <w:u w:val="single"/>
        </w:rPr>
        <w:lastRenderedPageBreak/>
        <w:t xml:space="preserve">R-2019-3007636 -Pennsylvania Public Utility Commission v. Philadelphia Gas Works 1307(F)   </w:t>
      </w:r>
      <w:r w:rsidRPr="00A03D5A">
        <w:rPr>
          <w:rFonts w:eastAsia="Microsoft Sans Serif"/>
          <w:b/>
          <w:u w:val="single"/>
        </w:rPr>
        <w:cr/>
      </w:r>
      <w:r w:rsidRPr="00A03D5A">
        <w:rPr>
          <w:rFonts w:eastAsia="Microsoft Sans Serif"/>
          <w:b/>
          <w:u w:val="single"/>
        </w:rPr>
        <w:cr/>
      </w:r>
      <w:r w:rsidRPr="00A03D5A">
        <w:rPr>
          <w:rFonts w:eastAsia="Microsoft Sans Serif"/>
        </w:rPr>
        <w:t>BRANDON J PIERCE ESQUIRE</w:t>
      </w:r>
      <w:r w:rsidRPr="00A03D5A">
        <w:rPr>
          <w:rFonts w:eastAsia="Microsoft Sans Serif"/>
        </w:rPr>
        <w:cr/>
        <w:t>PHILADELPHIA GAS WORKS</w:t>
      </w:r>
      <w:r w:rsidRPr="00A03D5A">
        <w:rPr>
          <w:rFonts w:eastAsia="Microsoft Sans Serif"/>
        </w:rPr>
        <w:cr/>
        <w:t>800 WEST MONTGOMERY AVENUE</w:t>
      </w:r>
      <w:r w:rsidRPr="00A03D5A">
        <w:rPr>
          <w:rFonts w:eastAsia="Microsoft Sans Serif"/>
        </w:rPr>
        <w:cr/>
        <w:t>LEGAL 4TH FLOOR</w:t>
      </w:r>
      <w:r w:rsidRPr="00A03D5A">
        <w:rPr>
          <w:rFonts w:eastAsia="Microsoft Sans Serif"/>
        </w:rPr>
        <w:cr/>
        <w:t>PHILADELPHIA PA  19122</w:t>
      </w:r>
      <w:r w:rsidRPr="00A03D5A">
        <w:rPr>
          <w:rFonts w:eastAsia="Microsoft Sans Serif"/>
        </w:rPr>
        <w:cr/>
      </w:r>
      <w:r w:rsidRPr="00A03D5A">
        <w:rPr>
          <w:rFonts w:eastAsia="Microsoft Sans Serif"/>
          <w:b/>
        </w:rPr>
        <w:t>215.684.6219</w:t>
      </w:r>
      <w:r w:rsidRPr="00A03D5A">
        <w:rPr>
          <w:rFonts w:eastAsia="Microsoft Sans Serif"/>
        </w:rPr>
        <w:cr/>
      </w:r>
      <w:r w:rsidRPr="00A03D5A">
        <w:rPr>
          <w:rFonts w:eastAsia="Microsoft Sans Serif"/>
          <w:b/>
          <w:i/>
          <w:u w:val="single"/>
        </w:rPr>
        <w:t xml:space="preserve">Accepts E-Service </w:t>
      </w:r>
      <w:r w:rsidRPr="00A03D5A">
        <w:rPr>
          <w:rFonts w:eastAsia="Microsoft Sans Serif"/>
        </w:rPr>
        <w:cr/>
      </w:r>
      <w:r w:rsidRPr="00A03D5A">
        <w:rPr>
          <w:rFonts w:eastAsia="Microsoft Sans Serif"/>
          <w:i/>
        </w:rPr>
        <w:t xml:space="preserve">Representing Philadelphia Gas Works </w:t>
      </w:r>
    </w:p>
    <w:p w14:paraId="52E7F6AE" w14:textId="77777777" w:rsidR="00694EB2" w:rsidRPr="00A03D5A" w:rsidRDefault="00694EB2" w:rsidP="00694EB2">
      <w:pPr>
        <w:contextualSpacing/>
        <w:rPr>
          <w:rFonts w:eastAsia="Microsoft Sans Serif"/>
          <w:b/>
          <w:u w:val="single"/>
        </w:rPr>
      </w:pPr>
    </w:p>
    <w:p w14:paraId="27EF4A01" w14:textId="77777777" w:rsidR="00694EB2" w:rsidRPr="00A03D5A" w:rsidRDefault="00694EB2" w:rsidP="00694EB2">
      <w:pPr>
        <w:contextualSpacing/>
        <w:rPr>
          <w:rFonts w:eastAsia="Microsoft Sans Serif"/>
        </w:rPr>
      </w:pPr>
      <w:r w:rsidRPr="00A03D5A">
        <w:rPr>
          <w:rFonts w:eastAsia="Microsoft Sans Serif"/>
        </w:rPr>
        <w:t>GINA L MILLER ESQUIRE</w:t>
      </w:r>
      <w:r w:rsidRPr="00A03D5A">
        <w:rPr>
          <w:rFonts w:eastAsia="Microsoft Sans Serif"/>
        </w:rPr>
        <w:cr/>
        <w:t xml:space="preserve">PA PUC BUREAU OF INVESTIGATION </w:t>
      </w:r>
    </w:p>
    <w:p w14:paraId="21F6C535" w14:textId="77777777" w:rsidR="00694EB2" w:rsidRPr="00A03D5A" w:rsidRDefault="00694EB2" w:rsidP="00694EB2">
      <w:pPr>
        <w:contextualSpacing/>
        <w:rPr>
          <w:rFonts w:eastAsia="Microsoft Sans Serif"/>
          <w:b/>
          <w:i/>
          <w:u w:val="single"/>
        </w:rPr>
      </w:pPr>
      <w:r w:rsidRPr="00A03D5A">
        <w:rPr>
          <w:rFonts w:eastAsia="Microsoft Sans Serif"/>
        </w:rPr>
        <w:t>AND ENFORCEMENT</w:t>
      </w:r>
      <w:r w:rsidRPr="00A03D5A">
        <w:rPr>
          <w:rFonts w:eastAsia="Microsoft Sans Serif"/>
        </w:rPr>
        <w:cr/>
        <w:t xml:space="preserve">400 NORTH STREET </w:t>
      </w:r>
      <w:r w:rsidRPr="00A03D5A">
        <w:rPr>
          <w:rFonts w:eastAsia="Microsoft Sans Serif"/>
        </w:rPr>
        <w:cr/>
        <w:t>HARRISBURG PA  17120</w:t>
      </w:r>
      <w:r w:rsidRPr="00A03D5A">
        <w:rPr>
          <w:rFonts w:eastAsia="Microsoft Sans Serif"/>
        </w:rPr>
        <w:cr/>
      </w:r>
      <w:r w:rsidRPr="00A03D5A">
        <w:rPr>
          <w:rFonts w:eastAsia="Microsoft Sans Serif"/>
          <w:b/>
        </w:rPr>
        <w:t>717.783.8754</w:t>
      </w:r>
      <w:r w:rsidRPr="00A03D5A">
        <w:rPr>
          <w:rFonts w:eastAsia="Microsoft Sans Serif"/>
        </w:rPr>
        <w:cr/>
      </w:r>
      <w:r w:rsidRPr="00A03D5A">
        <w:rPr>
          <w:rFonts w:eastAsia="Microsoft Sans Serif"/>
          <w:b/>
          <w:i/>
          <w:u w:val="single"/>
        </w:rPr>
        <w:t xml:space="preserve">Accepts E-Service </w:t>
      </w:r>
    </w:p>
    <w:p w14:paraId="12F8489D" w14:textId="77777777" w:rsidR="00694EB2" w:rsidRPr="00A03D5A" w:rsidRDefault="00694EB2" w:rsidP="00694EB2">
      <w:pPr>
        <w:contextualSpacing/>
        <w:rPr>
          <w:rFonts w:eastAsia="Microsoft Sans Serif"/>
          <w:i/>
        </w:rPr>
      </w:pPr>
      <w:r w:rsidRPr="00A03D5A">
        <w:rPr>
          <w:rFonts w:eastAsia="Microsoft Sans Serif"/>
          <w:i/>
        </w:rPr>
        <w:t xml:space="preserve">Representing PUC Bureau of Investigation and Enforcement </w:t>
      </w:r>
    </w:p>
    <w:p w14:paraId="5A067804" w14:textId="77777777" w:rsidR="00694EB2" w:rsidRPr="00A03D5A" w:rsidRDefault="00694EB2" w:rsidP="00694EB2">
      <w:pPr>
        <w:contextualSpacing/>
        <w:rPr>
          <w:rFonts w:eastAsia="Microsoft Sans Serif"/>
          <w:i/>
        </w:rPr>
      </w:pPr>
    </w:p>
    <w:p w14:paraId="45370825" w14:textId="77777777" w:rsidR="00694EB2" w:rsidRPr="00A03D5A" w:rsidRDefault="00694EB2" w:rsidP="00694EB2">
      <w:pPr>
        <w:contextualSpacing/>
        <w:rPr>
          <w:rFonts w:eastAsia="Microsoft Sans Serif"/>
        </w:rPr>
      </w:pPr>
      <w:r w:rsidRPr="00A03D5A">
        <w:rPr>
          <w:rFonts w:eastAsia="Microsoft Sans Serif"/>
        </w:rPr>
        <w:t>SHARON WEBB ESQUIRE</w:t>
      </w:r>
    </w:p>
    <w:p w14:paraId="6B405359" w14:textId="77777777" w:rsidR="00694EB2" w:rsidRPr="00A03D5A" w:rsidRDefault="00694EB2" w:rsidP="00694EB2">
      <w:pPr>
        <w:contextualSpacing/>
        <w:rPr>
          <w:rFonts w:eastAsia="Microsoft Sans Serif"/>
        </w:rPr>
      </w:pPr>
      <w:r w:rsidRPr="00A03D5A">
        <w:rPr>
          <w:rFonts w:eastAsia="Microsoft Sans Serif"/>
        </w:rPr>
        <w:t>OFFICE OF SMALL BUSINESS ADVOCATE</w:t>
      </w:r>
    </w:p>
    <w:p w14:paraId="1DCA6A5B" w14:textId="77777777" w:rsidR="00694EB2" w:rsidRPr="00A03D5A" w:rsidRDefault="00694EB2" w:rsidP="00694EB2">
      <w:pPr>
        <w:contextualSpacing/>
        <w:rPr>
          <w:rFonts w:eastAsia="Microsoft Sans Serif"/>
        </w:rPr>
      </w:pPr>
      <w:r w:rsidRPr="00A03D5A">
        <w:rPr>
          <w:rFonts w:eastAsia="Microsoft Sans Serif"/>
        </w:rPr>
        <w:t>300 N 2</w:t>
      </w:r>
      <w:r w:rsidRPr="00A03D5A">
        <w:rPr>
          <w:rFonts w:eastAsia="Microsoft Sans Serif"/>
          <w:vertAlign w:val="superscript"/>
        </w:rPr>
        <w:t>ND</w:t>
      </w:r>
      <w:r w:rsidRPr="00A03D5A">
        <w:rPr>
          <w:rFonts w:eastAsia="Microsoft Sans Serif"/>
        </w:rPr>
        <w:t xml:space="preserve"> ST STE 202 </w:t>
      </w:r>
    </w:p>
    <w:p w14:paraId="795EE39F" w14:textId="77777777" w:rsidR="00694EB2" w:rsidRPr="00A03D5A" w:rsidRDefault="00694EB2" w:rsidP="00694EB2">
      <w:pPr>
        <w:contextualSpacing/>
        <w:rPr>
          <w:rFonts w:eastAsia="Microsoft Sans Serif"/>
        </w:rPr>
      </w:pPr>
      <w:r w:rsidRPr="00A03D5A">
        <w:rPr>
          <w:rFonts w:eastAsia="Microsoft Sans Serif"/>
        </w:rPr>
        <w:t>HARRISBURG PA  17101</w:t>
      </w:r>
    </w:p>
    <w:p w14:paraId="484F3E4D" w14:textId="77777777" w:rsidR="00694EB2" w:rsidRPr="00A03D5A" w:rsidRDefault="00694EB2" w:rsidP="00694EB2">
      <w:pPr>
        <w:contextualSpacing/>
        <w:rPr>
          <w:rFonts w:eastAsia="Microsoft Sans Serif"/>
          <w:b/>
        </w:rPr>
      </w:pPr>
      <w:r w:rsidRPr="00A03D5A">
        <w:rPr>
          <w:rFonts w:eastAsia="Microsoft Sans Serif"/>
          <w:b/>
        </w:rPr>
        <w:t>717.783.2525</w:t>
      </w:r>
    </w:p>
    <w:p w14:paraId="2315ED69" w14:textId="77777777" w:rsidR="00694EB2" w:rsidRPr="00A03D5A" w:rsidRDefault="00694EB2" w:rsidP="00694EB2">
      <w:pPr>
        <w:contextualSpacing/>
        <w:rPr>
          <w:rFonts w:eastAsia="Microsoft Sans Serif"/>
          <w:i/>
        </w:rPr>
      </w:pPr>
      <w:r w:rsidRPr="00A03D5A">
        <w:rPr>
          <w:rFonts w:eastAsia="Microsoft Sans Serif"/>
          <w:i/>
        </w:rPr>
        <w:t xml:space="preserve">Representing Office of Small Business Advocate </w:t>
      </w:r>
    </w:p>
    <w:p w14:paraId="1B419C07" w14:textId="77777777" w:rsidR="00694EB2" w:rsidRPr="00A03D5A" w:rsidRDefault="00694EB2" w:rsidP="00694EB2">
      <w:pPr>
        <w:contextualSpacing/>
        <w:rPr>
          <w:rFonts w:eastAsia="Microsoft Sans Serif"/>
          <w:i/>
        </w:rPr>
      </w:pPr>
    </w:p>
    <w:p w14:paraId="3F0B8BF0" w14:textId="77777777" w:rsidR="00694EB2" w:rsidRPr="00A03D5A" w:rsidRDefault="00694EB2" w:rsidP="00694EB2">
      <w:pPr>
        <w:contextualSpacing/>
        <w:rPr>
          <w:rFonts w:eastAsia="Microsoft Sans Serif"/>
        </w:rPr>
      </w:pPr>
      <w:r w:rsidRPr="00A03D5A">
        <w:rPr>
          <w:rFonts w:eastAsia="Microsoft Sans Serif"/>
        </w:rPr>
        <w:t>HARRISON W BREITMAN ATTORNEY</w:t>
      </w:r>
    </w:p>
    <w:p w14:paraId="39045665" w14:textId="77777777" w:rsidR="00694EB2" w:rsidRPr="00A03D5A" w:rsidRDefault="00694EB2" w:rsidP="00694EB2">
      <w:pPr>
        <w:contextualSpacing/>
        <w:rPr>
          <w:rFonts w:eastAsia="Microsoft Sans Serif"/>
        </w:rPr>
      </w:pPr>
      <w:r w:rsidRPr="00A03D5A">
        <w:rPr>
          <w:rFonts w:eastAsia="Microsoft Sans Serif"/>
        </w:rPr>
        <w:t>LAUREN M BURGE ESQUIRE</w:t>
      </w:r>
    </w:p>
    <w:p w14:paraId="76734338" w14:textId="77777777" w:rsidR="00694EB2" w:rsidRPr="00A03D5A" w:rsidRDefault="00694EB2" w:rsidP="00694EB2">
      <w:pPr>
        <w:contextualSpacing/>
        <w:rPr>
          <w:rFonts w:eastAsia="Microsoft Sans Serif"/>
        </w:rPr>
      </w:pPr>
      <w:r w:rsidRPr="00A03D5A">
        <w:rPr>
          <w:rFonts w:eastAsia="Microsoft Sans Serif"/>
        </w:rPr>
        <w:t>OFFICE OF CONSUMER ADVOCATE</w:t>
      </w:r>
    </w:p>
    <w:p w14:paraId="3EE6B614" w14:textId="77777777" w:rsidR="00694EB2" w:rsidRPr="00A03D5A" w:rsidRDefault="00694EB2" w:rsidP="00694EB2">
      <w:pPr>
        <w:contextualSpacing/>
        <w:rPr>
          <w:rFonts w:eastAsia="Microsoft Sans Serif"/>
        </w:rPr>
      </w:pPr>
      <w:r w:rsidRPr="00A03D5A">
        <w:rPr>
          <w:rFonts w:eastAsia="Microsoft Sans Serif"/>
        </w:rPr>
        <w:t>555 WALNUT ST 5</w:t>
      </w:r>
      <w:r w:rsidRPr="00A03D5A">
        <w:rPr>
          <w:rFonts w:eastAsia="Microsoft Sans Serif"/>
          <w:vertAlign w:val="superscript"/>
        </w:rPr>
        <w:t>TH</w:t>
      </w:r>
      <w:r w:rsidRPr="00A03D5A">
        <w:rPr>
          <w:rFonts w:eastAsia="Microsoft Sans Serif"/>
        </w:rPr>
        <w:t xml:space="preserve"> FL </w:t>
      </w:r>
    </w:p>
    <w:p w14:paraId="33E3E51F" w14:textId="77777777" w:rsidR="00694EB2" w:rsidRPr="00A03D5A" w:rsidRDefault="00694EB2" w:rsidP="00694EB2">
      <w:pPr>
        <w:contextualSpacing/>
        <w:rPr>
          <w:rFonts w:eastAsia="Microsoft Sans Serif"/>
        </w:rPr>
      </w:pPr>
      <w:r w:rsidRPr="00A03D5A">
        <w:rPr>
          <w:rFonts w:eastAsia="Microsoft Sans Serif"/>
        </w:rPr>
        <w:t>FORUM PLACE</w:t>
      </w:r>
    </w:p>
    <w:p w14:paraId="48D9B785" w14:textId="77777777" w:rsidR="00694EB2" w:rsidRPr="00A03D5A" w:rsidRDefault="00694EB2" w:rsidP="00694EB2">
      <w:pPr>
        <w:contextualSpacing/>
        <w:rPr>
          <w:rFonts w:eastAsia="Microsoft Sans Serif"/>
        </w:rPr>
      </w:pPr>
      <w:r w:rsidRPr="00A03D5A">
        <w:rPr>
          <w:rFonts w:eastAsia="Microsoft Sans Serif"/>
        </w:rPr>
        <w:t>HARRISBURG PA  17101</w:t>
      </w:r>
    </w:p>
    <w:p w14:paraId="63623A50" w14:textId="77777777" w:rsidR="00694EB2" w:rsidRPr="00A03D5A" w:rsidRDefault="00694EB2" w:rsidP="00694EB2">
      <w:pPr>
        <w:contextualSpacing/>
        <w:rPr>
          <w:rFonts w:eastAsia="Microsoft Sans Serif"/>
          <w:b/>
        </w:rPr>
      </w:pPr>
      <w:r w:rsidRPr="00A03D5A">
        <w:rPr>
          <w:rFonts w:eastAsia="Microsoft Sans Serif"/>
          <w:b/>
        </w:rPr>
        <w:t>717.783.5048</w:t>
      </w:r>
    </w:p>
    <w:p w14:paraId="4A63F677" w14:textId="77777777" w:rsidR="00694EB2" w:rsidRPr="00A03D5A" w:rsidRDefault="00694EB2" w:rsidP="00694EB2">
      <w:pPr>
        <w:contextualSpacing/>
        <w:rPr>
          <w:rFonts w:eastAsia="Microsoft Sans Serif"/>
          <w:b/>
          <w:i/>
          <w:u w:val="single"/>
        </w:rPr>
      </w:pPr>
      <w:r w:rsidRPr="00A03D5A">
        <w:rPr>
          <w:rFonts w:eastAsia="Microsoft Sans Serif"/>
          <w:b/>
          <w:i/>
          <w:u w:val="single"/>
        </w:rPr>
        <w:t xml:space="preserve">Accepts E-Service </w:t>
      </w:r>
    </w:p>
    <w:p w14:paraId="77F3002E" w14:textId="77777777" w:rsidR="00694EB2" w:rsidRPr="00A03D5A" w:rsidRDefault="00694EB2" w:rsidP="00694EB2">
      <w:pPr>
        <w:contextualSpacing/>
        <w:rPr>
          <w:rFonts w:eastAsia="Microsoft Sans Serif"/>
          <w:i/>
        </w:rPr>
      </w:pPr>
      <w:r w:rsidRPr="00A03D5A">
        <w:rPr>
          <w:rFonts w:eastAsia="Microsoft Sans Serif"/>
          <w:i/>
        </w:rPr>
        <w:t xml:space="preserve">Representing Office of Consumer Advocate </w:t>
      </w:r>
    </w:p>
    <w:p w14:paraId="405AD375" w14:textId="77777777" w:rsidR="00694EB2" w:rsidRPr="00A03D5A" w:rsidRDefault="00694EB2" w:rsidP="00694EB2">
      <w:pPr>
        <w:contextualSpacing/>
        <w:rPr>
          <w:rFonts w:eastAsia="Microsoft Sans Serif"/>
          <w:i/>
        </w:rPr>
      </w:pPr>
    </w:p>
    <w:p w14:paraId="776EF4F6" w14:textId="3FAC610F" w:rsidR="00694EB2" w:rsidRDefault="00694EB2">
      <w:pPr>
        <w:spacing w:after="200" w:line="276" w:lineRule="auto"/>
        <w:rPr>
          <w:rFonts w:eastAsia="Microsoft Sans Serif"/>
          <w:i/>
        </w:rPr>
      </w:pPr>
      <w:r>
        <w:rPr>
          <w:rFonts w:eastAsia="Microsoft Sans Serif"/>
          <w:i/>
        </w:rPr>
        <w:br w:type="page"/>
      </w:r>
    </w:p>
    <w:p w14:paraId="340C2F38" w14:textId="77777777" w:rsidR="00694EB2" w:rsidRPr="00A03D5A" w:rsidRDefault="00694EB2" w:rsidP="00694EB2">
      <w:pPr>
        <w:contextualSpacing/>
        <w:rPr>
          <w:rFonts w:eastAsia="Microsoft Sans Serif"/>
        </w:rPr>
      </w:pPr>
      <w:r w:rsidRPr="00A03D5A">
        <w:rPr>
          <w:rFonts w:eastAsia="Microsoft Sans Serif"/>
        </w:rPr>
        <w:lastRenderedPageBreak/>
        <w:t>CHARIS MINCAVAGE ESQUIRE</w:t>
      </w:r>
    </w:p>
    <w:p w14:paraId="527C46C4" w14:textId="77777777" w:rsidR="00694EB2" w:rsidRPr="00A03D5A" w:rsidRDefault="00694EB2" w:rsidP="00694EB2">
      <w:pPr>
        <w:contextualSpacing/>
        <w:rPr>
          <w:rFonts w:eastAsia="Microsoft Sans Serif"/>
        </w:rPr>
      </w:pPr>
      <w:r w:rsidRPr="00A03D5A">
        <w:rPr>
          <w:rFonts w:eastAsia="Microsoft Sans Serif"/>
        </w:rPr>
        <w:t>ADEOLU A BAKARE ESQUIRE</w:t>
      </w:r>
    </w:p>
    <w:p w14:paraId="04B3BBBA" w14:textId="77777777" w:rsidR="00694EB2" w:rsidRPr="00A03D5A" w:rsidRDefault="00694EB2" w:rsidP="00694EB2">
      <w:pPr>
        <w:contextualSpacing/>
        <w:rPr>
          <w:rFonts w:eastAsia="Microsoft Sans Serif"/>
        </w:rPr>
      </w:pPr>
      <w:r w:rsidRPr="00A03D5A">
        <w:rPr>
          <w:rFonts w:eastAsia="Microsoft Sans Serif"/>
        </w:rPr>
        <w:t>ALESSANDRA L HYLANDER ESQUIRE</w:t>
      </w:r>
    </w:p>
    <w:p w14:paraId="7E357EF8" w14:textId="77777777" w:rsidR="00694EB2" w:rsidRPr="00A03D5A" w:rsidRDefault="00694EB2" w:rsidP="00694EB2">
      <w:pPr>
        <w:contextualSpacing/>
        <w:rPr>
          <w:rFonts w:eastAsia="Microsoft Sans Serif"/>
        </w:rPr>
      </w:pPr>
      <w:r w:rsidRPr="00A03D5A">
        <w:rPr>
          <w:rFonts w:eastAsia="Microsoft Sans Serif"/>
        </w:rPr>
        <w:t>MCNEES WALLACE &amp; NURICK</w:t>
      </w:r>
    </w:p>
    <w:p w14:paraId="6554FD55" w14:textId="77777777" w:rsidR="00694EB2" w:rsidRPr="00A03D5A" w:rsidRDefault="00694EB2" w:rsidP="00694EB2">
      <w:pPr>
        <w:contextualSpacing/>
        <w:rPr>
          <w:rFonts w:eastAsia="Microsoft Sans Serif"/>
        </w:rPr>
      </w:pPr>
      <w:r w:rsidRPr="00A03D5A">
        <w:rPr>
          <w:rFonts w:eastAsia="Microsoft Sans Serif"/>
        </w:rPr>
        <w:t>100 PINE STREET</w:t>
      </w:r>
    </w:p>
    <w:p w14:paraId="08878EDB" w14:textId="77777777" w:rsidR="00694EB2" w:rsidRPr="00A03D5A" w:rsidRDefault="00694EB2" w:rsidP="00694EB2">
      <w:pPr>
        <w:contextualSpacing/>
        <w:rPr>
          <w:rFonts w:eastAsia="Microsoft Sans Serif"/>
        </w:rPr>
      </w:pPr>
      <w:r w:rsidRPr="00A03D5A">
        <w:rPr>
          <w:rFonts w:eastAsia="Microsoft Sans Serif"/>
        </w:rPr>
        <w:t>PO BOX 1166</w:t>
      </w:r>
    </w:p>
    <w:p w14:paraId="53802D64" w14:textId="77777777" w:rsidR="00694EB2" w:rsidRPr="00A03D5A" w:rsidRDefault="00694EB2" w:rsidP="00694EB2">
      <w:pPr>
        <w:contextualSpacing/>
        <w:rPr>
          <w:rFonts w:eastAsia="Microsoft Sans Serif"/>
        </w:rPr>
      </w:pPr>
      <w:r w:rsidRPr="00A03D5A">
        <w:rPr>
          <w:rFonts w:eastAsia="Microsoft Sans Serif"/>
        </w:rPr>
        <w:t>HARRISBURG PA  17108</w:t>
      </w:r>
    </w:p>
    <w:p w14:paraId="775A3A41" w14:textId="77777777" w:rsidR="00694EB2" w:rsidRPr="00A03D5A" w:rsidRDefault="00694EB2" w:rsidP="00694EB2">
      <w:pPr>
        <w:contextualSpacing/>
        <w:rPr>
          <w:rFonts w:eastAsia="Microsoft Sans Serif"/>
          <w:b/>
        </w:rPr>
      </w:pPr>
      <w:r w:rsidRPr="00A03D5A">
        <w:rPr>
          <w:rFonts w:eastAsia="Microsoft Sans Serif"/>
          <w:b/>
        </w:rPr>
        <w:t>717.237.5437</w:t>
      </w:r>
    </w:p>
    <w:p w14:paraId="5B79C327" w14:textId="77777777" w:rsidR="00694EB2" w:rsidRPr="00A03D5A" w:rsidRDefault="00694EB2" w:rsidP="00694EB2">
      <w:pPr>
        <w:contextualSpacing/>
        <w:rPr>
          <w:rFonts w:eastAsia="Microsoft Sans Serif"/>
          <w:b/>
        </w:rPr>
      </w:pPr>
      <w:r w:rsidRPr="00A03D5A">
        <w:rPr>
          <w:rFonts w:eastAsia="Microsoft Sans Serif"/>
          <w:b/>
        </w:rPr>
        <w:t>717.237.5290</w:t>
      </w:r>
    </w:p>
    <w:p w14:paraId="69408C9A" w14:textId="77777777" w:rsidR="00694EB2" w:rsidRPr="00A03D5A" w:rsidRDefault="00694EB2" w:rsidP="00694EB2">
      <w:pPr>
        <w:contextualSpacing/>
        <w:rPr>
          <w:rFonts w:eastAsia="Microsoft Sans Serif"/>
          <w:b/>
        </w:rPr>
      </w:pPr>
      <w:r w:rsidRPr="00A03D5A">
        <w:rPr>
          <w:rFonts w:eastAsia="Microsoft Sans Serif"/>
          <w:b/>
        </w:rPr>
        <w:t>717.237.5425</w:t>
      </w:r>
    </w:p>
    <w:p w14:paraId="6C5EDD30" w14:textId="77777777" w:rsidR="00694EB2" w:rsidRPr="00A03D5A" w:rsidRDefault="00694EB2" w:rsidP="00694EB2">
      <w:pPr>
        <w:contextualSpacing/>
        <w:rPr>
          <w:rFonts w:eastAsia="Microsoft Sans Serif"/>
          <w:b/>
          <w:i/>
          <w:u w:val="single"/>
        </w:rPr>
      </w:pPr>
      <w:r w:rsidRPr="00A03D5A">
        <w:rPr>
          <w:rFonts w:eastAsia="Microsoft Sans Serif"/>
          <w:b/>
          <w:i/>
          <w:u w:val="single"/>
        </w:rPr>
        <w:t xml:space="preserve">Accepts E-Service </w:t>
      </w:r>
    </w:p>
    <w:p w14:paraId="0E587433" w14:textId="77777777" w:rsidR="00694EB2" w:rsidRPr="00A03D5A" w:rsidRDefault="00694EB2" w:rsidP="00694EB2">
      <w:pPr>
        <w:contextualSpacing/>
        <w:rPr>
          <w:rFonts w:eastAsia="Microsoft Sans Serif"/>
          <w:i/>
        </w:rPr>
      </w:pPr>
      <w:r w:rsidRPr="00A03D5A">
        <w:rPr>
          <w:rFonts w:eastAsia="Microsoft Sans Serif"/>
          <w:i/>
        </w:rPr>
        <w:t xml:space="preserve">Representing Philadelphia Industrial Commercial Gas Users Group </w:t>
      </w:r>
    </w:p>
    <w:sectPr w:rsidR="00694EB2" w:rsidRPr="00A03D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4886" w14:textId="77777777" w:rsidR="007C42B3" w:rsidRDefault="007C42B3" w:rsidP="00586F3D">
      <w:r>
        <w:separator/>
      </w:r>
    </w:p>
  </w:endnote>
  <w:endnote w:type="continuationSeparator" w:id="0">
    <w:p w14:paraId="441E0246" w14:textId="77777777" w:rsidR="007C42B3" w:rsidRDefault="007C42B3" w:rsidP="005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5AD5" w14:textId="77777777" w:rsidR="00BA1157" w:rsidRPr="00BA1157" w:rsidRDefault="00BA1157">
    <w:pPr>
      <w:pStyle w:val="Footer"/>
      <w:jc w:val="center"/>
      <w:rPr>
        <w:caps/>
        <w:noProof/>
        <w:sz w:val="20"/>
      </w:rPr>
    </w:pPr>
    <w:r w:rsidRPr="00BA1157">
      <w:rPr>
        <w:caps/>
        <w:sz w:val="20"/>
      </w:rPr>
      <w:fldChar w:fldCharType="begin"/>
    </w:r>
    <w:r w:rsidRPr="00BA1157">
      <w:rPr>
        <w:caps/>
        <w:sz w:val="20"/>
      </w:rPr>
      <w:instrText xml:space="preserve"> PAGE   \* MERGEFORMAT </w:instrText>
    </w:r>
    <w:r w:rsidRPr="00BA1157">
      <w:rPr>
        <w:caps/>
        <w:sz w:val="20"/>
      </w:rPr>
      <w:fldChar w:fldCharType="separate"/>
    </w:r>
    <w:r w:rsidRPr="00BA1157">
      <w:rPr>
        <w:caps/>
        <w:noProof/>
        <w:sz w:val="20"/>
      </w:rPr>
      <w:t>2</w:t>
    </w:r>
    <w:r w:rsidRPr="00BA1157">
      <w:rPr>
        <w:caps/>
        <w:noProof/>
        <w:sz w:val="20"/>
      </w:rPr>
      <w:fldChar w:fldCharType="end"/>
    </w:r>
  </w:p>
  <w:p w14:paraId="03DCA4F7" w14:textId="77777777" w:rsidR="00BA1157" w:rsidRDefault="00BA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DB7F" w14:textId="77777777" w:rsidR="007C42B3" w:rsidRDefault="007C42B3" w:rsidP="00586F3D">
      <w:r>
        <w:separator/>
      </w:r>
    </w:p>
  </w:footnote>
  <w:footnote w:type="continuationSeparator" w:id="0">
    <w:p w14:paraId="2EB79C30" w14:textId="77777777" w:rsidR="007C42B3" w:rsidRDefault="007C42B3" w:rsidP="00586F3D">
      <w:r>
        <w:continuationSeparator/>
      </w:r>
    </w:p>
  </w:footnote>
  <w:footnote w:id="1">
    <w:p w14:paraId="3D0DB420" w14:textId="77777777" w:rsidR="00586F3D" w:rsidRDefault="00586F3D" w:rsidP="001F4A40">
      <w:pPr>
        <w:pStyle w:val="FootnoteText"/>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51C3F921" w14:textId="77777777" w:rsidR="00586F3D" w:rsidRDefault="00586F3D" w:rsidP="00586F3D">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3D"/>
    <w:rsid w:val="00065791"/>
    <w:rsid w:val="001C4470"/>
    <w:rsid w:val="001F4A40"/>
    <w:rsid w:val="00327C25"/>
    <w:rsid w:val="003B6687"/>
    <w:rsid w:val="003F5342"/>
    <w:rsid w:val="0044235F"/>
    <w:rsid w:val="00586F3D"/>
    <w:rsid w:val="005874E2"/>
    <w:rsid w:val="0065751C"/>
    <w:rsid w:val="00694EB2"/>
    <w:rsid w:val="007C42B3"/>
    <w:rsid w:val="00857D06"/>
    <w:rsid w:val="008A653C"/>
    <w:rsid w:val="00907BD9"/>
    <w:rsid w:val="009B323F"/>
    <w:rsid w:val="00A62AA7"/>
    <w:rsid w:val="00A97D11"/>
    <w:rsid w:val="00B1109C"/>
    <w:rsid w:val="00B638EC"/>
    <w:rsid w:val="00B67FE6"/>
    <w:rsid w:val="00B724D2"/>
    <w:rsid w:val="00B90099"/>
    <w:rsid w:val="00BA1157"/>
    <w:rsid w:val="00BB4AE0"/>
    <w:rsid w:val="00BD07EB"/>
    <w:rsid w:val="00C72FBA"/>
    <w:rsid w:val="00CC39E8"/>
    <w:rsid w:val="00D70A10"/>
    <w:rsid w:val="00E51EFC"/>
    <w:rsid w:val="00E6069F"/>
    <w:rsid w:val="00EF51DF"/>
    <w:rsid w:val="00F4343E"/>
    <w:rsid w:val="00F8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1E08"/>
  <w15:chartTrackingRefBased/>
  <w15:docId w15:val="{642C312A-F2EB-47EC-B036-C868F045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86F3D"/>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F3D"/>
    <w:rPr>
      <w:rFonts w:ascii="Times New Roman" w:eastAsia="Times New Roman" w:hAnsi="Times New Roman" w:cs="Times New Roman"/>
      <w:sz w:val="24"/>
      <w:szCs w:val="20"/>
      <w:u w:val="single"/>
    </w:rPr>
  </w:style>
  <w:style w:type="character" w:styleId="Hyperlink">
    <w:name w:val="Hyperlink"/>
    <w:semiHidden/>
    <w:unhideWhenUsed/>
    <w:rsid w:val="00586F3D"/>
    <w:rPr>
      <w:color w:val="0000FF"/>
      <w:u w:val="single"/>
    </w:rPr>
  </w:style>
  <w:style w:type="paragraph" w:styleId="FootnoteText">
    <w:name w:val="footnote text"/>
    <w:basedOn w:val="Normal"/>
    <w:link w:val="FootnoteTextChar"/>
    <w:semiHidden/>
    <w:unhideWhenUsed/>
    <w:rsid w:val="00586F3D"/>
    <w:rPr>
      <w:sz w:val="20"/>
    </w:rPr>
  </w:style>
  <w:style w:type="character" w:customStyle="1" w:styleId="FootnoteTextChar">
    <w:name w:val="Footnote Text Char"/>
    <w:basedOn w:val="DefaultParagraphFont"/>
    <w:link w:val="FootnoteText"/>
    <w:semiHidden/>
    <w:rsid w:val="00586F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6F3D"/>
    <w:pPr>
      <w:tabs>
        <w:tab w:val="center" w:pos="4320"/>
        <w:tab w:val="right" w:pos="8640"/>
      </w:tabs>
    </w:pPr>
  </w:style>
  <w:style w:type="character" w:customStyle="1" w:styleId="FooterChar">
    <w:name w:val="Footer Char"/>
    <w:basedOn w:val="DefaultParagraphFont"/>
    <w:link w:val="Footer"/>
    <w:uiPriority w:val="99"/>
    <w:rsid w:val="00586F3D"/>
    <w:rPr>
      <w:rFonts w:ascii="Times New Roman" w:eastAsia="Times New Roman" w:hAnsi="Times New Roman" w:cs="Times New Roman"/>
      <w:sz w:val="24"/>
      <w:szCs w:val="20"/>
    </w:rPr>
  </w:style>
  <w:style w:type="paragraph" w:styleId="Title">
    <w:name w:val="Title"/>
    <w:basedOn w:val="Normal"/>
    <w:link w:val="TitleChar"/>
    <w:qFormat/>
    <w:rsid w:val="00586F3D"/>
    <w:pPr>
      <w:jc w:val="center"/>
    </w:pPr>
    <w:rPr>
      <w:b/>
    </w:rPr>
  </w:style>
  <w:style w:type="character" w:customStyle="1" w:styleId="TitleChar">
    <w:name w:val="Title Char"/>
    <w:basedOn w:val="DefaultParagraphFont"/>
    <w:link w:val="Title"/>
    <w:rsid w:val="00586F3D"/>
    <w:rPr>
      <w:rFonts w:ascii="Times New Roman" w:eastAsia="Times New Roman" w:hAnsi="Times New Roman" w:cs="Times New Roman"/>
      <w:b/>
      <w:sz w:val="24"/>
      <w:szCs w:val="20"/>
    </w:rPr>
  </w:style>
  <w:style w:type="paragraph" w:styleId="Subtitle">
    <w:name w:val="Subtitle"/>
    <w:basedOn w:val="Normal"/>
    <w:link w:val="SubtitleChar"/>
    <w:qFormat/>
    <w:rsid w:val="00586F3D"/>
    <w:pPr>
      <w:jc w:val="center"/>
    </w:pPr>
    <w:rPr>
      <w:b/>
    </w:rPr>
  </w:style>
  <w:style w:type="character" w:customStyle="1" w:styleId="SubtitleChar">
    <w:name w:val="Subtitle Char"/>
    <w:basedOn w:val="DefaultParagraphFont"/>
    <w:link w:val="Subtitle"/>
    <w:rsid w:val="00586F3D"/>
    <w:rPr>
      <w:rFonts w:ascii="Times New Roman" w:eastAsia="Times New Roman" w:hAnsi="Times New Roman" w:cs="Times New Roman"/>
      <w:b/>
      <w:sz w:val="24"/>
      <w:szCs w:val="20"/>
    </w:rPr>
  </w:style>
  <w:style w:type="paragraph" w:styleId="NoSpacing">
    <w:name w:val="No Spacing"/>
    <w:uiPriority w:val="1"/>
    <w:qFormat/>
    <w:rsid w:val="00586F3D"/>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586F3D"/>
    <w:pPr>
      <w:ind w:left="720"/>
    </w:pPr>
  </w:style>
  <w:style w:type="character" w:styleId="FootnoteReference">
    <w:name w:val="footnote reference"/>
    <w:semiHidden/>
    <w:unhideWhenUsed/>
    <w:rsid w:val="00586F3D"/>
    <w:rPr>
      <w:vertAlign w:val="superscript"/>
    </w:rPr>
  </w:style>
  <w:style w:type="paragraph" w:styleId="Header">
    <w:name w:val="header"/>
    <w:basedOn w:val="Normal"/>
    <w:link w:val="HeaderChar"/>
    <w:uiPriority w:val="99"/>
    <w:unhideWhenUsed/>
    <w:rsid w:val="00BA1157"/>
    <w:pPr>
      <w:tabs>
        <w:tab w:val="center" w:pos="4680"/>
        <w:tab w:val="right" w:pos="9360"/>
      </w:tabs>
    </w:pPr>
  </w:style>
  <w:style w:type="character" w:customStyle="1" w:styleId="HeaderChar">
    <w:name w:val="Header Char"/>
    <w:basedOn w:val="DefaultParagraphFont"/>
    <w:link w:val="Header"/>
    <w:uiPriority w:val="99"/>
    <w:rsid w:val="00BA115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11262">
      <w:bodyDiv w:val="1"/>
      <w:marLeft w:val="0"/>
      <w:marRight w:val="0"/>
      <w:marTop w:val="0"/>
      <w:marBottom w:val="0"/>
      <w:divBdr>
        <w:top w:val="none" w:sz="0" w:space="0" w:color="auto"/>
        <w:left w:val="none" w:sz="0" w:space="0" w:color="auto"/>
        <w:bottom w:val="none" w:sz="0" w:space="0" w:color="auto"/>
        <w:right w:val="none" w:sz="0" w:space="0" w:color="auto"/>
      </w:divBdr>
    </w:div>
    <w:div w:id="10774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3" Type="http://schemas.openxmlformats.org/officeDocument/2006/relationships/settings" Target="settings.xml"/><Relationship Id="rId7" Type="http://schemas.openxmlformats.org/officeDocument/2006/relationships/hyperlink" Target="mailto:Brandon.Pierce@pg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23</cp:revision>
  <dcterms:created xsi:type="dcterms:W3CDTF">2019-04-08T17:45:00Z</dcterms:created>
  <dcterms:modified xsi:type="dcterms:W3CDTF">2019-04-08T18:06:00Z</dcterms:modified>
</cp:coreProperties>
</file>