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EC8105" w14:textId="77777777" w:rsidR="00E46542" w:rsidRPr="00034B83" w:rsidRDefault="00E46542" w:rsidP="00C73D5A">
      <w:pPr>
        <w:jc w:val="center"/>
        <w:rPr>
          <w:rFonts w:ascii="Times New Roman" w:hAnsi="Times New Roman" w:cs="Times New Roman"/>
          <w:b/>
        </w:rPr>
      </w:pPr>
      <w:r w:rsidRPr="00034B83">
        <w:rPr>
          <w:rFonts w:ascii="Times New Roman" w:hAnsi="Times New Roman" w:cs="Times New Roman"/>
          <w:b/>
        </w:rPr>
        <w:t>BEFORE THE</w:t>
      </w:r>
    </w:p>
    <w:p w14:paraId="0D1E9F1F" w14:textId="77777777" w:rsidR="00E46542" w:rsidRPr="00034B83" w:rsidRDefault="00E46542" w:rsidP="00C73D5A">
      <w:pPr>
        <w:tabs>
          <w:tab w:val="center" w:pos="4680"/>
        </w:tabs>
        <w:suppressAutoHyphens/>
        <w:jc w:val="center"/>
        <w:rPr>
          <w:rFonts w:ascii="Times New Roman" w:hAnsi="Times New Roman" w:cs="Times New Roman"/>
          <w:b/>
          <w:bCs/>
          <w:spacing w:val="-3"/>
        </w:rPr>
      </w:pPr>
      <w:r w:rsidRPr="00034B83">
        <w:rPr>
          <w:rFonts w:ascii="Times New Roman" w:hAnsi="Times New Roman" w:cs="Times New Roman"/>
          <w:b/>
          <w:bCs/>
          <w:spacing w:val="-3"/>
        </w:rPr>
        <w:t>PENNSYLVANIA PUBLIC UTILITY COMMISSION</w:t>
      </w:r>
    </w:p>
    <w:p w14:paraId="6ACB16F1" w14:textId="77777777" w:rsidR="00E46542" w:rsidRPr="00034B83" w:rsidRDefault="00E46542" w:rsidP="00C73D5A">
      <w:pPr>
        <w:tabs>
          <w:tab w:val="left" w:pos="-720"/>
        </w:tabs>
        <w:suppressAutoHyphens/>
        <w:rPr>
          <w:rFonts w:ascii="Times New Roman" w:hAnsi="Times New Roman" w:cs="Times New Roman"/>
          <w:spacing w:val="-3"/>
        </w:rPr>
      </w:pPr>
    </w:p>
    <w:p w14:paraId="0C3BFB9D" w14:textId="77777777" w:rsidR="00E46542" w:rsidRPr="00034B83" w:rsidRDefault="00E46542" w:rsidP="00C73D5A">
      <w:pPr>
        <w:tabs>
          <w:tab w:val="left" w:pos="-720"/>
        </w:tabs>
        <w:suppressAutoHyphens/>
        <w:rPr>
          <w:rFonts w:ascii="Times New Roman" w:hAnsi="Times New Roman" w:cs="Times New Roman"/>
          <w:spacing w:val="-3"/>
        </w:rPr>
      </w:pPr>
    </w:p>
    <w:p w14:paraId="7430646A" w14:textId="77777777" w:rsidR="00E46542" w:rsidRPr="00034B83" w:rsidRDefault="00E46542" w:rsidP="00C73D5A">
      <w:pPr>
        <w:tabs>
          <w:tab w:val="left" w:pos="-720"/>
        </w:tabs>
        <w:suppressAutoHyphens/>
        <w:jc w:val="both"/>
        <w:rPr>
          <w:rFonts w:ascii="Times New Roman" w:hAnsi="Times New Roman" w:cs="Times New Roman"/>
          <w:spacing w:val="-3"/>
        </w:rPr>
      </w:pPr>
    </w:p>
    <w:p w14:paraId="7F89210D" w14:textId="6F3D7C75" w:rsidR="00A85CE5" w:rsidRDefault="001E5AE3" w:rsidP="00C73D5A">
      <w:pPr>
        <w:pStyle w:val="NoSpacing"/>
      </w:pPr>
      <w:r>
        <w:rPr>
          <w:spacing w:val="-3"/>
        </w:rPr>
        <w:t>Melissa Clark</w:t>
      </w:r>
      <w:r w:rsidR="00E12AFC">
        <w:rPr>
          <w:spacing w:val="-3"/>
        </w:rPr>
        <w:tab/>
      </w:r>
      <w:r w:rsidR="00E12AFC">
        <w:rPr>
          <w:spacing w:val="-3"/>
        </w:rPr>
        <w:tab/>
      </w:r>
      <w:r w:rsidR="00E12AFC">
        <w:rPr>
          <w:spacing w:val="-3"/>
        </w:rPr>
        <w:tab/>
      </w:r>
      <w:r w:rsidR="00A94CF9">
        <w:tab/>
      </w:r>
      <w:r w:rsidR="00A94CF9">
        <w:tab/>
      </w:r>
      <w:r w:rsidR="00A94CF9">
        <w:tab/>
      </w:r>
      <w:r w:rsidR="00A85CE5">
        <w:t>:</w:t>
      </w:r>
    </w:p>
    <w:p w14:paraId="4AC5FB50" w14:textId="77777777" w:rsidR="00A85CE5" w:rsidRDefault="00A85CE5" w:rsidP="00C73D5A">
      <w:pPr>
        <w:pStyle w:val="NoSpacing"/>
      </w:pPr>
      <w:r>
        <w:tab/>
      </w:r>
      <w:r w:rsidR="00A94CF9">
        <w:tab/>
      </w:r>
      <w:r w:rsidR="00A94CF9">
        <w:tab/>
      </w:r>
      <w:r w:rsidR="00A94CF9">
        <w:tab/>
      </w:r>
      <w:r w:rsidR="00A94CF9">
        <w:tab/>
      </w:r>
      <w:r w:rsidR="00A94CF9">
        <w:tab/>
      </w:r>
      <w:r>
        <w:tab/>
        <w:t>:</w:t>
      </w:r>
    </w:p>
    <w:p w14:paraId="28471530" w14:textId="7EF82372" w:rsidR="00A85CE5" w:rsidRDefault="00CA6F94" w:rsidP="00C73D5A">
      <w:pPr>
        <w:pStyle w:val="NoSpacing"/>
      </w:pPr>
      <w:r>
        <w:tab/>
        <w:t>v.</w:t>
      </w:r>
      <w:r w:rsidR="00A94CF9">
        <w:tab/>
      </w:r>
      <w:r w:rsidR="00A94CF9">
        <w:tab/>
      </w:r>
      <w:r w:rsidR="00A94CF9">
        <w:tab/>
      </w:r>
      <w:r w:rsidR="00A94CF9">
        <w:tab/>
      </w:r>
      <w:r w:rsidR="00A94CF9">
        <w:tab/>
      </w:r>
      <w:r>
        <w:tab/>
        <w:t>:</w:t>
      </w:r>
      <w:r>
        <w:tab/>
      </w:r>
      <w:r w:rsidR="00A94CF9">
        <w:tab/>
      </w:r>
      <w:r w:rsidR="001E5AE3">
        <w:rPr>
          <w:spacing w:val="-3"/>
        </w:rPr>
        <w:t>C-2019-3006986</w:t>
      </w:r>
    </w:p>
    <w:p w14:paraId="4A04A635" w14:textId="77777777" w:rsidR="00A85CE5" w:rsidRDefault="00A85CE5" w:rsidP="00C73D5A">
      <w:pPr>
        <w:pStyle w:val="NoSpacing"/>
      </w:pPr>
      <w:r>
        <w:tab/>
      </w:r>
      <w:r w:rsidR="00A94CF9">
        <w:tab/>
      </w:r>
      <w:r w:rsidR="00A94CF9">
        <w:tab/>
      </w:r>
      <w:r w:rsidR="00A94CF9">
        <w:tab/>
      </w:r>
      <w:r w:rsidR="00A94CF9">
        <w:tab/>
      </w:r>
      <w:r w:rsidR="00A94CF9">
        <w:tab/>
      </w:r>
      <w:r>
        <w:tab/>
        <w:t>:</w:t>
      </w:r>
    </w:p>
    <w:p w14:paraId="2F691BF1" w14:textId="37A1D319" w:rsidR="00A85CE5" w:rsidRDefault="00B03DD8" w:rsidP="00C73D5A">
      <w:pPr>
        <w:pStyle w:val="NoSpacing"/>
      </w:pPr>
      <w:r>
        <w:t>PECO Energy Company</w:t>
      </w:r>
      <w:r w:rsidR="006B0A1F">
        <w:tab/>
      </w:r>
      <w:r w:rsidR="006B0A1F">
        <w:tab/>
      </w:r>
      <w:r w:rsidR="006B0A1F">
        <w:tab/>
      </w:r>
      <w:r w:rsidR="00A85CE5">
        <w:tab/>
        <w:t>:</w:t>
      </w:r>
    </w:p>
    <w:p w14:paraId="6E61BA79" w14:textId="77777777" w:rsidR="00E46542" w:rsidRPr="00034B83" w:rsidRDefault="00E46542" w:rsidP="00C73D5A">
      <w:pPr>
        <w:tabs>
          <w:tab w:val="left" w:pos="-720"/>
          <w:tab w:val="left" w:pos="5040"/>
        </w:tabs>
        <w:suppressAutoHyphens/>
        <w:jc w:val="both"/>
        <w:rPr>
          <w:rFonts w:ascii="Times New Roman" w:hAnsi="Times New Roman" w:cs="Times New Roman"/>
          <w:spacing w:val="-3"/>
        </w:rPr>
      </w:pPr>
    </w:p>
    <w:p w14:paraId="363BB090" w14:textId="75E1E484" w:rsidR="00E46542" w:rsidRDefault="00E46542" w:rsidP="00C73D5A">
      <w:pPr>
        <w:tabs>
          <w:tab w:val="left" w:pos="-720"/>
          <w:tab w:val="left" w:pos="5040"/>
        </w:tabs>
        <w:suppressAutoHyphens/>
        <w:jc w:val="both"/>
        <w:rPr>
          <w:rFonts w:ascii="Times New Roman" w:hAnsi="Times New Roman" w:cs="Times New Roman"/>
          <w:spacing w:val="-3"/>
        </w:rPr>
      </w:pPr>
    </w:p>
    <w:p w14:paraId="76089A34" w14:textId="77777777" w:rsidR="00C73D5A" w:rsidRPr="00034B83" w:rsidRDefault="00C73D5A" w:rsidP="00C73D5A">
      <w:pPr>
        <w:tabs>
          <w:tab w:val="left" w:pos="-720"/>
          <w:tab w:val="left" w:pos="5040"/>
        </w:tabs>
        <w:suppressAutoHyphens/>
        <w:jc w:val="both"/>
        <w:rPr>
          <w:rFonts w:ascii="Times New Roman" w:hAnsi="Times New Roman" w:cs="Times New Roman"/>
          <w:spacing w:val="-3"/>
        </w:rPr>
      </w:pPr>
    </w:p>
    <w:p w14:paraId="61CAEDB8" w14:textId="77777777" w:rsidR="00521584" w:rsidRPr="0040636D" w:rsidRDefault="00521584" w:rsidP="00521584">
      <w:pPr>
        <w:tabs>
          <w:tab w:val="left" w:pos="204"/>
        </w:tabs>
        <w:jc w:val="center"/>
        <w:rPr>
          <w:rFonts w:ascii="Times New Roman" w:hAnsi="Times New Roman" w:cs="Times New Roman"/>
          <w:b/>
          <w:bCs/>
          <w:u w:val="single"/>
        </w:rPr>
      </w:pPr>
      <w:r>
        <w:rPr>
          <w:rFonts w:ascii="Times New Roman" w:hAnsi="Times New Roman" w:cs="Times New Roman"/>
          <w:b/>
          <w:bCs/>
          <w:u w:val="single"/>
        </w:rPr>
        <w:t>STAY ORDER</w:t>
      </w:r>
    </w:p>
    <w:p w14:paraId="410E8D07" w14:textId="482569C0" w:rsidR="00521584" w:rsidRDefault="00521584" w:rsidP="00E77673">
      <w:pPr>
        <w:pStyle w:val="ParaTab1"/>
        <w:tabs>
          <w:tab w:val="left" w:pos="2160"/>
        </w:tabs>
        <w:spacing w:line="360" w:lineRule="auto"/>
        <w:ind w:firstLine="0"/>
        <w:rPr>
          <w:rFonts w:ascii="Times New Roman" w:hAnsi="Times New Roman" w:cs="Times New Roman"/>
          <w:spacing w:val="-3"/>
        </w:rPr>
      </w:pPr>
    </w:p>
    <w:p w14:paraId="5E56C27D" w14:textId="0DBB665C" w:rsidR="00F903CC" w:rsidRDefault="00F903CC" w:rsidP="00521584">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On January 9, 2019, Melissa Clark (Complainant) filed a formal Complaint (Complaint) against PECO Energy Company (PECO or Respondent) with the Pennsylvania Public Utility Commission (Commission).  On the Complaint form, the Complainant placed a checkmark in the box indicating “[t]he utility is threatening to shut off my service or has already shut off my service</w:t>
      </w:r>
      <w:r w:rsidR="00177BC7">
        <w:rPr>
          <w:rFonts w:ascii="Times New Roman" w:hAnsi="Times New Roman" w:cs="Times New Roman"/>
          <w:spacing w:val="-3"/>
        </w:rPr>
        <w:t xml:space="preserve">,” next to which the Complainant wrote that “[t]hey claim they are unable to give me a repayment arrangement while I am in bankruptcy proceedings.”  </w:t>
      </w:r>
      <w:r w:rsidR="00E47120">
        <w:rPr>
          <w:rFonts w:ascii="Times New Roman" w:hAnsi="Times New Roman" w:cs="Times New Roman"/>
          <w:spacing w:val="-3"/>
        </w:rPr>
        <w:t>As relief, the Complainant indicated that she wants “more time to be able to satisfy my bill or prevent PECO from shutting off service until March.”</w:t>
      </w:r>
    </w:p>
    <w:p w14:paraId="0B9920C3" w14:textId="0C8A83AA" w:rsidR="00F903CC" w:rsidRDefault="00F903CC" w:rsidP="00521584">
      <w:pPr>
        <w:pStyle w:val="ParaTab1"/>
        <w:tabs>
          <w:tab w:val="left" w:pos="2160"/>
        </w:tabs>
        <w:spacing w:line="360" w:lineRule="auto"/>
        <w:rPr>
          <w:rFonts w:ascii="Times New Roman" w:hAnsi="Times New Roman" w:cs="Times New Roman"/>
          <w:spacing w:val="-3"/>
        </w:rPr>
      </w:pPr>
    </w:p>
    <w:p w14:paraId="38E9D009" w14:textId="1E2C7060" w:rsidR="00F903CC" w:rsidRDefault="00F903CC" w:rsidP="00521584">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On January 23, 2019, PECO filed an Answer denying all material allegations of fact in the Complaint.  As New Matter, PECO indicated that the Complainant has an active Chapter 13 bankruptcy petition pending</w:t>
      </w:r>
      <w:r w:rsidR="008012D4">
        <w:rPr>
          <w:rFonts w:ascii="Times New Roman" w:hAnsi="Times New Roman" w:cs="Times New Roman"/>
          <w:spacing w:val="-3"/>
        </w:rPr>
        <w:t xml:space="preserve"> and</w:t>
      </w:r>
      <w:r>
        <w:rPr>
          <w:rFonts w:ascii="Times New Roman" w:hAnsi="Times New Roman" w:cs="Times New Roman"/>
          <w:spacing w:val="-3"/>
        </w:rPr>
        <w:t xml:space="preserve">, as such, the Commission does not have jurisdiction over the Complainant’s request for a payment agreement.  </w:t>
      </w:r>
    </w:p>
    <w:p w14:paraId="070DCD7F" w14:textId="61128104" w:rsidR="00F903CC" w:rsidRDefault="00F903CC" w:rsidP="00521584">
      <w:pPr>
        <w:pStyle w:val="ParaTab1"/>
        <w:tabs>
          <w:tab w:val="left" w:pos="2160"/>
        </w:tabs>
        <w:spacing w:line="360" w:lineRule="auto"/>
        <w:rPr>
          <w:rFonts w:ascii="Times New Roman" w:hAnsi="Times New Roman" w:cs="Times New Roman"/>
          <w:spacing w:val="-3"/>
        </w:rPr>
      </w:pPr>
    </w:p>
    <w:p w14:paraId="1DEC6905" w14:textId="2B3F614E" w:rsidR="00F903CC" w:rsidRDefault="00F903CC" w:rsidP="00521584">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 xml:space="preserve">By Hearing Notice dated February 26, 2019, a hearing was scheduled for April 11, 2019 at 9:00 a.m. and the matter was assigned to me.  </w:t>
      </w:r>
    </w:p>
    <w:p w14:paraId="3984C1B5" w14:textId="35080476" w:rsidR="00F903CC" w:rsidRDefault="00F903CC" w:rsidP="00521584">
      <w:pPr>
        <w:pStyle w:val="ParaTab1"/>
        <w:tabs>
          <w:tab w:val="left" w:pos="2160"/>
        </w:tabs>
        <w:spacing w:line="360" w:lineRule="auto"/>
        <w:rPr>
          <w:rFonts w:ascii="Times New Roman" w:hAnsi="Times New Roman" w:cs="Times New Roman"/>
          <w:spacing w:val="-3"/>
        </w:rPr>
      </w:pPr>
    </w:p>
    <w:p w14:paraId="0F9FF631" w14:textId="0D6A1552" w:rsidR="00F903CC" w:rsidRDefault="00F903CC" w:rsidP="00521584">
      <w:pPr>
        <w:pStyle w:val="ParaTab1"/>
        <w:tabs>
          <w:tab w:val="left" w:pos="2160"/>
        </w:tabs>
        <w:spacing w:line="360" w:lineRule="auto"/>
        <w:rPr>
          <w:rFonts w:ascii="Times New Roman" w:hAnsi="Times New Roman" w:cs="Times New Roman"/>
        </w:rPr>
      </w:pPr>
      <w:r>
        <w:rPr>
          <w:rFonts w:ascii="Times New Roman" w:hAnsi="Times New Roman" w:cs="Times New Roman"/>
          <w:spacing w:val="-3"/>
        </w:rPr>
        <w:t xml:space="preserve">On April 9, 2019, Shawane L. Lee, Esq., counsel for PECO, </w:t>
      </w:r>
      <w:r w:rsidR="00177BC7">
        <w:rPr>
          <w:rFonts w:ascii="Times New Roman" w:hAnsi="Times New Roman" w:cs="Times New Roman"/>
          <w:spacing w:val="-3"/>
        </w:rPr>
        <w:t xml:space="preserve">sent me notification advising that the Complainant filed for Chapter 13 bankruptcy in the Eastern District of Pennsylvania on January 4, 2018, that PECO is listed as one of the creditors in the bankruptcy schedule, and that the bankruptcy is active.  On this basis, Ms. Lee </w:t>
      </w:r>
      <w:r w:rsidR="00675F36">
        <w:rPr>
          <w:rFonts w:ascii="Times New Roman" w:hAnsi="Times New Roman" w:cs="Times New Roman"/>
          <w:spacing w:val="-3"/>
        </w:rPr>
        <w:t>maintain</w:t>
      </w:r>
      <w:r w:rsidR="00177BC7">
        <w:rPr>
          <w:rFonts w:ascii="Times New Roman" w:hAnsi="Times New Roman" w:cs="Times New Roman"/>
          <w:spacing w:val="-3"/>
        </w:rPr>
        <w:t xml:space="preserve">ed that the formal </w:t>
      </w:r>
      <w:r w:rsidR="00177BC7">
        <w:rPr>
          <w:rFonts w:ascii="Times New Roman" w:hAnsi="Times New Roman" w:cs="Times New Roman"/>
          <w:spacing w:val="-3"/>
        </w:rPr>
        <w:lastRenderedPageBreak/>
        <w:t xml:space="preserve">Complaint should be stayed by operation of Title 11 U.S.C. </w:t>
      </w:r>
      <w:r w:rsidR="00177BC7" w:rsidRPr="00D46ED6">
        <w:rPr>
          <w:rFonts w:ascii="Times New Roman" w:hAnsi="Times New Roman" w:cs="Times New Roman"/>
        </w:rPr>
        <w:t>§</w:t>
      </w:r>
      <w:r w:rsidR="00177BC7">
        <w:rPr>
          <w:rFonts w:ascii="Times New Roman" w:hAnsi="Times New Roman" w:cs="Times New Roman"/>
        </w:rPr>
        <w:t xml:space="preserve"> 362 pending resolution of the Complainant’s bankruptcy petition.  I agree.</w:t>
      </w:r>
    </w:p>
    <w:p w14:paraId="356598C9" w14:textId="77777777" w:rsidR="00177BC7" w:rsidRDefault="00177BC7" w:rsidP="00177BC7">
      <w:pPr>
        <w:tabs>
          <w:tab w:val="left" w:pos="-720"/>
        </w:tabs>
        <w:suppressAutoHyphens/>
        <w:spacing w:line="360" w:lineRule="auto"/>
        <w:ind w:firstLine="1440"/>
        <w:rPr>
          <w:rFonts w:ascii="Times New Roman" w:eastAsiaTheme="minorEastAsia" w:hAnsi="Times New Roman" w:cs="Times New Roman"/>
        </w:rPr>
      </w:pPr>
    </w:p>
    <w:p w14:paraId="54B783BE" w14:textId="7D5F4588" w:rsidR="00177BC7" w:rsidRPr="000A6A82" w:rsidRDefault="00177BC7" w:rsidP="00177BC7">
      <w:pPr>
        <w:tabs>
          <w:tab w:val="left" w:pos="-720"/>
        </w:tabs>
        <w:suppressAutoHyphens/>
        <w:spacing w:line="360" w:lineRule="auto"/>
        <w:ind w:firstLine="1440"/>
        <w:rPr>
          <w:rFonts w:ascii="Times New Roman" w:eastAsiaTheme="minorEastAsia" w:hAnsi="Times New Roman" w:cs="Times New Roman"/>
        </w:rPr>
      </w:pPr>
      <w:r>
        <w:rPr>
          <w:rFonts w:ascii="Times New Roman" w:eastAsiaTheme="minorEastAsia" w:hAnsi="Times New Roman" w:cs="Times New Roman"/>
        </w:rPr>
        <w:t>T</w:t>
      </w:r>
      <w:r w:rsidRPr="000A6A82">
        <w:rPr>
          <w:rFonts w:ascii="Times New Roman" w:eastAsiaTheme="minorEastAsia" w:hAnsi="Times New Roman" w:cs="Times New Roman"/>
        </w:rPr>
        <w:t>he Commission does not have jurisdiction over arrearages for utility service that accrued prior to the filing of a bankruptcy petition.  Federal bankruptcy law provides that the filing of a bankruptcy petition</w:t>
      </w:r>
    </w:p>
    <w:p w14:paraId="1F45F4A8" w14:textId="77777777" w:rsidR="00177BC7" w:rsidRPr="000A6A82" w:rsidRDefault="00177BC7" w:rsidP="00177BC7">
      <w:pPr>
        <w:tabs>
          <w:tab w:val="left" w:pos="-720"/>
        </w:tabs>
        <w:suppressAutoHyphens/>
        <w:spacing w:line="360" w:lineRule="auto"/>
        <w:ind w:left="1440" w:right="1440"/>
        <w:rPr>
          <w:rFonts w:ascii="Times New Roman" w:eastAsiaTheme="minorEastAsia" w:hAnsi="Times New Roman" w:cs="Times New Roman"/>
        </w:rPr>
      </w:pPr>
    </w:p>
    <w:p w14:paraId="59C78255" w14:textId="77777777" w:rsidR="00177BC7" w:rsidRPr="000A6A82" w:rsidRDefault="00177BC7" w:rsidP="00177BC7">
      <w:pPr>
        <w:tabs>
          <w:tab w:val="left" w:pos="-720"/>
        </w:tabs>
        <w:suppressAutoHyphens/>
        <w:ind w:left="1440" w:right="1440"/>
        <w:rPr>
          <w:rFonts w:ascii="Times New Roman" w:eastAsiaTheme="minorEastAsia" w:hAnsi="Times New Roman" w:cs="Times New Roman"/>
        </w:rPr>
      </w:pPr>
      <w:r>
        <w:rPr>
          <w:rFonts w:ascii="Times New Roman" w:eastAsiaTheme="minorEastAsia" w:hAnsi="Times New Roman" w:cs="Times New Roman"/>
        </w:rPr>
        <w:t xml:space="preserve">. . . </w:t>
      </w:r>
      <w:r w:rsidRPr="009335C1">
        <w:rPr>
          <w:rFonts w:ascii="Times New Roman" w:eastAsiaTheme="minorEastAsia" w:hAnsi="Times New Roman" w:cs="Times New Roman"/>
          <w:u w:val="single"/>
        </w:rPr>
        <w:t>operates as a stay</w:t>
      </w:r>
      <w:r w:rsidRPr="000A6A82">
        <w:rPr>
          <w:rFonts w:ascii="Times New Roman" w:eastAsiaTheme="minorEastAsia" w:hAnsi="Times New Roman" w:cs="Times New Roman"/>
        </w:rPr>
        <w:t>, applicable to all entities, of . . . the commencement or continuation, including the issuance or employment of process, of a judicial, administrative, or other action or proceeding against the debtor that was or could have been commenced before the commencement of the case under this title, or to recover a claim against the debtor that arose before the commencement of the case under this title.</w:t>
      </w:r>
    </w:p>
    <w:p w14:paraId="55DFE4A6" w14:textId="77777777" w:rsidR="00177BC7" w:rsidRPr="000A6A82" w:rsidRDefault="00177BC7" w:rsidP="00177BC7">
      <w:pPr>
        <w:tabs>
          <w:tab w:val="left" w:pos="-720"/>
        </w:tabs>
        <w:suppressAutoHyphens/>
        <w:spacing w:line="360" w:lineRule="auto"/>
        <w:rPr>
          <w:rFonts w:ascii="Times New Roman" w:eastAsiaTheme="minorEastAsia" w:hAnsi="Times New Roman" w:cs="Times New Roman"/>
        </w:rPr>
      </w:pPr>
    </w:p>
    <w:p w14:paraId="0953921E" w14:textId="189C3A74" w:rsidR="00177BC7" w:rsidRPr="000A6A82" w:rsidRDefault="00177BC7" w:rsidP="00177BC7">
      <w:pPr>
        <w:tabs>
          <w:tab w:val="left" w:pos="-720"/>
        </w:tabs>
        <w:suppressAutoHyphens/>
        <w:spacing w:line="360" w:lineRule="auto"/>
        <w:rPr>
          <w:rFonts w:ascii="Times New Roman" w:eastAsiaTheme="minorEastAsia" w:hAnsi="Times New Roman" w:cs="Times New Roman"/>
        </w:rPr>
      </w:pPr>
      <w:r w:rsidRPr="000A6A82">
        <w:rPr>
          <w:rFonts w:ascii="Times New Roman" w:eastAsiaTheme="minorEastAsia" w:hAnsi="Times New Roman" w:cs="Times New Roman"/>
        </w:rPr>
        <w:t>11 U.S.C. § 362(a)(1)</w:t>
      </w:r>
      <w:r w:rsidR="009335C1">
        <w:rPr>
          <w:rFonts w:ascii="Times New Roman" w:eastAsiaTheme="minorEastAsia" w:hAnsi="Times New Roman" w:cs="Times New Roman"/>
        </w:rPr>
        <w:t>(emphasis added)</w:t>
      </w:r>
      <w:r w:rsidRPr="000A6A82">
        <w:rPr>
          <w:rFonts w:ascii="Times New Roman" w:eastAsiaTheme="minorEastAsia" w:hAnsi="Times New Roman" w:cs="Times New Roman"/>
        </w:rPr>
        <w:t xml:space="preserve">; </w:t>
      </w:r>
      <w:r w:rsidRPr="00177BC7">
        <w:rPr>
          <w:rFonts w:ascii="Times New Roman" w:eastAsiaTheme="minorEastAsia" w:hAnsi="Times New Roman" w:cs="Times New Roman"/>
          <w:i/>
        </w:rPr>
        <w:t>Larry E. Cooper v. PECO Energy Co. – Gas Division</w:t>
      </w:r>
      <w:r w:rsidRPr="000A6A82">
        <w:rPr>
          <w:rFonts w:ascii="Times New Roman" w:eastAsiaTheme="minorEastAsia" w:hAnsi="Times New Roman" w:cs="Times New Roman"/>
        </w:rPr>
        <w:t xml:space="preserve">, Docket No. F-09152102, Initial Decision (made final via Order dated January 12, 2006); </w:t>
      </w:r>
      <w:r w:rsidRPr="00177BC7">
        <w:rPr>
          <w:rFonts w:ascii="Times New Roman" w:eastAsiaTheme="minorEastAsia" w:hAnsi="Times New Roman" w:cs="Times New Roman"/>
          <w:i/>
        </w:rPr>
        <w:t>Alfred Stempo v. Metropolitan Edison Co.</w:t>
      </w:r>
      <w:r w:rsidRPr="000A6A82">
        <w:rPr>
          <w:rFonts w:ascii="Times New Roman" w:eastAsiaTheme="minorEastAsia" w:hAnsi="Times New Roman" w:cs="Times New Roman"/>
        </w:rPr>
        <w:t>, Docket No. C-2010-2200864, Initial Decision (made final via Order dated July 19, 2012).</w:t>
      </w:r>
    </w:p>
    <w:p w14:paraId="66194C42" w14:textId="77777777" w:rsidR="00177BC7" w:rsidRPr="000A6A82" w:rsidRDefault="00177BC7" w:rsidP="00177BC7">
      <w:pPr>
        <w:tabs>
          <w:tab w:val="left" w:pos="-720"/>
        </w:tabs>
        <w:suppressAutoHyphens/>
        <w:spacing w:line="360" w:lineRule="auto"/>
        <w:rPr>
          <w:rFonts w:ascii="Times New Roman" w:eastAsiaTheme="minorEastAsia" w:hAnsi="Times New Roman" w:cs="Times New Roman"/>
        </w:rPr>
      </w:pPr>
      <w:bookmarkStart w:id="0" w:name="_GoBack"/>
      <w:bookmarkEnd w:id="0"/>
    </w:p>
    <w:p w14:paraId="7E7B2140" w14:textId="3C7B30E8" w:rsidR="00177BC7" w:rsidRDefault="00177BC7" w:rsidP="00177BC7">
      <w:pPr>
        <w:pStyle w:val="ParaTab1"/>
        <w:tabs>
          <w:tab w:val="left" w:pos="2160"/>
        </w:tabs>
        <w:spacing w:line="360" w:lineRule="auto"/>
        <w:rPr>
          <w:rFonts w:ascii="Times New Roman" w:eastAsiaTheme="minorEastAsia" w:hAnsi="Times New Roman" w:cs="Times New Roman"/>
        </w:rPr>
      </w:pPr>
      <w:r w:rsidRPr="00177BC7">
        <w:rPr>
          <w:rFonts w:ascii="Times New Roman" w:eastAsiaTheme="minorEastAsia" w:hAnsi="Times New Roman" w:cs="Times New Roman"/>
        </w:rPr>
        <w:t xml:space="preserve">Furthermore, the Commission lacks jurisdiction over a debtor with an active Chapter 13 bankruptcy proceeding, even where the subject involves a post-Petition arrearage.  </w:t>
      </w:r>
      <w:r w:rsidRPr="00177BC7">
        <w:rPr>
          <w:rFonts w:ascii="Times New Roman" w:eastAsiaTheme="minorEastAsia" w:hAnsi="Times New Roman" w:cs="Times New Roman"/>
          <w:i/>
        </w:rPr>
        <w:t>Michelle Chavous v. PECO Energy Co.</w:t>
      </w:r>
      <w:r w:rsidRPr="000A6A82">
        <w:rPr>
          <w:rFonts w:ascii="Times New Roman" w:eastAsiaTheme="minorEastAsia" w:hAnsi="Times New Roman" w:cs="Times New Roman"/>
        </w:rPr>
        <w:t xml:space="preserve">, Docket No. F-2010-2215689, Initial Decision (made final via Order dated Dec. 20, 2011); </w:t>
      </w:r>
      <w:r w:rsidRPr="000A6A82">
        <w:rPr>
          <w:rFonts w:ascii="Times New Roman" w:eastAsiaTheme="minorEastAsia" w:hAnsi="Times New Roman" w:cs="Times New Roman"/>
          <w:i/>
        </w:rPr>
        <w:t>see also</w:t>
      </w:r>
      <w:r w:rsidRPr="000A6A82">
        <w:rPr>
          <w:rFonts w:ascii="Times New Roman" w:eastAsiaTheme="minorEastAsia" w:hAnsi="Times New Roman" w:cs="Times New Roman"/>
        </w:rPr>
        <w:t xml:space="preserve">, </w:t>
      </w:r>
      <w:r w:rsidRPr="00177BC7">
        <w:rPr>
          <w:rFonts w:ascii="Times New Roman" w:eastAsiaTheme="minorEastAsia" w:hAnsi="Times New Roman" w:cs="Times New Roman"/>
          <w:i/>
        </w:rPr>
        <w:t>John C. McGrath v. PECO Energy Co.</w:t>
      </w:r>
      <w:r w:rsidRPr="000A6A82">
        <w:rPr>
          <w:rFonts w:ascii="Times New Roman" w:eastAsiaTheme="minorEastAsia" w:hAnsi="Times New Roman" w:cs="Times New Roman"/>
        </w:rPr>
        <w:t>, Docket No. C-2012-2284024, Initial Decision (made final via Order dated July 2, 2012).  This is because of the continuing nature of the bankruptcy court’s oversight of the debtor</w:t>
      </w:r>
      <w:r>
        <w:rPr>
          <w:rFonts w:ascii="Times New Roman" w:eastAsiaTheme="minorEastAsia" w:hAnsi="Times New Roman" w:cs="Times New Roman"/>
        </w:rPr>
        <w:t xml:space="preserve"> with Chapter </w:t>
      </w:r>
      <w:r w:rsidRPr="000A6A82">
        <w:rPr>
          <w:rFonts w:ascii="Times New Roman" w:eastAsiaTheme="minorEastAsia" w:hAnsi="Times New Roman" w:cs="Times New Roman"/>
        </w:rPr>
        <w:t>13 bankruptcies.</w:t>
      </w:r>
    </w:p>
    <w:p w14:paraId="5D101A08" w14:textId="4DC3985F" w:rsidR="009335C1" w:rsidRDefault="009335C1" w:rsidP="00177BC7">
      <w:pPr>
        <w:pStyle w:val="ParaTab1"/>
        <w:tabs>
          <w:tab w:val="left" w:pos="2160"/>
        </w:tabs>
        <w:spacing w:line="360" w:lineRule="auto"/>
        <w:rPr>
          <w:rFonts w:ascii="Times New Roman" w:eastAsiaTheme="minorEastAsia" w:hAnsi="Times New Roman" w:cs="Times New Roman"/>
        </w:rPr>
      </w:pPr>
    </w:p>
    <w:p w14:paraId="66874327" w14:textId="23088BBF" w:rsidR="00521584" w:rsidRDefault="009335C1" w:rsidP="004452FA">
      <w:pPr>
        <w:pStyle w:val="ParaTab1"/>
        <w:tabs>
          <w:tab w:val="left" w:pos="2160"/>
        </w:tabs>
        <w:spacing w:line="360" w:lineRule="auto"/>
        <w:rPr>
          <w:rFonts w:ascii="Times New Roman" w:hAnsi="Times New Roman" w:cs="Times New Roman"/>
        </w:rPr>
      </w:pPr>
      <w:r>
        <w:rPr>
          <w:rFonts w:ascii="Times New Roman" w:eastAsiaTheme="minorEastAsia" w:hAnsi="Times New Roman" w:cs="Times New Roman"/>
        </w:rPr>
        <w:t>The Complainant filed her Chapter 13 bankruptcy petition on January 4, 2018, and her bankruptcy petition is still active.  A</w:t>
      </w:r>
      <w:r w:rsidR="008012D4">
        <w:rPr>
          <w:rFonts w:ascii="Times New Roman" w:eastAsiaTheme="minorEastAsia" w:hAnsi="Times New Roman" w:cs="Times New Roman"/>
        </w:rPr>
        <w:t>ccordingly</w:t>
      </w:r>
      <w:r>
        <w:rPr>
          <w:rFonts w:ascii="Times New Roman" w:eastAsiaTheme="minorEastAsia" w:hAnsi="Times New Roman" w:cs="Times New Roman"/>
        </w:rPr>
        <w:t>, the matter at C-2019-3006986 is stayed by operation of federal law pending resolution of the Complainant’s bankruptcy petition.</w:t>
      </w:r>
      <w:r w:rsidR="004452FA">
        <w:rPr>
          <w:rFonts w:ascii="Times New Roman" w:eastAsiaTheme="minorEastAsia" w:hAnsi="Times New Roman" w:cs="Times New Roman"/>
        </w:rPr>
        <w:t xml:space="preserve">  </w:t>
      </w:r>
      <w:r w:rsidR="00521584">
        <w:rPr>
          <w:rFonts w:ascii="Times New Roman" w:hAnsi="Times New Roman" w:cs="Times New Roman"/>
        </w:rPr>
        <w:t xml:space="preserve">Complainant and </w:t>
      </w:r>
      <w:r>
        <w:rPr>
          <w:rFonts w:ascii="Times New Roman" w:hAnsi="Times New Roman" w:cs="Times New Roman"/>
        </w:rPr>
        <w:t>R</w:t>
      </w:r>
      <w:r w:rsidR="00521584">
        <w:rPr>
          <w:rFonts w:ascii="Times New Roman" w:hAnsi="Times New Roman" w:cs="Times New Roman"/>
        </w:rPr>
        <w:t xml:space="preserve">espondent are </w:t>
      </w:r>
      <w:r w:rsidR="00FB5379">
        <w:rPr>
          <w:rFonts w:ascii="Times New Roman" w:hAnsi="Times New Roman" w:cs="Times New Roman"/>
        </w:rPr>
        <w:t>direct</w:t>
      </w:r>
      <w:r w:rsidR="00521584">
        <w:rPr>
          <w:rFonts w:ascii="Times New Roman" w:hAnsi="Times New Roman" w:cs="Times New Roman"/>
        </w:rPr>
        <w:t xml:space="preserve">ed to file a status report with the Commission at this </w:t>
      </w:r>
      <w:r w:rsidR="00521584">
        <w:rPr>
          <w:rFonts w:ascii="Times New Roman" w:hAnsi="Times New Roman" w:cs="Times New Roman"/>
        </w:rPr>
        <w:lastRenderedPageBreak/>
        <w:t xml:space="preserve">Docket, with a copy to me and the opposing party, within sixty (60) days of the date of this Stay Order, and every sixty (60) days thereafter, until the bankruptcy proceeding has concluded.  </w:t>
      </w:r>
    </w:p>
    <w:p w14:paraId="6E281BF6" w14:textId="19E5E559" w:rsidR="00521584" w:rsidRDefault="00521584" w:rsidP="00521584">
      <w:pPr>
        <w:autoSpaceDE/>
        <w:autoSpaceDN/>
        <w:spacing w:line="360" w:lineRule="auto"/>
        <w:ind w:firstLine="1440"/>
        <w:rPr>
          <w:rFonts w:ascii="Times New Roman" w:hAnsi="Times New Roman" w:cs="Times New Roman"/>
        </w:rPr>
      </w:pPr>
    </w:p>
    <w:p w14:paraId="239C3B56" w14:textId="77777777" w:rsidR="004452FA" w:rsidRDefault="004452FA" w:rsidP="00521584">
      <w:pPr>
        <w:autoSpaceDE/>
        <w:autoSpaceDN/>
        <w:spacing w:line="360" w:lineRule="auto"/>
        <w:ind w:firstLine="1440"/>
        <w:rPr>
          <w:rFonts w:ascii="Times New Roman" w:hAnsi="Times New Roman" w:cs="Times New Roman"/>
        </w:rPr>
      </w:pPr>
    </w:p>
    <w:p w14:paraId="13C5A2AF" w14:textId="77777777" w:rsidR="00521584" w:rsidRPr="004D490A" w:rsidRDefault="00521584" w:rsidP="00521584">
      <w:pPr>
        <w:tabs>
          <w:tab w:val="left" w:pos="-720"/>
        </w:tabs>
        <w:suppressAutoHyphens/>
        <w:autoSpaceDE/>
        <w:autoSpaceDN/>
        <w:spacing w:line="360" w:lineRule="auto"/>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Pr="004D490A">
        <w:rPr>
          <w:rFonts w:ascii="Times New Roman" w:hAnsi="Times New Roman" w:cs="Times New Roman"/>
          <w:spacing w:val="-3"/>
        </w:rPr>
        <w:t>THEREFORE,</w:t>
      </w:r>
    </w:p>
    <w:p w14:paraId="1FFEBFDC" w14:textId="77777777" w:rsidR="00521584" w:rsidRPr="004D490A" w:rsidRDefault="00521584" w:rsidP="00521584">
      <w:pPr>
        <w:tabs>
          <w:tab w:val="left" w:pos="-720"/>
        </w:tabs>
        <w:suppressAutoHyphens/>
        <w:autoSpaceDE/>
        <w:autoSpaceDN/>
        <w:spacing w:line="360" w:lineRule="auto"/>
        <w:rPr>
          <w:rFonts w:ascii="Times New Roman" w:hAnsi="Times New Roman" w:cs="Times New Roman"/>
          <w:spacing w:val="-3"/>
        </w:rPr>
      </w:pPr>
    </w:p>
    <w:p w14:paraId="0B131BD0" w14:textId="77777777" w:rsidR="00521584" w:rsidRPr="004D490A" w:rsidRDefault="00521584" w:rsidP="00521584">
      <w:pPr>
        <w:tabs>
          <w:tab w:val="left" w:pos="-720"/>
        </w:tabs>
        <w:suppressAutoHyphens/>
        <w:autoSpaceDE/>
        <w:autoSpaceDN/>
        <w:spacing w:line="360" w:lineRule="auto"/>
        <w:rPr>
          <w:rFonts w:ascii="Times New Roman" w:hAnsi="Times New Roman" w:cs="Times New Roman"/>
          <w:spacing w:val="-3"/>
        </w:rPr>
      </w:pPr>
      <w:r w:rsidRPr="004D490A">
        <w:rPr>
          <w:rFonts w:ascii="Times New Roman" w:hAnsi="Times New Roman" w:cs="Times New Roman"/>
          <w:spacing w:val="-3"/>
        </w:rPr>
        <w:tab/>
      </w:r>
      <w:r w:rsidRPr="004D490A">
        <w:rPr>
          <w:rFonts w:ascii="Times New Roman" w:hAnsi="Times New Roman" w:cs="Times New Roman"/>
          <w:spacing w:val="-3"/>
        </w:rPr>
        <w:tab/>
        <w:t>IT IS ORDERED:</w:t>
      </w:r>
    </w:p>
    <w:p w14:paraId="771EB993" w14:textId="77777777" w:rsidR="00521584" w:rsidRPr="004D490A" w:rsidRDefault="00521584" w:rsidP="00521584">
      <w:pPr>
        <w:tabs>
          <w:tab w:val="left" w:pos="-720"/>
        </w:tabs>
        <w:suppressAutoHyphens/>
        <w:autoSpaceDE/>
        <w:autoSpaceDN/>
        <w:spacing w:line="360" w:lineRule="auto"/>
        <w:rPr>
          <w:rFonts w:ascii="Times New Roman" w:hAnsi="Times New Roman" w:cs="Times New Roman"/>
          <w:spacing w:val="-3"/>
        </w:rPr>
      </w:pPr>
    </w:p>
    <w:p w14:paraId="70C23363" w14:textId="3F4D4ED8" w:rsidR="00521584" w:rsidRPr="004D490A" w:rsidRDefault="00521584" w:rsidP="00521584">
      <w:pPr>
        <w:tabs>
          <w:tab w:val="left" w:pos="-720"/>
        </w:tabs>
        <w:suppressAutoHyphens/>
        <w:autoSpaceDE/>
        <w:autoSpaceDN/>
        <w:spacing w:line="360" w:lineRule="auto"/>
        <w:rPr>
          <w:rFonts w:ascii="Times New Roman" w:hAnsi="Times New Roman" w:cs="Times New Roman"/>
          <w:spacing w:val="-3"/>
        </w:rPr>
      </w:pPr>
      <w:r w:rsidRPr="004D490A">
        <w:rPr>
          <w:rFonts w:ascii="Times New Roman" w:hAnsi="Times New Roman" w:cs="Times New Roman"/>
          <w:spacing w:val="-3"/>
        </w:rPr>
        <w:tab/>
      </w:r>
      <w:r w:rsidRPr="004D490A">
        <w:rPr>
          <w:rFonts w:ascii="Times New Roman" w:hAnsi="Times New Roman" w:cs="Times New Roman"/>
          <w:spacing w:val="-3"/>
        </w:rPr>
        <w:tab/>
        <w:t>1.</w:t>
      </w:r>
      <w:r w:rsidRPr="004D490A">
        <w:rPr>
          <w:rFonts w:ascii="Times New Roman" w:hAnsi="Times New Roman" w:cs="Times New Roman"/>
          <w:spacing w:val="-3"/>
        </w:rPr>
        <w:tab/>
        <w:t xml:space="preserve">That this Complaint proceeding is noted as being stayed by operation of federal law due to the filing of a Chapter </w:t>
      </w:r>
      <w:r>
        <w:rPr>
          <w:rFonts w:ascii="Times New Roman" w:hAnsi="Times New Roman" w:cs="Times New Roman"/>
          <w:spacing w:val="-3"/>
        </w:rPr>
        <w:t>13</w:t>
      </w:r>
      <w:r w:rsidRPr="004D490A">
        <w:rPr>
          <w:rFonts w:ascii="Times New Roman" w:hAnsi="Times New Roman" w:cs="Times New Roman"/>
          <w:spacing w:val="-3"/>
        </w:rPr>
        <w:t xml:space="preserve"> Bankruptcy Petition by </w:t>
      </w:r>
      <w:r w:rsidR="009335C1">
        <w:rPr>
          <w:rFonts w:ascii="Times New Roman" w:hAnsi="Times New Roman" w:cs="Times New Roman"/>
          <w:spacing w:val="-3"/>
        </w:rPr>
        <w:t>C</w:t>
      </w:r>
      <w:r w:rsidRPr="004D490A">
        <w:rPr>
          <w:rFonts w:ascii="Times New Roman" w:hAnsi="Times New Roman" w:cs="Times New Roman"/>
          <w:spacing w:val="-3"/>
        </w:rPr>
        <w:t>omplainant</w:t>
      </w:r>
      <w:r>
        <w:rPr>
          <w:rFonts w:ascii="Times New Roman" w:hAnsi="Times New Roman" w:cs="Times New Roman"/>
          <w:spacing w:val="-3"/>
        </w:rPr>
        <w:t>;</w:t>
      </w:r>
    </w:p>
    <w:p w14:paraId="653A47E3" w14:textId="77777777" w:rsidR="00521584" w:rsidRPr="004D490A" w:rsidRDefault="00521584" w:rsidP="00521584">
      <w:pPr>
        <w:tabs>
          <w:tab w:val="left" w:pos="-720"/>
        </w:tabs>
        <w:suppressAutoHyphens/>
        <w:autoSpaceDE/>
        <w:autoSpaceDN/>
        <w:spacing w:line="360" w:lineRule="auto"/>
        <w:rPr>
          <w:rFonts w:ascii="Times New Roman" w:hAnsi="Times New Roman" w:cs="Times New Roman"/>
          <w:spacing w:val="-3"/>
        </w:rPr>
      </w:pPr>
    </w:p>
    <w:p w14:paraId="07E4B11A" w14:textId="77777777" w:rsidR="00521584" w:rsidRPr="004D490A" w:rsidRDefault="00521584" w:rsidP="00521584">
      <w:pPr>
        <w:tabs>
          <w:tab w:val="left" w:pos="-720"/>
        </w:tabs>
        <w:suppressAutoHyphens/>
        <w:autoSpaceDE/>
        <w:autoSpaceDN/>
        <w:spacing w:line="360" w:lineRule="auto"/>
        <w:rPr>
          <w:rFonts w:ascii="Times New Roman" w:hAnsi="Times New Roman" w:cs="Times New Roman"/>
          <w:spacing w:val="-3"/>
        </w:rPr>
      </w:pPr>
      <w:r w:rsidRPr="004D490A">
        <w:rPr>
          <w:rFonts w:ascii="Times New Roman" w:hAnsi="Times New Roman" w:cs="Times New Roman"/>
          <w:spacing w:val="-3"/>
        </w:rPr>
        <w:tab/>
      </w:r>
      <w:r w:rsidRPr="004D490A">
        <w:rPr>
          <w:rFonts w:ascii="Times New Roman" w:hAnsi="Times New Roman" w:cs="Times New Roman"/>
          <w:spacing w:val="-3"/>
        </w:rPr>
        <w:tab/>
        <w:t>2.</w:t>
      </w:r>
      <w:r w:rsidRPr="004D490A">
        <w:rPr>
          <w:rFonts w:ascii="Times New Roman" w:hAnsi="Times New Roman" w:cs="Times New Roman"/>
          <w:spacing w:val="-3"/>
        </w:rPr>
        <w:tab/>
        <w:t>That the procedural schedule</w:t>
      </w:r>
      <w:r>
        <w:rPr>
          <w:rFonts w:ascii="Times New Roman" w:hAnsi="Times New Roman" w:cs="Times New Roman"/>
          <w:spacing w:val="-3"/>
        </w:rPr>
        <w:t xml:space="preserve"> in this matter</w:t>
      </w:r>
      <w:r w:rsidRPr="004D490A">
        <w:rPr>
          <w:rFonts w:ascii="Times New Roman" w:hAnsi="Times New Roman" w:cs="Times New Roman"/>
          <w:spacing w:val="-3"/>
        </w:rPr>
        <w:t xml:space="preserve"> is stayed</w:t>
      </w:r>
      <w:r>
        <w:rPr>
          <w:rFonts w:ascii="Times New Roman" w:hAnsi="Times New Roman" w:cs="Times New Roman"/>
          <w:spacing w:val="-3"/>
        </w:rPr>
        <w:t>; and</w:t>
      </w:r>
    </w:p>
    <w:p w14:paraId="6B6AD98E" w14:textId="77777777" w:rsidR="00521584" w:rsidRPr="004D490A" w:rsidRDefault="00521584" w:rsidP="00521584">
      <w:pPr>
        <w:tabs>
          <w:tab w:val="left" w:pos="-720"/>
        </w:tabs>
        <w:suppressAutoHyphens/>
        <w:autoSpaceDE/>
        <w:autoSpaceDN/>
        <w:spacing w:line="360" w:lineRule="auto"/>
        <w:rPr>
          <w:rFonts w:ascii="Times New Roman" w:hAnsi="Times New Roman" w:cs="Times New Roman"/>
          <w:spacing w:val="-3"/>
        </w:rPr>
      </w:pPr>
    </w:p>
    <w:p w14:paraId="7D2915BE" w14:textId="226EB8A8" w:rsidR="00521584" w:rsidRPr="004D490A" w:rsidRDefault="00521584" w:rsidP="00521584">
      <w:pPr>
        <w:tabs>
          <w:tab w:val="left" w:pos="-720"/>
        </w:tabs>
        <w:suppressAutoHyphens/>
        <w:autoSpaceDE/>
        <w:autoSpaceDN/>
        <w:spacing w:line="360" w:lineRule="auto"/>
        <w:rPr>
          <w:rFonts w:ascii="Times New Roman" w:hAnsi="Times New Roman" w:cs="Times New Roman"/>
          <w:spacing w:val="-3"/>
        </w:rPr>
      </w:pPr>
      <w:r w:rsidRPr="004D490A">
        <w:rPr>
          <w:rFonts w:ascii="Times New Roman" w:hAnsi="Times New Roman" w:cs="Times New Roman"/>
          <w:spacing w:val="-3"/>
        </w:rPr>
        <w:tab/>
      </w:r>
      <w:r w:rsidRPr="004D490A">
        <w:rPr>
          <w:rFonts w:ascii="Times New Roman" w:hAnsi="Times New Roman" w:cs="Times New Roman"/>
          <w:spacing w:val="-3"/>
        </w:rPr>
        <w:tab/>
        <w:t>3.</w:t>
      </w:r>
      <w:r w:rsidRPr="004D490A">
        <w:rPr>
          <w:rFonts w:ascii="Times New Roman" w:hAnsi="Times New Roman" w:cs="Times New Roman"/>
          <w:spacing w:val="-3"/>
        </w:rPr>
        <w:tab/>
        <w:t xml:space="preserve">That the </w:t>
      </w:r>
      <w:r w:rsidR="009335C1">
        <w:rPr>
          <w:rFonts w:ascii="Times New Roman" w:hAnsi="Times New Roman" w:cs="Times New Roman"/>
          <w:spacing w:val="-3"/>
        </w:rPr>
        <w:t>C</w:t>
      </w:r>
      <w:r w:rsidRPr="004D490A">
        <w:rPr>
          <w:rFonts w:ascii="Times New Roman" w:hAnsi="Times New Roman" w:cs="Times New Roman"/>
          <w:spacing w:val="-3"/>
        </w:rPr>
        <w:t xml:space="preserve">omplainant and </w:t>
      </w:r>
      <w:r w:rsidR="009335C1">
        <w:rPr>
          <w:rFonts w:ascii="Times New Roman" w:hAnsi="Times New Roman" w:cs="Times New Roman"/>
          <w:spacing w:val="-3"/>
        </w:rPr>
        <w:t>R</w:t>
      </w:r>
      <w:r w:rsidRPr="004D490A">
        <w:rPr>
          <w:rFonts w:ascii="Times New Roman" w:hAnsi="Times New Roman" w:cs="Times New Roman"/>
          <w:spacing w:val="-3"/>
        </w:rPr>
        <w:t xml:space="preserve">espondent shall file status reports with the Commission </w:t>
      </w:r>
      <w:r>
        <w:rPr>
          <w:rFonts w:ascii="Times New Roman" w:hAnsi="Times New Roman" w:cs="Times New Roman"/>
          <w:spacing w:val="-3"/>
        </w:rPr>
        <w:t>at this</w:t>
      </w:r>
      <w:r w:rsidRPr="004D490A">
        <w:rPr>
          <w:rFonts w:ascii="Times New Roman" w:hAnsi="Times New Roman" w:cs="Times New Roman"/>
          <w:spacing w:val="-3"/>
        </w:rPr>
        <w:t xml:space="preserve"> docket, with a copy to the presiding officer and </w:t>
      </w:r>
      <w:r>
        <w:rPr>
          <w:rFonts w:ascii="Times New Roman" w:hAnsi="Times New Roman" w:cs="Times New Roman"/>
          <w:spacing w:val="-3"/>
        </w:rPr>
        <w:t>the opposing party</w:t>
      </w:r>
      <w:r w:rsidRPr="004D490A">
        <w:rPr>
          <w:rFonts w:ascii="Times New Roman" w:hAnsi="Times New Roman" w:cs="Times New Roman"/>
          <w:spacing w:val="-3"/>
        </w:rPr>
        <w:t xml:space="preserve">, within sixty (60) days of the date of this Order, and every sixty (60) days thereafter, until the bankruptcy proceeding has concluded. </w:t>
      </w:r>
    </w:p>
    <w:p w14:paraId="3AF14CC1" w14:textId="17202930" w:rsidR="00E46542" w:rsidRDefault="00E46542" w:rsidP="00F455EC">
      <w:pPr>
        <w:pStyle w:val="ParaTab1"/>
        <w:tabs>
          <w:tab w:val="left" w:pos="2160"/>
        </w:tabs>
        <w:spacing w:line="360" w:lineRule="auto"/>
        <w:rPr>
          <w:rFonts w:ascii="Times New Roman" w:hAnsi="Times New Roman" w:cs="Times New Roman"/>
          <w:spacing w:val="-3"/>
        </w:rPr>
      </w:pPr>
    </w:p>
    <w:p w14:paraId="561A49AD" w14:textId="77777777" w:rsidR="001C2DDA" w:rsidRPr="00034B83" w:rsidRDefault="001C2DDA" w:rsidP="00F455EC">
      <w:pPr>
        <w:pStyle w:val="ParaTab1"/>
        <w:tabs>
          <w:tab w:val="left" w:pos="2160"/>
        </w:tabs>
        <w:spacing w:line="360" w:lineRule="auto"/>
        <w:rPr>
          <w:rFonts w:ascii="Times New Roman" w:hAnsi="Times New Roman" w:cs="Times New Roman"/>
          <w:spacing w:val="-3"/>
        </w:rPr>
      </w:pPr>
    </w:p>
    <w:p w14:paraId="32CA94E1" w14:textId="68D0125E" w:rsidR="00E46542" w:rsidRPr="00F91E61" w:rsidRDefault="00E46542" w:rsidP="00F91E61">
      <w:pPr>
        <w:pStyle w:val="NoSpacing"/>
        <w:rPr>
          <w:u w:val="single"/>
        </w:rPr>
      </w:pPr>
      <w:r w:rsidRPr="00034B83">
        <w:t>Date:</w:t>
      </w:r>
      <w:r w:rsidRPr="00034B83">
        <w:tab/>
      </w:r>
      <w:r w:rsidR="00F91E61">
        <w:rPr>
          <w:u w:val="single"/>
        </w:rPr>
        <w:t>April 9, 2019</w:t>
      </w:r>
      <w:r w:rsidR="00EA56F0">
        <w:tab/>
      </w:r>
      <w:r w:rsidR="00EA56F0">
        <w:tab/>
      </w:r>
      <w:r>
        <w:tab/>
      </w:r>
      <w:r w:rsidR="001E5AE3">
        <w:tab/>
      </w:r>
      <w:r w:rsidR="00F91E61">
        <w:tab/>
      </w:r>
      <w:r w:rsidR="00F91E61">
        <w:rPr>
          <w:u w:val="single"/>
        </w:rPr>
        <w:tab/>
      </w:r>
      <w:r w:rsidR="00F91E61">
        <w:rPr>
          <w:u w:val="single"/>
        </w:rPr>
        <w:tab/>
        <w:t>/s/</w:t>
      </w:r>
      <w:r w:rsidR="00F91E61">
        <w:rPr>
          <w:u w:val="single"/>
        </w:rPr>
        <w:tab/>
      </w:r>
      <w:r w:rsidR="00F91E61">
        <w:rPr>
          <w:u w:val="single"/>
        </w:rPr>
        <w:tab/>
      </w:r>
      <w:r w:rsidR="00F91E61">
        <w:rPr>
          <w:u w:val="single"/>
        </w:rPr>
        <w:tab/>
      </w:r>
    </w:p>
    <w:p w14:paraId="20BE43AC" w14:textId="2B473039" w:rsidR="00E46542" w:rsidRPr="00034B83" w:rsidRDefault="00E46542" w:rsidP="00F91E61">
      <w:pPr>
        <w:pStyle w:val="NoSpacing"/>
      </w:pPr>
      <w:r w:rsidRPr="00034B83">
        <w:tab/>
      </w:r>
      <w:r w:rsidR="00EA56F0">
        <w:tab/>
      </w:r>
      <w:r w:rsidR="00EA56F0">
        <w:tab/>
      </w:r>
      <w:r w:rsidR="00EA56F0">
        <w:tab/>
      </w:r>
      <w:r w:rsidR="00EA56F0">
        <w:tab/>
      </w:r>
      <w:r w:rsidR="00EA56F0">
        <w:tab/>
      </w:r>
      <w:r w:rsidR="0064672B">
        <w:tab/>
      </w:r>
      <w:r w:rsidR="001E5AE3">
        <w:t>Christopher P. Pell</w:t>
      </w:r>
    </w:p>
    <w:p w14:paraId="3E36DF59" w14:textId="77FB27C7" w:rsidR="008B3BEB" w:rsidRDefault="00E46542" w:rsidP="00F91E61">
      <w:pPr>
        <w:pStyle w:val="NoSpacing"/>
      </w:pPr>
      <w:r w:rsidRPr="00034B83">
        <w:tab/>
      </w:r>
      <w:r w:rsidR="00EA56F0">
        <w:tab/>
      </w:r>
      <w:r w:rsidR="00EA56F0">
        <w:tab/>
      </w:r>
      <w:r w:rsidR="00EA56F0">
        <w:tab/>
      </w:r>
      <w:r w:rsidR="00EA56F0">
        <w:tab/>
      </w:r>
      <w:r w:rsidR="00EA56F0">
        <w:tab/>
      </w:r>
      <w:r w:rsidR="0064672B">
        <w:tab/>
      </w:r>
      <w:r w:rsidR="001E5AE3">
        <w:t xml:space="preserve">Deputy Chief </w:t>
      </w:r>
      <w:r w:rsidRPr="00034B83">
        <w:t>Administrative Law Judge</w:t>
      </w:r>
    </w:p>
    <w:p w14:paraId="5154FD0F" w14:textId="115D878D" w:rsidR="00F91E61" w:rsidRDefault="00F91E61">
      <w:pPr>
        <w:autoSpaceDE/>
        <w:autoSpaceDN/>
        <w:rPr>
          <w:rFonts w:ascii="Times New Roman" w:hAnsi="Times New Roman" w:cs="Times New Roman"/>
        </w:rPr>
      </w:pPr>
      <w:r>
        <w:rPr>
          <w:rFonts w:ascii="Times New Roman" w:hAnsi="Times New Roman" w:cs="Times New Roman"/>
        </w:rPr>
        <w:br w:type="page"/>
      </w:r>
    </w:p>
    <w:p w14:paraId="5FB8E772" w14:textId="77777777" w:rsidR="00F91E61" w:rsidRPr="00F91E61" w:rsidRDefault="00F91E61" w:rsidP="00F91E61">
      <w:pPr>
        <w:autoSpaceDE/>
        <w:autoSpaceDN/>
        <w:spacing w:after="160"/>
        <w:contextualSpacing/>
        <w:rPr>
          <w:rFonts w:ascii="Times New Roman" w:eastAsia="Microsoft Sans Serif" w:hAnsi="Times New Roman" w:cs="Times New Roman"/>
          <w:b/>
          <w:i/>
          <w:szCs w:val="22"/>
          <w:u w:val="single"/>
        </w:rPr>
      </w:pPr>
      <w:r w:rsidRPr="00F91E61">
        <w:rPr>
          <w:rFonts w:ascii="Times New Roman" w:eastAsia="Microsoft Sans Serif" w:hAnsi="Times New Roman" w:cs="Times New Roman"/>
          <w:b/>
          <w:szCs w:val="22"/>
          <w:u w:val="single"/>
        </w:rPr>
        <w:lastRenderedPageBreak/>
        <w:t xml:space="preserve">C-2019-3006986 - MELISSA CLARK v. PECO ENERGY COMPANY </w:t>
      </w:r>
      <w:r w:rsidRPr="00F91E61">
        <w:rPr>
          <w:rFonts w:ascii="Times New Roman" w:eastAsia="Microsoft Sans Serif" w:hAnsi="Times New Roman" w:cs="Times New Roman"/>
          <w:b/>
          <w:szCs w:val="22"/>
          <w:u w:val="single"/>
        </w:rPr>
        <w:cr/>
      </w:r>
      <w:r w:rsidRPr="00F91E61">
        <w:rPr>
          <w:rFonts w:ascii="Times New Roman" w:eastAsia="Microsoft Sans Serif" w:hAnsi="Times New Roman" w:cs="Times New Roman"/>
          <w:b/>
          <w:szCs w:val="22"/>
          <w:u w:val="single"/>
        </w:rPr>
        <w:cr/>
      </w:r>
      <w:r w:rsidRPr="00F91E61">
        <w:rPr>
          <w:rFonts w:ascii="Times New Roman" w:eastAsia="Microsoft Sans Serif" w:hAnsi="Times New Roman" w:cs="Times New Roman"/>
          <w:szCs w:val="22"/>
        </w:rPr>
        <w:t>MELISSA CLARK</w:t>
      </w:r>
      <w:r w:rsidRPr="00F91E61">
        <w:rPr>
          <w:rFonts w:ascii="Times New Roman" w:eastAsia="Microsoft Sans Serif" w:hAnsi="Times New Roman" w:cs="Times New Roman"/>
          <w:szCs w:val="22"/>
        </w:rPr>
        <w:cr/>
        <w:t>643 16TH AVE</w:t>
      </w:r>
      <w:r w:rsidRPr="00F91E61">
        <w:rPr>
          <w:rFonts w:ascii="Times New Roman" w:eastAsia="Microsoft Sans Serif" w:hAnsi="Times New Roman" w:cs="Times New Roman"/>
          <w:szCs w:val="22"/>
        </w:rPr>
        <w:cr/>
        <w:t>PROSPECT PARK PA  19076</w:t>
      </w:r>
      <w:r w:rsidRPr="00F91E61">
        <w:rPr>
          <w:rFonts w:ascii="Times New Roman" w:eastAsia="Microsoft Sans Serif" w:hAnsi="Times New Roman" w:cs="Times New Roman"/>
          <w:szCs w:val="22"/>
        </w:rPr>
        <w:cr/>
      </w:r>
      <w:r w:rsidRPr="00F91E61">
        <w:rPr>
          <w:rFonts w:ascii="Times New Roman" w:eastAsia="Microsoft Sans Serif" w:hAnsi="Times New Roman" w:cs="Times New Roman"/>
          <w:b/>
          <w:szCs w:val="22"/>
        </w:rPr>
        <w:t>215.205.3844</w:t>
      </w:r>
      <w:r w:rsidRPr="00F91E61">
        <w:rPr>
          <w:rFonts w:ascii="Times New Roman" w:eastAsia="Microsoft Sans Serif" w:hAnsi="Times New Roman" w:cs="Times New Roman"/>
          <w:szCs w:val="22"/>
        </w:rPr>
        <w:cr/>
      </w:r>
      <w:r w:rsidRPr="00F91E61">
        <w:rPr>
          <w:rFonts w:ascii="Times New Roman" w:eastAsia="Microsoft Sans Serif" w:hAnsi="Times New Roman" w:cs="Times New Roman"/>
          <w:b/>
          <w:i/>
          <w:szCs w:val="22"/>
          <w:u w:val="single"/>
        </w:rPr>
        <w:t xml:space="preserve">Accepts E-Service </w:t>
      </w:r>
    </w:p>
    <w:p w14:paraId="5393F0BB" w14:textId="77777777" w:rsidR="00F91E61" w:rsidRPr="00F91E61" w:rsidRDefault="00F91E61" w:rsidP="00F91E61">
      <w:pPr>
        <w:autoSpaceDE/>
        <w:autoSpaceDN/>
        <w:spacing w:after="160"/>
        <w:contextualSpacing/>
        <w:rPr>
          <w:rFonts w:ascii="Times New Roman" w:eastAsia="Microsoft Sans Serif" w:hAnsi="Times New Roman" w:cs="Times New Roman"/>
          <w:b/>
          <w:i/>
          <w:szCs w:val="22"/>
          <w:u w:val="single"/>
        </w:rPr>
      </w:pPr>
      <w:r w:rsidRPr="00F91E61">
        <w:rPr>
          <w:rFonts w:ascii="Times New Roman" w:eastAsia="Microsoft Sans Serif" w:hAnsi="Times New Roman" w:cs="Times New Roman"/>
          <w:szCs w:val="22"/>
        </w:rPr>
        <w:cr/>
        <w:t>SHAWANE L LEE ESQUIRE</w:t>
      </w:r>
      <w:r w:rsidRPr="00F91E61">
        <w:rPr>
          <w:rFonts w:ascii="Times New Roman" w:eastAsia="Microsoft Sans Serif" w:hAnsi="Times New Roman" w:cs="Times New Roman"/>
          <w:szCs w:val="22"/>
        </w:rPr>
        <w:cr/>
        <w:t>EXELON BUSINESS SERVICES</w:t>
      </w:r>
      <w:r w:rsidRPr="00F91E61">
        <w:rPr>
          <w:rFonts w:ascii="Times New Roman" w:eastAsia="Microsoft Sans Serif" w:hAnsi="Times New Roman" w:cs="Times New Roman"/>
          <w:szCs w:val="22"/>
        </w:rPr>
        <w:cr/>
        <w:t xml:space="preserve">LEGAL DEPT S23-1  </w:t>
      </w:r>
      <w:r w:rsidRPr="00F91E61">
        <w:rPr>
          <w:rFonts w:ascii="Times New Roman" w:eastAsia="Microsoft Sans Serif" w:hAnsi="Times New Roman" w:cs="Times New Roman"/>
          <w:szCs w:val="22"/>
        </w:rPr>
        <w:cr/>
        <w:t>2301 MARKET STREET</w:t>
      </w:r>
      <w:r w:rsidRPr="00F91E61">
        <w:rPr>
          <w:rFonts w:ascii="Times New Roman" w:eastAsia="Microsoft Sans Serif" w:hAnsi="Times New Roman" w:cs="Times New Roman"/>
          <w:szCs w:val="22"/>
        </w:rPr>
        <w:cr/>
        <w:t>PHILADELPHIA PA  19101</w:t>
      </w:r>
      <w:r w:rsidRPr="00F91E61">
        <w:rPr>
          <w:rFonts w:ascii="Times New Roman" w:eastAsia="Microsoft Sans Serif" w:hAnsi="Times New Roman" w:cs="Times New Roman"/>
          <w:szCs w:val="22"/>
        </w:rPr>
        <w:cr/>
      </w:r>
      <w:r w:rsidRPr="00F91E61">
        <w:rPr>
          <w:rFonts w:ascii="Times New Roman" w:eastAsia="Microsoft Sans Serif" w:hAnsi="Times New Roman" w:cs="Times New Roman"/>
          <w:b/>
          <w:szCs w:val="22"/>
        </w:rPr>
        <w:t>215.841.6841</w:t>
      </w:r>
      <w:r w:rsidRPr="00F91E61">
        <w:rPr>
          <w:rFonts w:ascii="Times New Roman" w:eastAsia="Microsoft Sans Serif" w:hAnsi="Times New Roman" w:cs="Times New Roman"/>
          <w:szCs w:val="22"/>
        </w:rPr>
        <w:cr/>
      </w:r>
      <w:r w:rsidRPr="00F91E61">
        <w:rPr>
          <w:rFonts w:ascii="Times New Roman" w:eastAsia="Microsoft Sans Serif" w:hAnsi="Times New Roman" w:cs="Times New Roman"/>
          <w:b/>
          <w:i/>
          <w:szCs w:val="22"/>
          <w:u w:val="single"/>
        </w:rPr>
        <w:t xml:space="preserve">Accepts E-Service </w:t>
      </w:r>
    </w:p>
    <w:p w14:paraId="4C25F92C" w14:textId="77777777" w:rsidR="0088693B" w:rsidRPr="009335C1" w:rsidRDefault="0088693B" w:rsidP="001E5AE3">
      <w:pPr>
        <w:contextualSpacing/>
        <w:rPr>
          <w:rFonts w:ascii="Times New Roman" w:hAnsi="Times New Roman" w:cs="Times New Roman"/>
        </w:rPr>
      </w:pPr>
    </w:p>
    <w:sectPr w:rsidR="0088693B" w:rsidRPr="009335C1" w:rsidSect="00E12AFC">
      <w:footerReference w:type="even" r:id="rId7"/>
      <w:footerReference w:type="default" r:id="rId8"/>
      <w:pgSz w:w="12240" w:h="15840" w:code="1"/>
      <w:pgMar w:top="1440" w:right="1440" w:bottom="1440" w:left="1440"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3DBAB2" w14:textId="77777777" w:rsidR="00D15485" w:rsidRDefault="00D15485" w:rsidP="00E46542">
      <w:r>
        <w:separator/>
      </w:r>
    </w:p>
  </w:endnote>
  <w:endnote w:type="continuationSeparator" w:id="0">
    <w:p w14:paraId="76764F88" w14:textId="77777777" w:rsidR="00D15485" w:rsidRDefault="00D15485" w:rsidP="00E465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05F671" w14:textId="77777777" w:rsidR="00E46542" w:rsidRDefault="00E46542" w:rsidP="002E3C7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6CC35A6" w14:textId="77777777" w:rsidR="00E46542" w:rsidRDefault="00E465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20E66D" w14:textId="44E8D363" w:rsidR="00E46542" w:rsidRPr="00EA56F0" w:rsidRDefault="00E46542" w:rsidP="002E3C7E">
    <w:pPr>
      <w:pStyle w:val="Footer"/>
      <w:framePr w:wrap="around" w:vAnchor="text" w:hAnchor="margin" w:xAlign="center" w:y="1"/>
      <w:rPr>
        <w:rStyle w:val="PageNumber"/>
        <w:rFonts w:ascii="Times New Roman" w:hAnsi="Times New Roman" w:cs="Times New Roman"/>
        <w:sz w:val="20"/>
        <w:szCs w:val="20"/>
      </w:rPr>
    </w:pPr>
    <w:r w:rsidRPr="00EA56F0">
      <w:rPr>
        <w:rStyle w:val="PageNumber"/>
        <w:rFonts w:ascii="Times New Roman" w:hAnsi="Times New Roman" w:cs="Times New Roman"/>
        <w:sz w:val="20"/>
        <w:szCs w:val="20"/>
      </w:rPr>
      <w:fldChar w:fldCharType="begin"/>
    </w:r>
    <w:r w:rsidRPr="00EA56F0">
      <w:rPr>
        <w:rStyle w:val="PageNumber"/>
        <w:rFonts w:ascii="Times New Roman" w:hAnsi="Times New Roman" w:cs="Times New Roman"/>
        <w:sz w:val="20"/>
        <w:szCs w:val="20"/>
      </w:rPr>
      <w:instrText xml:space="preserve">PAGE  </w:instrText>
    </w:r>
    <w:r w:rsidRPr="00EA56F0">
      <w:rPr>
        <w:rStyle w:val="PageNumber"/>
        <w:rFonts w:ascii="Times New Roman" w:hAnsi="Times New Roman" w:cs="Times New Roman"/>
        <w:sz w:val="20"/>
        <w:szCs w:val="20"/>
      </w:rPr>
      <w:fldChar w:fldCharType="separate"/>
    </w:r>
    <w:r w:rsidR="00B03DD8">
      <w:rPr>
        <w:rStyle w:val="PageNumber"/>
        <w:rFonts w:ascii="Times New Roman" w:hAnsi="Times New Roman" w:cs="Times New Roman"/>
        <w:noProof/>
        <w:sz w:val="20"/>
        <w:szCs w:val="20"/>
      </w:rPr>
      <w:t>5</w:t>
    </w:r>
    <w:r w:rsidRPr="00EA56F0">
      <w:rPr>
        <w:rStyle w:val="PageNumber"/>
        <w:rFonts w:ascii="Times New Roman" w:hAnsi="Times New Roman" w:cs="Times New Roman"/>
        <w:sz w:val="20"/>
        <w:szCs w:val="20"/>
      </w:rPr>
      <w:fldChar w:fldCharType="end"/>
    </w:r>
  </w:p>
  <w:p w14:paraId="6E34B5DE" w14:textId="77777777" w:rsidR="00E46542" w:rsidRPr="00EA56F0" w:rsidRDefault="00E46542">
    <w:pPr>
      <w:pStyle w:val="ParaTab1"/>
      <w:spacing w:line="480" w:lineRule="auto"/>
      <w:ind w:firstLine="0"/>
      <w:jc w:val="both"/>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EDCAB9" w14:textId="77777777" w:rsidR="00D15485" w:rsidRDefault="00D15485" w:rsidP="00E46542">
      <w:r>
        <w:separator/>
      </w:r>
    </w:p>
  </w:footnote>
  <w:footnote w:type="continuationSeparator" w:id="0">
    <w:p w14:paraId="3DE3E57F" w14:textId="77777777" w:rsidR="00D15485" w:rsidRDefault="00D15485" w:rsidP="00E4654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4"/>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542"/>
    <w:rsid w:val="00076D9B"/>
    <w:rsid w:val="0008187D"/>
    <w:rsid w:val="000B509C"/>
    <w:rsid w:val="000B58D3"/>
    <w:rsid w:val="000C42C1"/>
    <w:rsid w:val="00100560"/>
    <w:rsid w:val="00111676"/>
    <w:rsid w:val="00121D3F"/>
    <w:rsid w:val="00121D6A"/>
    <w:rsid w:val="00141BB6"/>
    <w:rsid w:val="00146997"/>
    <w:rsid w:val="00177BC7"/>
    <w:rsid w:val="001B3BEE"/>
    <w:rsid w:val="001C1903"/>
    <w:rsid w:val="001C2DDA"/>
    <w:rsid w:val="001C689B"/>
    <w:rsid w:val="001D4331"/>
    <w:rsid w:val="001D58A6"/>
    <w:rsid w:val="001E4825"/>
    <w:rsid w:val="001E5AE3"/>
    <w:rsid w:val="001F0BBF"/>
    <w:rsid w:val="001F1A04"/>
    <w:rsid w:val="001F7A3B"/>
    <w:rsid w:val="0020207A"/>
    <w:rsid w:val="002048FE"/>
    <w:rsid w:val="00220277"/>
    <w:rsid w:val="0023264C"/>
    <w:rsid w:val="00233A02"/>
    <w:rsid w:val="00242301"/>
    <w:rsid w:val="00246CDD"/>
    <w:rsid w:val="00252921"/>
    <w:rsid w:val="002951AE"/>
    <w:rsid w:val="002A18E3"/>
    <w:rsid w:val="002B6218"/>
    <w:rsid w:val="002C1351"/>
    <w:rsid w:val="002C5517"/>
    <w:rsid w:val="002E32DA"/>
    <w:rsid w:val="002E3C7E"/>
    <w:rsid w:val="00301582"/>
    <w:rsid w:val="00314DB7"/>
    <w:rsid w:val="003201A0"/>
    <w:rsid w:val="00325A1D"/>
    <w:rsid w:val="00350392"/>
    <w:rsid w:val="00354E95"/>
    <w:rsid w:val="003550BD"/>
    <w:rsid w:val="003920FA"/>
    <w:rsid w:val="003C3F11"/>
    <w:rsid w:val="003D6223"/>
    <w:rsid w:val="00401989"/>
    <w:rsid w:val="00402790"/>
    <w:rsid w:val="00402BB9"/>
    <w:rsid w:val="0041047F"/>
    <w:rsid w:val="004175FA"/>
    <w:rsid w:val="00435639"/>
    <w:rsid w:val="004452FA"/>
    <w:rsid w:val="00467AEE"/>
    <w:rsid w:val="004708F4"/>
    <w:rsid w:val="00496F2F"/>
    <w:rsid w:val="004C52B0"/>
    <w:rsid w:val="00511B2D"/>
    <w:rsid w:val="00521584"/>
    <w:rsid w:val="00530892"/>
    <w:rsid w:val="00541DF3"/>
    <w:rsid w:val="005476F3"/>
    <w:rsid w:val="00566BFC"/>
    <w:rsid w:val="00570C2D"/>
    <w:rsid w:val="00574BF8"/>
    <w:rsid w:val="005D1AAE"/>
    <w:rsid w:val="005E0E4B"/>
    <w:rsid w:val="005E1E98"/>
    <w:rsid w:val="005F7971"/>
    <w:rsid w:val="006003B4"/>
    <w:rsid w:val="00605141"/>
    <w:rsid w:val="0063770D"/>
    <w:rsid w:val="0064672B"/>
    <w:rsid w:val="00675F36"/>
    <w:rsid w:val="00684A7A"/>
    <w:rsid w:val="006A198E"/>
    <w:rsid w:val="006A3099"/>
    <w:rsid w:val="006B0A1F"/>
    <w:rsid w:val="006B3F02"/>
    <w:rsid w:val="006B5B75"/>
    <w:rsid w:val="006D0E2D"/>
    <w:rsid w:val="006D2A81"/>
    <w:rsid w:val="006F5800"/>
    <w:rsid w:val="00713E1C"/>
    <w:rsid w:val="007201C8"/>
    <w:rsid w:val="00737D1C"/>
    <w:rsid w:val="00754CA4"/>
    <w:rsid w:val="00774382"/>
    <w:rsid w:val="00781782"/>
    <w:rsid w:val="00783522"/>
    <w:rsid w:val="00783CF1"/>
    <w:rsid w:val="00790D89"/>
    <w:rsid w:val="0079425D"/>
    <w:rsid w:val="007A38C0"/>
    <w:rsid w:val="007B05C5"/>
    <w:rsid w:val="007D2CF8"/>
    <w:rsid w:val="007D3F78"/>
    <w:rsid w:val="007E1616"/>
    <w:rsid w:val="007F4AE5"/>
    <w:rsid w:val="007F6CD6"/>
    <w:rsid w:val="008012D4"/>
    <w:rsid w:val="0083204B"/>
    <w:rsid w:val="008373FE"/>
    <w:rsid w:val="00857D4B"/>
    <w:rsid w:val="00873480"/>
    <w:rsid w:val="0088693B"/>
    <w:rsid w:val="008B1C17"/>
    <w:rsid w:val="008B3BEB"/>
    <w:rsid w:val="008B6C81"/>
    <w:rsid w:val="008C3817"/>
    <w:rsid w:val="008D6668"/>
    <w:rsid w:val="008F5217"/>
    <w:rsid w:val="009116C1"/>
    <w:rsid w:val="00920587"/>
    <w:rsid w:val="00922D81"/>
    <w:rsid w:val="009335C1"/>
    <w:rsid w:val="0094463D"/>
    <w:rsid w:val="00963B72"/>
    <w:rsid w:val="009723A2"/>
    <w:rsid w:val="00982965"/>
    <w:rsid w:val="009B349E"/>
    <w:rsid w:val="009E4A3A"/>
    <w:rsid w:val="009F1551"/>
    <w:rsid w:val="009F1AE1"/>
    <w:rsid w:val="00A106D9"/>
    <w:rsid w:val="00A55B5E"/>
    <w:rsid w:val="00A5734B"/>
    <w:rsid w:val="00A84B49"/>
    <w:rsid w:val="00A85CE5"/>
    <w:rsid w:val="00A94CF9"/>
    <w:rsid w:val="00A96E46"/>
    <w:rsid w:val="00AB674C"/>
    <w:rsid w:val="00AC0268"/>
    <w:rsid w:val="00AC663F"/>
    <w:rsid w:val="00AD5F55"/>
    <w:rsid w:val="00AF3570"/>
    <w:rsid w:val="00B03DD8"/>
    <w:rsid w:val="00B21E0B"/>
    <w:rsid w:val="00B24C4D"/>
    <w:rsid w:val="00B27A2D"/>
    <w:rsid w:val="00B331A5"/>
    <w:rsid w:val="00B344AD"/>
    <w:rsid w:val="00B4062D"/>
    <w:rsid w:val="00B703D2"/>
    <w:rsid w:val="00B81CE9"/>
    <w:rsid w:val="00B86F20"/>
    <w:rsid w:val="00B873AC"/>
    <w:rsid w:val="00B9265F"/>
    <w:rsid w:val="00B95DD3"/>
    <w:rsid w:val="00BA4C07"/>
    <w:rsid w:val="00BA53BE"/>
    <w:rsid w:val="00BB08FA"/>
    <w:rsid w:val="00BB1AA9"/>
    <w:rsid w:val="00BD2FBE"/>
    <w:rsid w:val="00C161A9"/>
    <w:rsid w:val="00C262C5"/>
    <w:rsid w:val="00C376E5"/>
    <w:rsid w:val="00C47E93"/>
    <w:rsid w:val="00C60B32"/>
    <w:rsid w:val="00C73D5A"/>
    <w:rsid w:val="00C8616B"/>
    <w:rsid w:val="00C9198A"/>
    <w:rsid w:val="00CA2F8E"/>
    <w:rsid w:val="00CA6428"/>
    <w:rsid w:val="00CA6F3F"/>
    <w:rsid w:val="00CA6F94"/>
    <w:rsid w:val="00CD11E7"/>
    <w:rsid w:val="00CD49FC"/>
    <w:rsid w:val="00CF0B1F"/>
    <w:rsid w:val="00CF1785"/>
    <w:rsid w:val="00CF4267"/>
    <w:rsid w:val="00D14189"/>
    <w:rsid w:val="00D15485"/>
    <w:rsid w:val="00D2641D"/>
    <w:rsid w:val="00D66E8E"/>
    <w:rsid w:val="00D966A9"/>
    <w:rsid w:val="00DD2EB5"/>
    <w:rsid w:val="00DF439F"/>
    <w:rsid w:val="00E113EA"/>
    <w:rsid w:val="00E12AFC"/>
    <w:rsid w:val="00E3260E"/>
    <w:rsid w:val="00E3302D"/>
    <w:rsid w:val="00E46542"/>
    <w:rsid w:val="00E4708D"/>
    <w:rsid w:val="00E47120"/>
    <w:rsid w:val="00E539BE"/>
    <w:rsid w:val="00E76DAF"/>
    <w:rsid w:val="00E77673"/>
    <w:rsid w:val="00EA302F"/>
    <w:rsid w:val="00EA56F0"/>
    <w:rsid w:val="00EC2492"/>
    <w:rsid w:val="00EC7C39"/>
    <w:rsid w:val="00EE423A"/>
    <w:rsid w:val="00F0746E"/>
    <w:rsid w:val="00F116C1"/>
    <w:rsid w:val="00F14A9F"/>
    <w:rsid w:val="00F43CE0"/>
    <w:rsid w:val="00F455EC"/>
    <w:rsid w:val="00F4744A"/>
    <w:rsid w:val="00F70CA6"/>
    <w:rsid w:val="00F849BA"/>
    <w:rsid w:val="00F85570"/>
    <w:rsid w:val="00F87308"/>
    <w:rsid w:val="00F903CC"/>
    <w:rsid w:val="00F91E61"/>
    <w:rsid w:val="00F941D9"/>
    <w:rsid w:val="00FA28BD"/>
    <w:rsid w:val="00FB5379"/>
    <w:rsid w:val="00FD67AA"/>
    <w:rsid w:val="00FF00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D1E027"/>
  <w15:chartTrackingRefBased/>
  <w15:docId w15:val="{EF34C486-5C36-42B0-B34C-A892A1679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6542"/>
    <w:pPr>
      <w:autoSpaceDE w:val="0"/>
      <w:autoSpaceDN w:val="0"/>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E46542"/>
  </w:style>
  <w:style w:type="character" w:customStyle="1" w:styleId="FootnoteTextChar">
    <w:name w:val="Footnote Text Char"/>
    <w:link w:val="FootnoteText"/>
    <w:semiHidden/>
    <w:rsid w:val="00E46542"/>
    <w:rPr>
      <w:rFonts w:ascii="CG Times" w:eastAsia="Times New Roman" w:hAnsi="CG Times" w:cs="CG Times"/>
      <w:szCs w:val="24"/>
    </w:rPr>
  </w:style>
  <w:style w:type="character" w:styleId="FootnoteReference">
    <w:name w:val="footnote reference"/>
    <w:semiHidden/>
    <w:rsid w:val="00E46542"/>
    <w:rPr>
      <w:vertAlign w:val="superscript"/>
    </w:rPr>
  </w:style>
  <w:style w:type="paragraph" w:customStyle="1" w:styleId="ParaTab1">
    <w:name w:val="ParaTab 1"/>
    <w:rsid w:val="00E46542"/>
    <w:pPr>
      <w:tabs>
        <w:tab w:val="left" w:pos="-720"/>
      </w:tabs>
      <w:suppressAutoHyphens/>
      <w:autoSpaceDE w:val="0"/>
      <w:autoSpaceDN w:val="0"/>
      <w:ind w:firstLine="1440"/>
    </w:pPr>
    <w:rPr>
      <w:rFonts w:ascii="CG Times" w:eastAsia="Times New Roman" w:hAnsi="CG Times" w:cs="CG Times"/>
      <w:sz w:val="24"/>
      <w:szCs w:val="24"/>
    </w:rPr>
  </w:style>
  <w:style w:type="paragraph" w:styleId="Footer">
    <w:name w:val="footer"/>
    <w:basedOn w:val="Normal"/>
    <w:link w:val="FooterChar"/>
    <w:uiPriority w:val="99"/>
    <w:rsid w:val="00E46542"/>
    <w:pPr>
      <w:tabs>
        <w:tab w:val="center" w:pos="4320"/>
        <w:tab w:val="right" w:pos="8640"/>
      </w:tabs>
    </w:pPr>
  </w:style>
  <w:style w:type="character" w:customStyle="1" w:styleId="FooterChar">
    <w:name w:val="Footer Char"/>
    <w:link w:val="Footer"/>
    <w:uiPriority w:val="99"/>
    <w:rsid w:val="00E46542"/>
    <w:rPr>
      <w:rFonts w:ascii="CG Times" w:eastAsia="Times New Roman" w:hAnsi="CG Times" w:cs="CG Times"/>
      <w:szCs w:val="24"/>
    </w:rPr>
  </w:style>
  <w:style w:type="character" w:styleId="PageNumber">
    <w:name w:val="page number"/>
    <w:basedOn w:val="DefaultParagraphFont"/>
    <w:rsid w:val="00E46542"/>
  </w:style>
  <w:style w:type="paragraph" w:styleId="NoSpacing">
    <w:name w:val="No Spacing"/>
    <w:uiPriority w:val="1"/>
    <w:qFormat/>
    <w:rsid w:val="007F6CD6"/>
    <w:rPr>
      <w:sz w:val="24"/>
      <w:szCs w:val="22"/>
    </w:rPr>
  </w:style>
  <w:style w:type="paragraph" w:styleId="BalloonText">
    <w:name w:val="Balloon Text"/>
    <w:basedOn w:val="Normal"/>
    <w:link w:val="BalloonTextChar"/>
    <w:uiPriority w:val="99"/>
    <w:semiHidden/>
    <w:unhideWhenUsed/>
    <w:rsid w:val="001D58A6"/>
    <w:rPr>
      <w:rFonts w:ascii="Tahoma" w:hAnsi="Tahoma" w:cs="Tahoma"/>
      <w:sz w:val="16"/>
      <w:szCs w:val="16"/>
    </w:rPr>
  </w:style>
  <w:style w:type="character" w:customStyle="1" w:styleId="BalloonTextChar">
    <w:name w:val="Balloon Text Char"/>
    <w:link w:val="BalloonText"/>
    <w:uiPriority w:val="99"/>
    <w:semiHidden/>
    <w:rsid w:val="001D58A6"/>
    <w:rPr>
      <w:rFonts w:ascii="Tahoma" w:eastAsia="Times New Roman" w:hAnsi="Tahoma" w:cs="Tahoma"/>
      <w:sz w:val="16"/>
      <w:szCs w:val="16"/>
    </w:rPr>
  </w:style>
  <w:style w:type="character" w:styleId="Hyperlink">
    <w:name w:val="Hyperlink"/>
    <w:uiPriority w:val="99"/>
    <w:semiHidden/>
    <w:unhideWhenUsed/>
    <w:rsid w:val="00C376E5"/>
    <w:rPr>
      <w:color w:val="0000FF"/>
      <w:u w:val="single"/>
    </w:rPr>
  </w:style>
  <w:style w:type="paragraph" w:styleId="Header">
    <w:name w:val="header"/>
    <w:basedOn w:val="Normal"/>
    <w:link w:val="HeaderChar"/>
    <w:uiPriority w:val="99"/>
    <w:unhideWhenUsed/>
    <w:rsid w:val="00EA56F0"/>
    <w:pPr>
      <w:tabs>
        <w:tab w:val="center" w:pos="4680"/>
        <w:tab w:val="right" w:pos="9360"/>
      </w:tabs>
    </w:pPr>
  </w:style>
  <w:style w:type="character" w:customStyle="1" w:styleId="HeaderChar">
    <w:name w:val="Header Char"/>
    <w:link w:val="Header"/>
    <w:uiPriority w:val="99"/>
    <w:rsid w:val="00EA56F0"/>
    <w:rPr>
      <w:rFonts w:ascii="CG Times" w:eastAsia="Times New Roman"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647227">
      <w:bodyDiv w:val="1"/>
      <w:marLeft w:val="0"/>
      <w:marRight w:val="0"/>
      <w:marTop w:val="0"/>
      <w:marBottom w:val="0"/>
      <w:divBdr>
        <w:top w:val="none" w:sz="0" w:space="0" w:color="auto"/>
        <w:left w:val="none" w:sz="0" w:space="0" w:color="auto"/>
        <w:bottom w:val="none" w:sz="0" w:space="0" w:color="auto"/>
        <w:right w:val="none" w:sz="0" w:space="0" w:color="auto"/>
      </w:divBdr>
    </w:div>
    <w:div w:id="814681233">
      <w:bodyDiv w:val="1"/>
      <w:marLeft w:val="0"/>
      <w:marRight w:val="0"/>
      <w:marTop w:val="0"/>
      <w:marBottom w:val="0"/>
      <w:divBdr>
        <w:top w:val="none" w:sz="0" w:space="0" w:color="auto"/>
        <w:left w:val="none" w:sz="0" w:space="0" w:color="auto"/>
        <w:bottom w:val="none" w:sz="0" w:space="0" w:color="auto"/>
        <w:right w:val="none" w:sz="0" w:space="0" w:color="auto"/>
      </w:divBdr>
    </w:div>
    <w:div w:id="1796407560">
      <w:bodyDiv w:val="1"/>
      <w:marLeft w:val="0"/>
      <w:marRight w:val="0"/>
      <w:marTop w:val="0"/>
      <w:marBottom w:val="0"/>
      <w:divBdr>
        <w:top w:val="none" w:sz="0" w:space="0" w:color="auto"/>
        <w:left w:val="none" w:sz="0" w:space="0" w:color="auto"/>
        <w:bottom w:val="none" w:sz="0" w:space="0" w:color="auto"/>
        <w:right w:val="none" w:sz="0" w:space="0" w:color="auto"/>
      </w:divBdr>
    </w:div>
    <w:div w:id="1883588089">
      <w:bodyDiv w:val="1"/>
      <w:marLeft w:val="0"/>
      <w:marRight w:val="0"/>
      <w:marTop w:val="0"/>
      <w:marBottom w:val="0"/>
      <w:divBdr>
        <w:top w:val="none" w:sz="0" w:space="0" w:color="auto"/>
        <w:left w:val="none" w:sz="0" w:space="0" w:color="auto"/>
        <w:bottom w:val="none" w:sz="0" w:space="0" w:color="auto"/>
        <w:right w:val="none" w:sz="0" w:space="0" w:color="auto"/>
      </w:divBdr>
    </w:div>
    <w:div w:id="2003579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27B4CA-919E-4B6C-BB14-E42B01F461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4</Pages>
  <Words>711</Words>
  <Characters>4059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4761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kniesborel</dc:creator>
  <cp:keywords/>
  <cp:lastModifiedBy>Harvell, Diane</cp:lastModifiedBy>
  <cp:revision>4</cp:revision>
  <cp:lastPrinted>2017-12-14T21:24:00Z</cp:lastPrinted>
  <dcterms:created xsi:type="dcterms:W3CDTF">2019-04-09T18:23:00Z</dcterms:created>
  <dcterms:modified xsi:type="dcterms:W3CDTF">2019-04-09T18:44:00Z</dcterms:modified>
</cp:coreProperties>
</file>