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3F5360" w14:textId="77777777" w:rsidR="0074628A" w:rsidRDefault="0074628A" w:rsidP="00BA4234">
      <w:pPr>
        <w:tabs>
          <w:tab w:val="left" w:pos="5400"/>
          <w:tab w:val="right" w:pos="8640"/>
        </w:tabs>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caps/>
          <w:sz w:val="24"/>
          <w:szCs w:val="24"/>
        </w:rPr>
        <w:t>Before the</w:t>
      </w:r>
    </w:p>
    <w:p w14:paraId="146E5D6C" w14:textId="77777777" w:rsidR="0074628A" w:rsidRDefault="0074628A" w:rsidP="00BA423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14:paraId="6902C003" w14:textId="77777777" w:rsidR="0074628A" w:rsidRDefault="0074628A" w:rsidP="00BA4234">
      <w:pPr>
        <w:spacing w:after="0" w:line="240" w:lineRule="auto"/>
        <w:jc w:val="center"/>
        <w:rPr>
          <w:rFonts w:ascii="Times New Roman" w:eastAsia="Calibri" w:hAnsi="Times New Roman" w:cs="Times New Roman"/>
          <w:b/>
          <w:sz w:val="24"/>
          <w:szCs w:val="24"/>
        </w:rPr>
      </w:pPr>
    </w:p>
    <w:p w14:paraId="298D33BE" w14:textId="77777777" w:rsidR="0074628A" w:rsidRDefault="0074628A" w:rsidP="00BA4234">
      <w:pPr>
        <w:spacing w:after="0" w:line="240" w:lineRule="auto"/>
        <w:jc w:val="center"/>
        <w:rPr>
          <w:rFonts w:ascii="Times New Roman" w:eastAsia="Calibri" w:hAnsi="Times New Roman" w:cs="Times New Roman"/>
          <w:b/>
          <w:sz w:val="24"/>
          <w:szCs w:val="24"/>
          <w:u w:val="single"/>
        </w:rPr>
      </w:pPr>
    </w:p>
    <w:p w14:paraId="2906D525" w14:textId="77777777" w:rsidR="0074628A" w:rsidRDefault="0074628A" w:rsidP="00BA4234">
      <w:pPr>
        <w:spacing w:after="0" w:line="240" w:lineRule="auto"/>
        <w:jc w:val="center"/>
        <w:rPr>
          <w:rFonts w:ascii="Times New Roman" w:eastAsia="Calibri" w:hAnsi="Times New Roman" w:cs="Times New Roman"/>
          <w:b/>
          <w:sz w:val="24"/>
          <w:szCs w:val="24"/>
          <w:u w:val="single"/>
        </w:rPr>
      </w:pPr>
    </w:p>
    <w:p w14:paraId="062BAD1C" w14:textId="70DEA74B" w:rsidR="0074628A" w:rsidRDefault="00B53F06" w:rsidP="00BA423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James Martell</w:t>
      </w:r>
      <w:r w:rsidR="0074628A">
        <w:rPr>
          <w:rFonts w:ascii="Times New Roman" w:eastAsia="Calibri" w:hAnsi="Times New Roman" w:cs="Times New Roman"/>
          <w:sz w:val="24"/>
          <w:szCs w:val="24"/>
        </w:rPr>
        <w:tab/>
      </w:r>
      <w:r w:rsidR="0074628A">
        <w:rPr>
          <w:rFonts w:ascii="Times New Roman" w:eastAsia="Calibri" w:hAnsi="Times New Roman" w:cs="Times New Roman"/>
          <w:sz w:val="24"/>
          <w:szCs w:val="24"/>
        </w:rPr>
        <w:tab/>
      </w:r>
      <w:r w:rsidR="0074628A">
        <w:rPr>
          <w:rFonts w:ascii="Times New Roman" w:eastAsia="Calibri" w:hAnsi="Times New Roman" w:cs="Times New Roman"/>
          <w:sz w:val="24"/>
          <w:szCs w:val="24"/>
        </w:rPr>
        <w:tab/>
      </w:r>
      <w:r w:rsidR="0074628A">
        <w:rPr>
          <w:rFonts w:ascii="Times New Roman" w:eastAsia="Calibri" w:hAnsi="Times New Roman" w:cs="Times New Roman"/>
          <w:sz w:val="24"/>
          <w:szCs w:val="24"/>
        </w:rPr>
        <w:tab/>
      </w:r>
      <w:r w:rsidR="00C83546">
        <w:rPr>
          <w:rFonts w:ascii="Times New Roman" w:eastAsia="Calibri" w:hAnsi="Times New Roman" w:cs="Times New Roman"/>
          <w:sz w:val="24"/>
          <w:szCs w:val="24"/>
        </w:rPr>
        <w:tab/>
      </w:r>
      <w:r>
        <w:rPr>
          <w:rFonts w:ascii="Times New Roman" w:eastAsia="Calibri" w:hAnsi="Times New Roman" w:cs="Times New Roman"/>
          <w:sz w:val="24"/>
          <w:szCs w:val="24"/>
        </w:rPr>
        <w:tab/>
      </w:r>
      <w:r w:rsidR="0074628A">
        <w:rPr>
          <w:rFonts w:ascii="Times New Roman" w:eastAsia="Calibri" w:hAnsi="Times New Roman" w:cs="Times New Roman"/>
          <w:sz w:val="24"/>
          <w:szCs w:val="24"/>
        </w:rPr>
        <w:t>:</w:t>
      </w:r>
      <w:r w:rsidR="0074628A">
        <w:rPr>
          <w:rFonts w:ascii="Times New Roman" w:eastAsia="Calibri" w:hAnsi="Times New Roman" w:cs="Times New Roman"/>
          <w:sz w:val="24"/>
          <w:szCs w:val="24"/>
        </w:rPr>
        <w:tab/>
      </w:r>
    </w:p>
    <w:p w14:paraId="549CB548" w14:textId="77777777" w:rsidR="0074628A" w:rsidRDefault="0074628A" w:rsidP="00BA423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1AE36825" w14:textId="281380A4" w:rsidR="0074628A" w:rsidRDefault="0074628A" w:rsidP="00BA423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B53F06">
        <w:rPr>
          <w:rFonts w:ascii="Times New Roman" w:eastAsia="Calibri" w:hAnsi="Times New Roman" w:cs="Times New Roman"/>
          <w:sz w:val="24"/>
          <w:szCs w:val="24"/>
        </w:rPr>
        <w:t>C-2019-3008087</w:t>
      </w:r>
    </w:p>
    <w:p w14:paraId="211F16E1" w14:textId="77777777" w:rsidR="0074628A" w:rsidRDefault="0074628A" w:rsidP="00BA423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40BD7B7F" w14:textId="01172B24" w:rsidR="0074628A" w:rsidRDefault="00B53F06" w:rsidP="00BA423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Peoples Natural Gas Company LLC</w:t>
      </w:r>
      <w:r w:rsidR="00D73506">
        <w:rPr>
          <w:rFonts w:ascii="Times New Roman" w:eastAsia="Calibri" w:hAnsi="Times New Roman" w:cs="Times New Roman"/>
          <w:sz w:val="24"/>
          <w:szCs w:val="24"/>
        </w:rPr>
        <w:t xml:space="preserve"> </w:t>
      </w:r>
      <w:r w:rsidR="0074628A">
        <w:rPr>
          <w:rFonts w:ascii="Times New Roman" w:eastAsia="Calibri" w:hAnsi="Times New Roman" w:cs="Times New Roman"/>
          <w:sz w:val="24"/>
          <w:szCs w:val="24"/>
        </w:rPr>
        <w:tab/>
      </w:r>
      <w:r w:rsidR="0074628A">
        <w:rPr>
          <w:rFonts w:ascii="Times New Roman" w:eastAsia="Calibri" w:hAnsi="Times New Roman" w:cs="Times New Roman"/>
          <w:sz w:val="24"/>
          <w:szCs w:val="24"/>
        </w:rPr>
        <w:tab/>
      </w:r>
      <w:r w:rsidR="0074628A">
        <w:rPr>
          <w:rFonts w:ascii="Times New Roman" w:eastAsia="Calibri" w:hAnsi="Times New Roman" w:cs="Times New Roman"/>
          <w:sz w:val="24"/>
          <w:szCs w:val="24"/>
        </w:rPr>
        <w:tab/>
        <w:t>:</w:t>
      </w:r>
    </w:p>
    <w:p w14:paraId="40379519" w14:textId="77777777" w:rsidR="0074628A" w:rsidRDefault="0074628A" w:rsidP="00BA423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2F5FB161" w14:textId="77777777" w:rsidR="0074628A" w:rsidRDefault="0074628A" w:rsidP="00BA4234">
      <w:pPr>
        <w:spacing w:after="0" w:line="240" w:lineRule="auto"/>
        <w:rPr>
          <w:rFonts w:ascii="Times New Roman" w:eastAsia="Calibri" w:hAnsi="Times New Roman" w:cs="Times New Roman"/>
          <w:sz w:val="24"/>
          <w:szCs w:val="24"/>
        </w:rPr>
      </w:pPr>
    </w:p>
    <w:p w14:paraId="0524B327" w14:textId="77777777" w:rsidR="0074628A" w:rsidRDefault="0074628A" w:rsidP="00BA4234">
      <w:pPr>
        <w:spacing w:after="0" w:line="240" w:lineRule="auto"/>
        <w:rPr>
          <w:rFonts w:ascii="Times New Roman" w:eastAsia="Calibri" w:hAnsi="Times New Roman" w:cs="Times New Roman"/>
          <w:sz w:val="24"/>
          <w:szCs w:val="24"/>
        </w:rPr>
      </w:pPr>
    </w:p>
    <w:p w14:paraId="68E36D7A" w14:textId="77777777" w:rsidR="009E4EBA" w:rsidRDefault="0074628A" w:rsidP="00BA4234">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INTERIM ORDER </w:t>
      </w:r>
    </w:p>
    <w:p w14:paraId="61D48618" w14:textId="353DD454" w:rsidR="0074628A" w:rsidRPr="009E4EBA" w:rsidRDefault="00C10782" w:rsidP="00BA4234">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u w:val="single"/>
        </w:rPr>
        <w:t>GRANTING</w:t>
      </w:r>
      <w:r w:rsidR="003A439F">
        <w:rPr>
          <w:rFonts w:ascii="Times New Roman" w:eastAsia="Times New Roman" w:hAnsi="Times New Roman" w:cs="Times New Roman"/>
          <w:b/>
          <w:bCs/>
          <w:color w:val="000000"/>
          <w:sz w:val="24"/>
          <w:szCs w:val="24"/>
          <w:u w:val="single"/>
        </w:rPr>
        <w:t xml:space="preserve"> RESPONDENT’S PRELIMINARY OBJECTIONS</w:t>
      </w:r>
    </w:p>
    <w:p w14:paraId="126858E6" w14:textId="77777777" w:rsidR="0074628A" w:rsidRDefault="0074628A" w:rsidP="00BA4234">
      <w:pPr>
        <w:widowControl w:val="0"/>
        <w:autoSpaceDE w:val="0"/>
        <w:autoSpaceDN w:val="0"/>
        <w:adjustRightInd w:val="0"/>
        <w:spacing w:after="0" w:line="360" w:lineRule="auto"/>
        <w:jc w:val="center"/>
        <w:rPr>
          <w:rFonts w:ascii="Times New Roman" w:eastAsia="Times New Roman" w:hAnsi="Times New Roman" w:cs="Times New Roman"/>
          <w:b/>
          <w:bCs/>
          <w:color w:val="000000"/>
          <w:sz w:val="24"/>
          <w:szCs w:val="24"/>
          <w:u w:val="single"/>
        </w:rPr>
      </w:pPr>
    </w:p>
    <w:p w14:paraId="09A05DFD" w14:textId="6D0B3FB1" w:rsidR="004278D4" w:rsidRPr="00251BAD" w:rsidRDefault="00251BAD" w:rsidP="00BA4234">
      <w:pPr>
        <w:spacing w:after="0" w:line="360" w:lineRule="auto"/>
        <w:jc w:val="center"/>
        <w:rPr>
          <w:rFonts w:ascii="Times New Roman" w:eastAsia="Calibri" w:hAnsi="Times New Roman" w:cs="Times New Roman"/>
          <w:sz w:val="24"/>
          <w:szCs w:val="24"/>
          <w:u w:val="single"/>
        </w:rPr>
      </w:pPr>
      <w:r w:rsidRPr="00251BAD">
        <w:rPr>
          <w:rFonts w:ascii="Times New Roman" w:eastAsia="Calibri" w:hAnsi="Times New Roman" w:cs="Times New Roman"/>
          <w:sz w:val="24"/>
          <w:szCs w:val="24"/>
          <w:u w:val="single"/>
        </w:rPr>
        <w:t>INTRODUCTION</w:t>
      </w:r>
    </w:p>
    <w:p w14:paraId="57C8E557" w14:textId="77777777" w:rsidR="004278D4" w:rsidRDefault="004278D4" w:rsidP="00BA4234">
      <w:pPr>
        <w:spacing w:after="0" w:line="360" w:lineRule="auto"/>
        <w:ind w:firstLine="1440"/>
        <w:rPr>
          <w:rFonts w:ascii="Times New Roman" w:eastAsia="Calibri" w:hAnsi="Times New Roman" w:cs="Times New Roman"/>
          <w:sz w:val="24"/>
          <w:szCs w:val="24"/>
        </w:rPr>
      </w:pPr>
    </w:p>
    <w:p w14:paraId="3F7B70DB" w14:textId="3E59A16E" w:rsidR="00251BAD" w:rsidRDefault="00251BAD" w:rsidP="0074628A">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This Interim Order grants Peoples Natural Gas Company LLC’s Preliminary Objections due to a lack of subject matter jurisdiction over the issue of monetary damages, dismisses with prejudice that portion of the Formal Complaint which requests monetary damages, and orders </w:t>
      </w:r>
      <w:r w:rsidR="00565486">
        <w:rPr>
          <w:rFonts w:ascii="Times New Roman" w:eastAsia="Calibri" w:hAnsi="Times New Roman" w:cs="Times New Roman"/>
          <w:sz w:val="24"/>
          <w:szCs w:val="24"/>
        </w:rPr>
        <w:t>that an</w:t>
      </w:r>
      <w:r>
        <w:rPr>
          <w:rFonts w:ascii="Times New Roman" w:eastAsia="Calibri" w:hAnsi="Times New Roman" w:cs="Times New Roman"/>
          <w:sz w:val="24"/>
          <w:szCs w:val="24"/>
        </w:rPr>
        <w:t xml:space="preserve"> initial hearing should </w:t>
      </w:r>
      <w:r w:rsidR="00C10782">
        <w:rPr>
          <w:rFonts w:ascii="Times New Roman" w:eastAsia="Calibri" w:hAnsi="Times New Roman" w:cs="Times New Roman"/>
          <w:sz w:val="24"/>
          <w:szCs w:val="24"/>
        </w:rPr>
        <w:t>be scheduled</w:t>
      </w:r>
      <w:r>
        <w:rPr>
          <w:rFonts w:ascii="Times New Roman" w:eastAsia="Calibri" w:hAnsi="Times New Roman" w:cs="Times New Roman"/>
          <w:sz w:val="24"/>
          <w:szCs w:val="24"/>
        </w:rPr>
        <w:t xml:space="preserve"> </w:t>
      </w:r>
      <w:r w:rsidR="00C10782">
        <w:rPr>
          <w:rFonts w:ascii="Times New Roman" w:eastAsia="Calibri" w:hAnsi="Times New Roman" w:cs="Times New Roman"/>
          <w:sz w:val="24"/>
          <w:szCs w:val="24"/>
        </w:rPr>
        <w:t>to determine</w:t>
      </w:r>
      <w:r>
        <w:rPr>
          <w:rFonts w:ascii="Times New Roman" w:eastAsia="Calibri" w:hAnsi="Times New Roman" w:cs="Times New Roman"/>
          <w:sz w:val="24"/>
          <w:szCs w:val="24"/>
        </w:rPr>
        <w:t xml:space="preserve"> whether Peoples Natural Gas Company LLC failed to furnish and maintain adequate, efficient, safe, and reasonable service</w:t>
      </w:r>
      <w:r w:rsidR="00C10782">
        <w:rPr>
          <w:rFonts w:ascii="Times New Roman" w:eastAsia="Calibri" w:hAnsi="Times New Roman" w:cs="Times New Roman"/>
          <w:sz w:val="24"/>
          <w:szCs w:val="24"/>
        </w:rPr>
        <w:t xml:space="preserve"> and/or make necessary and proper repairs, changes, alterations, substitutions, extensions, and improvements in or to its service </w:t>
      </w:r>
      <w:r w:rsidR="00565486">
        <w:rPr>
          <w:rFonts w:ascii="Times New Roman" w:eastAsia="Calibri" w:hAnsi="Times New Roman" w:cs="Times New Roman"/>
          <w:sz w:val="24"/>
          <w:szCs w:val="24"/>
        </w:rPr>
        <w:t>or</w:t>
      </w:r>
      <w:r w:rsidR="00C10782">
        <w:rPr>
          <w:rFonts w:ascii="Times New Roman" w:eastAsia="Calibri" w:hAnsi="Times New Roman" w:cs="Times New Roman"/>
          <w:sz w:val="24"/>
          <w:szCs w:val="24"/>
        </w:rPr>
        <w:t xml:space="preserve"> facilities.  </w:t>
      </w:r>
      <w:r>
        <w:rPr>
          <w:rFonts w:ascii="Times New Roman" w:eastAsia="Calibri" w:hAnsi="Times New Roman" w:cs="Times New Roman"/>
          <w:sz w:val="24"/>
          <w:szCs w:val="24"/>
        </w:rPr>
        <w:t xml:space="preserve">  </w:t>
      </w:r>
    </w:p>
    <w:p w14:paraId="4C4E429D" w14:textId="77777777" w:rsidR="00251BAD" w:rsidRDefault="00251BAD" w:rsidP="0074628A">
      <w:pPr>
        <w:spacing w:after="0" w:line="360" w:lineRule="auto"/>
        <w:ind w:firstLine="1440"/>
        <w:rPr>
          <w:rFonts w:ascii="Times New Roman" w:eastAsia="Calibri" w:hAnsi="Times New Roman" w:cs="Times New Roman"/>
          <w:sz w:val="24"/>
          <w:szCs w:val="24"/>
        </w:rPr>
      </w:pPr>
    </w:p>
    <w:p w14:paraId="4C49CF9D" w14:textId="4819F763" w:rsidR="00251BAD" w:rsidRPr="00251BAD" w:rsidRDefault="00251BAD" w:rsidP="00251BAD">
      <w:pPr>
        <w:spacing w:after="0" w:line="360" w:lineRule="auto"/>
        <w:jc w:val="center"/>
        <w:rPr>
          <w:rFonts w:ascii="Times New Roman" w:eastAsia="Calibri" w:hAnsi="Times New Roman" w:cs="Times New Roman"/>
          <w:sz w:val="24"/>
          <w:szCs w:val="24"/>
          <w:u w:val="single"/>
        </w:rPr>
      </w:pPr>
      <w:r w:rsidRPr="00251BAD">
        <w:rPr>
          <w:rFonts w:ascii="Times New Roman" w:eastAsia="Calibri" w:hAnsi="Times New Roman" w:cs="Times New Roman"/>
          <w:sz w:val="24"/>
          <w:szCs w:val="24"/>
          <w:u w:val="single"/>
        </w:rPr>
        <w:t>HISTORY OF THE PROCEEDING</w:t>
      </w:r>
    </w:p>
    <w:p w14:paraId="2CFB2DC7" w14:textId="77777777" w:rsidR="00251BAD" w:rsidRDefault="00251BAD" w:rsidP="0074628A">
      <w:pPr>
        <w:spacing w:after="0" w:line="360" w:lineRule="auto"/>
        <w:ind w:firstLine="1440"/>
        <w:rPr>
          <w:rFonts w:ascii="Times New Roman" w:eastAsia="Calibri" w:hAnsi="Times New Roman" w:cs="Times New Roman"/>
          <w:sz w:val="24"/>
          <w:szCs w:val="24"/>
        </w:rPr>
      </w:pPr>
    </w:p>
    <w:p w14:paraId="6B985B57" w14:textId="4AE0400F" w:rsidR="007437B4" w:rsidRDefault="00B53F06" w:rsidP="0074628A">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On February 26, 2019, James Martell</w:t>
      </w:r>
      <w:r w:rsidR="0074628A">
        <w:rPr>
          <w:rFonts w:ascii="Times New Roman" w:eastAsia="Calibri" w:hAnsi="Times New Roman" w:cs="Times New Roman"/>
          <w:sz w:val="24"/>
          <w:szCs w:val="24"/>
        </w:rPr>
        <w:t xml:space="preserve"> (Complainant) filed a Formal Complaint (Complaint) with the Pennsylvania Public Utility Commission (Commission) against </w:t>
      </w:r>
      <w:r>
        <w:rPr>
          <w:rFonts w:ascii="Times New Roman" w:eastAsia="Calibri" w:hAnsi="Times New Roman" w:cs="Times New Roman"/>
          <w:sz w:val="24"/>
          <w:szCs w:val="24"/>
        </w:rPr>
        <w:t>Peoples Natural Gas Company LLC</w:t>
      </w:r>
      <w:r w:rsidR="00C10060">
        <w:rPr>
          <w:rFonts w:ascii="Times New Roman" w:eastAsia="Calibri" w:hAnsi="Times New Roman" w:cs="Times New Roman"/>
          <w:sz w:val="24"/>
          <w:szCs w:val="24"/>
        </w:rPr>
        <w:t xml:space="preserve"> </w:t>
      </w:r>
      <w:r w:rsidR="0074628A">
        <w:rPr>
          <w:rFonts w:ascii="Times New Roman" w:eastAsia="Calibri" w:hAnsi="Times New Roman" w:cs="Times New Roman"/>
          <w:sz w:val="24"/>
          <w:szCs w:val="24"/>
        </w:rPr>
        <w:t>(Respondent)</w:t>
      </w:r>
      <w:r w:rsidR="00E31FE6">
        <w:rPr>
          <w:rFonts w:ascii="Times New Roman" w:eastAsia="Calibri" w:hAnsi="Times New Roman" w:cs="Times New Roman"/>
          <w:sz w:val="24"/>
          <w:szCs w:val="24"/>
        </w:rPr>
        <w:t xml:space="preserve">, averring, </w:t>
      </w:r>
      <w:r w:rsidR="00E31FE6">
        <w:rPr>
          <w:rFonts w:ascii="Times New Roman" w:eastAsia="Calibri" w:hAnsi="Times New Roman" w:cs="Times New Roman"/>
          <w:i/>
          <w:sz w:val="24"/>
          <w:szCs w:val="24"/>
        </w:rPr>
        <w:t>inter alia</w:t>
      </w:r>
      <w:r w:rsidR="00E31FE6">
        <w:rPr>
          <w:rFonts w:ascii="Times New Roman" w:eastAsia="Calibri" w:hAnsi="Times New Roman" w:cs="Times New Roman"/>
          <w:sz w:val="24"/>
          <w:szCs w:val="24"/>
        </w:rPr>
        <w:t xml:space="preserve">, </w:t>
      </w:r>
      <w:r>
        <w:rPr>
          <w:rFonts w:ascii="Times New Roman" w:eastAsia="Calibri" w:hAnsi="Times New Roman" w:cs="Times New Roman"/>
          <w:sz w:val="24"/>
          <w:szCs w:val="24"/>
        </w:rPr>
        <w:t>“In August, on high temp. days, the tar melted.  The tar and asphalt stones stuck to the bottom of our shoes.  Unknown to us, we carried it into our house causing tar and black stain[s] to stick to our carpet.”</w:t>
      </w:r>
      <w:r w:rsidR="00E00794">
        <w:rPr>
          <w:rFonts w:ascii="Times New Roman" w:eastAsia="Calibri" w:hAnsi="Times New Roman" w:cs="Times New Roman"/>
          <w:sz w:val="24"/>
          <w:szCs w:val="24"/>
        </w:rPr>
        <w:t xml:space="preserve">  As relief, he requested Respondent </w:t>
      </w:r>
      <w:r>
        <w:rPr>
          <w:rFonts w:ascii="Times New Roman" w:eastAsia="Calibri" w:hAnsi="Times New Roman" w:cs="Times New Roman"/>
          <w:sz w:val="24"/>
          <w:szCs w:val="24"/>
        </w:rPr>
        <w:t xml:space="preserve">“pay for the damage to our carpet in the amount of $2,611.96, which is the cost of our replacement carpet.”  </w:t>
      </w:r>
      <w:r w:rsidR="00E00794">
        <w:rPr>
          <w:rFonts w:ascii="Times New Roman" w:eastAsia="Calibri" w:hAnsi="Times New Roman" w:cs="Times New Roman"/>
          <w:sz w:val="24"/>
          <w:szCs w:val="24"/>
        </w:rPr>
        <w:t xml:space="preserve">  </w:t>
      </w:r>
    </w:p>
    <w:p w14:paraId="21F693D9" w14:textId="2D8E3EC4" w:rsidR="0074628A" w:rsidRDefault="0074628A" w:rsidP="00BC0FED">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On </w:t>
      </w:r>
      <w:r w:rsidR="00B53F06">
        <w:rPr>
          <w:rFonts w:ascii="Times New Roman" w:eastAsia="Calibri" w:hAnsi="Times New Roman" w:cs="Times New Roman"/>
          <w:sz w:val="24"/>
          <w:szCs w:val="24"/>
        </w:rPr>
        <w:t>March 18</w:t>
      </w:r>
      <w:r w:rsidR="00C10060">
        <w:rPr>
          <w:rFonts w:ascii="Times New Roman" w:eastAsia="Calibri" w:hAnsi="Times New Roman" w:cs="Times New Roman"/>
          <w:sz w:val="24"/>
          <w:szCs w:val="24"/>
        </w:rPr>
        <w:t>, 201</w:t>
      </w:r>
      <w:r w:rsidR="007437B4">
        <w:rPr>
          <w:rFonts w:ascii="Times New Roman" w:eastAsia="Calibri" w:hAnsi="Times New Roman" w:cs="Times New Roman"/>
          <w:sz w:val="24"/>
          <w:szCs w:val="24"/>
        </w:rPr>
        <w:t>9</w:t>
      </w:r>
      <w:r>
        <w:rPr>
          <w:rFonts w:ascii="Times New Roman" w:eastAsia="Calibri" w:hAnsi="Times New Roman" w:cs="Times New Roman"/>
          <w:sz w:val="24"/>
          <w:szCs w:val="24"/>
        </w:rPr>
        <w:t xml:space="preserve">, Respondent filed </w:t>
      </w:r>
      <w:r w:rsidR="00E00794">
        <w:rPr>
          <w:rFonts w:ascii="Times New Roman" w:eastAsia="Calibri" w:hAnsi="Times New Roman" w:cs="Times New Roman"/>
          <w:sz w:val="24"/>
          <w:szCs w:val="24"/>
        </w:rPr>
        <w:t xml:space="preserve">an Answer, averring, </w:t>
      </w:r>
      <w:r w:rsidR="00E00794">
        <w:rPr>
          <w:rFonts w:ascii="Times New Roman" w:eastAsia="Calibri" w:hAnsi="Times New Roman" w:cs="Times New Roman"/>
          <w:i/>
          <w:sz w:val="24"/>
          <w:szCs w:val="24"/>
        </w:rPr>
        <w:t>inter alia</w:t>
      </w:r>
      <w:r w:rsidR="00E00794">
        <w:rPr>
          <w:rFonts w:ascii="Times New Roman" w:eastAsia="Calibri" w:hAnsi="Times New Roman" w:cs="Times New Roman"/>
          <w:sz w:val="24"/>
          <w:szCs w:val="24"/>
        </w:rPr>
        <w:t xml:space="preserve">, </w:t>
      </w:r>
      <w:r w:rsidR="00B53F06">
        <w:rPr>
          <w:rFonts w:ascii="Times New Roman" w:eastAsia="Calibri" w:hAnsi="Times New Roman" w:cs="Times New Roman"/>
          <w:sz w:val="24"/>
          <w:szCs w:val="24"/>
        </w:rPr>
        <w:t>it is not responsible for any damage to Complainant’s carpet</w:t>
      </w:r>
      <w:r w:rsidR="00C10782">
        <w:rPr>
          <w:rFonts w:ascii="Times New Roman" w:eastAsia="Calibri" w:hAnsi="Times New Roman" w:cs="Times New Roman"/>
          <w:sz w:val="24"/>
          <w:szCs w:val="24"/>
        </w:rPr>
        <w:t>,</w:t>
      </w:r>
      <w:r w:rsidR="00B53F06">
        <w:rPr>
          <w:rFonts w:ascii="Times New Roman" w:eastAsia="Calibri" w:hAnsi="Times New Roman" w:cs="Times New Roman"/>
          <w:sz w:val="24"/>
          <w:szCs w:val="24"/>
        </w:rPr>
        <w:t xml:space="preserve"> has not violated any statutes or Commission regulations</w:t>
      </w:r>
      <w:r w:rsidR="00C10782">
        <w:rPr>
          <w:rFonts w:ascii="Times New Roman" w:eastAsia="Calibri" w:hAnsi="Times New Roman" w:cs="Times New Roman"/>
          <w:sz w:val="24"/>
          <w:szCs w:val="24"/>
        </w:rPr>
        <w:t>,</w:t>
      </w:r>
      <w:r w:rsidR="00B53F06">
        <w:rPr>
          <w:rFonts w:ascii="Times New Roman" w:eastAsia="Calibri" w:hAnsi="Times New Roman" w:cs="Times New Roman"/>
          <w:sz w:val="24"/>
          <w:szCs w:val="24"/>
        </w:rPr>
        <w:t xml:space="preserve"> and did not handle Complainant’s account improperly</w:t>
      </w:r>
      <w:r w:rsidR="00E00794">
        <w:rPr>
          <w:rFonts w:ascii="Times New Roman" w:eastAsia="Calibri" w:hAnsi="Times New Roman" w:cs="Times New Roman"/>
          <w:sz w:val="24"/>
          <w:szCs w:val="24"/>
        </w:rPr>
        <w:t xml:space="preserve">. </w:t>
      </w:r>
    </w:p>
    <w:p w14:paraId="6FEDEB66" w14:textId="77777777" w:rsidR="00560023" w:rsidRDefault="00560023" w:rsidP="00BC0FED">
      <w:pPr>
        <w:spacing w:after="0" w:line="360" w:lineRule="auto"/>
        <w:ind w:firstLine="1440"/>
        <w:rPr>
          <w:rFonts w:ascii="Times New Roman" w:eastAsia="Calibri" w:hAnsi="Times New Roman" w:cs="Times New Roman"/>
          <w:sz w:val="24"/>
          <w:szCs w:val="24"/>
        </w:rPr>
      </w:pPr>
    </w:p>
    <w:p w14:paraId="49CA39E1" w14:textId="281A8954" w:rsidR="0088526B" w:rsidRDefault="0088526B" w:rsidP="0088526B">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roofErr w:type="gramStart"/>
      <w:r w:rsidRPr="0088526B">
        <w:rPr>
          <w:rFonts w:ascii="Times New Roman" w:eastAsia="Times New Roman" w:hAnsi="Times New Roman" w:cs="Times New Roman"/>
          <w:color w:val="000000"/>
          <w:w w:val="107"/>
          <w:sz w:val="24"/>
          <w:szCs w:val="24"/>
        </w:rPr>
        <w:t>Also</w:t>
      </w:r>
      <w:proofErr w:type="gramEnd"/>
      <w:r w:rsidRPr="0088526B">
        <w:rPr>
          <w:rFonts w:ascii="Times New Roman" w:eastAsia="Times New Roman" w:hAnsi="Times New Roman" w:cs="Times New Roman"/>
          <w:color w:val="000000"/>
          <w:w w:val="107"/>
          <w:sz w:val="24"/>
          <w:szCs w:val="24"/>
        </w:rPr>
        <w:t xml:space="preserve"> on </w:t>
      </w:r>
      <w:r w:rsidR="00565486">
        <w:rPr>
          <w:rFonts w:ascii="Times New Roman" w:eastAsia="Calibri" w:hAnsi="Times New Roman" w:cs="Times New Roman"/>
          <w:sz w:val="24"/>
          <w:szCs w:val="24"/>
        </w:rPr>
        <w:t>March 18, 2019</w:t>
      </w:r>
      <w:r w:rsidRPr="0088526B">
        <w:rPr>
          <w:rFonts w:ascii="Times New Roman" w:eastAsia="Times New Roman" w:hAnsi="Times New Roman" w:cs="Times New Roman"/>
          <w:color w:val="000000"/>
          <w:w w:val="107"/>
          <w:sz w:val="24"/>
          <w:szCs w:val="24"/>
        </w:rPr>
        <w:t xml:space="preserve">, </w:t>
      </w:r>
      <w:r>
        <w:rPr>
          <w:rFonts w:ascii="Times New Roman" w:eastAsia="Times New Roman" w:hAnsi="Times New Roman" w:cs="Times New Roman"/>
          <w:color w:val="000000"/>
          <w:w w:val="107"/>
          <w:sz w:val="24"/>
          <w:szCs w:val="24"/>
        </w:rPr>
        <w:t>Respondent</w:t>
      </w:r>
      <w:r w:rsidRPr="0088526B">
        <w:rPr>
          <w:rFonts w:ascii="Times New Roman" w:eastAsia="Times New Roman" w:hAnsi="Times New Roman" w:cs="Times New Roman"/>
          <w:color w:val="000000"/>
          <w:w w:val="107"/>
          <w:sz w:val="24"/>
          <w:szCs w:val="24"/>
        </w:rPr>
        <w:t xml:space="preserve"> filed Preliminary Objections to the </w:t>
      </w:r>
      <w:r>
        <w:rPr>
          <w:rFonts w:ascii="Times New Roman" w:eastAsia="Times New Roman" w:hAnsi="Times New Roman" w:cs="Times New Roman"/>
          <w:color w:val="000000"/>
          <w:w w:val="107"/>
          <w:sz w:val="24"/>
          <w:szCs w:val="24"/>
        </w:rPr>
        <w:t>F</w:t>
      </w:r>
      <w:r w:rsidRPr="0088526B">
        <w:rPr>
          <w:rFonts w:ascii="Times New Roman" w:eastAsia="Times New Roman" w:hAnsi="Times New Roman" w:cs="Times New Roman"/>
          <w:color w:val="000000"/>
          <w:w w:val="107"/>
          <w:sz w:val="24"/>
          <w:szCs w:val="24"/>
        </w:rPr>
        <w:t xml:space="preserve">ormal </w:t>
      </w:r>
      <w:r>
        <w:rPr>
          <w:rFonts w:ascii="Times New Roman" w:eastAsia="Times New Roman" w:hAnsi="Times New Roman" w:cs="Times New Roman"/>
          <w:color w:val="000000"/>
          <w:w w:val="107"/>
          <w:sz w:val="24"/>
          <w:szCs w:val="24"/>
        </w:rPr>
        <w:t>C</w:t>
      </w:r>
      <w:r w:rsidRPr="0088526B">
        <w:rPr>
          <w:rFonts w:ascii="Times New Roman" w:eastAsia="Times New Roman" w:hAnsi="Times New Roman" w:cs="Times New Roman"/>
          <w:color w:val="000000"/>
          <w:w w:val="107"/>
          <w:sz w:val="24"/>
          <w:szCs w:val="24"/>
        </w:rPr>
        <w:t xml:space="preserve">omplaint, </w:t>
      </w:r>
      <w:r>
        <w:rPr>
          <w:rFonts w:ascii="Times New Roman" w:eastAsia="Times New Roman" w:hAnsi="Times New Roman" w:cs="Times New Roman"/>
          <w:color w:val="000000"/>
          <w:w w:val="108"/>
          <w:sz w:val="24"/>
          <w:szCs w:val="24"/>
        </w:rPr>
        <w:t xml:space="preserve">arguing, </w:t>
      </w:r>
      <w:r>
        <w:rPr>
          <w:rFonts w:ascii="Times New Roman" w:eastAsia="Times New Roman" w:hAnsi="Times New Roman" w:cs="Times New Roman"/>
          <w:i/>
          <w:color w:val="000000"/>
          <w:w w:val="108"/>
          <w:sz w:val="24"/>
          <w:szCs w:val="24"/>
        </w:rPr>
        <w:t>inter alia</w:t>
      </w:r>
      <w:r>
        <w:rPr>
          <w:rFonts w:ascii="Times New Roman" w:eastAsia="Times New Roman" w:hAnsi="Times New Roman" w:cs="Times New Roman"/>
          <w:color w:val="000000"/>
          <w:w w:val="108"/>
          <w:sz w:val="24"/>
          <w:szCs w:val="24"/>
        </w:rPr>
        <w:t>,</w:t>
      </w:r>
      <w:r w:rsidRPr="0088526B">
        <w:rPr>
          <w:rFonts w:ascii="Times New Roman" w:eastAsia="Times New Roman" w:hAnsi="Times New Roman" w:cs="Times New Roman"/>
          <w:color w:val="000000"/>
          <w:w w:val="107"/>
          <w:sz w:val="24"/>
          <w:szCs w:val="24"/>
        </w:rPr>
        <w:t xml:space="preserve"> </w:t>
      </w:r>
      <w:r>
        <w:rPr>
          <w:rFonts w:ascii="Times New Roman" w:eastAsia="Times New Roman" w:hAnsi="Times New Roman" w:cs="Times New Roman"/>
          <w:color w:val="000000"/>
          <w:w w:val="107"/>
          <w:sz w:val="24"/>
          <w:szCs w:val="24"/>
        </w:rPr>
        <w:t xml:space="preserve">the </w:t>
      </w:r>
      <w:r w:rsidRPr="0088526B">
        <w:rPr>
          <w:rFonts w:ascii="Times New Roman" w:eastAsia="Times New Roman" w:hAnsi="Times New Roman" w:cs="Times New Roman"/>
          <w:color w:val="000000"/>
          <w:w w:val="107"/>
          <w:sz w:val="24"/>
          <w:szCs w:val="24"/>
        </w:rPr>
        <w:t xml:space="preserve">Commission lacks jurisdiction to award damages or to litigate a private action for damages.  </w:t>
      </w:r>
      <w:r w:rsidRPr="0088526B">
        <w:rPr>
          <w:rFonts w:ascii="Times New Roman" w:eastAsia="Times New Roman" w:hAnsi="Times New Roman" w:cs="Times New Roman"/>
          <w:color w:val="000000"/>
          <w:w w:val="108"/>
          <w:sz w:val="24"/>
          <w:szCs w:val="24"/>
        </w:rPr>
        <w:t xml:space="preserve">Accordingly, </w:t>
      </w:r>
      <w:r>
        <w:rPr>
          <w:rFonts w:ascii="Times New Roman" w:eastAsia="Times New Roman" w:hAnsi="Times New Roman" w:cs="Times New Roman"/>
          <w:color w:val="000000"/>
          <w:w w:val="107"/>
          <w:sz w:val="24"/>
          <w:szCs w:val="24"/>
        </w:rPr>
        <w:t>Respondent</w:t>
      </w:r>
      <w:r w:rsidRPr="0088526B">
        <w:rPr>
          <w:rFonts w:ascii="Times New Roman" w:eastAsia="Times New Roman" w:hAnsi="Times New Roman" w:cs="Times New Roman"/>
          <w:color w:val="000000"/>
          <w:w w:val="107"/>
          <w:sz w:val="24"/>
          <w:szCs w:val="24"/>
        </w:rPr>
        <w:t xml:space="preserve"> </w:t>
      </w:r>
      <w:r w:rsidR="00C10782">
        <w:rPr>
          <w:rFonts w:ascii="Times New Roman" w:eastAsia="Times New Roman" w:hAnsi="Times New Roman" w:cs="Times New Roman"/>
          <w:color w:val="000000"/>
          <w:w w:val="107"/>
          <w:sz w:val="24"/>
          <w:szCs w:val="24"/>
        </w:rPr>
        <w:t xml:space="preserve">argued </w:t>
      </w:r>
      <w:r>
        <w:rPr>
          <w:rFonts w:ascii="Times New Roman" w:eastAsia="Calibri" w:hAnsi="Times New Roman" w:cs="Times New Roman"/>
          <w:sz w:val="24"/>
          <w:szCs w:val="24"/>
        </w:rPr>
        <w:t xml:space="preserve">Complainant’s request for monetary compensation for alleged damages should be stricken from the Complaint, and Complainant should be precluded from introducing any evidence in the proceeding related to a monetary claim for damages.  </w:t>
      </w:r>
    </w:p>
    <w:p w14:paraId="6E1B43F4" w14:textId="77777777" w:rsidR="0088526B" w:rsidRDefault="0088526B" w:rsidP="0088526B">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14:paraId="4FC584F5" w14:textId="15710905" w:rsidR="00BC0FED" w:rsidRDefault="00BC0FED" w:rsidP="0074628A">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On </w:t>
      </w:r>
      <w:r w:rsidR="00560023">
        <w:rPr>
          <w:rFonts w:ascii="Times New Roman" w:eastAsia="Calibri" w:hAnsi="Times New Roman" w:cs="Times New Roman"/>
          <w:sz w:val="24"/>
          <w:szCs w:val="24"/>
        </w:rPr>
        <w:t>March 28</w:t>
      </w:r>
      <w:r>
        <w:rPr>
          <w:rFonts w:ascii="Times New Roman" w:eastAsia="Calibri" w:hAnsi="Times New Roman" w:cs="Times New Roman"/>
          <w:sz w:val="24"/>
          <w:szCs w:val="24"/>
        </w:rPr>
        <w:t xml:space="preserve">, 2019, Complainant filed a response to </w:t>
      </w:r>
      <w:r w:rsidR="00A518DC">
        <w:rPr>
          <w:rFonts w:ascii="Times New Roman" w:eastAsia="Calibri" w:hAnsi="Times New Roman" w:cs="Times New Roman"/>
          <w:sz w:val="24"/>
          <w:szCs w:val="24"/>
        </w:rPr>
        <w:t xml:space="preserve">Respondent’s </w:t>
      </w:r>
      <w:r w:rsidR="00560023">
        <w:rPr>
          <w:rFonts w:ascii="Times New Roman" w:eastAsia="Calibri" w:hAnsi="Times New Roman" w:cs="Times New Roman"/>
          <w:sz w:val="24"/>
          <w:szCs w:val="24"/>
        </w:rPr>
        <w:t>Preliminary Objections</w:t>
      </w:r>
      <w:r w:rsidR="00A518DC">
        <w:rPr>
          <w:rFonts w:ascii="Times New Roman" w:eastAsia="Calibri" w:hAnsi="Times New Roman" w:cs="Times New Roman"/>
          <w:sz w:val="24"/>
          <w:szCs w:val="24"/>
        </w:rPr>
        <w:t xml:space="preserve">, </w:t>
      </w:r>
      <w:r w:rsidR="00560023">
        <w:rPr>
          <w:rFonts w:ascii="Times New Roman" w:eastAsia="Calibri" w:hAnsi="Times New Roman" w:cs="Times New Roman"/>
          <w:sz w:val="24"/>
          <w:szCs w:val="24"/>
        </w:rPr>
        <w:t xml:space="preserve">objecting to the Preliminary Objections.  </w:t>
      </w:r>
    </w:p>
    <w:p w14:paraId="214BF9A2" w14:textId="02C3E45A" w:rsidR="00A518DC" w:rsidRDefault="00A518DC" w:rsidP="0074628A">
      <w:pPr>
        <w:spacing w:after="0" w:line="360" w:lineRule="auto"/>
        <w:rPr>
          <w:rFonts w:ascii="Times New Roman" w:eastAsia="Calibri" w:hAnsi="Times New Roman" w:cs="Times New Roman"/>
          <w:sz w:val="24"/>
          <w:szCs w:val="24"/>
        </w:rPr>
      </w:pPr>
    </w:p>
    <w:p w14:paraId="11F6F5AB" w14:textId="3E2B9FF4" w:rsidR="0074628A" w:rsidRDefault="00A518DC" w:rsidP="0074628A">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560023">
        <w:rPr>
          <w:rFonts w:ascii="Times New Roman" w:eastAsia="Calibri" w:hAnsi="Times New Roman" w:cs="Times New Roman"/>
          <w:sz w:val="24"/>
          <w:szCs w:val="24"/>
        </w:rPr>
        <w:t>On April 10</w:t>
      </w:r>
      <w:r w:rsidR="00BC0FED">
        <w:rPr>
          <w:rFonts w:ascii="Times New Roman" w:eastAsia="Calibri" w:hAnsi="Times New Roman" w:cs="Times New Roman"/>
          <w:sz w:val="24"/>
          <w:szCs w:val="24"/>
        </w:rPr>
        <w:t>, 2019</w:t>
      </w:r>
      <w:r w:rsidR="00560023">
        <w:rPr>
          <w:rFonts w:ascii="Times New Roman" w:eastAsia="Calibri" w:hAnsi="Times New Roman" w:cs="Times New Roman"/>
          <w:sz w:val="24"/>
          <w:szCs w:val="24"/>
        </w:rPr>
        <w:t>, the Commission issued a Motion Judge Assignment Notice, assigning this matter to me</w:t>
      </w:r>
      <w:r w:rsidR="00BC0FED">
        <w:rPr>
          <w:rFonts w:ascii="Times New Roman" w:eastAsia="Calibri" w:hAnsi="Times New Roman" w:cs="Times New Roman"/>
          <w:sz w:val="24"/>
          <w:szCs w:val="24"/>
        </w:rPr>
        <w:t xml:space="preserve">.  </w:t>
      </w:r>
    </w:p>
    <w:p w14:paraId="4A3B5E99" w14:textId="77777777" w:rsidR="0074628A" w:rsidRDefault="0074628A" w:rsidP="0074628A">
      <w:pPr>
        <w:spacing w:after="0" w:line="360" w:lineRule="auto"/>
        <w:rPr>
          <w:rFonts w:ascii="Times New Roman" w:eastAsia="Calibri" w:hAnsi="Times New Roman" w:cs="Times New Roman"/>
          <w:sz w:val="24"/>
          <w:szCs w:val="24"/>
        </w:rPr>
      </w:pPr>
    </w:p>
    <w:p w14:paraId="62A901FD" w14:textId="5F26696C" w:rsidR="0074628A" w:rsidRDefault="0074628A" w:rsidP="0074628A">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560023">
        <w:rPr>
          <w:rFonts w:ascii="Times New Roman" w:eastAsia="Calibri" w:hAnsi="Times New Roman" w:cs="Times New Roman"/>
          <w:sz w:val="24"/>
          <w:szCs w:val="24"/>
        </w:rPr>
        <w:t xml:space="preserve">The Preliminary Objections are procedurally ready to be ruled upon.  </w:t>
      </w:r>
      <w:r>
        <w:rPr>
          <w:rFonts w:ascii="Times New Roman" w:eastAsia="Calibri" w:hAnsi="Times New Roman" w:cs="Times New Roman"/>
          <w:sz w:val="24"/>
          <w:szCs w:val="24"/>
        </w:rPr>
        <w:t xml:space="preserve">For the reasons discussed below, </w:t>
      </w:r>
      <w:r w:rsidR="00560023">
        <w:rPr>
          <w:rFonts w:ascii="Times New Roman" w:eastAsia="Calibri" w:hAnsi="Times New Roman" w:cs="Times New Roman"/>
          <w:sz w:val="24"/>
          <w:szCs w:val="24"/>
        </w:rPr>
        <w:t>the Preliminary Objections</w:t>
      </w:r>
      <w:r w:rsidR="00BC0FED">
        <w:rPr>
          <w:rFonts w:ascii="Times New Roman" w:eastAsia="Calibri" w:hAnsi="Times New Roman" w:cs="Times New Roman"/>
          <w:sz w:val="24"/>
          <w:szCs w:val="24"/>
        </w:rPr>
        <w:t xml:space="preserve"> </w:t>
      </w:r>
      <w:r w:rsidR="001E088B">
        <w:rPr>
          <w:rFonts w:ascii="Times New Roman" w:eastAsia="Calibri" w:hAnsi="Times New Roman" w:cs="Times New Roman"/>
          <w:sz w:val="24"/>
          <w:szCs w:val="24"/>
        </w:rPr>
        <w:t>are granted</w:t>
      </w:r>
      <w:r w:rsidR="00BC0FED">
        <w:rPr>
          <w:rFonts w:ascii="Times New Roman" w:eastAsia="Calibri" w:hAnsi="Times New Roman" w:cs="Times New Roman"/>
          <w:sz w:val="24"/>
          <w:szCs w:val="24"/>
        </w:rPr>
        <w:t xml:space="preserve">.  </w:t>
      </w:r>
      <w:r w:rsidR="00083BB6">
        <w:rPr>
          <w:rFonts w:ascii="Times New Roman" w:eastAsia="Calibri" w:hAnsi="Times New Roman" w:cs="Times New Roman"/>
          <w:sz w:val="24"/>
          <w:szCs w:val="24"/>
        </w:rPr>
        <w:t xml:space="preserve">  </w:t>
      </w:r>
    </w:p>
    <w:p w14:paraId="08BE265F" w14:textId="77777777" w:rsidR="0074628A" w:rsidRDefault="0074628A" w:rsidP="0074628A">
      <w:pPr>
        <w:autoSpaceDE w:val="0"/>
        <w:autoSpaceDN w:val="0"/>
        <w:adjustRightInd w:val="0"/>
        <w:spacing w:after="0" w:line="360" w:lineRule="auto"/>
        <w:ind w:firstLine="1440"/>
        <w:rPr>
          <w:rFonts w:ascii="Times New Roman" w:eastAsia="Calibri" w:hAnsi="Times New Roman" w:cs="Times New Roman"/>
          <w:sz w:val="24"/>
          <w:szCs w:val="24"/>
        </w:rPr>
      </w:pPr>
    </w:p>
    <w:p w14:paraId="01D2CDBA" w14:textId="2F8F0018" w:rsidR="0074628A" w:rsidRDefault="0088526B" w:rsidP="0088526B">
      <w:pPr>
        <w:autoSpaceDE w:val="0"/>
        <w:autoSpaceDN w:val="0"/>
        <w:adjustRightInd w:val="0"/>
        <w:spacing w:after="0" w:line="360" w:lineRule="auto"/>
        <w:jc w:val="center"/>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DISCUSSION</w:t>
      </w:r>
    </w:p>
    <w:p w14:paraId="0F2B096D" w14:textId="77777777" w:rsidR="0074628A" w:rsidRDefault="0074628A" w:rsidP="0074628A">
      <w:pPr>
        <w:autoSpaceDE w:val="0"/>
        <w:autoSpaceDN w:val="0"/>
        <w:adjustRightInd w:val="0"/>
        <w:spacing w:after="0" w:line="360" w:lineRule="auto"/>
        <w:rPr>
          <w:rFonts w:ascii="Times New Roman" w:eastAsia="Calibri" w:hAnsi="Times New Roman" w:cs="Times New Roman"/>
          <w:sz w:val="24"/>
          <w:szCs w:val="24"/>
          <w:u w:val="single"/>
        </w:rPr>
      </w:pPr>
    </w:p>
    <w:p w14:paraId="6E569790" w14:textId="240AAB47" w:rsidR="0088526B" w:rsidRDefault="008F08BD" w:rsidP="0088526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88526B" w:rsidRPr="0088526B">
        <w:rPr>
          <w:rFonts w:ascii="Times New Roman" w:eastAsia="Times New Roman" w:hAnsi="Times New Roman" w:cs="Times New Roman"/>
          <w:sz w:val="24"/>
          <w:szCs w:val="24"/>
        </w:rPr>
        <w:t xml:space="preserve">The Commission’s Rules of Administrative Practice and Procedure permit the filing of </w:t>
      </w:r>
      <w:r w:rsidR="00C10782">
        <w:rPr>
          <w:rFonts w:ascii="Times New Roman" w:eastAsia="Times New Roman" w:hAnsi="Times New Roman" w:cs="Times New Roman"/>
          <w:sz w:val="24"/>
          <w:szCs w:val="24"/>
        </w:rPr>
        <w:t>p</w:t>
      </w:r>
      <w:r w:rsidR="0088526B" w:rsidRPr="0088526B">
        <w:rPr>
          <w:rFonts w:ascii="Times New Roman" w:eastAsia="Times New Roman" w:hAnsi="Times New Roman" w:cs="Times New Roman"/>
          <w:sz w:val="24"/>
          <w:szCs w:val="24"/>
        </w:rPr>
        <w:t xml:space="preserve">reliminary </w:t>
      </w:r>
      <w:r w:rsidR="00C10782">
        <w:rPr>
          <w:rFonts w:ascii="Times New Roman" w:eastAsia="Times New Roman" w:hAnsi="Times New Roman" w:cs="Times New Roman"/>
          <w:sz w:val="24"/>
          <w:szCs w:val="24"/>
        </w:rPr>
        <w:t>m</w:t>
      </w:r>
      <w:r w:rsidR="0088526B" w:rsidRPr="0088526B">
        <w:rPr>
          <w:rFonts w:ascii="Times New Roman" w:eastAsia="Times New Roman" w:hAnsi="Times New Roman" w:cs="Times New Roman"/>
          <w:sz w:val="24"/>
          <w:szCs w:val="24"/>
        </w:rPr>
        <w:t>otions.</w:t>
      </w:r>
      <w:r w:rsidR="000C3FEE">
        <w:rPr>
          <w:rStyle w:val="FootnoteReference"/>
          <w:rFonts w:ascii="Times New Roman" w:eastAsia="Times New Roman" w:hAnsi="Times New Roman" w:cs="Times New Roman"/>
          <w:sz w:val="24"/>
          <w:szCs w:val="24"/>
        </w:rPr>
        <w:footnoteReference w:id="1"/>
      </w:r>
      <w:r w:rsidR="0088526B" w:rsidRPr="0088526B">
        <w:rPr>
          <w:rFonts w:ascii="Times New Roman" w:eastAsia="Times New Roman" w:hAnsi="Times New Roman" w:cs="Times New Roman"/>
          <w:sz w:val="24"/>
          <w:szCs w:val="24"/>
        </w:rPr>
        <w:t xml:space="preserve">  Commission preliminary motion practice is similar to Pennsylvania civil practice respecting the filing of preliminary objections.</w:t>
      </w:r>
      <w:r w:rsidR="0088526B" w:rsidRPr="0088526B">
        <w:rPr>
          <w:rFonts w:ascii="Times New Roman" w:eastAsia="Times New Roman" w:hAnsi="Times New Roman" w:cs="Times New Roman"/>
          <w:sz w:val="24"/>
          <w:szCs w:val="24"/>
          <w:vertAlign w:val="superscript"/>
        </w:rPr>
        <w:footnoteReference w:id="2"/>
      </w:r>
      <w:r w:rsidR="0088526B" w:rsidRPr="0088526B">
        <w:rPr>
          <w:rFonts w:ascii="Times New Roman" w:eastAsia="Times New Roman" w:hAnsi="Times New Roman" w:cs="Times New Roman"/>
          <w:sz w:val="24"/>
          <w:szCs w:val="24"/>
        </w:rPr>
        <w:t xml:space="preserve">  Commission regulations permit the filing of a preliminary motion questioning the jurisdiction of the Commission.</w:t>
      </w:r>
      <w:r w:rsidR="000C3FEE">
        <w:rPr>
          <w:rStyle w:val="FootnoteReference"/>
          <w:rFonts w:ascii="Times New Roman" w:eastAsia="Times New Roman" w:hAnsi="Times New Roman" w:cs="Times New Roman"/>
          <w:sz w:val="24"/>
          <w:szCs w:val="24"/>
        </w:rPr>
        <w:footnoteReference w:id="3"/>
      </w:r>
      <w:r w:rsidR="0088526B" w:rsidRPr="0088526B">
        <w:rPr>
          <w:rFonts w:ascii="Times New Roman" w:eastAsia="Times New Roman" w:hAnsi="Times New Roman" w:cs="Times New Roman"/>
          <w:sz w:val="24"/>
          <w:szCs w:val="24"/>
        </w:rPr>
        <w:t xml:space="preserve">  In ruling on a </w:t>
      </w:r>
      <w:r w:rsidR="00565486">
        <w:rPr>
          <w:rFonts w:ascii="Times New Roman" w:eastAsia="Times New Roman" w:hAnsi="Times New Roman" w:cs="Times New Roman"/>
          <w:sz w:val="24"/>
          <w:szCs w:val="24"/>
        </w:rPr>
        <w:t>preliminary motion</w:t>
      </w:r>
      <w:r w:rsidR="0088526B" w:rsidRPr="0088526B">
        <w:rPr>
          <w:rFonts w:ascii="Times New Roman" w:eastAsia="Times New Roman" w:hAnsi="Times New Roman" w:cs="Times New Roman"/>
          <w:sz w:val="24"/>
          <w:szCs w:val="24"/>
        </w:rPr>
        <w:t xml:space="preserve">, the Commission must assume, for decisional </w:t>
      </w:r>
      <w:r w:rsidR="0088526B" w:rsidRPr="0088526B">
        <w:rPr>
          <w:rFonts w:ascii="Times New Roman" w:eastAsia="Times New Roman" w:hAnsi="Times New Roman" w:cs="Times New Roman"/>
          <w:sz w:val="24"/>
          <w:szCs w:val="24"/>
        </w:rPr>
        <w:lastRenderedPageBreak/>
        <w:t>purposes only, that the factual allegations of the formal complaint are true.</w:t>
      </w:r>
      <w:r w:rsidR="0088526B" w:rsidRPr="0088526B">
        <w:rPr>
          <w:rFonts w:ascii="Times New Roman" w:eastAsia="Times New Roman" w:hAnsi="Times New Roman" w:cs="Times New Roman"/>
          <w:sz w:val="24"/>
          <w:szCs w:val="24"/>
          <w:vertAlign w:val="superscript"/>
        </w:rPr>
        <w:footnoteReference w:id="4"/>
      </w:r>
      <w:r w:rsidR="0088526B" w:rsidRPr="0088526B">
        <w:rPr>
          <w:rFonts w:ascii="Times New Roman" w:eastAsia="Times New Roman" w:hAnsi="Times New Roman" w:cs="Times New Roman"/>
          <w:sz w:val="24"/>
          <w:szCs w:val="24"/>
          <w:vertAlign w:val="superscript"/>
        </w:rPr>
        <w:t xml:space="preserve"> </w:t>
      </w:r>
      <w:r w:rsidR="0088526B" w:rsidRPr="0088526B">
        <w:rPr>
          <w:rFonts w:ascii="Times New Roman" w:eastAsia="Times New Roman" w:hAnsi="Times New Roman" w:cs="Times New Roman"/>
          <w:sz w:val="24"/>
          <w:szCs w:val="24"/>
        </w:rPr>
        <w:t xml:space="preserve">  The motion may be granted only if the moving party prevails as a matter of law.</w:t>
      </w:r>
      <w:r w:rsidR="0088526B" w:rsidRPr="0088526B">
        <w:rPr>
          <w:rFonts w:ascii="Times New Roman" w:eastAsia="Times New Roman" w:hAnsi="Times New Roman" w:cs="Times New Roman"/>
          <w:sz w:val="24"/>
          <w:szCs w:val="24"/>
          <w:vertAlign w:val="superscript"/>
        </w:rPr>
        <w:footnoteReference w:id="5"/>
      </w:r>
      <w:r w:rsidR="0088526B" w:rsidRPr="0088526B">
        <w:rPr>
          <w:rFonts w:ascii="Times New Roman" w:eastAsia="Times New Roman" w:hAnsi="Times New Roman" w:cs="Times New Roman"/>
          <w:sz w:val="24"/>
          <w:szCs w:val="24"/>
        </w:rPr>
        <w:t xml:space="preserve">  </w:t>
      </w:r>
    </w:p>
    <w:p w14:paraId="5181A84D" w14:textId="1565F9FA" w:rsidR="0088526B" w:rsidRDefault="0088526B" w:rsidP="001E088B">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14:paraId="0433AF42" w14:textId="38B58445" w:rsidR="0088526B" w:rsidRPr="0088526B" w:rsidRDefault="0088526B" w:rsidP="0088526B">
      <w:pPr>
        <w:tabs>
          <w:tab w:val="left" w:pos="-720"/>
        </w:tabs>
        <w:suppressAutoHyphens/>
        <w:autoSpaceDE w:val="0"/>
        <w:autoSpaceDN w:val="0"/>
        <w:spacing w:after="0" w:line="360" w:lineRule="auto"/>
        <w:rPr>
          <w:rFonts w:ascii="Times New Roman" w:eastAsia="Times New Roman" w:hAnsi="Times New Roman" w:cs="Times New Roman"/>
          <w:sz w:val="24"/>
          <w:szCs w:val="24"/>
          <w:u w:val="single"/>
        </w:rPr>
      </w:pPr>
      <w:r w:rsidRPr="0088526B">
        <w:rPr>
          <w:rFonts w:ascii="Times New Roman" w:eastAsia="Times New Roman" w:hAnsi="Times New Roman" w:cs="Times New Roman"/>
          <w:sz w:val="24"/>
          <w:szCs w:val="24"/>
          <w:u w:val="single"/>
        </w:rPr>
        <w:t>Jurisdiction</w:t>
      </w:r>
    </w:p>
    <w:p w14:paraId="5541D642" w14:textId="77777777" w:rsidR="0088526B" w:rsidRDefault="0088526B" w:rsidP="001E088B">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14:paraId="15C66D7C" w14:textId="0DFC6CC2" w:rsidR="0088526B" w:rsidRPr="000C3FEE" w:rsidRDefault="0088526B" w:rsidP="0088526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8526B">
        <w:rPr>
          <w:rFonts w:ascii="Times New Roman" w:eastAsia="Times New Roman" w:hAnsi="Times New Roman" w:cs="Times New Roman"/>
          <w:sz w:val="24"/>
          <w:szCs w:val="24"/>
        </w:rPr>
        <w:t>Respondent is correct when it states the Commission cannot exceed its jurisdiction and must act within it.</w:t>
      </w:r>
      <w:r w:rsidRPr="0088526B">
        <w:rPr>
          <w:rFonts w:ascii="Times New Roman" w:eastAsia="Times New Roman" w:hAnsi="Times New Roman" w:cs="Times New Roman"/>
          <w:sz w:val="24"/>
          <w:szCs w:val="24"/>
          <w:vertAlign w:val="superscript"/>
        </w:rPr>
        <w:footnoteReference w:id="6"/>
      </w:r>
      <w:r w:rsidRPr="0088526B">
        <w:rPr>
          <w:rFonts w:ascii="Times New Roman" w:eastAsia="Times New Roman" w:hAnsi="Times New Roman" w:cs="Times New Roman"/>
          <w:sz w:val="24"/>
          <w:szCs w:val="24"/>
          <w:vertAlign w:val="superscript"/>
        </w:rPr>
        <w:t xml:space="preserve"> </w:t>
      </w:r>
      <w:r w:rsidRPr="0088526B">
        <w:rPr>
          <w:rFonts w:ascii="Times New Roman" w:eastAsia="Times New Roman" w:hAnsi="Times New Roman" w:cs="Times New Roman"/>
          <w:sz w:val="24"/>
          <w:szCs w:val="24"/>
        </w:rPr>
        <w:t xml:space="preserve"> Jurisdiction may not be conferred by the parties where none exists.</w:t>
      </w:r>
      <w:r w:rsidRPr="0088526B">
        <w:rPr>
          <w:rFonts w:ascii="Times New Roman" w:eastAsia="Times New Roman" w:hAnsi="Times New Roman" w:cs="Times New Roman"/>
          <w:sz w:val="24"/>
          <w:szCs w:val="24"/>
          <w:vertAlign w:val="superscript"/>
        </w:rPr>
        <w:footnoteReference w:id="7"/>
      </w:r>
      <w:r w:rsidRPr="0088526B">
        <w:rPr>
          <w:rFonts w:ascii="Times New Roman" w:eastAsia="Times New Roman" w:hAnsi="Times New Roman" w:cs="Times New Roman"/>
          <w:sz w:val="24"/>
          <w:szCs w:val="24"/>
          <w:vertAlign w:val="superscript"/>
        </w:rPr>
        <w:t xml:space="preserve">   </w:t>
      </w:r>
      <w:r w:rsidRPr="0088526B">
        <w:rPr>
          <w:rFonts w:ascii="Times New Roman" w:eastAsia="Times New Roman" w:hAnsi="Times New Roman" w:cs="Times New Roman"/>
          <w:sz w:val="24"/>
          <w:szCs w:val="24"/>
        </w:rPr>
        <w:t>Subject matter jurisdiction is a prerequisite to the exercise of the power to decide a controversy.</w:t>
      </w:r>
      <w:r w:rsidRPr="0088526B">
        <w:rPr>
          <w:rFonts w:ascii="Times New Roman" w:eastAsia="Times New Roman" w:hAnsi="Times New Roman" w:cs="Times New Roman"/>
          <w:sz w:val="24"/>
          <w:szCs w:val="24"/>
          <w:vertAlign w:val="superscript"/>
        </w:rPr>
        <w:footnoteReference w:id="8"/>
      </w:r>
      <w:r w:rsidRPr="0088526B">
        <w:rPr>
          <w:rFonts w:ascii="Times New Roman" w:eastAsia="Times New Roman" w:hAnsi="Times New Roman" w:cs="Times New Roman"/>
          <w:sz w:val="24"/>
          <w:szCs w:val="24"/>
          <w:vertAlign w:val="superscript"/>
        </w:rPr>
        <w:t xml:space="preserve">  </w:t>
      </w:r>
      <w:r w:rsidR="000C3FEE">
        <w:rPr>
          <w:rFonts w:ascii="Times New Roman" w:eastAsia="Times New Roman" w:hAnsi="Times New Roman" w:cs="Times New Roman"/>
          <w:sz w:val="24"/>
          <w:szCs w:val="24"/>
        </w:rPr>
        <w:t xml:space="preserve"> </w:t>
      </w:r>
      <w:r w:rsidR="00565486" w:rsidRPr="0088526B">
        <w:rPr>
          <w:rFonts w:ascii="Times New Roman" w:eastAsia="Times New Roman" w:hAnsi="Times New Roman" w:cs="Times New Roman"/>
          <w:sz w:val="24"/>
          <w:szCs w:val="24"/>
        </w:rPr>
        <w:t>The Commission has initial jurisdiction over “matters involving the reasonableness, adequacy</w:t>
      </w:r>
      <w:r w:rsidR="00565486">
        <w:rPr>
          <w:rFonts w:ascii="Times New Roman" w:eastAsia="Times New Roman" w:hAnsi="Times New Roman" w:cs="Times New Roman"/>
          <w:sz w:val="24"/>
          <w:szCs w:val="24"/>
        </w:rPr>
        <w:t>,</w:t>
      </w:r>
      <w:r w:rsidR="00565486" w:rsidRPr="0088526B">
        <w:rPr>
          <w:rFonts w:ascii="Times New Roman" w:eastAsia="Times New Roman" w:hAnsi="Times New Roman" w:cs="Times New Roman"/>
          <w:sz w:val="24"/>
          <w:szCs w:val="24"/>
        </w:rPr>
        <w:t xml:space="preserve"> or sufficiency of a public utility’s service, facilities or rates.”</w:t>
      </w:r>
      <w:r w:rsidR="00565486" w:rsidRPr="0088526B">
        <w:rPr>
          <w:rFonts w:ascii="Times New Roman" w:eastAsia="Times New Roman" w:hAnsi="Times New Roman" w:cs="Times New Roman"/>
          <w:sz w:val="24"/>
          <w:szCs w:val="24"/>
          <w:vertAlign w:val="superscript"/>
        </w:rPr>
        <w:footnoteReference w:id="9"/>
      </w:r>
      <w:r w:rsidR="00565486" w:rsidRPr="0088526B">
        <w:rPr>
          <w:rFonts w:ascii="Times New Roman" w:eastAsia="Times New Roman" w:hAnsi="Times New Roman" w:cs="Times New Roman"/>
          <w:sz w:val="24"/>
          <w:szCs w:val="24"/>
          <w:vertAlign w:val="superscript"/>
        </w:rPr>
        <w:t xml:space="preserve"> </w:t>
      </w:r>
      <w:r w:rsidR="00565486" w:rsidRPr="0088526B">
        <w:rPr>
          <w:rFonts w:ascii="Times New Roman" w:eastAsia="Times New Roman" w:hAnsi="Times New Roman" w:cs="Times New Roman"/>
          <w:sz w:val="24"/>
          <w:szCs w:val="24"/>
        </w:rPr>
        <w:t xml:space="preserve"> </w:t>
      </w:r>
      <w:r w:rsidR="00565486">
        <w:rPr>
          <w:rFonts w:ascii="Times New Roman" w:eastAsia="Times New Roman" w:hAnsi="Times New Roman" w:cs="Times New Roman"/>
          <w:sz w:val="24"/>
          <w:szCs w:val="24"/>
        </w:rPr>
        <w:t xml:space="preserve">However, </w:t>
      </w:r>
      <w:r w:rsidR="000C3FEE">
        <w:rPr>
          <w:rFonts w:ascii="Times New Roman" w:eastAsia="Times New Roman" w:hAnsi="Times New Roman" w:cs="Times New Roman"/>
          <w:sz w:val="24"/>
          <w:szCs w:val="24"/>
        </w:rPr>
        <w:t>Pennsylvania courts have long held that the enforcement powers of the Commission do not include the power to award monetary damages.</w:t>
      </w:r>
      <w:r w:rsidR="000C3FEE">
        <w:rPr>
          <w:rStyle w:val="FootnoteReference"/>
          <w:rFonts w:ascii="Times New Roman" w:eastAsia="Times New Roman" w:hAnsi="Times New Roman" w:cs="Times New Roman"/>
          <w:sz w:val="24"/>
          <w:szCs w:val="24"/>
        </w:rPr>
        <w:footnoteReference w:id="10"/>
      </w:r>
      <w:r w:rsidR="000C3FEE">
        <w:rPr>
          <w:rFonts w:ascii="Times New Roman" w:eastAsia="Times New Roman" w:hAnsi="Times New Roman" w:cs="Times New Roman"/>
          <w:sz w:val="24"/>
          <w:szCs w:val="24"/>
        </w:rPr>
        <w:t xml:space="preserve">  The Court of Common Pleas retains original jurisdiction over suits for monetary damages.</w:t>
      </w:r>
      <w:r w:rsidR="000C3FEE">
        <w:rPr>
          <w:rStyle w:val="FootnoteReference"/>
          <w:rFonts w:ascii="Times New Roman" w:eastAsia="Times New Roman" w:hAnsi="Times New Roman" w:cs="Times New Roman"/>
          <w:sz w:val="24"/>
          <w:szCs w:val="24"/>
        </w:rPr>
        <w:footnoteReference w:id="11"/>
      </w:r>
      <w:r w:rsidR="000C3FEE">
        <w:rPr>
          <w:rFonts w:ascii="Times New Roman" w:eastAsia="Times New Roman" w:hAnsi="Times New Roman" w:cs="Times New Roman"/>
          <w:sz w:val="24"/>
          <w:szCs w:val="24"/>
        </w:rPr>
        <w:t xml:space="preserve">  </w:t>
      </w:r>
    </w:p>
    <w:p w14:paraId="3E10A954" w14:textId="77777777" w:rsidR="000C3FEE" w:rsidRPr="0088526B" w:rsidRDefault="000C3FEE" w:rsidP="0088526B">
      <w:pPr>
        <w:spacing w:after="0" w:line="360" w:lineRule="auto"/>
        <w:rPr>
          <w:rFonts w:ascii="Times New Roman" w:eastAsia="Times New Roman" w:hAnsi="Times New Roman" w:cs="Times New Roman"/>
          <w:sz w:val="24"/>
          <w:szCs w:val="24"/>
          <w:vertAlign w:val="superscript"/>
        </w:rPr>
      </w:pPr>
    </w:p>
    <w:p w14:paraId="7862F154" w14:textId="5B4D7233" w:rsidR="0088526B" w:rsidRPr="0088526B" w:rsidRDefault="0088526B" w:rsidP="000801E6">
      <w:pPr>
        <w:spacing w:after="0" w:line="360" w:lineRule="auto"/>
        <w:rPr>
          <w:rFonts w:ascii="Times New Roman" w:eastAsia="Times New Roman" w:hAnsi="Times New Roman" w:cs="Times New Roman"/>
          <w:sz w:val="24"/>
          <w:szCs w:val="24"/>
        </w:rPr>
      </w:pPr>
      <w:r w:rsidRPr="0088526B">
        <w:rPr>
          <w:rFonts w:ascii="Times New Roman" w:eastAsia="Times New Roman" w:hAnsi="Times New Roman" w:cs="Times New Roman"/>
          <w:sz w:val="24"/>
          <w:szCs w:val="24"/>
        </w:rPr>
        <w:tab/>
      </w:r>
      <w:r w:rsidRPr="0088526B">
        <w:rPr>
          <w:rFonts w:ascii="Times New Roman" w:eastAsia="Times New Roman" w:hAnsi="Times New Roman" w:cs="Times New Roman"/>
          <w:sz w:val="24"/>
          <w:szCs w:val="24"/>
        </w:rPr>
        <w:tab/>
        <w:t xml:space="preserve">The Commission may “dismiss any complaint without a hearing if, in its opinion, a hearing is not necessary in the public interest.”  66 Pa.C.S. § 703(b); 52 Pa.Code § 5.21(d).  Dismissing a complaint without a hearing is appropriate and in the public interest when there are </w:t>
      </w:r>
      <w:r w:rsidRPr="0088526B">
        <w:rPr>
          <w:rFonts w:ascii="Times New Roman" w:eastAsia="Times New Roman" w:hAnsi="Times New Roman" w:cs="Times New Roman"/>
          <w:sz w:val="24"/>
          <w:szCs w:val="24"/>
        </w:rPr>
        <w:lastRenderedPageBreak/>
        <w:t xml:space="preserve">no genuine questions of material fact and </w:t>
      </w:r>
      <w:r w:rsidR="00565486">
        <w:rPr>
          <w:rFonts w:ascii="Times New Roman" w:eastAsia="Times New Roman" w:hAnsi="Times New Roman" w:cs="Times New Roman"/>
          <w:sz w:val="24"/>
          <w:szCs w:val="24"/>
        </w:rPr>
        <w:t>the r</w:t>
      </w:r>
      <w:r w:rsidRPr="0088526B">
        <w:rPr>
          <w:rFonts w:ascii="Times New Roman" w:eastAsia="Times New Roman" w:hAnsi="Times New Roman" w:cs="Times New Roman"/>
          <w:sz w:val="24"/>
          <w:szCs w:val="24"/>
        </w:rPr>
        <w:t>espondent is entitled to judgment as a matter of law.</w:t>
      </w:r>
      <w:r w:rsidRPr="0088526B">
        <w:rPr>
          <w:rFonts w:ascii="Times New Roman" w:eastAsia="Times New Roman" w:hAnsi="Times New Roman" w:cs="Times New Roman"/>
          <w:sz w:val="24"/>
          <w:szCs w:val="24"/>
          <w:vertAlign w:val="superscript"/>
        </w:rPr>
        <w:footnoteReference w:id="12"/>
      </w:r>
      <w:r w:rsidRPr="0088526B">
        <w:rPr>
          <w:rFonts w:ascii="Times New Roman" w:eastAsia="Times New Roman" w:hAnsi="Times New Roman" w:cs="Times New Roman"/>
          <w:sz w:val="24"/>
          <w:szCs w:val="24"/>
        </w:rPr>
        <w:t xml:space="preserve">  </w:t>
      </w:r>
    </w:p>
    <w:p w14:paraId="06D12811" w14:textId="77777777" w:rsidR="0088526B" w:rsidRPr="0088526B" w:rsidRDefault="0088526B" w:rsidP="000801E6">
      <w:pPr>
        <w:spacing w:after="0" w:line="360" w:lineRule="auto"/>
        <w:rPr>
          <w:rFonts w:ascii="Times New Roman" w:eastAsia="Times New Roman" w:hAnsi="Times New Roman" w:cs="Times New Roman"/>
          <w:sz w:val="24"/>
          <w:szCs w:val="24"/>
        </w:rPr>
      </w:pPr>
    </w:p>
    <w:p w14:paraId="77A6B3DE" w14:textId="4A2DB92B" w:rsidR="009A131B" w:rsidRDefault="00565486" w:rsidP="000801E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88526B" w:rsidRPr="0088526B">
        <w:rPr>
          <w:rFonts w:ascii="Times New Roman" w:eastAsia="Times New Roman" w:hAnsi="Times New Roman" w:cs="Times New Roman"/>
          <w:sz w:val="24"/>
          <w:szCs w:val="24"/>
        </w:rPr>
        <w:t xml:space="preserve">However, initial jurisdiction in matters concerning the relationship between public utilities and the public is in </w:t>
      </w:r>
      <w:r w:rsidRPr="0088526B">
        <w:rPr>
          <w:rFonts w:ascii="Times New Roman" w:eastAsia="Times New Roman" w:hAnsi="Times New Roman" w:cs="Times New Roman"/>
          <w:sz w:val="24"/>
          <w:szCs w:val="24"/>
        </w:rPr>
        <w:t>the Commission – not in the courts.</w:t>
      </w:r>
      <w:r w:rsidRPr="0088526B">
        <w:rPr>
          <w:rFonts w:ascii="Times New Roman" w:eastAsia="Times New Roman" w:hAnsi="Times New Roman" w:cs="Times New Roman"/>
          <w:sz w:val="24"/>
          <w:szCs w:val="24"/>
          <w:vertAlign w:val="superscript"/>
        </w:rPr>
        <w:footnoteReference w:id="13"/>
      </w:r>
      <w:r w:rsidRPr="0088526B">
        <w:rPr>
          <w:rFonts w:ascii="Times New Roman" w:eastAsia="Times New Roman" w:hAnsi="Times New Roman" w:cs="Times New Roman"/>
          <w:sz w:val="24"/>
          <w:szCs w:val="24"/>
          <w:vertAlign w:val="superscript"/>
        </w:rPr>
        <w:t xml:space="preserve"> </w:t>
      </w:r>
      <w:r w:rsidR="00231887">
        <w:rPr>
          <w:rFonts w:ascii="Times New Roman" w:eastAsia="Times New Roman" w:hAnsi="Times New Roman" w:cs="Times New Roman"/>
          <w:sz w:val="24"/>
          <w:szCs w:val="24"/>
          <w:vertAlign w:val="superscript"/>
        </w:rPr>
        <w:t xml:space="preserve"> </w:t>
      </w:r>
      <w:r w:rsidRPr="0088526B">
        <w:rPr>
          <w:rFonts w:ascii="Times New Roman" w:eastAsia="Times New Roman" w:hAnsi="Times New Roman" w:cs="Times New Roman"/>
          <w:sz w:val="24"/>
          <w:szCs w:val="24"/>
          <w:vertAlign w:val="superscript"/>
        </w:rPr>
        <w:t xml:space="preserve"> </w:t>
      </w:r>
      <w:r w:rsidR="0088526B" w:rsidRPr="0088526B">
        <w:rPr>
          <w:rFonts w:ascii="Times New Roman" w:eastAsia="Times New Roman" w:hAnsi="Times New Roman" w:cs="Times New Roman"/>
          <w:sz w:val="24"/>
          <w:szCs w:val="24"/>
        </w:rPr>
        <w:t xml:space="preserve">Pennsylvania </w:t>
      </w:r>
      <w:r>
        <w:rPr>
          <w:rFonts w:ascii="Times New Roman" w:eastAsia="Times New Roman" w:hAnsi="Times New Roman" w:cs="Times New Roman"/>
          <w:sz w:val="24"/>
          <w:szCs w:val="24"/>
        </w:rPr>
        <w:t xml:space="preserve">courts </w:t>
      </w:r>
      <w:r w:rsidR="0088526B" w:rsidRPr="0088526B">
        <w:rPr>
          <w:rFonts w:ascii="Times New Roman" w:eastAsia="Times New Roman" w:hAnsi="Times New Roman" w:cs="Times New Roman"/>
          <w:sz w:val="24"/>
          <w:szCs w:val="24"/>
        </w:rPr>
        <w:t>have long recognized that issues concerning the reasonableness, adequacy</w:t>
      </w:r>
      <w:r w:rsidR="00C10782">
        <w:rPr>
          <w:rFonts w:ascii="Times New Roman" w:eastAsia="Times New Roman" w:hAnsi="Times New Roman" w:cs="Times New Roman"/>
          <w:sz w:val="24"/>
          <w:szCs w:val="24"/>
        </w:rPr>
        <w:t>,</w:t>
      </w:r>
      <w:r w:rsidR="0088526B" w:rsidRPr="0088526B">
        <w:rPr>
          <w:rFonts w:ascii="Times New Roman" w:eastAsia="Times New Roman" w:hAnsi="Times New Roman" w:cs="Times New Roman"/>
          <w:sz w:val="24"/>
          <w:szCs w:val="24"/>
        </w:rPr>
        <w:t xml:space="preserve"> and sufficiency of public utility service are within the exclusive original jurisdiction of the Commission.</w:t>
      </w:r>
      <w:r w:rsidR="0088526B" w:rsidRPr="0088526B">
        <w:rPr>
          <w:rFonts w:ascii="Times New Roman" w:eastAsia="Times New Roman" w:hAnsi="Times New Roman" w:cs="Times New Roman"/>
          <w:sz w:val="24"/>
          <w:szCs w:val="24"/>
          <w:vertAlign w:val="superscript"/>
        </w:rPr>
        <w:footnoteReference w:id="14"/>
      </w:r>
      <w:r w:rsidR="0088526B" w:rsidRPr="0088526B">
        <w:rPr>
          <w:rFonts w:ascii="Times New Roman" w:eastAsia="Times New Roman" w:hAnsi="Times New Roman" w:cs="Times New Roman"/>
          <w:sz w:val="24"/>
          <w:szCs w:val="24"/>
        </w:rPr>
        <w:t xml:space="preserve">  </w:t>
      </w:r>
      <w:r w:rsidR="007C0EE0">
        <w:rPr>
          <w:rFonts w:ascii="Times New Roman" w:eastAsia="Times New Roman" w:hAnsi="Times New Roman" w:cs="Times New Roman"/>
          <w:sz w:val="24"/>
          <w:szCs w:val="24"/>
        </w:rPr>
        <w:t xml:space="preserve">Furthermore, the Commission has jurisdiction over </w:t>
      </w:r>
      <w:r w:rsidR="009A131B">
        <w:rPr>
          <w:rFonts w:ascii="Times New Roman" w:eastAsia="Times New Roman" w:hAnsi="Times New Roman" w:cs="Times New Roman"/>
          <w:sz w:val="24"/>
          <w:szCs w:val="24"/>
        </w:rPr>
        <w:t xml:space="preserve">section 1501 of </w:t>
      </w:r>
      <w:r w:rsidR="007C0EE0">
        <w:rPr>
          <w:rFonts w:ascii="Times New Roman" w:eastAsia="Times New Roman" w:hAnsi="Times New Roman" w:cs="Times New Roman"/>
          <w:sz w:val="24"/>
          <w:szCs w:val="24"/>
        </w:rPr>
        <w:t>Title 66 of the Pennsylvania Consolidated Statutes, which reads,</w:t>
      </w:r>
      <w:r w:rsidR="009A131B">
        <w:rPr>
          <w:rFonts w:ascii="Times New Roman" w:eastAsia="Times New Roman" w:hAnsi="Times New Roman" w:cs="Times New Roman"/>
          <w:sz w:val="24"/>
          <w:szCs w:val="24"/>
        </w:rPr>
        <w:t xml:space="preserve"> in pertinent part, </w:t>
      </w:r>
    </w:p>
    <w:p w14:paraId="69A2216D" w14:textId="77777777" w:rsidR="009A131B" w:rsidRDefault="009A131B" w:rsidP="000801E6">
      <w:pPr>
        <w:spacing w:after="0" w:line="360" w:lineRule="auto"/>
        <w:ind w:firstLine="1440"/>
        <w:rPr>
          <w:rFonts w:ascii="Times New Roman" w:eastAsia="Times New Roman" w:hAnsi="Times New Roman" w:cs="Times New Roman"/>
          <w:sz w:val="24"/>
          <w:szCs w:val="24"/>
        </w:rPr>
      </w:pPr>
    </w:p>
    <w:p w14:paraId="20FAD418" w14:textId="3F7B78F6" w:rsidR="0088526B" w:rsidRPr="0088526B" w:rsidRDefault="007C0EE0" w:rsidP="00775D37">
      <w:pPr>
        <w:spacing w:after="0" w:line="240" w:lineRule="auto"/>
        <w:ind w:left="1530" w:right="1440"/>
        <w:rPr>
          <w:rFonts w:ascii="Times New Roman" w:eastAsia="Times New Roman" w:hAnsi="Times New Roman" w:cs="Times New Roman"/>
          <w:sz w:val="24"/>
          <w:szCs w:val="24"/>
        </w:rPr>
      </w:pPr>
      <w:bookmarkStart w:id="0" w:name="_Hlk5798539"/>
      <w:r>
        <w:rPr>
          <w:rFonts w:ascii="Times New Roman" w:eastAsia="Times New Roman" w:hAnsi="Times New Roman" w:cs="Times New Roman"/>
          <w:sz w:val="24"/>
          <w:szCs w:val="24"/>
        </w:rPr>
        <w:t xml:space="preserve">Every public utility shall furnish and maintain adequate, efficient, safe, and reasonable service and </w:t>
      </w:r>
      <w:r w:rsidR="009A131B">
        <w:rPr>
          <w:rFonts w:ascii="Times New Roman" w:eastAsia="Times New Roman" w:hAnsi="Times New Roman" w:cs="Times New Roman"/>
          <w:sz w:val="24"/>
          <w:szCs w:val="24"/>
        </w:rPr>
        <w:t>facilities</w:t>
      </w:r>
      <w:r>
        <w:rPr>
          <w:rFonts w:ascii="Times New Roman" w:eastAsia="Times New Roman" w:hAnsi="Times New Roman" w:cs="Times New Roman"/>
          <w:sz w:val="24"/>
          <w:szCs w:val="24"/>
        </w:rPr>
        <w:t xml:space="preserve">, and shall make all such repairs, changes, alterations, substitutions, </w:t>
      </w:r>
      <w:r w:rsidR="009A131B">
        <w:rPr>
          <w:rFonts w:ascii="Times New Roman" w:eastAsia="Times New Roman" w:hAnsi="Times New Roman" w:cs="Times New Roman"/>
          <w:sz w:val="24"/>
          <w:szCs w:val="24"/>
        </w:rPr>
        <w:t>extensions</w:t>
      </w:r>
      <w:r>
        <w:rPr>
          <w:rFonts w:ascii="Times New Roman" w:eastAsia="Times New Roman" w:hAnsi="Times New Roman" w:cs="Times New Roman"/>
          <w:sz w:val="24"/>
          <w:szCs w:val="24"/>
        </w:rPr>
        <w:t>, and</w:t>
      </w:r>
      <w:r w:rsidR="009A13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improvements in or to such service and </w:t>
      </w:r>
      <w:r w:rsidR="009A131B">
        <w:rPr>
          <w:rFonts w:ascii="Times New Roman" w:eastAsia="Times New Roman" w:hAnsi="Times New Roman" w:cs="Times New Roman"/>
          <w:sz w:val="24"/>
          <w:szCs w:val="24"/>
        </w:rPr>
        <w:t>facilities</w:t>
      </w:r>
      <w:r>
        <w:rPr>
          <w:rFonts w:ascii="Times New Roman" w:eastAsia="Times New Roman" w:hAnsi="Times New Roman" w:cs="Times New Roman"/>
          <w:sz w:val="24"/>
          <w:szCs w:val="24"/>
        </w:rPr>
        <w:t xml:space="preserve"> as shall be necessary or </w:t>
      </w:r>
      <w:r w:rsidR="009A131B">
        <w:rPr>
          <w:rFonts w:ascii="Times New Roman" w:eastAsia="Times New Roman" w:hAnsi="Times New Roman" w:cs="Times New Roman"/>
          <w:sz w:val="24"/>
          <w:szCs w:val="24"/>
        </w:rPr>
        <w:t>proper</w:t>
      </w:r>
      <w:r>
        <w:rPr>
          <w:rFonts w:ascii="Times New Roman" w:eastAsia="Times New Roman" w:hAnsi="Times New Roman" w:cs="Times New Roman"/>
          <w:sz w:val="24"/>
          <w:szCs w:val="24"/>
        </w:rPr>
        <w:t xml:space="preserve"> for </w:t>
      </w:r>
      <w:r w:rsidR="009A131B">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009A131B">
        <w:rPr>
          <w:rFonts w:ascii="Times New Roman" w:eastAsia="Times New Roman" w:hAnsi="Times New Roman" w:cs="Times New Roman"/>
          <w:sz w:val="24"/>
          <w:szCs w:val="24"/>
        </w:rPr>
        <w:t>accommodation</w:t>
      </w:r>
      <w:r>
        <w:rPr>
          <w:rFonts w:ascii="Times New Roman" w:eastAsia="Times New Roman" w:hAnsi="Times New Roman" w:cs="Times New Roman"/>
          <w:sz w:val="24"/>
          <w:szCs w:val="24"/>
        </w:rPr>
        <w:t xml:space="preserve">, convenience, </w:t>
      </w:r>
      <w:r w:rsidR="009A131B">
        <w:rPr>
          <w:rFonts w:ascii="Times New Roman" w:eastAsia="Times New Roman" w:hAnsi="Times New Roman" w:cs="Times New Roman"/>
          <w:sz w:val="24"/>
          <w:szCs w:val="24"/>
        </w:rPr>
        <w:t>and safety of its patrons, employees, and the public….</w:t>
      </w:r>
      <w:r w:rsidR="009A131B">
        <w:rPr>
          <w:rStyle w:val="FootnoteReference"/>
          <w:rFonts w:ascii="Times New Roman" w:eastAsia="Times New Roman" w:hAnsi="Times New Roman" w:cs="Times New Roman"/>
          <w:sz w:val="24"/>
          <w:szCs w:val="24"/>
        </w:rPr>
        <w:footnoteReference w:id="15"/>
      </w:r>
      <w:r w:rsidR="009A131B">
        <w:rPr>
          <w:rFonts w:ascii="Times New Roman" w:eastAsia="Times New Roman" w:hAnsi="Times New Roman" w:cs="Times New Roman"/>
          <w:sz w:val="24"/>
          <w:szCs w:val="24"/>
        </w:rPr>
        <w:t xml:space="preserve"> </w:t>
      </w:r>
    </w:p>
    <w:bookmarkEnd w:id="0"/>
    <w:p w14:paraId="51A74DDF" w14:textId="77777777" w:rsidR="0088526B" w:rsidRPr="0088526B" w:rsidRDefault="0088526B" w:rsidP="0088526B">
      <w:pPr>
        <w:spacing w:after="0" w:line="360" w:lineRule="auto"/>
        <w:rPr>
          <w:rFonts w:ascii="Times New Roman" w:eastAsia="Times New Roman" w:hAnsi="Times New Roman" w:cs="Times New Roman"/>
          <w:sz w:val="24"/>
          <w:szCs w:val="24"/>
        </w:rPr>
      </w:pPr>
    </w:p>
    <w:p w14:paraId="7DE834C1" w14:textId="62C70A02" w:rsidR="008F08BD" w:rsidRDefault="008F08BD" w:rsidP="008F08BD">
      <w:pPr>
        <w:spacing w:after="0" w:line="360" w:lineRule="auto"/>
        <w:rPr>
          <w:rFonts w:ascii="Times New Roman" w:eastAsia="Calibri"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F08BD">
        <w:rPr>
          <w:rFonts w:ascii="Times New Roman" w:eastAsia="Times New Roman" w:hAnsi="Times New Roman" w:cs="Times New Roman"/>
          <w:sz w:val="24"/>
          <w:szCs w:val="24"/>
        </w:rPr>
        <w:t xml:space="preserve">In this proceeding, Complainant requests </w:t>
      </w:r>
      <w:r w:rsidR="00FF1E76">
        <w:rPr>
          <w:rFonts w:ascii="Times New Roman" w:eastAsia="Times New Roman" w:hAnsi="Times New Roman" w:cs="Times New Roman"/>
          <w:sz w:val="24"/>
          <w:szCs w:val="24"/>
        </w:rPr>
        <w:t xml:space="preserve">that </w:t>
      </w:r>
      <w:r w:rsidRPr="008F08BD">
        <w:rPr>
          <w:rFonts w:ascii="Times New Roman" w:eastAsia="Times New Roman" w:hAnsi="Times New Roman" w:cs="Times New Roman"/>
          <w:sz w:val="24"/>
          <w:szCs w:val="24"/>
        </w:rPr>
        <w:t xml:space="preserve">the Commission order </w:t>
      </w:r>
      <w:r>
        <w:rPr>
          <w:rFonts w:ascii="Times New Roman" w:eastAsia="Times New Roman" w:hAnsi="Times New Roman" w:cs="Times New Roman"/>
          <w:sz w:val="24"/>
          <w:szCs w:val="24"/>
        </w:rPr>
        <w:t>Respondent</w:t>
      </w:r>
      <w:r w:rsidRPr="008F08BD">
        <w:rPr>
          <w:rFonts w:ascii="Times New Roman" w:eastAsia="Times New Roman" w:hAnsi="Times New Roman" w:cs="Times New Roman"/>
          <w:sz w:val="24"/>
          <w:szCs w:val="24"/>
        </w:rPr>
        <w:t xml:space="preserve"> to </w:t>
      </w:r>
      <w:r>
        <w:rPr>
          <w:rFonts w:ascii="Times New Roman" w:eastAsia="Times New Roman" w:hAnsi="Times New Roman" w:cs="Times New Roman"/>
          <w:sz w:val="24"/>
          <w:szCs w:val="24"/>
        </w:rPr>
        <w:t>pay monetary damages for the replacement of Complainant’s carpet</w:t>
      </w:r>
      <w:r w:rsidRPr="008F08B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Complainant averred, </w:t>
      </w:r>
      <w:r>
        <w:rPr>
          <w:rFonts w:ascii="Times New Roman" w:eastAsia="Calibri" w:hAnsi="Times New Roman" w:cs="Times New Roman"/>
          <w:sz w:val="24"/>
          <w:szCs w:val="24"/>
        </w:rPr>
        <w:t xml:space="preserve">“In August, on high temp. days, the tar melted.  The tar and asphalt stones stuck to the bottom of our shoes.  Unknown to us, we carried it into our house causing tar and black stain[s] to stick to our carpet.”  As relief, he requested Respondent “pay for the damage to our carpet in the amount of $2,611.96, which is the cost of our replacement carpet.”  </w:t>
      </w:r>
    </w:p>
    <w:p w14:paraId="06481E10" w14:textId="17B5F926" w:rsidR="000801E6" w:rsidRDefault="000801E6" w:rsidP="008F08BD">
      <w:pPr>
        <w:spacing w:after="0" w:line="360" w:lineRule="auto"/>
        <w:rPr>
          <w:rFonts w:ascii="Times New Roman" w:eastAsia="Calibri" w:hAnsi="Times New Roman" w:cs="Times New Roman"/>
          <w:sz w:val="24"/>
          <w:szCs w:val="24"/>
        </w:rPr>
      </w:pPr>
    </w:p>
    <w:p w14:paraId="3B23D629" w14:textId="50B29CC3" w:rsidR="000801E6" w:rsidRPr="008F08BD" w:rsidRDefault="000801E6" w:rsidP="008F08B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t>As</w:t>
      </w:r>
      <w:r w:rsidRPr="008F08BD">
        <w:rPr>
          <w:rFonts w:ascii="Times New Roman" w:eastAsia="Times New Roman" w:hAnsi="Times New Roman" w:cs="Times New Roman"/>
          <w:sz w:val="24"/>
          <w:szCs w:val="24"/>
        </w:rPr>
        <w:t xml:space="preserve"> Respondent </w:t>
      </w:r>
      <w:r>
        <w:rPr>
          <w:rFonts w:ascii="Times New Roman" w:eastAsia="Times New Roman" w:hAnsi="Times New Roman" w:cs="Times New Roman"/>
          <w:sz w:val="24"/>
          <w:szCs w:val="24"/>
        </w:rPr>
        <w:t>correctly argues in its Preliminary Objections</w:t>
      </w:r>
      <w:r w:rsidRPr="008F08BD">
        <w:rPr>
          <w:rFonts w:ascii="Times New Roman" w:eastAsia="Times New Roman" w:hAnsi="Times New Roman" w:cs="Times New Roman"/>
          <w:sz w:val="24"/>
          <w:szCs w:val="24"/>
        </w:rPr>
        <w:t xml:space="preserve">, the Commission lacks jurisdiction over payment for damages.  Accordingly, Respondent’s Preliminary Objections concerning the request for damages is granted and </w:t>
      </w:r>
      <w:r>
        <w:rPr>
          <w:rFonts w:ascii="Times New Roman" w:eastAsia="Times New Roman" w:hAnsi="Times New Roman" w:cs="Times New Roman"/>
          <w:sz w:val="24"/>
          <w:szCs w:val="24"/>
        </w:rPr>
        <w:t>the portion of the Complaint that requests</w:t>
      </w:r>
      <w:r w:rsidRPr="008F08BD">
        <w:rPr>
          <w:rFonts w:ascii="Times New Roman" w:eastAsia="Times New Roman" w:hAnsi="Times New Roman" w:cs="Times New Roman"/>
          <w:sz w:val="24"/>
          <w:szCs w:val="24"/>
        </w:rPr>
        <w:t xml:space="preserve"> money damages is dismissed without a hearing</w:t>
      </w:r>
      <w:r w:rsidR="00FF1E76">
        <w:rPr>
          <w:rFonts w:ascii="Times New Roman" w:eastAsia="Times New Roman" w:hAnsi="Times New Roman" w:cs="Times New Roman"/>
          <w:sz w:val="24"/>
          <w:szCs w:val="24"/>
        </w:rPr>
        <w:t>,</w:t>
      </w:r>
      <w:r w:rsidRPr="008F08BD">
        <w:rPr>
          <w:rFonts w:ascii="Times New Roman" w:eastAsia="Times New Roman" w:hAnsi="Times New Roman" w:cs="Times New Roman"/>
          <w:sz w:val="24"/>
          <w:szCs w:val="24"/>
        </w:rPr>
        <w:t xml:space="preserve"> because this request is beyond the scope of the Commission’s jurisdiction.  </w:t>
      </w:r>
    </w:p>
    <w:p w14:paraId="175BA025" w14:textId="77777777" w:rsidR="008F08BD" w:rsidRPr="008F08BD" w:rsidRDefault="008F08BD" w:rsidP="008F08BD">
      <w:pPr>
        <w:spacing w:after="0" w:line="360" w:lineRule="auto"/>
        <w:rPr>
          <w:rFonts w:ascii="Times New Roman" w:eastAsia="Times New Roman" w:hAnsi="Times New Roman" w:cs="Times New Roman"/>
          <w:sz w:val="24"/>
          <w:szCs w:val="24"/>
        </w:rPr>
      </w:pPr>
    </w:p>
    <w:p w14:paraId="311B7120" w14:textId="08D7E9D6" w:rsidR="008F08BD" w:rsidRDefault="008F08BD" w:rsidP="008F08BD">
      <w:pPr>
        <w:spacing w:after="0" w:line="360" w:lineRule="auto"/>
        <w:rPr>
          <w:rFonts w:ascii="Times New Roman" w:eastAsia="Times New Roman" w:hAnsi="Times New Roman" w:cs="Times New Roman"/>
          <w:sz w:val="24"/>
          <w:szCs w:val="24"/>
        </w:rPr>
      </w:pPr>
      <w:r w:rsidRPr="008F08BD">
        <w:rPr>
          <w:rFonts w:ascii="Times New Roman" w:eastAsia="Times New Roman" w:hAnsi="Times New Roman" w:cs="Times New Roman"/>
          <w:sz w:val="24"/>
          <w:szCs w:val="24"/>
        </w:rPr>
        <w:tab/>
      </w:r>
      <w:r w:rsidRPr="008F08BD">
        <w:rPr>
          <w:rFonts w:ascii="Times New Roman" w:eastAsia="Times New Roman" w:hAnsi="Times New Roman" w:cs="Times New Roman"/>
          <w:sz w:val="24"/>
          <w:szCs w:val="24"/>
        </w:rPr>
        <w:tab/>
      </w:r>
      <w:r w:rsidR="000801E6">
        <w:rPr>
          <w:rFonts w:ascii="Times New Roman" w:eastAsia="Times New Roman" w:hAnsi="Times New Roman" w:cs="Times New Roman"/>
          <w:sz w:val="24"/>
          <w:szCs w:val="24"/>
        </w:rPr>
        <w:t>However, t</w:t>
      </w:r>
      <w:r w:rsidRPr="008F08BD">
        <w:rPr>
          <w:rFonts w:ascii="Times New Roman" w:eastAsia="Times New Roman" w:hAnsi="Times New Roman" w:cs="Times New Roman"/>
          <w:sz w:val="24"/>
          <w:szCs w:val="24"/>
        </w:rPr>
        <w:t xml:space="preserve">he Commission has jurisdiction to hear a complaint from a consumer about a situation resulting in a failure to provide reasonable and adequate service.  This matter involves a </w:t>
      </w:r>
      <w:r w:rsidR="007C0EE0">
        <w:rPr>
          <w:rFonts w:ascii="Times New Roman" w:eastAsia="Times New Roman" w:hAnsi="Times New Roman" w:cs="Times New Roman"/>
          <w:sz w:val="24"/>
          <w:szCs w:val="24"/>
        </w:rPr>
        <w:t>C</w:t>
      </w:r>
      <w:r w:rsidRPr="008F08BD">
        <w:rPr>
          <w:rFonts w:ascii="Times New Roman" w:eastAsia="Times New Roman" w:hAnsi="Times New Roman" w:cs="Times New Roman"/>
          <w:sz w:val="24"/>
          <w:szCs w:val="24"/>
        </w:rPr>
        <w:t xml:space="preserve">omplaint filed by a </w:t>
      </w:r>
      <w:r w:rsidRPr="008F08BD">
        <w:rPr>
          <w:rFonts w:ascii="Times New Roman" w:eastAsia="Times New Roman" w:hAnsi="Times New Roman" w:cs="Times New Roman"/>
          <w:i/>
          <w:sz w:val="24"/>
          <w:szCs w:val="24"/>
        </w:rPr>
        <w:t xml:space="preserve">pro se </w:t>
      </w:r>
      <w:r w:rsidRPr="008F08BD">
        <w:rPr>
          <w:rFonts w:ascii="Times New Roman" w:eastAsia="Times New Roman" w:hAnsi="Times New Roman" w:cs="Times New Roman"/>
          <w:sz w:val="24"/>
          <w:szCs w:val="24"/>
        </w:rPr>
        <w:t xml:space="preserve">individual who alleges </w:t>
      </w:r>
      <w:r w:rsidR="007C0EE0">
        <w:rPr>
          <w:rFonts w:ascii="Times New Roman" w:eastAsia="Times New Roman" w:hAnsi="Times New Roman" w:cs="Times New Roman"/>
          <w:sz w:val="24"/>
          <w:szCs w:val="24"/>
        </w:rPr>
        <w:t xml:space="preserve">Respondent is responsible for the tar and asphalt that damaged </w:t>
      </w:r>
      <w:r w:rsidR="00FF1E76">
        <w:rPr>
          <w:rFonts w:ascii="Times New Roman" w:eastAsia="Times New Roman" w:hAnsi="Times New Roman" w:cs="Times New Roman"/>
          <w:sz w:val="24"/>
          <w:szCs w:val="24"/>
        </w:rPr>
        <w:t>his</w:t>
      </w:r>
      <w:r w:rsidR="007C0EE0">
        <w:rPr>
          <w:rFonts w:ascii="Times New Roman" w:eastAsia="Times New Roman" w:hAnsi="Times New Roman" w:cs="Times New Roman"/>
          <w:sz w:val="24"/>
          <w:szCs w:val="24"/>
        </w:rPr>
        <w:t xml:space="preserve"> carpet</w:t>
      </w:r>
      <w:r w:rsidR="009A131B">
        <w:rPr>
          <w:rFonts w:ascii="Times New Roman" w:eastAsia="Times New Roman" w:hAnsi="Times New Roman" w:cs="Times New Roman"/>
          <w:sz w:val="24"/>
          <w:szCs w:val="24"/>
        </w:rPr>
        <w:t>, which, when considered in the light most favorable to the Complainant, may involve issues regarding whether Respondent failed to provide adequate, efficient, safe, and reasonable service</w:t>
      </w:r>
      <w:r w:rsidR="00FF1E76">
        <w:rPr>
          <w:rFonts w:ascii="Times New Roman" w:eastAsia="Times New Roman" w:hAnsi="Times New Roman" w:cs="Times New Roman"/>
          <w:sz w:val="24"/>
          <w:szCs w:val="24"/>
        </w:rPr>
        <w:t>,</w:t>
      </w:r>
      <w:r w:rsidR="009A131B">
        <w:rPr>
          <w:rFonts w:ascii="Times New Roman" w:eastAsia="Times New Roman" w:hAnsi="Times New Roman" w:cs="Times New Roman"/>
          <w:sz w:val="24"/>
          <w:szCs w:val="24"/>
        </w:rPr>
        <w:t xml:space="preserve"> and whether Respondent made necessary or proper repairs, improvements, etc.  </w:t>
      </w:r>
    </w:p>
    <w:p w14:paraId="2E9115D1" w14:textId="77777777" w:rsidR="008F08BD" w:rsidRPr="008F08BD" w:rsidRDefault="008F08BD" w:rsidP="008F08BD">
      <w:pPr>
        <w:spacing w:after="0" w:line="360" w:lineRule="auto"/>
        <w:ind w:firstLine="1440"/>
        <w:rPr>
          <w:rFonts w:ascii="Times New Roman" w:eastAsia="Times New Roman" w:hAnsi="Times New Roman" w:cs="Times New Roman"/>
          <w:sz w:val="24"/>
          <w:szCs w:val="24"/>
        </w:rPr>
      </w:pPr>
    </w:p>
    <w:p w14:paraId="7BC14E00" w14:textId="77777777" w:rsidR="00C43C4B" w:rsidRDefault="008F08BD" w:rsidP="008F08BD">
      <w:pPr>
        <w:widowControl w:val="0"/>
        <w:autoSpaceDE w:val="0"/>
        <w:autoSpaceDN w:val="0"/>
        <w:adjustRightInd w:val="0"/>
        <w:spacing w:after="0" w:line="360" w:lineRule="auto"/>
        <w:ind w:firstLine="1440"/>
        <w:rPr>
          <w:rFonts w:ascii="Times New Roman" w:eastAsia="Times New Roman" w:hAnsi="Times New Roman" w:cs="Times New Roman"/>
          <w:color w:val="000000"/>
          <w:w w:val="106"/>
          <w:sz w:val="24"/>
          <w:szCs w:val="24"/>
        </w:rPr>
      </w:pPr>
      <w:r w:rsidRPr="008F08BD">
        <w:rPr>
          <w:rFonts w:ascii="Times New Roman" w:eastAsia="Times New Roman" w:hAnsi="Times New Roman" w:cs="Times New Roman"/>
          <w:sz w:val="24"/>
          <w:szCs w:val="24"/>
        </w:rPr>
        <w:t>A</w:t>
      </w:r>
      <w:r w:rsidRPr="008F08BD">
        <w:rPr>
          <w:rFonts w:ascii="Times New Roman" w:eastAsia="Times New Roman" w:hAnsi="Times New Roman" w:cs="Times New Roman"/>
          <w:color w:val="000000"/>
          <w:w w:val="106"/>
          <w:sz w:val="24"/>
          <w:szCs w:val="24"/>
        </w:rPr>
        <w:t xml:space="preserve">ccepting as true all well-pleaded facts in </w:t>
      </w:r>
      <w:r w:rsidR="009A131B">
        <w:rPr>
          <w:rFonts w:ascii="Times New Roman" w:eastAsia="Times New Roman" w:hAnsi="Times New Roman" w:cs="Times New Roman"/>
          <w:color w:val="000000"/>
          <w:w w:val="106"/>
          <w:sz w:val="24"/>
          <w:szCs w:val="24"/>
        </w:rPr>
        <w:t>Complainant’s</w:t>
      </w:r>
      <w:r w:rsidRPr="008F08BD">
        <w:rPr>
          <w:rFonts w:ascii="Times New Roman" w:eastAsia="Times New Roman" w:hAnsi="Times New Roman" w:cs="Times New Roman"/>
          <w:color w:val="000000"/>
          <w:w w:val="106"/>
          <w:sz w:val="24"/>
          <w:szCs w:val="24"/>
        </w:rPr>
        <w:t xml:space="preserve"> </w:t>
      </w:r>
      <w:r w:rsidR="009A131B">
        <w:rPr>
          <w:rFonts w:ascii="Times New Roman" w:eastAsia="Times New Roman" w:hAnsi="Times New Roman" w:cs="Times New Roman"/>
          <w:color w:val="000000"/>
          <w:w w:val="106"/>
          <w:sz w:val="24"/>
          <w:szCs w:val="24"/>
        </w:rPr>
        <w:t>C</w:t>
      </w:r>
      <w:r w:rsidRPr="008F08BD">
        <w:rPr>
          <w:rFonts w:ascii="Times New Roman" w:eastAsia="Times New Roman" w:hAnsi="Times New Roman" w:cs="Times New Roman"/>
          <w:color w:val="000000"/>
          <w:w w:val="106"/>
          <w:sz w:val="24"/>
          <w:szCs w:val="24"/>
        </w:rPr>
        <w:t xml:space="preserve">omplaint, I find he alleged sufficient facts that, </w:t>
      </w:r>
      <w:r w:rsidRPr="008F08BD">
        <w:rPr>
          <w:rFonts w:ascii="Times New Roman" w:eastAsia="Times New Roman" w:hAnsi="Times New Roman" w:cs="Times New Roman"/>
          <w:color w:val="000000"/>
          <w:w w:val="106"/>
          <w:sz w:val="24"/>
          <w:szCs w:val="24"/>
          <w:u w:val="single"/>
        </w:rPr>
        <w:t>if proven</w:t>
      </w:r>
      <w:r w:rsidRPr="008F08BD">
        <w:rPr>
          <w:rFonts w:ascii="Times New Roman" w:eastAsia="Times New Roman" w:hAnsi="Times New Roman" w:cs="Times New Roman"/>
          <w:color w:val="000000"/>
          <w:w w:val="106"/>
          <w:sz w:val="24"/>
          <w:szCs w:val="24"/>
        </w:rPr>
        <w:t xml:space="preserve">, might justify the issuance of an Initial Decision which finds </w:t>
      </w:r>
      <w:r w:rsidR="009A131B">
        <w:rPr>
          <w:rFonts w:ascii="Times New Roman" w:eastAsia="Times New Roman" w:hAnsi="Times New Roman" w:cs="Times New Roman"/>
          <w:color w:val="000000"/>
          <w:w w:val="106"/>
          <w:sz w:val="24"/>
          <w:szCs w:val="24"/>
        </w:rPr>
        <w:t>Respondent</w:t>
      </w:r>
      <w:r w:rsidRPr="008F08BD">
        <w:rPr>
          <w:rFonts w:ascii="Times New Roman" w:eastAsia="Times New Roman" w:hAnsi="Times New Roman" w:cs="Times New Roman"/>
          <w:color w:val="000000"/>
          <w:w w:val="106"/>
          <w:sz w:val="24"/>
          <w:szCs w:val="24"/>
        </w:rPr>
        <w:t xml:space="preserve"> failed to provide adequate and reasonable service</w:t>
      </w:r>
      <w:r w:rsidR="009A131B">
        <w:rPr>
          <w:rFonts w:ascii="Times New Roman" w:eastAsia="Times New Roman" w:hAnsi="Times New Roman" w:cs="Times New Roman"/>
          <w:color w:val="000000"/>
          <w:w w:val="106"/>
          <w:sz w:val="24"/>
          <w:szCs w:val="24"/>
        </w:rPr>
        <w:t xml:space="preserve"> and/or make necessary and proper improvements, in violation of </w:t>
      </w:r>
      <w:r w:rsidRPr="008F08BD">
        <w:rPr>
          <w:rFonts w:ascii="Times New Roman" w:eastAsia="Times New Roman" w:hAnsi="Times New Roman" w:cs="Times New Roman"/>
          <w:color w:val="000000"/>
          <w:w w:val="106"/>
          <w:sz w:val="24"/>
          <w:szCs w:val="24"/>
        </w:rPr>
        <w:t xml:space="preserve">66 Pa.C.S. § 1501.  </w:t>
      </w:r>
    </w:p>
    <w:p w14:paraId="6E389115" w14:textId="77777777" w:rsidR="00C43C4B" w:rsidRDefault="00C43C4B" w:rsidP="008F08BD">
      <w:pPr>
        <w:widowControl w:val="0"/>
        <w:autoSpaceDE w:val="0"/>
        <w:autoSpaceDN w:val="0"/>
        <w:adjustRightInd w:val="0"/>
        <w:spacing w:after="0" w:line="360" w:lineRule="auto"/>
        <w:ind w:firstLine="1440"/>
        <w:rPr>
          <w:rFonts w:ascii="Times New Roman" w:eastAsia="Times New Roman" w:hAnsi="Times New Roman" w:cs="Times New Roman"/>
          <w:color w:val="000000"/>
          <w:w w:val="106"/>
          <w:sz w:val="24"/>
          <w:szCs w:val="24"/>
        </w:rPr>
      </w:pPr>
    </w:p>
    <w:p w14:paraId="3E191796" w14:textId="18CD99B9" w:rsidR="00C43C4B" w:rsidRPr="00771C72" w:rsidRDefault="00C43C4B" w:rsidP="00C43C4B">
      <w:pPr>
        <w:pStyle w:val="ParaTab1"/>
        <w:spacing w:line="360" w:lineRule="auto"/>
        <w:rPr>
          <w:rFonts w:ascii="Times New Roman" w:hAnsi="Times New Roman" w:cs="Times New Roman"/>
          <w:color w:val="000000"/>
        </w:rPr>
      </w:pPr>
      <w:r>
        <w:rPr>
          <w:rFonts w:ascii="Times New Roman" w:hAnsi="Times New Roman" w:cs="Times New Roman"/>
          <w:color w:val="000000"/>
          <w:w w:val="106"/>
        </w:rPr>
        <w:t xml:space="preserve">Furthermore, </w:t>
      </w:r>
      <w:r>
        <w:rPr>
          <w:rFonts w:ascii="Times New Roman" w:hAnsi="Times New Roman" w:cs="Times New Roman"/>
        </w:rPr>
        <w:t>w</w:t>
      </w:r>
      <w:r w:rsidRPr="00771C72">
        <w:rPr>
          <w:rFonts w:ascii="Times New Roman" w:hAnsi="Times New Roman" w:cs="Times New Roman"/>
        </w:rPr>
        <w:t>ell-established Commission precedent tends to afford unrepresented complainants the opportunity to orally set forth their cases on the record and cautions against dismissing cases on a preliminary basis.</w:t>
      </w:r>
      <w:r>
        <w:rPr>
          <w:rStyle w:val="FootnoteReference"/>
          <w:rFonts w:ascii="Times New Roman" w:hAnsi="Times New Roman" w:cs="Times New Roman"/>
        </w:rPr>
        <w:footnoteReference w:id="16"/>
      </w:r>
      <w:r w:rsidRPr="00771C72">
        <w:rPr>
          <w:rFonts w:ascii="Times New Roman" w:hAnsi="Times New Roman" w:cs="Times New Roman"/>
        </w:rPr>
        <w:t xml:space="preserve">  </w:t>
      </w:r>
      <w:r>
        <w:rPr>
          <w:rFonts w:ascii="Times New Roman" w:hAnsi="Times New Roman" w:cs="Times New Roman"/>
          <w:color w:val="000000"/>
        </w:rPr>
        <w:t>T</w:t>
      </w:r>
      <w:r w:rsidRPr="00771C72">
        <w:rPr>
          <w:rFonts w:ascii="Times New Roman" w:hAnsi="Times New Roman" w:cs="Times New Roman"/>
          <w:color w:val="000000"/>
        </w:rPr>
        <w:t xml:space="preserve">he Commission </w:t>
      </w:r>
      <w:r>
        <w:rPr>
          <w:rFonts w:ascii="Times New Roman" w:hAnsi="Times New Roman" w:cs="Times New Roman"/>
          <w:color w:val="000000"/>
        </w:rPr>
        <w:t>has held</w:t>
      </w:r>
      <w:r w:rsidRPr="00771C72">
        <w:rPr>
          <w:rFonts w:ascii="Times New Roman" w:hAnsi="Times New Roman" w:cs="Times New Roman"/>
          <w:color w:val="000000"/>
        </w:rPr>
        <w:t xml:space="preserve"> that unrepresented complainants </w:t>
      </w:r>
      <w:r w:rsidR="00EC1096">
        <w:rPr>
          <w:rFonts w:ascii="Times New Roman" w:hAnsi="Times New Roman" w:cs="Times New Roman"/>
          <w:color w:val="000000"/>
        </w:rPr>
        <w:t xml:space="preserve">may be able to explain their dispute orally much better than they can communicate their grievance in written form and </w:t>
      </w:r>
      <w:r w:rsidRPr="00771C72">
        <w:rPr>
          <w:rFonts w:ascii="Times New Roman" w:hAnsi="Times New Roman" w:cs="Times New Roman"/>
          <w:color w:val="000000"/>
        </w:rPr>
        <w:t>should have an opportunity to be heard orally and not have their case dismissed because of a preliminary pleading.</w:t>
      </w:r>
      <w:r>
        <w:rPr>
          <w:rStyle w:val="FootnoteReference"/>
          <w:rFonts w:ascii="Times New Roman" w:hAnsi="Times New Roman" w:cs="Times New Roman"/>
          <w:color w:val="000000"/>
        </w:rPr>
        <w:footnoteReference w:id="17"/>
      </w:r>
      <w:r w:rsidRPr="00771C72">
        <w:rPr>
          <w:rFonts w:ascii="Times New Roman" w:hAnsi="Times New Roman" w:cs="Times New Roman"/>
          <w:color w:val="000000"/>
        </w:rPr>
        <w:t xml:space="preserve">  </w:t>
      </w:r>
    </w:p>
    <w:p w14:paraId="14AB50EF" w14:textId="77777777" w:rsidR="00C43C4B" w:rsidRDefault="00C43C4B" w:rsidP="008F08BD">
      <w:pPr>
        <w:widowControl w:val="0"/>
        <w:autoSpaceDE w:val="0"/>
        <w:autoSpaceDN w:val="0"/>
        <w:adjustRightInd w:val="0"/>
        <w:spacing w:after="0" w:line="360" w:lineRule="auto"/>
        <w:ind w:firstLine="1440"/>
        <w:rPr>
          <w:rFonts w:ascii="Times New Roman" w:eastAsia="Times New Roman" w:hAnsi="Times New Roman" w:cs="Times New Roman"/>
          <w:color w:val="000000"/>
          <w:w w:val="106"/>
          <w:sz w:val="24"/>
          <w:szCs w:val="24"/>
        </w:rPr>
      </w:pPr>
    </w:p>
    <w:p w14:paraId="0EFECF77" w14:textId="0BEE3C81" w:rsidR="008F08BD" w:rsidRPr="008F08BD" w:rsidRDefault="008F08BD" w:rsidP="008F08BD">
      <w:pPr>
        <w:widowControl w:val="0"/>
        <w:autoSpaceDE w:val="0"/>
        <w:autoSpaceDN w:val="0"/>
        <w:adjustRightInd w:val="0"/>
        <w:spacing w:after="0" w:line="360" w:lineRule="auto"/>
        <w:ind w:firstLine="1440"/>
        <w:rPr>
          <w:rFonts w:ascii="Times New Roman" w:eastAsia="Times New Roman" w:hAnsi="Times New Roman" w:cs="Times New Roman"/>
          <w:color w:val="000000"/>
          <w:w w:val="106"/>
          <w:sz w:val="24"/>
          <w:szCs w:val="24"/>
        </w:rPr>
      </w:pPr>
      <w:r w:rsidRPr="008F08BD">
        <w:rPr>
          <w:rFonts w:ascii="Times New Roman" w:eastAsia="Times New Roman" w:hAnsi="Times New Roman" w:cs="Times New Roman"/>
          <w:color w:val="000000"/>
          <w:w w:val="106"/>
          <w:sz w:val="24"/>
          <w:szCs w:val="24"/>
        </w:rPr>
        <w:lastRenderedPageBreak/>
        <w:t xml:space="preserve">Therefore, there is </w:t>
      </w:r>
      <w:r w:rsidR="00BE4240">
        <w:rPr>
          <w:rFonts w:ascii="Times New Roman" w:eastAsia="Times New Roman" w:hAnsi="Times New Roman" w:cs="Times New Roman"/>
          <w:color w:val="000000"/>
          <w:w w:val="106"/>
          <w:sz w:val="24"/>
          <w:szCs w:val="24"/>
        </w:rPr>
        <w:t xml:space="preserve">a </w:t>
      </w:r>
      <w:r w:rsidRPr="008F08BD">
        <w:rPr>
          <w:rFonts w:ascii="Times New Roman" w:eastAsia="Times New Roman" w:hAnsi="Times New Roman" w:cs="Times New Roman"/>
          <w:color w:val="000000"/>
          <w:w w:val="106"/>
          <w:sz w:val="24"/>
          <w:szCs w:val="24"/>
        </w:rPr>
        <w:t xml:space="preserve">sufficient basis </w:t>
      </w:r>
      <w:r w:rsidR="00EC1096">
        <w:rPr>
          <w:rFonts w:ascii="Times New Roman" w:eastAsia="Times New Roman" w:hAnsi="Times New Roman" w:cs="Times New Roman"/>
          <w:color w:val="000000"/>
          <w:w w:val="106"/>
          <w:sz w:val="24"/>
          <w:szCs w:val="24"/>
        </w:rPr>
        <w:t xml:space="preserve">to allow Complainant the opportunity to present evidence to support his claims at an evidentiary hearing.  </w:t>
      </w:r>
      <w:r w:rsidR="00FF1E76" w:rsidRPr="00FF1E76">
        <w:rPr>
          <w:rFonts w:ascii="Times New Roman" w:eastAsia="Times New Roman" w:hAnsi="Times New Roman" w:cs="Times New Roman"/>
          <w:b/>
          <w:color w:val="000000"/>
          <w:w w:val="106"/>
          <w:sz w:val="24"/>
          <w:szCs w:val="24"/>
          <w:u w:val="single"/>
        </w:rPr>
        <w:t>The Parties should note, however, even if Complainant were to prevail and prove his case, the Commission lacks the authority to grant him the money damages he requests in his Complaint</w:t>
      </w:r>
      <w:r w:rsidR="00FF1E76">
        <w:rPr>
          <w:rFonts w:ascii="Times New Roman" w:eastAsia="Times New Roman" w:hAnsi="Times New Roman" w:cs="Times New Roman"/>
          <w:color w:val="000000"/>
          <w:w w:val="106"/>
          <w:sz w:val="24"/>
          <w:szCs w:val="24"/>
        </w:rPr>
        <w:t xml:space="preserve">.  </w:t>
      </w:r>
    </w:p>
    <w:p w14:paraId="6069C838" w14:textId="77777777" w:rsidR="008F08BD" w:rsidRPr="008F08BD" w:rsidRDefault="008F08BD" w:rsidP="008F08BD">
      <w:pPr>
        <w:widowControl w:val="0"/>
        <w:autoSpaceDE w:val="0"/>
        <w:autoSpaceDN w:val="0"/>
        <w:adjustRightInd w:val="0"/>
        <w:spacing w:after="0" w:line="360" w:lineRule="auto"/>
        <w:ind w:firstLine="1440"/>
        <w:rPr>
          <w:rFonts w:ascii="Times New Roman" w:eastAsia="Times New Roman" w:hAnsi="Times New Roman" w:cs="Times New Roman"/>
          <w:color w:val="000000"/>
          <w:w w:val="106"/>
          <w:sz w:val="24"/>
          <w:szCs w:val="24"/>
        </w:rPr>
      </w:pPr>
    </w:p>
    <w:p w14:paraId="2BDAA000" w14:textId="39928905" w:rsidR="008F08BD" w:rsidRPr="008F08BD" w:rsidRDefault="008F08BD" w:rsidP="00FF1E76">
      <w:pPr>
        <w:spacing w:after="0" w:line="360" w:lineRule="auto"/>
        <w:jc w:val="center"/>
        <w:rPr>
          <w:rFonts w:ascii="Times New Roman" w:eastAsia="Times New Roman" w:hAnsi="Times New Roman" w:cs="Times New Roman"/>
          <w:sz w:val="24"/>
          <w:szCs w:val="24"/>
        </w:rPr>
      </w:pPr>
      <w:r w:rsidRPr="008F08BD">
        <w:rPr>
          <w:rFonts w:ascii="Times New Roman" w:eastAsia="Times New Roman" w:hAnsi="Times New Roman" w:cs="Times New Roman"/>
          <w:sz w:val="24"/>
          <w:szCs w:val="24"/>
          <w:u w:val="single"/>
        </w:rPr>
        <w:t>CONCLUSIONS OF LAW</w:t>
      </w:r>
    </w:p>
    <w:p w14:paraId="7D38DF16" w14:textId="77777777" w:rsidR="008F08BD" w:rsidRPr="008F08BD" w:rsidRDefault="008F08BD" w:rsidP="008F08BD">
      <w:pPr>
        <w:spacing w:after="0" w:line="360" w:lineRule="auto"/>
        <w:rPr>
          <w:rFonts w:ascii="Times New Roman" w:eastAsia="Times New Roman" w:hAnsi="Times New Roman" w:cs="Times New Roman"/>
          <w:sz w:val="24"/>
          <w:szCs w:val="24"/>
        </w:rPr>
      </w:pPr>
    </w:p>
    <w:p w14:paraId="09D34CF3" w14:textId="06AEDFC0" w:rsidR="008F08BD" w:rsidRPr="008F08BD" w:rsidRDefault="008F08BD" w:rsidP="008F08BD">
      <w:pPr>
        <w:spacing w:after="0" w:line="360" w:lineRule="auto"/>
        <w:ind w:firstLine="1440"/>
        <w:rPr>
          <w:rFonts w:ascii="Times New Roman" w:eastAsia="Times New Roman" w:hAnsi="Times New Roman" w:cs="Times New Roman"/>
          <w:sz w:val="24"/>
          <w:szCs w:val="24"/>
        </w:rPr>
      </w:pPr>
      <w:r w:rsidRPr="008F08BD">
        <w:rPr>
          <w:rFonts w:ascii="Times New Roman" w:eastAsia="Times New Roman" w:hAnsi="Times New Roman" w:cs="Times New Roman"/>
          <w:sz w:val="24"/>
          <w:szCs w:val="24"/>
        </w:rPr>
        <w:t>1.</w:t>
      </w:r>
      <w:r w:rsidRPr="008F08BD">
        <w:rPr>
          <w:rFonts w:ascii="Times New Roman" w:eastAsia="Times New Roman" w:hAnsi="Times New Roman" w:cs="Times New Roman"/>
          <w:sz w:val="24"/>
          <w:szCs w:val="24"/>
        </w:rPr>
        <w:tab/>
        <w:t xml:space="preserve">The Commission has jurisdiction over the </w:t>
      </w:r>
      <w:r w:rsidR="00BE4240">
        <w:rPr>
          <w:rFonts w:ascii="Times New Roman" w:eastAsia="Times New Roman" w:hAnsi="Times New Roman" w:cs="Times New Roman"/>
          <w:sz w:val="24"/>
          <w:szCs w:val="24"/>
        </w:rPr>
        <w:t>P</w:t>
      </w:r>
      <w:r w:rsidRPr="008F08BD">
        <w:rPr>
          <w:rFonts w:ascii="Times New Roman" w:eastAsia="Times New Roman" w:hAnsi="Times New Roman" w:cs="Times New Roman"/>
          <w:sz w:val="24"/>
          <w:szCs w:val="24"/>
        </w:rPr>
        <w:t xml:space="preserve">arties to this dispute and over the subject matter of this dispute to the extent the </w:t>
      </w:r>
      <w:r w:rsidR="00BE4240">
        <w:rPr>
          <w:rFonts w:ascii="Times New Roman" w:eastAsia="Times New Roman" w:hAnsi="Times New Roman" w:cs="Times New Roman"/>
          <w:sz w:val="24"/>
          <w:szCs w:val="24"/>
        </w:rPr>
        <w:t>C</w:t>
      </w:r>
      <w:r w:rsidRPr="008F08BD">
        <w:rPr>
          <w:rFonts w:ascii="Times New Roman" w:eastAsia="Times New Roman" w:hAnsi="Times New Roman" w:cs="Times New Roman"/>
          <w:sz w:val="24"/>
          <w:szCs w:val="24"/>
        </w:rPr>
        <w:t>omplaint involves allegations of a failure by Respondent to furnish and maintain reasonable and adequate service</w:t>
      </w:r>
      <w:r w:rsidRPr="008F08BD">
        <w:rPr>
          <w:rFonts w:ascii="Times New Roman" w:eastAsia="Times New Roman" w:hAnsi="Times New Roman" w:cs="Times New Roman"/>
          <w:color w:val="000000"/>
          <w:w w:val="106"/>
          <w:sz w:val="24"/>
          <w:szCs w:val="24"/>
        </w:rPr>
        <w:t xml:space="preserve"> </w:t>
      </w:r>
      <w:r w:rsidR="00BE4240">
        <w:rPr>
          <w:rFonts w:ascii="Times New Roman" w:eastAsia="Times New Roman" w:hAnsi="Times New Roman" w:cs="Times New Roman"/>
          <w:color w:val="000000"/>
          <w:w w:val="106"/>
          <w:sz w:val="24"/>
          <w:szCs w:val="24"/>
        </w:rPr>
        <w:t xml:space="preserve">and/or </w:t>
      </w:r>
      <w:r w:rsidR="00BE4240">
        <w:rPr>
          <w:rFonts w:ascii="Times New Roman" w:eastAsia="Calibri" w:hAnsi="Times New Roman" w:cs="Times New Roman"/>
          <w:sz w:val="24"/>
          <w:szCs w:val="24"/>
        </w:rPr>
        <w:t>make necessary and proper repairs, changes, alterations, substitutions, extensions, and improvements in or to its service or facilities</w:t>
      </w:r>
      <w:r w:rsidR="00BE4240" w:rsidRPr="008F08BD">
        <w:rPr>
          <w:rFonts w:ascii="Times New Roman" w:eastAsia="Times New Roman" w:hAnsi="Times New Roman" w:cs="Times New Roman"/>
          <w:color w:val="000000"/>
          <w:w w:val="106"/>
          <w:sz w:val="24"/>
          <w:szCs w:val="24"/>
        </w:rPr>
        <w:t xml:space="preserve"> </w:t>
      </w:r>
      <w:r w:rsidRPr="008F08BD">
        <w:rPr>
          <w:rFonts w:ascii="Times New Roman" w:eastAsia="Times New Roman" w:hAnsi="Times New Roman" w:cs="Times New Roman"/>
          <w:color w:val="000000"/>
          <w:w w:val="106"/>
          <w:sz w:val="24"/>
          <w:szCs w:val="24"/>
        </w:rPr>
        <w:t>pursuant to 66 Pa.C.S</w:t>
      </w:r>
      <w:r w:rsidR="00EC1096">
        <w:rPr>
          <w:rFonts w:ascii="Times New Roman" w:eastAsia="Times New Roman" w:hAnsi="Times New Roman" w:cs="Times New Roman"/>
          <w:color w:val="000000"/>
          <w:w w:val="106"/>
          <w:sz w:val="24"/>
          <w:szCs w:val="24"/>
        </w:rPr>
        <w:t>.</w:t>
      </w:r>
      <w:r w:rsidRPr="008F08BD">
        <w:rPr>
          <w:rFonts w:ascii="Times New Roman" w:eastAsia="Times New Roman" w:hAnsi="Times New Roman" w:cs="Times New Roman"/>
          <w:color w:val="000000"/>
          <w:w w:val="106"/>
          <w:sz w:val="24"/>
          <w:szCs w:val="24"/>
        </w:rPr>
        <w:t xml:space="preserve"> § 1501.</w:t>
      </w:r>
    </w:p>
    <w:p w14:paraId="0A3BC6CB" w14:textId="77777777" w:rsidR="008F08BD" w:rsidRPr="008F08BD" w:rsidRDefault="008F08BD" w:rsidP="008F08BD">
      <w:pPr>
        <w:spacing w:after="0" w:line="360" w:lineRule="auto"/>
        <w:ind w:firstLine="1440"/>
        <w:rPr>
          <w:rFonts w:ascii="Times New Roman" w:eastAsia="Times New Roman" w:hAnsi="Times New Roman" w:cs="Times New Roman"/>
          <w:sz w:val="24"/>
          <w:szCs w:val="24"/>
        </w:rPr>
      </w:pPr>
    </w:p>
    <w:p w14:paraId="32461C49" w14:textId="77777777" w:rsidR="008F08BD" w:rsidRPr="008F08BD" w:rsidRDefault="008F08BD" w:rsidP="008F08BD">
      <w:pPr>
        <w:spacing w:after="0" w:line="360" w:lineRule="auto"/>
        <w:ind w:firstLine="1440"/>
        <w:rPr>
          <w:rFonts w:ascii="Times New Roman" w:eastAsia="Times New Roman" w:hAnsi="Times New Roman" w:cs="Times New Roman"/>
          <w:sz w:val="24"/>
          <w:szCs w:val="24"/>
        </w:rPr>
      </w:pPr>
      <w:r w:rsidRPr="008F08BD">
        <w:rPr>
          <w:rFonts w:ascii="Times New Roman" w:eastAsia="Times New Roman" w:hAnsi="Times New Roman" w:cs="Times New Roman"/>
          <w:sz w:val="24"/>
          <w:szCs w:val="24"/>
        </w:rPr>
        <w:t>2.</w:t>
      </w:r>
      <w:r w:rsidRPr="008F08BD">
        <w:rPr>
          <w:rFonts w:ascii="Times New Roman" w:eastAsia="Times New Roman" w:hAnsi="Times New Roman" w:cs="Times New Roman"/>
          <w:sz w:val="24"/>
          <w:szCs w:val="24"/>
        </w:rPr>
        <w:tab/>
        <w:t xml:space="preserve">The Commission does not have jurisdiction over the award of damages or a determination about any contractual obligation between Respondent and Complainant.  </w:t>
      </w:r>
    </w:p>
    <w:p w14:paraId="46B7DB62" w14:textId="77777777" w:rsidR="008F08BD" w:rsidRPr="008F08BD" w:rsidRDefault="008F08BD" w:rsidP="008F08BD">
      <w:pPr>
        <w:spacing w:after="0" w:line="360" w:lineRule="auto"/>
        <w:jc w:val="center"/>
        <w:rPr>
          <w:rFonts w:ascii="Times New Roman" w:eastAsia="Times New Roman" w:hAnsi="Times New Roman" w:cs="Times New Roman"/>
          <w:sz w:val="24"/>
          <w:szCs w:val="24"/>
          <w:u w:val="single"/>
        </w:rPr>
      </w:pPr>
    </w:p>
    <w:p w14:paraId="34C5FE78" w14:textId="77F079A0" w:rsidR="008F08BD" w:rsidRPr="008F08BD" w:rsidRDefault="008F08BD" w:rsidP="008F08BD">
      <w:pPr>
        <w:spacing w:after="0" w:line="240" w:lineRule="auto"/>
        <w:jc w:val="center"/>
        <w:rPr>
          <w:rFonts w:ascii="Times New Roman" w:eastAsia="Times New Roman" w:hAnsi="Times New Roman" w:cs="Times New Roman"/>
          <w:sz w:val="24"/>
          <w:szCs w:val="24"/>
          <w:u w:val="single"/>
        </w:rPr>
      </w:pPr>
      <w:r w:rsidRPr="008F08BD">
        <w:rPr>
          <w:rFonts w:ascii="Times New Roman" w:eastAsia="Times New Roman" w:hAnsi="Times New Roman" w:cs="Times New Roman"/>
          <w:sz w:val="24"/>
          <w:szCs w:val="24"/>
          <w:u w:val="single"/>
        </w:rPr>
        <w:t>ORDER</w:t>
      </w:r>
    </w:p>
    <w:p w14:paraId="39DBAF93" w14:textId="77777777" w:rsidR="00FF1E76" w:rsidRPr="008F08BD" w:rsidRDefault="00FF1E76" w:rsidP="008F08BD">
      <w:pPr>
        <w:spacing w:after="0" w:line="360" w:lineRule="auto"/>
        <w:rPr>
          <w:rFonts w:ascii="Times New Roman" w:eastAsia="Times New Roman" w:hAnsi="Times New Roman" w:cs="Times New Roman"/>
          <w:sz w:val="24"/>
          <w:szCs w:val="24"/>
        </w:rPr>
      </w:pPr>
    </w:p>
    <w:p w14:paraId="6D5081DB" w14:textId="77777777" w:rsidR="008F08BD" w:rsidRPr="008F08BD" w:rsidRDefault="008F08BD" w:rsidP="008F08BD">
      <w:pPr>
        <w:spacing w:after="0" w:line="360" w:lineRule="auto"/>
        <w:rPr>
          <w:rFonts w:ascii="Times New Roman" w:eastAsia="Times New Roman" w:hAnsi="Times New Roman" w:cs="Times New Roman"/>
          <w:sz w:val="24"/>
          <w:szCs w:val="24"/>
        </w:rPr>
      </w:pPr>
      <w:r w:rsidRPr="008F08BD">
        <w:rPr>
          <w:rFonts w:ascii="Times New Roman" w:eastAsia="Times New Roman" w:hAnsi="Times New Roman" w:cs="Times New Roman"/>
          <w:sz w:val="24"/>
          <w:szCs w:val="24"/>
        </w:rPr>
        <w:tab/>
      </w:r>
      <w:r w:rsidRPr="008F08BD">
        <w:rPr>
          <w:rFonts w:ascii="Times New Roman" w:eastAsia="Times New Roman" w:hAnsi="Times New Roman" w:cs="Times New Roman"/>
          <w:sz w:val="24"/>
          <w:szCs w:val="24"/>
        </w:rPr>
        <w:tab/>
        <w:t>THEREFORE,</w:t>
      </w:r>
    </w:p>
    <w:p w14:paraId="44929FA0" w14:textId="77777777" w:rsidR="008F08BD" w:rsidRPr="008F08BD" w:rsidRDefault="008F08BD" w:rsidP="008F08BD">
      <w:pPr>
        <w:spacing w:after="0" w:line="360" w:lineRule="auto"/>
        <w:rPr>
          <w:rFonts w:ascii="Times New Roman" w:eastAsia="Times New Roman" w:hAnsi="Times New Roman" w:cs="Times New Roman"/>
          <w:sz w:val="24"/>
          <w:szCs w:val="24"/>
        </w:rPr>
      </w:pPr>
    </w:p>
    <w:p w14:paraId="48029AB6" w14:textId="77777777" w:rsidR="008F08BD" w:rsidRPr="008F08BD" w:rsidRDefault="008F08BD" w:rsidP="008F08BD">
      <w:pPr>
        <w:spacing w:after="0" w:line="360" w:lineRule="auto"/>
        <w:rPr>
          <w:rFonts w:ascii="Times New Roman" w:eastAsia="Times New Roman" w:hAnsi="Times New Roman" w:cs="Times New Roman"/>
          <w:sz w:val="24"/>
          <w:szCs w:val="24"/>
        </w:rPr>
      </w:pPr>
      <w:r w:rsidRPr="008F08BD">
        <w:rPr>
          <w:rFonts w:ascii="Times New Roman" w:eastAsia="Times New Roman" w:hAnsi="Times New Roman" w:cs="Times New Roman"/>
          <w:sz w:val="24"/>
          <w:szCs w:val="24"/>
        </w:rPr>
        <w:tab/>
      </w:r>
      <w:r w:rsidRPr="008F08BD">
        <w:rPr>
          <w:rFonts w:ascii="Times New Roman" w:eastAsia="Times New Roman" w:hAnsi="Times New Roman" w:cs="Times New Roman"/>
          <w:sz w:val="24"/>
          <w:szCs w:val="24"/>
        </w:rPr>
        <w:tab/>
        <w:t>IT IS ORDERED:</w:t>
      </w:r>
    </w:p>
    <w:p w14:paraId="26F60CF0" w14:textId="77777777" w:rsidR="008F08BD" w:rsidRPr="008F08BD" w:rsidRDefault="008F08BD" w:rsidP="008F08BD">
      <w:pPr>
        <w:spacing w:after="0" w:line="360" w:lineRule="auto"/>
        <w:rPr>
          <w:rFonts w:ascii="Times New Roman" w:eastAsia="Times New Roman" w:hAnsi="Times New Roman" w:cs="Times New Roman"/>
          <w:sz w:val="24"/>
          <w:szCs w:val="24"/>
        </w:rPr>
      </w:pPr>
    </w:p>
    <w:p w14:paraId="485B1E57" w14:textId="06DD051A" w:rsidR="008F08BD" w:rsidRPr="008F08BD" w:rsidRDefault="008F08BD" w:rsidP="008F08BD">
      <w:pPr>
        <w:spacing w:after="0" w:line="360" w:lineRule="auto"/>
        <w:rPr>
          <w:rFonts w:ascii="Times New Roman" w:eastAsia="Times New Roman" w:hAnsi="Times New Roman" w:cs="Times New Roman"/>
          <w:sz w:val="24"/>
          <w:szCs w:val="24"/>
        </w:rPr>
      </w:pPr>
      <w:r w:rsidRPr="008F08BD">
        <w:rPr>
          <w:rFonts w:ascii="Times New Roman" w:eastAsia="Times New Roman" w:hAnsi="Times New Roman" w:cs="Times New Roman"/>
          <w:sz w:val="24"/>
          <w:szCs w:val="24"/>
        </w:rPr>
        <w:tab/>
      </w:r>
      <w:r w:rsidRPr="008F08BD">
        <w:rPr>
          <w:rFonts w:ascii="Times New Roman" w:eastAsia="Times New Roman" w:hAnsi="Times New Roman" w:cs="Times New Roman"/>
          <w:sz w:val="24"/>
          <w:szCs w:val="24"/>
        </w:rPr>
        <w:tab/>
        <w:t>1.</w:t>
      </w:r>
      <w:r w:rsidRPr="008F08BD">
        <w:rPr>
          <w:rFonts w:ascii="Times New Roman" w:eastAsia="Times New Roman" w:hAnsi="Times New Roman" w:cs="Times New Roman"/>
          <w:sz w:val="24"/>
          <w:szCs w:val="24"/>
        </w:rPr>
        <w:tab/>
        <w:t xml:space="preserve">That the Preliminary Objections as filed by </w:t>
      </w:r>
      <w:r w:rsidR="00EC1096">
        <w:rPr>
          <w:rFonts w:ascii="Times New Roman" w:eastAsia="Times New Roman" w:hAnsi="Times New Roman" w:cs="Times New Roman"/>
          <w:sz w:val="24"/>
          <w:szCs w:val="24"/>
        </w:rPr>
        <w:t>Peoples Natural Gas Company LLC</w:t>
      </w:r>
      <w:r w:rsidRPr="008F08BD">
        <w:rPr>
          <w:rFonts w:ascii="Times New Roman" w:eastAsia="Times New Roman" w:hAnsi="Times New Roman" w:cs="Times New Roman"/>
          <w:sz w:val="24"/>
          <w:szCs w:val="24"/>
        </w:rPr>
        <w:t xml:space="preserve"> are granted in that Complainant’s request for damages is dismissed with prejudice.  </w:t>
      </w:r>
    </w:p>
    <w:p w14:paraId="6AA7D08F" w14:textId="77777777" w:rsidR="008F08BD" w:rsidRPr="008F08BD" w:rsidRDefault="008F08BD" w:rsidP="008F08BD">
      <w:pPr>
        <w:spacing w:after="0" w:line="360" w:lineRule="auto"/>
        <w:rPr>
          <w:rFonts w:ascii="Times New Roman" w:eastAsia="Times New Roman" w:hAnsi="Times New Roman" w:cs="Times New Roman"/>
          <w:sz w:val="24"/>
          <w:szCs w:val="24"/>
        </w:rPr>
      </w:pPr>
    </w:p>
    <w:p w14:paraId="42F8FFCD" w14:textId="65CFA280" w:rsidR="008F08BD" w:rsidRPr="008F08BD" w:rsidRDefault="008F08BD" w:rsidP="008F08BD">
      <w:pPr>
        <w:spacing w:after="0" w:line="360" w:lineRule="auto"/>
        <w:ind w:firstLine="1440"/>
        <w:rPr>
          <w:rFonts w:ascii="Times New Roman" w:eastAsia="Times New Roman" w:hAnsi="Times New Roman" w:cs="Times New Roman"/>
          <w:sz w:val="24"/>
          <w:szCs w:val="24"/>
        </w:rPr>
      </w:pPr>
      <w:r w:rsidRPr="008F08BD">
        <w:rPr>
          <w:rFonts w:ascii="Times New Roman" w:eastAsia="Times New Roman" w:hAnsi="Times New Roman" w:cs="Times New Roman"/>
          <w:sz w:val="24"/>
          <w:szCs w:val="24"/>
        </w:rPr>
        <w:t>2.</w:t>
      </w:r>
      <w:r w:rsidRPr="008F08BD">
        <w:rPr>
          <w:rFonts w:ascii="Times New Roman" w:eastAsia="Times New Roman" w:hAnsi="Times New Roman" w:cs="Times New Roman"/>
          <w:sz w:val="24"/>
          <w:szCs w:val="24"/>
        </w:rPr>
        <w:tab/>
        <w:t xml:space="preserve">That </w:t>
      </w:r>
      <w:r w:rsidR="00C10782">
        <w:rPr>
          <w:rFonts w:ascii="Times New Roman" w:eastAsia="Times New Roman" w:hAnsi="Times New Roman" w:cs="Times New Roman"/>
          <w:sz w:val="24"/>
          <w:szCs w:val="24"/>
        </w:rPr>
        <w:t xml:space="preserve">any remaining issues raised in the Complaint of James Martell filed at Docket No. C-2019-3008087 be resolved at or following an evidentiary hearing in this matter. </w:t>
      </w:r>
    </w:p>
    <w:p w14:paraId="5113FAB1" w14:textId="389797E7" w:rsidR="00C10782" w:rsidRDefault="00C10782" w:rsidP="008F08BD">
      <w:pPr>
        <w:spacing w:after="0" w:line="360" w:lineRule="auto"/>
        <w:rPr>
          <w:rFonts w:ascii="Times New Roman" w:eastAsia="Times New Roman" w:hAnsi="Times New Roman" w:cs="Times New Roman"/>
          <w:sz w:val="24"/>
          <w:szCs w:val="24"/>
        </w:rPr>
      </w:pPr>
    </w:p>
    <w:p w14:paraId="2AAB401A" w14:textId="77777777" w:rsidR="00775D37" w:rsidRPr="008F08BD" w:rsidRDefault="00775D37" w:rsidP="008F08BD">
      <w:pPr>
        <w:spacing w:after="0" w:line="360" w:lineRule="auto"/>
        <w:rPr>
          <w:rFonts w:ascii="Times New Roman" w:eastAsia="Times New Roman" w:hAnsi="Times New Roman" w:cs="Times New Roman"/>
          <w:sz w:val="24"/>
          <w:szCs w:val="24"/>
        </w:rPr>
      </w:pPr>
    </w:p>
    <w:p w14:paraId="0E0FFFA9" w14:textId="0CFBF2A0" w:rsidR="008F08BD" w:rsidRPr="008F08BD" w:rsidRDefault="008F08BD" w:rsidP="008F08BD">
      <w:pPr>
        <w:spacing w:after="0" w:line="240" w:lineRule="auto"/>
        <w:rPr>
          <w:rFonts w:ascii="Times New Roman" w:eastAsia="Times New Roman" w:hAnsi="Times New Roman" w:cs="Times New Roman"/>
          <w:sz w:val="24"/>
          <w:szCs w:val="24"/>
        </w:rPr>
      </w:pPr>
      <w:r w:rsidRPr="008F08BD">
        <w:rPr>
          <w:rFonts w:ascii="Times New Roman" w:eastAsia="Times New Roman" w:hAnsi="Times New Roman" w:cs="Times New Roman"/>
          <w:sz w:val="24"/>
          <w:szCs w:val="24"/>
        </w:rPr>
        <w:t xml:space="preserve">Date:  </w:t>
      </w:r>
      <w:r w:rsidRPr="008F08BD">
        <w:rPr>
          <w:rFonts w:ascii="Times New Roman" w:eastAsia="Times New Roman" w:hAnsi="Times New Roman" w:cs="Times New Roman"/>
          <w:sz w:val="24"/>
          <w:szCs w:val="24"/>
          <w:u w:val="single"/>
        </w:rPr>
        <w:t>April 1</w:t>
      </w:r>
      <w:r w:rsidR="00775D37">
        <w:rPr>
          <w:rFonts w:ascii="Times New Roman" w:eastAsia="Times New Roman" w:hAnsi="Times New Roman" w:cs="Times New Roman"/>
          <w:sz w:val="24"/>
          <w:szCs w:val="24"/>
          <w:u w:val="single"/>
        </w:rPr>
        <w:t>2</w:t>
      </w:r>
      <w:r w:rsidRPr="008F08BD">
        <w:rPr>
          <w:rFonts w:ascii="Times New Roman" w:eastAsia="Times New Roman" w:hAnsi="Times New Roman" w:cs="Times New Roman"/>
          <w:sz w:val="24"/>
          <w:szCs w:val="24"/>
          <w:u w:val="single"/>
        </w:rPr>
        <w:t>, 201</w:t>
      </w:r>
      <w:r>
        <w:rPr>
          <w:rFonts w:ascii="Times New Roman" w:eastAsia="Times New Roman" w:hAnsi="Times New Roman" w:cs="Times New Roman"/>
          <w:sz w:val="24"/>
          <w:szCs w:val="24"/>
          <w:u w:val="single"/>
        </w:rPr>
        <w:t>9</w:t>
      </w:r>
      <w:r w:rsidRPr="008F08BD">
        <w:rPr>
          <w:rFonts w:ascii="Times New Roman" w:eastAsia="Times New Roman" w:hAnsi="Times New Roman" w:cs="Times New Roman"/>
          <w:sz w:val="24"/>
          <w:szCs w:val="24"/>
        </w:rPr>
        <w:tab/>
      </w:r>
      <w:r w:rsidRPr="008F08BD">
        <w:rPr>
          <w:rFonts w:ascii="Times New Roman" w:eastAsia="Times New Roman" w:hAnsi="Times New Roman" w:cs="Times New Roman"/>
          <w:sz w:val="24"/>
          <w:szCs w:val="24"/>
        </w:rPr>
        <w:tab/>
      </w:r>
      <w:r w:rsidRPr="008F08BD">
        <w:rPr>
          <w:rFonts w:ascii="Times New Roman" w:eastAsia="Times New Roman" w:hAnsi="Times New Roman" w:cs="Times New Roman"/>
          <w:sz w:val="24"/>
          <w:szCs w:val="24"/>
        </w:rPr>
        <w:tab/>
      </w:r>
      <w:r w:rsidRPr="008F08BD">
        <w:rPr>
          <w:rFonts w:ascii="Times New Roman" w:eastAsia="Times New Roman" w:hAnsi="Times New Roman" w:cs="Times New Roman"/>
          <w:sz w:val="24"/>
          <w:szCs w:val="24"/>
        </w:rPr>
        <w:tab/>
      </w:r>
      <w:r w:rsidRPr="008F08BD">
        <w:rPr>
          <w:rFonts w:ascii="Times New Roman" w:eastAsia="Times New Roman" w:hAnsi="Times New Roman" w:cs="Times New Roman"/>
          <w:sz w:val="24"/>
          <w:szCs w:val="24"/>
        </w:rPr>
        <w:tab/>
      </w:r>
      <w:r w:rsidR="00C10782" w:rsidRPr="00771C72">
        <w:rPr>
          <w:rFonts w:ascii="Times New Roman" w:hAnsi="Times New Roman" w:cs="Times New Roman"/>
          <w:sz w:val="24"/>
          <w:szCs w:val="24"/>
          <w:u w:val="single"/>
        </w:rPr>
        <w:tab/>
      </w:r>
      <w:r w:rsidR="00C10782" w:rsidRPr="00771C72">
        <w:rPr>
          <w:rFonts w:ascii="Times New Roman" w:hAnsi="Times New Roman" w:cs="Times New Roman"/>
          <w:sz w:val="24"/>
          <w:szCs w:val="24"/>
          <w:u w:val="single"/>
        </w:rPr>
        <w:tab/>
        <w:t>/s/</w:t>
      </w:r>
      <w:r w:rsidR="00C10782" w:rsidRPr="00771C72">
        <w:rPr>
          <w:rFonts w:ascii="Times New Roman" w:hAnsi="Times New Roman" w:cs="Times New Roman"/>
          <w:sz w:val="24"/>
          <w:szCs w:val="24"/>
          <w:u w:val="single"/>
        </w:rPr>
        <w:tab/>
      </w:r>
      <w:r w:rsidR="00C10782" w:rsidRPr="00771C72">
        <w:rPr>
          <w:rFonts w:ascii="Times New Roman" w:hAnsi="Times New Roman" w:cs="Times New Roman"/>
          <w:sz w:val="24"/>
          <w:szCs w:val="24"/>
          <w:u w:val="single"/>
        </w:rPr>
        <w:tab/>
      </w:r>
      <w:r w:rsidR="00C10782" w:rsidRPr="00771C72">
        <w:rPr>
          <w:rFonts w:ascii="Times New Roman" w:hAnsi="Times New Roman" w:cs="Times New Roman"/>
          <w:sz w:val="24"/>
          <w:szCs w:val="24"/>
          <w:u w:val="single"/>
        </w:rPr>
        <w:tab/>
      </w:r>
      <w:r w:rsidR="00C10782" w:rsidRPr="00771C72">
        <w:rPr>
          <w:rFonts w:ascii="Times New Roman" w:hAnsi="Times New Roman" w:cs="Times New Roman"/>
          <w:sz w:val="24"/>
          <w:szCs w:val="24"/>
          <w:u w:val="single"/>
        </w:rPr>
        <w:tab/>
      </w:r>
      <w:r w:rsidRPr="008F08BD">
        <w:rPr>
          <w:rFonts w:ascii="Times New Roman" w:eastAsia="Times New Roman" w:hAnsi="Times New Roman" w:cs="Times New Roman"/>
          <w:sz w:val="24"/>
          <w:szCs w:val="24"/>
        </w:rPr>
        <w:tab/>
      </w:r>
      <w:r w:rsidRPr="008F08BD">
        <w:rPr>
          <w:rFonts w:ascii="Times New Roman" w:eastAsia="Times New Roman" w:hAnsi="Times New Roman" w:cs="Times New Roman"/>
          <w:sz w:val="24"/>
          <w:szCs w:val="24"/>
        </w:rPr>
        <w:tab/>
      </w:r>
      <w:r w:rsidRPr="008F08BD">
        <w:rPr>
          <w:rFonts w:ascii="Times New Roman" w:eastAsia="Times New Roman" w:hAnsi="Times New Roman" w:cs="Times New Roman"/>
          <w:sz w:val="24"/>
          <w:szCs w:val="24"/>
        </w:rPr>
        <w:tab/>
      </w:r>
      <w:r w:rsidRPr="008F08BD">
        <w:rPr>
          <w:rFonts w:ascii="Times New Roman" w:eastAsia="Times New Roman" w:hAnsi="Times New Roman" w:cs="Times New Roman"/>
          <w:sz w:val="24"/>
          <w:szCs w:val="24"/>
        </w:rPr>
        <w:tab/>
      </w:r>
      <w:r w:rsidRPr="008F08BD">
        <w:rPr>
          <w:rFonts w:ascii="Times New Roman" w:eastAsia="Times New Roman" w:hAnsi="Times New Roman" w:cs="Times New Roman"/>
          <w:sz w:val="24"/>
          <w:szCs w:val="24"/>
        </w:rPr>
        <w:tab/>
      </w:r>
      <w:r w:rsidRPr="008F08BD">
        <w:rPr>
          <w:rFonts w:ascii="Times New Roman" w:eastAsia="Times New Roman" w:hAnsi="Times New Roman" w:cs="Times New Roman"/>
          <w:sz w:val="24"/>
          <w:szCs w:val="24"/>
        </w:rPr>
        <w:tab/>
      </w:r>
      <w:r w:rsidR="00C10782">
        <w:rPr>
          <w:rFonts w:ascii="Times New Roman" w:eastAsia="Times New Roman" w:hAnsi="Times New Roman" w:cs="Times New Roman"/>
          <w:sz w:val="24"/>
          <w:szCs w:val="24"/>
        </w:rPr>
        <w:tab/>
      </w:r>
      <w:r>
        <w:rPr>
          <w:rFonts w:ascii="Times New Roman" w:eastAsia="Times New Roman" w:hAnsi="Times New Roman" w:cs="Times New Roman"/>
          <w:sz w:val="24"/>
          <w:szCs w:val="24"/>
        </w:rPr>
        <w:t>Emily DeVoe</w:t>
      </w:r>
    </w:p>
    <w:p w14:paraId="09D791A5" w14:textId="77777777" w:rsidR="00A609BF" w:rsidRDefault="008F08BD" w:rsidP="00BE4240">
      <w:pPr>
        <w:spacing w:after="0" w:line="240" w:lineRule="auto"/>
        <w:rPr>
          <w:rFonts w:ascii="Times New Roman" w:eastAsia="Times New Roman" w:hAnsi="Times New Roman" w:cs="Times New Roman"/>
          <w:sz w:val="24"/>
          <w:szCs w:val="24"/>
        </w:rPr>
        <w:sectPr w:rsidR="00A609BF" w:rsidSect="00231887">
          <w:footerReference w:type="default" r:id="rId8"/>
          <w:pgSz w:w="12240" w:h="15840"/>
          <w:pgMar w:top="1440" w:right="1440" w:bottom="1440" w:left="1440" w:header="720" w:footer="720" w:gutter="0"/>
          <w:cols w:space="720"/>
          <w:titlePg/>
          <w:docGrid w:linePitch="360"/>
        </w:sectPr>
      </w:pPr>
      <w:r w:rsidRPr="008F08BD">
        <w:rPr>
          <w:rFonts w:ascii="Times New Roman" w:eastAsia="Times New Roman" w:hAnsi="Times New Roman" w:cs="Times New Roman"/>
          <w:sz w:val="24"/>
          <w:szCs w:val="24"/>
        </w:rPr>
        <w:tab/>
      </w:r>
      <w:r w:rsidRPr="008F08BD">
        <w:rPr>
          <w:rFonts w:ascii="Times New Roman" w:eastAsia="Times New Roman" w:hAnsi="Times New Roman" w:cs="Times New Roman"/>
          <w:sz w:val="24"/>
          <w:szCs w:val="24"/>
        </w:rPr>
        <w:tab/>
      </w:r>
      <w:r w:rsidRPr="008F08BD">
        <w:rPr>
          <w:rFonts w:ascii="Times New Roman" w:eastAsia="Times New Roman" w:hAnsi="Times New Roman" w:cs="Times New Roman"/>
          <w:sz w:val="24"/>
          <w:szCs w:val="24"/>
        </w:rPr>
        <w:tab/>
      </w:r>
      <w:r w:rsidRPr="008F08BD">
        <w:rPr>
          <w:rFonts w:ascii="Times New Roman" w:eastAsia="Times New Roman" w:hAnsi="Times New Roman" w:cs="Times New Roman"/>
          <w:sz w:val="24"/>
          <w:szCs w:val="24"/>
        </w:rPr>
        <w:tab/>
      </w:r>
      <w:r w:rsidRPr="008F08BD">
        <w:rPr>
          <w:rFonts w:ascii="Times New Roman" w:eastAsia="Times New Roman" w:hAnsi="Times New Roman" w:cs="Times New Roman"/>
          <w:sz w:val="24"/>
          <w:szCs w:val="24"/>
        </w:rPr>
        <w:tab/>
      </w:r>
      <w:r w:rsidRPr="008F08BD">
        <w:rPr>
          <w:rFonts w:ascii="Times New Roman" w:eastAsia="Times New Roman" w:hAnsi="Times New Roman" w:cs="Times New Roman"/>
          <w:sz w:val="24"/>
          <w:szCs w:val="24"/>
        </w:rPr>
        <w:tab/>
      </w:r>
      <w:r w:rsidRPr="008F08BD">
        <w:rPr>
          <w:rFonts w:ascii="Times New Roman" w:eastAsia="Times New Roman" w:hAnsi="Times New Roman" w:cs="Times New Roman"/>
          <w:sz w:val="24"/>
          <w:szCs w:val="24"/>
        </w:rPr>
        <w:tab/>
        <w:t>Administrative Law Judge</w:t>
      </w:r>
    </w:p>
    <w:p w14:paraId="171B2819" w14:textId="77777777" w:rsidR="00A609BF" w:rsidRPr="00A609BF" w:rsidRDefault="00A609BF" w:rsidP="00A609BF">
      <w:pPr>
        <w:spacing w:after="160" w:line="259" w:lineRule="auto"/>
        <w:rPr>
          <w:rFonts w:ascii="Calibri" w:eastAsia="Times New Roman" w:hAnsi="Calibri" w:cs="Times New Roman"/>
          <w:b/>
          <w:i/>
          <w:u w:val="single"/>
        </w:rPr>
      </w:pPr>
      <w:r w:rsidRPr="00A609BF">
        <w:rPr>
          <w:rFonts w:ascii="Microsoft Sans Serif" w:eastAsia="Microsoft Sans Serif" w:hAnsi="Microsoft Sans Serif" w:cs="Microsoft Sans Serif"/>
          <w:b/>
          <w:sz w:val="24"/>
          <w:u w:val="single"/>
        </w:rPr>
        <w:lastRenderedPageBreak/>
        <w:t>C-2019-3008087 - JAMES MARTELL v. THE PEOPLES NATURAL GAS COMPANY LLC</w:t>
      </w:r>
      <w:r w:rsidRPr="00A609BF">
        <w:rPr>
          <w:rFonts w:ascii="Microsoft Sans Serif" w:eastAsia="Microsoft Sans Serif" w:hAnsi="Microsoft Sans Serif" w:cs="Microsoft Sans Serif"/>
          <w:b/>
          <w:sz w:val="24"/>
          <w:u w:val="single"/>
        </w:rPr>
        <w:cr/>
      </w:r>
      <w:r w:rsidRPr="00A609BF">
        <w:rPr>
          <w:rFonts w:ascii="Microsoft Sans Serif" w:eastAsia="Microsoft Sans Serif" w:hAnsi="Microsoft Sans Serif" w:cs="Microsoft Sans Serif"/>
          <w:b/>
          <w:sz w:val="24"/>
          <w:u w:val="single"/>
        </w:rPr>
        <w:cr/>
      </w:r>
      <w:bookmarkStart w:id="1" w:name="_Hlk5970650"/>
      <w:r w:rsidRPr="00A609BF">
        <w:rPr>
          <w:rFonts w:ascii="Microsoft Sans Serif" w:eastAsia="Microsoft Sans Serif" w:hAnsi="Microsoft Sans Serif" w:cs="Microsoft Sans Serif"/>
          <w:sz w:val="24"/>
        </w:rPr>
        <w:t>JAMES MARTELL</w:t>
      </w:r>
      <w:r w:rsidRPr="00A609BF">
        <w:rPr>
          <w:rFonts w:ascii="Microsoft Sans Serif" w:eastAsia="Microsoft Sans Serif" w:hAnsi="Microsoft Sans Serif" w:cs="Microsoft Sans Serif"/>
          <w:sz w:val="24"/>
        </w:rPr>
        <w:cr/>
        <w:t>234 NORTH 5TH STREET</w:t>
      </w:r>
      <w:r w:rsidRPr="00A609BF">
        <w:rPr>
          <w:rFonts w:ascii="Microsoft Sans Serif" w:eastAsia="Microsoft Sans Serif" w:hAnsi="Microsoft Sans Serif" w:cs="Microsoft Sans Serif"/>
          <w:sz w:val="24"/>
        </w:rPr>
        <w:cr/>
        <w:t>CLAIRTON PA  15025</w:t>
      </w:r>
      <w:r w:rsidRPr="00A609BF">
        <w:rPr>
          <w:rFonts w:ascii="Microsoft Sans Serif" w:eastAsia="Microsoft Sans Serif" w:hAnsi="Microsoft Sans Serif" w:cs="Microsoft Sans Serif"/>
          <w:sz w:val="24"/>
        </w:rPr>
        <w:cr/>
      </w:r>
      <w:bookmarkEnd w:id="1"/>
      <w:r w:rsidRPr="00A609BF">
        <w:rPr>
          <w:rFonts w:ascii="Microsoft Sans Serif" w:eastAsia="Microsoft Sans Serif" w:hAnsi="Microsoft Sans Serif" w:cs="Microsoft Sans Serif"/>
          <w:b/>
          <w:sz w:val="24"/>
        </w:rPr>
        <w:t>412.233.9245</w:t>
      </w:r>
      <w:r w:rsidRPr="00A609BF">
        <w:rPr>
          <w:rFonts w:ascii="Microsoft Sans Serif" w:eastAsia="Microsoft Sans Serif" w:hAnsi="Microsoft Sans Serif" w:cs="Microsoft Sans Serif"/>
          <w:sz w:val="24"/>
        </w:rPr>
        <w:cr/>
      </w:r>
      <w:r w:rsidRPr="00A609BF">
        <w:rPr>
          <w:rFonts w:ascii="Microsoft Sans Serif" w:eastAsia="Microsoft Sans Serif" w:hAnsi="Microsoft Sans Serif" w:cs="Microsoft Sans Serif"/>
          <w:sz w:val="24"/>
        </w:rPr>
        <w:cr/>
        <w:t xml:space="preserve">JENNIFER </w:t>
      </w:r>
      <w:proofErr w:type="spellStart"/>
      <w:r w:rsidRPr="00A609BF">
        <w:rPr>
          <w:rFonts w:ascii="Microsoft Sans Serif" w:eastAsia="Microsoft Sans Serif" w:hAnsi="Microsoft Sans Serif" w:cs="Microsoft Sans Serif"/>
          <w:sz w:val="24"/>
        </w:rPr>
        <w:t>PETRISEK</w:t>
      </w:r>
      <w:proofErr w:type="spellEnd"/>
      <w:r w:rsidRPr="00A609BF">
        <w:rPr>
          <w:rFonts w:ascii="Microsoft Sans Serif" w:eastAsia="Microsoft Sans Serif" w:hAnsi="Microsoft Sans Serif" w:cs="Microsoft Sans Serif"/>
          <w:sz w:val="24"/>
        </w:rPr>
        <w:t xml:space="preserve"> ESQUIRE</w:t>
      </w:r>
      <w:r w:rsidRPr="00A609BF">
        <w:rPr>
          <w:rFonts w:ascii="Microsoft Sans Serif" w:eastAsia="Microsoft Sans Serif" w:hAnsi="Microsoft Sans Serif" w:cs="Microsoft Sans Serif"/>
          <w:sz w:val="24"/>
        </w:rPr>
        <w:cr/>
        <w:t>PEOPLES NATURAL GAS COMPANY LLC</w:t>
      </w:r>
      <w:r w:rsidRPr="00A609BF">
        <w:rPr>
          <w:rFonts w:ascii="Microsoft Sans Serif" w:eastAsia="Microsoft Sans Serif" w:hAnsi="Microsoft Sans Serif" w:cs="Microsoft Sans Serif"/>
          <w:sz w:val="24"/>
        </w:rPr>
        <w:cr/>
        <w:t xml:space="preserve">375 NORTH SHORE DRIVE  </w:t>
      </w:r>
      <w:r w:rsidRPr="00A609BF">
        <w:rPr>
          <w:rFonts w:ascii="Microsoft Sans Serif" w:eastAsia="Microsoft Sans Serif" w:hAnsi="Microsoft Sans Serif" w:cs="Microsoft Sans Serif"/>
          <w:sz w:val="24"/>
        </w:rPr>
        <w:cr/>
        <w:t>PITTSBURGH PA  15212</w:t>
      </w:r>
      <w:r w:rsidRPr="00A609BF">
        <w:rPr>
          <w:rFonts w:ascii="Microsoft Sans Serif" w:eastAsia="Microsoft Sans Serif" w:hAnsi="Microsoft Sans Serif" w:cs="Microsoft Sans Serif"/>
          <w:sz w:val="24"/>
        </w:rPr>
        <w:cr/>
      </w:r>
      <w:r w:rsidRPr="00A609BF">
        <w:rPr>
          <w:rFonts w:ascii="Microsoft Sans Serif" w:eastAsia="Microsoft Sans Serif" w:hAnsi="Microsoft Sans Serif" w:cs="Microsoft Sans Serif"/>
          <w:b/>
          <w:sz w:val="24"/>
        </w:rPr>
        <w:t>412.208.6834</w:t>
      </w:r>
      <w:r w:rsidRPr="00A609BF">
        <w:rPr>
          <w:rFonts w:ascii="Microsoft Sans Serif" w:eastAsia="Microsoft Sans Serif" w:hAnsi="Microsoft Sans Serif" w:cs="Microsoft Sans Serif"/>
          <w:sz w:val="24"/>
        </w:rPr>
        <w:t xml:space="preserve"> </w:t>
      </w:r>
      <w:r w:rsidRPr="00A609BF">
        <w:rPr>
          <w:rFonts w:ascii="Microsoft Sans Serif" w:eastAsia="Microsoft Sans Serif" w:hAnsi="Microsoft Sans Serif" w:cs="Microsoft Sans Serif"/>
          <w:sz w:val="24"/>
        </w:rPr>
        <w:cr/>
      </w:r>
      <w:r w:rsidRPr="00A609BF">
        <w:rPr>
          <w:rFonts w:ascii="Microsoft Sans Serif" w:eastAsia="Microsoft Sans Serif" w:hAnsi="Microsoft Sans Serif" w:cs="Microsoft Sans Serif"/>
          <w:b/>
          <w:i/>
          <w:sz w:val="24"/>
          <w:u w:val="single"/>
        </w:rPr>
        <w:t xml:space="preserve">Accepts E-Service </w:t>
      </w:r>
    </w:p>
    <w:p w14:paraId="07DE0C65" w14:textId="77777777" w:rsidR="00A609BF" w:rsidRPr="00A609BF" w:rsidRDefault="00A609BF" w:rsidP="00A609BF">
      <w:pPr>
        <w:spacing w:after="160" w:line="259" w:lineRule="auto"/>
        <w:rPr>
          <w:rFonts w:ascii="Calibri" w:eastAsia="Times New Roman" w:hAnsi="Calibri" w:cs="Times New Roman"/>
        </w:rPr>
      </w:pPr>
    </w:p>
    <w:p w14:paraId="747B5A8E" w14:textId="605DCEE8" w:rsidR="00DC28A6" w:rsidRPr="009E4EBA" w:rsidRDefault="00180DB6" w:rsidP="00BE4240">
      <w:pPr>
        <w:spacing w:after="0" w:line="240" w:lineRule="auto"/>
        <w:rPr>
          <w:rFonts w:ascii="Times New Roman" w:hAnsi="Times New Roman" w:cs="Times New Roman"/>
        </w:rPr>
      </w:pPr>
      <w:bookmarkStart w:id="2" w:name="_GoBack"/>
      <w:bookmarkEnd w:id="2"/>
    </w:p>
    <w:sectPr w:rsidR="00DC28A6" w:rsidRPr="009E4EB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0A9E6" w14:textId="77777777" w:rsidR="00180DB6" w:rsidRDefault="00180DB6" w:rsidP="0074628A">
      <w:pPr>
        <w:spacing w:after="0" w:line="240" w:lineRule="auto"/>
      </w:pPr>
      <w:r>
        <w:separator/>
      </w:r>
    </w:p>
  </w:endnote>
  <w:endnote w:type="continuationSeparator" w:id="0">
    <w:p w14:paraId="2758653F" w14:textId="77777777" w:rsidR="00180DB6" w:rsidRDefault="00180DB6" w:rsidP="00746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5906257"/>
      <w:docPartObj>
        <w:docPartGallery w:val="Page Numbers (Bottom of Page)"/>
        <w:docPartUnique/>
      </w:docPartObj>
    </w:sdtPr>
    <w:sdtEndPr>
      <w:rPr>
        <w:noProof/>
      </w:rPr>
    </w:sdtEndPr>
    <w:sdtContent>
      <w:p w14:paraId="428C3988" w14:textId="2FB14E3C" w:rsidR="00231887" w:rsidRDefault="00231887">
        <w:pPr>
          <w:pStyle w:val="Footer"/>
          <w:jc w:val="center"/>
        </w:pPr>
        <w:r w:rsidRPr="00231887">
          <w:rPr>
            <w:rFonts w:ascii="Times New Roman" w:hAnsi="Times New Roman" w:cs="Times New Roman"/>
            <w:sz w:val="20"/>
            <w:szCs w:val="20"/>
          </w:rPr>
          <w:fldChar w:fldCharType="begin"/>
        </w:r>
        <w:r w:rsidRPr="00231887">
          <w:rPr>
            <w:rFonts w:ascii="Times New Roman" w:hAnsi="Times New Roman" w:cs="Times New Roman"/>
            <w:sz w:val="20"/>
            <w:szCs w:val="20"/>
          </w:rPr>
          <w:instrText xml:space="preserve"> PAGE   \* MERGEFORMAT </w:instrText>
        </w:r>
        <w:r w:rsidRPr="00231887">
          <w:rPr>
            <w:rFonts w:ascii="Times New Roman" w:hAnsi="Times New Roman" w:cs="Times New Roman"/>
            <w:sz w:val="20"/>
            <w:szCs w:val="20"/>
          </w:rPr>
          <w:fldChar w:fldCharType="separate"/>
        </w:r>
        <w:r w:rsidRPr="00231887">
          <w:rPr>
            <w:rFonts w:ascii="Times New Roman" w:hAnsi="Times New Roman" w:cs="Times New Roman"/>
            <w:noProof/>
            <w:sz w:val="20"/>
            <w:szCs w:val="20"/>
          </w:rPr>
          <w:t>2</w:t>
        </w:r>
        <w:r w:rsidRPr="00231887">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0CFB2" w14:textId="555CC64F" w:rsidR="00A609BF" w:rsidRDefault="00A609B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655872" w14:textId="77777777" w:rsidR="00180DB6" w:rsidRDefault="00180DB6" w:rsidP="0074628A">
      <w:pPr>
        <w:spacing w:after="0" w:line="240" w:lineRule="auto"/>
      </w:pPr>
      <w:r>
        <w:separator/>
      </w:r>
    </w:p>
  </w:footnote>
  <w:footnote w:type="continuationSeparator" w:id="0">
    <w:p w14:paraId="271738FE" w14:textId="77777777" w:rsidR="00180DB6" w:rsidRDefault="00180DB6" w:rsidP="0074628A">
      <w:pPr>
        <w:spacing w:after="0" w:line="240" w:lineRule="auto"/>
      </w:pPr>
      <w:r>
        <w:continuationSeparator/>
      </w:r>
    </w:p>
  </w:footnote>
  <w:footnote w:id="1">
    <w:p w14:paraId="5DE10917" w14:textId="4C0CB9A4" w:rsidR="000C3FEE" w:rsidRDefault="000C3FEE">
      <w:pPr>
        <w:pStyle w:val="FootnoteText"/>
        <w:rPr>
          <w:rFonts w:ascii="Times New Roman" w:eastAsia="Times New Roman" w:hAnsi="Times New Roman" w:cs="Times New Roman"/>
        </w:rPr>
      </w:pPr>
      <w:r w:rsidRPr="000C3FEE">
        <w:rPr>
          <w:rStyle w:val="FootnoteReference"/>
          <w:rFonts w:ascii="Times New Roman" w:hAnsi="Times New Roman" w:cs="Times New Roman"/>
        </w:rPr>
        <w:footnoteRef/>
      </w:r>
      <w:r w:rsidRPr="000C3FEE">
        <w:rPr>
          <w:rFonts w:ascii="Times New Roman" w:hAnsi="Times New Roman" w:cs="Times New Roman"/>
        </w:rPr>
        <w:t xml:space="preserve"> </w:t>
      </w:r>
      <w:r w:rsidRPr="000C3FEE">
        <w:rPr>
          <w:rFonts w:ascii="Times New Roman" w:hAnsi="Times New Roman" w:cs="Times New Roman"/>
        </w:rPr>
        <w:tab/>
      </w:r>
      <w:r w:rsidRPr="0088526B">
        <w:rPr>
          <w:rFonts w:ascii="Times New Roman" w:eastAsia="Times New Roman" w:hAnsi="Times New Roman" w:cs="Times New Roman"/>
        </w:rPr>
        <w:t xml:space="preserve">52 Pa.Code § 5.101 and § 5.103.  </w:t>
      </w:r>
    </w:p>
    <w:p w14:paraId="3857D387" w14:textId="77777777" w:rsidR="000C3FEE" w:rsidRPr="000C3FEE" w:rsidRDefault="000C3FEE">
      <w:pPr>
        <w:pStyle w:val="FootnoteText"/>
        <w:rPr>
          <w:rFonts w:ascii="Times New Roman" w:hAnsi="Times New Roman" w:cs="Times New Roman"/>
        </w:rPr>
      </w:pPr>
    </w:p>
  </w:footnote>
  <w:footnote w:id="2">
    <w:p w14:paraId="463018A2" w14:textId="77777777" w:rsidR="0088526B" w:rsidRPr="000C3FEE" w:rsidRDefault="0088526B" w:rsidP="0088526B">
      <w:pPr>
        <w:pStyle w:val="FootnoteText"/>
        <w:rPr>
          <w:rFonts w:ascii="Times New Roman" w:hAnsi="Times New Roman" w:cs="Times New Roman"/>
        </w:rPr>
      </w:pPr>
      <w:r w:rsidRPr="000C3FEE">
        <w:rPr>
          <w:rStyle w:val="FootnoteReference"/>
          <w:rFonts w:ascii="Times New Roman" w:hAnsi="Times New Roman" w:cs="Times New Roman"/>
        </w:rPr>
        <w:footnoteRef/>
      </w:r>
      <w:r w:rsidRPr="000C3FEE">
        <w:rPr>
          <w:rFonts w:ascii="Times New Roman" w:hAnsi="Times New Roman" w:cs="Times New Roman"/>
          <w:vertAlign w:val="superscript"/>
        </w:rPr>
        <w:t xml:space="preserve"> </w:t>
      </w:r>
      <w:r w:rsidRPr="000C3FEE">
        <w:rPr>
          <w:rFonts w:ascii="Times New Roman" w:hAnsi="Times New Roman" w:cs="Times New Roman"/>
        </w:rPr>
        <w:tab/>
      </w:r>
      <w:r w:rsidRPr="000C3FEE">
        <w:rPr>
          <w:rFonts w:ascii="Times New Roman" w:hAnsi="Times New Roman" w:cs="Times New Roman"/>
          <w:u w:val="single"/>
        </w:rPr>
        <w:t>Equitable Small Transportation Interveners v. Equitable Gas Company</w:t>
      </w:r>
      <w:r w:rsidRPr="000C3FEE">
        <w:rPr>
          <w:rFonts w:ascii="Times New Roman" w:hAnsi="Times New Roman" w:cs="Times New Roman"/>
        </w:rPr>
        <w:t xml:space="preserve">, 1994 Pa. PUC LEXIS 69, Docket No. C-00935435 (1994).  </w:t>
      </w:r>
    </w:p>
    <w:p w14:paraId="3E2DDAB7" w14:textId="77777777" w:rsidR="0088526B" w:rsidRPr="000C3FEE" w:rsidRDefault="0088526B" w:rsidP="0088526B">
      <w:pPr>
        <w:pStyle w:val="FootnoteText"/>
        <w:rPr>
          <w:rFonts w:ascii="Times New Roman" w:hAnsi="Times New Roman" w:cs="Times New Roman"/>
        </w:rPr>
      </w:pPr>
    </w:p>
  </w:footnote>
  <w:footnote w:id="3">
    <w:p w14:paraId="5F7C438F" w14:textId="3ED532D9" w:rsidR="000C3FEE" w:rsidRPr="00BA4234" w:rsidRDefault="000C3FEE" w:rsidP="00BA4234">
      <w:pPr>
        <w:pStyle w:val="FootnoteText"/>
        <w:rPr>
          <w:rFonts w:ascii="Times New Roman" w:eastAsia="Times New Roman" w:hAnsi="Times New Roman" w:cs="Times New Roman"/>
        </w:rPr>
      </w:pPr>
      <w:r w:rsidRPr="000C3FEE">
        <w:rPr>
          <w:rStyle w:val="FootnoteReference"/>
          <w:rFonts w:ascii="Times New Roman" w:hAnsi="Times New Roman" w:cs="Times New Roman"/>
        </w:rPr>
        <w:footnoteRef/>
      </w:r>
      <w:r w:rsidRPr="000C3FEE">
        <w:rPr>
          <w:rFonts w:ascii="Times New Roman" w:hAnsi="Times New Roman" w:cs="Times New Roman"/>
        </w:rPr>
        <w:t xml:space="preserve"> </w:t>
      </w:r>
      <w:r w:rsidRPr="000C3FEE">
        <w:rPr>
          <w:rFonts w:ascii="Times New Roman" w:hAnsi="Times New Roman" w:cs="Times New Roman"/>
        </w:rPr>
        <w:tab/>
      </w:r>
      <w:r w:rsidRPr="0088526B">
        <w:rPr>
          <w:rFonts w:ascii="Times New Roman" w:eastAsia="Times New Roman" w:hAnsi="Times New Roman" w:cs="Times New Roman"/>
        </w:rPr>
        <w:t xml:space="preserve">52 Pa.Code § 5.101(a)(1). </w:t>
      </w:r>
    </w:p>
  </w:footnote>
  <w:footnote w:id="4">
    <w:p w14:paraId="434A87E5" w14:textId="56804F53" w:rsidR="0088526B" w:rsidRDefault="0088526B" w:rsidP="00BA4234">
      <w:pPr>
        <w:spacing w:after="0" w:line="240" w:lineRule="auto"/>
        <w:rPr>
          <w:rFonts w:ascii="Times New Roman" w:hAnsi="Times New Roman" w:cs="Times New Roman"/>
          <w:sz w:val="20"/>
          <w:szCs w:val="20"/>
        </w:rPr>
      </w:pPr>
      <w:r w:rsidRPr="000C3FEE">
        <w:rPr>
          <w:rStyle w:val="FootnoteReference"/>
          <w:rFonts w:ascii="Times New Roman" w:hAnsi="Times New Roman" w:cs="Times New Roman"/>
          <w:sz w:val="20"/>
          <w:szCs w:val="20"/>
        </w:rPr>
        <w:footnoteRef/>
      </w:r>
      <w:r w:rsidRPr="000C3FEE">
        <w:rPr>
          <w:rFonts w:ascii="Times New Roman" w:hAnsi="Times New Roman" w:cs="Times New Roman"/>
          <w:sz w:val="20"/>
          <w:szCs w:val="20"/>
        </w:rPr>
        <w:t xml:space="preserve"> </w:t>
      </w:r>
      <w:r w:rsidRPr="000C3FEE">
        <w:rPr>
          <w:rFonts w:ascii="Times New Roman" w:hAnsi="Times New Roman" w:cs="Times New Roman"/>
          <w:sz w:val="20"/>
          <w:szCs w:val="20"/>
        </w:rPr>
        <w:tab/>
      </w:r>
      <w:r w:rsidRPr="000C3FEE">
        <w:rPr>
          <w:rFonts w:ascii="Times New Roman" w:hAnsi="Times New Roman" w:cs="Times New Roman"/>
          <w:sz w:val="20"/>
          <w:szCs w:val="20"/>
          <w:u w:val="single"/>
        </w:rPr>
        <w:t xml:space="preserve">County of Allegheny v. </w:t>
      </w:r>
      <w:proofErr w:type="spellStart"/>
      <w:r w:rsidR="00BA4234">
        <w:rPr>
          <w:rFonts w:ascii="Times New Roman" w:hAnsi="Times New Roman" w:cs="Times New Roman"/>
          <w:sz w:val="20"/>
          <w:szCs w:val="20"/>
          <w:u w:val="single"/>
        </w:rPr>
        <w:t>Cmwlth</w:t>
      </w:r>
      <w:proofErr w:type="spellEnd"/>
      <w:proofErr w:type="gramStart"/>
      <w:r w:rsidRPr="000C3FEE">
        <w:rPr>
          <w:rFonts w:ascii="Times New Roman" w:hAnsi="Times New Roman" w:cs="Times New Roman"/>
          <w:sz w:val="20"/>
          <w:szCs w:val="20"/>
          <w:u w:val="single"/>
        </w:rPr>
        <w:t xml:space="preserve">. </w:t>
      </w:r>
      <w:proofErr w:type="gramEnd"/>
      <w:r w:rsidRPr="000C3FEE">
        <w:rPr>
          <w:rFonts w:ascii="Times New Roman" w:hAnsi="Times New Roman" w:cs="Times New Roman"/>
          <w:sz w:val="20"/>
          <w:szCs w:val="20"/>
          <w:u w:val="single"/>
        </w:rPr>
        <w:t>of Pa.</w:t>
      </w:r>
      <w:r w:rsidRPr="000C3FEE">
        <w:rPr>
          <w:rFonts w:ascii="Times New Roman" w:hAnsi="Times New Roman" w:cs="Times New Roman"/>
          <w:sz w:val="20"/>
          <w:szCs w:val="20"/>
        </w:rPr>
        <w:t xml:space="preserve">, 490 A.2d 402 (1985); </w:t>
      </w:r>
      <w:proofErr w:type="spellStart"/>
      <w:r w:rsidR="00BA4234">
        <w:rPr>
          <w:rFonts w:ascii="Times New Roman" w:hAnsi="Times New Roman" w:cs="Times New Roman"/>
          <w:sz w:val="20"/>
          <w:szCs w:val="20"/>
          <w:u w:val="single"/>
        </w:rPr>
        <w:t>Cmwlth</w:t>
      </w:r>
      <w:proofErr w:type="spellEnd"/>
      <w:proofErr w:type="gramStart"/>
      <w:r w:rsidRPr="000C3FEE">
        <w:rPr>
          <w:rFonts w:ascii="Times New Roman" w:hAnsi="Times New Roman" w:cs="Times New Roman"/>
          <w:sz w:val="20"/>
          <w:szCs w:val="20"/>
          <w:u w:val="single"/>
        </w:rPr>
        <w:t xml:space="preserve">. </w:t>
      </w:r>
      <w:proofErr w:type="gramEnd"/>
      <w:r w:rsidRPr="000C3FEE">
        <w:rPr>
          <w:rFonts w:ascii="Times New Roman" w:hAnsi="Times New Roman" w:cs="Times New Roman"/>
          <w:sz w:val="20"/>
          <w:szCs w:val="20"/>
          <w:u w:val="single"/>
        </w:rPr>
        <w:t xml:space="preserve">of Pa. </w:t>
      </w:r>
      <w:proofErr w:type="gramStart"/>
      <w:r w:rsidRPr="000C3FEE">
        <w:rPr>
          <w:rFonts w:ascii="Times New Roman" w:hAnsi="Times New Roman" w:cs="Times New Roman"/>
          <w:sz w:val="20"/>
          <w:szCs w:val="20"/>
          <w:u w:val="single"/>
        </w:rPr>
        <w:t xml:space="preserve">v. </w:t>
      </w:r>
      <w:proofErr w:type="gramEnd"/>
      <w:r w:rsidRPr="000C3FEE">
        <w:rPr>
          <w:rFonts w:ascii="Times New Roman" w:hAnsi="Times New Roman" w:cs="Times New Roman"/>
          <w:sz w:val="20"/>
          <w:szCs w:val="20"/>
          <w:u w:val="single"/>
        </w:rPr>
        <w:t>The Bell Telephone Co. of Pa.</w:t>
      </w:r>
      <w:r w:rsidRPr="000C3FEE">
        <w:rPr>
          <w:rFonts w:ascii="Times New Roman" w:hAnsi="Times New Roman" w:cs="Times New Roman"/>
          <w:sz w:val="20"/>
          <w:szCs w:val="20"/>
        </w:rPr>
        <w:t>, 551 A.2d 602 (Pa.</w:t>
      </w:r>
      <w:r w:rsidR="00BA4234">
        <w:rPr>
          <w:rFonts w:ascii="Times New Roman" w:hAnsi="Times New Roman" w:cs="Times New Roman"/>
          <w:sz w:val="20"/>
          <w:szCs w:val="20"/>
        </w:rPr>
        <w:t>Cmwlth</w:t>
      </w:r>
      <w:proofErr w:type="gramStart"/>
      <w:r w:rsidRPr="000C3FEE">
        <w:rPr>
          <w:rFonts w:ascii="Times New Roman" w:hAnsi="Times New Roman" w:cs="Times New Roman"/>
          <w:sz w:val="20"/>
          <w:szCs w:val="20"/>
        </w:rPr>
        <w:t xml:space="preserve">. </w:t>
      </w:r>
      <w:proofErr w:type="gramEnd"/>
      <w:r w:rsidRPr="000C3FEE">
        <w:rPr>
          <w:rFonts w:ascii="Times New Roman" w:hAnsi="Times New Roman" w:cs="Times New Roman"/>
          <w:sz w:val="20"/>
          <w:szCs w:val="20"/>
        </w:rPr>
        <w:t xml:space="preserve">1988).  </w:t>
      </w:r>
    </w:p>
    <w:p w14:paraId="137008C2" w14:textId="77777777" w:rsidR="00BA4234" w:rsidRPr="000C3FEE" w:rsidRDefault="00BA4234" w:rsidP="00BA4234">
      <w:pPr>
        <w:spacing w:after="0" w:line="240" w:lineRule="auto"/>
        <w:rPr>
          <w:rFonts w:ascii="Times New Roman" w:hAnsi="Times New Roman" w:cs="Times New Roman"/>
          <w:sz w:val="20"/>
          <w:szCs w:val="20"/>
        </w:rPr>
      </w:pPr>
    </w:p>
  </w:footnote>
  <w:footnote w:id="5">
    <w:p w14:paraId="0F88338E" w14:textId="7B36CDE0" w:rsidR="0088526B" w:rsidRPr="000C3FEE" w:rsidRDefault="0088526B" w:rsidP="00BA4234">
      <w:pPr>
        <w:pStyle w:val="FootnoteText"/>
        <w:rPr>
          <w:rFonts w:ascii="Times New Roman" w:hAnsi="Times New Roman" w:cs="Times New Roman"/>
        </w:rPr>
      </w:pPr>
      <w:r w:rsidRPr="000C3FEE">
        <w:rPr>
          <w:rStyle w:val="FootnoteReference"/>
          <w:rFonts w:ascii="Times New Roman" w:hAnsi="Times New Roman" w:cs="Times New Roman"/>
        </w:rPr>
        <w:footnoteRef/>
      </w:r>
      <w:r w:rsidRPr="000C3FEE">
        <w:rPr>
          <w:rFonts w:ascii="Times New Roman" w:hAnsi="Times New Roman" w:cs="Times New Roman"/>
          <w:vertAlign w:val="superscript"/>
        </w:rPr>
        <w:t xml:space="preserve"> </w:t>
      </w:r>
      <w:r w:rsidRPr="000C3FEE">
        <w:rPr>
          <w:rFonts w:ascii="Times New Roman" w:hAnsi="Times New Roman" w:cs="Times New Roman"/>
        </w:rPr>
        <w:tab/>
      </w:r>
      <w:r w:rsidRPr="000C3FEE">
        <w:rPr>
          <w:rFonts w:ascii="Times New Roman" w:hAnsi="Times New Roman" w:cs="Times New Roman"/>
          <w:u w:val="single"/>
        </w:rPr>
        <w:t>Roc v. Flaherty</w:t>
      </w:r>
      <w:r w:rsidRPr="000C3FEE">
        <w:rPr>
          <w:rFonts w:ascii="Times New Roman" w:hAnsi="Times New Roman" w:cs="Times New Roman"/>
        </w:rPr>
        <w:t>, 527 A.2d 211 (Pa.</w:t>
      </w:r>
      <w:r w:rsidR="00BA4234">
        <w:rPr>
          <w:rFonts w:ascii="Times New Roman" w:hAnsi="Times New Roman" w:cs="Times New Roman"/>
        </w:rPr>
        <w:t>Cmwlth</w:t>
      </w:r>
      <w:proofErr w:type="gramStart"/>
      <w:r w:rsidRPr="000C3FEE">
        <w:rPr>
          <w:rFonts w:ascii="Times New Roman" w:hAnsi="Times New Roman" w:cs="Times New Roman"/>
        </w:rPr>
        <w:t xml:space="preserve">. </w:t>
      </w:r>
      <w:proofErr w:type="gramEnd"/>
      <w:r w:rsidRPr="000C3FEE">
        <w:rPr>
          <w:rFonts w:ascii="Times New Roman" w:hAnsi="Times New Roman" w:cs="Times New Roman"/>
        </w:rPr>
        <w:t xml:space="preserve">1985).  </w:t>
      </w:r>
    </w:p>
  </w:footnote>
  <w:footnote w:id="6">
    <w:p w14:paraId="1A6343D9" w14:textId="77777777" w:rsidR="0088526B" w:rsidRPr="000C3FEE" w:rsidRDefault="0088526B" w:rsidP="00BA4234">
      <w:pPr>
        <w:pStyle w:val="FootnoteText"/>
        <w:rPr>
          <w:rFonts w:ascii="Times New Roman" w:hAnsi="Times New Roman" w:cs="Times New Roman"/>
        </w:rPr>
      </w:pPr>
    </w:p>
    <w:p w14:paraId="6D2E9B85" w14:textId="1CD966E7" w:rsidR="0088526B" w:rsidRPr="000C3FEE" w:rsidRDefault="0088526B" w:rsidP="00BA4234">
      <w:pPr>
        <w:pStyle w:val="FootnoteText"/>
        <w:rPr>
          <w:rFonts w:ascii="Times New Roman" w:hAnsi="Times New Roman" w:cs="Times New Roman"/>
        </w:rPr>
      </w:pPr>
      <w:r w:rsidRPr="000C3FEE">
        <w:rPr>
          <w:rStyle w:val="FootnoteReference"/>
          <w:rFonts w:ascii="Times New Roman" w:hAnsi="Times New Roman" w:cs="Times New Roman"/>
        </w:rPr>
        <w:footnoteRef/>
      </w:r>
      <w:r w:rsidRPr="000C3FEE">
        <w:rPr>
          <w:rFonts w:ascii="Times New Roman" w:hAnsi="Times New Roman" w:cs="Times New Roman"/>
          <w:vertAlign w:val="superscript"/>
        </w:rPr>
        <w:t xml:space="preserve"> </w:t>
      </w:r>
      <w:r w:rsidRPr="000C3FEE">
        <w:rPr>
          <w:rFonts w:ascii="Times New Roman" w:hAnsi="Times New Roman" w:cs="Times New Roman"/>
        </w:rPr>
        <w:tab/>
      </w:r>
      <w:r w:rsidRPr="000C3FEE">
        <w:rPr>
          <w:rFonts w:ascii="Times New Roman" w:hAnsi="Times New Roman" w:cs="Times New Roman"/>
          <w:u w:val="single"/>
        </w:rPr>
        <w:t>City of Pittsburgh v. Pa. Pub. Util. Comm’n</w:t>
      </w:r>
      <w:r w:rsidRPr="000C3FEE">
        <w:rPr>
          <w:rFonts w:ascii="Times New Roman" w:hAnsi="Times New Roman" w:cs="Times New Roman"/>
        </w:rPr>
        <w:t>, 43 A.2d 348 (Pa.Super</w:t>
      </w:r>
      <w:proofErr w:type="gramStart"/>
      <w:r w:rsidRPr="000C3FEE">
        <w:rPr>
          <w:rFonts w:ascii="Times New Roman" w:hAnsi="Times New Roman" w:cs="Times New Roman"/>
        </w:rPr>
        <w:t xml:space="preserve">. </w:t>
      </w:r>
      <w:proofErr w:type="gramEnd"/>
      <w:r w:rsidRPr="000C3FEE">
        <w:rPr>
          <w:rFonts w:ascii="Times New Roman" w:hAnsi="Times New Roman" w:cs="Times New Roman"/>
        </w:rPr>
        <w:t xml:space="preserve">1945).  </w:t>
      </w:r>
    </w:p>
    <w:p w14:paraId="16DA5E49" w14:textId="77777777" w:rsidR="008F08BD" w:rsidRPr="000C3FEE" w:rsidRDefault="008F08BD" w:rsidP="00BA4234">
      <w:pPr>
        <w:pStyle w:val="FootnoteText"/>
        <w:rPr>
          <w:rFonts w:ascii="Times New Roman" w:hAnsi="Times New Roman" w:cs="Times New Roman"/>
        </w:rPr>
      </w:pPr>
    </w:p>
  </w:footnote>
  <w:footnote w:id="7">
    <w:p w14:paraId="3011264B" w14:textId="77777777" w:rsidR="0088526B" w:rsidRPr="000C3FEE" w:rsidRDefault="0088526B" w:rsidP="00BA4234">
      <w:pPr>
        <w:pStyle w:val="FootnoteText"/>
        <w:rPr>
          <w:rFonts w:ascii="Times New Roman" w:hAnsi="Times New Roman" w:cs="Times New Roman"/>
        </w:rPr>
      </w:pPr>
      <w:r w:rsidRPr="000C3FEE">
        <w:rPr>
          <w:rStyle w:val="FootnoteReference"/>
          <w:rFonts w:ascii="Times New Roman" w:hAnsi="Times New Roman" w:cs="Times New Roman"/>
        </w:rPr>
        <w:footnoteRef/>
      </w:r>
      <w:r w:rsidRPr="000C3FEE">
        <w:rPr>
          <w:rFonts w:ascii="Times New Roman" w:hAnsi="Times New Roman" w:cs="Times New Roman"/>
          <w:vertAlign w:val="superscript"/>
        </w:rPr>
        <w:t xml:space="preserve"> </w:t>
      </w:r>
      <w:r w:rsidRPr="000C3FEE">
        <w:rPr>
          <w:rFonts w:ascii="Times New Roman" w:hAnsi="Times New Roman" w:cs="Times New Roman"/>
        </w:rPr>
        <w:tab/>
      </w:r>
      <w:r w:rsidRPr="000C3FEE">
        <w:rPr>
          <w:rFonts w:ascii="Times New Roman" w:hAnsi="Times New Roman" w:cs="Times New Roman"/>
          <w:u w:val="single"/>
        </w:rPr>
        <w:t xml:space="preserve">Roberts v. </w:t>
      </w:r>
      <w:proofErr w:type="spellStart"/>
      <w:r w:rsidRPr="000C3FEE">
        <w:rPr>
          <w:rFonts w:ascii="Times New Roman" w:hAnsi="Times New Roman" w:cs="Times New Roman"/>
          <w:u w:val="single"/>
        </w:rPr>
        <w:t>Martorano</w:t>
      </w:r>
      <w:proofErr w:type="spellEnd"/>
      <w:r w:rsidRPr="000C3FEE">
        <w:rPr>
          <w:rFonts w:ascii="Times New Roman" w:hAnsi="Times New Roman" w:cs="Times New Roman"/>
        </w:rPr>
        <w:t xml:space="preserve">, 235 A.2d 602 (1967).  </w:t>
      </w:r>
    </w:p>
    <w:p w14:paraId="1CF6D128" w14:textId="77777777" w:rsidR="0088526B" w:rsidRPr="000C3FEE" w:rsidRDefault="0088526B" w:rsidP="00BA4234">
      <w:pPr>
        <w:pStyle w:val="FootnoteText"/>
        <w:rPr>
          <w:rFonts w:ascii="Times New Roman" w:hAnsi="Times New Roman" w:cs="Times New Roman"/>
        </w:rPr>
      </w:pPr>
    </w:p>
  </w:footnote>
  <w:footnote w:id="8">
    <w:p w14:paraId="35CF8F18" w14:textId="77777777" w:rsidR="0088526B" w:rsidRPr="000C3FEE" w:rsidRDefault="0088526B" w:rsidP="00BA4234">
      <w:pPr>
        <w:pStyle w:val="FootnoteText"/>
        <w:rPr>
          <w:rFonts w:ascii="Times New Roman" w:hAnsi="Times New Roman" w:cs="Times New Roman"/>
        </w:rPr>
      </w:pPr>
      <w:r w:rsidRPr="000C3FEE">
        <w:rPr>
          <w:rStyle w:val="FootnoteReference"/>
          <w:rFonts w:ascii="Times New Roman" w:hAnsi="Times New Roman" w:cs="Times New Roman"/>
        </w:rPr>
        <w:footnoteRef/>
      </w:r>
      <w:r w:rsidRPr="000C3FEE">
        <w:rPr>
          <w:rFonts w:ascii="Times New Roman" w:hAnsi="Times New Roman" w:cs="Times New Roman"/>
        </w:rPr>
        <w:t xml:space="preserve"> </w:t>
      </w:r>
      <w:r w:rsidRPr="000C3FEE">
        <w:rPr>
          <w:rFonts w:ascii="Times New Roman" w:hAnsi="Times New Roman" w:cs="Times New Roman"/>
        </w:rPr>
        <w:tab/>
      </w:r>
      <w:r w:rsidRPr="000C3FEE">
        <w:rPr>
          <w:rFonts w:ascii="Times New Roman" w:hAnsi="Times New Roman" w:cs="Times New Roman"/>
          <w:u w:val="single"/>
        </w:rPr>
        <w:t>Hughes v. PA State Police</w:t>
      </w:r>
      <w:r w:rsidRPr="000C3FEE">
        <w:rPr>
          <w:rFonts w:ascii="Times New Roman" w:hAnsi="Times New Roman" w:cs="Times New Roman"/>
        </w:rPr>
        <w:t xml:space="preserve">, 619 A.2d 390 (1992), </w:t>
      </w:r>
      <w:r w:rsidRPr="000C3FEE">
        <w:rPr>
          <w:rFonts w:ascii="Times New Roman" w:hAnsi="Times New Roman" w:cs="Times New Roman"/>
          <w:i/>
        </w:rPr>
        <w:t>alloc</w:t>
      </w:r>
      <w:proofErr w:type="gramStart"/>
      <w:r w:rsidRPr="000C3FEE">
        <w:rPr>
          <w:rFonts w:ascii="Times New Roman" w:hAnsi="Times New Roman" w:cs="Times New Roman"/>
          <w:i/>
        </w:rPr>
        <w:t xml:space="preserve">. </w:t>
      </w:r>
      <w:proofErr w:type="gramEnd"/>
      <w:r w:rsidRPr="000C3FEE">
        <w:rPr>
          <w:rFonts w:ascii="Times New Roman" w:hAnsi="Times New Roman" w:cs="Times New Roman"/>
          <w:i/>
        </w:rPr>
        <w:t>denied</w:t>
      </w:r>
      <w:r w:rsidRPr="000C3FEE">
        <w:rPr>
          <w:rFonts w:ascii="Times New Roman" w:hAnsi="Times New Roman" w:cs="Times New Roman"/>
        </w:rPr>
        <w:t xml:space="preserve">, 637 A.2d 293 (1993).    </w:t>
      </w:r>
    </w:p>
    <w:p w14:paraId="76B16781" w14:textId="77777777" w:rsidR="0088526B" w:rsidRPr="000C3FEE" w:rsidRDefault="0088526B" w:rsidP="00BA4234">
      <w:pPr>
        <w:pStyle w:val="FootnoteText"/>
        <w:rPr>
          <w:rFonts w:ascii="Times New Roman" w:hAnsi="Times New Roman" w:cs="Times New Roman"/>
        </w:rPr>
      </w:pPr>
    </w:p>
  </w:footnote>
  <w:footnote w:id="9">
    <w:p w14:paraId="68E8AD20" w14:textId="77777777" w:rsidR="00BA4234" w:rsidRDefault="00565486" w:rsidP="00BA4234">
      <w:pPr>
        <w:pStyle w:val="FootnoteText"/>
        <w:rPr>
          <w:rFonts w:ascii="Times New Roman" w:hAnsi="Times New Roman" w:cs="Times New Roman"/>
        </w:rPr>
      </w:pPr>
      <w:r w:rsidRPr="000C3FEE">
        <w:rPr>
          <w:rStyle w:val="FootnoteReference"/>
          <w:rFonts w:ascii="Times New Roman" w:hAnsi="Times New Roman" w:cs="Times New Roman"/>
        </w:rPr>
        <w:footnoteRef/>
      </w:r>
      <w:r w:rsidRPr="000C3FEE">
        <w:rPr>
          <w:rFonts w:ascii="Times New Roman" w:hAnsi="Times New Roman" w:cs="Times New Roman"/>
        </w:rPr>
        <w:t xml:space="preserve"> </w:t>
      </w:r>
      <w:r w:rsidRPr="000C3FEE">
        <w:rPr>
          <w:rFonts w:ascii="Times New Roman" w:hAnsi="Times New Roman" w:cs="Times New Roman"/>
        </w:rPr>
        <w:tab/>
      </w:r>
      <w:r w:rsidRPr="000C3FEE">
        <w:rPr>
          <w:rFonts w:ascii="Times New Roman" w:hAnsi="Times New Roman" w:cs="Times New Roman"/>
          <w:u w:val="single"/>
        </w:rPr>
        <w:t>DeFrancesco et al. v. Western Pennsylvania Water Company</w:t>
      </w:r>
      <w:r w:rsidRPr="000C3FEE">
        <w:rPr>
          <w:rFonts w:ascii="Times New Roman" w:hAnsi="Times New Roman" w:cs="Times New Roman"/>
        </w:rPr>
        <w:t>, 435 A.2d 614, 616 (Pa.Super</w:t>
      </w:r>
      <w:proofErr w:type="gramStart"/>
      <w:r w:rsidRPr="000C3FEE">
        <w:rPr>
          <w:rFonts w:ascii="Times New Roman" w:hAnsi="Times New Roman" w:cs="Times New Roman"/>
        </w:rPr>
        <w:t xml:space="preserve">. </w:t>
      </w:r>
      <w:proofErr w:type="gramEnd"/>
      <w:r w:rsidRPr="000C3FEE">
        <w:rPr>
          <w:rFonts w:ascii="Times New Roman" w:hAnsi="Times New Roman" w:cs="Times New Roman"/>
        </w:rPr>
        <w:t xml:space="preserve">1981) vacated and remanded on other grounds, 435 A.2d 595 (1982). </w:t>
      </w:r>
    </w:p>
    <w:p w14:paraId="4ACBA190" w14:textId="20F81920" w:rsidR="00565486" w:rsidRPr="000C3FEE" w:rsidRDefault="00565486" w:rsidP="00BA4234">
      <w:pPr>
        <w:pStyle w:val="FootnoteText"/>
        <w:rPr>
          <w:rFonts w:ascii="Times New Roman" w:hAnsi="Times New Roman" w:cs="Times New Roman"/>
        </w:rPr>
      </w:pPr>
      <w:r w:rsidRPr="000C3FEE">
        <w:rPr>
          <w:rFonts w:ascii="Times New Roman" w:hAnsi="Times New Roman" w:cs="Times New Roman"/>
        </w:rPr>
        <w:t xml:space="preserve"> </w:t>
      </w:r>
    </w:p>
  </w:footnote>
  <w:footnote w:id="10">
    <w:p w14:paraId="4D5AF486" w14:textId="16A694A1" w:rsidR="000C3FEE" w:rsidRPr="000C3FEE" w:rsidRDefault="000C3FEE" w:rsidP="00BA4234">
      <w:pPr>
        <w:pStyle w:val="FootnoteText"/>
        <w:rPr>
          <w:rFonts w:ascii="Times New Roman" w:hAnsi="Times New Roman" w:cs="Times New Roman"/>
        </w:rPr>
      </w:pPr>
      <w:r w:rsidRPr="000C3FEE">
        <w:rPr>
          <w:rStyle w:val="FootnoteReference"/>
          <w:rFonts w:ascii="Times New Roman" w:hAnsi="Times New Roman" w:cs="Times New Roman"/>
        </w:rPr>
        <w:footnoteRef/>
      </w:r>
      <w:r w:rsidRPr="000C3FEE">
        <w:rPr>
          <w:rFonts w:ascii="Times New Roman" w:hAnsi="Times New Roman" w:cs="Times New Roman"/>
        </w:rPr>
        <w:t xml:space="preserve"> </w:t>
      </w:r>
      <w:r w:rsidRPr="000C3FEE">
        <w:rPr>
          <w:rFonts w:ascii="Times New Roman" w:hAnsi="Times New Roman" w:cs="Times New Roman"/>
        </w:rPr>
        <w:tab/>
      </w:r>
      <w:r w:rsidRPr="000C3FEE">
        <w:rPr>
          <w:rFonts w:ascii="Times New Roman" w:hAnsi="Times New Roman" w:cs="Times New Roman"/>
          <w:u w:val="single"/>
        </w:rPr>
        <w:t>Elkin v. Bell</w:t>
      </w:r>
      <w:r w:rsidRPr="000C3FEE">
        <w:rPr>
          <w:rFonts w:ascii="Times New Roman" w:hAnsi="Times New Roman" w:cs="Times New Roman"/>
        </w:rPr>
        <w:t xml:space="preserve">, 420 A.2d 371 (1980); </w:t>
      </w:r>
      <w:r w:rsidRPr="000C3FEE">
        <w:rPr>
          <w:rFonts w:ascii="Times New Roman" w:hAnsi="Times New Roman" w:cs="Times New Roman"/>
          <w:u w:val="single"/>
        </w:rPr>
        <w:t>Feingold v. Bell of Pennsylvania</w:t>
      </w:r>
      <w:r w:rsidRPr="000C3FEE">
        <w:rPr>
          <w:rFonts w:ascii="Times New Roman" w:hAnsi="Times New Roman" w:cs="Times New Roman"/>
        </w:rPr>
        <w:t xml:space="preserve">, 383 A.2d 791 (1978); </w:t>
      </w:r>
      <w:r w:rsidRPr="000C3FEE">
        <w:rPr>
          <w:rFonts w:ascii="Times New Roman" w:hAnsi="Times New Roman" w:cs="Times New Roman"/>
          <w:i/>
        </w:rPr>
        <w:t xml:space="preserve">see </w:t>
      </w:r>
      <w:r w:rsidRPr="000C3FEE">
        <w:rPr>
          <w:rFonts w:ascii="Times New Roman" w:hAnsi="Times New Roman" w:cs="Times New Roman"/>
          <w:u w:val="single"/>
        </w:rPr>
        <w:t>Nagy v. Bell Tel. Co.</w:t>
      </w:r>
      <w:r w:rsidRPr="000C3FEE">
        <w:rPr>
          <w:rFonts w:ascii="Times New Roman" w:hAnsi="Times New Roman" w:cs="Times New Roman"/>
        </w:rPr>
        <w:t>, 436 a.2d 701 (Pa.Super</w:t>
      </w:r>
      <w:proofErr w:type="gramStart"/>
      <w:r w:rsidRPr="000C3FEE">
        <w:rPr>
          <w:rFonts w:ascii="Times New Roman" w:hAnsi="Times New Roman" w:cs="Times New Roman"/>
        </w:rPr>
        <w:t xml:space="preserve">. </w:t>
      </w:r>
      <w:proofErr w:type="gramEnd"/>
      <w:r w:rsidRPr="000C3FEE">
        <w:rPr>
          <w:rFonts w:ascii="Times New Roman" w:hAnsi="Times New Roman" w:cs="Times New Roman"/>
        </w:rPr>
        <w:t xml:space="preserve">1981). </w:t>
      </w:r>
    </w:p>
    <w:p w14:paraId="759A66A7" w14:textId="77777777" w:rsidR="000C3FEE" w:rsidRPr="000C3FEE" w:rsidRDefault="000C3FEE" w:rsidP="00BA4234">
      <w:pPr>
        <w:pStyle w:val="FootnoteText"/>
        <w:rPr>
          <w:rFonts w:ascii="Times New Roman" w:hAnsi="Times New Roman" w:cs="Times New Roman"/>
        </w:rPr>
      </w:pPr>
    </w:p>
  </w:footnote>
  <w:footnote w:id="11">
    <w:p w14:paraId="32674DAB" w14:textId="0FA0A574" w:rsidR="000C3FEE" w:rsidRPr="000C3FEE" w:rsidRDefault="000C3FEE" w:rsidP="00BA4234">
      <w:pPr>
        <w:pStyle w:val="FootnoteText"/>
        <w:rPr>
          <w:rFonts w:ascii="Times New Roman" w:hAnsi="Times New Roman" w:cs="Times New Roman"/>
        </w:rPr>
      </w:pPr>
      <w:r w:rsidRPr="000C3FEE">
        <w:rPr>
          <w:rStyle w:val="FootnoteReference"/>
          <w:rFonts w:ascii="Times New Roman" w:hAnsi="Times New Roman" w:cs="Times New Roman"/>
        </w:rPr>
        <w:footnoteRef/>
      </w:r>
      <w:r w:rsidRPr="000C3FEE">
        <w:rPr>
          <w:rFonts w:ascii="Times New Roman" w:hAnsi="Times New Roman" w:cs="Times New Roman"/>
        </w:rPr>
        <w:t xml:space="preserve"> </w:t>
      </w:r>
      <w:r w:rsidRPr="000C3FEE">
        <w:rPr>
          <w:rFonts w:ascii="Times New Roman" w:hAnsi="Times New Roman" w:cs="Times New Roman"/>
        </w:rPr>
        <w:tab/>
      </w:r>
      <w:r w:rsidRPr="000C3FEE">
        <w:rPr>
          <w:rFonts w:ascii="Times New Roman" w:hAnsi="Times New Roman" w:cs="Times New Roman"/>
          <w:u w:val="single"/>
        </w:rPr>
        <w:t>Behrend v. Bell Telephone Co.</w:t>
      </w:r>
      <w:r w:rsidRPr="000C3FEE">
        <w:rPr>
          <w:rFonts w:ascii="Times New Roman" w:hAnsi="Times New Roman" w:cs="Times New Roman"/>
        </w:rPr>
        <w:t xml:space="preserve">, 363 A.2d 1152 (Pa.Super 1976).  </w:t>
      </w:r>
    </w:p>
    <w:p w14:paraId="7E53B71E" w14:textId="77777777" w:rsidR="000C3FEE" w:rsidRPr="000C3FEE" w:rsidRDefault="000C3FEE" w:rsidP="00BA4234">
      <w:pPr>
        <w:pStyle w:val="FootnoteText"/>
        <w:rPr>
          <w:rFonts w:ascii="Times New Roman" w:hAnsi="Times New Roman" w:cs="Times New Roman"/>
        </w:rPr>
      </w:pPr>
    </w:p>
  </w:footnote>
  <w:footnote w:id="12">
    <w:p w14:paraId="0EDCAD43" w14:textId="2279D84D" w:rsidR="0088526B" w:rsidRPr="000C3FEE" w:rsidRDefault="0088526B" w:rsidP="0088526B">
      <w:pPr>
        <w:pStyle w:val="FootnoteText"/>
        <w:rPr>
          <w:rFonts w:ascii="Times New Roman" w:hAnsi="Times New Roman" w:cs="Times New Roman"/>
        </w:rPr>
      </w:pPr>
      <w:r w:rsidRPr="000C3FEE">
        <w:rPr>
          <w:rStyle w:val="FootnoteReference"/>
          <w:rFonts w:ascii="Times New Roman" w:hAnsi="Times New Roman" w:cs="Times New Roman"/>
        </w:rPr>
        <w:footnoteRef/>
      </w:r>
      <w:r w:rsidRPr="000C3FEE">
        <w:rPr>
          <w:rFonts w:ascii="Times New Roman" w:hAnsi="Times New Roman" w:cs="Times New Roman"/>
          <w:vertAlign w:val="superscript"/>
        </w:rPr>
        <w:t xml:space="preserve"> </w:t>
      </w:r>
      <w:r w:rsidRPr="000C3FEE">
        <w:rPr>
          <w:rFonts w:ascii="Times New Roman" w:hAnsi="Times New Roman" w:cs="Times New Roman"/>
        </w:rPr>
        <w:tab/>
      </w:r>
      <w:r w:rsidRPr="000C3FEE">
        <w:rPr>
          <w:rFonts w:ascii="Times New Roman" w:hAnsi="Times New Roman" w:cs="Times New Roman"/>
          <w:u w:val="single"/>
        </w:rPr>
        <w:t>Lehigh Valley Power Comm. v. Pa. Pub. Util. Comm’n</w:t>
      </w:r>
      <w:r w:rsidRPr="000C3FEE">
        <w:rPr>
          <w:rFonts w:ascii="Times New Roman" w:hAnsi="Times New Roman" w:cs="Times New Roman"/>
        </w:rPr>
        <w:t>, 563 A.2d 548 (Pa.</w:t>
      </w:r>
      <w:r w:rsidR="00BA4234">
        <w:rPr>
          <w:rFonts w:ascii="Times New Roman" w:hAnsi="Times New Roman" w:cs="Times New Roman"/>
        </w:rPr>
        <w:t>Cmwlth</w:t>
      </w:r>
      <w:r w:rsidRPr="000C3FEE">
        <w:rPr>
          <w:rFonts w:ascii="Times New Roman" w:hAnsi="Times New Roman" w:cs="Times New Roman"/>
        </w:rPr>
        <w:t xml:space="preserve">. 1989); </w:t>
      </w:r>
      <w:r w:rsidRPr="000C3FEE">
        <w:rPr>
          <w:rFonts w:ascii="Times New Roman" w:hAnsi="Times New Roman" w:cs="Times New Roman"/>
          <w:u w:val="single"/>
        </w:rPr>
        <w:t>Edan Transportation Corp. v. Pa. Pub. Util. Comm’n</w:t>
      </w:r>
      <w:r w:rsidRPr="000C3FEE">
        <w:rPr>
          <w:rFonts w:ascii="Times New Roman" w:hAnsi="Times New Roman" w:cs="Times New Roman"/>
        </w:rPr>
        <w:t>, 623 A.2d 6 (Pa.</w:t>
      </w:r>
      <w:r w:rsidR="00BA4234">
        <w:rPr>
          <w:rFonts w:ascii="Times New Roman" w:hAnsi="Times New Roman" w:cs="Times New Roman"/>
        </w:rPr>
        <w:t>Cmwlth</w:t>
      </w:r>
      <w:proofErr w:type="gramStart"/>
      <w:r w:rsidRPr="000C3FEE">
        <w:rPr>
          <w:rFonts w:ascii="Times New Roman" w:hAnsi="Times New Roman" w:cs="Times New Roman"/>
        </w:rPr>
        <w:t xml:space="preserve">. </w:t>
      </w:r>
      <w:proofErr w:type="gramEnd"/>
      <w:r w:rsidRPr="000C3FEE">
        <w:rPr>
          <w:rFonts w:ascii="Times New Roman" w:hAnsi="Times New Roman" w:cs="Times New Roman"/>
        </w:rPr>
        <w:t xml:space="preserve">1993).  </w:t>
      </w:r>
    </w:p>
    <w:p w14:paraId="42EF9E4F" w14:textId="77777777" w:rsidR="0088526B" w:rsidRPr="000C3FEE" w:rsidRDefault="0088526B" w:rsidP="0088526B">
      <w:pPr>
        <w:pStyle w:val="FootnoteText"/>
        <w:rPr>
          <w:rFonts w:ascii="Times New Roman" w:hAnsi="Times New Roman" w:cs="Times New Roman"/>
        </w:rPr>
      </w:pPr>
    </w:p>
  </w:footnote>
  <w:footnote w:id="13">
    <w:p w14:paraId="0E94E703" w14:textId="77777777" w:rsidR="00565486" w:rsidRPr="000C3FEE" w:rsidRDefault="00565486" w:rsidP="00565486">
      <w:pPr>
        <w:pStyle w:val="FootnoteText"/>
        <w:rPr>
          <w:rFonts w:ascii="Times New Roman" w:hAnsi="Times New Roman" w:cs="Times New Roman"/>
        </w:rPr>
      </w:pPr>
    </w:p>
    <w:p w14:paraId="016F1611" w14:textId="376BB646" w:rsidR="00565486" w:rsidRPr="000C3FEE" w:rsidRDefault="00565486" w:rsidP="00565486">
      <w:pPr>
        <w:pStyle w:val="FootnoteText"/>
        <w:rPr>
          <w:rFonts w:ascii="Times New Roman" w:hAnsi="Times New Roman" w:cs="Times New Roman"/>
        </w:rPr>
      </w:pPr>
      <w:r w:rsidRPr="000C3FEE">
        <w:rPr>
          <w:rStyle w:val="FootnoteReference"/>
          <w:rFonts w:ascii="Times New Roman" w:hAnsi="Times New Roman" w:cs="Times New Roman"/>
        </w:rPr>
        <w:footnoteRef/>
      </w:r>
      <w:r w:rsidRPr="000C3FEE">
        <w:rPr>
          <w:rFonts w:ascii="Times New Roman" w:hAnsi="Times New Roman" w:cs="Times New Roman"/>
          <w:vertAlign w:val="superscript"/>
        </w:rPr>
        <w:t xml:space="preserve"> </w:t>
      </w:r>
      <w:r w:rsidRPr="000C3FEE">
        <w:rPr>
          <w:rFonts w:ascii="Times New Roman" w:hAnsi="Times New Roman" w:cs="Times New Roman"/>
        </w:rPr>
        <w:tab/>
      </w:r>
      <w:r w:rsidRPr="000C3FEE">
        <w:rPr>
          <w:rFonts w:ascii="Times New Roman" w:hAnsi="Times New Roman" w:cs="Times New Roman"/>
          <w:u w:val="single"/>
        </w:rPr>
        <w:t>Lansdale Borough v. Philadelphia Electric Company</w:t>
      </w:r>
      <w:r w:rsidRPr="000C3FEE">
        <w:rPr>
          <w:rFonts w:ascii="Times New Roman" w:hAnsi="Times New Roman" w:cs="Times New Roman"/>
        </w:rPr>
        <w:t xml:space="preserve">, 403 Pa. 647, 650, 170 A.2d 565, 567 (1961).  </w:t>
      </w:r>
      <w:r w:rsidRPr="000C3FEE">
        <w:rPr>
          <w:rFonts w:ascii="Times New Roman" w:hAnsi="Times New Roman" w:cs="Times New Roman"/>
          <w:i/>
        </w:rPr>
        <w:t>See also</w:t>
      </w:r>
      <w:r w:rsidRPr="000C3FEE">
        <w:rPr>
          <w:rFonts w:ascii="Times New Roman" w:hAnsi="Times New Roman" w:cs="Times New Roman"/>
        </w:rPr>
        <w:t xml:space="preserve">, </w:t>
      </w:r>
      <w:r w:rsidRPr="000C3FEE">
        <w:rPr>
          <w:rFonts w:ascii="Times New Roman" w:hAnsi="Times New Roman" w:cs="Times New Roman"/>
          <w:u w:val="single"/>
        </w:rPr>
        <w:t>Chester County v. Philadelphia Electric Company</w:t>
      </w:r>
      <w:r w:rsidRPr="000C3FEE">
        <w:rPr>
          <w:rFonts w:ascii="Times New Roman" w:hAnsi="Times New Roman" w:cs="Times New Roman"/>
        </w:rPr>
        <w:t xml:space="preserve">, 420 Pa. 422, 218 A.2d 331 (1966); </w:t>
      </w:r>
      <w:r w:rsidRPr="000C3FEE">
        <w:rPr>
          <w:rFonts w:ascii="Times New Roman" w:hAnsi="Times New Roman" w:cs="Times New Roman"/>
          <w:u w:val="single"/>
        </w:rPr>
        <w:t>Einhorn v. Philadelphia Electric Company</w:t>
      </w:r>
      <w:r w:rsidRPr="000C3FEE">
        <w:rPr>
          <w:rFonts w:ascii="Times New Roman" w:hAnsi="Times New Roman" w:cs="Times New Roman"/>
        </w:rPr>
        <w:t xml:space="preserve">, 410 Pa. 630, 190 A.2d 569 (1963); </w:t>
      </w:r>
      <w:r w:rsidRPr="000C3FEE">
        <w:rPr>
          <w:rFonts w:ascii="Times New Roman" w:hAnsi="Times New Roman" w:cs="Times New Roman"/>
          <w:u w:val="single"/>
        </w:rPr>
        <w:t>Fogelsville &amp; T. Electric Company v. Pa. P. &amp; L. Company</w:t>
      </w:r>
      <w:r w:rsidRPr="000C3FEE">
        <w:rPr>
          <w:rFonts w:ascii="Times New Roman" w:hAnsi="Times New Roman" w:cs="Times New Roman"/>
        </w:rPr>
        <w:t xml:space="preserve">, 271 Pa. 237, 114 A. 822 (1921); </w:t>
      </w:r>
      <w:r w:rsidRPr="000C3FEE">
        <w:rPr>
          <w:rFonts w:ascii="Times New Roman" w:hAnsi="Times New Roman" w:cs="Times New Roman"/>
          <w:u w:val="single"/>
        </w:rPr>
        <w:t>Byer v. Peoples Natural Gas Company</w:t>
      </w:r>
      <w:r w:rsidRPr="000C3FEE">
        <w:rPr>
          <w:rFonts w:ascii="Times New Roman" w:hAnsi="Times New Roman" w:cs="Times New Roman"/>
        </w:rPr>
        <w:t xml:space="preserve">, 251 Pa.Super. 75, 380 A.2d 383 (1977); </w:t>
      </w:r>
      <w:r w:rsidRPr="000C3FEE">
        <w:rPr>
          <w:rFonts w:ascii="Times New Roman" w:hAnsi="Times New Roman" w:cs="Times New Roman"/>
          <w:u w:val="single"/>
        </w:rPr>
        <w:t xml:space="preserve">Bell Telephone Company v. </w:t>
      </w:r>
      <w:proofErr w:type="spellStart"/>
      <w:r w:rsidRPr="000C3FEE">
        <w:rPr>
          <w:rFonts w:ascii="Times New Roman" w:hAnsi="Times New Roman" w:cs="Times New Roman"/>
          <w:u w:val="single"/>
        </w:rPr>
        <w:t>Sanner</w:t>
      </w:r>
      <w:proofErr w:type="spellEnd"/>
      <w:r w:rsidRPr="000C3FEE">
        <w:rPr>
          <w:rFonts w:ascii="Times New Roman" w:hAnsi="Times New Roman" w:cs="Times New Roman"/>
        </w:rPr>
        <w:t>, 248 Pa.Super</w:t>
      </w:r>
      <w:proofErr w:type="gramStart"/>
      <w:r w:rsidRPr="000C3FEE">
        <w:rPr>
          <w:rFonts w:ascii="Times New Roman" w:hAnsi="Times New Roman" w:cs="Times New Roman"/>
        </w:rPr>
        <w:t xml:space="preserve">. </w:t>
      </w:r>
      <w:proofErr w:type="gramEnd"/>
      <w:r w:rsidRPr="000C3FEE">
        <w:rPr>
          <w:rFonts w:ascii="Times New Roman" w:hAnsi="Times New Roman" w:cs="Times New Roman"/>
        </w:rPr>
        <w:t xml:space="preserve">273, 375 A.2d 93 (1977); </w:t>
      </w:r>
      <w:r w:rsidRPr="000C3FEE">
        <w:rPr>
          <w:rFonts w:ascii="Times New Roman" w:hAnsi="Times New Roman" w:cs="Times New Roman"/>
          <w:u w:val="single"/>
        </w:rPr>
        <w:t>Elkin v. Bell Telephone Company</w:t>
      </w:r>
      <w:r w:rsidRPr="000C3FEE">
        <w:rPr>
          <w:rFonts w:ascii="Times New Roman" w:hAnsi="Times New Roman" w:cs="Times New Roman"/>
        </w:rPr>
        <w:t>, 247 Pa.Super</w:t>
      </w:r>
      <w:proofErr w:type="gramStart"/>
      <w:r w:rsidRPr="000C3FEE">
        <w:rPr>
          <w:rFonts w:ascii="Times New Roman" w:hAnsi="Times New Roman" w:cs="Times New Roman"/>
        </w:rPr>
        <w:t xml:space="preserve">. </w:t>
      </w:r>
      <w:proofErr w:type="gramEnd"/>
      <w:r w:rsidRPr="000C3FEE">
        <w:rPr>
          <w:rFonts w:ascii="Times New Roman" w:hAnsi="Times New Roman" w:cs="Times New Roman"/>
        </w:rPr>
        <w:t xml:space="preserve">505, 372 A.2d 1203 (1977).  </w:t>
      </w:r>
    </w:p>
  </w:footnote>
  <w:footnote w:id="14">
    <w:p w14:paraId="1D13872D" w14:textId="77777777" w:rsidR="0088526B" w:rsidRPr="000C3FEE" w:rsidRDefault="0088526B" w:rsidP="0088526B">
      <w:pPr>
        <w:pStyle w:val="FootnoteText"/>
        <w:rPr>
          <w:rFonts w:ascii="Times New Roman" w:hAnsi="Times New Roman" w:cs="Times New Roman"/>
        </w:rPr>
      </w:pPr>
      <w:r w:rsidRPr="000C3FEE">
        <w:rPr>
          <w:rFonts w:ascii="Times New Roman" w:hAnsi="Times New Roman" w:cs="Times New Roman"/>
        </w:rPr>
        <w:tab/>
      </w:r>
    </w:p>
    <w:p w14:paraId="11357CE7" w14:textId="1B6A0951" w:rsidR="0088526B" w:rsidRPr="000C3FEE" w:rsidRDefault="0088526B" w:rsidP="0088526B">
      <w:pPr>
        <w:pStyle w:val="FootnoteText"/>
        <w:rPr>
          <w:rFonts w:ascii="Times New Roman" w:hAnsi="Times New Roman" w:cs="Times New Roman"/>
        </w:rPr>
      </w:pPr>
      <w:r w:rsidRPr="000C3FEE">
        <w:rPr>
          <w:rStyle w:val="FootnoteReference"/>
          <w:rFonts w:ascii="Times New Roman" w:hAnsi="Times New Roman" w:cs="Times New Roman"/>
        </w:rPr>
        <w:footnoteRef/>
      </w:r>
      <w:r w:rsidRPr="000C3FEE">
        <w:rPr>
          <w:rFonts w:ascii="Times New Roman" w:hAnsi="Times New Roman" w:cs="Times New Roman"/>
          <w:vertAlign w:val="superscript"/>
        </w:rPr>
        <w:t xml:space="preserve"> </w:t>
      </w:r>
      <w:r w:rsidRPr="000C3FEE">
        <w:rPr>
          <w:rFonts w:ascii="Times New Roman" w:hAnsi="Times New Roman" w:cs="Times New Roman"/>
        </w:rPr>
        <w:tab/>
      </w:r>
      <w:r w:rsidRPr="000C3FEE">
        <w:rPr>
          <w:rFonts w:ascii="Times New Roman" w:hAnsi="Times New Roman" w:cs="Times New Roman"/>
          <w:i/>
        </w:rPr>
        <w:t>See</w:t>
      </w:r>
      <w:r w:rsidRPr="000C3FEE">
        <w:rPr>
          <w:rFonts w:ascii="Times New Roman" w:hAnsi="Times New Roman" w:cs="Times New Roman"/>
        </w:rPr>
        <w:t xml:space="preserve">, </w:t>
      </w:r>
      <w:r w:rsidRPr="000C3FEE">
        <w:rPr>
          <w:rFonts w:ascii="Times New Roman" w:hAnsi="Times New Roman" w:cs="Times New Roman"/>
          <w:u w:val="single"/>
        </w:rPr>
        <w:t>Duquesne Light Company v. Monroeville Borough</w:t>
      </w:r>
      <w:r w:rsidRPr="000C3FEE">
        <w:rPr>
          <w:rFonts w:ascii="Times New Roman" w:hAnsi="Times New Roman" w:cs="Times New Roman"/>
        </w:rPr>
        <w:t xml:space="preserve">, 449 Pa. 573, 298 A.2d 252 (1972); </w:t>
      </w:r>
      <w:r w:rsidRPr="000C3FEE">
        <w:rPr>
          <w:rFonts w:ascii="Times New Roman" w:hAnsi="Times New Roman" w:cs="Times New Roman"/>
          <w:u w:val="single"/>
        </w:rPr>
        <w:t>Behrend v. Bell Telephone Company</w:t>
      </w:r>
      <w:r w:rsidRPr="000C3FEE">
        <w:rPr>
          <w:rFonts w:ascii="Times New Roman" w:hAnsi="Times New Roman" w:cs="Times New Roman"/>
        </w:rPr>
        <w:t xml:space="preserve">, 431 Pa. 63, 243 A.2d 346 (1968); </w:t>
      </w:r>
      <w:r w:rsidRPr="000C3FEE">
        <w:rPr>
          <w:rFonts w:ascii="Times New Roman" w:hAnsi="Times New Roman" w:cs="Times New Roman"/>
          <w:u w:val="single"/>
        </w:rPr>
        <w:t>Elkin v. Bell Telephone Company</w:t>
      </w:r>
      <w:r w:rsidRPr="000C3FEE">
        <w:rPr>
          <w:rFonts w:ascii="Times New Roman" w:hAnsi="Times New Roman" w:cs="Times New Roman"/>
        </w:rPr>
        <w:t xml:space="preserve">, </w:t>
      </w:r>
      <w:r w:rsidRPr="000C3FEE">
        <w:rPr>
          <w:rFonts w:ascii="Times New Roman" w:hAnsi="Times New Roman" w:cs="Times New Roman"/>
          <w:i/>
        </w:rPr>
        <w:t>supra</w:t>
      </w:r>
      <w:r w:rsidRPr="000C3FEE">
        <w:rPr>
          <w:rFonts w:ascii="Times New Roman" w:hAnsi="Times New Roman" w:cs="Times New Roman"/>
        </w:rPr>
        <w:t>.</w:t>
      </w:r>
    </w:p>
    <w:p w14:paraId="4DF43574" w14:textId="77777777" w:rsidR="009A131B" w:rsidRPr="000C3FEE" w:rsidRDefault="009A131B" w:rsidP="0088526B">
      <w:pPr>
        <w:pStyle w:val="FootnoteText"/>
        <w:rPr>
          <w:rFonts w:ascii="Times New Roman" w:hAnsi="Times New Roman" w:cs="Times New Roman"/>
        </w:rPr>
      </w:pPr>
    </w:p>
  </w:footnote>
  <w:footnote w:id="15">
    <w:p w14:paraId="7EDC5592" w14:textId="358A6A31" w:rsidR="009A131B" w:rsidRPr="000C3FEE" w:rsidRDefault="009A131B">
      <w:pPr>
        <w:pStyle w:val="FootnoteText"/>
        <w:rPr>
          <w:rFonts w:ascii="Times New Roman" w:hAnsi="Times New Roman" w:cs="Times New Roman"/>
        </w:rPr>
      </w:pPr>
      <w:r w:rsidRPr="000C3FEE">
        <w:rPr>
          <w:rStyle w:val="FootnoteReference"/>
          <w:rFonts w:ascii="Times New Roman" w:hAnsi="Times New Roman" w:cs="Times New Roman"/>
        </w:rPr>
        <w:footnoteRef/>
      </w:r>
      <w:r w:rsidRPr="000C3FEE">
        <w:rPr>
          <w:rFonts w:ascii="Times New Roman" w:hAnsi="Times New Roman" w:cs="Times New Roman"/>
        </w:rPr>
        <w:t xml:space="preserve"> </w:t>
      </w:r>
      <w:r w:rsidR="00565486">
        <w:rPr>
          <w:rFonts w:ascii="Times New Roman" w:hAnsi="Times New Roman" w:cs="Times New Roman"/>
        </w:rPr>
        <w:tab/>
      </w:r>
      <w:r w:rsidRPr="000C3FEE">
        <w:rPr>
          <w:rFonts w:ascii="Times New Roman" w:hAnsi="Times New Roman" w:cs="Times New Roman"/>
        </w:rPr>
        <w:t>66 Pa.C.S. § 1501.</w:t>
      </w:r>
    </w:p>
  </w:footnote>
  <w:footnote w:id="16">
    <w:p w14:paraId="3411D494" w14:textId="0844BAF5" w:rsidR="00C43C4B" w:rsidRPr="000C3FEE" w:rsidRDefault="00C43C4B">
      <w:pPr>
        <w:pStyle w:val="FootnoteText"/>
        <w:rPr>
          <w:rFonts w:ascii="Times New Roman" w:hAnsi="Times New Roman" w:cs="Times New Roman"/>
          <w:color w:val="000000"/>
        </w:rPr>
      </w:pPr>
      <w:r w:rsidRPr="000C3FEE">
        <w:rPr>
          <w:rStyle w:val="FootnoteReference"/>
          <w:rFonts w:ascii="Times New Roman" w:hAnsi="Times New Roman" w:cs="Times New Roman"/>
        </w:rPr>
        <w:footnoteRef/>
      </w:r>
      <w:r w:rsidRPr="000C3FEE">
        <w:rPr>
          <w:rFonts w:ascii="Times New Roman" w:hAnsi="Times New Roman" w:cs="Times New Roman"/>
        </w:rPr>
        <w:t xml:space="preserve"> </w:t>
      </w:r>
      <w:r w:rsidRPr="000C3FEE">
        <w:rPr>
          <w:rFonts w:ascii="Times New Roman" w:hAnsi="Times New Roman" w:cs="Times New Roman"/>
          <w:color w:val="000000"/>
          <w:u w:val="single"/>
        </w:rPr>
        <w:t xml:space="preserve">Carlock </w:t>
      </w:r>
      <w:proofErr w:type="gramStart"/>
      <w:r w:rsidRPr="000C3FEE">
        <w:rPr>
          <w:rFonts w:ascii="Times New Roman" w:hAnsi="Times New Roman" w:cs="Times New Roman"/>
          <w:color w:val="000000"/>
          <w:u w:val="single"/>
        </w:rPr>
        <w:t xml:space="preserve">v. </w:t>
      </w:r>
      <w:proofErr w:type="gramEnd"/>
      <w:r w:rsidRPr="000C3FEE">
        <w:rPr>
          <w:rFonts w:ascii="Times New Roman" w:hAnsi="Times New Roman" w:cs="Times New Roman"/>
          <w:color w:val="000000"/>
          <w:u w:val="single"/>
        </w:rPr>
        <w:t>The United Telephone Company of Pennsylvania</w:t>
      </w:r>
      <w:r w:rsidRPr="000C3FEE">
        <w:rPr>
          <w:rFonts w:ascii="Times New Roman" w:hAnsi="Times New Roman" w:cs="Times New Roman"/>
          <w:color w:val="000000"/>
        </w:rPr>
        <w:t>, Docket No. F-00163617 (Order entered July 14, 1993).</w:t>
      </w:r>
    </w:p>
    <w:p w14:paraId="4FC4EB52" w14:textId="77777777" w:rsidR="00C43C4B" w:rsidRPr="000C3FEE" w:rsidRDefault="00C43C4B">
      <w:pPr>
        <w:pStyle w:val="FootnoteText"/>
        <w:rPr>
          <w:rFonts w:ascii="Times New Roman" w:hAnsi="Times New Roman" w:cs="Times New Roman"/>
        </w:rPr>
      </w:pPr>
    </w:p>
  </w:footnote>
  <w:footnote w:id="17">
    <w:p w14:paraId="56F20076" w14:textId="228F1FA8" w:rsidR="00C43C4B" w:rsidRPr="000C3FEE" w:rsidRDefault="00C43C4B">
      <w:pPr>
        <w:pStyle w:val="FootnoteText"/>
        <w:rPr>
          <w:rFonts w:ascii="Times New Roman" w:hAnsi="Times New Roman" w:cs="Times New Roman"/>
        </w:rPr>
      </w:pPr>
      <w:r w:rsidRPr="000C3FEE">
        <w:rPr>
          <w:rStyle w:val="FootnoteReference"/>
          <w:rFonts w:ascii="Times New Roman" w:hAnsi="Times New Roman" w:cs="Times New Roman"/>
        </w:rPr>
        <w:footnoteRef/>
      </w:r>
      <w:r w:rsidRPr="000C3FEE">
        <w:rPr>
          <w:rFonts w:ascii="Times New Roman" w:hAnsi="Times New Roman" w:cs="Times New Roman"/>
        </w:rPr>
        <w:t xml:space="preserve"> </w:t>
      </w:r>
      <w:r w:rsidRPr="00FF1E76">
        <w:rPr>
          <w:rFonts w:ascii="Times New Roman" w:hAnsi="Times New Roman" w:cs="Times New Roman"/>
          <w:i/>
          <w:color w:val="000000"/>
          <w:u w:val="single"/>
        </w:rPr>
        <w:t>Id</w:t>
      </w:r>
      <w:r w:rsidRPr="000C3FEE">
        <w:rPr>
          <w:rFonts w:ascii="Times New Roman" w:hAnsi="Times New Roman" w:cs="Times New Roman"/>
          <w:color w:val="000000"/>
          <w:u w:val="single"/>
        </w:rPr>
        <w:t>.</w:t>
      </w:r>
      <w:r w:rsidRPr="000C3FEE">
        <w:rPr>
          <w:rFonts w:ascii="Times New Roman" w:hAnsi="Times New Roman" w:cs="Times New Roman"/>
          <w:color w:val="000000"/>
        </w:rPr>
        <w:t xml:space="preserve"> at 7, </w:t>
      </w:r>
      <w:r w:rsidRPr="000C3FEE">
        <w:rPr>
          <w:rFonts w:ascii="Times New Roman" w:hAnsi="Times New Roman" w:cs="Times New Roman"/>
          <w:i/>
          <w:color w:val="000000"/>
        </w:rPr>
        <w:t>citing</w:t>
      </w:r>
      <w:r w:rsidRPr="000C3FEE">
        <w:rPr>
          <w:rFonts w:ascii="Times New Roman" w:hAnsi="Times New Roman" w:cs="Times New Roman"/>
          <w:color w:val="000000"/>
        </w:rPr>
        <w:t xml:space="preserve">, </w:t>
      </w:r>
      <w:r w:rsidRPr="000C3FEE">
        <w:rPr>
          <w:rFonts w:ascii="Times New Roman" w:hAnsi="Times New Roman" w:cs="Times New Roman"/>
          <w:color w:val="000000"/>
          <w:u w:val="single"/>
        </w:rPr>
        <w:t xml:space="preserve">Halpern </w:t>
      </w:r>
      <w:proofErr w:type="gramStart"/>
      <w:r w:rsidRPr="000C3FEE">
        <w:rPr>
          <w:rFonts w:ascii="Times New Roman" w:hAnsi="Times New Roman" w:cs="Times New Roman"/>
          <w:color w:val="000000"/>
          <w:u w:val="single"/>
        </w:rPr>
        <w:t xml:space="preserve">v. </w:t>
      </w:r>
      <w:proofErr w:type="gramEnd"/>
      <w:r w:rsidRPr="000C3FEE">
        <w:rPr>
          <w:rFonts w:ascii="Times New Roman" w:hAnsi="Times New Roman" w:cs="Times New Roman"/>
          <w:color w:val="000000"/>
          <w:u w:val="single"/>
        </w:rPr>
        <w:t>The Bell Telephone Company of Pennsylvania</w:t>
      </w:r>
      <w:r w:rsidRPr="000C3FEE">
        <w:rPr>
          <w:rFonts w:ascii="Times New Roman" w:hAnsi="Times New Roman" w:cs="Times New Roman"/>
          <w:color w:val="000000"/>
        </w:rPr>
        <w:t xml:space="preserve">, Docket No. C-00923950 (Order entered October 1992) and </w:t>
      </w:r>
      <w:proofErr w:type="spellStart"/>
      <w:r w:rsidRPr="000C3FEE">
        <w:rPr>
          <w:rFonts w:ascii="Times New Roman" w:hAnsi="Times New Roman" w:cs="Times New Roman"/>
          <w:color w:val="000000"/>
          <w:u w:val="single"/>
        </w:rPr>
        <w:t>Schleisher</w:t>
      </w:r>
      <w:proofErr w:type="spellEnd"/>
      <w:r w:rsidRPr="000C3FEE">
        <w:rPr>
          <w:rFonts w:ascii="Times New Roman" w:hAnsi="Times New Roman" w:cs="Times New Roman"/>
          <w:color w:val="000000"/>
          <w:u w:val="single"/>
        </w:rPr>
        <w:t xml:space="preserve"> </w:t>
      </w:r>
      <w:proofErr w:type="gramStart"/>
      <w:r w:rsidRPr="000C3FEE">
        <w:rPr>
          <w:rFonts w:ascii="Times New Roman" w:hAnsi="Times New Roman" w:cs="Times New Roman"/>
          <w:color w:val="000000"/>
          <w:u w:val="single"/>
        </w:rPr>
        <w:t xml:space="preserve">v. </w:t>
      </w:r>
      <w:proofErr w:type="gramEnd"/>
      <w:r w:rsidRPr="000C3FEE">
        <w:rPr>
          <w:rFonts w:ascii="Times New Roman" w:hAnsi="Times New Roman" w:cs="Times New Roman"/>
          <w:color w:val="000000"/>
          <w:u w:val="single"/>
        </w:rPr>
        <w:t>The Bell Telephone Company of Pennsylvania</w:t>
      </w:r>
      <w:r w:rsidRPr="000C3FEE">
        <w:rPr>
          <w:rFonts w:ascii="Times New Roman" w:hAnsi="Times New Roman" w:cs="Times New Roman"/>
          <w:color w:val="000000"/>
        </w:rPr>
        <w:t xml:space="preserve">, Docket No. F-00161252 (Order entered December 17, 1992); </w:t>
      </w:r>
      <w:r w:rsidRPr="000C3FEE">
        <w:rPr>
          <w:rFonts w:ascii="Times New Roman" w:hAnsi="Times New Roman" w:cs="Times New Roman"/>
          <w:i/>
          <w:color w:val="000000"/>
        </w:rPr>
        <w:t>see also</w:t>
      </w:r>
      <w:r w:rsidRPr="000C3FEE">
        <w:rPr>
          <w:rFonts w:ascii="Times New Roman" w:hAnsi="Times New Roman" w:cs="Times New Roman"/>
          <w:color w:val="000000"/>
        </w:rPr>
        <w:t xml:space="preserve">, </w:t>
      </w:r>
      <w:r w:rsidRPr="000C3FEE">
        <w:rPr>
          <w:rFonts w:ascii="Times New Roman" w:hAnsi="Times New Roman" w:cs="Times New Roman"/>
          <w:color w:val="000000"/>
          <w:u w:val="single"/>
        </w:rPr>
        <w:t>Gera v. PPL Electric Utilities Corporation</w:t>
      </w:r>
      <w:r w:rsidRPr="000C3FEE">
        <w:rPr>
          <w:rFonts w:ascii="Times New Roman" w:hAnsi="Times New Roman" w:cs="Times New Roman"/>
          <w:color w:val="000000"/>
        </w:rPr>
        <w:t xml:space="preserve">, Docket No. C-20054657 (Opinion and Order entered November 2, 2005).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0021FA"/>
    <w:multiLevelType w:val="hybridMultilevel"/>
    <w:tmpl w:val="5878576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41C0631"/>
    <w:multiLevelType w:val="hybridMultilevel"/>
    <w:tmpl w:val="2850FCB6"/>
    <w:lvl w:ilvl="0" w:tplc="00A2852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28A"/>
    <w:rsid w:val="000219C6"/>
    <w:rsid w:val="00025323"/>
    <w:rsid w:val="000279D7"/>
    <w:rsid w:val="000801E6"/>
    <w:rsid w:val="00083BB6"/>
    <w:rsid w:val="00084B38"/>
    <w:rsid w:val="000A7470"/>
    <w:rsid w:val="000C3FEE"/>
    <w:rsid w:val="000D2D3D"/>
    <w:rsid w:val="00111913"/>
    <w:rsid w:val="001171FA"/>
    <w:rsid w:val="001252A4"/>
    <w:rsid w:val="00180DB6"/>
    <w:rsid w:val="001E088B"/>
    <w:rsid w:val="002120BB"/>
    <w:rsid w:val="00231887"/>
    <w:rsid w:val="00251BAD"/>
    <w:rsid w:val="0028615E"/>
    <w:rsid w:val="00323549"/>
    <w:rsid w:val="003A34DF"/>
    <w:rsid w:val="003A439F"/>
    <w:rsid w:val="00406DFA"/>
    <w:rsid w:val="004278D4"/>
    <w:rsid w:val="004E2F1A"/>
    <w:rsid w:val="005135C6"/>
    <w:rsid w:val="005140C5"/>
    <w:rsid w:val="00541330"/>
    <w:rsid w:val="00560023"/>
    <w:rsid w:val="00565486"/>
    <w:rsid w:val="005C0578"/>
    <w:rsid w:val="006074C4"/>
    <w:rsid w:val="006112B0"/>
    <w:rsid w:val="0062178B"/>
    <w:rsid w:val="006539A1"/>
    <w:rsid w:val="00680973"/>
    <w:rsid w:val="006D4622"/>
    <w:rsid w:val="006F1A2F"/>
    <w:rsid w:val="007437B4"/>
    <w:rsid w:val="0074628A"/>
    <w:rsid w:val="00775D37"/>
    <w:rsid w:val="007B5C79"/>
    <w:rsid w:val="007C0EE0"/>
    <w:rsid w:val="0088526B"/>
    <w:rsid w:val="008E3B00"/>
    <w:rsid w:val="008F08BD"/>
    <w:rsid w:val="009426C4"/>
    <w:rsid w:val="009A131B"/>
    <w:rsid w:val="009B01C3"/>
    <w:rsid w:val="009E000D"/>
    <w:rsid w:val="009E092D"/>
    <w:rsid w:val="009E4EBA"/>
    <w:rsid w:val="00A3284C"/>
    <w:rsid w:val="00A518DC"/>
    <w:rsid w:val="00A609BF"/>
    <w:rsid w:val="00A77F05"/>
    <w:rsid w:val="00A90C86"/>
    <w:rsid w:val="00B53F06"/>
    <w:rsid w:val="00BA4234"/>
    <w:rsid w:val="00BC0FED"/>
    <w:rsid w:val="00BC4FBE"/>
    <w:rsid w:val="00BE4240"/>
    <w:rsid w:val="00C10060"/>
    <w:rsid w:val="00C10782"/>
    <w:rsid w:val="00C43C4B"/>
    <w:rsid w:val="00C83546"/>
    <w:rsid w:val="00C843C6"/>
    <w:rsid w:val="00C90AB1"/>
    <w:rsid w:val="00CA7A59"/>
    <w:rsid w:val="00CB2220"/>
    <w:rsid w:val="00CB3A34"/>
    <w:rsid w:val="00CE4687"/>
    <w:rsid w:val="00CF6C37"/>
    <w:rsid w:val="00D73506"/>
    <w:rsid w:val="00DC7B95"/>
    <w:rsid w:val="00E00794"/>
    <w:rsid w:val="00E13FD6"/>
    <w:rsid w:val="00E31FE6"/>
    <w:rsid w:val="00E74A99"/>
    <w:rsid w:val="00E75BF5"/>
    <w:rsid w:val="00E84F50"/>
    <w:rsid w:val="00EB07FD"/>
    <w:rsid w:val="00EC1096"/>
    <w:rsid w:val="00F20BFD"/>
    <w:rsid w:val="00F85F30"/>
    <w:rsid w:val="00FF1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6DAE4"/>
  <w15:chartTrackingRefBased/>
  <w15:docId w15:val="{4CFA358E-0B44-4B16-ABB3-1A9FBCA1B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2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7462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628A"/>
    <w:rPr>
      <w:sz w:val="20"/>
      <w:szCs w:val="20"/>
    </w:rPr>
  </w:style>
  <w:style w:type="paragraph" w:styleId="ListParagraph">
    <w:name w:val="List Paragraph"/>
    <w:basedOn w:val="Normal"/>
    <w:uiPriority w:val="34"/>
    <w:qFormat/>
    <w:rsid w:val="0074628A"/>
    <w:pPr>
      <w:ind w:left="720"/>
      <w:contextualSpacing/>
    </w:pPr>
  </w:style>
  <w:style w:type="paragraph" w:customStyle="1" w:styleId="Level1">
    <w:name w:val="Level 1"/>
    <w:uiPriority w:val="99"/>
    <w:rsid w:val="0074628A"/>
    <w:pPr>
      <w:autoSpaceDE w:val="0"/>
      <w:autoSpaceDN w:val="0"/>
      <w:adjustRightInd w:val="0"/>
      <w:spacing w:after="0" w:line="240" w:lineRule="auto"/>
    </w:pPr>
    <w:rPr>
      <w:rFonts w:ascii="Arial" w:eastAsia="Times New Roman" w:hAnsi="Arial" w:cs="Arial"/>
      <w:sz w:val="24"/>
      <w:szCs w:val="24"/>
    </w:rPr>
  </w:style>
  <w:style w:type="character" w:styleId="FootnoteReference">
    <w:name w:val="footnote reference"/>
    <w:aliases w:val="o,fr"/>
    <w:semiHidden/>
    <w:unhideWhenUsed/>
    <w:rsid w:val="0074628A"/>
    <w:rPr>
      <w:vertAlign w:val="superscript"/>
    </w:rPr>
  </w:style>
  <w:style w:type="character" w:styleId="Hyperlink">
    <w:name w:val="Hyperlink"/>
    <w:basedOn w:val="DefaultParagraphFont"/>
    <w:uiPriority w:val="99"/>
    <w:semiHidden/>
    <w:unhideWhenUsed/>
    <w:rsid w:val="0074628A"/>
    <w:rPr>
      <w:color w:val="0000FF"/>
      <w:u w:val="single"/>
    </w:rPr>
  </w:style>
  <w:style w:type="paragraph" w:customStyle="1" w:styleId="ParaTab1">
    <w:name w:val="ParaTab 1"/>
    <w:rsid w:val="002120BB"/>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0801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01E6"/>
    <w:rPr>
      <w:rFonts w:ascii="Segoe UI" w:hAnsi="Segoe UI" w:cs="Segoe UI"/>
      <w:sz w:val="18"/>
      <w:szCs w:val="18"/>
    </w:rPr>
  </w:style>
  <w:style w:type="paragraph" w:styleId="Header">
    <w:name w:val="header"/>
    <w:basedOn w:val="Normal"/>
    <w:link w:val="HeaderChar"/>
    <w:uiPriority w:val="99"/>
    <w:unhideWhenUsed/>
    <w:rsid w:val="002318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1887"/>
  </w:style>
  <w:style w:type="paragraph" w:styleId="Footer">
    <w:name w:val="footer"/>
    <w:basedOn w:val="Normal"/>
    <w:link w:val="FooterChar"/>
    <w:uiPriority w:val="99"/>
    <w:unhideWhenUsed/>
    <w:rsid w:val="002318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18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9915528">
      <w:bodyDiv w:val="1"/>
      <w:marLeft w:val="0"/>
      <w:marRight w:val="0"/>
      <w:marTop w:val="0"/>
      <w:marBottom w:val="0"/>
      <w:divBdr>
        <w:top w:val="none" w:sz="0" w:space="0" w:color="auto"/>
        <w:left w:val="none" w:sz="0" w:space="0" w:color="auto"/>
        <w:bottom w:val="none" w:sz="0" w:space="0" w:color="auto"/>
        <w:right w:val="none" w:sz="0" w:space="0" w:color="auto"/>
      </w:divBdr>
    </w:div>
    <w:div w:id="136559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DB65D-B2E6-4232-A2BC-E7A16F811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7</Pages>
  <Words>1367</Words>
  <Characters>7794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4</cp:revision>
  <cp:lastPrinted>2019-04-12T18:11:00Z</cp:lastPrinted>
  <dcterms:created xsi:type="dcterms:W3CDTF">2019-04-12T12:23:00Z</dcterms:created>
  <dcterms:modified xsi:type="dcterms:W3CDTF">2019-04-12T18:11:00Z</dcterms:modified>
</cp:coreProperties>
</file>