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BB9D9" w14:textId="50A0AB6E" w:rsidR="00E23E25" w:rsidRPr="00D102FA" w:rsidRDefault="00E23E25" w:rsidP="00E23E25">
      <w:pPr>
        <w:autoSpaceDE w:val="0"/>
        <w:autoSpaceDN w:val="0"/>
        <w:jc w:val="center"/>
        <w:rPr>
          <w:b/>
          <w:sz w:val="24"/>
          <w:szCs w:val="24"/>
        </w:rPr>
      </w:pPr>
      <w:r w:rsidRPr="00D102FA">
        <w:rPr>
          <w:b/>
          <w:sz w:val="24"/>
          <w:szCs w:val="24"/>
        </w:rPr>
        <w:t>BEFORE THE</w:t>
      </w:r>
    </w:p>
    <w:p w14:paraId="48556ECE" w14:textId="77777777" w:rsidR="00E23E25" w:rsidRPr="00D102FA" w:rsidRDefault="00E23E25" w:rsidP="00E23E25">
      <w:pPr>
        <w:tabs>
          <w:tab w:val="center" w:pos="4680"/>
        </w:tabs>
        <w:suppressAutoHyphens/>
        <w:autoSpaceDE w:val="0"/>
        <w:autoSpaceDN w:val="0"/>
        <w:jc w:val="center"/>
        <w:rPr>
          <w:b/>
          <w:bCs/>
          <w:spacing w:val="-3"/>
          <w:sz w:val="24"/>
          <w:szCs w:val="24"/>
        </w:rPr>
      </w:pPr>
      <w:r w:rsidRPr="00D102FA">
        <w:rPr>
          <w:b/>
          <w:bCs/>
          <w:spacing w:val="-3"/>
          <w:sz w:val="24"/>
          <w:szCs w:val="24"/>
        </w:rPr>
        <w:t>PENNSYLVANIA PUBLIC UTILITY COMMISSION</w:t>
      </w:r>
    </w:p>
    <w:p w14:paraId="1088BECA" w14:textId="77777777" w:rsidR="00E23E25" w:rsidRPr="00D102FA" w:rsidRDefault="00E23E25" w:rsidP="00E23E25">
      <w:pPr>
        <w:tabs>
          <w:tab w:val="left" w:pos="-720"/>
        </w:tabs>
        <w:suppressAutoHyphens/>
        <w:autoSpaceDE w:val="0"/>
        <w:autoSpaceDN w:val="0"/>
        <w:rPr>
          <w:spacing w:val="-3"/>
          <w:sz w:val="24"/>
          <w:szCs w:val="24"/>
        </w:rPr>
      </w:pPr>
    </w:p>
    <w:p w14:paraId="690C0FB7" w14:textId="77777777" w:rsidR="00E23E25" w:rsidRPr="00D102FA" w:rsidRDefault="00E23E25" w:rsidP="00E23E25">
      <w:pPr>
        <w:tabs>
          <w:tab w:val="left" w:pos="-720"/>
        </w:tabs>
        <w:suppressAutoHyphens/>
        <w:autoSpaceDE w:val="0"/>
        <w:autoSpaceDN w:val="0"/>
        <w:rPr>
          <w:spacing w:val="-3"/>
          <w:sz w:val="24"/>
          <w:szCs w:val="24"/>
        </w:rPr>
      </w:pPr>
    </w:p>
    <w:p w14:paraId="0EC3D280" w14:textId="77777777" w:rsidR="00E23E25" w:rsidRPr="00D102FA" w:rsidRDefault="00E23E25" w:rsidP="00E23E25">
      <w:pPr>
        <w:tabs>
          <w:tab w:val="left" w:pos="-720"/>
        </w:tabs>
        <w:suppressAutoHyphens/>
        <w:autoSpaceDE w:val="0"/>
        <w:autoSpaceDN w:val="0"/>
        <w:rPr>
          <w:spacing w:val="-3"/>
          <w:sz w:val="24"/>
          <w:szCs w:val="24"/>
        </w:rPr>
      </w:pPr>
    </w:p>
    <w:p w14:paraId="096F2503" w14:textId="77777777" w:rsidR="00E23E25" w:rsidRPr="00D102FA" w:rsidRDefault="00E23E25" w:rsidP="00E23E25">
      <w:pPr>
        <w:tabs>
          <w:tab w:val="left" w:pos="-720"/>
        </w:tabs>
        <w:suppressAutoHyphens/>
        <w:autoSpaceDE w:val="0"/>
        <w:autoSpaceDN w:val="0"/>
        <w:jc w:val="both"/>
        <w:rPr>
          <w:spacing w:val="-3"/>
          <w:sz w:val="24"/>
          <w:szCs w:val="24"/>
        </w:rPr>
      </w:pPr>
      <w:r w:rsidRPr="00D102FA">
        <w:rPr>
          <w:sz w:val="24"/>
          <w:szCs w:val="24"/>
        </w:rPr>
        <w:t>Theresa Gavin</w:t>
      </w:r>
      <w:r w:rsidRPr="00D102FA">
        <w:rPr>
          <w:sz w:val="24"/>
          <w:szCs w:val="24"/>
        </w:rPr>
        <w:tab/>
      </w: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tab/>
        <w:t>:</w:t>
      </w:r>
    </w:p>
    <w:p w14:paraId="07EB9386" w14:textId="77777777" w:rsidR="00E23E25" w:rsidRPr="00D102FA" w:rsidRDefault="00E23E25" w:rsidP="00E23E25">
      <w:pPr>
        <w:tabs>
          <w:tab w:val="left" w:pos="-720"/>
        </w:tabs>
        <w:suppressAutoHyphens/>
        <w:autoSpaceDE w:val="0"/>
        <w:autoSpaceDN w:val="0"/>
        <w:jc w:val="both"/>
        <w:rPr>
          <w:spacing w:val="-3"/>
          <w:sz w:val="24"/>
          <w:szCs w:val="24"/>
        </w:rPr>
      </w:pP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fldChar w:fldCharType="begin"/>
      </w:r>
      <w:r w:rsidRPr="00D102FA">
        <w:rPr>
          <w:spacing w:val="-3"/>
          <w:sz w:val="24"/>
          <w:szCs w:val="24"/>
        </w:rPr>
        <w:instrText>fillin "Complainant's name" \d ""</w:instrText>
      </w:r>
      <w:r w:rsidRPr="00D102FA">
        <w:rPr>
          <w:spacing w:val="-3"/>
          <w:sz w:val="24"/>
          <w:szCs w:val="24"/>
        </w:rPr>
        <w:fldChar w:fldCharType="end"/>
      </w:r>
      <w:r w:rsidRPr="00D102FA">
        <w:rPr>
          <w:spacing w:val="-3"/>
          <w:sz w:val="24"/>
          <w:szCs w:val="24"/>
        </w:rPr>
        <w:t>:</w:t>
      </w:r>
    </w:p>
    <w:p w14:paraId="73872E54" w14:textId="77777777" w:rsidR="00E23E25" w:rsidRPr="00D102FA" w:rsidRDefault="00E23E25" w:rsidP="00E23E25">
      <w:pPr>
        <w:tabs>
          <w:tab w:val="left" w:pos="-720"/>
        </w:tabs>
        <w:suppressAutoHyphens/>
        <w:autoSpaceDE w:val="0"/>
        <w:autoSpaceDN w:val="0"/>
        <w:jc w:val="both"/>
        <w:rPr>
          <w:spacing w:val="-3"/>
          <w:sz w:val="24"/>
          <w:szCs w:val="24"/>
        </w:rPr>
      </w:pPr>
      <w:r w:rsidRPr="00D102FA">
        <w:rPr>
          <w:spacing w:val="-3"/>
          <w:sz w:val="24"/>
          <w:szCs w:val="24"/>
        </w:rPr>
        <w:tab/>
        <w:t>v.</w:t>
      </w: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tab/>
        <w:t>:</w:t>
      </w:r>
      <w:r w:rsidRPr="00D102FA">
        <w:rPr>
          <w:spacing w:val="-3"/>
          <w:sz w:val="24"/>
          <w:szCs w:val="24"/>
        </w:rPr>
        <w:tab/>
      </w:r>
      <w:r w:rsidRPr="00D102FA">
        <w:rPr>
          <w:spacing w:val="-3"/>
          <w:sz w:val="24"/>
          <w:szCs w:val="24"/>
        </w:rPr>
        <w:tab/>
      </w:r>
      <w:r w:rsidRPr="00D102FA">
        <w:rPr>
          <w:sz w:val="24"/>
          <w:szCs w:val="24"/>
        </w:rPr>
        <w:t>C-2017-2616249</w:t>
      </w:r>
    </w:p>
    <w:p w14:paraId="240944A1" w14:textId="77777777" w:rsidR="00E23E25" w:rsidRPr="00D102FA" w:rsidRDefault="00E23E25" w:rsidP="00E23E25">
      <w:pPr>
        <w:tabs>
          <w:tab w:val="left" w:pos="-720"/>
        </w:tabs>
        <w:suppressAutoHyphens/>
        <w:autoSpaceDE w:val="0"/>
        <w:autoSpaceDN w:val="0"/>
        <w:jc w:val="both"/>
        <w:rPr>
          <w:spacing w:val="-3"/>
          <w:sz w:val="24"/>
          <w:szCs w:val="24"/>
        </w:rPr>
      </w:pP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tab/>
        <w:t>:</w:t>
      </w:r>
    </w:p>
    <w:p w14:paraId="129A8E90" w14:textId="77777777" w:rsidR="00E23E25" w:rsidRPr="00D102FA" w:rsidRDefault="00E23E25" w:rsidP="00E23E25">
      <w:pPr>
        <w:tabs>
          <w:tab w:val="left" w:pos="-720"/>
        </w:tabs>
        <w:suppressAutoHyphens/>
        <w:autoSpaceDE w:val="0"/>
        <w:autoSpaceDN w:val="0"/>
        <w:jc w:val="both"/>
        <w:rPr>
          <w:spacing w:val="-3"/>
          <w:sz w:val="24"/>
          <w:szCs w:val="24"/>
        </w:rPr>
      </w:pPr>
      <w:r w:rsidRPr="00D102FA">
        <w:rPr>
          <w:spacing w:val="-3"/>
          <w:sz w:val="24"/>
          <w:szCs w:val="24"/>
        </w:rPr>
        <w:t>PECO Energy Company</w:t>
      </w:r>
      <w:r w:rsidRPr="00D102FA">
        <w:rPr>
          <w:spacing w:val="-3"/>
          <w:sz w:val="24"/>
          <w:szCs w:val="24"/>
        </w:rPr>
        <w:tab/>
      </w:r>
      <w:r w:rsidRPr="00D102FA">
        <w:rPr>
          <w:spacing w:val="-3"/>
          <w:sz w:val="24"/>
          <w:szCs w:val="24"/>
        </w:rPr>
        <w:tab/>
      </w:r>
      <w:r w:rsidRPr="00D102FA">
        <w:rPr>
          <w:spacing w:val="-3"/>
          <w:sz w:val="24"/>
          <w:szCs w:val="24"/>
        </w:rPr>
        <w:tab/>
      </w:r>
      <w:r w:rsidRPr="00D102FA">
        <w:rPr>
          <w:spacing w:val="-3"/>
          <w:sz w:val="24"/>
          <w:szCs w:val="24"/>
        </w:rPr>
        <w:tab/>
        <w:t>:</w:t>
      </w:r>
    </w:p>
    <w:p w14:paraId="4E5BD505" w14:textId="77777777" w:rsidR="00E23E25" w:rsidRPr="00D102FA" w:rsidRDefault="00E23E25" w:rsidP="00E23E25">
      <w:pPr>
        <w:widowControl/>
        <w:tabs>
          <w:tab w:val="left" w:pos="-720"/>
          <w:tab w:val="left" w:pos="5040"/>
        </w:tabs>
        <w:suppressAutoHyphens/>
        <w:autoSpaceDE w:val="0"/>
        <w:autoSpaceDN w:val="0"/>
        <w:jc w:val="both"/>
        <w:rPr>
          <w:spacing w:val="-3"/>
          <w:sz w:val="24"/>
          <w:szCs w:val="24"/>
        </w:rPr>
      </w:pPr>
    </w:p>
    <w:p w14:paraId="34080F30" w14:textId="77777777" w:rsidR="00E23E25" w:rsidRPr="00D102FA" w:rsidRDefault="00E23E25" w:rsidP="00E23E25">
      <w:pPr>
        <w:widowControl/>
        <w:tabs>
          <w:tab w:val="left" w:pos="-720"/>
          <w:tab w:val="left" w:pos="5040"/>
        </w:tabs>
        <w:suppressAutoHyphens/>
        <w:autoSpaceDE w:val="0"/>
        <w:autoSpaceDN w:val="0"/>
        <w:jc w:val="both"/>
        <w:rPr>
          <w:spacing w:val="-3"/>
          <w:sz w:val="24"/>
          <w:szCs w:val="24"/>
        </w:rPr>
      </w:pPr>
    </w:p>
    <w:p w14:paraId="343B6D45" w14:textId="77777777" w:rsidR="00E23E25" w:rsidRPr="00D102FA" w:rsidRDefault="00E23E25" w:rsidP="00E23E25">
      <w:pPr>
        <w:widowControl/>
        <w:tabs>
          <w:tab w:val="left" w:pos="-720"/>
          <w:tab w:val="left" w:pos="5040"/>
        </w:tabs>
        <w:suppressAutoHyphens/>
        <w:autoSpaceDE w:val="0"/>
        <w:autoSpaceDN w:val="0"/>
        <w:jc w:val="both"/>
        <w:rPr>
          <w:spacing w:val="-3"/>
          <w:sz w:val="24"/>
          <w:szCs w:val="24"/>
        </w:rPr>
      </w:pPr>
    </w:p>
    <w:p w14:paraId="654998F6" w14:textId="77777777" w:rsidR="00F20C9B" w:rsidRDefault="00E23E25" w:rsidP="00E23E25">
      <w:pPr>
        <w:widowControl/>
        <w:tabs>
          <w:tab w:val="center" w:pos="4680"/>
        </w:tabs>
        <w:suppressAutoHyphens/>
        <w:jc w:val="center"/>
        <w:rPr>
          <w:b/>
          <w:spacing w:val="-3"/>
          <w:sz w:val="24"/>
          <w:szCs w:val="24"/>
          <w:u w:val="single"/>
        </w:rPr>
      </w:pPr>
      <w:r>
        <w:rPr>
          <w:b/>
          <w:spacing w:val="-3"/>
          <w:sz w:val="24"/>
          <w:szCs w:val="24"/>
          <w:u w:val="single"/>
        </w:rPr>
        <w:t xml:space="preserve">ORDER GRANTING MOTION TO ADMIT </w:t>
      </w:r>
      <w:r w:rsidR="00F20C9B">
        <w:rPr>
          <w:b/>
          <w:spacing w:val="-3"/>
          <w:sz w:val="24"/>
          <w:szCs w:val="24"/>
          <w:u w:val="single"/>
        </w:rPr>
        <w:t xml:space="preserve">THOMAS WATSON, ESQUIRE, </w:t>
      </w:r>
    </w:p>
    <w:p w14:paraId="3FB3480C" w14:textId="23681DBE" w:rsidR="008A6245" w:rsidRPr="008A6245" w:rsidRDefault="00F20C9B" w:rsidP="00F20C9B">
      <w:pPr>
        <w:widowControl/>
        <w:tabs>
          <w:tab w:val="center" w:pos="4680"/>
        </w:tabs>
        <w:suppressAutoHyphens/>
        <w:jc w:val="center"/>
        <w:rPr>
          <w:b/>
          <w:spacing w:val="-3"/>
          <w:sz w:val="24"/>
          <w:szCs w:val="24"/>
          <w:u w:val="single"/>
        </w:rPr>
      </w:pPr>
      <w:r w:rsidRPr="00E23E25">
        <w:rPr>
          <w:b/>
          <w:i/>
          <w:spacing w:val="-3"/>
          <w:sz w:val="24"/>
          <w:szCs w:val="24"/>
          <w:u w:val="single"/>
        </w:rPr>
        <w:t>PRO HAC VICE</w:t>
      </w:r>
      <w:r>
        <w:rPr>
          <w:b/>
          <w:spacing w:val="-3"/>
          <w:sz w:val="24"/>
          <w:szCs w:val="24"/>
          <w:u w:val="single"/>
        </w:rPr>
        <w:t xml:space="preserve"> </w:t>
      </w:r>
      <w:r w:rsidR="008A6245">
        <w:rPr>
          <w:b/>
          <w:spacing w:val="-3"/>
          <w:sz w:val="24"/>
          <w:szCs w:val="24"/>
          <w:u w:val="single"/>
        </w:rPr>
        <w:t>ON REMAND</w:t>
      </w:r>
    </w:p>
    <w:p w14:paraId="164E3871" w14:textId="77777777" w:rsidR="00E23E25" w:rsidRPr="00D102FA" w:rsidRDefault="00E23E25" w:rsidP="00F20C9B">
      <w:pPr>
        <w:widowControl/>
        <w:tabs>
          <w:tab w:val="center" w:pos="4680"/>
        </w:tabs>
        <w:suppressAutoHyphens/>
        <w:spacing w:line="360" w:lineRule="auto"/>
        <w:jc w:val="center"/>
        <w:rPr>
          <w:spacing w:val="-3"/>
          <w:sz w:val="24"/>
          <w:szCs w:val="24"/>
        </w:rPr>
      </w:pPr>
    </w:p>
    <w:p w14:paraId="416CCFFC" w14:textId="3B5E0D4C" w:rsidR="00E23E25" w:rsidRDefault="00E23E25" w:rsidP="00E23E25">
      <w:pPr>
        <w:widowControl/>
        <w:tabs>
          <w:tab w:val="left" w:pos="-720"/>
        </w:tabs>
        <w:suppressAutoHyphens/>
        <w:spacing w:line="360" w:lineRule="auto"/>
        <w:rPr>
          <w:sz w:val="24"/>
          <w:szCs w:val="24"/>
        </w:rPr>
      </w:pPr>
      <w:r>
        <w:rPr>
          <w:sz w:val="24"/>
          <w:szCs w:val="24"/>
        </w:rPr>
        <w:tab/>
      </w:r>
      <w:r>
        <w:rPr>
          <w:sz w:val="24"/>
          <w:szCs w:val="24"/>
        </w:rPr>
        <w:tab/>
        <w:t xml:space="preserve">PECO Energy Company filed </w:t>
      </w:r>
      <w:r w:rsidR="005E06A2">
        <w:rPr>
          <w:sz w:val="24"/>
          <w:szCs w:val="24"/>
        </w:rPr>
        <w:t xml:space="preserve">with the Commission </w:t>
      </w:r>
      <w:r>
        <w:rPr>
          <w:sz w:val="24"/>
          <w:szCs w:val="24"/>
        </w:rPr>
        <w:t xml:space="preserve">a Petition for Limited Remand to allow a ruling on </w:t>
      </w:r>
      <w:r w:rsidR="00C66364">
        <w:rPr>
          <w:sz w:val="24"/>
          <w:szCs w:val="24"/>
        </w:rPr>
        <w:t>PECO's</w:t>
      </w:r>
      <w:r>
        <w:rPr>
          <w:sz w:val="24"/>
          <w:szCs w:val="24"/>
        </w:rPr>
        <w:t xml:space="preserve"> Motion to Admit Counsel </w:t>
      </w:r>
      <w:r w:rsidRPr="00E23E25">
        <w:rPr>
          <w:i/>
          <w:sz w:val="24"/>
          <w:szCs w:val="24"/>
        </w:rPr>
        <w:t xml:space="preserve">Pro </w:t>
      </w:r>
      <w:proofErr w:type="spellStart"/>
      <w:r w:rsidRPr="00E23E25">
        <w:rPr>
          <w:i/>
          <w:sz w:val="24"/>
          <w:szCs w:val="24"/>
        </w:rPr>
        <w:t>Hac</w:t>
      </w:r>
      <w:proofErr w:type="spellEnd"/>
      <w:r w:rsidRPr="00E23E25">
        <w:rPr>
          <w:i/>
          <w:sz w:val="24"/>
          <w:szCs w:val="24"/>
        </w:rPr>
        <w:t xml:space="preserve"> Vice</w:t>
      </w:r>
      <w:r w:rsidR="00C66364">
        <w:rPr>
          <w:i/>
          <w:sz w:val="24"/>
          <w:szCs w:val="24"/>
        </w:rPr>
        <w:t>.</w:t>
      </w:r>
      <w:r w:rsidR="00C66364">
        <w:rPr>
          <w:sz w:val="24"/>
          <w:szCs w:val="24"/>
        </w:rPr>
        <w:t xml:space="preserve"> The Petition was granted. PECO's motion</w:t>
      </w:r>
      <w:r w:rsidR="001570A6">
        <w:rPr>
          <w:sz w:val="24"/>
          <w:szCs w:val="24"/>
        </w:rPr>
        <w:t xml:space="preserve"> to admit counsel is</w:t>
      </w:r>
      <w:r>
        <w:rPr>
          <w:sz w:val="24"/>
          <w:szCs w:val="24"/>
        </w:rPr>
        <w:t xml:space="preserve"> unopposed and granted. </w:t>
      </w:r>
      <w:r w:rsidRPr="00D102FA">
        <w:rPr>
          <w:sz w:val="24"/>
          <w:szCs w:val="24"/>
        </w:rPr>
        <w:tab/>
      </w:r>
    </w:p>
    <w:p w14:paraId="23D79A19" w14:textId="135147CF" w:rsidR="00E23E25" w:rsidRDefault="00E23E25" w:rsidP="00E23E25">
      <w:pPr>
        <w:widowControl/>
        <w:tabs>
          <w:tab w:val="left" w:pos="-720"/>
        </w:tabs>
        <w:suppressAutoHyphens/>
        <w:spacing w:line="360" w:lineRule="auto"/>
        <w:rPr>
          <w:sz w:val="24"/>
          <w:szCs w:val="24"/>
        </w:rPr>
      </w:pPr>
    </w:p>
    <w:p w14:paraId="303C96A2" w14:textId="7EF9D4F6" w:rsidR="001C20D0" w:rsidRDefault="001C20D0" w:rsidP="001C20D0">
      <w:pPr>
        <w:widowControl/>
        <w:tabs>
          <w:tab w:val="left" w:pos="-720"/>
        </w:tabs>
        <w:suppressAutoHyphens/>
        <w:spacing w:line="360" w:lineRule="auto"/>
        <w:jc w:val="center"/>
        <w:rPr>
          <w:sz w:val="24"/>
          <w:szCs w:val="24"/>
          <w:u w:val="single"/>
        </w:rPr>
      </w:pPr>
      <w:r>
        <w:rPr>
          <w:sz w:val="24"/>
          <w:szCs w:val="24"/>
          <w:u w:val="single"/>
        </w:rPr>
        <w:t>HISTORY OF THE PROCEEDING</w:t>
      </w:r>
    </w:p>
    <w:p w14:paraId="516BD8BA" w14:textId="77777777" w:rsidR="001C20D0" w:rsidRPr="001C20D0" w:rsidRDefault="001C20D0" w:rsidP="001C20D0">
      <w:pPr>
        <w:widowControl/>
        <w:tabs>
          <w:tab w:val="left" w:pos="-720"/>
        </w:tabs>
        <w:suppressAutoHyphens/>
        <w:spacing w:line="360" w:lineRule="auto"/>
        <w:jc w:val="center"/>
        <w:rPr>
          <w:sz w:val="24"/>
          <w:szCs w:val="24"/>
          <w:u w:val="single"/>
        </w:rPr>
      </w:pPr>
    </w:p>
    <w:p w14:paraId="5019B384" w14:textId="12AD3056" w:rsidR="00E23E25" w:rsidRDefault="00E23E25" w:rsidP="00E23E25">
      <w:pPr>
        <w:widowControl/>
        <w:tabs>
          <w:tab w:val="left" w:pos="-720"/>
        </w:tabs>
        <w:suppressAutoHyphens/>
        <w:spacing w:line="360" w:lineRule="auto"/>
        <w:rPr>
          <w:sz w:val="24"/>
          <w:szCs w:val="24"/>
        </w:rPr>
      </w:pPr>
      <w:r>
        <w:rPr>
          <w:sz w:val="24"/>
          <w:szCs w:val="24"/>
        </w:rPr>
        <w:tab/>
      </w:r>
      <w:r>
        <w:rPr>
          <w:sz w:val="24"/>
          <w:szCs w:val="24"/>
        </w:rPr>
        <w:tab/>
      </w:r>
      <w:r w:rsidRPr="00D102FA">
        <w:rPr>
          <w:sz w:val="24"/>
          <w:szCs w:val="24"/>
        </w:rPr>
        <w:t>On July 24, 2017, Theresa Gavin (Complainant) filed a formal Complaint with the Pennsylvania Public Utility Commission (Commission) against PECO Energy Company (PECO or Respondent)</w:t>
      </w:r>
      <w:r>
        <w:rPr>
          <w:sz w:val="24"/>
          <w:szCs w:val="24"/>
        </w:rPr>
        <w:t xml:space="preserve"> challenging installation of an AMI meter at her residence due to health and safety reason</w:t>
      </w:r>
      <w:r w:rsidR="00C55E36">
        <w:rPr>
          <w:sz w:val="24"/>
          <w:szCs w:val="24"/>
        </w:rPr>
        <w:t>s</w:t>
      </w:r>
      <w:r>
        <w:rPr>
          <w:sz w:val="24"/>
          <w:szCs w:val="24"/>
        </w:rPr>
        <w:t>, raising concerns about the legislative process and averring that installation of the meter is in violation of her 4th Amendment rights</w:t>
      </w:r>
      <w:r w:rsidR="00C55E36">
        <w:rPr>
          <w:sz w:val="24"/>
          <w:szCs w:val="24"/>
        </w:rPr>
        <w:t>.</w:t>
      </w:r>
      <w:r>
        <w:rPr>
          <w:sz w:val="24"/>
          <w:szCs w:val="24"/>
        </w:rPr>
        <w:t xml:space="preserve"> </w:t>
      </w:r>
    </w:p>
    <w:p w14:paraId="27C1F0C0" w14:textId="77777777" w:rsidR="00E23E25" w:rsidRPr="00D102FA" w:rsidRDefault="00E23E25" w:rsidP="00E23E25">
      <w:pPr>
        <w:widowControl/>
        <w:tabs>
          <w:tab w:val="left" w:pos="-720"/>
        </w:tabs>
        <w:suppressAutoHyphens/>
        <w:spacing w:line="360" w:lineRule="auto"/>
        <w:rPr>
          <w:sz w:val="24"/>
          <w:szCs w:val="24"/>
        </w:rPr>
      </w:pPr>
    </w:p>
    <w:p w14:paraId="0508A9EC" w14:textId="021F4ECF" w:rsidR="00E23E25" w:rsidRPr="00D102FA" w:rsidRDefault="00E23E25" w:rsidP="00E23E25">
      <w:pPr>
        <w:widowControl/>
        <w:autoSpaceDE w:val="0"/>
        <w:autoSpaceDN w:val="0"/>
        <w:adjustRightInd w:val="0"/>
        <w:spacing w:line="360" w:lineRule="auto"/>
        <w:rPr>
          <w:sz w:val="24"/>
          <w:szCs w:val="24"/>
        </w:rPr>
      </w:pPr>
      <w:r w:rsidRPr="00D102FA">
        <w:rPr>
          <w:sz w:val="24"/>
          <w:szCs w:val="24"/>
        </w:rPr>
        <w:tab/>
      </w:r>
      <w:r w:rsidRPr="00D102FA">
        <w:rPr>
          <w:sz w:val="24"/>
          <w:szCs w:val="24"/>
        </w:rPr>
        <w:tab/>
        <w:t>PECO filed an Answer on August 8, 2017</w:t>
      </w:r>
      <w:r w:rsidR="0086111D">
        <w:rPr>
          <w:sz w:val="24"/>
          <w:szCs w:val="24"/>
        </w:rPr>
        <w:t>,</w:t>
      </w:r>
      <w:r>
        <w:rPr>
          <w:sz w:val="24"/>
          <w:szCs w:val="24"/>
        </w:rPr>
        <w:t xml:space="preserve"> denying all material allegations</w:t>
      </w:r>
      <w:r w:rsidRPr="00D102FA">
        <w:rPr>
          <w:sz w:val="24"/>
          <w:szCs w:val="24"/>
        </w:rPr>
        <w:t xml:space="preserve">.  </w:t>
      </w:r>
    </w:p>
    <w:p w14:paraId="386B637B" w14:textId="77777777" w:rsidR="00E23E25" w:rsidRPr="00D102FA" w:rsidRDefault="00E23E25" w:rsidP="00E23E25">
      <w:pPr>
        <w:widowControl/>
        <w:autoSpaceDE w:val="0"/>
        <w:autoSpaceDN w:val="0"/>
        <w:adjustRightInd w:val="0"/>
        <w:spacing w:line="360" w:lineRule="auto"/>
        <w:rPr>
          <w:sz w:val="24"/>
          <w:szCs w:val="24"/>
        </w:rPr>
      </w:pPr>
    </w:p>
    <w:p w14:paraId="229C67F7" w14:textId="053E8C80" w:rsidR="00E23E25" w:rsidRPr="00D102FA" w:rsidRDefault="00E23E25" w:rsidP="00E23E25">
      <w:pPr>
        <w:widowControl/>
        <w:autoSpaceDE w:val="0"/>
        <w:autoSpaceDN w:val="0"/>
        <w:adjustRightInd w:val="0"/>
        <w:spacing w:line="360" w:lineRule="auto"/>
        <w:rPr>
          <w:sz w:val="24"/>
          <w:szCs w:val="24"/>
        </w:rPr>
      </w:pPr>
      <w:r w:rsidRPr="00D102FA">
        <w:rPr>
          <w:sz w:val="24"/>
          <w:szCs w:val="24"/>
        </w:rPr>
        <w:tab/>
      </w:r>
      <w:r w:rsidRPr="00D102FA">
        <w:rPr>
          <w:sz w:val="24"/>
          <w:szCs w:val="24"/>
        </w:rPr>
        <w:tab/>
        <w:t xml:space="preserve">The hearing </w:t>
      </w:r>
      <w:r>
        <w:rPr>
          <w:sz w:val="24"/>
          <w:szCs w:val="24"/>
        </w:rPr>
        <w:t>was held</w:t>
      </w:r>
      <w:r w:rsidR="00901118">
        <w:rPr>
          <w:sz w:val="24"/>
          <w:szCs w:val="24"/>
        </w:rPr>
        <w:t xml:space="preserve"> </w:t>
      </w:r>
      <w:r w:rsidRPr="00D102FA">
        <w:rPr>
          <w:sz w:val="24"/>
          <w:szCs w:val="24"/>
        </w:rPr>
        <w:t xml:space="preserve">on January 30, 2018, as scheduled.  Complainant appeared </w:t>
      </w:r>
      <w:r w:rsidRPr="00D102FA">
        <w:rPr>
          <w:i/>
          <w:sz w:val="24"/>
          <w:szCs w:val="24"/>
        </w:rPr>
        <w:t>pro se</w:t>
      </w:r>
      <w:r w:rsidRPr="00D102FA">
        <w:rPr>
          <w:sz w:val="24"/>
          <w:szCs w:val="24"/>
        </w:rPr>
        <w:t xml:space="preserve"> and presented one witness, LeAnn Gavin.  </w:t>
      </w:r>
    </w:p>
    <w:p w14:paraId="654D3888" w14:textId="77777777" w:rsidR="00E23E25" w:rsidRPr="00D102FA" w:rsidRDefault="00E23E25" w:rsidP="00E23E25">
      <w:pPr>
        <w:tabs>
          <w:tab w:val="left" w:pos="1440"/>
        </w:tabs>
        <w:spacing w:line="360" w:lineRule="auto"/>
        <w:rPr>
          <w:sz w:val="24"/>
          <w:szCs w:val="24"/>
        </w:rPr>
      </w:pPr>
    </w:p>
    <w:p w14:paraId="5E7EB663" w14:textId="4BA0CB8A" w:rsidR="00E23E25" w:rsidRDefault="00E23E25" w:rsidP="00E23E25">
      <w:pPr>
        <w:tabs>
          <w:tab w:val="left" w:pos="1440"/>
        </w:tabs>
        <w:spacing w:line="360" w:lineRule="auto"/>
        <w:rPr>
          <w:sz w:val="24"/>
          <w:szCs w:val="24"/>
        </w:rPr>
      </w:pPr>
      <w:r w:rsidRPr="00D102FA">
        <w:rPr>
          <w:sz w:val="24"/>
          <w:szCs w:val="24"/>
        </w:rPr>
        <w:tab/>
        <w:t xml:space="preserve">PECO was represented by Ward Smith, Esquire, Shawane Lee, Esquire and Thomas Watson, Esquire.  The record closed on March 5, 2018 upon receipt of the 223-page transcript. </w:t>
      </w:r>
    </w:p>
    <w:p w14:paraId="315C5070" w14:textId="3F4BC650" w:rsidR="00E23E25" w:rsidRDefault="00E23E25" w:rsidP="0086111D">
      <w:pPr>
        <w:tabs>
          <w:tab w:val="left" w:pos="1440"/>
        </w:tabs>
        <w:spacing w:line="360" w:lineRule="auto"/>
        <w:rPr>
          <w:sz w:val="24"/>
          <w:szCs w:val="24"/>
        </w:rPr>
      </w:pPr>
      <w:bookmarkStart w:id="0" w:name="_GoBack"/>
      <w:bookmarkEnd w:id="0"/>
      <w:r>
        <w:rPr>
          <w:sz w:val="24"/>
          <w:szCs w:val="24"/>
        </w:rPr>
        <w:lastRenderedPageBreak/>
        <w:tab/>
        <w:t xml:space="preserve">An Initial Decision </w:t>
      </w:r>
      <w:r w:rsidR="00AC1EBB">
        <w:rPr>
          <w:sz w:val="24"/>
          <w:szCs w:val="24"/>
        </w:rPr>
        <w:t xml:space="preserve">issued on June 26, 2018 </w:t>
      </w:r>
      <w:r>
        <w:rPr>
          <w:sz w:val="24"/>
          <w:szCs w:val="24"/>
        </w:rPr>
        <w:t>denied and dismissed the Complaint.</w:t>
      </w:r>
    </w:p>
    <w:p w14:paraId="5903B71D" w14:textId="77777777" w:rsidR="0065466B" w:rsidRDefault="0065466B" w:rsidP="0086111D">
      <w:pPr>
        <w:tabs>
          <w:tab w:val="left" w:pos="1440"/>
        </w:tabs>
        <w:spacing w:line="360" w:lineRule="auto"/>
        <w:rPr>
          <w:sz w:val="24"/>
          <w:szCs w:val="24"/>
        </w:rPr>
      </w:pPr>
    </w:p>
    <w:p w14:paraId="5C9F5034" w14:textId="77777777" w:rsidR="00AC1EBB" w:rsidRDefault="00E23E25" w:rsidP="00E23E25">
      <w:pPr>
        <w:tabs>
          <w:tab w:val="left" w:pos="1440"/>
        </w:tabs>
        <w:spacing w:line="360" w:lineRule="auto"/>
        <w:rPr>
          <w:sz w:val="24"/>
          <w:szCs w:val="24"/>
        </w:rPr>
      </w:pPr>
      <w:r>
        <w:rPr>
          <w:sz w:val="24"/>
          <w:szCs w:val="24"/>
        </w:rPr>
        <w:tab/>
        <w:t>Ms. Gavin filed Exceptions</w:t>
      </w:r>
      <w:r w:rsidR="00AC1EBB">
        <w:rPr>
          <w:sz w:val="24"/>
          <w:szCs w:val="24"/>
        </w:rPr>
        <w:t xml:space="preserve"> on July 26, 2018. </w:t>
      </w:r>
    </w:p>
    <w:p w14:paraId="0879C35E" w14:textId="77777777" w:rsidR="00AC1EBB" w:rsidRDefault="00AC1EBB" w:rsidP="00E23E25">
      <w:pPr>
        <w:tabs>
          <w:tab w:val="left" w:pos="1440"/>
        </w:tabs>
        <w:spacing w:line="360" w:lineRule="auto"/>
        <w:rPr>
          <w:sz w:val="24"/>
          <w:szCs w:val="24"/>
        </w:rPr>
      </w:pPr>
    </w:p>
    <w:p w14:paraId="7C82BA32" w14:textId="2AF4A961" w:rsidR="00E23E25" w:rsidRDefault="00AC1EBB" w:rsidP="00E23E25">
      <w:pPr>
        <w:tabs>
          <w:tab w:val="left" w:pos="1440"/>
        </w:tabs>
        <w:spacing w:line="360" w:lineRule="auto"/>
        <w:rPr>
          <w:sz w:val="24"/>
          <w:szCs w:val="24"/>
        </w:rPr>
      </w:pPr>
      <w:r>
        <w:rPr>
          <w:sz w:val="24"/>
          <w:szCs w:val="24"/>
        </w:rPr>
        <w:tab/>
        <w:t xml:space="preserve">On March 1, 2019, PECO petitioned the Commission for a Limited Remand to allow a ruling on the instant Motion to </w:t>
      </w:r>
      <w:r w:rsidR="0065466B">
        <w:rPr>
          <w:sz w:val="24"/>
          <w:szCs w:val="24"/>
        </w:rPr>
        <w:t>A</w:t>
      </w:r>
      <w:r>
        <w:rPr>
          <w:sz w:val="24"/>
          <w:szCs w:val="24"/>
        </w:rPr>
        <w:t xml:space="preserve">dmit Thomas Watson, Esquire </w:t>
      </w:r>
      <w:r w:rsidRPr="00AC1EBB">
        <w:rPr>
          <w:i/>
          <w:sz w:val="24"/>
          <w:szCs w:val="24"/>
        </w:rPr>
        <w:t xml:space="preserve">Pro </w:t>
      </w:r>
      <w:proofErr w:type="spellStart"/>
      <w:r w:rsidRPr="00AC1EBB">
        <w:rPr>
          <w:i/>
          <w:sz w:val="24"/>
          <w:szCs w:val="24"/>
        </w:rPr>
        <w:t>Hac</w:t>
      </w:r>
      <w:proofErr w:type="spellEnd"/>
      <w:r w:rsidRPr="00AC1EBB">
        <w:rPr>
          <w:i/>
          <w:sz w:val="24"/>
          <w:szCs w:val="24"/>
        </w:rPr>
        <w:t xml:space="preserve"> Vi</w:t>
      </w:r>
      <w:r w:rsidR="00C66364">
        <w:rPr>
          <w:i/>
          <w:sz w:val="24"/>
          <w:szCs w:val="24"/>
        </w:rPr>
        <w:t xml:space="preserve">e.  </w:t>
      </w:r>
      <w:r w:rsidR="00C66364">
        <w:rPr>
          <w:sz w:val="24"/>
          <w:szCs w:val="24"/>
        </w:rPr>
        <w:t>O</w:t>
      </w:r>
      <w:r w:rsidR="0065466B" w:rsidRPr="00C66364">
        <w:rPr>
          <w:sz w:val="24"/>
          <w:szCs w:val="24"/>
        </w:rPr>
        <w:t>n</w:t>
      </w:r>
      <w:r w:rsidR="0065466B">
        <w:rPr>
          <w:sz w:val="24"/>
          <w:szCs w:val="24"/>
        </w:rPr>
        <w:t xml:space="preserve"> March 28, 2019, the Commission granted </w:t>
      </w:r>
      <w:r w:rsidR="00C66364">
        <w:rPr>
          <w:sz w:val="24"/>
          <w:szCs w:val="24"/>
        </w:rPr>
        <w:t>the Petition</w:t>
      </w:r>
      <w:r w:rsidR="0065466B">
        <w:rPr>
          <w:sz w:val="24"/>
          <w:szCs w:val="24"/>
        </w:rPr>
        <w:t xml:space="preserve">.  </w:t>
      </w:r>
      <w:r>
        <w:rPr>
          <w:sz w:val="24"/>
          <w:szCs w:val="24"/>
        </w:rPr>
        <w:t>No opposition to th</w:t>
      </w:r>
      <w:r w:rsidR="00C66364">
        <w:rPr>
          <w:sz w:val="24"/>
          <w:szCs w:val="24"/>
        </w:rPr>
        <w:t xml:space="preserve">e  </w:t>
      </w:r>
      <w:r w:rsidR="00C66364" w:rsidRPr="00C66364">
        <w:rPr>
          <w:i/>
          <w:sz w:val="24"/>
          <w:szCs w:val="24"/>
        </w:rPr>
        <w:t xml:space="preserve">Pro </w:t>
      </w:r>
      <w:proofErr w:type="spellStart"/>
      <w:r w:rsidR="00C66364" w:rsidRPr="00C66364">
        <w:rPr>
          <w:i/>
          <w:sz w:val="24"/>
          <w:szCs w:val="24"/>
        </w:rPr>
        <w:t>Hac</w:t>
      </w:r>
      <w:proofErr w:type="spellEnd"/>
      <w:r w:rsidR="00C66364" w:rsidRPr="00C66364">
        <w:rPr>
          <w:i/>
          <w:sz w:val="24"/>
          <w:szCs w:val="24"/>
        </w:rPr>
        <w:t xml:space="preserve"> Vice</w:t>
      </w:r>
      <w:r w:rsidR="00C66364">
        <w:rPr>
          <w:sz w:val="24"/>
          <w:szCs w:val="24"/>
        </w:rPr>
        <w:t xml:space="preserve"> motion </w:t>
      </w:r>
      <w:r>
        <w:rPr>
          <w:sz w:val="24"/>
          <w:szCs w:val="24"/>
        </w:rPr>
        <w:t xml:space="preserve">was filed. </w:t>
      </w:r>
    </w:p>
    <w:p w14:paraId="2F82CB26" w14:textId="023F311B" w:rsidR="00AC1EBB" w:rsidRDefault="00AC1EBB" w:rsidP="00E23E25">
      <w:pPr>
        <w:tabs>
          <w:tab w:val="left" w:pos="1440"/>
        </w:tabs>
        <w:spacing w:line="360" w:lineRule="auto"/>
        <w:rPr>
          <w:sz w:val="24"/>
          <w:szCs w:val="24"/>
        </w:rPr>
      </w:pPr>
    </w:p>
    <w:p w14:paraId="4D4B8757" w14:textId="5EB6CAD5" w:rsidR="004D0B70" w:rsidRPr="004D0B70" w:rsidRDefault="004D0B70" w:rsidP="004D0B70">
      <w:pPr>
        <w:tabs>
          <w:tab w:val="left" w:pos="1440"/>
        </w:tabs>
        <w:spacing w:line="360" w:lineRule="auto"/>
        <w:jc w:val="center"/>
        <w:rPr>
          <w:sz w:val="24"/>
          <w:szCs w:val="24"/>
          <w:u w:val="single"/>
        </w:rPr>
      </w:pPr>
      <w:r>
        <w:rPr>
          <w:sz w:val="24"/>
          <w:szCs w:val="24"/>
          <w:u w:val="single"/>
        </w:rPr>
        <w:t>DISCUSSION</w:t>
      </w:r>
    </w:p>
    <w:p w14:paraId="76076168" w14:textId="77777777" w:rsidR="004D0B70" w:rsidRDefault="004D0B70" w:rsidP="00E23E25">
      <w:pPr>
        <w:tabs>
          <w:tab w:val="left" w:pos="1440"/>
        </w:tabs>
        <w:spacing w:line="360" w:lineRule="auto"/>
        <w:rPr>
          <w:sz w:val="24"/>
          <w:szCs w:val="24"/>
        </w:rPr>
      </w:pPr>
    </w:p>
    <w:p w14:paraId="08088E41" w14:textId="5AF98A0D" w:rsidR="008A6245" w:rsidRPr="00F7434D" w:rsidRDefault="00AC1EBB" w:rsidP="00E23E25">
      <w:pPr>
        <w:tabs>
          <w:tab w:val="left" w:pos="1440"/>
        </w:tabs>
        <w:spacing w:line="360" w:lineRule="auto"/>
        <w:rPr>
          <w:sz w:val="24"/>
          <w:szCs w:val="24"/>
        </w:rPr>
      </w:pPr>
      <w:r>
        <w:rPr>
          <w:sz w:val="24"/>
          <w:szCs w:val="24"/>
        </w:rPr>
        <w:tab/>
      </w:r>
      <w:r w:rsidRPr="00F7434D">
        <w:rPr>
          <w:sz w:val="24"/>
          <w:szCs w:val="24"/>
        </w:rPr>
        <w:t>PECO references 52 Pa. Code §1.22(b), which provides that an attorney not licensed in the Commonwealth may appear before the Commission in accordance with Pennsylvania Bar Admission rules.  Pennsylvania Rules of Civil Procedure §1012.1 and 204 Pa.</w:t>
      </w:r>
      <w:r w:rsidR="004418C6">
        <w:rPr>
          <w:sz w:val="24"/>
          <w:szCs w:val="24"/>
        </w:rPr>
        <w:t> </w:t>
      </w:r>
      <w:r w:rsidRPr="00F7434D">
        <w:rPr>
          <w:sz w:val="24"/>
          <w:szCs w:val="24"/>
        </w:rPr>
        <w:t xml:space="preserve">Code § 81.501 </w:t>
      </w:r>
      <w:r w:rsidRPr="00F7434D">
        <w:rPr>
          <w:i/>
          <w:sz w:val="24"/>
          <w:szCs w:val="24"/>
        </w:rPr>
        <w:t>et seq</w:t>
      </w:r>
      <w:r w:rsidRPr="00F7434D">
        <w:rPr>
          <w:sz w:val="24"/>
          <w:szCs w:val="24"/>
        </w:rPr>
        <w:t xml:space="preserve">. </w:t>
      </w:r>
      <w:r w:rsidR="008A6245" w:rsidRPr="00F7434D">
        <w:rPr>
          <w:sz w:val="24"/>
          <w:szCs w:val="24"/>
        </w:rPr>
        <w:t xml:space="preserve"> These rules require that both the sponsoring and the sponsored attorney be in good standing with a bar, qualified to practice and otherwise competent and that the sponsoring and sponsored attorney each file a verified statement to that effect.  </w:t>
      </w:r>
      <w:r w:rsidRPr="00F7434D">
        <w:rPr>
          <w:sz w:val="24"/>
          <w:szCs w:val="24"/>
        </w:rPr>
        <w:t xml:space="preserve">The verified statements are attached to the </w:t>
      </w:r>
      <w:r w:rsidR="008A6245" w:rsidRPr="00F7434D">
        <w:rPr>
          <w:sz w:val="24"/>
          <w:szCs w:val="24"/>
        </w:rPr>
        <w:t xml:space="preserve">instant </w:t>
      </w:r>
      <w:r w:rsidRPr="00F7434D">
        <w:rPr>
          <w:sz w:val="24"/>
          <w:szCs w:val="24"/>
        </w:rPr>
        <w:t>Motion</w:t>
      </w:r>
      <w:r w:rsidR="008A6245" w:rsidRPr="00F7434D">
        <w:rPr>
          <w:sz w:val="24"/>
          <w:szCs w:val="24"/>
        </w:rPr>
        <w:t xml:space="preserve">. </w:t>
      </w:r>
    </w:p>
    <w:p w14:paraId="13DB85E7" w14:textId="77777777" w:rsidR="00F7434D" w:rsidRPr="00F7434D" w:rsidRDefault="00F7434D" w:rsidP="00E23E25">
      <w:pPr>
        <w:tabs>
          <w:tab w:val="left" w:pos="1440"/>
        </w:tabs>
        <w:spacing w:line="360" w:lineRule="auto"/>
        <w:rPr>
          <w:sz w:val="24"/>
          <w:szCs w:val="24"/>
        </w:rPr>
      </w:pPr>
    </w:p>
    <w:p w14:paraId="46ED57A3" w14:textId="27409E99" w:rsidR="00F7434D" w:rsidRPr="00F7434D" w:rsidRDefault="00F7434D" w:rsidP="00F7434D">
      <w:pPr>
        <w:spacing w:line="360" w:lineRule="auto"/>
        <w:rPr>
          <w:sz w:val="24"/>
          <w:szCs w:val="24"/>
        </w:rPr>
      </w:pPr>
      <w:r w:rsidRPr="00F7434D">
        <w:rPr>
          <w:sz w:val="24"/>
          <w:szCs w:val="24"/>
        </w:rPr>
        <w:tab/>
      </w:r>
      <w:r w:rsidRPr="00F7434D">
        <w:rPr>
          <w:sz w:val="24"/>
          <w:szCs w:val="24"/>
        </w:rPr>
        <w:tab/>
        <w:t xml:space="preserve">Although Motions to Admit </w:t>
      </w:r>
      <w:r w:rsidRPr="00526BAB">
        <w:rPr>
          <w:i/>
          <w:sz w:val="24"/>
          <w:szCs w:val="24"/>
        </w:rPr>
        <w:t>Pro Hac Vice</w:t>
      </w:r>
      <w:r w:rsidRPr="00F7434D">
        <w:rPr>
          <w:sz w:val="24"/>
          <w:szCs w:val="24"/>
        </w:rPr>
        <w:t xml:space="preserve"> are generally filed prior to appearance of an attorney, the failure to file the </w:t>
      </w:r>
      <w:r w:rsidRPr="00F7434D">
        <w:rPr>
          <w:i/>
          <w:sz w:val="24"/>
          <w:szCs w:val="24"/>
        </w:rPr>
        <w:t>Pro Hac Vice</w:t>
      </w:r>
      <w:r w:rsidRPr="00F7434D">
        <w:rPr>
          <w:sz w:val="24"/>
          <w:szCs w:val="24"/>
        </w:rPr>
        <w:t xml:space="preserve"> Motion prior to the hearing appears </w:t>
      </w:r>
      <w:r w:rsidR="00E567B4">
        <w:rPr>
          <w:sz w:val="24"/>
          <w:szCs w:val="24"/>
        </w:rPr>
        <w:t>to have been an</w:t>
      </w:r>
      <w:r w:rsidRPr="00F7434D">
        <w:rPr>
          <w:sz w:val="24"/>
          <w:szCs w:val="24"/>
        </w:rPr>
        <w:t xml:space="preserve"> oversight rather than a deliberate act. Title 52 Pa. Code §1.2 allows a presiding officer to disregard an error or defect of procedure which does not affect the substantive rights of parties.  As the court noted in </w:t>
      </w:r>
      <w:r w:rsidRPr="00F7434D">
        <w:rPr>
          <w:i/>
          <w:sz w:val="24"/>
          <w:szCs w:val="24"/>
        </w:rPr>
        <w:t>Varner v. Roberts</w:t>
      </w:r>
      <w:r w:rsidRPr="00F7434D">
        <w:rPr>
          <w:sz w:val="24"/>
          <w:szCs w:val="24"/>
        </w:rPr>
        <w:t>, 1988 Pa. Dist. &amp; Cnty. Dec. LEXIS 274, 47 Pa. D. &amp; C.3d 118, "practitioners and the judiciary alike [are] to refrain from elevating form over substance," referencing Pennsylvania Rule of Civil Procedure 126.</w:t>
      </w:r>
      <w:r w:rsidRPr="00F7434D">
        <w:rPr>
          <w:rStyle w:val="FootnoteReference"/>
          <w:sz w:val="24"/>
          <w:szCs w:val="24"/>
        </w:rPr>
        <w:footnoteReference w:id="1"/>
      </w:r>
      <w:r w:rsidRPr="00F7434D">
        <w:rPr>
          <w:sz w:val="24"/>
          <w:szCs w:val="24"/>
        </w:rPr>
        <w:t xml:space="preserve">  There are no substantive rights of the parties at risk or negatively affected here.</w:t>
      </w:r>
    </w:p>
    <w:p w14:paraId="28A4C62C" w14:textId="545350D6" w:rsidR="008A6245" w:rsidRPr="00F7434D" w:rsidRDefault="008A6245" w:rsidP="00E23E25">
      <w:pPr>
        <w:tabs>
          <w:tab w:val="left" w:pos="1440"/>
        </w:tabs>
        <w:spacing w:line="360" w:lineRule="auto"/>
        <w:rPr>
          <w:sz w:val="24"/>
          <w:szCs w:val="24"/>
        </w:rPr>
      </w:pPr>
    </w:p>
    <w:p w14:paraId="1B510D31" w14:textId="3404588A" w:rsidR="008A6245" w:rsidRPr="00F7434D" w:rsidRDefault="008A6245" w:rsidP="00E23E25">
      <w:pPr>
        <w:tabs>
          <w:tab w:val="left" w:pos="1440"/>
        </w:tabs>
        <w:spacing w:line="360" w:lineRule="auto"/>
        <w:rPr>
          <w:sz w:val="24"/>
          <w:szCs w:val="24"/>
        </w:rPr>
      </w:pPr>
      <w:r w:rsidRPr="00F7434D">
        <w:rPr>
          <w:sz w:val="24"/>
          <w:szCs w:val="24"/>
        </w:rPr>
        <w:tab/>
        <w:t xml:space="preserve">Mr. Watson is admitted to practice before the bar of the District of Columbia, has </w:t>
      </w:r>
      <w:r w:rsidRPr="00F7434D">
        <w:rPr>
          <w:sz w:val="24"/>
          <w:szCs w:val="24"/>
        </w:rPr>
        <w:lastRenderedPageBreak/>
        <w:t xml:space="preserve">extensive experience and has previously appeared before the undersigned </w:t>
      </w:r>
      <w:r w:rsidRPr="00E567B4">
        <w:rPr>
          <w:i/>
          <w:sz w:val="24"/>
          <w:szCs w:val="24"/>
        </w:rPr>
        <w:t>Pro Hac Vice</w:t>
      </w:r>
      <w:r w:rsidRPr="00F7434D">
        <w:rPr>
          <w:sz w:val="24"/>
          <w:szCs w:val="24"/>
        </w:rPr>
        <w:t>.</w:t>
      </w:r>
      <w:r w:rsidR="0079275E">
        <w:rPr>
          <w:sz w:val="24"/>
          <w:szCs w:val="24"/>
        </w:rPr>
        <w:t xml:space="preserve"> </w:t>
      </w:r>
      <w:r w:rsidRPr="00F7434D">
        <w:rPr>
          <w:sz w:val="24"/>
          <w:szCs w:val="24"/>
        </w:rPr>
        <w:t xml:space="preserve"> Mrs.</w:t>
      </w:r>
      <w:r w:rsidR="0079275E">
        <w:rPr>
          <w:sz w:val="24"/>
          <w:szCs w:val="24"/>
        </w:rPr>
        <w:t> </w:t>
      </w:r>
      <w:r w:rsidRPr="00F7434D">
        <w:rPr>
          <w:sz w:val="24"/>
          <w:szCs w:val="24"/>
        </w:rPr>
        <w:t xml:space="preserve">Watson is more than qualified as a sponsor, a member of the Pennsylvania bar in good standing with decades of knowledge and experience.  </w:t>
      </w:r>
    </w:p>
    <w:p w14:paraId="3084CC0C" w14:textId="7194C03F" w:rsidR="008A6245" w:rsidRPr="00F7434D" w:rsidRDefault="008A6245" w:rsidP="00E23E25">
      <w:pPr>
        <w:tabs>
          <w:tab w:val="left" w:pos="1440"/>
        </w:tabs>
        <w:spacing w:line="360" w:lineRule="auto"/>
        <w:rPr>
          <w:sz w:val="24"/>
          <w:szCs w:val="24"/>
        </w:rPr>
      </w:pPr>
    </w:p>
    <w:p w14:paraId="5FE665BF" w14:textId="7C477576" w:rsidR="008A6245" w:rsidRPr="00D74A4D" w:rsidRDefault="008A6245" w:rsidP="00E23E25">
      <w:pPr>
        <w:tabs>
          <w:tab w:val="left" w:pos="1440"/>
        </w:tabs>
        <w:spacing w:line="360" w:lineRule="auto"/>
        <w:rPr>
          <w:sz w:val="24"/>
          <w:szCs w:val="24"/>
        </w:rPr>
      </w:pPr>
      <w:r w:rsidRPr="00F7434D">
        <w:rPr>
          <w:sz w:val="24"/>
          <w:szCs w:val="24"/>
        </w:rPr>
        <w:tab/>
        <w:t xml:space="preserve">There was no opposition to the </w:t>
      </w:r>
      <w:r w:rsidRPr="00F7434D">
        <w:rPr>
          <w:i/>
          <w:sz w:val="24"/>
          <w:szCs w:val="24"/>
        </w:rPr>
        <w:t>Pro Hac Vice</w:t>
      </w:r>
      <w:r w:rsidRPr="00F7434D">
        <w:rPr>
          <w:sz w:val="24"/>
          <w:szCs w:val="24"/>
        </w:rPr>
        <w:t xml:space="preserve"> Admission of Mr. Watson filed and </w:t>
      </w:r>
      <w:r w:rsidRPr="00D74A4D">
        <w:rPr>
          <w:sz w:val="24"/>
          <w:szCs w:val="24"/>
        </w:rPr>
        <w:t>there is no basis upon which to deny the Motion.</w:t>
      </w:r>
    </w:p>
    <w:p w14:paraId="3A0061FA" w14:textId="77777777" w:rsidR="008A6245" w:rsidRPr="00D74A4D" w:rsidRDefault="008A6245" w:rsidP="00E23E25">
      <w:pPr>
        <w:tabs>
          <w:tab w:val="left" w:pos="1440"/>
        </w:tabs>
        <w:spacing w:line="360" w:lineRule="auto"/>
        <w:rPr>
          <w:sz w:val="24"/>
          <w:szCs w:val="24"/>
        </w:rPr>
      </w:pPr>
    </w:p>
    <w:p w14:paraId="227AB63F" w14:textId="77777777" w:rsidR="008A6245" w:rsidRPr="00D74A4D" w:rsidRDefault="008A6245" w:rsidP="00E23E25">
      <w:pPr>
        <w:tabs>
          <w:tab w:val="left" w:pos="1440"/>
        </w:tabs>
        <w:spacing w:line="360" w:lineRule="auto"/>
        <w:rPr>
          <w:sz w:val="24"/>
          <w:szCs w:val="24"/>
        </w:rPr>
      </w:pPr>
      <w:r w:rsidRPr="00D74A4D">
        <w:rPr>
          <w:sz w:val="24"/>
          <w:szCs w:val="24"/>
        </w:rPr>
        <w:tab/>
        <w:t>THEREFORE</w:t>
      </w:r>
    </w:p>
    <w:p w14:paraId="31CFC8F7" w14:textId="77777777" w:rsidR="008A6245" w:rsidRPr="00D74A4D" w:rsidRDefault="008A6245" w:rsidP="00E23E25">
      <w:pPr>
        <w:tabs>
          <w:tab w:val="left" w:pos="1440"/>
        </w:tabs>
        <w:spacing w:line="360" w:lineRule="auto"/>
        <w:rPr>
          <w:sz w:val="24"/>
          <w:szCs w:val="24"/>
        </w:rPr>
      </w:pPr>
    </w:p>
    <w:p w14:paraId="26E6761D" w14:textId="77777777" w:rsidR="008A6245" w:rsidRPr="00D74A4D" w:rsidRDefault="008A6245" w:rsidP="00E23E25">
      <w:pPr>
        <w:tabs>
          <w:tab w:val="left" w:pos="1440"/>
        </w:tabs>
        <w:spacing w:line="360" w:lineRule="auto"/>
        <w:rPr>
          <w:sz w:val="24"/>
          <w:szCs w:val="24"/>
        </w:rPr>
      </w:pPr>
      <w:r w:rsidRPr="00D74A4D">
        <w:rPr>
          <w:sz w:val="24"/>
          <w:szCs w:val="24"/>
        </w:rPr>
        <w:tab/>
        <w:t>IT IS ORDERED</w:t>
      </w:r>
    </w:p>
    <w:p w14:paraId="3279025E" w14:textId="77777777" w:rsidR="008A6245" w:rsidRPr="00D74A4D" w:rsidRDefault="008A6245" w:rsidP="00E23E25">
      <w:pPr>
        <w:tabs>
          <w:tab w:val="left" w:pos="1440"/>
        </w:tabs>
        <w:spacing w:line="360" w:lineRule="auto"/>
        <w:rPr>
          <w:sz w:val="24"/>
          <w:szCs w:val="24"/>
        </w:rPr>
      </w:pPr>
    </w:p>
    <w:p w14:paraId="72A0338F" w14:textId="158C017D" w:rsidR="008A6245" w:rsidRPr="00D74A4D" w:rsidRDefault="008A6245" w:rsidP="00E23E25">
      <w:pPr>
        <w:tabs>
          <w:tab w:val="left" w:pos="1440"/>
        </w:tabs>
        <w:spacing w:line="360" w:lineRule="auto"/>
        <w:rPr>
          <w:sz w:val="24"/>
          <w:szCs w:val="24"/>
        </w:rPr>
      </w:pPr>
      <w:r w:rsidRPr="00D74A4D">
        <w:rPr>
          <w:sz w:val="24"/>
          <w:szCs w:val="24"/>
        </w:rPr>
        <w:tab/>
        <w:t xml:space="preserve">That </w:t>
      </w:r>
      <w:r w:rsidR="00C66364">
        <w:rPr>
          <w:sz w:val="24"/>
          <w:szCs w:val="24"/>
        </w:rPr>
        <w:t xml:space="preserve">the Motion to Admit Mr. Thomas Watson, Esquire </w:t>
      </w:r>
      <w:r w:rsidR="00C66364" w:rsidRPr="00C66364">
        <w:rPr>
          <w:i/>
          <w:sz w:val="24"/>
          <w:szCs w:val="24"/>
        </w:rPr>
        <w:t xml:space="preserve">Pro </w:t>
      </w:r>
      <w:proofErr w:type="spellStart"/>
      <w:r w:rsidR="00C66364" w:rsidRPr="00C66364">
        <w:rPr>
          <w:i/>
          <w:sz w:val="24"/>
          <w:szCs w:val="24"/>
        </w:rPr>
        <w:t>Hac</w:t>
      </w:r>
      <w:proofErr w:type="spellEnd"/>
      <w:r w:rsidR="00C66364" w:rsidRPr="00C66364">
        <w:rPr>
          <w:i/>
          <w:sz w:val="24"/>
          <w:szCs w:val="24"/>
        </w:rPr>
        <w:t xml:space="preserve"> Vice</w:t>
      </w:r>
      <w:r w:rsidR="00C66364">
        <w:rPr>
          <w:sz w:val="24"/>
          <w:szCs w:val="24"/>
        </w:rPr>
        <w:t xml:space="preserve"> is granted. </w:t>
      </w:r>
      <w:r w:rsidRPr="00D74A4D">
        <w:rPr>
          <w:sz w:val="24"/>
          <w:szCs w:val="24"/>
        </w:rPr>
        <w:t xml:space="preserve"> </w:t>
      </w:r>
    </w:p>
    <w:p w14:paraId="574131EB" w14:textId="7AFA5839" w:rsidR="00AC1EBB" w:rsidRPr="001429E9" w:rsidRDefault="00AC1EBB" w:rsidP="001429E9">
      <w:pPr>
        <w:tabs>
          <w:tab w:val="left" w:pos="1440"/>
        </w:tabs>
        <w:spacing w:line="360" w:lineRule="auto"/>
        <w:rPr>
          <w:sz w:val="24"/>
          <w:szCs w:val="24"/>
        </w:rPr>
      </w:pPr>
    </w:p>
    <w:p w14:paraId="5E5E6E8E" w14:textId="0DA1EBD8" w:rsidR="00BD700B" w:rsidRDefault="00BD700B" w:rsidP="001429E9">
      <w:pPr>
        <w:spacing w:line="360" w:lineRule="auto"/>
        <w:rPr>
          <w:sz w:val="24"/>
          <w:szCs w:val="24"/>
        </w:rPr>
      </w:pPr>
    </w:p>
    <w:p w14:paraId="17E17285" w14:textId="4F38195D" w:rsidR="001429E9" w:rsidRDefault="001429E9" w:rsidP="001429E9">
      <w:pPr>
        <w:rPr>
          <w:sz w:val="24"/>
          <w:szCs w:val="24"/>
          <w:u w:val="single"/>
        </w:rPr>
      </w:pPr>
      <w:r>
        <w:rPr>
          <w:sz w:val="24"/>
          <w:szCs w:val="24"/>
        </w:rPr>
        <w:t>Date:</w:t>
      </w:r>
      <w:r>
        <w:rPr>
          <w:sz w:val="24"/>
          <w:szCs w:val="24"/>
        </w:rPr>
        <w:tab/>
      </w:r>
      <w:r w:rsidRPr="001429E9">
        <w:rPr>
          <w:sz w:val="24"/>
          <w:szCs w:val="24"/>
          <w:u w:val="single"/>
        </w:rPr>
        <w:t>April 15, 2019</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t>/s/</w:t>
      </w:r>
      <w:r>
        <w:rPr>
          <w:sz w:val="24"/>
          <w:szCs w:val="24"/>
          <w:u w:val="single"/>
        </w:rPr>
        <w:tab/>
      </w:r>
      <w:r>
        <w:rPr>
          <w:sz w:val="24"/>
          <w:szCs w:val="24"/>
          <w:u w:val="single"/>
        </w:rPr>
        <w:tab/>
      </w:r>
      <w:r>
        <w:rPr>
          <w:sz w:val="24"/>
          <w:szCs w:val="24"/>
          <w:u w:val="single"/>
        </w:rPr>
        <w:tab/>
      </w:r>
    </w:p>
    <w:p w14:paraId="3631E5D1" w14:textId="0F31E901" w:rsidR="001429E9" w:rsidRDefault="001429E9" w:rsidP="001429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Darlene D. Heep</w:t>
      </w:r>
    </w:p>
    <w:p w14:paraId="08C490D3" w14:textId="4688817E" w:rsidR="001429E9" w:rsidRDefault="001429E9" w:rsidP="001429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14:paraId="7DDC93BD" w14:textId="121CB91E" w:rsidR="009B670E" w:rsidRDefault="009B670E">
      <w:pPr>
        <w:widowControl/>
        <w:spacing w:after="200" w:line="276" w:lineRule="auto"/>
        <w:rPr>
          <w:sz w:val="24"/>
          <w:szCs w:val="24"/>
        </w:rPr>
      </w:pPr>
      <w:r>
        <w:rPr>
          <w:sz w:val="24"/>
          <w:szCs w:val="24"/>
        </w:rPr>
        <w:br w:type="page"/>
      </w:r>
    </w:p>
    <w:p w14:paraId="033C8B97" w14:textId="77777777" w:rsidR="00BC5A2B" w:rsidRPr="003B05E4" w:rsidRDefault="00BC5A2B" w:rsidP="00BC5A2B">
      <w:pPr>
        <w:tabs>
          <w:tab w:val="center" w:pos="4824"/>
        </w:tabs>
        <w:suppressAutoHyphens/>
        <w:rPr>
          <w:b/>
          <w:spacing w:val="-3"/>
          <w:sz w:val="24"/>
          <w:szCs w:val="24"/>
          <w:u w:val="single"/>
        </w:rPr>
      </w:pPr>
      <w:r w:rsidRPr="003B05E4">
        <w:rPr>
          <w:b/>
          <w:spacing w:val="-3"/>
          <w:sz w:val="24"/>
          <w:szCs w:val="24"/>
          <w:u w:val="single"/>
        </w:rPr>
        <w:lastRenderedPageBreak/>
        <w:t>C-2017-2616249 - THERESA GAVIN v. PECO ENERGY COMPANY</w:t>
      </w:r>
    </w:p>
    <w:p w14:paraId="44C3D07C" w14:textId="77777777" w:rsidR="00BC5A2B" w:rsidRPr="003B05E4" w:rsidRDefault="00BC5A2B" w:rsidP="00BC5A2B">
      <w:pPr>
        <w:jc w:val="both"/>
        <w:rPr>
          <w:sz w:val="24"/>
          <w:szCs w:val="24"/>
        </w:rPr>
      </w:pPr>
    </w:p>
    <w:p w14:paraId="2721FA78" w14:textId="77777777" w:rsidR="00BC5A2B" w:rsidRPr="003B05E4" w:rsidRDefault="00BC5A2B" w:rsidP="00BC5A2B">
      <w:pPr>
        <w:jc w:val="both"/>
        <w:rPr>
          <w:sz w:val="24"/>
          <w:szCs w:val="24"/>
        </w:rPr>
      </w:pPr>
    </w:p>
    <w:p w14:paraId="5D929AC5" w14:textId="77777777" w:rsidR="00BC5A2B" w:rsidRPr="003B05E4" w:rsidRDefault="00BC5A2B" w:rsidP="00BC5A2B">
      <w:pPr>
        <w:jc w:val="both"/>
        <w:rPr>
          <w:sz w:val="24"/>
          <w:szCs w:val="24"/>
        </w:rPr>
      </w:pPr>
      <w:bookmarkStart w:id="1" w:name="_Hlk6215966"/>
      <w:r w:rsidRPr="003B05E4">
        <w:rPr>
          <w:spacing w:val="-3"/>
          <w:sz w:val="24"/>
          <w:szCs w:val="24"/>
        </w:rPr>
        <w:t>THERESA GAVIN</w:t>
      </w:r>
    </w:p>
    <w:p w14:paraId="5C4854DA" w14:textId="77777777" w:rsidR="00BC5A2B" w:rsidRPr="003B05E4" w:rsidRDefault="00BC5A2B" w:rsidP="00BC5A2B">
      <w:pPr>
        <w:jc w:val="both"/>
        <w:rPr>
          <w:sz w:val="24"/>
          <w:szCs w:val="24"/>
        </w:rPr>
      </w:pPr>
      <w:r w:rsidRPr="003B05E4">
        <w:rPr>
          <w:sz w:val="24"/>
          <w:szCs w:val="24"/>
        </w:rPr>
        <w:t>8829 WINCHESTER AVENUE</w:t>
      </w:r>
    </w:p>
    <w:p w14:paraId="5DEC0E81" w14:textId="77777777" w:rsidR="00BC5A2B" w:rsidRPr="003B05E4" w:rsidRDefault="00BC5A2B" w:rsidP="00BC5A2B">
      <w:pPr>
        <w:jc w:val="both"/>
        <w:rPr>
          <w:sz w:val="24"/>
          <w:szCs w:val="24"/>
        </w:rPr>
      </w:pPr>
      <w:r w:rsidRPr="003B05E4">
        <w:rPr>
          <w:sz w:val="24"/>
          <w:szCs w:val="24"/>
        </w:rPr>
        <w:t>PHILADELPHIA PA  19115-5104</w:t>
      </w:r>
    </w:p>
    <w:bookmarkEnd w:id="1"/>
    <w:p w14:paraId="43F54680" w14:textId="77777777" w:rsidR="00BC5A2B" w:rsidRPr="003B05E4" w:rsidRDefault="00BC5A2B" w:rsidP="00BC5A2B">
      <w:pPr>
        <w:jc w:val="both"/>
        <w:rPr>
          <w:b/>
          <w:sz w:val="24"/>
          <w:szCs w:val="24"/>
        </w:rPr>
      </w:pPr>
      <w:r w:rsidRPr="003B05E4">
        <w:rPr>
          <w:b/>
          <w:sz w:val="24"/>
          <w:szCs w:val="24"/>
        </w:rPr>
        <w:t>215.969.8449</w:t>
      </w:r>
    </w:p>
    <w:p w14:paraId="339E7BF6" w14:textId="77777777" w:rsidR="00BC5A2B" w:rsidRPr="003B05E4" w:rsidRDefault="00BC5A2B" w:rsidP="00BC5A2B">
      <w:pPr>
        <w:jc w:val="both"/>
        <w:rPr>
          <w:sz w:val="24"/>
          <w:szCs w:val="24"/>
        </w:rPr>
      </w:pPr>
    </w:p>
    <w:p w14:paraId="62064F93" w14:textId="77777777" w:rsidR="00BC5A2B" w:rsidRPr="003B05E4" w:rsidRDefault="00BC5A2B" w:rsidP="00BC5A2B">
      <w:pPr>
        <w:jc w:val="both"/>
        <w:rPr>
          <w:sz w:val="24"/>
          <w:szCs w:val="24"/>
        </w:rPr>
      </w:pPr>
      <w:r w:rsidRPr="003B05E4">
        <w:rPr>
          <w:sz w:val="24"/>
          <w:szCs w:val="24"/>
        </w:rPr>
        <w:t>SHAWANE L LEE ESQUIRE</w:t>
      </w:r>
    </w:p>
    <w:p w14:paraId="2727B7FC" w14:textId="77777777" w:rsidR="00BC5A2B" w:rsidRPr="003B05E4" w:rsidRDefault="00BC5A2B" w:rsidP="00BC5A2B">
      <w:pPr>
        <w:jc w:val="both"/>
        <w:rPr>
          <w:sz w:val="24"/>
          <w:szCs w:val="24"/>
        </w:rPr>
      </w:pPr>
      <w:r w:rsidRPr="003B05E4">
        <w:rPr>
          <w:sz w:val="24"/>
          <w:szCs w:val="24"/>
        </w:rPr>
        <w:t>WARD SMITH ESQUIRE</w:t>
      </w:r>
    </w:p>
    <w:p w14:paraId="39CA0282" w14:textId="77777777" w:rsidR="00BC5A2B" w:rsidRPr="003B05E4" w:rsidRDefault="00BC5A2B" w:rsidP="00BC5A2B">
      <w:pPr>
        <w:jc w:val="both"/>
        <w:rPr>
          <w:sz w:val="24"/>
          <w:szCs w:val="24"/>
        </w:rPr>
      </w:pPr>
      <w:r w:rsidRPr="003B05E4">
        <w:rPr>
          <w:sz w:val="24"/>
          <w:szCs w:val="24"/>
        </w:rPr>
        <w:t>PECO ENERGY COMPANY</w:t>
      </w:r>
    </w:p>
    <w:p w14:paraId="15CF0567" w14:textId="77777777" w:rsidR="00BC5A2B" w:rsidRPr="003B05E4" w:rsidRDefault="00BC5A2B" w:rsidP="00BC5A2B">
      <w:pPr>
        <w:jc w:val="both"/>
        <w:rPr>
          <w:sz w:val="24"/>
          <w:szCs w:val="24"/>
        </w:rPr>
      </w:pPr>
      <w:r w:rsidRPr="003B05E4">
        <w:rPr>
          <w:sz w:val="24"/>
          <w:szCs w:val="24"/>
        </w:rPr>
        <w:t>2301 MARKET STREET S23-1</w:t>
      </w:r>
    </w:p>
    <w:p w14:paraId="420F0188" w14:textId="77777777" w:rsidR="00BC5A2B" w:rsidRPr="003B05E4" w:rsidRDefault="00BC5A2B" w:rsidP="00BC5A2B">
      <w:pPr>
        <w:jc w:val="both"/>
        <w:rPr>
          <w:sz w:val="24"/>
          <w:szCs w:val="24"/>
        </w:rPr>
      </w:pPr>
      <w:r w:rsidRPr="003B05E4">
        <w:rPr>
          <w:sz w:val="24"/>
          <w:szCs w:val="24"/>
        </w:rPr>
        <w:t>PHILADELPHIA PA  19103</w:t>
      </w:r>
    </w:p>
    <w:p w14:paraId="54BA9253" w14:textId="77777777" w:rsidR="00BC5A2B" w:rsidRPr="003B05E4" w:rsidRDefault="00BC5A2B" w:rsidP="00BC5A2B">
      <w:pPr>
        <w:jc w:val="both"/>
        <w:rPr>
          <w:b/>
          <w:sz w:val="24"/>
          <w:szCs w:val="24"/>
        </w:rPr>
      </w:pPr>
      <w:r w:rsidRPr="003B05E4">
        <w:rPr>
          <w:b/>
          <w:sz w:val="24"/>
          <w:szCs w:val="24"/>
        </w:rPr>
        <w:t>215.841.6841</w:t>
      </w:r>
    </w:p>
    <w:p w14:paraId="148C64C7" w14:textId="321B81C2" w:rsidR="00BC5A2B" w:rsidRPr="003B05E4" w:rsidRDefault="00BC5A2B" w:rsidP="00BC5A2B">
      <w:pPr>
        <w:jc w:val="both"/>
        <w:rPr>
          <w:b/>
          <w:i/>
          <w:sz w:val="24"/>
          <w:szCs w:val="24"/>
        </w:rPr>
      </w:pPr>
      <w:r w:rsidRPr="003B05E4">
        <w:rPr>
          <w:b/>
          <w:i/>
          <w:sz w:val="24"/>
          <w:szCs w:val="24"/>
        </w:rPr>
        <w:t xml:space="preserve">Accepts </w:t>
      </w:r>
      <w:r>
        <w:rPr>
          <w:b/>
          <w:i/>
          <w:sz w:val="24"/>
          <w:szCs w:val="24"/>
        </w:rPr>
        <w:t>e-S</w:t>
      </w:r>
      <w:r w:rsidRPr="003B05E4">
        <w:rPr>
          <w:b/>
          <w:i/>
          <w:sz w:val="24"/>
          <w:szCs w:val="24"/>
        </w:rPr>
        <w:t>ervice</w:t>
      </w:r>
    </w:p>
    <w:p w14:paraId="72F66653" w14:textId="77777777" w:rsidR="009B670E" w:rsidRPr="001429E9" w:rsidRDefault="009B670E" w:rsidP="001429E9">
      <w:pPr>
        <w:rPr>
          <w:sz w:val="24"/>
          <w:szCs w:val="24"/>
        </w:rPr>
      </w:pPr>
    </w:p>
    <w:sectPr w:rsidR="009B670E" w:rsidRPr="001429E9" w:rsidSect="00BC5A2B">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8644A" w14:textId="77777777" w:rsidR="006F14A6" w:rsidRDefault="006F14A6" w:rsidP="00E23E25">
      <w:r>
        <w:separator/>
      </w:r>
    </w:p>
  </w:endnote>
  <w:endnote w:type="continuationSeparator" w:id="0">
    <w:p w14:paraId="0F068442" w14:textId="77777777" w:rsidR="006F14A6" w:rsidRDefault="006F14A6" w:rsidP="00E2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8A95A" w14:textId="77777777" w:rsidR="00BC5A2B" w:rsidRPr="00BC5A2B" w:rsidRDefault="00BC5A2B">
    <w:pPr>
      <w:pStyle w:val="Footer"/>
      <w:tabs>
        <w:tab w:val="clear" w:pos="4680"/>
        <w:tab w:val="clear" w:pos="9360"/>
      </w:tabs>
      <w:jc w:val="center"/>
      <w:rPr>
        <w:caps/>
        <w:noProof/>
      </w:rPr>
    </w:pPr>
    <w:r w:rsidRPr="00BC5A2B">
      <w:rPr>
        <w:caps/>
      </w:rPr>
      <w:fldChar w:fldCharType="begin"/>
    </w:r>
    <w:r w:rsidRPr="00BC5A2B">
      <w:rPr>
        <w:caps/>
      </w:rPr>
      <w:instrText xml:space="preserve"> PAGE   \* MERGEFORMAT </w:instrText>
    </w:r>
    <w:r w:rsidRPr="00BC5A2B">
      <w:rPr>
        <w:caps/>
      </w:rPr>
      <w:fldChar w:fldCharType="separate"/>
    </w:r>
    <w:r w:rsidRPr="00BC5A2B">
      <w:rPr>
        <w:caps/>
        <w:noProof/>
      </w:rPr>
      <w:t>2</w:t>
    </w:r>
    <w:r w:rsidRPr="00BC5A2B">
      <w:rPr>
        <w:caps/>
        <w:noProof/>
      </w:rPr>
      <w:fldChar w:fldCharType="end"/>
    </w:r>
  </w:p>
  <w:p w14:paraId="46F69505" w14:textId="77777777" w:rsidR="00BC5A2B" w:rsidRDefault="00BC5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D3C68" w14:textId="77777777" w:rsidR="006F14A6" w:rsidRDefault="006F14A6" w:rsidP="00E23E25">
      <w:r>
        <w:separator/>
      </w:r>
    </w:p>
  </w:footnote>
  <w:footnote w:type="continuationSeparator" w:id="0">
    <w:p w14:paraId="5F1E7D36" w14:textId="77777777" w:rsidR="006F14A6" w:rsidRDefault="006F14A6" w:rsidP="00E23E25">
      <w:r>
        <w:continuationSeparator/>
      </w:r>
    </w:p>
  </w:footnote>
  <w:footnote w:id="1">
    <w:p w14:paraId="7FCF2149" w14:textId="3B5DE837" w:rsidR="00F7434D" w:rsidRPr="00773ED9" w:rsidRDefault="00F7434D" w:rsidP="00F7434D">
      <w:pPr>
        <w:pStyle w:val="FootnoteText"/>
      </w:pPr>
      <w:r>
        <w:rPr>
          <w:rStyle w:val="FootnoteReference"/>
        </w:rPr>
        <w:footnoteRef/>
      </w:r>
      <w:r>
        <w:t xml:space="preserve"> </w:t>
      </w:r>
      <w:r w:rsidR="007B4F20">
        <w:tab/>
      </w:r>
      <w:r>
        <w:t>"</w:t>
      </w:r>
      <w:r w:rsidRPr="00773ED9">
        <w:rPr>
          <w:color w:val="373739"/>
        </w:rPr>
        <w:t xml:space="preserve">The rules shall be liberally construed to secure the just, speedy and inexpensive determination of every action or proceeding to which they are applicable. </w:t>
      </w:r>
      <w:r w:rsidR="007B4F20">
        <w:rPr>
          <w:color w:val="373739"/>
        </w:rPr>
        <w:t xml:space="preserve"> </w:t>
      </w:r>
      <w:r w:rsidRPr="00773ED9">
        <w:rPr>
          <w:color w:val="373739"/>
        </w:rPr>
        <w:t xml:space="preserve">The court at every stage of any such action or proceeding may disregard any error or defect of procedure which does not affect the substantial rights of the parties." </w:t>
      </w:r>
      <w:r>
        <w:rPr>
          <w:color w:val="373739"/>
        </w:rPr>
        <w:t xml:space="preserve">Rule 126.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25"/>
    <w:rsid w:val="001429E9"/>
    <w:rsid w:val="001570A6"/>
    <w:rsid w:val="0016223A"/>
    <w:rsid w:val="001C20D0"/>
    <w:rsid w:val="004418C6"/>
    <w:rsid w:val="004D0B70"/>
    <w:rsid w:val="00526BAB"/>
    <w:rsid w:val="005E06A2"/>
    <w:rsid w:val="006449A5"/>
    <w:rsid w:val="00646F2B"/>
    <w:rsid w:val="0065466B"/>
    <w:rsid w:val="006E32C0"/>
    <w:rsid w:val="006F14A6"/>
    <w:rsid w:val="00733391"/>
    <w:rsid w:val="00780E4D"/>
    <w:rsid w:val="0079275E"/>
    <w:rsid w:val="007A1FED"/>
    <w:rsid w:val="007B4F20"/>
    <w:rsid w:val="008279CC"/>
    <w:rsid w:val="0086111D"/>
    <w:rsid w:val="008630AF"/>
    <w:rsid w:val="008A6245"/>
    <w:rsid w:val="00901118"/>
    <w:rsid w:val="009554E6"/>
    <w:rsid w:val="009B670E"/>
    <w:rsid w:val="00AC1EBB"/>
    <w:rsid w:val="00BC5A2B"/>
    <w:rsid w:val="00BD700B"/>
    <w:rsid w:val="00C55E36"/>
    <w:rsid w:val="00C66364"/>
    <w:rsid w:val="00D2129D"/>
    <w:rsid w:val="00D22AEC"/>
    <w:rsid w:val="00D713C2"/>
    <w:rsid w:val="00D74A4D"/>
    <w:rsid w:val="00E23E25"/>
    <w:rsid w:val="00E567B4"/>
    <w:rsid w:val="00F20C9B"/>
    <w:rsid w:val="00F53C24"/>
    <w:rsid w:val="00F7434D"/>
    <w:rsid w:val="00FE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DA61"/>
  <w15:chartTrackingRefBased/>
  <w15:docId w15:val="{28EEEDC3-EDF7-4C21-AB53-ED1BFFAA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E25"/>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uiPriority w:val="99"/>
    <w:rsid w:val="00E23E25"/>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E23E25"/>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E23E25"/>
    <w:rPr>
      <w:rFonts w:ascii="Times New Roman" w:eastAsia="Times New Roman" w:hAnsi="Times New Roman" w:cs="Times New Roman"/>
      <w:sz w:val="20"/>
      <w:szCs w:val="20"/>
    </w:rPr>
  </w:style>
  <w:style w:type="paragraph" w:styleId="NoSpacing">
    <w:name w:val="No Spacing"/>
    <w:link w:val="NoSpacingChar"/>
    <w:uiPriority w:val="1"/>
    <w:qFormat/>
    <w:rsid w:val="00E23E25"/>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rsid w:val="00E23E25"/>
    <w:rPr>
      <w:rFonts w:ascii="Times New Roman" w:eastAsia="Calibri" w:hAnsi="Times New Roman" w:cs="Times New Roman"/>
      <w:sz w:val="24"/>
      <w:szCs w:val="24"/>
    </w:rPr>
  </w:style>
  <w:style w:type="paragraph" w:styleId="Header">
    <w:name w:val="header"/>
    <w:basedOn w:val="Normal"/>
    <w:link w:val="HeaderChar"/>
    <w:uiPriority w:val="99"/>
    <w:unhideWhenUsed/>
    <w:rsid w:val="00BC5A2B"/>
    <w:pPr>
      <w:tabs>
        <w:tab w:val="center" w:pos="4680"/>
        <w:tab w:val="right" w:pos="9360"/>
      </w:tabs>
    </w:pPr>
  </w:style>
  <w:style w:type="character" w:customStyle="1" w:styleId="HeaderChar">
    <w:name w:val="Header Char"/>
    <w:basedOn w:val="DefaultParagraphFont"/>
    <w:link w:val="Header"/>
    <w:uiPriority w:val="99"/>
    <w:rsid w:val="00BC5A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C5A2B"/>
    <w:pPr>
      <w:tabs>
        <w:tab w:val="center" w:pos="4680"/>
        <w:tab w:val="right" w:pos="9360"/>
      </w:tabs>
    </w:pPr>
  </w:style>
  <w:style w:type="character" w:customStyle="1" w:styleId="FooterChar">
    <w:name w:val="Footer Char"/>
    <w:basedOn w:val="DefaultParagraphFont"/>
    <w:link w:val="Footer"/>
    <w:uiPriority w:val="99"/>
    <w:rsid w:val="00BC5A2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7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9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2</cp:revision>
  <cp:lastPrinted>2019-04-15T19:26:00Z</cp:lastPrinted>
  <dcterms:created xsi:type="dcterms:W3CDTF">2019-04-15T19:27:00Z</dcterms:created>
  <dcterms:modified xsi:type="dcterms:W3CDTF">2019-04-15T19:27:00Z</dcterms:modified>
</cp:coreProperties>
</file>