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1322" w:type="dxa"/>
        <w:tblInd w:w="-702" w:type="dxa"/>
        <w:tblLayout w:type="fixed"/>
        <w:tblLook w:val="0000" w:firstRow="0" w:lastRow="0" w:firstColumn="0" w:lastColumn="0" w:noHBand="0" w:noVBand="0"/>
      </w:tblPr>
      <w:tblGrid>
        <w:gridCol w:w="1874"/>
        <w:gridCol w:w="8009"/>
        <w:gridCol w:w="1439"/>
      </w:tblGrid>
      <w:tr w:rsidR="00771D8F" w:rsidRPr="00771D8F" w14:paraId="2D827209" w14:textId="77777777" w:rsidTr="000C150F">
        <w:trPr>
          <w:trHeight w:val="378"/>
        </w:trPr>
        <w:tc>
          <w:tcPr>
            <w:tcW w:w="1874" w:type="dxa"/>
          </w:tcPr>
          <w:p w14:paraId="36495E26" w14:textId="3425BED2" w:rsidR="00771D8F" w:rsidRPr="00771D8F" w:rsidRDefault="00771D8F" w:rsidP="00EA761A">
            <w:pPr>
              <w:tabs>
                <w:tab w:val="left" w:pos="1510"/>
              </w:tabs>
              <w:rPr>
                <w:color w:val="000000"/>
                <w:sz w:val="24"/>
              </w:rPr>
            </w:pPr>
          </w:p>
        </w:tc>
        <w:tc>
          <w:tcPr>
            <w:tcW w:w="8009" w:type="dxa"/>
          </w:tcPr>
          <w:p w14:paraId="046357C5" w14:textId="1D921450" w:rsidR="00771D8F" w:rsidRPr="00771D8F" w:rsidRDefault="00771D8F" w:rsidP="00771D8F">
            <w:pPr>
              <w:jc w:val="center"/>
              <w:rPr>
                <w:rFonts w:ascii="Arial" w:hAnsi="Arial"/>
                <w:color w:val="000000"/>
                <w:sz w:val="12"/>
              </w:rPr>
            </w:pPr>
          </w:p>
        </w:tc>
        <w:tc>
          <w:tcPr>
            <w:tcW w:w="1439" w:type="dxa"/>
          </w:tcPr>
          <w:p w14:paraId="0003D156" w14:textId="2E619DB3" w:rsidR="00771D8F" w:rsidRPr="00771D8F" w:rsidRDefault="00771D8F" w:rsidP="00771D8F">
            <w:pPr>
              <w:jc w:val="center"/>
              <w:rPr>
                <w:rFonts w:ascii="Arial" w:hAnsi="Arial"/>
                <w:color w:val="000000"/>
                <w:sz w:val="12"/>
              </w:rPr>
            </w:pPr>
            <w:r w:rsidRPr="00771D8F">
              <w:rPr>
                <w:rFonts w:ascii="Arial" w:hAnsi="Arial"/>
                <w:b/>
                <w:color w:val="000000"/>
                <w:spacing w:val="-1"/>
                <w:sz w:val="12"/>
              </w:rPr>
              <w:t xml:space="preserve">IN REPLY PLEASE REFER TO OUR </w:t>
            </w:r>
            <w:smartTag w:uri="urn:schemas-microsoft-com:office:smarttags" w:element="stockticker">
              <w:r w:rsidRPr="00771D8F">
                <w:rPr>
                  <w:rFonts w:ascii="Arial" w:hAnsi="Arial"/>
                  <w:b/>
                  <w:color w:val="000000"/>
                  <w:spacing w:val="-1"/>
                  <w:sz w:val="12"/>
                </w:rPr>
                <w:t>FILE</w:t>
              </w:r>
            </w:smartTag>
          </w:p>
        </w:tc>
      </w:tr>
    </w:tbl>
    <w:p w14:paraId="5210619C" w14:textId="64EA6C31" w:rsidR="00A964E3" w:rsidRDefault="00A964E3" w:rsidP="00A964E3">
      <w:pPr>
        <w:ind w:left="720" w:right="270"/>
        <w:jc w:val="center"/>
        <w:rPr>
          <w:sz w:val="22"/>
          <w:szCs w:val="22"/>
        </w:rPr>
      </w:pPr>
      <w:r>
        <w:rPr>
          <w:sz w:val="22"/>
          <w:szCs w:val="22"/>
        </w:rPr>
        <w:t>April 16, 2019</w:t>
      </w:r>
    </w:p>
    <w:p w14:paraId="21EB3FF9" w14:textId="7EB3C3A7" w:rsidR="00447B32" w:rsidRPr="00001DBB" w:rsidRDefault="00EC6E74" w:rsidP="00445635">
      <w:pPr>
        <w:ind w:left="720" w:right="270"/>
        <w:jc w:val="right"/>
        <w:rPr>
          <w:sz w:val="22"/>
          <w:szCs w:val="22"/>
        </w:rPr>
      </w:pPr>
      <w:r w:rsidRPr="00001DBB">
        <w:rPr>
          <w:sz w:val="22"/>
          <w:szCs w:val="22"/>
        </w:rPr>
        <w:t>A-201</w:t>
      </w:r>
      <w:r w:rsidR="002720DC" w:rsidRPr="00001DBB">
        <w:rPr>
          <w:sz w:val="22"/>
          <w:szCs w:val="22"/>
        </w:rPr>
        <w:t>8</w:t>
      </w:r>
      <w:r w:rsidR="009050BB" w:rsidRPr="00001DBB">
        <w:rPr>
          <w:sz w:val="22"/>
          <w:szCs w:val="22"/>
        </w:rPr>
        <w:t>-</w:t>
      </w:r>
      <w:r w:rsidR="002F7A69" w:rsidRPr="00001DBB">
        <w:rPr>
          <w:sz w:val="22"/>
          <w:szCs w:val="22"/>
        </w:rPr>
        <w:t>3004933</w:t>
      </w:r>
    </w:p>
    <w:p w14:paraId="5901F67B" w14:textId="55660578" w:rsidR="00F849F3" w:rsidRPr="00001DBB" w:rsidRDefault="00F8033B" w:rsidP="00445635">
      <w:pPr>
        <w:ind w:left="720" w:right="270"/>
        <w:jc w:val="right"/>
        <w:rPr>
          <w:sz w:val="22"/>
          <w:szCs w:val="22"/>
        </w:rPr>
      </w:pPr>
      <w:r w:rsidRPr="00001DBB">
        <w:rPr>
          <w:sz w:val="22"/>
          <w:szCs w:val="22"/>
        </w:rPr>
        <w:t xml:space="preserve">Utility Code </w:t>
      </w:r>
      <w:r w:rsidR="002F7A69" w:rsidRPr="00001DBB">
        <w:rPr>
          <w:sz w:val="22"/>
          <w:szCs w:val="22"/>
        </w:rPr>
        <w:t>230073</w:t>
      </w:r>
    </w:p>
    <w:p w14:paraId="3B59B40C" w14:textId="77777777" w:rsidR="002F7A69" w:rsidRPr="00001DBB" w:rsidRDefault="00E5100E" w:rsidP="002F7A69">
      <w:pPr>
        <w:rPr>
          <w:sz w:val="22"/>
          <w:szCs w:val="22"/>
        </w:rPr>
      </w:pPr>
      <w:r w:rsidRPr="00001DBB">
        <w:rPr>
          <w:sz w:val="22"/>
          <w:szCs w:val="22"/>
        </w:rPr>
        <w:tab/>
      </w:r>
      <w:r w:rsidR="002F7A69" w:rsidRPr="00001DBB">
        <w:rPr>
          <w:sz w:val="22"/>
          <w:szCs w:val="22"/>
        </w:rPr>
        <w:t>DAVID P ZAMBITO, ESQUIRE</w:t>
      </w:r>
    </w:p>
    <w:p w14:paraId="7B5D0CF8" w14:textId="77777777" w:rsidR="002F7A69" w:rsidRPr="00001DBB" w:rsidRDefault="002F7A69" w:rsidP="002F7A69">
      <w:pPr>
        <w:ind w:firstLine="720"/>
        <w:rPr>
          <w:sz w:val="22"/>
          <w:szCs w:val="22"/>
        </w:rPr>
      </w:pPr>
      <w:r w:rsidRPr="00001DBB">
        <w:rPr>
          <w:sz w:val="22"/>
          <w:szCs w:val="22"/>
        </w:rPr>
        <w:t>COZEN O</w:t>
      </w:r>
      <w:r w:rsidR="00A8602B" w:rsidRPr="00001DBB">
        <w:rPr>
          <w:sz w:val="22"/>
          <w:szCs w:val="22"/>
        </w:rPr>
        <w:t>’</w:t>
      </w:r>
      <w:r w:rsidRPr="00001DBB">
        <w:rPr>
          <w:sz w:val="22"/>
          <w:szCs w:val="22"/>
        </w:rPr>
        <w:t>CONNOR</w:t>
      </w:r>
    </w:p>
    <w:p w14:paraId="3BC7736A" w14:textId="77777777" w:rsidR="002F7A69" w:rsidRPr="00001DBB" w:rsidRDefault="002F7A69" w:rsidP="002F7A69">
      <w:pPr>
        <w:ind w:firstLine="720"/>
        <w:rPr>
          <w:sz w:val="22"/>
          <w:szCs w:val="22"/>
        </w:rPr>
      </w:pPr>
      <w:r w:rsidRPr="00001DBB">
        <w:rPr>
          <w:sz w:val="22"/>
          <w:szCs w:val="22"/>
        </w:rPr>
        <w:t>17 NORTH SECOND STREET SUITE 1410</w:t>
      </w:r>
    </w:p>
    <w:p w14:paraId="6DA383F2" w14:textId="3DC8EFD8" w:rsidR="002F7A69" w:rsidRPr="00001DBB" w:rsidRDefault="002F7A69" w:rsidP="002F7A69">
      <w:pPr>
        <w:ind w:firstLine="720"/>
        <w:rPr>
          <w:sz w:val="22"/>
          <w:szCs w:val="22"/>
        </w:rPr>
      </w:pPr>
      <w:r w:rsidRPr="00001DBB">
        <w:rPr>
          <w:sz w:val="22"/>
          <w:szCs w:val="22"/>
        </w:rPr>
        <w:t xml:space="preserve">HARRISBURG PA </w:t>
      </w:r>
      <w:r w:rsidR="00001DBB">
        <w:rPr>
          <w:sz w:val="22"/>
          <w:szCs w:val="22"/>
        </w:rPr>
        <w:t xml:space="preserve"> </w:t>
      </w:r>
      <w:r w:rsidRPr="00001DBB">
        <w:rPr>
          <w:sz w:val="22"/>
          <w:szCs w:val="22"/>
        </w:rPr>
        <w:t>17101</w:t>
      </w:r>
    </w:p>
    <w:p w14:paraId="3A422822" w14:textId="77777777" w:rsidR="00964EDA" w:rsidRPr="00001DBB" w:rsidRDefault="00964EDA" w:rsidP="002F7A69">
      <w:pPr>
        <w:ind w:firstLine="720"/>
        <w:rPr>
          <w:sz w:val="22"/>
          <w:szCs w:val="22"/>
        </w:rPr>
      </w:pPr>
    </w:p>
    <w:p w14:paraId="06EB5971" w14:textId="5EF55162" w:rsidR="00964EDA" w:rsidRPr="00001DBB" w:rsidRDefault="00964EDA" w:rsidP="00DD18A6">
      <w:pPr>
        <w:ind w:left="1440" w:hanging="720"/>
        <w:rPr>
          <w:sz w:val="22"/>
          <w:szCs w:val="22"/>
        </w:rPr>
      </w:pPr>
      <w:r w:rsidRPr="00001DBB">
        <w:rPr>
          <w:sz w:val="22"/>
          <w:szCs w:val="22"/>
        </w:rPr>
        <w:t>RE:</w:t>
      </w:r>
      <w:r w:rsidRPr="00001DBB">
        <w:rPr>
          <w:sz w:val="22"/>
          <w:szCs w:val="22"/>
        </w:rPr>
        <w:tab/>
      </w:r>
      <w:bookmarkStart w:id="0" w:name="_Hlk516470527"/>
      <w:bookmarkStart w:id="1" w:name="_Hlk514133671"/>
      <w:r w:rsidRPr="00001DBB">
        <w:rPr>
          <w:sz w:val="22"/>
          <w:szCs w:val="22"/>
        </w:rPr>
        <w:t xml:space="preserve">Pennsylvania-American Water Company–Wastewater Division </w:t>
      </w:r>
      <w:bookmarkEnd w:id="0"/>
      <w:r w:rsidR="000162B0" w:rsidRPr="00001DBB">
        <w:rPr>
          <w:sz w:val="22"/>
          <w:szCs w:val="22"/>
        </w:rPr>
        <w:t xml:space="preserve">66 Pa. C.S. Section 1329 Application </w:t>
      </w:r>
      <w:r w:rsidRPr="00001DBB">
        <w:rPr>
          <w:sz w:val="22"/>
          <w:szCs w:val="22"/>
        </w:rPr>
        <w:t xml:space="preserve">for the </w:t>
      </w:r>
      <w:r w:rsidR="000162B0" w:rsidRPr="00001DBB">
        <w:rPr>
          <w:sz w:val="22"/>
          <w:szCs w:val="22"/>
        </w:rPr>
        <w:t>a</w:t>
      </w:r>
      <w:r w:rsidRPr="00001DBB">
        <w:rPr>
          <w:sz w:val="22"/>
          <w:szCs w:val="22"/>
        </w:rPr>
        <w:t>cquisition of Exeter Township’s Wastewater System Assets at</w:t>
      </w:r>
      <w:r w:rsidR="00001DBB">
        <w:rPr>
          <w:sz w:val="22"/>
          <w:szCs w:val="22"/>
        </w:rPr>
        <w:t xml:space="preserve"> </w:t>
      </w:r>
      <w:r w:rsidRPr="00001DBB">
        <w:rPr>
          <w:sz w:val="22"/>
          <w:szCs w:val="22"/>
        </w:rPr>
        <w:t>Docket No. A-2018-300</w:t>
      </w:r>
      <w:bookmarkEnd w:id="1"/>
      <w:r w:rsidRPr="00001DBB">
        <w:rPr>
          <w:sz w:val="22"/>
          <w:szCs w:val="22"/>
        </w:rPr>
        <w:t>4933</w:t>
      </w:r>
    </w:p>
    <w:p w14:paraId="7628E355" w14:textId="77777777" w:rsidR="00964EDA" w:rsidRPr="00001DBB" w:rsidRDefault="00964EDA" w:rsidP="002F7A69">
      <w:pPr>
        <w:ind w:firstLine="720"/>
        <w:rPr>
          <w:sz w:val="22"/>
          <w:szCs w:val="22"/>
        </w:rPr>
      </w:pPr>
    </w:p>
    <w:p w14:paraId="51C9B207" w14:textId="2D45AF0B" w:rsidR="002F6FB3" w:rsidRPr="00001DBB" w:rsidRDefault="00971846" w:rsidP="00195D72">
      <w:pPr>
        <w:ind w:left="720" w:right="1314"/>
        <w:rPr>
          <w:sz w:val="22"/>
          <w:szCs w:val="22"/>
        </w:rPr>
      </w:pPr>
      <w:r w:rsidRPr="00001DBB">
        <w:rPr>
          <w:sz w:val="22"/>
          <w:szCs w:val="22"/>
        </w:rPr>
        <w:t xml:space="preserve">Dear </w:t>
      </w:r>
      <w:proofErr w:type="gramStart"/>
      <w:r w:rsidR="000C150F" w:rsidRPr="00001DBB">
        <w:rPr>
          <w:sz w:val="22"/>
          <w:szCs w:val="22"/>
        </w:rPr>
        <w:t>Attorney</w:t>
      </w:r>
      <w:proofErr w:type="gramEnd"/>
      <w:r w:rsidR="002F7A69" w:rsidRPr="00001DBB">
        <w:rPr>
          <w:sz w:val="22"/>
          <w:szCs w:val="22"/>
        </w:rPr>
        <w:t xml:space="preserve"> </w:t>
      </w:r>
      <w:proofErr w:type="spellStart"/>
      <w:r w:rsidR="002F7A69" w:rsidRPr="00001DBB">
        <w:rPr>
          <w:sz w:val="22"/>
          <w:szCs w:val="22"/>
        </w:rPr>
        <w:t>Zambito</w:t>
      </w:r>
      <w:proofErr w:type="spellEnd"/>
      <w:r w:rsidRPr="00001DBB">
        <w:rPr>
          <w:sz w:val="22"/>
          <w:szCs w:val="22"/>
        </w:rPr>
        <w:t>:</w:t>
      </w:r>
    </w:p>
    <w:p w14:paraId="41BF95B4" w14:textId="77777777" w:rsidR="002F6FB3" w:rsidRPr="00001DBB" w:rsidRDefault="002F6FB3" w:rsidP="00195D72">
      <w:pPr>
        <w:ind w:left="720" w:right="1314"/>
        <w:rPr>
          <w:sz w:val="22"/>
          <w:szCs w:val="22"/>
        </w:rPr>
      </w:pPr>
    </w:p>
    <w:p w14:paraId="6594E247" w14:textId="611980B9" w:rsidR="00552809" w:rsidRPr="00001DBB" w:rsidRDefault="002F6FB3" w:rsidP="00C90CAB">
      <w:pPr>
        <w:autoSpaceDE w:val="0"/>
        <w:autoSpaceDN w:val="0"/>
        <w:adjustRightInd w:val="0"/>
        <w:ind w:left="720" w:right="540"/>
        <w:jc w:val="both"/>
        <w:rPr>
          <w:sz w:val="22"/>
          <w:szCs w:val="22"/>
        </w:rPr>
      </w:pPr>
      <w:r w:rsidRPr="00001DBB">
        <w:rPr>
          <w:sz w:val="22"/>
          <w:szCs w:val="22"/>
        </w:rPr>
        <w:tab/>
      </w:r>
      <w:r w:rsidR="00B73660" w:rsidRPr="00001DBB">
        <w:rPr>
          <w:sz w:val="22"/>
          <w:szCs w:val="22"/>
        </w:rPr>
        <w:t xml:space="preserve">The Commission writes to </w:t>
      </w:r>
      <w:r w:rsidR="002F7A69" w:rsidRPr="00001DBB">
        <w:rPr>
          <w:sz w:val="22"/>
          <w:szCs w:val="22"/>
        </w:rPr>
        <w:t>inform</w:t>
      </w:r>
      <w:r w:rsidR="00B73660" w:rsidRPr="00001DBB">
        <w:rPr>
          <w:sz w:val="22"/>
          <w:szCs w:val="22"/>
        </w:rPr>
        <w:t xml:space="preserve"> you that</w:t>
      </w:r>
      <w:r w:rsidR="00F94E33" w:rsidRPr="00001DBB">
        <w:rPr>
          <w:sz w:val="22"/>
          <w:szCs w:val="22"/>
        </w:rPr>
        <w:t xml:space="preserve"> it has accepted for filing</w:t>
      </w:r>
      <w:r w:rsidR="005C58F2" w:rsidRPr="00001DBB">
        <w:rPr>
          <w:sz w:val="22"/>
          <w:szCs w:val="22"/>
        </w:rPr>
        <w:t xml:space="preserve">, </w:t>
      </w:r>
      <w:r w:rsidR="00A8602B" w:rsidRPr="00001DBB">
        <w:rPr>
          <w:sz w:val="22"/>
          <w:szCs w:val="22"/>
        </w:rPr>
        <w:t>Pennsylvania-American Water Company</w:t>
      </w:r>
      <w:r w:rsidR="00A81301" w:rsidRPr="00001DBB">
        <w:rPr>
          <w:sz w:val="22"/>
          <w:szCs w:val="22"/>
        </w:rPr>
        <w:t>-</w:t>
      </w:r>
      <w:r w:rsidR="00A8602B" w:rsidRPr="00001DBB">
        <w:rPr>
          <w:sz w:val="22"/>
          <w:szCs w:val="22"/>
        </w:rPr>
        <w:t>Wastewater Division</w:t>
      </w:r>
      <w:r w:rsidR="00F94E33" w:rsidRPr="00001DBB">
        <w:rPr>
          <w:sz w:val="22"/>
          <w:szCs w:val="22"/>
        </w:rPr>
        <w:t>’s</w:t>
      </w:r>
      <w:r w:rsidR="00A8602B" w:rsidRPr="00001DBB">
        <w:rPr>
          <w:sz w:val="22"/>
          <w:szCs w:val="22"/>
        </w:rPr>
        <w:t xml:space="preserve"> (PAWC-WD</w:t>
      </w:r>
      <w:r w:rsidR="00F94E33" w:rsidRPr="00001DBB">
        <w:rPr>
          <w:sz w:val="22"/>
          <w:szCs w:val="22"/>
        </w:rPr>
        <w:t>’s</w:t>
      </w:r>
      <w:r w:rsidR="00A8602B" w:rsidRPr="00001DBB">
        <w:rPr>
          <w:sz w:val="22"/>
          <w:szCs w:val="22"/>
        </w:rPr>
        <w:t xml:space="preserve">) </w:t>
      </w:r>
      <w:r w:rsidR="00732CB8">
        <w:rPr>
          <w:sz w:val="22"/>
          <w:szCs w:val="22"/>
        </w:rPr>
        <w:t>a</w:t>
      </w:r>
      <w:r w:rsidR="00310621" w:rsidRPr="00001DBB">
        <w:rPr>
          <w:sz w:val="22"/>
          <w:szCs w:val="22"/>
        </w:rPr>
        <w:t xml:space="preserve">pplication </w:t>
      </w:r>
      <w:r w:rsidR="00732CB8">
        <w:rPr>
          <w:sz w:val="22"/>
          <w:szCs w:val="22"/>
        </w:rPr>
        <w:t xml:space="preserve">(Application) </w:t>
      </w:r>
      <w:r w:rsidR="00A8602B" w:rsidRPr="00001DBB">
        <w:rPr>
          <w:sz w:val="22"/>
          <w:szCs w:val="22"/>
        </w:rPr>
        <w:t xml:space="preserve">for approval of the transfer, by sale, of substantially all </w:t>
      </w:r>
      <w:r w:rsidR="00964EDA" w:rsidRPr="00001DBB">
        <w:rPr>
          <w:sz w:val="22"/>
          <w:szCs w:val="22"/>
        </w:rPr>
        <w:t xml:space="preserve">of </w:t>
      </w:r>
      <w:r w:rsidR="00A8602B" w:rsidRPr="00001DBB">
        <w:rPr>
          <w:sz w:val="22"/>
          <w:szCs w:val="22"/>
        </w:rPr>
        <w:t>Exeter Township’s assets, properties and rights related to its wastewater system to PAWC-WD a</w:t>
      </w:r>
      <w:r w:rsidR="00C90CAB" w:rsidRPr="00001DBB">
        <w:rPr>
          <w:sz w:val="22"/>
          <w:szCs w:val="22"/>
        </w:rPr>
        <w:t xml:space="preserve">t the above-referenced </w:t>
      </w:r>
      <w:r w:rsidR="00BC6D1D" w:rsidRPr="00001DBB">
        <w:rPr>
          <w:sz w:val="22"/>
          <w:szCs w:val="22"/>
        </w:rPr>
        <w:t>docket.</w:t>
      </w:r>
      <w:r w:rsidR="00C90CAB" w:rsidRPr="00001DBB">
        <w:rPr>
          <w:sz w:val="22"/>
          <w:szCs w:val="22"/>
        </w:rPr>
        <w:t xml:space="preserve">  Specifically, this letter acknowledges receipt of </w:t>
      </w:r>
      <w:r w:rsidR="00D80324" w:rsidRPr="00001DBB">
        <w:rPr>
          <w:sz w:val="22"/>
          <w:szCs w:val="22"/>
        </w:rPr>
        <w:t xml:space="preserve">verification </w:t>
      </w:r>
      <w:r w:rsidR="00C90CAB" w:rsidRPr="00001DBB">
        <w:rPr>
          <w:sz w:val="22"/>
          <w:szCs w:val="22"/>
        </w:rPr>
        <w:t xml:space="preserve">that PAWC-WD has </w:t>
      </w:r>
      <w:r w:rsidR="00552809" w:rsidRPr="00001DBB">
        <w:rPr>
          <w:sz w:val="22"/>
          <w:szCs w:val="22"/>
        </w:rPr>
        <w:t>provided individualized notice of the proposed acquisition to all potentially affected PAWC water and wastewater division customers as directed by</w:t>
      </w:r>
      <w:r w:rsidR="00C90CAB" w:rsidRPr="00001DBB">
        <w:rPr>
          <w:sz w:val="22"/>
          <w:szCs w:val="22"/>
        </w:rPr>
        <w:t xml:space="preserve"> the Secretarial Letter issued on December 19, 2019</w:t>
      </w:r>
      <w:r w:rsidR="00B02EC6" w:rsidRPr="00001DBB">
        <w:rPr>
          <w:sz w:val="22"/>
          <w:szCs w:val="22"/>
        </w:rPr>
        <w:t>,</w:t>
      </w:r>
      <w:r w:rsidR="00C90CAB" w:rsidRPr="00001DBB">
        <w:rPr>
          <w:sz w:val="22"/>
          <w:szCs w:val="22"/>
        </w:rPr>
        <w:t xml:space="preserve"> at the above-referenced docket.  This </w:t>
      </w:r>
      <w:r w:rsidR="00EE3201" w:rsidRPr="00001DBB">
        <w:rPr>
          <w:sz w:val="22"/>
          <w:szCs w:val="22"/>
        </w:rPr>
        <w:t>Secretarial Letter</w:t>
      </w:r>
      <w:r w:rsidR="00D80324" w:rsidRPr="00001DBB">
        <w:rPr>
          <w:sz w:val="22"/>
          <w:szCs w:val="22"/>
        </w:rPr>
        <w:t xml:space="preserve"> </w:t>
      </w:r>
      <w:r w:rsidR="00EE3201" w:rsidRPr="00001DBB">
        <w:rPr>
          <w:sz w:val="22"/>
          <w:szCs w:val="22"/>
        </w:rPr>
        <w:t>finaliz</w:t>
      </w:r>
      <w:r w:rsidR="00C90CAB" w:rsidRPr="00001DBB">
        <w:rPr>
          <w:sz w:val="22"/>
          <w:szCs w:val="22"/>
        </w:rPr>
        <w:t xml:space="preserve">es </w:t>
      </w:r>
      <w:r w:rsidR="00EE3201" w:rsidRPr="00001DBB">
        <w:rPr>
          <w:sz w:val="22"/>
          <w:szCs w:val="22"/>
        </w:rPr>
        <w:t>acceptance of the filing</w:t>
      </w:r>
      <w:r w:rsidR="00427DF7" w:rsidRPr="00001DBB">
        <w:rPr>
          <w:sz w:val="22"/>
          <w:szCs w:val="22"/>
        </w:rPr>
        <w:t xml:space="preserve"> for further consideration before the Commission</w:t>
      </w:r>
      <w:r w:rsidR="00EE3201" w:rsidRPr="00001DBB">
        <w:rPr>
          <w:sz w:val="22"/>
          <w:szCs w:val="22"/>
        </w:rPr>
        <w:t>.</w:t>
      </w:r>
    </w:p>
    <w:p w14:paraId="3D874AA8" w14:textId="77777777" w:rsidR="00552809" w:rsidRPr="00001DBB" w:rsidRDefault="00552809" w:rsidP="00C90CAB">
      <w:pPr>
        <w:autoSpaceDE w:val="0"/>
        <w:autoSpaceDN w:val="0"/>
        <w:adjustRightInd w:val="0"/>
        <w:ind w:left="720" w:right="540"/>
        <w:jc w:val="both"/>
        <w:rPr>
          <w:sz w:val="22"/>
          <w:szCs w:val="22"/>
        </w:rPr>
      </w:pPr>
    </w:p>
    <w:p w14:paraId="335074D4" w14:textId="395F296A" w:rsidR="00517CAE" w:rsidRPr="00001DBB" w:rsidRDefault="00517CAE" w:rsidP="00DD18A6">
      <w:pPr>
        <w:autoSpaceDE w:val="0"/>
        <w:autoSpaceDN w:val="0"/>
        <w:adjustRightInd w:val="0"/>
        <w:spacing w:after="240"/>
        <w:ind w:left="720" w:right="547" w:firstLine="720"/>
        <w:jc w:val="both"/>
        <w:rPr>
          <w:sz w:val="22"/>
          <w:szCs w:val="22"/>
        </w:rPr>
      </w:pPr>
      <w:r w:rsidRPr="00001DBB">
        <w:rPr>
          <w:sz w:val="22"/>
          <w:szCs w:val="22"/>
        </w:rPr>
        <w:t>It will be necessary for PAWC-WD to serve copies of the Application upon the following parties, then file proof of such service with this Commission, pursuant to 52 Pa. Code, §1.57 and §1.58 on:</w:t>
      </w:r>
    </w:p>
    <w:p w14:paraId="538C956A" w14:textId="5F767C99" w:rsidR="00517CAE" w:rsidRPr="00001DBB" w:rsidRDefault="00517CAE" w:rsidP="00EA761A">
      <w:pPr>
        <w:autoSpaceDE w:val="0"/>
        <w:autoSpaceDN w:val="0"/>
        <w:adjustRightInd w:val="0"/>
        <w:spacing w:after="240"/>
        <w:ind w:left="1440" w:right="547" w:hanging="450"/>
        <w:jc w:val="both"/>
        <w:rPr>
          <w:sz w:val="22"/>
          <w:szCs w:val="22"/>
        </w:rPr>
      </w:pPr>
      <w:r w:rsidRPr="00001DBB">
        <w:rPr>
          <w:sz w:val="22"/>
          <w:szCs w:val="22"/>
        </w:rPr>
        <w:t>-</w:t>
      </w:r>
      <w:r w:rsidRPr="00001DBB">
        <w:rPr>
          <w:sz w:val="22"/>
          <w:szCs w:val="22"/>
        </w:rPr>
        <w:tab/>
      </w:r>
      <w:r w:rsidR="00DD18A6" w:rsidRPr="00001DBB">
        <w:rPr>
          <w:sz w:val="22"/>
          <w:szCs w:val="22"/>
        </w:rPr>
        <w:t>E</w:t>
      </w:r>
      <w:r w:rsidRPr="00001DBB">
        <w:rPr>
          <w:sz w:val="22"/>
          <w:szCs w:val="22"/>
        </w:rPr>
        <w:t>ach city, borough, town, township, county and related planning office included, in whole or in part, in the proposed service area;</w:t>
      </w:r>
    </w:p>
    <w:p w14:paraId="47448BF6" w14:textId="3BA0A0B9" w:rsidR="00517CAE" w:rsidRPr="00001DBB" w:rsidRDefault="00517CAE" w:rsidP="00EA761A">
      <w:pPr>
        <w:autoSpaceDE w:val="0"/>
        <w:autoSpaceDN w:val="0"/>
        <w:adjustRightInd w:val="0"/>
        <w:spacing w:after="240"/>
        <w:ind w:left="1440" w:right="547" w:hanging="450"/>
        <w:jc w:val="both"/>
        <w:rPr>
          <w:sz w:val="22"/>
          <w:szCs w:val="22"/>
        </w:rPr>
      </w:pPr>
      <w:r w:rsidRPr="00001DBB">
        <w:rPr>
          <w:sz w:val="22"/>
          <w:szCs w:val="22"/>
        </w:rPr>
        <w:t>-</w:t>
      </w:r>
      <w:r w:rsidRPr="00001DBB">
        <w:rPr>
          <w:sz w:val="22"/>
          <w:szCs w:val="22"/>
        </w:rPr>
        <w:tab/>
      </w:r>
      <w:r w:rsidR="00DD18A6" w:rsidRPr="00001DBB">
        <w:rPr>
          <w:sz w:val="22"/>
          <w:szCs w:val="22"/>
        </w:rPr>
        <w:t>E</w:t>
      </w:r>
      <w:r w:rsidRPr="00001DBB">
        <w:rPr>
          <w:sz w:val="22"/>
          <w:szCs w:val="22"/>
        </w:rPr>
        <w:t>ach water or wastewater utility, municipal corporation or authority which provides water or wastewater collection, treatment and disposal service to the public and whose service area abuts the service area proposed in the application; and</w:t>
      </w:r>
    </w:p>
    <w:p w14:paraId="64F7534A" w14:textId="42A2AA26" w:rsidR="00D80324" w:rsidRPr="00001DBB" w:rsidRDefault="00517CAE" w:rsidP="00EA761A">
      <w:pPr>
        <w:autoSpaceDE w:val="0"/>
        <w:autoSpaceDN w:val="0"/>
        <w:adjustRightInd w:val="0"/>
        <w:ind w:left="1440" w:right="540" w:hanging="450"/>
        <w:jc w:val="both"/>
        <w:rPr>
          <w:sz w:val="22"/>
          <w:szCs w:val="22"/>
        </w:rPr>
      </w:pPr>
      <w:r w:rsidRPr="00001DBB">
        <w:rPr>
          <w:sz w:val="22"/>
          <w:szCs w:val="22"/>
        </w:rPr>
        <w:t>-</w:t>
      </w:r>
      <w:r w:rsidRPr="00001DBB">
        <w:rPr>
          <w:sz w:val="22"/>
          <w:szCs w:val="22"/>
        </w:rPr>
        <w:tab/>
      </w:r>
      <w:r w:rsidR="00DD18A6" w:rsidRPr="00001DBB">
        <w:rPr>
          <w:sz w:val="22"/>
          <w:szCs w:val="22"/>
        </w:rPr>
        <w:t>T</w:t>
      </w:r>
      <w:r w:rsidRPr="00001DBB">
        <w:rPr>
          <w:sz w:val="22"/>
          <w:szCs w:val="22"/>
        </w:rPr>
        <w:t>he Department of Environmental Protection’s appropriate regional office.</w:t>
      </w:r>
    </w:p>
    <w:p w14:paraId="7F4321C2" w14:textId="77777777" w:rsidR="00D80324" w:rsidRPr="00001DBB" w:rsidRDefault="00D80324" w:rsidP="00D80324">
      <w:pPr>
        <w:ind w:left="720" w:right="576" w:firstLine="720"/>
        <w:rPr>
          <w:sz w:val="22"/>
          <w:szCs w:val="22"/>
        </w:rPr>
      </w:pPr>
    </w:p>
    <w:p w14:paraId="4D73148C" w14:textId="4A756B44" w:rsidR="002F6FB3" w:rsidRPr="00001DBB" w:rsidRDefault="00C90CAB" w:rsidP="00964EDA">
      <w:pPr>
        <w:ind w:left="720" w:right="630" w:firstLine="720"/>
        <w:rPr>
          <w:sz w:val="22"/>
          <w:szCs w:val="22"/>
        </w:rPr>
      </w:pPr>
      <w:r w:rsidRPr="00001DBB">
        <w:rPr>
          <w:sz w:val="22"/>
          <w:szCs w:val="22"/>
        </w:rPr>
        <w:t>T</w:t>
      </w:r>
      <w:r w:rsidR="002377AE" w:rsidRPr="00001DBB">
        <w:rPr>
          <w:sz w:val="22"/>
          <w:szCs w:val="22"/>
        </w:rPr>
        <w:t>he Commission will proceed with publishing notice</w:t>
      </w:r>
      <w:r w:rsidR="00B760E5" w:rsidRPr="00001DBB">
        <w:rPr>
          <w:sz w:val="22"/>
          <w:szCs w:val="22"/>
        </w:rPr>
        <w:t xml:space="preserve"> of the Application</w:t>
      </w:r>
      <w:r w:rsidR="002377AE" w:rsidRPr="00001DBB">
        <w:rPr>
          <w:sz w:val="22"/>
          <w:szCs w:val="22"/>
        </w:rPr>
        <w:t xml:space="preserve"> in the</w:t>
      </w:r>
      <w:r w:rsidRPr="00001DBB">
        <w:rPr>
          <w:sz w:val="22"/>
          <w:szCs w:val="22"/>
        </w:rPr>
        <w:t xml:space="preserve"> April 27, 2019 edition of the</w:t>
      </w:r>
      <w:r w:rsidR="002377AE" w:rsidRPr="00001DBB">
        <w:rPr>
          <w:sz w:val="22"/>
          <w:szCs w:val="22"/>
        </w:rPr>
        <w:t xml:space="preserve"> </w:t>
      </w:r>
      <w:r w:rsidR="002377AE" w:rsidRPr="00001DBB">
        <w:rPr>
          <w:i/>
          <w:sz w:val="22"/>
          <w:szCs w:val="22"/>
        </w:rPr>
        <w:t>Pennsylvania Bulletin</w:t>
      </w:r>
      <w:r w:rsidRPr="00001DBB">
        <w:rPr>
          <w:sz w:val="22"/>
          <w:szCs w:val="22"/>
        </w:rPr>
        <w:t xml:space="preserve"> with a protest deadline of May 14, 2019</w:t>
      </w:r>
      <w:r w:rsidR="002377AE" w:rsidRPr="00001DBB">
        <w:rPr>
          <w:i/>
          <w:sz w:val="22"/>
          <w:szCs w:val="22"/>
        </w:rPr>
        <w:t xml:space="preserve">. </w:t>
      </w:r>
      <w:r w:rsidR="004E219C" w:rsidRPr="00001DBB">
        <w:rPr>
          <w:sz w:val="22"/>
          <w:szCs w:val="22"/>
        </w:rPr>
        <w:t xml:space="preserve"> </w:t>
      </w:r>
      <w:r w:rsidR="00D07083" w:rsidRPr="00001DBB">
        <w:rPr>
          <w:sz w:val="22"/>
          <w:szCs w:val="22"/>
        </w:rPr>
        <w:t>T</w:t>
      </w:r>
      <w:r w:rsidR="00614D26" w:rsidRPr="00001DBB">
        <w:rPr>
          <w:sz w:val="22"/>
          <w:szCs w:val="22"/>
        </w:rPr>
        <w:t>his</w:t>
      </w:r>
      <w:r w:rsidR="002F6FB3" w:rsidRPr="00001DBB">
        <w:rPr>
          <w:sz w:val="22"/>
          <w:szCs w:val="22"/>
        </w:rPr>
        <w:t xml:space="preserve"> matter will </w:t>
      </w:r>
      <w:r w:rsidRPr="00001DBB">
        <w:rPr>
          <w:sz w:val="22"/>
          <w:szCs w:val="22"/>
        </w:rPr>
        <w:t xml:space="preserve">now be assigned to the Commission’s Office of Administrative Law Judge for disposition of the above-referenced application and any other matters pending at that docket. </w:t>
      </w:r>
      <w:r w:rsidR="00B02EC6" w:rsidRPr="00001DBB">
        <w:rPr>
          <w:sz w:val="22"/>
          <w:szCs w:val="22"/>
        </w:rPr>
        <w:t xml:space="preserve"> </w:t>
      </w:r>
      <w:r w:rsidRPr="00001DBB">
        <w:rPr>
          <w:sz w:val="22"/>
          <w:szCs w:val="22"/>
        </w:rPr>
        <w:t>Y</w:t>
      </w:r>
      <w:r w:rsidR="002F6FB3" w:rsidRPr="00001DBB">
        <w:rPr>
          <w:sz w:val="22"/>
          <w:szCs w:val="22"/>
        </w:rPr>
        <w:t>ou will be advised of any further necessary procedure.</w:t>
      </w:r>
    </w:p>
    <w:p w14:paraId="2876D72E" w14:textId="0D3D2D9B" w:rsidR="00FF474A" w:rsidRPr="00001DBB" w:rsidRDefault="00FF474A" w:rsidP="00DC51A6">
      <w:pPr>
        <w:ind w:left="720" w:right="630"/>
        <w:rPr>
          <w:sz w:val="22"/>
          <w:szCs w:val="22"/>
        </w:rPr>
      </w:pPr>
    </w:p>
    <w:p w14:paraId="7229CCBC" w14:textId="7F0B3C4A" w:rsidR="002F6FB3" w:rsidRPr="00001DBB" w:rsidRDefault="00A964E3">
      <w:pPr>
        <w:rPr>
          <w:sz w:val="22"/>
          <w:szCs w:val="22"/>
        </w:rPr>
      </w:pPr>
      <w:r>
        <w:rPr>
          <w:noProof/>
        </w:rPr>
        <w:drawing>
          <wp:anchor distT="0" distB="0" distL="114300" distR="114300" simplePos="0" relativeHeight="251659264" behindDoc="1" locked="0" layoutInCell="1" allowOverlap="1" wp14:anchorId="1C9795EF" wp14:editId="58070987">
            <wp:simplePos x="0" y="0"/>
            <wp:positionH relativeFrom="column">
              <wp:posOffset>3200400</wp:posOffset>
            </wp:positionH>
            <wp:positionV relativeFrom="paragraph">
              <wp:posOffset>77470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2F6FB3" w:rsidRPr="00001DBB">
        <w:rPr>
          <w:sz w:val="22"/>
          <w:szCs w:val="22"/>
        </w:rPr>
        <w:tab/>
      </w:r>
      <w:r w:rsidR="002F6FB3" w:rsidRPr="00001DBB">
        <w:rPr>
          <w:sz w:val="22"/>
          <w:szCs w:val="22"/>
        </w:rPr>
        <w:tab/>
      </w:r>
      <w:r w:rsidR="002F6FB3" w:rsidRPr="00001DBB">
        <w:rPr>
          <w:sz w:val="22"/>
          <w:szCs w:val="22"/>
        </w:rPr>
        <w:tab/>
      </w:r>
      <w:r w:rsidR="002F6FB3" w:rsidRPr="00001DBB">
        <w:rPr>
          <w:sz w:val="22"/>
          <w:szCs w:val="22"/>
        </w:rPr>
        <w:tab/>
      </w:r>
      <w:r w:rsidR="002F6FB3" w:rsidRPr="00001DBB">
        <w:rPr>
          <w:sz w:val="22"/>
          <w:szCs w:val="22"/>
        </w:rPr>
        <w:tab/>
      </w:r>
      <w:r w:rsidR="002F6FB3" w:rsidRPr="00001DBB">
        <w:rPr>
          <w:sz w:val="22"/>
          <w:szCs w:val="22"/>
        </w:rPr>
        <w:tab/>
      </w:r>
      <w:r w:rsidR="002F6FB3" w:rsidRPr="00001DBB">
        <w:rPr>
          <w:sz w:val="22"/>
          <w:szCs w:val="22"/>
        </w:rPr>
        <w:tab/>
        <w:t>Sincerely,</w:t>
      </w:r>
    </w:p>
    <w:p w14:paraId="48A03E02" w14:textId="4B55D587" w:rsidR="002F6FB3" w:rsidRPr="00001DBB" w:rsidRDefault="00DD18A6">
      <w:pPr>
        <w:rPr>
          <w:sz w:val="22"/>
          <w:szCs w:val="22"/>
        </w:rPr>
      </w:pPr>
      <w:r w:rsidRPr="00001DBB">
        <w:rPr>
          <w:sz w:val="22"/>
          <w:szCs w:val="22"/>
        </w:rPr>
        <w:tab/>
      </w:r>
    </w:p>
    <w:p w14:paraId="7A34F08C" w14:textId="10804731" w:rsidR="004B6B74" w:rsidRPr="00001DBB" w:rsidRDefault="00DD18A6">
      <w:pPr>
        <w:rPr>
          <w:sz w:val="22"/>
          <w:szCs w:val="22"/>
        </w:rPr>
      </w:pPr>
      <w:r w:rsidRPr="00001DBB">
        <w:rPr>
          <w:sz w:val="22"/>
          <w:szCs w:val="22"/>
        </w:rPr>
        <w:tab/>
      </w:r>
      <w:bookmarkStart w:id="2" w:name="_GoBack"/>
      <w:bookmarkEnd w:id="2"/>
    </w:p>
    <w:p w14:paraId="2437E7E3" w14:textId="53268373" w:rsidR="00DD18A6" w:rsidRPr="00001DBB" w:rsidRDefault="00DD18A6">
      <w:pPr>
        <w:rPr>
          <w:sz w:val="22"/>
          <w:szCs w:val="22"/>
        </w:rPr>
      </w:pPr>
      <w:r w:rsidRPr="00001DBB">
        <w:rPr>
          <w:sz w:val="22"/>
          <w:szCs w:val="22"/>
        </w:rPr>
        <w:tab/>
      </w:r>
    </w:p>
    <w:p w14:paraId="078DC3A0" w14:textId="6496735E" w:rsidR="00DD18A6" w:rsidRPr="00001DBB" w:rsidRDefault="00DD18A6">
      <w:pPr>
        <w:rPr>
          <w:sz w:val="22"/>
          <w:szCs w:val="22"/>
        </w:rPr>
      </w:pPr>
      <w:r w:rsidRPr="00001DBB">
        <w:rPr>
          <w:sz w:val="22"/>
          <w:szCs w:val="22"/>
        </w:rPr>
        <w:tab/>
      </w:r>
    </w:p>
    <w:p w14:paraId="5BFD339A" w14:textId="77777777" w:rsidR="002F6FB3" w:rsidRPr="00001DBB" w:rsidRDefault="004B6B74">
      <w:pPr>
        <w:rPr>
          <w:sz w:val="22"/>
          <w:szCs w:val="22"/>
        </w:rPr>
      </w:pPr>
      <w:r w:rsidRPr="00001DBB">
        <w:rPr>
          <w:sz w:val="22"/>
          <w:szCs w:val="22"/>
        </w:rPr>
        <w:tab/>
      </w:r>
      <w:r w:rsidRPr="00001DBB">
        <w:rPr>
          <w:sz w:val="22"/>
          <w:szCs w:val="22"/>
        </w:rPr>
        <w:tab/>
      </w:r>
      <w:r w:rsidRPr="00001DBB">
        <w:rPr>
          <w:sz w:val="22"/>
          <w:szCs w:val="22"/>
        </w:rPr>
        <w:tab/>
      </w:r>
      <w:r w:rsidRPr="00001DBB">
        <w:rPr>
          <w:sz w:val="22"/>
          <w:szCs w:val="22"/>
        </w:rPr>
        <w:tab/>
      </w:r>
      <w:r w:rsidRPr="00001DBB">
        <w:rPr>
          <w:sz w:val="22"/>
          <w:szCs w:val="22"/>
        </w:rPr>
        <w:tab/>
      </w:r>
      <w:r w:rsidRPr="00001DBB">
        <w:rPr>
          <w:sz w:val="22"/>
          <w:szCs w:val="22"/>
        </w:rPr>
        <w:tab/>
      </w:r>
      <w:r w:rsidRPr="00001DBB">
        <w:rPr>
          <w:sz w:val="22"/>
          <w:szCs w:val="22"/>
        </w:rPr>
        <w:tab/>
      </w:r>
      <w:r w:rsidR="00EE77BB" w:rsidRPr="00001DBB">
        <w:rPr>
          <w:sz w:val="22"/>
          <w:szCs w:val="22"/>
        </w:rPr>
        <w:t>Rosemary Chiavetta</w:t>
      </w:r>
    </w:p>
    <w:p w14:paraId="1BB187D2" w14:textId="77777777" w:rsidR="002F6FB3" w:rsidRPr="00001DBB" w:rsidRDefault="002F6FB3" w:rsidP="008D288D">
      <w:pPr>
        <w:ind w:left="720"/>
        <w:rPr>
          <w:sz w:val="22"/>
          <w:szCs w:val="22"/>
        </w:rPr>
      </w:pPr>
      <w:r w:rsidRPr="00001DBB">
        <w:rPr>
          <w:sz w:val="22"/>
          <w:szCs w:val="22"/>
        </w:rPr>
        <w:tab/>
      </w:r>
      <w:r w:rsidRPr="00001DBB">
        <w:rPr>
          <w:sz w:val="22"/>
          <w:szCs w:val="22"/>
        </w:rPr>
        <w:tab/>
      </w:r>
      <w:r w:rsidRPr="00001DBB">
        <w:rPr>
          <w:sz w:val="22"/>
          <w:szCs w:val="22"/>
        </w:rPr>
        <w:tab/>
      </w:r>
      <w:r w:rsidRPr="00001DBB">
        <w:rPr>
          <w:sz w:val="22"/>
          <w:szCs w:val="22"/>
        </w:rPr>
        <w:tab/>
      </w:r>
      <w:r w:rsidRPr="00001DBB">
        <w:rPr>
          <w:sz w:val="22"/>
          <w:szCs w:val="22"/>
        </w:rPr>
        <w:tab/>
      </w:r>
      <w:r w:rsidRPr="00001DBB">
        <w:rPr>
          <w:sz w:val="22"/>
          <w:szCs w:val="22"/>
        </w:rPr>
        <w:tab/>
        <w:t>Secretary</w:t>
      </w:r>
    </w:p>
    <w:p w14:paraId="1035B3EC" w14:textId="04401251" w:rsidR="00C71465" w:rsidRPr="00001DBB" w:rsidRDefault="00614D26" w:rsidP="00BF3623">
      <w:pPr>
        <w:rPr>
          <w:sz w:val="22"/>
          <w:szCs w:val="22"/>
        </w:rPr>
      </w:pPr>
      <w:r w:rsidRPr="00001DBB">
        <w:rPr>
          <w:sz w:val="22"/>
          <w:szCs w:val="22"/>
        </w:rPr>
        <w:tab/>
      </w:r>
    </w:p>
    <w:p w14:paraId="77441F07" w14:textId="19B784A0" w:rsidR="00C71465" w:rsidRPr="00001DBB" w:rsidRDefault="00C71465" w:rsidP="00BF3623">
      <w:pPr>
        <w:rPr>
          <w:sz w:val="22"/>
          <w:szCs w:val="22"/>
        </w:rPr>
      </w:pPr>
      <w:r w:rsidRPr="00001DBB">
        <w:rPr>
          <w:sz w:val="22"/>
          <w:szCs w:val="22"/>
        </w:rPr>
        <w:tab/>
      </w:r>
      <w:r w:rsidR="00A81301" w:rsidRPr="00001DBB">
        <w:rPr>
          <w:sz w:val="22"/>
          <w:szCs w:val="22"/>
        </w:rPr>
        <w:t>c</w:t>
      </w:r>
      <w:r w:rsidRPr="00001DBB">
        <w:rPr>
          <w:sz w:val="22"/>
          <w:szCs w:val="22"/>
        </w:rPr>
        <w:t>c:</w:t>
      </w:r>
      <w:r w:rsidRPr="00001DBB">
        <w:rPr>
          <w:sz w:val="22"/>
          <w:szCs w:val="22"/>
        </w:rPr>
        <w:tab/>
        <w:t>Office of Consumer Advocate</w:t>
      </w:r>
    </w:p>
    <w:p w14:paraId="117D1167" w14:textId="447024B5" w:rsidR="00C71465" w:rsidRPr="00001DBB" w:rsidRDefault="00C71465" w:rsidP="00BF3623">
      <w:pPr>
        <w:rPr>
          <w:sz w:val="22"/>
          <w:szCs w:val="22"/>
        </w:rPr>
      </w:pPr>
      <w:r w:rsidRPr="00001DBB">
        <w:rPr>
          <w:sz w:val="22"/>
          <w:szCs w:val="22"/>
        </w:rPr>
        <w:tab/>
      </w:r>
      <w:r w:rsidRPr="00001DBB">
        <w:rPr>
          <w:sz w:val="22"/>
          <w:szCs w:val="22"/>
        </w:rPr>
        <w:tab/>
        <w:t>Office of Small Business Advocate</w:t>
      </w:r>
    </w:p>
    <w:p w14:paraId="061146FB" w14:textId="77777777" w:rsidR="00C71465" w:rsidRPr="00001DBB" w:rsidRDefault="00C71465" w:rsidP="00BF3623">
      <w:pPr>
        <w:rPr>
          <w:sz w:val="22"/>
          <w:szCs w:val="22"/>
        </w:rPr>
      </w:pPr>
      <w:r w:rsidRPr="00001DBB">
        <w:rPr>
          <w:sz w:val="22"/>
          <w:szCs w:val="22"/>
        </w:rPr>
        <w:tab/>
      </w:r>
      <w:r w:rsidRPr="00001DBB">
        <w:rPr>
          <w:sz w:val="22"/>
          <w:szCs w:val="22"/>
        </w:rPr>
        <w:tab/>
        <w:t>Bureau of Investigation and Enforcement</w:t>
      </w:r>
    </w:p>
    <w:sectPr w:rsidR="00C71465" w:rsidRPr="00001DBB" w:rsidSect="00D96D7F">
      <w:footerReference w:type="default" r:id="rId9"/>
      <w:headerReference w:type="first" r:id="rId10"/>
      <w:pgSz w:w="12240" w:h="15840"/>
      <w:pgMar w:top="720" w:right="720" w:bottom="720"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E7BFEF" w14:textId="77777777" w:rsidR="00587111" w:rsidRDefault="00587111" w:rsidP="00D96D7F">
      <w:r>
        <w:separator/>
      </w:r>
    </w:p>
  </w:endnote>
  <w:endnote w:type="continuationSeparator" w:id="0">
    <w:p w14:paraId="538BE776" w14:textId="77777777" w:rsidR="00587111" w:rsidRDefault="00587111" w:rsidP="00D96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44753935"/>
      <w:docPartObj>
        <w:docPartGallery w:val="Page Numbers (Bottom of Page)"/>
        <w:docPartUnique/>
      </w:docPartObj>
    </w:sdtPr>
    <w:sdtEndPr>
      <w:rPr>
        <w:noProof/>
        <w:sz w:val="24"/>
        <w:szCs w:val="24"/>
      </w:rPr>
    </w:sdtEndPr>
    <w:sdtContent>
      <w:p w14:paraId="096F926A" w14:textId="6ADF3825" w:rsidR="00D96D7F" w:rsidRPr="00D96D7F" w:rsidRDefault="00D96D7F">
        <w:pPr>
          <w:pStyle w:val="Footer"/>
          <w:jc w:val="center"/>
          <w:rPr>
            <w:sz w:val="24"/>
            <w:szCs w:val="24"/>
          </w:rPr>
        </w:pPr>
        <w:r w:rsidRPr="00D96D7F">
          <w:rPr>
            <w:sz w:val="24"/>
            <w:szCs w:val="24"/>
          </w:rPr>
          <w:fldChar w:fldCharType="begin"/>
        </w:r>
        <w:r w:rsidRPr="00D96D7F">
          <w:rPr>
            <w:sz w:val="24"/>
            <w:szCs w:val="24"/>
          </w:rPr>
          <w:instrText xml:space="preserve"> PAGE   \* MERGEFORMAT </w:instrText>
        </w:r>
        <w:r w:rsidRPr="00D96D7F">
          <w:rPr>
            <w:sz w:val="24"/>
            <w:szCs w:val="24"/>
          </w:rPr>
          <w:fldChar w:fldCharType="separate"/>
        </w:r>
        <w:r w:rsidRPr="00D96D7F">
          <w:rPr>
            <w:noProof/>
            <w:sz w:val="24"/>
            <w:szCs w:val="24"/>
          </w:rPr>
          <w:t>2</w:t>
        </w:r>
        <w:r w:rsidRPr="00D96D7F">
          <w:rPr>
            <w:noProof/>
            <w:sz w:val="24"/>
            <w:szCs w:val="24"/>
          </w:rPr>
          <w:fldChar w:fldCharType="end"/>
        </w:r>
      </w:p>
    </w:sdtContent>
  </w:sdt>
  <w:p w14:paraId="64C00592" w14:textId="77777777" w:rsidR="00D96D7F" w:rsidRDefault="00D96D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0FCED7" w14:textId="77777777" w:rsidR="00587111" w:rsidRDefault="00587111" w:rsidP="00D96D7F">
      <w:r>
        <w:separator/>
      </w:r>
    </w:p>
  </w:footnote>
  <w:footnote w:type="continuationSeparator" w:id="0">
    <w:p w14:paraId="400D6422" w14:textId="77777777" w:rsidR="00587111" w:rsidRDefault="00587111" w:rsidP="00D96D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BCC7BC" w14:textId="1CC6ED59" w:rsidR="00517CAE" w:rsidRPr="00771D8F" w:rsidRDefault="00517CAE" w:rsidP="00045676">
    <w:pPr>
      <w:suppressAutoHyphens/>
      <w:spacing w:line="204" w:lineRule="auto"/>
      <w:jc w:val="center"/>
      <w:rPr>
        <w:rFonts w:ascii="Arial" w:hAnsi="Arial"/>
        <w:color w:val="000000"/>
        <w:spacing w:val="-3"/>
        <w:sz w:val="26"/>
      </w:rPr>
    </w:pPr>
    <w:r>
      <w:rPr>
        <w:rFonts w:ascii="Arial" w:hAnsi="Arial"/>
        <w:noProof/>
        <w:color w:val="000000"/>
        <w:spacing w:val="-3"/>
        <w:sz w:val="26"/>
      </w:rPr>
      <w:drawing>
        <wp:anchor distT="0" distB="0" distL="114300" distR="114300" simplePos="0" relativeHeight="251658240" behindDoc="0" locked="0" layoutInCell="1" allowOverlap="1" wp14:anchorId="44553238" wp14:editId="59DCECED">
          <wp:simplePos x="0" y="0"/>
          <wp:positionH relativeFrom="margin">
            <wp:align>left</wp:align>
          </wp:positionH>
          <wp:positionV relativeFrom="paragraph">
            <wp:posOffset>-339651</wp:posOffset>
          </wp:positionV>
          <wp:extent cx="841248" cy="832104"/>
          <wp:effectExtent l="0" t="0" r="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1248" cy="832104"/>
                  </a:xfrm>
                  <a:prstGeom prst="rect">
                    <a:avLst/>
                  </a:prstGeom>
                  <a:noFill/>
                </pic:spPr>
              </pic:pic>
            </a:graphicData>
          </a:graphic>
          <wp14:sizeRelH relativeFrom="margin">
            <wp14:pctWidth>0</wp14:pctWidth>
          </wp14:sizeRelH>
          <wp14:sizeRelV relativeFrom="margin">
            <wp14:pctHeight>0</wp14:pctHeight>
          </wp14:sizeRelV>
        </wp:anchor>
      </w:drawing>
    </w:r>
    <w:r w:rsidRPr="00771D8F">
      <w:rPr>
        <w:rFonts w:ascii="Arial" w:hAnsi="Arial"/>
        <w:color w:val="000000"/>
        <w:spacing w:val="-3"/>
        <w:sz w:val="26"/>
      </w:rPr>
      <w:t>COMMONWEALTH OF PENNSYLVANIA</w:t>
    </w:r>
  </w:p>
  <w:p w14:paraId="2E4767B1" w14:textId="779EA904" w:rsidR="00517CAE" w:rsidRPr="00771D8F" w:rsidRDefault="00517CAE" w:rsidP="00045676">
    <w:pPr>
      <w:suppressAutoHyphens/>
      <w:spacing w:line="204" w:lineRule="auto"/>
      <w:jc w:val="center"/>
      <w:rPr>
        <w:rFonts w:ascii="Arial" w:hAnsi="Arial"/>
        <w:color w:val="000000"/>
        <w:spacing w:val="-3"/>
        <w:sz w:val="26"/>
      </w:rPr>
    </w:pPr>
    <w:r w:rsidRPr="00771D8F">
      <w:rPr>
        <w:rFonts w:ascii="Arial" w:hAnsi="Arial"/>
        <w:color w:val="000000"/>
        <w:spacing w:val="-3"/>
        <w:sz w:val="26"/>
      </w:rPr>
      <w:t>PENNSYLVANIA PUBLIC UTILITY COMMISSION</w:t>
    </w:r>
  </w:p>
  <w:p w14:paraId="0E3AE5D1" w14:textId="0461B677" w:rsidR="00517CAE" w:rsidRDefault="00517CAE" w:rsidP="00045676">
    <w:pPr>
      <w:pStyle w:val="Header"/>
      <w:jc w:val="center"/>
    </w:pPr>
    <w:r>
      <w:rPr>
        <w:rFonts w:ascii="Arial" w:hAnsi="Arial"/>
        <w:color w:val="000000"/>
        <w:spacing w:val="-3"/>
        <w:sz w:val="26"/>
      </w:rPr>
      <w:t>400 NORTH STREET</w:t>
    </w:r>
    <w:r w:rsidRPr="00771D8F">
      <w:rPr>
        <w:rFonts w:ascii="Arial" w:hAnsi="Arial"/>
        <w:color w:val="000000"/>
        <w:spacing w:val="-3"/>
        <w:sz w:val="26"/>
      </w:rPr>
      <w:t>, HARRISBURG, PA 171</w:t>
    </w:r>
    <w:r>
      <w:rPr>
        <w:rFonts w:ascii="Arial" w:hAnsi="Arial"/>
        <w:color w:val="000000"/>
        <w:spacing w:val="-3"/>
        <w:sz w:val="26"/>
      </w:rPr>
      <w:t>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E374C6"/>
    <w:multiLevelType w:val="hybridMultilevel"/>
    <w:tmpl w:val="0C4C2D58"/>
    <w:lvl w:ilvl="0" w:tplc="C4CC4EEC">
      <w:start w:val="17"/>
      <w:numFmt w:val="bullet"/>
      <w:lvlText w:val="-"/>
      <w:lvlJc w:val="left"/>
      <w:pPr>
        <w:ind w:left="1860" w:hanging="360"/>
      </w:pPr>
      <w:rPr>
        <w:rFonts w:ascii="Times New Roman" w:eastAsia="Times New Roman" w:hAnsi="Times New Roman" w:cs="Times New Roman"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E23"/>
    <w:rsid w:val="00001DBB"/>
    <w:rsid w:val="000029A9"/>
    <w:rsid w:val="000162B0"/>
    <w:rsid w:val="00045676"/>
    <w:rsid w:val="00070543"/>
    <w:rsid w:val="00097A6F"/>
    <w:rsid w:val="000C150F"/>
    <w:rsid w:val="000C308D"/>
    <w:rsid w:val="000C43AC"/>
    <w:rsid w:val="000E79C0"/>
    <w:rsid w:val="000F0766"/>
    <w:rsid w:val="00107EE1"/>
    <w:rsid w:val="0014011A"/>
    <w:rsid w:val="00173C57"/>
    <w:rsid w:val="00195D72"/>
    <w:rsid w:val="00197E38"/>
    <w:rsid w:val="001C0E23"/>
    <w:rsid w:val="001F4C56"/>
    <w:rsid w:val="002058FD"/>
    <w:rsid w:val="00223A92"/>
    <w:rsid w:val="002377AE"/>
    <w:rsid w:val="002720DC"/>
    <w:rsid w:val="0028575C"/>
    <w:rsid w:val="002B744A"/>
    <w:rsid w:val="002C4EE7"/>
    <w:rsid w:val="002F3C99"/>
    <w:rsid w:val="002F6FB3"/>
    <w:rsid w:val="002F7A69"/>
    <w:rsid w:val="003063DE"/>
    <w:rsid w:val="00310621"/>
    <w:rsid w:val="003221A2"/>
    <w:rsid w:val="00334E16"/>
    <w:rsid w:val="00356D3D"/>
    <w:rsid w:val="00374A77"/>
    <w:rsid w:val="003C393D"/>
    <w:rsid w:val="0040698D"/>
    <w:rsid w:val="00426769"/>
    <w:rsid w:val="00427DF7"/>
    <w:rsid w:val="00442581"/>
    <w:rsid w:val="00445621"/>
    <w:rsid w:val="00445635"/>
    <w:rsid w:val="00447B32"/>
    <w:rsid w:val="00452CEA"/>
    <w:rsid w:val="004968AC"/>
    <w:rsid w:val="004B6B74"/>
    <w:rsid w:val="004E219C"/>
    <w:rsid w:val="004E7FB2"/>
    <w:rsid w:val="00517CAE"/>
    <w:rsid w:val="00552809"/>
    <w:rsid w:val="00576BC0"/>
    <w:rsid w:val="00576FA4"/>
    <w:rsid w:val="00577615"/>
    <w:rsid w:val="00587111"/>
    <w:rsid w:val="0059116F"/>
    <w:rsid w:val="00591903"/>
    <w:rsid w:val="005A2B6E"/>
    <w:rsid w:val="005A3BF0"/>
    <w:rsid w:val="005B7487"/>
    <w:rsid w:val="005C58F2"/>
    <w:rsid w:val="005E30C3"/>
    <w:rsid w:val="00614D26"/>
    <w:rsid w:val="006176ED"/>
    <w:rsid w:val="00624205"/>
    <w:rsid w:val="00630D82"/>
    <w:rsid w:val="0064765E"/>
    <w:rsid w:val="00672E9F"/>
    <w:rsid w:val="00681A2B"/>
    <w:rsid w:val="00681A74"/>
    <w:rsid w:val="0069491B"/>
    <w:rsid w:val="006B76AA"/>
    <w:rsid w:val="006C7EB0"/>
    <w:rsid w:val="00721AC4"/>
    <w:rsid w:val="00732CB8"/>
    <w:rsid w:val="00767658"/>
    <w:rsid w:val="00771D8F"/>
    <w:rsid w:val="007A2CC6"/>
    <w:rsid w:val="007B48C8"/>
    <w:rsid w:val="007D5895"/>
    <w:rsid w:val="007E20ED"/>
    <w:rsid w:val="00803C96"/>
    <w:rsid w:val="00855072"/>
    <w:rsid w:val="008D288D"/>
    <w:rsid w:val="008D38FD"/>
    <w:rsid w:val="009050BB"/>
    <w:rsid w:val="00911619"/>
    <w:rsid w:val="00926F61"/>
    <w:rsid w:val="009352D2"/>
    <w:rsid w:val="00962169"/>
    <w:rsid w:val="00964EDA"/>
    <w:rsid w:val="00971846"/>
    <w:rsid w:val="0097218C"/>
    <w:rsid w:val="009942D4"/>
    <w:rsid w:val="009B1964"/>
    <w:rsid w:val="009D354A"/>
    <w:rsid w:val="009D7404"/>
    <w:rsid w:val="009E3232"/>
    <w:rsid w:val="009F494C"/>
    <w:rsid w:val="00A23579"/>
    <w:rsid w:val="00A67F8A"/>
    <w:rsid w:val="00A81301"/>
    <w:rsid w:val="00A8602B"/>
    <w:rsid w:val="00A964E3"/>
    <w:rsid w:val="00AB7D40"/>
    <w:rsid w:val="00AE3DAA"/>
    <w:rsid w:val="00B02EC6"/>
    <w:rsid w:val="00B60483"/>
    <w:rsid w:val="00B73660"/>
    <w:rsid w:val="00B760E5"/>
    <w:rsid w:val="00BB1183"/>
    <w:rsid w:val="00BB45D6"/>
    <w:rsid w:val="00BC347F"/>
    <w:rsid w:val="00BC6D1D"/>
    <w:rsid w:val="00BF3623"/>
    <w:rsid w:val="00C17BC9"/>
    <w:rsid w:val="00C35ED6"/>
    <w:rsid w:val="00C46537"/>
    <w:rsid w:val="00C71465"/>
    <w:rsid w:val="00C90CAB"/>
    <w:rsid w:val="00CB5C91"/>
    <w:rsid w:val="00CC2ADC"/>
    <w:rsid w:val="00CE5986"/>
    <w:rsid w:val="00D07083"/>
    <w:rsid w:val="00D80324"/>
    <w:rsid w:val="00D96D7F"/>
    <w:rsid w:val="00DC51A6"/>
    <w:rsid w:val="00DD18A6"/>
    <w:rsid w:val="00DE2C97"/>
    <w:rsid w:val="00E178A8"/>
    <w:rsid w:val="00E309EA"/>
    <w:rsid w:val="00E5100E"/>
    <w:rsid w:val="00E5294D"/>
    <w:rsid w:val="00E829F8"/>
    <w:rsid w:val="00E84D9B"/>
    <w:rsid w:val="00E94FD8"/>
    <w:rsid w:val="00EA761A"/>
    <w:rsid w:val="00EB4FC7"/>
    <w:rsid w:val="00EC6E74"/>
    <w:rsid w:val="00EE3164"/>
    <w:rsid w:val="00EE3201"/>
    <w:rsid w:val="00EE77BB"/>
    <w:rsid w:val="00EF5079"/>
    <w:rsid w:val="00F23AE6"/>
    <w:rsid w:val="00F2487A"/>
    <w:rsid w:val="00F266E0"/>
    <w:rsid w:val="00F30B76"/>
    <w:rsid w:val="00F33AB6"/>
    <w:rsid w:val="00F73ACB"/>
    <w:rsid w:val="00F8033B"/>
    <w:rsid w:val="00F849F3"/>
    <w:rsid w:val="00F94E33"/>
    <w:rsid w:val="00FD3DFA"/>
    <w:rsid w:val="00FF47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14:docId w14:val="7D2BFE24"/>
  <w15:docId w15:val="{460DD5E3-6D2E-4FEC-AC08-43FF8D5AA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pPr>
      <w:ind w:left="1440" w:right="936"/>
    </w:pPr>
    <w:rPr>
      <w:rFonts w:ascii="Arial" w:hAnsi="Arial"/>
      <w:sz w:val="24"/>
    </w:rPr>
  </w:style>
  <w:style w:type="paragraph" w:styleId="EndnoteText">
    <w:name w:val="endnote text"/>
    <w:basedOn w:val="Normal"/>
    <w:link w:val="EndnoteTextChar"/>
    <w:rsid w:val="00AB7D40"/>
    <w:rPr>
      <w:rFonts w:ascii="Courier" w:hAnsi="Courier"/>
      <w:sz w:val="24"/>
    </w:rPr>
  </w:style>
  <w:style w:type="character" w:customStyle="1" w:styleId="EndnoteTextChar">
    <w:name w:val="Endnote Text Char"/>
    <w:link w:val="EndnoteText"/>
    <w:rsid w:val="00AB7D40"/>
    <w:rPr>
      <w:rFonts w:ascii="Courier" w:hAnsi="Courier"/>
      <w:sz w:val="24"/>
    </w:rPr>
  </w:style>
  <w:style w:type="character" w:styleId="Hyperlink">
    <w:name w:val="Hyperlink"/>
    <w:rsid w:val="00AB7D40"/>
    <w:rPr>
      <w:color w:val="0000FF"/>
      <w:u w:val="single"/>
    </w:rPr>
  </w:style>
  <w:style w:type="paragraph" w:styleId="BalloonText">
    <w:name w:val="Balloon Text"/>
    <w:basedOn w:val="Normal"/>
    <w:link w:val="BalloonTextChar"/>
    <w:rsid w:val="007A2CC6"/>
    <w:rPr>
      <w:rFonts w:ascii="Tahoma" w:hAnsi="Tahoma" w:cs="Tahoma"/>
      <w:sz w:val="16"/>
      <w:szCs w:val="16"/>
    </w:rPr>
  </w:style>
  <w:style w:type="character" w:customStyle="1" w:styleId="BalloonTextChar">
    <w:name w:val="Balloon Text Char"/>
    <w:link w:val="BalloonText"/>
    <w:rsid w:val="007A2CC6"/>
    <w:rPr>
      <w:rFonts w:ascii="Tahoma" w:hAnsi="Tahoma" w:cs="Tahoma"/>
      <w:sz w:val="16"/>
      <w:szCs w:val="16"/>
    </w:rPr>
  </w:style>
  <w:style w:type="character" w:styleId="CommentReference">
    <w:name w:val="annotation reference"/>
    <w:basedOn w:val="DefaultParagraphFont"/>
    <w:semiHidden/>
    <w:unhideWhenUsed/>
    <w:rsid w:val="00B73660"/>
    <w:rPr>
      <w:sz w:val="16"/>
      <w:szCs w:val="16"/>
    </w:rPr>
  </w:style>
  <w:style w:type="paragraph" w:styleId="CommentText">
    <w:name w:val="annotation text"/>
    <w:basedOn w:val="Normal"/>
    <w:link w:val="CommentTextChar"/>
    <w:semiHidden/>
    <w:unhideWhenUsed/>
    <w:rsid w:val="00B73660"/>
  </w:style>
  <w:style w:type="character" w:customStyle="1" w:styleId="CommentTextChar">
    <w:name w:val="Comment Text Char"/>
    <w:basedOn w:val="DefaultParagraphFont"/>
    <w:link w:val="CommentText"/>
    <w:semiHidden/>
    <w:rsid w:val="00B73660"/>
  </w:style>
  <w:style w:type="paragraph" w:styleId="CommentSubject">
    <w:name w:val="annotation subject"/>
    <w:basedOn w:val="CommentText"/>
    <w:next w:val="CommentText"/>
    <w:link w:val="CommentSubjectChar"/>
    <w:semiHidden/>
    <w:unhideWhenUsed/>
    <w:rsid w:val="00B73660"/>
    <w:rPr>
      <w:b/>
      <w:bCs/>
    </w:rPr>
  </w:style>
  <w:style w:type="character" w:customStyle="1" w:styleId="CommentSubjectChar">
    <w:name w:val="Comment Subject Char"/>
    <w:basedOn w:val="CommentTextChar"/>
    <w:link w:val="CommentSubject"/>
    <w:semiHidden/>
    <w:rsid w:val="00B73660"/>
    <w:rPr>
      <w:b/>
      <w:bCs/>
    </w:rPr>
  </w:style>
  <w:style w:type="paragraph" w:styleId="ListParagraph">
    <w:name w:val="List Paragraph"/>
    <w:basedOn w:val="Normal"/>
    <w:uiPriority w:val="34"/>
    <w:qFormat/>
    <w:rsid w:val="00A8602B"/>
    <w:pPr>
      <w:ind w:left="720"/>
      <w:contextualSpacing/>
    </w:pPr>
  </w:style>
  <w:style w:type="paragraph" w:styleId="Header">
    <w:name w:val="header"/>
    <w:basedOn w:val="Normal"/>
    <w:link w:val="HeaderChar"/>
    <w:unhideWhenUsed/>
    <w:rsid w:val="00D96D7F"/>
    <w:pPr>
      <w:tabs>
        <w:tab w:val="center" w:pos="4680"/>
        <w:tab w:val="right" w:pos="9360"/>
      </w:tabs>
    </w:pPr>
  </w:style>
  <w:style w:type="character" w:customStyle="1" w:styleId="HeaderChar">
    <w:name w:val="Header Char"/>
    <w:basedOn w:val="DefaultParagraphFont"/>
    <w:link w:val="Header"/>
    <w:rsid w:val="00D96D7F"/>
  </w:style>
  <w:style w:type="paragraph" w:styleId="Footer">
    <w:name w:val="footer"/>
    <w:basedOn w:val="Normal"/>
    <w:link w:val="FooterChar"/>
    <w:uiPriority w:val="99"/>
    <w:unhideWhenUsed/>
    <w:rsid w:val="00D96D7F"/>
    <w:pPr>
      <w:tabs>
        <w:tab w:val="center" w:pos="4680"/>
        <w:tab w:val="right" w:pos="9360"/>
      </w:tabs>
    </w:pPr>
  </w:style>
  <w:style w:type="character" w:customStyle="1" w:styleId="FooterChar">
    <w:name w:val="Footer Char"/>
    <w:basedOn w:val="DefaultParagraphFont"/>
    <w:link w:val="Footer"/>
    <w:uiPriority w:val="99"/>
    <w:rsid w:val="00D96D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1CDEE6-D514-4B23-A3CF-105153F0F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Pages>
  <Words>361</Words>
  <Characters>2060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Fixed Utility Letter water/sewer pub</vt:lpstr>
    </vt:vector>
  </TitlesOfParts>
  <Company>PA PUC</Company>
  <LinksUpToDate>false</LinksUpToDate>
  <CharactersWithSpaces>2417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Fixed Utility Letter water/sewer pub</dc:title>
  <dc:creator>TROUT</dc:creator>
  <cp:lastModifiedBy>Wagner, Nathan R</cp:lastModifiedBy>
  <cp:revision>15</cp:revision>
  <cp:lastPrinted>2017-05-31T14:08:00Z</cp:lastPrinted>
  <dcterms:created xsi:type="dcterms:W3CDTF">2019-04-15T18:28:00Z</dcterms:created>
  <dcterms:modified xsi:type="dcterms:W3CDTF">2019-04-16T16:58:00Z</dcterms:modified>
</cp:coreProperties>
</file>