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15A1D" w14:textId="77777777" w:rsidR="004E1312" w:rsidRDefault="004E1312" w:rsidP="001415A0">
      <w:pPr>
        <w:tabs>
          <w:tab w:val="center" w:pos="5148"/>
        </w:tabs>
        <w:suppressAutoHyphens/>
        <w:jc w:val="center"/>
        <w:rPr>
          <w:rFonts w:ascii="Arial" w:hAnsi="Arial" w:cs="Arial"/>
          <w:sz w:val="22"/>
          <w:szCs w:val="22"/>
        </w:rPr>
      </w:pPr>
    </w:p>
    <w:p w14:paraId="09113F7F" w14:textId="77777777" w:rsidR="004E1312" w:rsidRDefault="004E1312" w:rsidP="001415A0">
      <w:pPr>
        <w:tabs>
          <w:tab w:val="center" w:pos="5148"/>
        </w:tabs>
        <w:suppressAutoHyphens/>
        <w:jc w:val="center"/>
        <w:rPr>
          <w:rFonts w:ascii="Arial" w:hAnsi="Arial" w:cs="Arial"/>
          <w:sz w:val="22"/>
          <w:szCs w:val="22"/>
        </w:rPr>
      </w:pPr>
    </w:p>
    <w:p w14:paraId="299C13B7" w14:textId="02EAE9A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08B99FDC" w:rsidR="00AD4A66" w:rsidRDefault="00AD4A66" w:rsidP="002A2883">
      <w:pPr>
        <w:tabs>
          <w:tab w:val="left" w:pos="-720"/>
          <w:tab w:val="left" w:pos="5130"/>
        </w:tabs>
        <w:suppressAutoHyphens/>
        <w:rPr>
          <w:rFonts w:ascii="Arial" w:hAnsi="Arial" w:cs="Arial"/>
        </w:rPr>
      </w:pPr>
    </w:p>
    <w:p w14:paraId="54366FD2" w14:textId="77777777" w:rsidR="003B59EC" w:rsidRPr="0006688E" w:rsidRDefault="003B59EC"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4ABA8BD9" w14:textId="4BCBA987" w:rsidR="008076B3" w:rsidRPr="0006688E" w:rsidRDefault="001415A0" w:rsidP="002A2883">
      <w:pPr>
        <w:tabs>
          <w:tab w:val="left" w:pos="-720"/>
          <w:tab w:val="left" w:pos="1440"/>
          <w:tab w:val="left" w:pos="513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5010D">
        <w:rPr>
          <w:rFonts w:ascii="Arial" w:hAnsi="Arial" w:cs="Arial"/>
        </w:rPr>
        <w:t>9</w:t>
      </w:r>
      <w:r w:rsidR="002B4069">
        <w:rPr>
          <w:rFonts w:ascii="Arial" w:hAnsi="Arial" w:cs="Arial"/>
        </w:rPr>
        <w:t>-</w:t>
      </w:r>
      <w:r w:rsidR="009B73E4">
        <w:rPr>
          <w:rFonts w:ascii="Arial" w:hAnsi="Arial" w:cs="Arial"/>
        </w:rPr>
        <w:t>3</w:t>
      </w:r>
      <w:r w:rsidR="005E65E3">
        <w:rPr>
          <w:rFonts w:ascii="Arial" w:hAnsi="Arial" w:cs="Arial"/>
        </w:rPr>
        <w:t>008</w:t>
      </w:r>
      <w:r w:rsidR="006C7B2A">
        <w:rPr>
          <w:rFonts w:ascii="Arial" w:hAnsi="Arial" w:cs="Arial"/>
        </w:rPr>
        <w:t>541</w:t>
      </w:r>
    </w:p>
    <w:p w14:paraId="7193DD98" w14:textId="77777777" w:rsidR="00F6461B" w:rsidRPr="0006688E" w:rsidRDefault="008076B3"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2B840A9C" w14:textId="4C8C1BF4" w:rsidR="00B05C56" w:rsidRDefault="00482BF9" w:rsidP="002A2883">
      <w:pPr>
        <w:tabs>
          <w:tab w:val="left" w:pos="-720"/>
          <w:tab w:val="left" w:pos="5130"/>
          <w:tab w:val="left" w:pos="5490"/>
        </w:tabs>
        <w:suppressAutoHyphens/>
        <w:rPr>
          <w:rFonts w:ascii="Arial" w:hAnsi="Arial" w:cs="Arial"/>
        </w:rPr>
      </w:pPr>
      <w:bookmarkStart w:id="1" w:name="CompName1"/>
      <w:bookmarkEnd w:id="1"/>
      <w:r>
        <w:rPr>
          <w:rFonts w:ascii="Arial" w:hAnsi="Arial" w:cs="Arial"/>
        </w:rPr>
        <w:t>BENEDICT’S BUS SERVICE LLC</w:t>
      </w:r>
      <w:r w:rsidR="00F50E9F">
        <w:rPr>
          <w:rFonts w:ascii="Arial" w:hAnsi="Arial" w:cs="Arial"/>
        </w:rPr>
        <w:t xml:space="preserve"> </w:t>
      </w:r>
      <w:r w:rsidR="00B05C56">
        <w:rPr>
          <w:rFonts w:ascii="Arial" w:hAnsi="Arial" w:cs="Arial"/>
        </w:rPr>
        <w:tab/>
        <w:t>:</w:t>
      </w:r>
    </w:p>
    <w:p w14:paraId="0A52CAA9" w14:textId="575B8733" w:rsidR="00B05C56" w:rsidRDefault="00482BF9" w:rsidP="002A2883">
      <w:pPr>
        <w:tabs>
          <w:tab w:val="left" w:pos="-720"/>
          <w:tab w:val="left" w:pos="5130"/>
          <w:tab w:val="left" w:pos="5490"/>
        </w:tabs>
        <w:suppressAutoHyphens/>
        <w:rPr>
          <w:rFonts w:ascii="Arial" w:hAnsi="Arial" w:cs="Arial"/>
        </w:rPr>
      </w:pPr>
      <w:r>
        <w:rPr>
          <w:rFonts w:ascii="Arial" w:hAnsi="Arial" w:cs="Arial"/>
        </w:rPr>
        <w:t>2166 CHARLESTON ROAD</w:t>
      </w:r>
      <w:r w:rsidR="00B05C56">
        <w:rPr>
          <w:rFonts w:ascii="Arial" w:hAnsi="Arial" w:cs="Arial"/>
        </w:rPr>
        <w:tab/>
        <w:t>:</w:t>
      </w:r>
    </w:p>
    <w:p w14:paraId="2BD88A89" w14:textId="0FA0E671" w:rsidR="00A6298C" w:rsidRDefault="00482BF9" w:rsidP="002A2883">
      <w:pPr>
        <w:tabs>
          <w:tab w:val="left" w:pos="-720"/>
          <w:tab w:val="left" w:pos="5130"/>
          <w:tab w:val="left" w:pos="5490"/>
        </w:tabs>
        <w:suppressAutoHyphens/>
        <w:rPr>
          <w:rFonts w:ascii="Arial" w:hAnsi="Arial" w:cs="Arial"/>
        </w:rPr>
      </w:pPr>
      <w:r>
        <w:rPr>
          <w:rFonts w:ascii="Arial" w:hAnsi="Arial" w:cs="Arial"/>
        </w:rPr>
        <w:t>WELLSBORO PA  16901</w:t>
      </w:r>
      <w:r w:rsidR="0021619C">
        <w:rPr>
          <w:rFonts w:ascii="Arial" w:hAnsi="Arial" w:cs="Arial"/>
        </w:rPr>
        <w:tab/>
      </w:r>
      <w:r w:rsidR="00F6461B" w:rsidRPr="0006688E">
        <w:rPr>
          <w:rFonts w:ascii="Arial" w:hAnsi="Arial" w:cs="Arial"/>
        </w:rPr>
        <w:t>:</w:t>
      </w:r>
      <w:bookmarkStart w:id="2" w:name="CompLine4"/>
      <w:bookmarkEnd w:id="2"/>
    </w:p>
    <w:p w14:paraId="6FCD7120" w14:textId="63256E17" w:rsidR="009B73E4" w:rsidRDefault="009B73E4" w:rsidP="0021619C">
      <w:pPr>
        <w:tabs>
          <w:tab w:val="left" w:pos="-720"/>
          <w:tab w:val="left" w:pos="5490"/>
        </w:tabs>
        <w:suppressAutoHyphens/>
        <w:rPr>
          <w:rFonts w:ascii="Arial" w:hAnsi="Arial" w:cs="Arial"/>
        </w:rPr>
      </w:pPr>
    </w:p>
    <w:p w14:paraId="2DFD53F4" w14:textId="77777777" w:rsidR="009B73E4" w:rsidRDefault="009B73E4" w:rsidP="0021619C">
      <w:pPr>
        <w:tabs>
          <w:tab w:val="left" w:pos="-720"/>
          <w:tab w:val="left" w:pos="5490"/>
        </w:tabs>
        <w:suppressAutoHyphens/>
        <w:rPr>
          <w:rFonts w:ascii="Arial" w:hAnsi="Arial" w:cs="Arial"/>
        </w:rPr>
      </w:pP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7B7A1676" w:rsidR="009B73E4" w:rsidRDefault="0042412A"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Benedict’s Bus Service, LLC</w:t>
      </w:r>
      <w:r w:rsidR="005B3A23">
        <w:rPr>
          <w:rFonts w:ascii="Arial" w:hAnsi="Arial" w:cs="Arial"/>
          <w:sz w:val="22"/>
          <w:szCs w:val="22"/>
        </w:rPr>
        <w:t>,</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w:t>
      </w:r>
      <w:r>
        <w:rPr>
          <w:rFonts w:ascii="Arial" w:hAnsi="Arial" w:cs="Arial"/>
          <w:sz w:val="22"/>
          <w:szCs w:val="22"/>
        </w:rPr>
        <w:t>2166 Charleston Road, Wellsboro</w:t>
      </w:r>
      <w:r w:rsidR="00F63E71">
        <w:rPr>
          <w:rFonts w:ascii="Arial" w:hAnsi="Arial" w:cs="Arial"/>
          <w:sz w:val="22"/>
          <w:szCs w:val="22"/>
        </w:rPr>
        <w:t>, Pennsylvania, 1</w:t>
      </w:r>
      <w:r>
        <w:rPr>
          <w:rFonts w:ascii="Arial" w:hAnsi="Arial" w:cs="Arial"/>
          <w:sz w:val="22"/>
          <w:szCs w:val="22"/>
        </w:rPr>
        <w:t>6901</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529AF2AB"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certificate</w:t>
      </w:r>
      <w:r w:rsidR="00F662FC">
        <w:rPr>
          <w:rFonts w:ascii="Arial" w:hAnsi="Arial" w:cs="Arial"/>
          <w:sz w:val="22"/>
          <w:szCs w:val="22"/>
        </w:rPr>
        <w:t>s</w:t>
      </w:r>
      <w:r w:rsidRPr="00C5224B">
        <w:rPr>
          <w:rFonts w:ascii="Arial" w:hAnsi="Arial" w:cs="Arial"/>
          <w:sz w:val="22"/>
          <w:szCs w:val="22"/>
        </w:rPr>
        <w:t xml:space="preserve"> of public convenience</w:t>
      </w:r>
      <w:r w:rsidR="00A950E6" w:rsidRPr="00C5224B">
        <w:rPr>
          <w:rFonts w:ascii="Arial" w:hAnsi="Arial" w:cs="Arial"/>
          <w:sz w:val="22"/>
          <w:szCs w:val="22"/>
        </w:rPr>
        <w:t xml:space="preserve"> for </w:t>
      </w:r>
      <w:r w:rsidR="008440D4">
        <w:rPr>
          <w:rFonts w:ascii="Arial" w:hAnsi="Arial" w:cs="Arial"/>
          <w:sz w:val="22"/>
          <w:szCs w:val="22"/>
        </w:rPr>
        <w:t>g</w:t>
      </w:r>
      <w:r w:rsidR="009D594C">
        <w:rPr>
          <w:rFonts w:ascii="Arial" w:hAnsi="Arial" w:cs="Arial"/>
          <w:sz w:val="22"/>
          <w:szCs w:val="22"/>
        </w:rPr>
        <w:t xml:space="preserve">roup and </w:t>
      </w:r>
      <w:r w:rsidR="008440D4">
        <w:rPr>
          <w:rFonts w:ascii="Arial" w:hAnsi="Arial" w:cs="Arial"/>
          <w:sz w:val="22"/>
          <w:szCs w:val="22"/>
        </w:rPr>
        <w:t>p</w:t>
      </w:r>
      <w:r w:rsidR="009D594C">
        <w:rPr>
          <w:rFonts w:ascii="Arial" w:hAnsi="Arial" w:cs="Arial"/>
          <w:sz w:val="22"/>
          <w:szCs w:val="22"/>
        </w:rPr>
        <w:t>arty 16</w:t>
      </w:r>
      <w:r w:rsidR="008440D4">
        <w:rPr>
          <w:rFonts w:ascii="Arial" w:hAnsi="Arial" w:cs="Arial"/>
          <w:sz w:val="22"/>
          <w:szCs w:val="22"/>
        </w:rPr>
        <w:t xml:space="preserve"> or greater </w:t>
      </w:r>
      <w:r w:rsidR="00644A89">
        <w:rPr>
          <w:rFonts w:ascii="Arial" w:hAnsi="Arial" w:cs="Arial"/>
          <w:sz w:val="22"/>
          <w:szCs w:val="22"/>
        </w:rPr>
        <w:t xml:space="preserve">authority </w:t>
      </w:r>
      <w:r w:rsidR="002E4F12">
        <w:rPr>
          <w:rFonts w:ascii="Arial" w:hAnsi="Arial" w:cs="Arial"/>
          <w:sz w:val="22"/>
          <w:szCs w:val="22"/>
        </w:rPr>
        <w:t xml:space="preserve">and </w:t>
      </w:r>
      <w:r w:rsidR="00510FD4">
        <w:rPr>
          <w:rFonts w:ascii="Arial" w:hAnsi="Arial" w:cs="Arial"/>
          <w:sz w:val="22"/>
          <w:szCs w:val="22"/>
        </w:rPr>
        <w:t>par</w:t>
      </w:r>
      <w:r w:rsidR="00FA4E89">
        <w:rPr>
          <w:rFonts w:ascii="Arial" w:hAnsi="Arial" w:cs="Arial"/>
          <w:sz w:val="22"/>
          <w:szCs w:val="22"/>
        </w:rPr>
        <w:t>atransit</w:t>
      </w:r>
      <w:r w:rsidR="002E4F12">
        <w:rPr>
          <w:rFonts w:ascii="Arial" w:hAnsi="Arial" w:cs="Arial"/>
          <w:sz w:val="22"/>
          <w:szCs w:val="22"/>
        </w:rPr>
        <w:t xml:space="preserve"> </w:t>
      </w:r>
      <w:r w:rsidR="00A950E6" w:rsidRPr="00C5224B">
        <w:rPr>
          <w:rFonts w:ascii="Arial" w:hAnsi="Arial" w:cs="Arial"/>
          <w:sz w:val="22"/>
          <w:szCs w:val="22"/>
        </w:rPr>
        <w:t>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w:t>
      </w:r>
      <w:r w:rsidR="002E4F12">
        <w:rPr>
          <w:rFonts w:ascii="Arial" w:hAnsi="Arial" w:cs="Arial"/>
          <w:sz w:val="22"/>
          <w:szCs w:val="22"/>
        </w:rPr>
        <w:t xml:space="preserve"> </w:t>
      </w:r>
      <w:r w:rsidR="001A1846">
        <w:rPr>
          <w:rFonts w:ascii="Arial" w:hAnsi="Arial" w:cs="Arial"/>
          <w:sz w:val="22"/>
          <w:szCs w:val="22"/>
        </w:rPr>
        <w:t>February 5, 1992,</w:t>
      </w:r>
      <w:r w:rsidR="00D04C05">
        <w:rPr>
          <w:rFonts w:ascii="Arial" w:hAnsi="Arial" w:cs="Arial"/>
          <w:sz w:val="22"/>
          <w:szCs w:val="22"/>
        </w:rPr>
        <w:t xml:space="preserve">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2E4F12">
        <w:rPr>
          <w:rFonts w:ascii="Arial" w:hAnsi="Arial" w:cs="Arial"/>
          <w:sz w:val="22"/>
          <w:szCs w:val="22"/>
        </w:rPr>
        <w:t xml:space="preserve"> </w:t>
      </w:r>
      <w:r w:rsidR="001A1846" w:rsidRPr="001A1846">
        <w:rPr>
          <w:rFonts w:ascii="Arial" w:hAnsi="Arial" w:cs="Arial"/>
          <w:sz w:val="22"/>
          <w:szCs w:val="22"/>
        </w:rPr>
        <w:t>A-00109920</w:t>
      </w:r>
      <w:r w:rsidR="00FA4E89">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0B762417" w14:textId="23CF453E" w:rsidR="00EB466F" w:rsidRPr="003B59EC" w:rsidRDefault="00E654AD" w:rsidP="003B59EC">
      <w:pPr>
        <w:pStyle w:val="ListParagraph"/>
        <w:numPr>
          <w:ilvl w:val="0"/>
          <w:numId w:val="28"/>
        </w:numPr>
        <w:tabs>
          <w:tab w:val="left" w:pos="-720"/>
        </w:tabs>
        <w:suppressAutoHyphens/>
        <w:ind w:left="0" w:firstLine="1440"/>
        <w:rPr>
          <w:rFonts w:ascii="Arial" w:hAnsi="Arial"/>
          <w:sz w:val="22"/>
          <w:szCs w:val="22"/>
        </w:rPr>
      </w:pPr>
      <w:r w:rsidRPr="003B59EC">
        <w:rPr>
          <w:rFonts w:ascii="Arial" w:hAnsi="Arial" w:cs="Arial"/>
          <w:sz w:val="22"/>
          <w:szCs w:val="22"/>
        </w:rPr>
        <w:t>That</w:t>
      </w:r>
      <w:r w:rsidR="00596DD5" w:rsidRPr="003B59EC">
        <w:rPr>
          <w:rFonts w:ascii="Arial" w:hAnsi="Arial" w:cs="Arial"/>
          <w:sz w:val="22"/>
          <w:szCs w:val="22"/>
        </w:rPr>
        <w:t xml:space="preserve"> on </w:t>
      </w:r>
      <w:r w:rsidR="00BC2582" w:rsidRPr="003B59EC">
        <w:rPr>
          <w:rFonts w:ascii="Arial" w:hAnsi="Arial" w:cs="Arial"/>
          <w:sz w:val="22"/>
          <w:szCs w:val="22"/>
        </w:rPr>
        <w:t xml:space="preserve">March </w:t>
      </w:r>
      <w:r w:rsidR="00333E3C" w:rsidRPr="003B59EC">
        <w:rPr>
          <w:rFonts w:ascii="Arial" w:hAnsi="Arial" w:cs="Arial"/>
          <w:sz w:val="22"/>
          <w:szCs w:val="22"/>
        </w:rPr>
        <w:t>7</w:t>
      </w:r>
      <w:r w:rsidR="00596DD5" w:rsidRPr="003B59EC">
        <w:rPr>
          <w:rFonts w:ascii="Arial" w:hAnsi="Arial" w:cs="Arial"/>
          <w:sz w:val="22"/>
          <w:szCs w:val="22"/>
        </w:rPr>
        <w:t>, 2019,</w:t>
      </w:r>
      <w:r w:rsidR="008B157A" w:rsidRPr="003B59EC">
        <w:rPr>
          <w:rFonts w:ascii="Arial" w:hAnsi="Arial" w:cs="Arial"/>
          <w:sz w:val="22"/>
          <w:szCs w:val="22"/>
        </w:rPr>
        <w:t xml:space="preserve"> PUC Motor Carrier Enforcement Officer</w:t>
      </w:r>
      <w:r w:rsidR="00F214D8" w:rsidRPr="003B59EC">
        <w:rPr>
          <w:rFonts w:ascii="Arial" w:hAnsi="Arial" w:cs="Arial"/>
          <w:sz w:val="22"/>
          <w:szCs w:val="22"/>
        </w:rPr>
        <w:t>s</w:t>
      </w:r>
      <w:r w:rsidR="008B157A" w:rsidRPr="003B59EC">
        <w:rPr>
          <w:rFonts w:ascii="Arial" w:hAnsi="Arial" w:cs="Arial"/>
          <w:sz w:val="22"/>
          <w:szCs w:val="22"/>
        </w:rPr>
        <w:t xml:space="preserve"> </w:t>
      </w:r>
      <w:r w:rsidR="00596DD5" w:rsidRPr="003B59EC">
        <w:rPr>
          <w:rFonts w:ascii="Arial" w:hAnsi="Arial" w:cs="Arial"/>
          <w:sz w:val="22"/>
          <w:szCs w:val="22"/>
        </w:rPr>
        <w:t>Steven Watkins</w:t>
      </w:r>
      <w:r w:rsidR="00BC2582" w:rsidRPr="003B59EC">
        <w:rPr>
          <w:rFonts w:ascii="Arial" w:hAnsi="Arial" w:cs="Arial"/>
          <w:sz w:val="22"/>
          <w:szCs w:val="22"/>
        </w:rPr>
        <w:t xml:space="preserve"> and </w:t>
      </w:r>
      <w:r w:rsidR="00333E3C" w:rsidRPr="003B59EC">
        <w:rPr>
          <w:rFonts w:ascii="Arial" w:hAnsi="Arial" w:cs="Arial"/>
          <w:sz w:val="22"/>
          <w:szCs w:val="22"/>
        </w:rPr>
        <w:t>Barry Pacovsky</w:t>
      </w:r>
      <w:r w:rsidR="00596DD5" w:rsidRPr="003B59EC">
        <w:rPr>
          <w:rFonts w:ascii="Arial" w:hAnsi="Arial" w:cs="Arial"/>
          <w:sz w:val="22"/>
          <w:szCs w:val="22"/>
        </w:rPr>
        <w:t xml:space="preserve"> met with </w:t>
      </w:r>
      <w:r w:rsidR="00682A75" w:rsidRPr="003B59EC">
        <w:rPr>
          <w:rFonts w:ascii="Arial" w:hAnsi="Arial" w:cs="Arial"/>
          <w:sz w:val="22"/>
          <w:szCs w:val="22"/>
        </w:rPr>
        <w:t>partner</w:t>
      </w:r>
      <w:r w:rsidR="00033217" w:rsidRPr="003B59EC">
        <w:rPr>
          <w:rFonts w:ascii="Arial" w:hAnsi="Arial" w:cs="Arial"/>
          <w:sz w:val="22"/>
          <w:szCs w:val="22"/>
        </w:rPr>
        <w:t xml:space="preserve"> </w:t>
      </w:r>
      <w:r w:rsidR="00DF1199" w:rsidRPr="003B59EC">
        <w:rPr>
          <w:rFonts w:ascii="Arial" w:hAnsi="Arial" w:cs="Arial"/>
          <w:color w:val="000000"/>
          <w:sz w:val="22"/>
          <w:szCs w:val="22"/>
        </w:rPr>
        <w:t>Maria Frank</w:t>
      </w:r>
      <w:r w:rsidR="00596DD5" w:rsidRPr="003B59EC">
        <w:rPr>
          <w:rFonts w:ascii="Arial" w:hAnsi="Arial" w:cs="Arial"/>
          <w:sz w:val="22"/>
          <w:szCs w:val="22"/>
        </w:rPr>
        <w:t xml:space="preserve"> and performed an inspection of the vehicles and drivers’ records.</w:t>
      </w:r>
      <w:r w:rsidR="00EB466F" w:rsidRPr="003B59EC">
        <w:rPr>
          <w:rFonts w:ascii="Arial" w:hAnsi="Arial" w:cs="Arial"/>
          <w:sz w:val="22"/>
          <w:szCs w:val="22"/>
        </w:rPr>
        <w:t xml:space="preserve">  </w:t>
      </w:r>
      <w:r w:rsidR="00635C45" w:rsidRPr="003B59EC">
        <w:rPr>
          <w:rFonts w:ascii="Arial" w:hAnsi="Arial"/>
          <w:sz w:val="22"/>
          <w:szCs w:val="22"/>
        </w:rPr>
        <w:t>Three</w:t>
      </w:r>
      <w:r w:rsidR="00EB466F" w:rsidRPr="003B59EC">
        <w:rPr>
          <w:rFonts w:ascii="Arial" w:hAnsi="Arial"/>
          <w:sz w:val="22"/>
          <w:szCs w:val="22"/>
        </w:rPr>
        <w:t xml:space="preserve"> drivers </w:t>
      </w:r>
      <w:r w:rsidR="00E77EC8" w:rsidRPr="003B59EC">
        <w:rPr>
          <w:rFonts w:ascii="Arial" w:hAnsi="Arial"/>
          <w:sz w:val="22"/>
          <w:szCs w:val="22"/>
        </w:rPr>
        <w:t xml:space="preserve">were permitted to operate while they </w:t>
      </w:r>
      <w:r w:rsidR="00EB466F" w:rsidRPr="003B59EC">
        <w:rPr>
          <w:rFonts w:ascii="Arial" w:hAnsi="Arial"/>
          <w:sz w:val="22"/>
          <w:szCs w:val="22"/>
        </w:rPr>
        <w:t xml:space="preserve">did not have a current criminal history on file.  </w:t>
      </w:r>
      <w:r w:rsidR="0027365D" w:rsidRPr="003B59EC">
        <w:rPr>
          <w:rFonts w:ascii="Arial" w:hAnsi="Arial"/>
          <w:sz w:val="22"/>
          <w:szCs w:val="22"/>
        </w:rPr>
        <w:t xml:space="preserve"> </w:t>
      </w:r>
    </w:p>
    <w:p w14:paraId="78FA9787" w14:textId="409416D8" w:rsidR="000B002D" w:rsidRDefault="000B002D" w:rsidP="000B002D">
      <w:pPr>
        <w:pStyle w:val="ListParagraph"/>
        <w:tabs>
          <w:tab w:val="left" w:pos="-720"/>
        </w:tabs>
        <w:suppressAutoHyphens/>
        <w:ind w:left="2610"/>
        <w:rPr>
          <w:rFonts w:ascii="Arial" w:hAnsi="Arial"/>
          <w:sz w:val="22"/>
          <w:szCs w:val="22"/>
        </w:rPr>
      </w:pPr>
    </w:p>
    <w:p w14:paraId="28C73765" w14:textId="3CD56FC3" w:rsidR="000E0848" w:rsidRDefault="000B002D" w:rsidP="000E0848">
      <w:pPr>
        <w:pStyle w:val="ListParagraph"/>
        <w:numPr>
          <w:ilvl w:val="0"/>
          <w:numId w:val="28"/>
        </w:numPr>
        <w:tabs>
          <w:tab w:val="left" w:pos="-720"/>
        </w:tabs>
        <w:suppressAutoHyphens/>
        <w:ind w:left="0" w:firstLine="1440"/>
        <w:rPr>
          <w:rFonts w:ascii="Arial" w:hAnsi="Arial"/>
          <w:sz w:val="22"/>
          <w:szCs w:val="22"/>
        </w:rPr>
      </w:pPr>
      <w:r w:rsidRPr="000E0848">
        <w:rPr>
          <w:rFonts w:ascii="Arial" w:hAnsi="Arial"/>
          <w:sz w:val="22"/>
          <w:szCs w:val="22"/>
        </w:rPr>
        <w:t xml:space="preserve">That on the date of inspection, March 7, 2019, Respondent submitted a </w:t>
      </w:r>
      <w:r w:rsidR="00072CA3" w:rsidRPr="000E0848">
        <w:rPr>
          <w:rFonts w:ascii="Arial" w:hAnsi="Arial"/>
          <w:sz w:val="22"/>
          <w:szCs w:val="22"/>
        </w:rPr>
        <w:t xml:space="preserve">2007 MCI bus with </w:t>
      </w:r>
      <w:r w:rsidR="009128DB" w:rsidRPr="000E0848">
        <w:rPr>
          <w:rFonts w:ascii="Arial" w:hAnsi="Arial"/>
          <w:sz w:val="22"/>
          <w:szCs w:val="22"/>
        </w:rPr>
        <w:t xml:space="preserve">Pennsylvania registration plate BN03296 and VIN </w:t>
      </w:r>
      <w:r w:rsidR="00E05853" w:rsidRPr="000E0848">
        <w:rPr>
          <w:rFonts w:ascii="Arial" w:hAnsi="Arial"/>
          <w:sz w:val="22"/>
          <w:szCs w:val="22"/>
        </w:rPr>
        <w:t>2M93JMDA87W063771.  The vehicle had an audible air leak</w:t>
      </w:r>
      <w:r w:rsidR="000E0848">
        <w:rPr>
          <w:rFonts w:ascii="Arial" w:hAnsi="Arial"/>
          <w:sz w:val="22"/>
          <w:szCs w:val="22"/>
        </w:rPr>
        <w:t xml:space="preserve"> in the brake system</w:t>
      </w:r>
      <w:r w:rsidR="00E05853" w:rsidRPr="000E0848">
        <w:rPr>
          <w:rFonts w:ascii="Arial" w:hAnsi="Arial"/>
          <w:sz w:val="22"/>
          <w:szCs w:val="22"/>
        </w:rPr>
        <w:t xml:space="preserve"> at other than a proper connection</w:t>
      </w:r>
      <w:r w:rsidR="00340875" w:rsidRPr="000E0848">
        <w:rPr>
          <w:rFonts w:ascii="Arial" w:hAnsi="Arial"/>
          <w:sz w:val="22"/>
          <w:szCs w:val="22"/>
        </w:rPr>
        <w:t xml:space="preserve">.  </w:t>
      </w:r>
      <w:r w:rsidR="000E0848" w:rsidRPr="000E0848">
        <w:rPr>
          <w:rFonts w:ascii="Arial" w:hAnsi="Arial"/>
          <w:sz w:val="22"/>
          <w:szCs w:val="22"/>
        </w:rPr>
        <w:t xml:space="preserve">  </w:t>
      </w:r>
      <w:r w:rsidR="00AC14BA" w:rsidRPr="000E0848">
        <w:rPr>
          <w:rFonts w:ascii="Arial" w:hAnsi="Arial"/>
          <w:sz w:val="22"/>
          <w:szCs w:val="22"/>
        </w:rPr>
        <w:t xml:space="preserve">      </w:t>
      </w:r>
    </w:p>
    <w:p w14:paraId="381B833B" w14:textId="77777777" w:rsidR="000E0848" w:rsidRPr="000E0848" w:rsidRDefault="000E0848" w:rsidP="000E0848">
      <w:pPr>
        <w:tabs>
          <w:tab w:val="left" w:pos="-720"/>
        </w:tabs>
        <w:suppressAutoHyphens/>
        <w:rPr>
          <w:rFonts w:ascii="Arial" w:hAnsi="Arial"/>
          <w:sz w:val="22"/>
          <w:szCs w:val="22"/>
        </w:rPr>
      </w:pPr>
    </w:p>
    <w:p w14:paraId="07DD0235" w14:textId="3D1A5604" w:rsidR="000E0848" w:rsidRPr="000E0848" w:rsidRDefault="000E0848" w:rsidP="000E0848">
      <w:pPr>
        <w:pStyle w:val="ListParagraph"/>
        <w:numPr>
          <w:ilvl w:val="0"/>
          <w:numId w:val="28"/>
        </w:numPr>
        <w:tabs>
          <w:tab w:val="left" w:pos="-720"/>
        </w:tabs>
        <w:suppressAutoHyphens/>
        <w:ind w:left="0" w:firstLine="1440"/>
        <w:rPr>
          <w:rFonts w:ascii="Arial" w:hAnsi="Arial"/>
          <w:sz w:val="22"/>
          <w:szCs w:val="22"/>
        </w:rPr>
      </w:pPr>
      <w:r w:rsidRPr="000E0848">
        <w:rPr>
          <w:rFonts w:ascii="Arial" w:hAnsi="Arial" w:cs="Arial"/>
          <w:sz w:val="22"/>
          <w:szCs w:val="22"/>
        </w:rPr>
        <w:t>T</w:t>
      </w:r>
      <w:r w:rsidR="000627F4" w:rsidRPr="000E0848">
        <w:rPr>
          <w:rFonts w:ascii="Arial" w:hAnsi="Arial" w:cs="Arial"/>
          <w:sz w:val="22"/>
          <w:szCs w:val="22"/>
        </w:rPr>
        <w:t>hat Respondent, by permitting a driver to operate without having a current criminal history on file, violated 52 Pa. Code §29.505(b).  The penalty for this violation is $100 for each driver, for a total of $</w:t>
      </w:r>
      <w:r w:rsidR="00635C45" w:rsidRPr="000E0848">
        <w:rPr>
          <w:rFonts w:ascii="Arial" w:hAnsi="Arial" w:cs="Arial"/>
          <w:sz w:val="22"/>
          <w:szCs w:val="22"/>
        </w:rPr>
        <w:t>3</w:t>
      </w:r>
      <w:r w:rsidR="000627F4" w:rsidRPr="000E0848">
        <w:rPr>
          <w:rFonts w:ascii="Arial" w:hAnsi="Arial" w:cs="Arial"/>
          <w:sz w:val="22"/>
          <w:szCs w:val="22"/>
        </w:rPr>
        <w:t>00.</w:t>
      </w:r>
    </w:p>
    <w:p w14:paraId="0147414F" w14:textId="25A11485" w:rsidR="00C13684" w:rsidRDefault="00C13684" w:rsidP="000627F4">
      <w:pPr>
        <w:pStyle w:val="ListParagraph"/>
        <w:rPr>
          <w:rFonts w:ascii="Arial" w:hAnsi="Arial" w:cs="Arial"/>
          <w:sz w:val="22"/>
          <w:szCs w:val="22"/>
        </w:rPr>
      </w:pPr>
    </w:p>
    <w:p w14:paraId="1EA30F93" w14:textId="4FD1DB69" w:rsidR="000627F4" w:rsidRDefault="000627F4" w:rsidP="000627F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 xml:space="preserve">That Respondent, by permitting </w:t>
      </w:r>
      <w:r w:rsidR="000E0848">
        <w:rPr>
          <w:rFonts w:ascii="Arial" w:hAnsi="Arial" w:cs="Arial"/>
          <w:sz w:val="22"/>
          <w:szCs w:val="22"/>
        </w:rPr>
        <w:t>vehicle to be operated with an audible air leak within the brake system</w:t>
      </w:r>
      <w:r>
        <w:rPr>
          <w:rFonts w:ascii="Arial" w:hAnsi="Arial" w:cs="Arial"/>
          <w:sz w:val="22"/>
          <w:szCs w:val="22"/>
        </w:rPr>
        <w:t xml:space="preserve"> violated </w:t>
      </w:r>
      <w:r w:rsidR="000E0848" w:rsidRPr="000E0848">
        <w:rPr>
          <w:rFonts w:ascii="Arial" w:hAnsi="Arial"/>
          <w:sz w:val="22"/>
          <w:szCs w:val="22"/>
        </w:rPr>
        <w:t xml:space="preserve">49 CFR §396.3(a)(1) </w:t>
      </w:r>
      <w:r w:rsidR="000E0848">
        <w:rPr>
          <w:rFonts w:ascii="Arial" w:hAnsi="Arial"/>
          <w:sz w:val="22"/>
          <w:szCs w:val="22"/>
        </w:rPr>
        <w:t xml:space="preserve">and </w:t>
      </w:r>
      <w:r>
        <w:rPr>
          <w:rFonts w:ascii="Arial" w:hAnsi="Arial" w:cs="Arial"/>
          <w:sz w:val="22"/>
          <w:szCs w:val="22"/>
        </w:rPr>
        <w:t>52 Pa. Code §</w:t>
      </w:r>
      <w:r w:rsidR="000E0848">
        <w:rPr>
          <w:rFonts w:ascii="Arial" w:hAnsi="Arial" w:cs="Arial"/>
          <w:sz w:val="22"/>
          <w:szCs w:val="22"/>
        </w:rPr>
        <w:t>37.204(7)</w:t>
      </w:r>
      <w:r>
        <w:rPr>
          <w:rFonts w:ascii="Arial" w:hAnsi="Arial" w:cs="Arial"/>
          <w:sz w:val="22"/>
          <w:szCs w:val="22"/>
        </w:rPr>
        <w:t>.  The penalty for this violation is $100</w:t>
      </w:r>
      <w:r w:rsidR="00C13684">
        <w:rPr>
          <w:rFonts w:ascii="Arial" w:hAnsi="Arial" w:cs="Arial"/>
          <w:sz w:val="22"/>
          <w:szCs w:val="22"/>
        </w:rPr>
        <w:t>.</w:t>
      </w:r>
    </w:p>
    <w:p w14:paraId="5C06E309" w14:textId="476CAE45" w:rsidR="003B59EC" w:rsidRDefault="003B59EC">
      <w:pPr>
        <w:rPr>
          <w:rFonts w:ascii="Arial" w:hAnsi="Arial" w:cs="Arial"/>
          <w:sz w:val="22"/>
          <w:szCs w:val="22"/>
        </w:rPr>
      </w:pPr>
      <w:r>
        <w:rPr>
          <w:rFonts w:ascii="Arial" w:hAnsi="Arial" w:cs="Arial"/>
          <w:sz w:val="22"/>
          <w:szCs w:val="22"/>
        </w:rPr>
        <w:br w:type="page"/>
      </w:r>
    </w:p>
    <w:p w14:paraId="2F6664E2" w14:textId="06390773" w:rsidR="001F0BEA" w:rsidRDefault="001F0BEA" w:rsidP="001F0BEA">
      <w:pPr>
        <w:pStyle w:val="ListParagraph"/>
        <w:tabs>
          <w:tab w:val="left" w:pos="-720"/>
        </w:tabs>
        <w:suppressAutoHyphens/>
        <w:ind w:left="1440"/>
        <w:rPr>
          <w:rFonts w:ascii="Arial" w:hAnsi="Arial" w:cs="Arial"/>
          <w:sz w:val="22"/>
          <w:szCs w:val="22"/>
        </w:rPr>
      </w:pPr>
    </w:p>
    <w:p w14:paraId="54DF75FB" w14:textId="1BBE08A9" w:rsidR="003B59EC" w:rsidRDefault="003B59EC" w:rsidP="001F0BEA">
      <w:pPr>
        <w:pStyle w:val="ListParagraph"/>
        <w:tabs>
          <w:tab w:val="left" w:pos="-720"/>
        </w:tabs>
        <w:suppressAutoHyphens/>
        <w:ind w:left="1440"/>
        <w:rPr>
          <w:rFonts w:ascii="Arial" w:hAnsi="Arial" w:cs="Arial"/>
          <w:sz w:val="22"/>
          <w:szCs w:val="22"/>
        </w:rPr>
      </w:pPr>
    </w:p>
    <w:p w14:paraId="645EF324" w14:textId="29A28B50" w:rsidR="003B59EC" w:rsidRDefault="003B59EC" w:rsidP="001F0BEA">
      <w:pPr>
        <w:pStyle w:val="ListParagraph"/>
        <w:tabs>
          <w:tab w:val="left" w:pos="-720"/>
        </w:tabs>
        <w:suppressAutoHyphens/>
        <w:ind w:left="1440"/>
        <w:rPr>
          <w:rFonts w:ascii="Arial" w:hAnsi="Arial" w:cs="Arial"/>
          <w:sz w:val="22"/>
          <w:szCs w:val="22"/>
        </w:rPr>
      </w:pPr>
    </w:p>
    <w:p w14:paraId="5BC750BB" w14:textId="77777777" w:rsidR="003B59EC" w:rsidRDefault="003B59EC" w:rsidP="001F0BEA">
      <w:pPr>
        <w:pStyle w:val="ListParagraph"/>
        <w:tabs>
          <w:tab w:val="left" w:pos="-720"/>
        </w:tabs>
        <w:suppressAutoHyphens/>
        <w:ind w:left="1440"/>
        <w:rPr>
          <w:rFonts w:ascii="Arial" w:hAnsi="Arial" w:cs="Arial"/>
          <w:sz w:val="22"/>
          <w:szCs w:val="22"/>
        </w:rPr>
      </w:pPr>
    </w:p>
    <w:p w14:paraId="5687BAD4" w14:textId="02259ED4"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C13684">
        <w:rPr>
          <w:rFonts w:ascii="Arial" w:hAnsi="Arial" w:cs="Arial"/>
          <w:sz w:val="22"/>
          <w:szCs w:val="22"/>
        </w:rPr>
        <w:t xml:space="preserve"> Benedict’s Bus Service, LLC</w:t>
      </w:r>
      <w:r w:rsidR="005B3A23">
        <w:rPr>
          <w:rFonts w:ascii="Arial" w:hAnsi="Arial" w:cs="Arial"/>
          <w:sz w:val="22"/>
          <w:szCs w:val="22"/>
        </w:rPr>
        <w:t xml:space="preserve"> </w:t>
      </w:r>
      <w:r w:rsidR="00554E3C" w:rsidRPr="00C13684">
        <w:rPr>
          <w:rFonts w:ascii="Arial" w:hAnsi="Arial" w:cs="Arial"/>
          <w:sz w:val="22"/>
          <w:szCs w:val="22"/>
        </w:rPr>
        <w:t xml:space="preserve">the sum of </w:t>
      </w:r>
      <w:r w:rsidR="003B59EC">
        <w:rPr>
          <w:rFonts w:ascii="Arial" w:hAnsi="Arial" w:cs="Arial"/>
          <w:sz w:val="22"/>
          <w:szCs w:val="22"/>
        </w:rPr>
        <w:t>four</w:t>
      </w:r>
      <w:r w:rsidR="005B3A23" w:rsidRPr="00C13684">
        <w:rPr>
          <w:rFonts w:ascii="Arial" w:hAnsi="Arial" w:cs="Arial"/>
          <w:sz w:val="22"/>
          <w:szCs w:val="22"/>
        </w:rPr>
        <w:t xml:space="preserve"> hundred </w:t>
      </w:r>
      <w:r w:rsidR="00554E3C" w:rsidRPr="00C13684">
        <w:rPr>
          <w:rFonts w:ascii="Arial" w:hAnsi="Arial" w:cs="Arial"/>
          <w:sz w:val="22"/>
          <w:szCs w:val="22"/>
        </w:rPr>
        <w:t>dollars ($</w:t>
      </w:r>
      <w:r w:rsidR="003B59EC">
        <w:rPr>
          <w:rFonts w:ascii="Arial" w:hAnsi="Arial" w:cs="Arial"/>
          <w:sz w:val="22"/>
          <w:szCs w:val="22"/>
        </w:rPr>
        <w:t>4</w:t>
      </w:r>
      <w:r w:rsidR="00C13684">
        <w:rPr>
          <w:rFonts w:ascii="Arial" w:hAnsi="Arial" w:cs="Arial"/>
          <w:sz w:val="22"/>
          <w:szCs w:val="22"/>
        </w:rPr>
        <w:t>0</w:t>
      </w:r>
      <w:r w:rsidR="002C4CDA" w:rsidRPr="00C13684">
        <w:rPr>
          <w:rFonts w:ascii="Arial" w:hAnsi="Arial" w:cs="Arial"/>
          <w:sz w:val="22"/>
          <w:szCs w:val="22"/>
        </w:rPr>
        <w:t>0.00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1CF3F1D1" w14:textId="03CF56EA"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5590A249" w14:textId="10EAF478"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DF57C4">
        <w:rPr>
          <w:noProof/>
        </w:rPr>
        <w:drawing>
          <wp:inline distT="0" distB="0" distL="0" distR="0" wp14:anchorId="20B15F5C" wp14:editId="4FA4160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29AED55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DF57C4">
        <w:rPr>
          <w:rFonts w:ascii="Arial" w:hAnsi="Arial" w:cs="Arial"/>
          <w:sz w:val="22"/>
          <w:szCs w:val="22"/>
        </w:rPr>
        <w:t>4/16/2019</w:t>
      </w:r>
      <w:bookmarkStart w:id="3" w:name="_GoBack"/>
      <w:bookmarkEnd w:id="3"/>
      <w:r w:rsidRPr="0006688E">
        <w:rPr>
          <w:rFonts w:ascii="Arial" w:hAnsi="Arial" w:cs="Arial"/>
          <w:sz w:val="22"/>
          <w:szCs w:val="22"/>
        </w:rPr>
        <w:tab/>
      </w:r>
      <w:r w:rsidR="00DF57C4">
        <w:rPr>
          <w:noProof/>
        </w:rPr>
        <w:drawing>
          <wp:inline distT="0" distB="0" distL="0" distR="0" wp14:anchorId="306FBD2A" wp14:editId="49B8B9C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8A62B" w14:textId="77777777" w:rsidR="003119F9" w:rsidRDefault="003119F9">
      <w:pPr>
        <w:spacing w:line="20" w:lineRule="exact"/>
        <w:rPr>
          <w:sz w:val="24"/>
        </w:rPr>
      </w:pPr>
    </w:p>
  </w:endnote>
  <w:endnote w:type="continuationSeparator" w:id="0">
    <w:p w14:paraId="74332E5E" w14:textId="77777777" w:rsidR="003119F9" w:rsidRDefault="003119F9">
      <w:r>
        <w:rPr>
          <w:sz w:val="24"/>
        </w:rPr>
        <w:t xml:space="preserve"> </w:t>
      </w:r>
    </w:p>
  </w:endnote>
  <w:endnote w:type="continuationNotice" w:id="1">
    <w:p w14:paraId="4E21440C" w14:textId="77777777" w:rsidR="003119F9" w:rsidRDefault="003119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966EF" w14:textId="77777777" w:rsidR="003119F9" w:rsidRDefault="003119F9">
      <w:r>
        <w:rPr>
          <w:sz w:val="24"/>
        </w:rPr>
        <w:separator/>
      </w:r>
    </w:p>
  </w:footnote>
  <w:footnote w:type="continuationSeparator" w:id="0">
    <w:p w14:paraId="7C343707" w14:textId="77777777" w:rsidR="003119F9" w:rsidRDefault="00311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497A3A10"/>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45D0A91"/>
    <w:multiLevelType w:val="hybridMultilevel"/>
    <w:tmpl w:val="F8AA5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03363"/>
    <w:multiLevelType w:val="hybridMultilevel"/>
    <w:tmpl w:val="3ADC6E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9693DEA"/>
    <w:multiLevelType w:val="hybridMultilevel"/>
    <w:tmpl w:val="180C01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6"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7"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17E54"/>
    <w:multiLevelType w:val="hybridMultilevel"/>
    <w:tmpl w:val="BB1A53AA"/>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1"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9"/>
  </w:num>
  <w:num w:numId="3">
    <w:abstractNumId w:val="16"/>
  </w:num>
  <w:num w:numId="4">
    <w:abstractNumId w:val="15"/>
  </w:num>
  <w:num w:numId="5">
    <w:abstractNumId w:val="10"/>
  </w:num>
  <w:num w:numId="6">
    <w:abstractNumId w:val="24"/>
  </w:num>
  <w:num w:numId="7">
    <w:abstractNumId w:val="7"/>
  </w:num>
  <w:num w:numId="8">
    <w:abstractNumId w:val="12"/>
  </w:num>
  <w:num w:numId="9">
    <w:abstractNumId w:val="13"/>
  </w:num>
  <w:num w:numId="10">
    <w:abstractNumId w:val="28"/>
  </w:num>
  <w:num w:numId="11">
    <w:abstractNumId w:val="35"/>
  </w:num>
  <w:num w:numId="12">
    <w:abstractNumId w:val="18"/>
  </w:num>
  <w:num w:numId="13">
    <w:abstractNumId w:val="33"/>
  </w:num>
  <w:num w:numId="14">
    <w:abstractNumId w:val="21"/>
  </w:num>
  <w:num w:numId="15">
    <w:abstractNumId w:val="3"/>
  </w:num>
  <w:num w:numId="16">
    <w:abstractNumId w:val="2"/>
  </w:num>
  <w:num w:numId="17">
    <w:abstractNumId w:val="6"/>
  </w:num>
  <w:num w:numId="18">
    <w:abstractNumId w:val="8"/>
  </w:num>
  <w:num w:numId="19">
    <w:abstractNumId w:val="26"/>
  </w:num>
  <w:num w:numId="20">
    <w:abstractNumId w:val="31"/>
  </w:num>
  <w:num w:numId="21">
    <w:abstractNumId w:val="11"/>
  </w:num>
  <w:num w:numId="22">
    <w:abstractNumId w:val="27"/>
  </w:num>
  <w:num w:numId="23">
    <w:abstractNumId w:val="34"/>
  </w:num>
  <w:num w:numId="24">
    <w:abstractNumId w:val="17"/>
  </w:num>
  <w:num w:numId="25">
    <w:abstractNumId w:val="19"/>
  </w:num>
  <w:num w:numId="26">
    <w:abstractNumId w:val="25"/>
  </w:num>
  <w:num w:numId="27">
    <w:abstractNumId w:val="4"/>
  </w:num>
  <w:num w:numId="28">
    <w:abstractNumId w:val="22"/>
  </w:num>
  <w:num w:numId="29">
    <w:abstractNumId w:val="32"/>
  </w:num>
  <w:num w:numId="30">
    <w:abstractNumId w:val="5"/>
  </w:num>
  <w:num w:numId="31">
    <w:abstractNumId w:val="20"/>
  </w:num>
  <w:num w:numId="32">
    <w:abstractNumId w:val="23"/>
  </w:num>
  <w:num w:numId="33">
    <w:abstractNumId w:val="0"/>
  </w:num>
  <w:num w:numId="34">
    <w:abstractNumId w:val="1"/>
  </w:num>
  <w:num w:numId="35">
    <w:abstractNumId w:val="1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2001D"/>
    <w:rsid w:val="0002506D"/>
    <w:rsid w:val="00025F47"/>
    <w:rsid w:val="00026B72"/>
    <w:rsid w:val="00030E2F"/>
    <w:rsid w:val="00031DA7"/>
    <w:rsid w:val="00032CCC"/>
    <w:rsid w:val="00033217"/>
    <w:rsid w:val="00035292"/>
    <w:rsid w:val="0004020C"/>
    <w:rsid w:val="000518F6"/>
    <w:rsid w:val="000519E8"/>
    <w:rsid w:val="00053E42"/>
    <w:rsid w:val="000627F4"/>
    <w:rsid w:val="00066109"/>
    <w:rsid w:val="0006688E"/>
    <w:rsid w:val="00066BC3"/>
    <w:rsid w:val="00071633"/>
    <w:rsid w:val="00072CA3"/>
    <w:rsid w:val="000760D7"/>
    <w:rsid w:val="00077366"/>
    <w:rsid w:val="00080E20"/>
    <w:rsid w:val="000854FC"/>
    <w:rsid w:val="000907F6"/>
    <w:rsid w:val="00091733"/>
    <w:rsid w:val="00091853"/>
    <w:rsid w:val="00093D13"/>
    <w:rsid w:val="00095A65"/>
    <w:rsid w:val="00095FD9"/>
    <w:rsid w:val="000A3E60"/>
    <w:rsid w:val="000A4804"/>
    <w:rsid w:val="000A49DE"/>
    <w:rsid w:val="000A70C9"/>
    <w:rsid w:val="000B002D"/>
    <w:rsid w:val="000B1842"/>
    <w:rsid w:val="000B3738"/>
    <w:rsid w:val="000B6CCA"/>
    <w:rsid w:val="000D6867"/>
    <w:rsid w:val="000E0848"/>
    <w:rsid w:val="000E1570"/>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76D02"/>
    <w:rsid w:val="001824ED"/>
    <w:rsid w:val="001845B0"/>
    <w:rsid w:val="00191D4B"/>
    <w:rsid w:val="00192826"/>
    <w:rsid w:val="001929A4"/>
    <w:rsid w:val="00194325"/>
    <w:rsid w:val="001A1846"/>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1619C"/>
    <w:rsid w:val="002214F2"/>
    <w:rsid w:val="0023163F"/>
    <w:rsid w:val="00240888"/>
    <w:rsid w:val="002427FC"/>
    <w:rsid w:val="00253C11"/>
    <w:rsid w:val="002546F4"/>
    <w:rsid w:val="002671FD"/>
    <w:rsid w:val="0027365D"/>
    <w:rsid w:val="00277D95"/>
    <w:rsid w:val="002826D6"/>
    <w:rsid w:val="00285648"/>
    <w:rsid w:val="00290CE1"/>
    <w:rsid w:val="002A1A75"/>
    <w:rsid w:val="002A2883"/>
    <w:rsid w:val="002B023B"/>
    <w:rsid w:val="002B2662"/>
    <w:rsid w:val="002B33A9"/>
    <w:rsid w:val="002B4069"/>
    <w:rsid w:val="002B4121"/>
    <w:rsid w:val="002B479D"/>
    <w:rsid w:val="002C1285"/>
    <w:rsid w:val="002C26BB"/>
    <w:rsid w:val="002C4CDA"/>
    <w:rsid w:val="002C63BD"/>
    <w:rsid w:val="002D2BEA"/>
    <w:rsid w:val="002D48BC"/>
    <w:rsid w:val="002D5AC4"/>
    <w:rsid w:val="002E4F12"/>
    <w:rsid w:val="002F093F"/>
    <w:rsid w:val="002F1A61"/>
    <w:rsid w:val="0030442F"/>
    <w:rsid w:val="003119F9"/>
    <w:rsid w:val="00332134"/>
    <w:rsid w:val="00333CB4"/>
    <w:rsid w:val="00333E3C"/>
    <w:rsid w:val="00334CE2"/>
    <w:rsid w:val="003372F4"/>
    <w:rsid w:val="0033767B"/>
    <w:rsid w:val="00340875"/>
    <w:rsid w:val="00354651"/>
    <w:rsid w:val="003546A2"/>
    <w:rsid w:val="00354E87"/>
    <w:rsid w:val="00356CFD"/>
    <w:rsid w:val="00374797"/>
    <w:rsid w:val="00380092"/>
    <w:rsid w:val="0038101C"/>
    <w:rsid w:val="003855A8"/>
    <w:rsid w:val="00387EE2"/>
    <w:rsid w:val="0039038D"/>
    <w:rsid w:val="00390A98"/>
    <w:rsid w:val="003923B5"/>
    <w:rsid w:val="00392C51"/>
    <w:rsid w:val="003948F4"/>
    <w:rsid w:val="003B59EC"/>
    <w:rsid w:val="003B77F5"/>
    <w:rsid w:val="003C59EC"/>
    <w:rsid w:val="003D525C"/>
    <w:rsid w:val="003D5671"/>
    <w:rsid w:val="003E3ED7"/>
    <w:rsid w:val="003E5E98"/>
    <w:rsid w:val="003F3F0C"/>
    <w:rsid w:val="00401711"/>
    <w:rsid w:val="00402F2F"/>
    <w:rsid w:val="00403883"/>
    <w:rsid w:val="00411829"/>
    <w:rsid w:val="0041452B"/>
    <w:rsid w:val="00416093"/>
    <w:rsid w:val="0041700B"/>
    <w:rsid w:val="0042013C"/>
    <w:rsid w:val="00422301"/>
    <w:rsid w:val="00423446"/>
    <w:rsid w:val="004235F1"/>
    <w:rsid w:val="0042412A"/>
    <w:rsid w:val="0042630B"/>
    <w:rsid w:val="004306B8"/>
    <w:rsid w:val="0045196D"/>
    <w:rsid w:val="00451D85"/>
    <w:rsid w:val="004560E6"/>
    <w:rsid w:val="00462FCE"/>
    <w:rsid w:val="00470993"/>
    <w:rsid w:val="00470BD9"/>
    <w:rsid w:val="004718E5"/>
    <w:rsid w:val="00472AD6"/>
    <w:rsid w:val="00474B41"/>
    <w:rsid w:val="0047686B"/>
    <w:rsid w:val="00482BF9"/>
    <w:rsid w:val="00487AC3"/>
    <w:rsid w:val="00495D99"/>
    <w:rsid w:val="004A3B7A"/>
    <w:rsid w:val="004A519A"/>
    <w:rsid w:val="004B01F6"/>
    <w:rsid w:val="004B2C5C"/>
    <w:rsid w:val="004C0C8D"/>
    <w:rsid w:val="004C4A5D"/>
    <w:rsid w:val="004C6B02"/>
    <w:rsid w:val="004D72BE"/>
    <w:rsid w:val="004D7B01"/>
    <w:rsid w:val="004E1312"/>
    <w:rsid w:val="004E4E04"/>
    <w:rsid w:val="004E501A"/>
    <w:rsid w:val="004E759D"/>
    <w:rsid w:val="004F5AC3"/>
    <w:rsid w:val="00505E35"/>
    <w:rsid w:val="00510FD4"/>
    <w:rsid w:val="00516143"/>
    <w:rsid w:val="005255AC"/>
    <w:rsid w:val="00526B74"/>
    <w:rsid w:val="00532B99"/>
    <w:rsid w:val="0053631A"/>
    <w:rsid w:val="005410CA"/>
    <w:rsid w:val="00541D42"/>
    <w:rsid w:val="00550F07"/>
    <w:rsid w:val="00554E3C"/>
    <w:rsid w:val="00554E98"/>
    <w:rsid w:val="00555248"/>
    <w:rsid w:val="00556258"/>
    <w:rsid w:val="0057603B"/>
    <w:rsid w:val="00577689"/>
    <w:rsid w:val="00582020"/>
    <w:rsid w:val="005834AE"/>
    <w:rsid w:val="005856C6"/>
    <w:rsid w:val="00594512"/>
    <w:rsid w:val="00596DD5"/>
    <w:rsid w:val="005A2D14"/>
    <w:rsid w:val="005A68FB"/>
    <w:rsid w:val="005A7F4E"/>
    <w:rsid w:val="005B3A23"/>
    <w:rsid w:val="005B732B"/>
    <w:rsid w:val="005C3E89"/>
    <w:rsid w:val="005C65EB"/>
    <w:rsid w:val="005C6CFD"/>
    <w:rsid w:val="005D54F2"/>
    <w:rsid w:val="005D6B33"/>
    <w:rsid w:val="005E570F"/>
    <w:rsid w:val="005E65E3"/>
    <w:rsid w:val="005F118B"/>
    <w:rsid w:val="005F3592"/>
    <w:rsid w:val="005F49D5"/>
    <w:rsid w:val="005F5923"/>
    <w:rsid w:val="005F5B85"/>
    <w:rsid w:val="005F7521"/>
    <w:rsid w:val="00605FBE"/>
    <w:rsid w:val="00614D6C"/>
    <w:rsid w:val="00621812"/>
    <w:rsid w:val="00635B52"/>
    <w:rsid w:val="00635C45"/>
    <w:rsid w:val="006365A6"/>
    <w:rsid w:val="00644A89"/>
    <w:rsid w:val="00645568"/>
    <w:rsid w:val="00654572"/>
    <w:rsid w:val="006620C3"/>
    <w:rsid w:val="00664145"/>
    <w:rsid w:val="00667C72"/>
    <w:rsid w:val="00671A11"/>
    <w:rsid w:val="006728D1"/>
    <w:rsid w:val="006760D6"/>
    <w:rsid w:val="006828A3"/>
    <w:rsid w:val="00682A75"/>
    <w:rsid w:val="00683A2B"/>
    <w:rsid w:val="006908B1"/>
    <w:rsid w:val="006A387C"/>
    <w:rsid w:val="006B4518"/>
    <w:rsid w:val="006C615A"/>
    <w:rsid w:val="006C7B2A"/>
    <w:rsid w:val="006D0AF4"/>
    <w:rsid w:val="006D4E47"/>
    <w:rsid w:val="006E1C2F"/>
    <w:rsid w:val="006F452E"/>
    <w:rsid w:val="006F5594"/>
    <w:rsid w:val="00707E73"/>
    <w:rsid w:val="00711C03"/>
    <w:rsid w:val="00712A9E"/>
    <w:rsid w:val="00727451"/>
    <w:rsid w:val="00736EA3"/>
    <w:rsid w:val="0074121D"/>
    <w:rsid w:val="0074390D"/>
    <w:rsid w:val="007446B2"/>
    <w:rsid w:val="00745097"/>
    <w:rsid w:val="007452F2"/>
    <w:rsid w:val="007463AD"/>
    <w:rsid w:val="0075010D"/>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D425B"/>
    <w:rsid w:val="007E1E44"/>
    <w:rsid w:val="007E2DEC"/>
    <w:rsid w:val="007E4835"/>
    <w:rsid w:val="007F23B6"/>
    <w:rsid w:val="00804394"/>
    <w:rsid w:val="00804F8F"/>
    <w:rsid w:val="008076B3"/>
    <w:rsid w:val="00812C0A"/>
    <w:rsid w:val="00813A94"/>
    <w:rsid w:val="0081519A"/>
    <w:rsid w:val="00825068"/>
    <w:rsid w:val="00825D29"/>
    <w:rsid w:val="00830139"/>
    <w:rsid w:val="00830811"/>
    <w:rsid w:val="0083551E"/>
    <w:rsid w:val="008355B1"/>
    <w:rsid w:val="00841FC7"/>
    <w:rsid w:val="008440D4"/>
    <w:rsid w:val="00845569"/>
    <w:rsid w:val="008455FC"/>
    <w:rsid w:val="00845B35"/>
    <w:rsid w:val="008507E1"/>
    <w:rsid w:val="00852741"/>
    <w:rsid w:val="00857883"/>
    <w:rsid w:val="00862743"/>
    <w:rsid w:val="008659C1"/>
    <w:rsid w:val="00866B04"/>
    <w:rsid w:val="00870D40"/>
    <w:rsid w:val="008727E4"/>
    <w:rsid w:val="008749A1"/>
    <w:rsid w:val="008819E7"/>
    <w:rsid w:val="00885BE2"/>
    <w:rsid w:val="00893AC6"/>
    <w:rsid w:val="00893EF3"/>
    <w:rsid w:val="008A3041"/>
    <w:rsid w:val="008A4862"/>
    <w:rsid w:val="008B157A"/>
    <w:rsid w:val="008C01FD"/>
    <w:rsid w:val="008C3CDA"/>
    <w:rsid w:val="008D785E"/>
    <w:rsid w:val="008E297A"/>
    <w:rsid w:val="008F1EF9"/>
    <w:rsid w:val="008F657D"/>
    <w:rsid w:val="00900E84"/>
    <w:rsid w:val="009049EF"/>
    <w:rsid w:val="00905A82"/>
    <w:rsid w:val="00905E7A"/>
    <w:rsid w:val="00912834"/>
    <w:rsid w:val="009128DB"/>
    <w:rsid w:val="00915858"/>
    <w:rsid w:val="00915A49"/>
    <w:rsid w:val="00915E59"/>
    <w:rsid w:val="00917626"/>
    <w:rsid w:val="009248E7"/>
    <w:rsid w:val="00931489"/>
    <w:rsid w:val="00963181"/>
    <w:rsid w:val="009638A3"/>
    <w:rsid w:val="00984C9D"/>
    <w:rsid w:val="00985CB8"/>
    <w:rsid w:val="00992DE7"/>
    <w:rsid w:val="00993735"/>
    <w:rsid w:val="0099718E"/>
    <w:rsid w:val="009A5805"/>
    <w:rsid w:val="009A5DBA"/>
    <w:rsid w:val="009B161B"/>
    <w:rsid w:val="009B3AB0"/>
    <w:rsid w:val="009B4551"/>
    <w:rsid w:val="009B73E4"/>
    <w:rsid w:val="009C48D3"/>
    <w:rsid w:val="009C5737"/>
    <w:rsid w:val="009C7140"/>
    <w:rsid w:val="009D144E"/>
    <w:rsid w:val="009D1AB0"/>
    <w:rsid w:val="009D594C"/>
    <w:rsid w:val="009E1C5F"/>
    <w:rsid w:val="009F3EF2"/>
    <w:rsid w:val="009F699A"/>
    <w:rsid w:val="00A066DA"/>
    <w:rsid w:val="00A12775"/>
    <w:rsid w:val="00A145E5"/>
    <w:rsid w:val="00A2381D"/>
    <w:rsid w:val="00A240D3"/>
    <w:rsid w:val="00A27ABE"/>
    <w:rsid w:val="00A305DB"/>
    <w:rsid w:val="00A40879"/>
    <w:rsid w:val="00A417CC"/>
    <w:rsid w:val="00A44622"/>
    <w:rsid w:val="00A45343"/>
    <w:rsid w:val="00A46B17"/>
    <w:rsid w:val="00A5271F"/>
    <w:rsid w:val="00A57956"/>
    <w:rsid w:val="00A6298C"/>
    <w:rsid w:val="00A62DED"/>
    <w:rsid w:val="00A659AE"/>
    <w:rsid w:val="00A70D29"/>
    <w:rsid w:val="00A75E37"/>
    <w:rsid w:val="00A8048F"/>
    <w:rsid w:val="00A868A7"/>
    <w:rsid w:val="00A86989"/>
    <w:rsid w:val="00A932E0"/>
    <w:rsid w:val="00A93E0D"/>
    <w:rsid w:val="00A950E6"/>
    <w:rsid w:val="00AA2C79"/>
    <w:rsid w:val="00AA424C"/>
    <w:rsid w:val="00AB0F10"/>
    <w:rsid w:val="00AB1765"/>
    <w:rsid w:val="00AB4391"/>
    <w:rsid w:val="00AC020C"/>
    <w:rsid w:val="00AC087F"/>
    <w:rsid w:val="00AC14BA"/>
    <w:rsid w:val="00AD1BDE"/>
    <w:rsid w:val="00AD3CBF"/>
    <w:rsid w:val="00AD4A66"/>
    <w:rsid w:val="00AD69DA"/>
    <w:rsid w:val="00AE39CF"/>
    <w:rsid w:val="00AF2721"/>
    <w:rsid w:val="00B05C56"/>
    <w:rsid w:val="00B0659D"/>
    <w:rsid w:val="00B07DCB"/>
    <w:rsid w:val="00B169E6"/>
    <w:rsid w:val="00B201DB"/>
    <w:rsid w:val="00B23FE4"/>
    <w:rsid w:val="00B3072F"/>
    <w:rsid w:val="00B35F06"/>
    <w:rsid w:val="00B36FBC"/>
    <w:rsid w:val="00B37475"/>
    <w:rsid w:val="00B45647"/>
    <w:rsid w:val="00B503E3"/>
    <w:rsid w:val="00B5115E"/>
    <w:rsid w:val="00B52985"/>
    <w:rsid w:val="00B57569"/>
    <w:rsid w:val="00B61985"/>
    <w:rsid w:val="00B81007"/>
    <w:rsid w:val="00B86284"/>
    <w:rsid w:val="00B86664"/>
    <w:rsid w:val="00B91EA9"/>
    <w:rsid w:val="00B93579"/>
    <w:rsid w:val="00B94227"/>
    <w:rsid w:val="00B9464F"/>
    <w:rsid w:val="00BA1BCC"/>
    <w:rsid w:val="00BB2485"/>
    <w:rsid w:val="00BB3C81"/>
    <w:rsid w:val="00BB3EEC"/>
    <w:rsid w:val="00BB5345"/>
    <w:rsid w:val="00BB5F42"/>
    <w:rsid w:val="00BC0E51"/>
    <w:rsid w:val="00BC2582"/>
    <w:rsid w:val="00BC602D"/>
    <w:rsid w:val="00BC779A"/>
    <w:rsid w:val="00BD2DC2"/>
    <w:rsid w:val="00BD3B07"/>
    <w:rsid w:val="00BD6010"/>
    <w:rsid w:val="00BD6146"/>
    <w:rsid w:val="00BE39F3"/>
    <w:rsid w:val="00BE68E8"/>
    <w:rsid w:val="00BF2B2F"/>
    <w:rsid w:val="00C100D1"/>
    <w:rsid w:val="00C13684"/>
    <w:rsid w:val="00C22315"/>
    <w:rsid w:val="00C26421"/>
    <w:rsid w:val="00C32608"/>
    <w:rsid w:val="00C335E4"/>
    <w:rsid w:val="00C36184"/>
    <w:rsid w:val="00C424A8"/>
    <w:rsid w:val="00C46162"/>
    <w:rsid w:val="00C50C8C"/>
    <w:rsid w:val="00C5224B"/>
    <w:rsid w:val="00C549E7"/>
    <w:rsid w:val="00C57AF6"/>
    <w:rsid w:val="00C603CA"/>
    <w:rsid w:val="00C634A0"/>
    <w:rsid w:val="00C63AC5"/>
    <w:rsid w:val="00C63AF5"/>
    <w:rsid w:val="00C71A7B"/>
    <w:rsid w:val="00C76182"/>
    <w:rsid w:val="00C8430F"/>
    <w:rsid w:val="00C86EB3"/>
    <w:rsid w:val="00C93937"/>
    <w:rsid w:val="00CB10A8"/>
    <w:rsid w:val="00CB2641"/>
    <w:rsid w:val="00CB4C06"/>
    <w:rsid w:val="00CC6417"/>
    <w:rsid w:val="00CD3D4F"/>
    <w:rsid w:val="00CD4BEB"/>
    <w:rsid w:val="00CE0C92"/>
    <w:rsid w:val="00CE2672"/>
    <w:rsid w:val="00CF1250"/>
    <w:rsid w:val="00CF37A0"/>
    <w:rsid w:val="00D01B48"/>
    <w:rsid w:val="00D04C05"/>
    <w:rsid w:val="00D04FA9"/>
    <w:rsid w:val="00D13EEB"/>
    <w:rsid w:val="00D171CC"/>
    <w:rsid w:val="00D2058C"/>
    <w:rsid w:val="00D26DFC"/>
    <w:rsid w:val="00D33F14"/>
    <w:rsid w:val="00D35A8A"/>
    <w:rsid w:val="00D36871"/>
    <w:rsid w:val="00D41683"/>
    <w:rsid w:val="00D435B4"/>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467F"/>
    <w:rsid w:val="00DD0794"/>
    <w:rsid w:val="00DE297A"/>
    <w:rsid w:val="00DE37A2"/>
    <w:rsid w:val="00DE5845"/>
    <w:rsid w:val="00DF1199"/>
    <w:rsid w:val="00DF57C4"/>
    <w:rsid w:val="00E042F1"/>
    <w:rsid w:val="00E05853"/>
    <w:rsid w:val="00E1479B"/>
    <w:rsid w:val="00E231F9"/>
    <w:rsid w:val="00E240E2"/>
    <w:rsid w:val="00E24AB6"/>
    <w:rsid w:val="00E4265A"/>
    <w:rsid w:val="00E44102"/>
    <w:rsid w:val="00E44E15"/>
    <w:rsid w:val="00E45CEA"/>
    <w:rsid w:val="00E53415"/>
    <w:rsid w:val="00E57ABE"/>
    <w:rsid w:val="00E64FAF"/>
    <w:rsid w:val="00E654AD"/>
    <w:rsid w:val="00E6597B"/>
    <w:rsid w:val="00E756F3"/>
    <w:rsid w:val="00E759C9"/>
    <w:rsid w:val="00E77EC8"/>
    <w:rsid w:val="00E80F0F"/>
    <w:rsid w:val="00E82E7F"/>
    <w:rsid w:val="00E86433"/>
    <w:rsid w:val="00E936EB"/>
    <w:rsid w:val="00EA3179"/>
    <w:rsid w:val="00EA3922"/>
    <w:rsid w:val="00EB466F"/>
    <w:rsid w:val="00EC0A47"/>
    <w:rsid w:val="00EC6EAB"/>
    <w:rsid w:val="00ED79F7"/>
    <w:rsid w:val="00EE6D56"/>
    <w:rsid w:val="00EF27FF"/>
    <w:rsid w:val="00F00FEC"/>
    <w:rsid w:val="00F02359"/>
    <w:rsid w:val="00F0533A"/>
    <w:rsid w:val="00F05A48"/>
    <w:rsid w:val="00F05E4B"/>
    <w:rsid w:val="00F05E4E"/>
    <w:rsid w:val="00F10C50"/>
    <w:rsid w:val="00F11CC0"/>
    <w:rsid w:val="00F15624"/>
    <w:rsid w:val="00F15667"/>
    <w:rsid w:val="00F20B59"/>
    <w:rsid w:val="00F214D8"/>
    <w:rsid w:val="00F3741E"/>
    <w:rsid w:val="00F44FD6"/>
    <w:rsid w:val="00F47AE5"/>
    <w:rsid w:val="00F501DE"/>
    <w:rsid w:val="00F50B4F"/>
    <w:rsid w:val="00F50E9F"/>
    <w:rsid w:val="00F55E90"/>
    <w:rsid w:val="00F623F1"/>
    <w:rsid w:val="00F63E71"/>
    <w:rsid w:val="00F6461B"/>
    <w:rsid w:val="00F662FC"/>
    <w:rsid w:val="00F67284"/>
    <w:rsid w:val="00F720E2"/>
    <w:rsid w:val="00F772B4"/>
    <w:rsid w:val="00F83E02"/>
    <w:rsid w:val="00F842C1"/>
    <w:rsid w:val="00F9058B"/>
    <w:rsid w:val="00F9221E"/>
    <w:rsid w:val="00F95C87"/>
    <w:rsid w:val="00FA4E89"/>
    <w:rsid w:val="00FA611C"/>
    <w:rsid w:val="00FA6D20"/>
    <w:rsid w:val="00FB14E9"/>
    <w:rsid w:val="00FB2F60"/>
    <w:rsid w:val="00FB3990"/>
    <w:rsid w:val="00FB662E"/>
    <w:rsid w:val="00FC56D2"/>
    <w:rsid w:val="00FC78F7"/>
    <w:rsid w:val="00FC7EB0"/>
    <w:rsid w:val="00FD1C67"/>
    <w:rsid w:val="00FD3E58"/>
    <w:rsid w:val="00FE2FEE"/>
    <w:rsid w:val="00FE42A5"/>
    <w:rsid w:val="00FF35D7"/>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C871-78FE-4B21-BB09-3936137D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22</cp:revision>
  <cp:lastPrinted>2019-01-23T16:21:00Z</cp:lastPrinted>
  <dcterms:created xsi:type="dcterms:W3CDTF">2019-03-28T13:04:00Z</dcterms:created>
  <dcterms:modified xsi:type="dcterms:W3CDTF">2019-04-17T15:27:00Z</dcterms:modified>
</cp:coreProperties>
</file>