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BA68E" w14:textId="77777777" w:rsidR="00BA51BE" w:rsidRDefault="002A6384" w:rsidP="00BA51BE">
      <w:pPr>
        <w:widowControl/>
        <w:tabs>
          <w:tab w:val="center" w:pos="4680"/>
        </w:tabs>
        <w:suppressAutoHyphens/>
        <w:jc w:val="center"/>
        <w:rPr>
          <w:b/>
          <w:sz w:val="26"/>
          <w:szCs w:val="26"/>
        </w:rPr>
      </w:pPr>
      <w:r w:rsidRPr="00BA51BE">
        <w:t xml:space="preserve"> </w:t>
      </w:r>
      <w:r w:rsidR="00BA51BE">
        <w:rPr>
          <w:b/>
          <w:sz w:val="26"/>
          <w:szCs w:val="26"/>
        </w:rPr>
        <w:t>PENNSYLVANIA</w:t>
      </w:r>
    </w:p>
    <w:p w14:paraId="51418FDE" w14:textId="77777777" w:rsidR="00BA51BE" w:rsidRDefault="00BA51BE" w:rsidP="00BA51BE">
      <w:pPr>
        <w:widowControl/>
        <w:tabs>
          <w:tab w:val="center" w:pos="4680"/>
        </w:tabs>
        <w:suppressAutoHyphens/>
        <w:jc w:val="center"/>
        <w:rPr>
          <w:sz w:val="26"/>
          <w:szCs w:val="26"/>
        </w:rPr>
      </w:pPr>
      <w:r>
        <w:rPr>
          <w:b/>
          <w:sz w:val="26"/>
          <w:szCs w:val="26"/>
        </w:rPr>
        <w:t>PUBLIC UTILITY COMMISSION</w:t>
      </w:r>
    </w:p>
    <w:p w14:paraId="5B392245" w14:textId="77777777" w:rsidR="00BA51BE" w:rsidRDefault="00BA51BE" w:rsidP="00BA51BE">
      <w:pPr>
        <w:widowControl/>
        <w:tabs>
          <w:tab w:val="center" w:pos="4680"/>
        </w:tabs>
        <w:suppressAutoHyphens/>
        <w:jc w:val="center"/>
        <w:rPr>
          <w:b/>
          <w:sz w:val="26"/>
          <w:szCs w:val="26"/>
        </w:rPr>
      </w:pPr>
      <w:r>
        <w:rPr>
          <w:b/>
          <w:sz w:val="26"/>
          <w:szCs w:val="26"/>
        </w:rPr>
        <w:t>Harrisburg, PA 17105-3265</w:t>
      </w:r>
    </w:p>
    <w:p w14:paraId="39E49D1D" w14:textId="77777777" w:rsidR="00BA51BE" w:rsidRDefault="00BA51BE" w:rsidP="00BA51BE">
      <w:pPr>
        <w:widowControl/>
        <w:tabs>
          <w:tab w:val="center" w:pos="4680"/>
        </w:tabs>
        <w:suppressAutoHyphens/>
        <w:jc w:val="center"/>
        <w:rPr>
          <w:b/>
          <w:sz w:val="26"/>
          <w:szCs w:val="26"/>
        </w:rPr>
      </w:pPr>
    </w:p>
    <w:p w14:paraId="126C3888" w14:textId="77777777" w:rsidR="00BA51BE" w:rsidRDefault="00BA51BE" w:rsidP="00BA51BE">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8"/>
        <w:gridCol w:w="4362"/>
      </w:tblGrid>
      <w:tr w:rsidR="00BA51BE" w14:paraId="7FE0C70B" w14:textId="77777777" w:rsidTr="00BA51BE">
        <w:tc>
          <w:tcPr>
            <w:tcW w:w="5058" w:type="dxa"/>
          </w:tcPr>
          <w:p w14:paraId="5CC16876" w14:textId="77777777" w:rsidR="00BA51BE" w:rsidRDefault="00BA51BE">
            <w:pPr>
              <w:widowControl/>
              <w:rPr>
                <w:sz w:val="26"/>
                <w:szCs w:val="26"/>
              </w:rPr>
            </w:pPr>
          </w:p>
        </w:tc>
        <w:tc>
          <w:tcPr>
            <w:tcW w:w="4428" w:type="dxa"/>
          </w:tcPr>
          <w:p w14:paraId="02D15368" w14:textId="77777777" w:rsidR="00BA51BE" w:rsidRDefault="00BA51BE">
            <w:pPr>
              <w:widowControl/>
              <w:ind w:left="-198" w:firstLine="180"/>
              <w:jc w:val="right"/>
              <w:rPr>
                <w:sz w:val="26"/>
                <w:szCs w:val="26"/>
              </w:rPr>
            </w:pPr>
            <w:r>
              <w:rPr>
                <w:sz w:val="26"/>
                <w:szCs w:val="26"/>
              </w:rPr>
              <w:t xml:space="preserve">Public Meeting held April 25, 2019 </w:t>
            </w:r>
          </w:p>
          <w:p w14:paraId="33797CC5" w14:textId="77777777" w:rsidR="00BA51BE" w:rsidRDefault="00BA51BE">
            <w:pPr>
              <w:widowControl/>
              <w:jc w:val="right"/>
              <w:rPr>
                <w:sz w:val="26"/>
                <w:szCs w:val="26"/>
              </w:rPr>
            </w:pPr>
          </w:p>
          <w:p w14:paraId="56B4700D" w14:textId="77777777" w:rsidR="00BA51BE" w:rsidRDefault="00BA51BE">
            <w:pPr>
              <w:widowControl/>
              <w:jc w:val="right"/>
              <w:rPr>
                <w:sz w:val="26"/>
                <w:szCs w:val="26"/>
              </w:rPr>
            </w:pPr>
          </w:p>
          <w:p w14:paraId="633B9570" w14:textId="77777777" w:rsidR="00BA51BE" w:rsidRDefault="00BA51BE">
            <w:pPr>
              <w:widowControl/>
              <w:jc w:val="right"/>
              <w:rPr>
                <w:sz w:val="26"/>
                <w:szCs w:val="26"/>
              </w:rPr>
            </w:pPr>
          </w:p>
        </w:tc>
      </w:tr>
      <w:tr w:rsidR="00BA51BE" w14:paraId="23C3BCEB" w14:textId="77777777" w:rsidTr="00BA51BE">
        <w:tc>
          <w:tcPr>
            <w:tcW w:w="5058" w:type="dxa"/>
          </w:tcPr>
          <w:p w14:paraId="6D40FDA2" w14:textId="77777777" w:rsidR="00BA51BE" w:rsidRDefault="00BA51BE">
            <w:pPr>
              <w:widowControl/>
              <w:rPr>
                <w:sz w:val="26"/>
                <w:szCs w:val="26"/>
              </w:rPr>
            </w:pPr>
            <w:r>
              <w:rPr>
                <w:sz w:val="26"/>
                <w:szCs w:val="26"/>
              </w:rPr>
              <w:t>Commissioners Present:</w:t>
            </w:r>
          </w:p>
          <w:p w14:paraId="714F2DCE" w14:textId="77777777" w:rsidR="00BA51BE" w:rsidRDefault="00BA51BE">
            <w:pPr>
              <w:widowControl/>
              <w:rPr>
                <w:sz w:val="26"/>
                <w:szCs w:val="26"/>
              </w:rPr>
            </w:pPr>
          </w:p>
          <w:p w14:paraId="059D1EB7" w14:textId="67DCDA96" w:rsidR="00BA51BE" w:rsidRDefault="00BA51BE">
            <w:pPr>
              <w:widowControl/>
              <w:tabs>
                <w:tab w:val="left" w:pos="705"/>
              </w:tabs>
              <w:ind w:firstLine="720"/>
              <w:rPr>
                <w:sz w:val="26"/>
                <w:szCs w:val="26"/>
              </w:rPr>
            </w:pPr>
            <w:r>
              <w:rPr>
                <w:sz w:val="26"/>
                <w:szCs w:val="26"/>
              </w:rPr>
              <w:t>Gladys Brown</w:t>
            </w:r>
            <w:r w:rsidR="00516A27">
              <w:rPr>
                <w:sz w:val="26"/>
                <w:szCs w:val="26"/>
              </w:rPr>
              <w:t xml:space="preserve"> </w:t>
            </w:r>
            <w:proofErr w:type="spellStart"/>
            <w:r w:rsidR="00516A27">
              <w:rPr>
                <w:sz w:val="26"/>
                <w:szCs w:val="26"/>
              </w:rPr>
              <w:t>Dutrieuille</w:t>
            </w:r>
            <w:proofErr w:type="spellEnd"/>
            <w:r w:rsidR="00516A27">
              <w:rPr>
                <w:sz w:val="26"/>
                <w:szCs w:val="26"/>
              </w:rPr>
              <w:t>,</w:t>
            </w:r>
            <w:r>
              <w:rPr>
                <w:sz w:val="26"/>
                <w:szCs w:val="26"/>
              </w:rPr>
              <w:t xml:space="preserve"> Chairman</w:t>
            </w:r>
          </w:p>
          <w:p w14:paraId="77B01517" w14:textId="77777777" w:rsidR="00BA51BE" w:rsidRDefault="00BA51BE">
            <w:pPr>
              <w:widowControl/>
              <w:tabs>
                <w:tab w:val="left" w:pos="705"/>
              </w:tabs>
              <w:ind w:firstLine="720"/>
              <w:rPr>
                <w:sz w:val="26"/>
                <w:szCs w:val="26"/>
              </w:rPr>
            </w:pPr>
            <w:r>
              <w:rPr>
                <w:sz w:val="26"/>
                <w:szCs w:val="26"/>
              </w:rPr>
              <w:t>David W. Sweet, Vice Chairman</w:t>
            </w:r>
          </w:p>
          <w:p w14:paraId="3925FF8D" w14:textId="77777777" w:rsidR="00BA51BE" w:rsidRDefault="00BA51BE">
            <w:pPr>
              <w:widowControl/>
              <w:tabs>
                <w:tab w:val="left" w:pos="705"/>
              </w:tabs>
              <w:ind w:firstLine="720"/>
              <w:rPr>
                <w:sz w:val="26"/>
                <w:szCs w:val="26"/>
              </w:rPr>
            </w:pPr>
            <w:r>
              <w:rPr>
                <w:sz w:val="26"/>
                <w:szCs w:val="26"/>
              </w:rPr>
              <w:t>Norman J. Kennard</w:t>
            </w:r>
          </w:p>
          <w:p w14:paraId="01C9A928" w14:textId="77777777" w:rsidR="00BA51BE" w:rsidRDefault="00BA51BE">
            <w:pPr>
              <w:widowControl/>
              <w:tabs>
                <w:tab w:val="left" w:pos="705"/>
              </w:tabs>
              <w:ind w:firstLine="720"/>
              <w:rPr>
                <w:sz w:val="26"/>
                <w:szCs w:val="26"/>
              </w:rPr>
            </w:pPr>
            <w:r>
              <w:rPr>
                <w:sz w:val="26"/>
                <w:szCs w:val="26"/>
              </w:rPr>
              <w:t xml:space="preserve">Andrew G. Place </w:t>
            </w:r>
          </w:p>
          <w:p w14:paraId="306B0A58" w14:textId="77777777" w:rsidR="00BA51BE" w:rsidRDefault="00BA51BE">
            <w:pPr>
              <w:widowControl/>
              <w:tabs>
                <w:tab w:val="left" w:pos="705"/>
              </w:tabs>
              <w:ind w:firstLine="720"/>
              <w:rPr>
                <w:sz w:val="26"/>
                <w:szCs w:val="26"/>
              </w:rPr>
            </w:pPr>
            <w:r>
              <w:rPr>
                <w:sz w:val="26"/>
                <w:szCs w:val="26"/>
              </w:rPr>
              <w:t>John F. Coleman, Jr.</w:t>
            </w:r>
          </w:p>
          <w:p w14:paraId="1578AF42" w14:textId="77777777" w:rsidR="00BA51BE" w:rsidRDefault="00BA51BE">
            <w:pPr>
              <w:widowControl/>
              <w:ind w:left="720"/>
              <w:rPr>
                <w:sz w:val="26"/>
                <w:szCs w:val="26"/>
              </w:rPr>
            </w:pPr>
          </w:p>
          <w:p w14:paraId="51E846ED" w14:textId="77777777" w:rsidR="00BA51BE" w:rsidRDefault="00BA51BE">
            <w:pPr>
              <w:widowControl/>
              <w:ind w:left="720"/>
              <w:rPr>
                <w:sz w:val="26"/>
                <w:szCs w:val="26"/>
              </w:rPr>
            </w:pPr>
          </w:p>
        </w:tc>
        <w:tc>
          <w:tcPr>
            <w:tcW w:w="4428" w:type="dxa"/>
          </w:tcPr>
          <w:p w14:paraId="56F5C4AB" w14:textId="77777777" w:rsidR="00BA51BE" w:rsidRDefault="00BA51BE">
            <w:pPr>
              <w:widowControl/>
              <w:jc w:val="right"/>
              <w:rPr>
                <w:sz w:val="26"/>
                <w:szCs w:val="26"/>
              </w:rPr>
            </w:pPr>
          </w:p>
          <w:p w14:paraId="2D86B468" w14:textId="77777777" w:rsidR="00BA51BE" w:rsidRDefault="00BA51BE">
            <w:pPr>
              <w:widowControl/>
              <w:jc w:val="right"/>
              <w:rPr>
                <w:sz w:val="26"/>
                <w:szCs w:val="26"/>
              </w:rPr>
            </w:pPr>
          </w:p>
        </w:tc>
      </w:tr>
      <w:tr w:rsidR="00BA51BE" w14:paraId="1C479825" w14:textId="77777777" w:rsidTr="00BA51BE">
        <w:tc>
          <w:tcPr>
            <w:tcW w:w="5058" w:type="dxa"/>
          </w:tcPr>
          <w:p w14:paraId="2733539F" w14:textId="77777777" w:rsidR="00BA51BE" w:rsidRDefault="00BA51BE">
            <w:pPr>
              <w:widowControl/>
              <w:rPr>
                <w:sz w:val="26"/>
                <w:szCs w:val="26"/>
              </w:rPr>
            </w:pPr>
            <w:r>
              <w:rPr>
                <w:sz w:val="26"/>
                <w:szCs w:val="26"/>
              </w:rPr>
              <w:t xml:space="preserve">Pennsylvania Public Utility Commission, Bureau of Investigation and Enforcement </w:t>
            </w:r>
          </w:p>
          <w:p w14:paraId="771BC2D7" w14:textId="77777777" w:rsidR="00BA51BE" w:rsidRDefault="00BA51BE">
            <w:pPr>
              <w:widowControl/>
              <w:rPr>
                <w:sz w:val="26"/>
                <w:szCs w:val="26"/>
              </w:rPr>
            </w:pPr>
          </w:p>
          <w:p w14:paraId="7F0EA844" w14:textId="77777777" w:rsidR="00BA51BE" w:rsidRDefault="00BA51BE">
            <w:pPr>
              <w:widowControl/>
              <w:tabs>
                <w:tab w:val="left" w:pos="1640"/>
              </w:tabs>
              <w:ind w:left="1440" w:hanging="1440"/>
              <w:rPr>
                <w:sz w:val="26"/>
                <w:szCs w:val="26"/>
              </w:rPr>
            </w:pPr>
            <w:r>
              <w:rPr>
                <w:sz w:val="26"/>
                <w:szCs w:val="26"/>
              </w:rPr>
              <w:tab/>
              <w:t>v.</w:t>
            </w:r>
          </w:p>
          <w:p w14:paraId="705A23C6" w14:textId="77777777" w:rsidR="00BA51BE" w:rsidRDefault="00BA51BE">
            <w:pPr>
              <w:widowControl/>
              <w:tabs>
                <w:tab w:val="left" w:pos="1640"/>
              </w:tabs>
              <w:ind w:left="1440" w:hanging="1440"/>
              <w:rPr>
                <w:sz w:val="26"/>
                <w:szCs w:val="26"/>
              </w:rPr>
            </w:pPr>
          </w:p>
          <w:p w14:paraId="4D1B527F" w14:textId="77777777" w:rsidR="00BA51BE" w:rsidRDefault="00BA51BE">
            <w:pPr>
              <w:widowControl/>
              <w:tabs>
                <w:tab w:val="left" w:pos="1640"/>
              </w:tabs>
              <w:rPr>
                <w:sz w:val="26"/>
                <w:szCs w:val="26"/>
              </w:rPr>
            </w:pPr>
            <w:r>
              <w:rPr>
                <w:sz w:val="26"/>
                <w:szCs w:val="26"/>
              </w:rPr>
              <w:t>NECC Telecom, Inc.</w:t>
            </w:r>
          </w:p>
        </w:tc>
        <w:tc>
          <w:tcPr>
            <w:tcW w:w="4428" w:type="dxa"/>
            <w:hideMark/>
          </w:tcPr>
          <w:p w14:paraId="2C38BDCF" w14:textId="77777777" w:rsidR="00BA51BE" w:rsidRDefault="00BA51BE">
            <w:pPr>
              <w:widowControl/>
              <w:ind w:left="-198" w:firstLine="198"/>
              <w:jc w:val="right"/>
              <w:rPr>
                <w:sz w:val="26"/>
                <w:szCs w:val="26"/>
              </w:rPr>
            </w:pPr>
            <w:r>
              <w:rPr>
                <w:sz w:val="26"/>
                <w:szCs w:val="26"/>
              </w:rPr>
              <w:t>C-2017-2633997</w:t>
            </w:r>
          </w:p>
          <w:p w14:paraId="17D688B7" w14:textId="77777777" w:rsidR="00BA51BE" w:rsidRDefault="00BA51BE">
            <w:pPr>
              <w:widowControl/>
              <w:jc w:val="right"/>
              <w:rPr>
                <w:sz w:val="26"/>
                <w:szCs w:val="26"/>
              </w:rPr>
            </w:pPr>
            <w:r>
              <w:rPr>
                <w:sz w:val="26"/>
                <w:szCs w:val="26"/>
              </w:rPr>
              <w:t xml:space="preserve">  </w:t>
            </w:r>
          </w:p>
        </w:tc>
      </w:tr>
      <w:tr w:rsidR="00BA51BE" w14:paraId="191CF730" w14:textId="77777777" w:rsidTr="00BA51BE">
        <w:tc>
          <w:tcPr>
            <w:tcW w:w="5058" w:type="dxa"/>
          </w:tcPr>
          <w:p w14:paraId="01A477BF" w14:textId="77777777" w:rsidR="00BA51BE" w:rsidRDefault="00BA51BE">
            <w:pPr>
              <w:widowControl/>
              <w:ind w:firstLine="1440"/>
              <w:rPr>
                <w:sz w:val="26"/>
                <w:szCs w:val="26"/>
              </w:rPr>
            </w:pPr>
          </w:p>
        </w:tc>
        <w:tc>
          <w:tcPr>
            <w:tcW w:w="4428" w:type="dxa"/>
          </w:tcPr>
          <w:p w14:paraId="1D92859F" w14:textId="77777777" w:rsidR="00BA51BE" w:rsidRDefault="00BA51BE">
            <w:pPr>
              <w:widowControl/>
              <w:rPr>
                <w:sz w:val="26"/>
                <w:szCs w:val="26"/>
              </w:rPr>
            </w:pPr>
          </w:p>
        </w:tc>
      </w:tr>
      <w:tr w:rsidR="00BA51BE" w14:paraId="6449FEC0" w14:textId="77777777" w:rsidTr="00BA51BE">
        <w:tc>
          <w:tcPr>
            <w:tcW w:w="5058" w:type="dxa"/>
          </w:tcPr>
          <w:p w14:paraId="0743A3ED" w14:textId="77777777" w:rsidR="00BA51BE" w:rsidRDefault="00BA51BE">
            <w:pPr>
              <w:widowControl/>
              <w:rPr>
                <w:sz w:val="26"/>
                <w:szCs w:val="26"/>
              </w:rPr>
            </w:pPr>
          </w:p>
        </w:tc>
        <w:tc>
          <w:tcPr>
            <w:tcW w:w="4428" w:type="dxa"/>
          </w:tcPr>
          <w:p w14:paraId="48F46EC3" w14:textId="77777777" w:rsidR="00BA51BE" w:rsidRDefault="00BA51BE">
            <w:pPr>
              <w:widowControl/>
              <w:rPr>
                <w:sz w:val="26"/>
                <w:szCs w:val="26"/>
              </w:rPr>
            </w:pPr>
          </w:p>
        </w:tc>
      </w:tr>
    </w:tbl>
    <w:p w14:paraId="05BEEE0F" w14:textId="77777777" w:rsidR="00BA51BE" w:rsidRDefault="00BA51BE" w:rsidP="00BA51BE">
      <w:pPr>
        <w:widowControl/>
        <w:jc w:val="center"/>
        <w:rPr>
          <w:b/>
          <w:sz w:val="26"/>
          <w:szCs w:val="26"/>
        </w:rPr>
      </w:pPr>
      <w:r>
        <w:rPr>
          <w:b/>
          <w:sz w:val="26"/>
          <w:szCs w:val="26"/>
        </w:rPr>
        <w:t>OPINION AND ORDER</w:t>
      </w:r>
    </w:p>
    <w:p w14:paraId="08BF74EB" w14:textId="77777777" w:rsidR="00BA51BE" w:rsidRDefault="00BA51BE" w:rsidP="00BA51BE">
      <w:pPr>
        <w:widowControl/>
        <w:jc w:val="center"/>
        <w:rPr>
          <w:b/>
          <w:sz w:val="26"/>
          <w:szCs w:val="26"/>
        </w:rPr>
      </w:pPr>
    </w:p>
    <w:p w14:paraId="33F50914" w14:textId="77777777" w:rsidR="00BA51BE" w:rsidRDefault="00BA51BE" w:rsidP="00BA51BE">
      <w:pPr>
        <w:widowControl/>
        <w:jc w:val="center"/>
        <w:rPr>
          <w:b/>
          <w:sz w:val="26"/>
          <w:szCs w:val="26"/>
        </w:rPr>
      </w:pPr>
    </w:p>
    <w:p w14:paraId="5A6A1676" w14:textId="77777777" w:rsidR="00BA51BE" w:rsidRDefault="00BA51BE" w:rsidP="00BA51BE">
      <w:pPr>
        <w:widowControl/>
        <w:rPr>
          <w:b/>
          <w:sz w:val="26"/>
          <w:szCs w:val="26"/>
        </w:rPr>
      </w:pPr>
      <w:r>
        <w:rPr>
          <w:b/>
          <w:sz w:val="26"/>
          <w:szCs w:val="26"/>
        </w:rPr>
        <w:t>BY THE COMMISSION:</w:t>
      </w:r>
    </w:p>
    <w:p w14:paraId="32EC90AC" w14:textId="77777777" w:rsidR="00BA51BE" w:rsidRDefault="00BA51BE" w:rsidP="00BA51BE">
      <w:pPr>
        <w:widowControl/>
        <w:rPr>
          <w:sz w:val="26"/>
          <w:szCs w:val="26"/>
        </w:rPr>
      </w:pPr>
    </w:p>
    <w:p w14:paraId="3876EE3A" w14:textId="77777777" w:rsidR="00BA51BE" w:rsidRDefault="00BA51BE" w:rsidP="00BA51BE">
      <w:pPr>
        <w:widowControl/>
        <w:tabs>
          <w:tab w:val="left" w:pos="-720"/>
        </w:tabs>
        <w:suppressAutoHyphens/>
        <w:rPr>
          <w:b/>
          <w:sz w:val="26"/>
        </w:rPr>
      </w:pPr>
    </w:p>
    <w:p w14:paraId="459DF572" w14:textId="77777777" w:rsidR="00BA51BE" w:rsidRDefault="00BA51BE" w:rsidP="00BA51BE">
      <w:pPr>
        <w:widowControl/>
        <w:tabs>
          <w:tab w:val="left" w:pos="-720"/>
        </w:tabs>
        <w:suppressAutoHyphens/>
        <w:spacing w:line="360" w:lineRule="auto"/>
        <w:ind w:firstLine="1440"/>
        <w:rPr>
          <w:sz w:val="26"/>
        </w:rPr>
      </w:pPr>
      <w:r>
        <w:rPr>
          <w:sz w:val="26"/>
        </w:rPr>
        <w:t>Before the Pennsylvania Public Utility Commission (Commission) for consideration and disposition is the Motion for Default Judgment (Motion), filed by the Commission’s Bureau of Investigation and Enforcement (I&amp;E) on March 5, 2019, relative to the above-captioned proceeding.  No Answer to the Motion has been filed.  For the reasons stated below, we shall grant the Motion.</w:t>
      </w:r>
    </w:p>
    <w:p w14:paraId="57DDF01A" w14:textId="77777777" w:rsidR="00BA51BE" w:rsidRDefault="00BA51BE" w:rsidP="00BA51BE">
      <w:pPr>
        <w:keepNext/>
        <w:widowControl/>
        <w:tabs>
          <w:tab w:val="left" w:pos="-720"/>
        </w:tabs>
        <w:suppressAutoHyphens/>
        <w:spacing w:line="360" w:lineRule="auto"/>
        <w:jc w:val="center"/>
        <w:rPr>
          <w:b/>
          <w:sz w:val="26"/>
          <w:szCs w:val="26"/>
        </w:rPr>
      </w:pPr>
      <w:r>
        <w:rPr>
          <w:b/>
          <w:sz w:val="26"/>
          <w:szCs w:val="26"/>
        </w:rPr>
        <w:lastRenderedPageBreak/>
        <w:t>Procedural History</w:t>
      </w:r>
    </w:p>
    <w:p w14:paraId="7850FF8A" w14:textId="77777777" w:rsidR="00BA51BE" w:rsidRDefault="00BA51BE" w:rsidP="00BA51BE">
      <w:pPr>
        <w:keepNext/>
        <w:widowControl/>
        <w:spacing w:line="360" w:lineRule="auto"/>
        <w:jc w:val="center"/>
        <w:rPr>
          <w:b/>
          <w:sz w:val="26"/>
          <w:szCs w:val="26"/>
        </w:rPr>
      </w:pPr>
    </w:p>
    <w:p w14:paraId="56685920" w14:textId="77777777" w:rsidR="00BA51BE" w:rsidRDefault="00BA51BE" w:rsidP="00BA51BE">
      <w:pPr>
        <w:widowControl/>
        <w:tabs>
          <w:tab w:val="left" w:pos="1440"/>
        </w:tabs>
        <w:spacing w:line="360" w:lineRule="auto"/>
        <w:rPr>
          <w:sz w:val="26"/>
          <w:szCs w:val="26"/>
        </w:rPr>
      </w:pPr>
      <w:r>
        <w:rPr>
          <w:b/>
          <w:sz w:val="26"/>
          <w:szCs w:val="26"/>
        </w:rPr>
        <w:tab/>
      </w:r>
      <w:r>
        <w:rPr>
          <w:sz w:val="26"/>
          <w:szCs w:val="26"/>
        </w:rPr>
        <w:t>NECC Telecom, Inc. (Respondent) was issued a Certificate of Public Convenience (Certificate) on October 24, 2002, at Docket No. A-311209, for interexchange carrier reseller authority.</w:t>
      </w:r>
    </w:p>
    <w:p w14:paraId="7C301489" w14:textId="77777777" w:rsidR="00BA51BE" w:rsidRDefault="00BA51BE" w:rsidP="00BA51BE">
      <w:pPr>
        <w:widowControl/>
        <w:spacing w:line="360" w:lineRule="auto"/>
        <w:rPr>
          <w:b/>
          <w:sz w:val="26"/>
          <w:szCs w:val="26"/>
        </w:rPr>
      </w:pPr>
    </w:p>
    <w:p w14:paraId="5B90CBE5" w14:textId="6C33FB23" w:rsidR="00BA51BE" w:rsidRDefault="00BA51BE" w:rsidP="00BA51BE">
      <w:pPr>
        <w:widowControl/>
        <w:spacing w:line="360" w:lineRule="auto"/>
        <w:ind w:firstLine="1440"/>
        <w:rPr>
          <w:sz w:val="26"/>
          <w:szCs w:val="26"/>
        </w:rPr>
      </w:pPr>
      <w:r>
        <w:rPr>
          <w:sz w:val="26"/>
          <w:szCs w:val="26"/>
        </w:rPr>
        <w:t>On November 16, 2017, I&amp;E filed the above-captioned Complaint.  On November 16, 2017, the Commission mailed a copy of the Complaint by certified mail to the Respondent at 4969 US Highway 42, Suite 2700, Louisville, Kentucky.  On November 28, 2017, the Complaint was returned to the Commission, marked as “Return to Sender” with a forwarding address of P.O. Box 437017, Louisville, Kentucky.  On November 30, 2017, the Complaint was mailed by certified mail to the forwarding address provided.  Commission records dated March 22, 2018, indicate that the Complaint mailed on November 30, 2017, was lost in transit.  On March 23, 2018, the Commission again mailed the Complaint by certified mail to the forwarding address provided.  On April 17, 2018, the Complaint was returned, marked as “Return to Sender” with a forwarding address of 1607 East Big Beaver Road, Suite 300, Troy, Michigan 48083-2069.  On April 23, 2018, the Commission mailed the Complaint by certified mail to 1607 East Big Beaver Road, Suite 300, Louisville, Kentucky 40253-2069.</w:t>
      </w:r>
      <w:r>
        <w:rPr>
          <w:rStyle w:val="FootnoteReference"/>
          <w:sz w:val="26"/>
          <w:szCs w:val="26"/>
        </w:rPr>
        <w:footnoteReference w:id="1"/>
      </w:r>
      <w:r>
        <w:rPr>
          <w:sz w:val="26"/>
          <w:szCs w:val="26"/>
        </w:rPr>
        <w:t xml:space="preserve">  On May 9, 2018, the Complaint was returned, marked as “Return to Sender; Not Deliverable as Addressed; Unable to Forward.” Consistent with 52 Pa. Code § 1.53(e), notice of the Complaint was published in the </w:t>
      </w:r>
      <w:r>
        <w:rPr>
          <w:i/>
          <w:sz w:val="26"/>
          <w:szCs w:val="26"/>
        </w:rPr>
        <w:t xml:space="preserve">Pennsylvania Bulletin, </w:t>
      </w:r>
      <w:r>
        <w:rPr>
          <w:sz w:val="26"/>
          <w:szCs w:val="26"/>
        </w:rPr>
        <w:t xml:space="preserve">on September 8, 2018.  </w:t>
      </w:r>
      <w:r>
        <w:rPr>
          <w:i/>
          <w:sz w:val="26"/>
          <w:szCs w:val="26"/>
        </w:rPr>
        <w:t>See</w:t>
      </w:r>
      <w:r>
        <w:rPr>
          <w:sz w:val="26"/>
          <w:szCs w:val="26"/>
        </w:rPr>
        <w:t xml:space="preserve"> 48 </w:t>
      </w:r>
      <w:r>
        <w:rPr>
          <w:i/>
          <w:sz w:val="26"/>
          <w:szCs w:val="26"/>
        </w:rPr>
        <w:t xml:space="preserve">Pa. B. </w:t>
      </w:r>
      <w:r>
        <w:rPr>
          <w:sz w:val="26"/>
          <w:szCs w:val="26"/>
        </w:rPr>
        <w:t>5695 (September 8, 2018).</w:t>
      </w:r>
    </w:p>
    <w:p w14:paraId="5CEB0168" w14:textId="77777777" w:rsidR="00BA51BE" w:rsidRDefault="00BA51BE" w:rsidP="00BA51BE">
      <w:pPr>
        <w:widowControl/>
        <w:spacing w:line="360" w:lineRule="auto"/>
        <w:ind w:firstLine="1440"/>
        <w:rPr>
          <w:sz w:val="26"/>
          <w:szCs w:val="26"/>
        </w:rPr>
      </w:pPr>
    </w:p>
    <w:p w14:paraId="3EA1DE3B" w14:textId="77777777" w:rsidR="00BA51BE" w:rsidRDefault="00BA51BE" w:rsidP="00BA51BE">
      <w:pPr>
        <w:widowControl/>
        <w:spacing w:line="360" w:lineRule="auto"/>
        <w:ind w:firstLine="1440"/>
        <w:rPr>
          <w:sz w:val="26"/>
          <w:szCs w:val="26"/>
        </w:rPr>
      </w:pPr>
      <w:r>
        <w:rPr>
          <w:sz w:val="26"/>
          <w:szCs w:val="26"/>
        </w:rPr>
        <w:lastRenderedPageBreak/>
        <w:t xml:space="preserve">In the Complaint, I&amp;E alleged that the Respondent violated Section 510(c) of the Code, 66 Pa. C.S. § 510(c), by failing to pay the Commission’s assessment of $12 for the July 1, 2016 to June 30, 2017 Fiscal Year.  I&amp;E recommended a civil penalty of $50 for this violation.  Complaint at 4-5.  Accordingly, I&amp;E requested that the Respondent be ordered to pay a total of $62, consisting of the outstanding assessment balance of $12 and the $50 in civil penalty for the alleged violation.  I&amp;E also requested that if the Respondent did not pay the civil penalty and the assessment, the Commission issue an Order cancelling the Respondent’s Certificate.  </w:t>
      </w:r>
      <w:r>
        <w:rPr>
          <w:i/>
          <w:sz w:val="26"/>
          <w:szCs w:val="26"/>
        </w:rPr>
        <w:t>Id</w:t>
      </w:r>
      <w:r>
        <w:rPr>
          <w:sz w:val="26"/>
          <w:szCs w:val="26"/>
        </w:rPr>
        <w:t>. at 6.</w:t>
      </w:r>
    </w:p>
    <w:p w14:paraId="62D7430A" w14:textId="77777777" w:rsidR="00BA51BE" w:rsidRDefault="00BA51BE" w:rsidP="00BA51BE">
      <w:pPr>
        <w:widowControl/>
        <w:spacing w:line="360" w:lineRule="auto"/>
        <w:ind w:firstLine="1440"/>
        <w:rPr>
          <w:sz w:val="26"/>
          <w:szCs w:val="26"/>
        </w:rPr>
      </w:pPr>
    </w:p>
    <w:p w14:paraId="7733CD04" w14:textId="77777777" w:rsidR="00BA51BE" w:rsidRDefault="00BA51BE" w:rsidP="00BA51BE">
      <w:pPr>
        <w:widowControl/>
        <w:spacing w:line="360" w:lineRule="auto"/>
        <w:rPr>
          <w:sz w:val="26"/>
          <w:szCs w:val="26"/>
        </w:rPr>
      </w:pPr>
      <w:r>
        <w:rPr>
          <w:sz w:val="26"/>
          <w:szCs w:val="26"/>
        </w:rPr>
        <w:tab/>
      </w:r>
      <w:r>
        <w:rPr>
          <w:sz w:val="26"/>
          <w:szCs w:val="26"/>
        </w:rPr>
        <w:tab/>
        <w:t>A Notice was attached to the Complaint that informed the Respondent it must file an Answer within twenty days of the date of service of the Complaint.  The Notice also informed the Respondent that if it failed to answer the Complaint, I&amp;E would request that the Commission issue an Order imposing the penalty set forth in the Complaint.  No Answer to the Complaint was filed.</w:t>
      </w:r>
    </w:p>
    <w:p w14:paraId="194D125C" w14:textId="77777777" w:rsidR="00BA51BE" w:rsidRDefault="00BA51BE" w:rsidP="00BA51BE">
      <w:pPr>
        <w:widowControl/>
        <w:spacing w:line="360" w:lineRule="auto"/>
        <w:rPr>
          <w:sz w:val="26"/>
          <w:szCs w:val="26"/>
        </w:rPr>
      </w:pPr>
    </w:p>
    <w:p w14:paraId="3CC6094C" w14:textId="77777777" w:rsidR="00BA51BE" w:rsidRDefault="00BA51BE" w:rsidP="00BA51BE">
      <w:pPr>
        <w:widowControl/>
        <w:spacing w:line="360" w:lineRule="auto"/>
        <w:rPr>
          <w:sz w:val="26"/>
          <w:szCs w:val="26"/>
        </w:rPr>
      </w:pPr>
      <w:r>
        <w:rPr>
          <w:sz w:val="26"/>
          <w:szCs w:val="26"/>
        </w:rPr>
        <w:tab/>
      </w:r>
      <w:r>
        <w:rPr>
          <w:sz w:val="26"/>
          <w:szCs w:val="26"/>
        </w:rPr>
        <w:tab/>
        <w:t>As stated above, I&amp;E filed its Motion on March 5, 2019.  No Answer to the Motion has been filed.</w:t>
      </w:r>
    </w:p>
    <w:p w14:paraId="145F7317" w14:textId="77777777" w:rsidR="00BA51BE" w:rsidRDefault="00BA51BE" w:rsidP="00BA51BE">
      <w:pPr>
        <w:widowControl/>
        <w:spacing w:line="360" w:lineRule="auto"/>
        <w:rPr>
          <w:sz w:val="26"/>
          <w:szCs w:val="26"/>
        </w:rPr>
      </w:pPr>
    </w:p>
    <w:p w14:paraId="2CCF01F6" w14:textId="77777777" w:rsidR="00BA51BE" w:rsidRDefault="00BA51BE" w:rsidP="00BA51BE">
      <w:pPr>
        <w:widowControl/>
        <w:spacing w:line="360" w:lineRule="auto"/>
        <w:jc w:val="center"/>
        <w:rPr>
          <w:b/>
          <w:sz w:val="26"/>
          <w:szCs w:val="26"/>
        </w:rPr>
      </w:pPr>
      <w:r>
        <w:rPr>
          <w:b/>
          <w:sz w:val="26"/>
          <w:szCs w:val="26"/>
        </w:rPr>
        <w:t>Discussion</w:t>
      </w:r>
    </w:p>
    <w:p w14:paraId="1C8B1495" w14:textId="77777777" w:rsidR="00BA51BE" w:rsidRDefault="00BA51BE" w:rsidP="00BA51BE">
      <w:pPr>
        <w:widowControl/>
        <w:spacing w:line="360" w:lineRule="auto"/>
        <w:ind w:firstLine="1440"/>
        <w:rPr>
          <w:sz w:val="26"/>
          <w:szCs w:val="26"/>
        </w:rPr>
      </w:pPr>
    </w:p>
    <w:p w14:paraId="1EA16648" w14:textId="1052ABF3" w:rsidR="00BA51BE" w:rsidRDefault="00BA51BE" w:rsidP="00BA51BE">
      <w:pPr>
        <w:widowControl/>
        <w:spacing w:line="360" w:lineRule="auto"/>
        <w:ind w:firstLine="1440"/>
        <w:rPr>
          <w:rStyle w:val="Hyperlink"/>
          <w:color w:val="000000"/>
          <w:u w:val="none"/>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Pr>
            <w:rStyle w:val="Emphasis"/>
            <w:color w:val="000000"/>
            <w:sz w:val="26"/>
            <w:szCs w:val="26"/>
          </w:rPr>
          <w:t xml:space="preserve">Consolidated Rail Corp. v. Pa. PUC, </w:t>
        </w:r>
        <w:r>
          <w:rPr>
            <w:rStyle w:val="Hyperlink"/>
            <w:color w:val="000000"/>
            <w:sz w:val="26"/>
            <w:szCs w:val="26"/>
          </w:rPr>
          <w:t>625 A.2d 741 (Pa. Cmwlth. 1993);</w:t>
        </w:r>
      </w:hyperlink>
      <w:r>
        <w:rPr>
          <w:color w:val="000000"/>
          <w:sz w:val="26"/>
          <w:szCs w:val="26"/>
        </w:rPr>
        <w:t xml:space="preserve"> </w:t>
      </w:r>
      <w:r>
        <w:rPr>
          <w:i/>
          <w:color w:val="000000"/>
          <w:sz w:val="26"/>
          <w:szCs w:val="26"/>
        </w:rPr>
        <w:t xml:space="preserve">also </w:t>
      </w:r>
      <w:r>
        <w:rPr>
          <w:rStyle w:val="Emphasis"/>
          <w:color w:val="000000"/>
          <w:sz w:val="26"/>
          <w:szCs w:val="26"/>
        </w:rPr>
        <w:t xml:space="preserve">see generally </w:t>
      </w:r>
      <w:hyperlink r:id="rId9" w:history="1">
        <w:r>
          <w:rPr>
            <w:rStyle w:val="Emphasis"/>
            <w:color w:val="000000"/>
            <w:sz w:val="26"/>
            <w:szCs w:val="26"/>
          </w:rPr>
          <w:t>University of Pennsyl</w:t>
        </w:r>
        <w:r>
          <w:rPr>
            <w:rStyle w:val="Emphasis"/>
            <w:color w:val="000000"/>
            <w:sz w:val="26"/>
            <w:szCs w:val="26"/>
          </w:rPr>
          <w:softHyphen/>
          <w:t>vania v. Pa. PUC</w:t>
        </w:r>
        <w:r>
          <w:rPr>
            <w:rStyle w:val="Hyperlink"/>
            <w:color w:val="000000"/>
            <w:sz w:val="26"/>
            <w:szCs w:val="26"/>
          </w:rPr>
          <w:t>, 485 A.2d 1217 (Pa. Cmwlth. 1984).</w:t>
        </w:r>
      </w:hyperlink>
    </w:p>
    <w:p w14:paraId="30DD9CF1" w14:textId="77777777" w:rsidR="00BA51BE" w:rsidRDefault="00BA51BE" w:rsidP="00BA51BE">
      <w:pPr>
        <w:widowControl/>
        <w:spacing w:line="360" w:lineRule="auto"/>
        <w:ind w:firstLine="1440"/>
      </w:pPr>
    </w:p>
    <w:p w14:paraId="40DA99A6" w14:textId="32FDF970" w:rsidR="00BA51BE" w:rsidRDefault="00BA51BE" w:rsidP="00BA51BE">
      <w:pPr>
        <w:widowControl/>
        <w:spacing w:line="360" w:lineRule="auto"/>
        <w:ind w:firstLine="1440"/>
        <w:rPr>
          <w:sz w:val="26"/>
          <w:szCs w:val="26"/>
        </w:rPr>
      </w:pPr>
      <w:r>
        <w:rPr>
          <w:sz w:val="26"/>
          <w:szCs w:val="26"/>
        </w:rPr>
        <w:t xml:space="preserve">As noted above, the Respondent did not file an Answer to I&amp;E’s Complaint.  Pursuant to Section 5.61(c) of our Regulations, 52 Pa. Code § 5.61(c), a </w:t>
      </w:r>
      <w:r>
        <w:rPr>
          <w:sz w:val="26"/>
          <w:szCs w:val="26"/>
        </w:rPr>
        <w:lastRenderedPageBreak/>
        <w:t xml:space="preserve">respondent who fails to file an answer to a complaint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 Fusaro v. Pa. PUC</w:t>
      </w:r>
      <w:r>
        <w:rPr>
          <w:sz w:val="26"/>
          <w:szCs w:val="26"/>
        </w:rPr>
        <w:t>, 382 A.2d 794, 797 (Pa. Cmwlth. 1978).  In its Motion, I&amp;E submitted that the Respondent was provided notice of the Complaint and had a meaningful opportunity to respond and to request a hearing.  We agree.  Moreover, I&amp;E published the Complaint and Notice in the</w:t>
      </w:r>
      <w:r>
        <w:rPr>
          <w:i/>
          <w:sz w:val="26"/>
          <w:szCs w:val="26"/>
        </w:rPr>
        <w:t xml:space="preserve"> Pennsylvania Bulletin </w:t>
      </w:r>
      <w:r>
        <w:rPr>
          <w:sz w:val="26"/>
          <w:szCs w:val="26"/>
        </w:rPr>
        <w:t xml:space="preserve">on September 8, 2018.  Such publication constitutes service pursuant to 52 Pa. Code § 1.53(e).  </w:t>
      </w:r>
    </w:p>
    <w:p w14:paraId="1D4555D1" w14:textId="77777777" w:rsidR="00BA51BE" w:rsidRDefault="00BA51BE" w:rsidP="00BA51BE">
      <w:pPr>
        <w:widowControl/>
        <w:spacing w:line="360" w:lineRule="auto"/>
        <w:ind w:firstLine="1440"/>
        <w:rPr>
          <w:sz w:val="26"/>
          <w:szCs w:val="26"/>
        </w:rPr>
      </w:pPr>
    </w:p>
    <w:p w14:paraId="07F9E49B" w14:textId="77777777" w:rsidR="00BA51BE" w:rsidRDefault="00BA51BE" w:rsidP="00BA51BE">
      <w:pPr>
        <w:widowControl/>
        <w:spacing w:line="360" w:lineRule="auto"/>
        <w:ind w:firstLine="1440"/>
        <w:rPr>
          <w:sz w:val="26"/>
          <w:szCs w:val="26"/>
        </w:rPr>
      </w:pPr>
      <w:r>
        <w:rPr>
          <w:sz w:val="26"/>
          <w:szCs w:val="26"/>
        </w:rPr>
        <w:t>The Respondent was specifically notified that if it did not file a timely Answer, I&amp;E would request the Commission to issue a default order imposing the requested relief sought in the Complaint.  Consistent with Section 5.61(c) of our Regulations, because the Respondent did not file an Answer to the Complaint and notably had been absent throughout this entire proceeding, we will deem admitted the relevant facts stated in I&amp;E’s Complaint related to the Respondent’s violations of the Code (</w:t>
      </w:r>
      <w:r>
        <w:rPr>
          <w:i/>
          <w:sz w:val="26"/>
          <w:szCs w:val="26"/>
        </w:rPr>
        <w:t>i.e</w:t>
      </w:r>
      <w:r>
        <w:rPr>
          <w:sz w:val="26"/>
          <w:szCs w:val="26"/>
        </w:rPr>
        <w:t>., the Respondent failed to submit the payment of $12 that was included in its 2016-2017 Fiscal Year Assessment invoice).</w:t>
      </w:r>
    </w:p>
    <w:p w14:paraId="18C3D232" w14:textId="77777777" w:rsidR="00BA51BE" w:rsidRDefault="00BA51BE" w:rsidP="00BA51BE">
      <w:pPr>
        <w:widowControl/>
        <w:spacing w:line="360" w:lineRule="auto"/>
        <w:ind w:firstLine="1440"/>
        <w:rPr>
          <w:sz w:val="26"/>
          <w:szCs w:val="26"/>
        </w:rPr>
      </w:pPr>
    </w:p>
    <w:p w14:paraId="2B63915F" w14:textId="77777777" w:rsidR="00BA51BE" w:rsidRDefault="00BA51BE" w:rsidP="00BA51BE">
      <w:pPr>
        <w:widowControl/>
        <w:spacing w:line="360" w:lineRule="auto"/>
        <w:ind w:firstLine="1440"/>
        <w:rPr>
          <w:sz w:val="26"/>
          <w:szCs w:val="26"/>
        </w:rPr>
      </w:pPr>
      <w:r>
        <w:rPr>
          <w:sz w:val="26"/>
          <w:szCs w:val="26"/>
        </w:rPr>
        <w:t xml:space="preserve">In its Motion, I&amp;E states that the Respondent did not pay its outstanding assessment balance of $12 and the total civil penalty of $50, that was requested in the Complaint.  Motion at 3.  Accordingly, I&amp;E requests that the Commission enter a Default Order against the Respondent that: (1) directs the Respondent to pay its outstanding assessment and civil penalty within thirty days of the entry date of this Opinion and Order, and (2) directs the Bureau of Technical Utility Services to cancel the Respondent’s Certificate if the past-due assessments and total civil penalty are not timely paid.  </w:t>
      </w:r>
      <w:r>
        <w:rPr>
          <w:i/>
          <w:sz w:val="26"/>
          <w:szCs w:val="26"/>
        </w:rPr>
        <w:t>Id</w:t>
      </w:r>
      <w:r>
        <w:rPr>
          <w:sz w:val="26"/>
          <w:szCs w:val="26"/>
        </w:rPr>
        <w:t>.</w:t>
      </w:r>
    </w:p>
    <w:p w14:paraId="25CCAEBF" w14:textId="77777777" w:rsidR="00BA51BE" w:rsidRDefault="00BA51BE" w:rsidP="00BA51BE">
      <w:pPr>
        <w:widowControl/>
        <w:spacing w:line="360" w:lineRule="auto"/>
        <w:ind w:firstLine="1440"/>
        <w:rPr>
          <w:sz w:val="26"/>
          <w:szCs w:val="26"/>
        </w:rPr>
      </w:pPr>
    </w:p>
    <w:p w14:paraId="3858A8EF" w14:textId="77777777" w:rsidR="00BA51BE" w:rsidRDefault="00BA51BE" w:rsidP="00BA51BE">
      <w:pPr>
        <w:widowControl/>
        <w:spacing w:line="360" w:lineRule="auto"/>
        <w:ind w:firstLine="1440"/>
        <w:rPr>
          <w:sz w:val="26"/>
          <w:szCs w:val="26"/>
        </w:rPr>
      </w:pPr>
      <w:r>
        <w:rPr>
          <w:sz w:val="26"/>
          <w:szCs w:val="26"/>
        </w:rPr>
        <w:t xml:space="preserve">Public utilities regulated by this Commission are required under Section 510 of the Code to file and pay an assessment that provides a reasonable share of the </w:t>
      </w:r>
      <w:r>
        <w:rPr>
          <w:sz w:val="26"/>
          <w:szCs w:val="26"/>
        </w:rPr>
        <w:lastRenderedPageBreak/>
        <w:t>Commission’s costs in administering regulatory oversight.  Pursuant to Section 3301 of the Code, 66 Pa. C.S. § 3301, the Commission may impose civil penalties up to $1,000 per violation for the failure to file or pay the annual assessment on time.</w:t>
      </w:r>
    </w:p>
    <w:p w14:paraId="3C55A09B" w14:textId="77777777" w:rsidR="00BA51BE" w:rsidRDefault="00BA51BE" w:rsidP="00BA51BE">
      <w:pPr>
        <w:widowControl/>
        <w:spacing w:line="360" w:lineRule="auto"/>
        <w:ind w:firstLine="1440"/>
        <w:rPr>
          <w:sz w:val="26"/>
          <w:szCs w:val="26"/>
        </w:rPr>
      </w:pPr>
    </w:p>
    <w:p w14:paraId="3BFF3499" w14:textId="0DE1F344" w:rsidR="00BA51BE" w:rsidRDefault="00DB5740" w:rsidP="00BA51BE">
      <w:pPr>
        <w:widowControl/>
        <w:spacing w:line="360" w:lineRule="auto"/>
        <w:ind w:firstLine="1440"/>
        <w:rPr>
          <w:sz w:val="26"/>
          <w:szCs w:val="26"/>
        </w:rPr>
      </w:pPr>
      <w:r>
        <w:rPr>
          <w:sz w:val="26"/>
        </w:rPr>
        <w:t>It is our practice to apply a</w:t>
      </w:r>
      <w:r w:rsidR="00BA51BE">
        <w:rPr>
          <w:sz w:val="26"/>
        </w:rPr>
        <w:t xml:space="preserve"> fair, reasonable, consistent approach to the levying of civil penalties in these cases, and we will use this approach in the matter before us today.  </w:t>
      </w:r>
      <w:r w:rsidR="00BA51BE">
        <w:rPr>
          <w:sz w:val="26"/>
          <w:szCs w:val="26"/>
        </w:rPr>
        <w:t>We have arrived at the civil penalties set forth herein based on consideration of the Respondent’s yearly assessment amount and the Respondent’s compliance history.  As noted, in the instant case, I&amp;E recommended a civil penalty of $50 for failure to pay its outstanding assessment amount.</w:t>
      </w:r>
    </w:p>
    <w:p w14:paraId="4891A6B3" w14:textId="77777777" w:rsidR="00BA51BE" w:rsidRDefault="00BA51BE" w:rsidP="00BA51BE">
      <w:pPr>
        <w:widowControl/>
        <w:spacing w:line="360" w:lineRule="auto"/>
        <w:ind w:firstLine="1440"/>
        <w:rPr>
          <w:sz w:val="26"/>
          <w:szCs w:val="26"/>
        </w:rPr>
      </w:pPr>
    </w:p>
    <w:p w14:paraId="16B5080E" w14:textId="47FEE425" w:rsidR="00BA51BE" w:rsidRDefault="00BA51BE" w:rsidP="00BA51BE">
      <w:pPr>
        <w:widowControl/>
        <w:spacing w:line="360" w:lineRule="auto"/>
        <w:ind w:firstLine="1440"/>
        <w:rPr>
          <w:sz w:val="26"/>
          <w:szCs w:val="26"/>
        </w:rPr>
      </w:pPr>
      <w:r>
        <w:rPr>
          <w:sz w:val="26"/>
          <w:szCs w:val="26"/>
        </w:rPr>
        <w:t>We note that the Respondent’s compliance history and the need to deter future violations are important considerations when weighing the amount of a civil penalty.  52 Pa. Code § 69.1201.  We believe that it is reasonable to review Commission records for a period of three years prior to the date of the filing of the Complaint in this case to determine whether a particular company has a satisfactory compliance record with regard to our Orders, Regulations, and applicable statutory provisions.</w:t>
      </w:r>
    </w:p>
    <w:p w14:paraId="3A02D18F" w14:textId="77777777" w:rsidR="00BA51BE" w:rsidRDefault="00BA51BE" w:rsidP="00BA51BE">
      <w:pPr>
        <w:widowControl/>
        <w:spacing w:line="360" w:lineRule="auto"/>
        <w:ind w:firstLine="1440"/>
        <w:rPr>
          <w:sz w:val="26"/>
          <w:szCs w:val="26"/>
        </w:rPr>
      </w:pPr>
    </w:p>
    <w:p w14:paraId="192E37F0" w14:textId="77777777" w:rsidR="00BA51BE" w:rsidRDefault="00BA51BE" w:rsidP="00BA51BE">
      <w:pPr>
        <w:widowControl/>
        <w:spacing w:line="360" w:lineRule="auto"/>
        <w:ind w:firstLine="1440"/>
        <w:rPr>
          <w:sz w:val="26"/>
          <w:szCs w:val="26"/>
        </w:rPr>
      </w:pPr>
      <w:r>
        <w:rPr>
          <w:sz w:val="26"/>
          <w:szCs w:val="26"/>
        </w:rPr>
        <w:t>Our review of Commission records during the review period shows that the Respondent has had an acceptable history of compliance with Commission statutes and regulations.  Therefore, we acknowledge that the $50 civil penalty imposed for the Respondent’s failure to pay its outstanding assessment amount is reasonable, as we anticipate that this level of penalty will provide a sufficient deterrent against future violations by the Respondent.</w:t>
      </w:r>
    </w:p>
    <w:p w14:paraId="1D24B5A0" w14:textId="77777777" w:rsidR="00BA51BE" w:rsidRDefault="00BA51BE" w:rsidP="00BA51BE">
      <w:pPr>
        <w:widowControl/>
        <w:spacing w:line="360" w:lineRule="auto"/>
        <w:ind w:firstLine="1440"/>
        <w:rPr>
          <w:sz w:val="26"/>
          <w:szCs w:val="26"/>
        </w:rPr>
      </w:pPr>
    </w:p>
    <w:p w14:paraId="72553C0F" w14:textId="77777777" w:rsidR="00BA51BE" w:rsidRDefault="00BA51BE" w:rsidP="00BA51BE">
      <w:pPr>
        <w:widowControl/>
        <w:spacing w:line="360" w:lineRule="auto"/>
        <w:ind w:firstLine="1440"/>
        <w:rPr>
          <w:sz w:val="26"/>
          <w:szCs w:val="26"/>
        </w:rPr>
      </w:pPr>
      <w:r>
        <w:rPr>
          <w:sz w:val="26"/>
          <w:szCs w:val="26"/>
        </w:rPr>
        <w:t xml:space="preserve">In the event the Respondent fails to comply with the directives in this Opinion and Order to make payment of the outstanding assessment and the imposed civil penalty within thirty days of the date of entry of this Opinion and Order, we shall cancel the Respondent’s Certificate to operate as an interexchange carrier reseller, </w:t>
      </w:r>
      <w:r>
        <w:rPr>
          <w:sz w:val="26"/>
        </w:rPr>
        <w:t xml:space="preserve">refer this </w:t>
      </w:r>
      <w:r>
        <w:rPr>
          <w:sz w:val="26"/>
        </w:rPr>
        <w:lastRenderedPageBreak/>
        <w:t xml:space="preserve">matter to the Pennsylvania Office of Attorney General for appropriate action for collections of amounts owed, and </w:t>
      </w:r>
      <w:r>
        <w:rPr>
          <w:sz w:val="26"/>
          <w:szCs w:val="26"/>
        </w:rPr>
        <w:t xml:space="preserve">invoke our authority to </w:t>
      </w:r>
      <w:r>
        <w:rPr>
          <w:sz w:val="26"/>
        </w:rPr>
        <w:t>p</w:t>
      </w:r>
      <w:r>
        <w:rPr>
          <w:sz w:val="26"/>
          <w:szCs w:val="26"/>
        </w:rPr>
        <w:t>ursue all remedies, provided by law, to ensure timely compliance with the Code, Commission Regulations and Orders, including criminal prosecution as well as the initiation of an enforcement proceeding in the Commonwealth Court.  66 Pa. C.S. §§ 504, 505, 506, 3301, and 3302; Pa. R.A.P. Rule 3761.</w:t>
      </w:r>
    </w:p>
    <w:p w14:paraId="4AEE031C" w14:textId="77777777" w:rsidR="00BA51BE" w:rsidRDefault="00BA51BE" w:rsidP="00BA51BE">
      <w:pPr>
        <w:widowControl/>
        <w:spacing w:line="360" w:lineRule="auto"/>
        <w:ind w:firstLine="1440"/>
        <w:rPr>
          <w:sz w:val="26"/>
          <w:szCs w:val="26"/>
        </w:rPr>
      </w:pPr>
    </w:p>
    <w:p w14:paraId="27FA2629" w14:textId="77777777" w:rsidR="00BA51BE" w:rsidRDefault="00BA51BE" w:rsidP="00BA51BE">
      <w:pPr>
        <w:widowControl/>
        <w:spacing w:line="360" w:lineRule="auto"/>
        <w:jc w:val="center"/>
        <w:rPr>
          <w:b/>
          <w:sz w:val="26"/>
          <w:szCs w:val="26"/>
        </w:rPr>
      </w:pPr>
      <w:r>
        <w:rPr>
          <w:b/>
          <w:sz w:val="26"/>
          <w:szCs w:val="26"/>
        </w:rPr>
        <w:t>Conclusion</w:t>
      </w:r>
    </w:p>
    <w:p w14:paraId="4296B655" w14:textId="77777777" w:rsidR="00BA51BE" w:rsidRDefault="00BA51BE" w:rsidP="00BA51BE">
      <w:pPr>
        <w:widowControl/>
        <w:spacing w:line="360" w:lineRule="auto"/>
        <w:ind w:firstLine="1440"/>
        <w:rPr>
          <w:sz w:val="26"/>
          <w:szCs w:val="26"/>
        </w:rPr>
      </w:pPr>
    </w:p>
    <w:p w14:paraId="2ADDA0A4" w14:textId="77777777" w:rsidR="00BA51BE" w:rsidRDefault="00BA51BE" w:rsidP="00BA51BE">
      <w:pPr>
        <w:widowControl/>
        <w:spacing w:line="360" w:lineRule="auto"/>
        <w:ind w:firstLine="1440"/>
        <w:rPr>
          <w:b/>
          <w:sz w:val="26"/>
          <w:szCs w:val="26"/>
        </w:rPr>
      </w:pPr>
      <w:r>
        <w:rPr>
          <w:sz w:val="26"/>
          <w:szCs w:val="26"/>
        </w:rPr>
        <w:t xml:space="preserve">Based on our review of the record, the averments in the Motion, and the applicable law, we shall grant I&amp;E’s Motion and sustain the Complaint, consistent with this Opinion and Order; </w:t>
      </w:r>
      <w:r>
        <w:rPr>
          <w:b/>
          <w:sz w:val="26"/>
          <w:szCs w:val="26"/>
        </w:rPr>
        <w:t>THEREFORE,</w:t>
      </w:r>
    </w:p>
    <w:p w14:paraId="13686B2E" w14:textId="77777777" w:rsidR="00BA51BE" w:rsidRDefault="00BA51BE" w:rsidP="00BA51BE">
      <w:pPr>
        <w:widowControl/>
        <w:spacing w:line="360" w:lineRule="auto"/>
        <w:ind w:firstLine="1440"/>
        <w:rPr>
          <w:b/>
          <w:sz w:val="26"/>
          <w:szCs w:val="26"/>
        </w:rPr>
      </w:pPr>
    </w:p>
    <w:p w14:paraId="27E46EA6" w14:textId="77777777" w:rsidR="00BA51BE" w:rsidRDefault="00BA51BE" w:rsidP="00BA51BE">
      <w:pPr>
        <w:keepNext/>
        <w:widowControl/>
        <w:spacing w:line="360" w:lineRule="auto"/>
        <w:ind w:firstLine="1440"/>
        <w:rPr>
          <w:b/>
          <w:sz w:val="26"/>
          <w:szCs w:val="26"/>
        </w:rPr>
      </w:pPr>
      <w:r>
        <w:rPr>
          <w:b/>
          <w:sz w:val="26"/>
          <w:szCs w:val="26"/>
        </w:rPr>
        <w:t>IT IS ORDERED:</w:t>
      </w:r>
    </w:p>
    <w:p w14:paraId="01758CDB" w14:textId="77777777" w:rsidR="00BA51BE" w:rsidRDefault="00BA51BE" w:rsidP="00BA51BE">
      <w:pPr>
        <w:keepNext/>
        <w:widowControl/>
        <w:spacing w:line="360" w:lineRule="auto"/>
        <w:ind w:firstLine="1440"/>
        <w:rPr>
          <w:sz w:val="26"/>
          <w:szCs w:val="26"/>
        </w:rPr>
      </w:pPr>
    </w:p>
    <w:p w14:paraId="15A96A07" w14:textId="77777777" w:rsidR="00BA51BE" w:rsidRDefault="00BA51BE" w:rsidP="00BA51BE">
      <w:pPr>
        <w:keepNext/>
        <w:widowControl/>
        <w:spacing w:line="360" w:lineRule="auto"/>
        <w:ind w:firstLine="1440"/>
        <w:rPr>
          <w:sz w:val="26"/>
          <w:szCs w:val="26"/>
        </w:rPr>
      </w:pPr>
      <w:r>
        <w:rPr>
          <w:sz w:val="26"/>
          <w:szCs w:val="26"/>
        </w:rPr>
        <w:t>1.</w:t>
      </w:r>
      <w:r>
        <w:rPr>
          <w:sz w:val="26"/>
          <w:szCs w:val="26"/>
        </w:rPr>
        <w:tab/>
        <w:t xml:space="preserve">That the Motion for Default Judgment </w:t>
      </w:r>
      <w:r>
        <w:rPr>
          <w:sz w:val="26"/>
        </w:rPr>
        <w:t xml:space="preserve">filed by the Bureau of Investigation and Enforcement on March 5, 2019, </w:t>
      </w:r>
      <w:r>
        <w:rPr>
          <w:sz w:val="26"/>
          <w:szCs w:val="26"/>
        </w:rPr>
        <w:t>is granted, consistent with this Opinion and Order.</w:t>
      </w:r>
    </w:p>
    <w:p w14:paraId="1F55586D" w14:textId="77777777" w:rsidR="00BA51BE" w:rsidRDefault="00BA51BE" w:rsidP="00BA51BE">
      <w:pPr>
        <w:widowControl/>
        <w:spacing w:line="360" w:lineRule="auto"/>
        <w:ind w:firstLine="1440"/>
        <w:rPr>
          <w:sz w:val="26"/>
          <w:szCs w:val="26"/>
        </w:rPr>
      </w:pPr>
    </w:p>
    <w:p w14:paraId="282E1053" w14:textId="77777777" w:rsidR="00BA51BE" w:rsidRDefault="00BA51BE" w:rsidP="00BA51BE">
      <w:pPr>
        <w:widowControl/>
        <w:spacing w:line="360" w:lineRule="auto"/>
        <w:ind w:firstLine="1440"/>
        <w:rPr>
          <w:sz w:val="26"/>
          <w:szCs w:val="26"/>
        </w:rPr>
      </w:pPr>
      <w:r>
        <w:rPr>
          <w:sz w:val="26"/>
          <w:szCs w:val="26"/>
        </w:rPr>
        <w:t>2.</w:t>
      </w:r>
      <w:r>
        <w:rPr>
          <w:sz w:val="26"/>
          <w:szCs w:val="26"/>
        </w:rPr>
        <w:tab/>
        <w:t>That the allegations in the Bureau of Investigation and Enforcement’s Complaint are deemed admitted, and the Complaint is hereby sustained.</w:t>
      </w:r>
    </w:p>
    <w:p w14:paraId="0A34FD43" w14:textId="77777777" w:rsidR="00BA51BE" w:rsidRDefault="00BA51BE" w:rsidP="00BA51BE">
      <w:pPr>
        <w:widowControl/>
        <w:rPr>
          <w:sz w:val="26"/>
          <w:szCs w:val="26"/>
        </w:rPr>
      </w:pPr>
    </w:p>
    <w:p w14:paraId="2DE4988B" w14:textId="77777777" w:rsidR="00BA51BE" w:rsidRDefault="00BA51BE" w:rsidP="00BA51BE">
      <w:pPr>
        <w:widowControl/>
        <w:spacing w:line="360" w:lineRule="auto"/>
        <w:ind w:firstLine="1440"/>
        <w:rPr>
          <w:sz w:val="26"/>
          <w:szCs w:val="24"/>
        </w:rPr>
      </w:pPr>
      <w:r>
        <w:rPr>
          <w:sz w:val="26"/>
          <w:szCs w:val="26"/>
        </w:rPr>
        <w:t>3.</w:t>
      </w:r>
      <w:r>
        <w:rPr>
          <w:sz w:val="26"/>
          <w:szCs w:val="26"/>
        </w:rPr>
        <w:tab/>
        <w:t xml:space="preserve">That, within thirty (30) days of the entry date shown on the last page of this Opinion and Order, NECC Telecom, Inc. </w:t>
      </w:r>
      <w:r>
        <w:rPr>
          <w:sz w:val="26"/>
          <w:szCs w:val="24"/>
        </w:rPr>
        <w:t>shall remit $62, payable by certified check or money order, to “Commonwealth of Pennsylvania” with the docket number of this proceeding listed, and sent to:</w:t>
      </w:r>
    </w:p>
    <w:p w14:paraId="35BCDA3C" w14:textId="77777777" w:rsidR="00BA51BE" w:rsidRDefault="00BA51BE" w:rsidP="00BA51BE">
      <w:pPr>
        <w:widowControl/>
        <w:spacing w:line="360" w:lineRule="auto"/>
        <w:ind w:firstLine="1440"/>
        <w:rPr>
          <w:sz w:val="26"/>
          <w:szCs w:val="24"/>
        </w:rPr>
      </w:pPr>
    </w:p>
    <w:p w14:paraId="290D07CD" w14:textId="77777777" w:rsidR="00BA51BE" w:rsidRDefault="00BA51BE" w:rsidP="00BA51BE">
      <w:pPr>
        <w:keepNext/>
        <w:keepLines/>
        <w:widowControl/>
        <w:suppressAutoHyphens/>
        <w:ind w:left="2160"/>
        <w:rPr>
          <w:sz w:val="26"/>
          <w:szCs w:val="26"/>
        </w:rPr>
      </w:pPr>
      <w:r>
        <w:rPr>
          <w:sz w:val="26"/>
          <w:szCs w:val="26"/>
        </w:rPr>
        <w:lastRenderedPageBreak/>
        <w:tab/>
        <w:t>Rosemary Chiavetta, Secretary</w:t>
      </w:r>
    </w:p>
    <w:p w14:paraId="73F11717" w14:textId="77777777" w:rsidR="00BA51BE" w:rsidRDefault="00BA51BE" w:rsidP="00BA51BE">
      <w:pPr>
        <w:keepNext/>
        <w:keepLines/>
        <w:widowControl/>
        <w:suppressAutoHyphens/>
        <w:ind w:left="2160"/>
        <w:rPr>
          <w:sz w:val="26"/>
          <w:szCs w:val="26"/>
        </w:rPr>
      </w:pPr>
      <w:r>
        <w:rPr>
          <w:sz w:val="26"/>
          <w:szCs w:val="26"/>
        </w:rPr>
        <w:tab/>
        <w:t>Pennsylvania Public Utility Commission</w:t>
      </w:r>
    </w:p>
    <w:p w14:paraId="030FC279" w14:textId="77777777" w:rsidR="00BA51BE" w:rsidRDefault="00BA51BE" w:rsidP="00BA51BE">
      <w:pPr>
        <w:keepNext/>
        <w:keepLines/>
        <w:widowControl/>
        <w:suppressAutoHyphens/>
        <w:ind w:left="2160"/>
        <w:rPr>
          <w:sz w:val="26"/>
          <w:szCs w:val="26"/>
        </w:rPr>
      </w:pPr>
      <w:r>
        <w:rPr>
          <w:sz w:val="26"/>
          <w:szCs w:val="26"/>
        </w:rPr>
        <w:tab/>
        <w:t>Commonwealth Keystone Building</w:t>
      </w:r>
    </w:p>
    <w:p w14:paraId="0EA44BD7" w14:textId="77777777" w:rsidR="00BA51BE" w:rsidRDefault="00BA51BE" w:rsidP="00BA51BE">
      <w:pPr>
        <w:keepNext/>
        <w:keepLines/>
        <w:widowControl/>
        <w:suppressAutoHyphens/>
        <w:ind w:left="2160"/>
        <w:rPr>
          <w:sz w:val="26"/>
          <w:szCs w:val="26"/>
        </w:rPr>
      </w:pPr>
      <w:r>
        <w:rPr>
          <w:sz w:val="26"/>
          <w:szCs w:val="26"/>
        </w:rPr>
        <w:tab/>
        <w:t>400 North Street</w:t>
      </w:r>
    </w:p>
    <w:p w14:paraId="4FFE2D35" w14:textId="77777777" w:rsidR="00BA51BE" w:rsidRDefault="00BA51BE" w:rsidP="00BA51BE">
      <w:pPr>
        <w:keepNext/>
        <w:keepLines/>
        <w:widowControl/>
        <w:ind w:firstLine="2160"/>
        <w:rPr>
          <w:sz w:val="26"/>
          <w:szCs w:val="26"/>
        </w:rPr>
      </w:pPr>
      <w:r>
        <w:rPr>
          <w:sz w:val="26"/>
          <w:szCs w:val="26"/>
        </w:rPr>
        <w:tab/>
        <w:t>Harrisburg, PA  17120</w:t>
      </w:r>
    </w:p>
    <w:p w14:paraId="65191A46" w14:textId="77777777" w:rsidR="00BA51BE" w:rsidRDefault="00BA51BE" w:rsidP="00BA51BE">
      <w:pPr>
        <w:widowControl/>
        <w:ind w:firstLine="2160"/>
        <w:rPr>
          <w:sz w:val="26"/>
          <w:szCs w:val="24"/>
        </w:rPr>
      </w:pPr>
    </w:p>
    <w:p w14:paraId="0F11EF56" w14:textId="77777777" w:rsidR="00BA51BE" w:rsidRDefault="00BA51BE" w:rsidP="00BA51BE">
      <w:pPr>
        <w:widowControl/>
        <w:ind w:firstLine="2160"/>
        <w:rPr>
          <w:sz w:val="26"/>
          <w:szCs w:val="24"/>
        </w:rPr>
      </w:pPr>
    </w:p>
    <w:p w14:paraId="3E176C0B" w14:textId="77777777" w:rsidR="00BA51BE" w:rsidRDefault="00BA51BE" w:rsidP="00BA51BE">
      <w:pPr>
        <w:widowControl/>
        <w:spacing w:line="360" w:lineRule="auto"/>
        <w:ind w:firstLine="1440"/>
        <w:rPr>
          <w:sz w:val="26"/>
          <w:szCs w:val="26"/>
        </w:rPr>
      </w:pPr>
      <w:r>
        <w:rPr>
          <w:sz w:val="26"/>
          <w:szCs w:val="26"/>
        </w:rPr>
        <w:t>4.</w:t>
      </w:r>
      <w:r>
        <w:rPr>
          <w:sz w:val="26"/>
          <w:szCs w:val="26"/>
        </w:rPr>
        <w:tab/>
        <w:t>That, if NECC Telecom, Inc. fails to make the payment required by Ordering Paragraph No. 3, above, within thirty (30) days of the entry date shown on the last page of this Opinion and Order, it is further ordered:</w:t>
      </w:r>
    </w:p>
    <w:p w14:paraId="2398A582" w14:textId="77777777" w:rsidR="00BA51BE" w:rsidRDefault="00BA51BE" w:rsidP="00BA51BE">
      <w:pPr>
        <w:widowControl/>
        <w:spacing w:line="360" w:lineRule="auto"/>
        <w:ind w:firstLine="1440"/>
        <w:rPr>
          <w:sz w:val="26"/>
          <w:szCs w:val="26"/>
        </w:rPr>
      </w:pPr>
    </w:p>
    <w:p w14:paraId="321238F4" w14:textId="77777777" w:rsidR="00BA51BE" w:rsidRDefault="00BA51BE" w:rsidP="00BA51BE">
      <w:pPr>
        <w:widowControl/>
        <w:spacing w:line="360" w:lineRule="auto"/>
        <w:ind w:left="2880" w:hanging="720"/>
        <w:rPr>
          <w:sz w:val="26"/>
          <w:szCs w:val="26"/>
        </w:rPr>
      </w:pPr>
      <w:r>
        <w:rPr>
          <w:sz w:val="26"/>
          <w:szCs w:val="26"/>
        </w:rPr>
        <w:t>a.</w:t>
      </w:r>
      <w:r>
        <w:rPr>
          <w:sz w:val="26"/>
          <w:szCs w:val="26"/>
        </w:rPr>
        <w:tab/>
        <w:t>That the Bureau of Administrative Services, Assessment Section, shall refer this matter to the Pennsylvania Office of Attorney General for appropriate action.</w:t>
      </w:r>
    </w:p>
    <w:p w14:paraId="001FC27C" w14:textId="77777777" w:rsidR="00BA51BE" w:rsidRDefault="00BA51BE" w:rsidP="00BA51BE">
      <w:pPr>
        <w:widowControl/>
        <w:spacing w:line="360" w:lineRule="auto"/>
        <w:ind w:left="2880" w:hanging="720"/>
        <w:rPr>
          <w:sz w:val="26"/>
          <w:szCs w:val="26"/>
        </w:rPr>
      </w:pPr>
    </w:p>
    <w:p w14:paraId="5D74BA5B" w14:textId="77777777" w:rsidR="00BA51BE" w:rsidRDefault="00BA51BE" w:rsidP="00BA51BE">
      <w:pPr>
        <w:widowControl/>
        <w:spacing w:line="360" w:lineRule="auto"/>
        <w:ind w:left="2880" w:hanging="720"/>
        <w:rPr>
          <w:sz w:val="26"/>
          <w:szCs w:val="26"/>
        </w:rPr>
      </w:pPr>
      <w:r>
        <w:rPr>
          <w:sz w:val="26"/>
          <w:szCs w:val="26"/>
        </w:rPr>
        <w:t>b.</w:t>
      </w:r>
      <w:r>
        <w:rPr>
          <w:sz w:val="26"/>
          <w:szCs w:val="26"/>
        </w:rPr>
        <w:tab/>
        <w:t>That NECC Telecom, Inc. shall cease offering services to new customers.  Within forty (40) days of the entry date of this Opinion and Order, NECC Telecom, Inc. shall provide written notice to any existing customers directing each to select an alternative service provider within thirty (30) days of the date of the notice.  Such notice must include a statement of the Commission’s intent to cancel the Certificate of Public Convenience of NECC Telecom, Inc.  A copy of the notice is also to be filed with the Commission.</w:t>
      </w:r>
    </w:p>
    <w:p w14:paraId="621E0E73" w14:textId="77777777" w:rsidR="00BA51BE" w:rsidRDefault="00BA51BE" w:rsidP="00BA51BE">
      <w:pPr>
        <w:widowControl/>
        <w:spacing w:line="360" w:lineRule="auto"/>
        <w:ind w:left="2880" w:hanging="720"/>
        <w:rPr>
          <w:sz w:val="26"/>
          <w:szCs w:val="26"/>
        </w:rPr>
      </w:pPr>
    </w:p>
    <w:p w14:paraId="361D2E64" w14:textId="77777777" w:rsidR="00BA51BE" w:rsidRDefault="00BA51BE" w:rsidP="00BA51BE">
      <w:pPr>
        <w:widowControl/>
        <w:spacing w:line="360" w:lineRule="auto"/>
        <w:ind w:left="2880" w:hanging="720"/>
        <w:rPr>
          <w:sz w:val="26"/>
          <w:szCs w:val="26"/>
        </w:rPr>
      </w:pPr>
      <w:r>
        <w:rPr>
          <w:sz w:val="26"/>
          <w:szCs w:val="26"/>
        </w:rPr>
        <w:t>c.</w:t>
      </w:r>
      <w:r>
        <w:rPr>
          <w:sz w:val="26"/>
          <w:szCs w:val="26"/>
        </w:rPr>
        <w:tab/>
        <w:t xml:space="preserve">That within ninety (90) days after the entry date of this Opinion and Order, the Bureau of Technical Utility Services shall prepare a secretarial letter that addresses the noncompliance with Ordering Paragraph No. 3, above, and advises the affected Bureaus within the Commission that the </w:t>
      </w:r>
      <w:r>
        <w:rPr>
          <w:sz w:val="26"/>
          <w:szCs w:val="26"/>
        </w:rPr>
        <w:lastRenderedPageBreak/>
        <w:t>Certificate of Public Convenience held by NECC Telecom, Inc. has been cancelled and that the case be marked closed.</w:t>
      </w:r>
    </w:p>
    <w:p w14:paraId="1889794A" w14:textId="77777777" w:rsidR="00BA51BE" w:rsidRDefault="00BA51BE" w:rsidP="00BA51BE">
      <w:pPr>
        <w:widowControl/>
        <w:spacing w:line="360" w:lineRule="auto"/>
        <w:ind w:left="2880" w:hanging="720"/>
        <w:rPr>
          <w:sz w:val="26"/>
          <w:szCs w:val="26"/>
        </w:rPr>
      </w:pPr>
    </w:p>
    <w:p w14:paraId="6CFEBFE1" w14:textId="77777777" w:rsidR="00BA51BE" w:rsidRDefault="00BA51BE" w:rsidP="00BA51BE">
      <w:pPr>
        <w:widowControl/>
        <w:spacing w:line="360" w:lineRule="auto"/>
        <w:ind w:left="2880" w:hanging="720"/>
        <w:rPr>
          <w:sz w:val="26"/>
          <w:szCs w:val="26"/>
        </w:rPr>
      </w:pPr>
      <w:r>
        <w:rPr>
          <w:sz w:val="26"/>
        </w:rPr>
        <w:t>d.</w:t>
      </w:r>
      <w:r>
        <w:rPr>
          <w:sz w:val="26"/>
        </w:rPr>
        <w:tab/>
      </w:r>
      <w:r>
        <w:rPr>
          <w:sz w:val="26"/>
          <w:szCs w:val="26"/>
        </w:rPr>
        <w:t>That all parties are hereby placed on notice of the Commission’s intent to consider pursuing all remedies, provided by law, including criminal prosecution as well as the initiation of an enforcement proceeding in the Commonwealth Court, pursuant to Pa. R.A.P. Rule 3761.</w:t>
      </w:r>
    </w:p>
    <w:p w14:paraId="04141D31" w14:textId="77777777" w:rsidR="00BA51BE" w:rsidRDefault="00BA51BE" w:rsidP="00BA51BE">
      <w:pPr>
        <w:widowControl/>
        <w:spacing w:line="360" w:lineRule="auto"/>
        <w:ind w:left="2880" w:hanging="720"/>
        <w:rPr>
          <w:sz w:val="26"/>
          <w:szCs w:val="26"/>
        </w:rPr>
      </w:pPr>
    </w:p>
    <w:p w14:paraId="12B09D6C" w14:textId="77777777" w:rsidR="00BA51BE" w:rsidRDefault="00BA51BE" w:rsidP="00BA51BE">
      <w:pPr>
        <w:widowControl/>
        <w:spacing w:line="360" w:lineRule="auto"/>
        <w:ind w:firstLine="1440"/>
        <w:rPr>
          <w:sz w:val="26"/>
          <w:szCs w:val="26"/>
        </w:rPr>
      </w:pPr>
      <w:r>
        <w:rPr>
          <w:sz w:val="26"/>
          <w:szCs w:val="26"/>
        </w:rPr>
        <w:t>5.</w:t>
      </w:r>
      <w:r>
        <w:rPr>
          <w:sz w:val="26"/>
          <w:szCs w:val="26"/>
        </w:rPr>
        <w:tab/>
        <w:t>That, after NECC Telecom, Inc. remits payment in the amount of $62, as required by Ordering Paragraph No. 3, above, the Secretary’s Bureau shall mark this proceeding closed.</w:t>
      </w:r>
    </w:p>
    <w:p w14:paraId="1C93E9B1" w14:textId="77777777" w:rsidR="00BA51BE" w:rsidRDefault="00BA51BE" w:rsidP="00BA51BE">
      <w:pPr>
        <w:widowControl/>
        <w:spacing w:line="360" w:lineRule="auto"/>
        <w:rPr>
          <w:sz w:val="26"/>
          <w:szCs w:val="26"/>
        </w:rPr>
      </w:pPr>
    </w:p>
    <w:p w14:paraId="7178DA47" w14:textId="77777777" w:rsidR="00BA51BE" w:rsidRDefault="00BA51BE" w:rsidP="00BA51BE">
      <w:pPr>
        <w:widowControl/>
        <w:spacing w:line="360" w:lineRule="auto"/>
        <w:ind w:firstLine="1440"/>
        <w:rPr>
          <w:sz w:val="26"/>
          <w:szCs w:val="26"/>
        </w:rPr>
      </w:pPr>
      <w:r>
        <w:rPr>
          <w:sz w:val="26"/>
          <w:szCs w:val="26"/>
        </w:rPr>
        <w:t>6.</w:t>
      </w:r>
      <w:r>
        <w:rPr>
          <w:sz w:val="26"/>
          <w:szCs w:val="26"/>
        </w:rPr>
        <w:tab/>
        <w:t>That a copy of this Opinion and Order be served upon the Financial and Assessment Chief, Office of Administrative Services.</w:t>
      </w:r>
    </w:p>
    <w:p w14:paraId="445AD1B9" w14:textId="77777777" w:rsidR="00BA51BE" w:rsidRDefault="00BA51BE" w:rsidP="00BA51BE">
      <w:pPr>
        <w:widowControl/>
        <w:spacing w:line="360" w:lineRule="auto"/>
        <w:ind w:firstLine="1440"/>
        <w:rPr>
          <w:sz w:val="26"/>
          <w:szCs w:val="26"/>
        </w:rPr>
      </w:pPr>
    </w:p>
    <w:p w14:paraId="6B2C90D4" w14:textId="77777777" w:rsidR="00BA51BE" w:rsidRDefault="00BA51BE" w:rsidP="00BA51BE">
      <w:pPr>
        <w:keepNext/>
        <w:keepLines/>
        <w:widowControl/>
        <w:spacing w:line="360" w:lineRule="auto"/>
        <w:ind w:firstLine="1440"/>
        <w:rPr>
          <w:sz w:val="26"/>
          <w:szCs w:val="26"/>
        </w:rPr>
      </w:pPr>
      <w:r>
        <w:rPr>
          <w:sz w:val="26"/>
          <w:szCs w:val="26"/>
        </w:rPr>
        <w:t>7.</w:t>
      </w:r>
      <w:r>
        <w:rPr>
          <w:sz w:val="26"/>
          <w:szCs w:val="26"/>
        </w:rPr>
        <w:tab/>
        <w:t>That a copy of this Opinion and Order be served upon the Bureau of Technical Utility Services for monitoring of compliance.</w:t>
      </w:r>
    </w:p>
    <w:p w14:paraId="27BD0110" w14:textId="77777777" w:rsidR="00BA51BE" w:rsidRDefault="00BA51BE" w:rsidP="00BA51BE">
      <w:pPr>
        <w:keepNext/>
        <w:keepLines/>
        <w:widowControl/>
        <w:spacing w:line="360" w:lineRule="auto"/>
        <w:rPr>
          <w:sz w:val="26"/>
          <w:szCs w:val="26"/>
        </w:rPr>
      </w:pPr>
    </w:p>
    <w:p w14:paraId="18DE99F5" w14:textId="71BB9293" w:rsidR="00BA51BE" w:rsidRDefault="00AB28A5" w:rsidP="00BA51BE">
      <w:pPr>
        <w:keepNext/>
        <w:keepLines/>
        <w:widowControl/>
        <w:ind w:firstLine="5040"/>
        <w:rPr>
          <w:sz w:val="26"/>
          <w:szCs w:val="26"/>
        </w:rPr>
      </w:pPr>
      <w:bookmarkStart w:id="0" w:name="_GoBack"/>
      <w:r w:rsidRPr="009F01BA">
        <w:rPr>
          <w:b/>
          <w:noProof/>
        </w:rPr>
        <w:drawing>
          <wp:anchor distT="0" distB="0" distL="114300" distR="114300" simplePos="0" relativeHeight="251659264" behindDoc="1" locked="0" layoutInCell="1" allowOverlap="1" wp14:anchorId="73DA5D15" wp14:editId="0FC3C1BD">
            <wp:simplePos x="0" y="0"/>
            <wp:positionH relativeFrom="column">
              <wp:posOffset>2914650</wp:posOffset>
            </wp:positionH>
            <wp:positionV relativeFrom="paragraph">
              <wp:posOffset>179070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BA51BE">
        <w:rPr>
          <w:b/>
          <w:sz w:val="26"/>
          <w:szCs w:val="26"/>
        </w:rPr>
        <w:t>BY THE COMMISSION,</w:t>
      </w:r>
    </w:p>
    <w:p w14:paraId="2EC508FF" w14:textId="60A7BE53" w:rsidR="00BA51BE" w:rsidRDefault="00BA51BE" w:rsidP="00BA51BE">
      <w:pPr>
        <w:keepNext/>
        <w:keepLines/>
        <w:widowControl/>
        <w:rPr>
          <w:sz w:val="26"/>
          <w:szCs w:val="26"/>
        </w:rPr>
      </w:pPr>
    </w:p>
    <w:p w14:paraId="57F6F2EE" w14:textId="3BD4E756" w:rsidR="00BA51BE" w:rsidRDefault="00BA51BE" w:rsidP="00BA51BE">
      <w:pPr>
        <w:keepNext/>
        <w:keepLines/>
        <w:widowControl/>
        <w:rPr>
          <w:sz w:val="26"/>
          <w:szCs w:val="26"/>
        </w:rPr>
      </w:pPr>
    </w:p>
    <w:p w14:paraId="37D27B90" w14:textId="77777777" w:rsidR="00BA51BE" w:rsidRDefault="00BA51BE" w:rsidP="00BA51BE">
      <w:pPr>
        <w:keepNext/>
        <w:keepLines/>
        <w:widowControl/>
        <w:rPr>
          <w:sz w:val="26"/>
          <w:szCs w:val="26"/>
        </w:rPr>
      </w:pPr>
    </w:p>
    <w:p w14:paraId="20DB1AC2" w14:textId="77777777" w:rsidR="00BA51BE" w:rsidRDefault="00BA51BE" w:rsidP="00BA51BE">
      <w:pPr>
        <w:keepNext/>
        <w:keepLines/>
        <w:widowControl/>
        <w:rPr>
          <w:sz w:val="26"/>
          <w:szCs w:val="26"/>
        </w:rPr>
      </w:pPr>
    </w:p>
    <w:p w14:paraId="109E36FB" w14:textId="77777777" w:rsidR="00BA51BE" w:rsidRDefault="00BA51BE" w:rsidP="00BA51BE">
      <w:pPr>
        <w:keepNext/>
        <w:keepLines/>
        <w:widowControl/>
        <w:ind w:firstLine="5040"/>
        <w:rPr>
          <w:sz w:val="26"/>
          <w:szCs w:val="26"/>
        </w:rPr>
      </w:pPr>
      <w:r>
        <w:rPr>
          <w:sz w:val="26"/>
          <w:szCs w:val="26"/>
        </w:rPr>
        <w:t>Rosemary Chiavetta</w:t>
      </w:r>
    </w:p>
    <w:p w14:paraId="20AFFEFF" w14:textId="77777777" w:rsidR="00BA51BE" w:rsidRDefault="00BA51BE" w:rsidP="00BA51BE">
      <w:pPr>
        <w:keepNext/>
        <w:keepLines/>
        <w:widowControl/>
        <w:ind w:firstLine="5040"/>
        <w:rPr>
          <w:sz w:val="26"/>
          <w:szCs w:val="26"/>
        </w:rPr>
      </w:pPr>
      <w:r>
        <w:rPr>
          <w:sz w:val="26"/>
          <w:szCs w:val="26"/>
        </w:rPr>
        <w:t>Secretary</w:t>
      </w:r>
    </w:p>
    <w:p w14:paraId="1AD63EE0" w14:textId="77777777" w:rsidR="00BA51BE" w:rsidRDefault="00BA51BE" w:rsidP="00BA51BE">
      <w:pPr>
        <w:keepNext/>
        <w:keepLines/>
        <w:widowControl/>
        <w:rPr>
          <w:sz w:val="26"/>
          <w:szCs w:val="26"/>
        </w:rPr>
      </w:pPr>
    </w:p>
    <w:p w14:paraId="2836E0BB" w14:textId="77777777" w:rsidR="00BA51BE" w:rsidRDefault="00BA51BE" w:rsidP="00BA51BE">
      <w:pPr>
        <w:keepNext/>
        <w:keepLines/>
        <w:widowControl/>
        <w:rPr>
          <w:sz w:val="26"/>
          <w:szCs w:val="26"/>
        </w:rPr>
      </w:pPr>
    </w:p>
    <w:p w14:paraId="5C58391A" w14:textId="77777777" w:rsidR="00BA51BE" w:rsidRDefault="00BA51BE" w:rsidP="00BA51BE">
      <w:pPr>
        <w:keepNext/>
        <w:keepLines/>
        <w:widowControl/>
        <w:rPr>
          <w:sz w:val="26"/>
          <w:szCs w:val="26"/>
        </w:rPr>
      </w:pPr>
      <w:r>
        <w:rPr>
          <w:sz w:val="26"/>
          <w:szCs w:val="26"/>
        </w:rPr>
        <w:t>(SEAL)</w:t>
      </w:r>
    </w:p>
    <w:p w14:paraId="3F938C1D" w14:textId="77777777" w:rsidR="00BA51BE" w:rsidRDefault="00BA51BE" w:rsidP="00BA51BE">
      <w:pPr>
        <w:keepNext/>
        <w:keepLines/>
        <w:widowControl/>
        <w:rPr>
          <w:sz w:val="26"/>
          <w:szCs w:val="26"/>
        </w:rPr>
      </w:pPr>
    </w:p>
    <w:p w14:paraId="1A72FD12" w14:textId="77777777" w:rsidR="00BA51BE" w:rsidRDefault="00BA51BE" w:rsidP="00BA51BE">
      <w:pPr>
        <w:keepNext/>
        <w:keepLines/>
        <w:widowControl/>
        <w:rPr>
          <w:sz w:val="26"/>
          <w:szCs w:val="26"/>
        </w:rPr>
      </w:pPr>
      <w:r>
        <w:rPr>
          <w:sz w:val="26"/>
          <w:szCs w:val="26"/>
        </w:rPr>
        <w:t>ORDER ADOPTED:  April 25, 2019</w:t>
      </w:r>
    </w:p>
    <w:p w14:paraId="4863486C" w14:textId="77777777" w:rsidR="00BA51BE" w:rsidRDefault="00BA51BE" w:rsidP="00BA51BE">
      <w:pPr>
        <w:keepNext/>
        <w:keepLines/>
        <w:widowControl/>
        <w:rPr>
          <w:sz w:val="26"/>
          <w:szCs w:val="26"/>
        </w:rPr>
      </w:pPr>
    </w:p>
    <w:p w14:paraId="23DE2982" w14:textId="300FEE0C" w:rsidR="00BA51BE" w:rsidRDefault="00BA51BE" w:rsidP="00BA51BE">
      <w:pPr>
        <w:keepNext/>
        <w:keepLines/>
        <w:widowControl/>
        <w:rPr>
          <w:b/>
          <w:sz w:val="26"/>
        </w:rPr>
      </w:pPr>
      <w:r>
        <w:rPr>
          <w:sz w:val="26"/>
          <w:szCs w:val="26"/>
        </w:rPr>
        <w:t xml:space="preserve">ORDER ENTERED:  </w:t>
      </w:r>
      <w:r w:rsidR="00AB28A5">
        <w:rPr>
          <w:sz w:val="26"/>
          <w:szCs w:val="26"/>
        </w:rPr>
        <w:t>April 25, 2019</w:t>
      </w:r>
    </w:p>
    <w:p w14:paraId="1E0644B7" w14:textId="77777777" w:rsidR="00F272E7" w:rsidRPr="00BA51BE" w:rsidRDefault="00F272E7" w:rsidP="00BA51BE"/>
    <w:sectPr w:rsidR="00F272E7" w:rsidRPr="00BA51BE"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B66C0" w14:textId="77777777" w:rsidR="00725900" w:rsidRDefault="00725900">
      <w:r>
        <w:separator/>
      </w:r>
    </w:p>
  </w:endnote>
  <w:endnote w:type="continuationSeparator" w:id="0">
    <w:p w14:paraId="30880204" w14:textId="77777777" w:rsidR="00725900" w:rsidRDefault="0072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F603C" w14:textId="77777777"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7B95">
      <w:rPr>
        <w:rStyle w:val="PageNumber"/>
        <w:noProof/>
      </w:rPr>
      <w:t>7</w:t>
    </w:r>
    <w:r>
      <w:rPr>
        <w:rStyle w:val="PageNumber"/>
      </w:rPr>
      <w:fldChar w:fldCharType="end"/>
    </w:r>
  </w:p>
  <w:p w14:paraId="401BC965" w14:textId="77777777"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81AF0" w14:textId="77777777"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D035FB">
      <w:rPr>
        <w:rStyle w:val="PageNumber"/>
        <w:noProof/>
        <w:sz w:val="26"/>
      </w:rPr>
      <w:t>7</w:t>
    </w:r>
    <w:r w:rsidRPr="00C7667D">
      <w:rPr>
        <w:rStyle w:val="PageNumber"/>
        <w:sz w:val="26"/>
      </w:rPr>
      <w:fldChar w:fldCharType="end"/>
    </w:r>
  </w:p>
  <w:p w14:paraId="4B2E69D7" w14:textId="77777777"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D5062" w14:textId="77777777" w:rsidR="00725900" w:rsidRDefault="00725900">
      <w:r>
        <w:separator/>
      </w:r>
    </w:p>
  </w:footnote>
  <w:footnote w:type="continuationSeparator" w:id="0">
    <w:p w14:paraId="6B4891C9" w14:textId="77777777" w:rsidR="00725900" w:rsidRDefault="00725900">
      <w:r>
        <w:continuationSeparator/>
      </w:r>
    </w:p>
  </w:footnote>
  <w:footnote w:id="1">
    <w:p w14:paraId="1CEB24A3" w14:textId="4F998C24" w:rsidR="00BA51BE" w:rsidRDefault="00BA51BE" w:rsidP="00BA51BE">
      <w:pPr>
        <w:pStyle w:val="FootnoteText"/>
        <w:rPr>
          <w:sz w:val="26"/>
          <w:szCs w:val="26"/>
        </w:rPr>
      </w:pPr>
      <w:r>
        <w:rPr>
          <w:sz w:val="26"/>
          <w:szCs w:val="26"/>
        </w:rPr>
        <w:tab/>
      </w:r>
      <w:r>
        <w:rPr>
          <w:rStyle w:val="FootnoteReference"/>
          <w:sz w:val="26"/>
          <w:szCs w:val="26"/>
        </w:rPr>
        <w:footnoteRef/>
      </w:r>
      <w:r>
        <w:rPr>
          <w:sz w:val="26"/>
          <w:szCs w:val="26"/>
        </w:rPr>
        <w:tab/>
        <w:t>Our review of the Commission’s records indicates that the address record for the Respondent was updated after the Post Office returned the Complaint to the Commission on April 17, 2018.  However, it appears that while the street name was updated with the correct information, the city, state and zip code associated with the old address was retained.  Nevertheless, it is the responsibility of the Respondent to inform the Commission of its current address and the Respondent has failed in this regard.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16E"/>
    <w:rsid w:val="000158F2"/>
    <w:rsid w:val="00015A01"/>
    <w:rsid w:val="00020552"/>
    <w:rsid w:val="00020E43"/>
    <w:rsid w:val="00021A75"/>
    <w:rsid w:val="00022D45"/>
    <w:rsid w:val="00023536"/>
    <w:rsid w:val="0002355F"/>
    <w:rsid w:val="0002357E"/>
    <w:rsid w:val="00030065"/>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82"/>
    <w:rsid w:val="00067196"/>
    <w:rsid w:val="000673D1"/>
    <w:rsid w:val="00067A0D"/>
    <w:rsid w:val="00071064"/>
    <w:rsid w:val="00071A8A"/>
    <w:rsid w:val="000729EA"/>
    <w:rsid w:val="00072AC2"/>
    <w:rsid w:val="00072D9D"/>
    <w:rsid w:val="00073870"/>
    <w:rsid w:val="00075210"/>
    <w:rsid w:val="00075C6D"/>
    <w:rsid w:val="00075F0C"/>
    <w:rsid w:val="00080CCC"/>
    <w:rsid w:val="0008328F"/>
    <w:rsid w:val="00084598"/>
    <w:rsid w:val="00084AF6"/>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1BE2"/>
    <w:rsid w:val="000D2456"/>
    <w:rsid w:val="000D7483"/>
    <w:rsid w:val="000D77F0"/>
    <w:rsid w:val="000E014F"/>
    <w:rsid w:val="000E3D4A"/>
    <w:rsid w:val="000E3D4C"/>
    <w:rsid w:val="000E4BED"/>
    <w:rsid w:val="000E515B"/>
    <w:rsid w:val="000E570C"/>
    <w:rsid w:val="000E5BCD"/>
    <w:rsid w:val="000F086A"/>
    <w:rsid w:val="000F113F"/>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07CDC"/>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456D1"/>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1B23"/>
    <w:rsid w:val="00182179"/>
    <w:rsid w:val="0018236E"/>
    <w:rsid w:val="001827DB"/>
    <w:rsid w:val="00183632"/>
    <w:rsid w:val="001836EC"/>
    <w:rsid w:val="00184C4D"/>
    <w:rsid w:val="00185B5E"/>
    <w:rsid w:val="00186183"/>
    <w:rsid w:val="00186887"/>
    <w:rsid w:val="001870DE"/>
    <w:rsid w:val="0019093F"/>
    <w:rsid w:val="00191574"/>
    <w:rsid w:val="00191851"/>
    <w:rsid w:val="00192EBC"/>
    <w:rsid w:val="00193CEB"/>
    <w:rsid w:val="00193D64"/>
    <w:rsid w:val="00196484"/>
    <w:rsid w:val="001967BB"/>
    <w:rsid w:val="00196BDC"/>
    <w:rsid w:val="00196C04"/>
    <w:rsid w:val="00197F3D"/>
    <w:rsid w:val="001A17C3"/>
    <w:rsid w:val="001A29C7"/>
    <w:rsid w:val="001A4A0C"/>
    <w:rsid w:val="001A53C8"/>
    <w:rsid w:val="001A6370"/>
    <w:rsid w:val="001B1A49"/>
    <w:rsid w:val="001B4783"/>
    <w:rsid w:val="001B48DC"/>
    <w:rsid w:val="001B54B3"/>
    <w:rsid w:val="001B66E1"/>
    <w:rsid w:val="001B6901"/>
    <w:rsid w:val="001B6B53"/>
    <w:rsid w:val="001B73A5"/>
    <w:rsid w:val="001B7AD2"/>
    <w:rsid w:val="001B7E44"/>
    <w:rsid w:val="001C167C"/>
    <w:rsid w:val="001C2324"/>
    <w:rsid w:val="001C2384"/>
    <w:rsid w:val="001C3135"/>
    <w:rsid w:val="001C4D2E"/>
    <w:rsid w:val="001C53B1"/>
    <w:rsid w:val="001C5A2B"/>
    <w:rsid w:val="001C730F"/>
    <w:rsid w:val="001C7922"/>
    <w:rsid w:val="001C7C12"/>
    <w:rsid w:val="001D11B8"/>
    <w:rsid w:val="001D266F"/>
    <w:rsid w:val="001D27D5"/>
    <w:rsid w:val="001D2BAD"/>
    <w:rsid w:val="001D412C"/>
    <w:rsid w:val="001D5A75"/>
    <w:rsid w:val="001D6DAA"/>
    <w:rsid w:val="001D746E"/>
    <w:rsid w:val="001D7EBD"/>
    <w:rsid w:val="001E05C6"/>
    <w:rsid w:val="001E1D04"/>
    <w:rsid w:val="001E2658"/>
    <w:rsid w:val="001E2CFB"/>
    <w:rsid w:val="001E342B"/>
    <w:rsid w:val="001E4C1C"/>
    <w:rsid w:val="001E51E9"/>
    <w:rsid w:val="001E5417"/>
    <w:rsid w:val="001E5511"/>
    <w:rsid w:val="001E6066"/>
    <w:rsid w:val="001E73AB"/>
    <w:rsid w:val="001E7C91"/>
    <w:rsid w:val="001F0488"/>
    <w:rsid w:val="001F2321"/>
    <w:rsid w:val="001F2BD2"/>
    <w:rsid w:val="001F4060"/>
    <w:rsid w:val="001F55D5"/>
    <w:rsid w:val="001F78A0"/>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4683"/>
    <w:rsid w:val="00246BA0"/>
    <w:rsid w:val="00247BB1"/>
    <w:rsid w:val="00250327"/>
    <w:rsid w:val="00252D9D"/>
    <w:rsid w:val="00252E14"/>
    <w:rsid w:val="00253F56"/>
    <w:rsid w:val="00253FD2"/>
    <w:rsid w:val="00255A6D"/>
    <w:rsid w:val="0025691E"/>
    <w:rsid w:val="00256A4C"/>
    <w:rsid w:val="00260041"/>
    <w:rsid w:val="00260547"/>
    <w:rsid w:val="00260A97"/>
    <w:rsid w:val="0026191C"/>
    <w:rsid w:val="00261BE5"/>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3315"/>
    <w:rsid w:val="002958B5"/>
    <w:rsid w:val="00296612"/>
    <w:rsid w:val="00297C2E"/>
    <w:rsid w:val="002A0136"/>
    <w:rsid w:val="002A1C25"/>
    <w:rsid w:val="002A1E1B"/>
    <w:rsid w:val="002A2303"/>
    <w:rsid w:val="002A2A68"/>
    <w:rsid w:val="002A317D"/>
    <w:rsid w:val="002A3A6E"/>
    <w:rsid w:val="002A3AC8"/>
    <w:rsid w:val="002A4B76"/>
    <w:rsid w:val="002A53EA"/>
    <w:rsid w:val="002A5B9B"/>
    <w:rsid w:val="002A6384"/>
    <w:rsid w:val="002A63DE"/>
    <w:rsid w:val="002A6C1F"/>
    <w:rsid w:val="002A6F9C"/>
    <w:rsid w:val="002A71F9"/>
    <w:rsid w:val="002A740E"/>
    <w:rsid w:val="002A7866"/>
    <w:rsid w:val="002B14F1"/>
    <w:rsid w:val="002B2121"/>
    <w:rsid w:val="002B3767"/>
    <w:rsid w:val="002B3979"/>
    <w:rsid w:val="002B405B"/>
    <w:rsid w:val="002B4AF8"/>
    <w:rsid w:val="002B4B0D"/>
    <w:rsid w:val="002B574E"/>
    <w:rsid w:val="002B576A"/>
    <w:rsid w:val="002C0012"/>
    <w:rsid w:val="002C002A"/>
    <w:rsid w:val="002C011D"/>
    <w:rsid w:val="002C19D9"/>
    <w:rsid w:val="002C3A79"/>
    <w:rsid w:val="002C3C7B"/>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0B5E"/>
    <w:rsid w:val="002E1177"/>
    <w:rsid w:val="002E16FC"/>
    <w:rsid w:val="002E5790"/>
    <w:rsid w:val="002E6E40"/>
    <w:rsid w:val="002E6EE9"/>
    <w:rsid w:val="002F0636"/>
    <w:rsid w:val="002F0ADE"/>
    <w:rsid w:val="002F0CED"/>
    <w:rsid w:val="002F1870"/>
    <w:rsid w:val="002F2314"/>
    <w:rsid w:val="002F246D"/>
    <w:rsid w:val="002F2CEF"/>
    <w:rsid w:val="002F5424"/>
    <w:rsid w:val="002F5D1D"/>
    <w:rsid w:val="002F676E"/>
    <w:rsid w:val="002F714D"/>
    <w:rsid w:val="00301039"/>
    <w:rsid w:val="00301366"/>
    <w:rsid w:val="003013BE"/>
    <w:rsid w:val="00301857"/>
    <w:rsid w:val="00301B0E"/>
    <w:rsid w:val="00302000"/>
    <w:rsid w:val="003022DE"/>
    <w:rsid w:val="0030248A"/>
    <w:rsid w:val="00302C76"/>
    <w:rsid w:val="00303366"/>
    <w:rsid w:val="00303C9B"/>
    <w:rsid w:val="003048DF"/>
    <w:rsid w:val="00304ABF"/>
    <w:rsid w:val="00304E14"/>
    <w:rsid w:val="0030541E"/>
    <w:rsid w:val="003056A2"/>
    <w:rsid w:val="00305C93"/>
    <w:rsid w:val="00305E3C"/>
    <w:rsid w:val="0030758B"/>
    <w:rsid w:val="003107F7"/>
    <w:rsid w:val="0031153E"/>
    <w:rsid w:val="00312745"/>
    <w:rsid w:val="00312B5A"/>
    <w:rsid w:val="00312E08"/>
    <w:rsid w:val="0031396C"/>
    <w:rsid w:val="003143DF"/>
    <w:rsid w:val="00314C2A"/>
    <w:rsid w:val="003158CE"/>
    <w:rsid w:val="00316BFA"/>
    <w:rsid w:val="003177A0"/>
    <w:rsid w:val="003210EC"/>
    <w:rsid w:val="003211A5"/>
    <w:rsid w:val="003218DD"/>
    <w:rsid w:val="00322A65"/>
    <w:rsid w:val="00324197"/>
    <w:rsid w:val="00324FDF"/>
    <w:rsid w:val="003255BF"/>
    <w:rsid w:val="00325606"/>
    <w:rsid w:val="00326341"/>
    <w:rsid w:val="00326A17"/>
    <w:rsid w:val="00326D6F"/>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5D77"/>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115"/>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38A"/>
    <w:rsid w:val="003B1460"/>
    <w:rsid w:val="003B1AD4"/>
    <w:rsid w:val="003B3893"/>
    <w:rsid w:val="003B3CEA"/>
    <w:rsid w:val="003B453D"/>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1B0C"/>
    <w:rsid w:val="003D234C"/>
    <w:rsid w:val="003D34B7"/>
    <w:rsid w:val="003D4436"/>
    <w:rsid w:val="003D4638"/>
    <w:rsid w:val="003D509A"/>
    <w:rsid w:val="003D7A8D"/>
    <w:rsid w:val="003E22CB"/>
    <w:rsid w:val="003E3836"/>
    <w:rsid w:val="003E45AF"/>
    <w:rsid w:val="003E4E7E"/>
    <w:rsid w:val="003E6544"/>
    <w:rsid w:val="003E6DED"/>
    <w:rsid w:val="003E771C"/>
    <w:rsid w:val="003E784C"/>
    <w:rsid w:val="003F07AF"/>
    <w:rsid w:val="003F08B3"/>
    <w:rsid w:val="003F0B16"/>
    <w:rsid w:val="003F27D1"/>
    <w:rsid w:val="003F287E"/>
    <w:rsid w:val="003F7000"/>
    <w:rsid w:val="00400A85"/>
    <w:rsid w:val="004023F4"/>
    <w:rsid w:val="00402479"/>
    <w:rsid w:val="0040255A"/>
    <w:rsid w:val="0040425C"/>
    <w:rsid w:val="00404D47"/>
    <w:rsid w:val="00406562"/>
    <w:rsid w:val="00410444"/>
    <w:rsid w:val="0041052A"/>
    <w:rsid w:val="004108C4"/>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3ECD"/>
    <w:rsid w:val="0042446A"/>
    <w:rsid w:val="00426B65"/>
    <w:rsid w:val="00427326"/>
    <w:rsid w:val="00431521"/>
    <w:rsid w:val="004327CF"/>
    <w:rsid w:val="004327EA"/>
    <w:rsid w:val="00433069"/>
    <w:rsid w:val="004337A1"/>
    <w:rsid w:val="00434436"/>
    <w:rsid w:val="00437F57"/>
    <w:rsid w:val="004420AA"/>
    <w:rsid w:val="00442A6D"/>
    <w:rsid w:val="00442CCD"/>
    <w:rsid w:val="00443876"/>
    <w:rsid w:val="00446BF2"/>
    <w:rsid w:val="0044738E"/>
    <w:rsid w:val="00450519"/>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53BA"/>
    <w:rsid w:val="00486B69"/>
    <w:rsid w:val="004870D9"/>
    <w:rsid w:val="0048747D"/>
    <w:rsid w:val="0049009A"/>
    <w:rsid w:val="004920D8"/>
    <w:rsid w:val="004938FA"/>
    <w:rsid w:val="00493EA2"/>
    <w:rsid w:val="0049470B"/>
    <w:rsid w:val="004949D0"/>
    <w:rsid w:val="00495074"/>
    <w:rsid w:val="00496DAA"/>
    <w:rsid w:val="004970D4"/>
    <w:rsid w:val="0049745E"/>
    <w:rsid w:val="0049771B"/>
    <w:rsid w:val="004A04D3"/>
    <w:rsid w:val="004A2431"/>
    <w:rsid w:val="004A34D5"/>
    <w:rsid w:val="004A43F1"/>
    <w:rsid w:val="004A45DC"/>
    <w:rsid w:val="004A4D14"/>
    <w:rsid w:val="004A548F"/>
    <w:rsid w:val="004A6496"/>
    <w:rsid w:val="004A6520"/>
    <w:rsid w:val="004A7831"/>
    <w:rsid w:val="004A7E33"/>
    <w:rsid w:val="004B04B3"/>
    <w:rsid w:val="004B0F95"/>
    <w:rsid w:val="004B2FCC"/>
    <w:rsid w:val="004B3A7B"/>
    <w:rsid w:val="004B3BCD"/>
    <w:rsid w:val="004B430B"/>
    <w:rsid w:val="004B486A"/>
    <w:rsid w:val="004B50C5"/>
    <w:rsid w:val="004B5169"/>
    <w:rsid w:val="004B51A4"/>
    <w:rsid w:val="004B5F0B"/>
    <w:rsid w:val="004C0E07"/>
    <w:rsid w:val="004C1F63"/>
    <w:rsid w:val="004C2E32"/>
    <w:rsid w:val="004C39DE"/>
    <w:rsid w:val="004C40E8"/>
    <w:rsid w:val="004C4277"/>
    <w:rsid w:val="004C49FF"/>
    <w:rsid w:val="004C4E52"/>
    <w:rsid w:val="004C4F45"/>
    <w:rsid w:val="004C5E08"/>
    <w:rsid w:val="004C5F17"/>
    <w:rsid w:val="004C6AD8"/>
    <w:rsid w:val="004C749A"/>
    <w:rsid w:val="004D0584"/>
    <w:rsid w:val="004D08F5"/>
    <w:rsid w:val="004D0F64"/>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D7B36"/>
    <w:rsid w:val="004E2942"/>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F69"/>
    <w:rsid w:val="00516A27"/>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89D"/>
    <w:rsid w:val="005429B4"/>
    <w:rsid w:val="00542BE8"/>
    <w:rsid w:val="00543E4D"/>
    <w:rsid w:val="00544F99"/>
    <w:rsid w:val="00545010"/>
    <w:rsid w:val="005455AB"/>
    <w:rsid w:val="00545FB5"/>
    <w:rsid w:val="005515C2"/>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517D"/>
    <w:rsid w:val="00566759"/>
    <w:rsid w:val="00567D40"/>
    <w:rsid w:val="005703A8"/>
    <w:rsid w:val="00570C3F"/>
    <w:rsid w:val="00571F7E"/>
    <w:rsid w:val="00574303"/>
    <w:rsid w:val="00574ED6"/>
    <w:rsid w:val="00575107"/>
    <w:rsid w:val="0057514C"/>
    <w:rsid w:val="0057789B"/>
    <w:rsid w:val="00577B05"/>
    <w:rsid w:val="00580267"/>
    <w:rsid w:val="00581FA1"/>
    <w:rsid w:val="005823D7"/>
    <w:rsid w:val="00583090"/>
    <w:rsid w:val="0058331B"/>
    <w:rsid w:val="00583807"/>
    <w:rsid w:val="00584BB2"/>
    <w:rsid w:val="00584FE6"/>
    <w:rsid w:val="00585213"/>
    <w:rsid w:val="0058529B"/>
    <w:rsid w:val="00587173"/>
    <w:rsid w:val="0058773B"/>
    <w:rsid w:val="005912E2"/>
    <w:rsid w:val="00592CAB"/>
    <w:rsid w:val="00593E53"/>
    <w:rsid w:val="0059612F"/>
    <w:rsid w:val="0059626E"/>
    <w:rsid w:val="0059691B"/>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B7D2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E6FDA"/>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73"/>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6D31"/>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5FF0"/>
    <w:rsid w:val="0065681A"/>
    <w:rsid w:val="0065707C"/>
    <w:rsid w:val="00657623"/>
    <w:rsid w:val="00657E57"/>
    <w:rsid w:val="00660C81"/>
    <w:rsid w:val="00660EDC"/>
    <w:rsid w:val="006617A4"/>
    <w:rsid w:val="006621A6"/>
    <w:rsid w:val="00662F52"/>
    <w:rsid w:val="006643E9"/>
    <w:rsid w:val="00664FE3"/>
    <w:rsid w:val="0066657A"/>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631"/>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309"/>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07FD6"/>
    <w:rsid w:val="007104BC"/>
    <w:rsid w:val="00711101"/>
    <w:rsid w:val="007120FE"/>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900"/>
    <w:rsid w:val="00725DC7"/>
    <w:rsid w:val="00726535"/>
    <w:rsid w:val="00727214"/>
    <w:rsid w:val="007272EB"/>
    <w:rsid w:val="00727B95"/>
    <w:rsid w:val="00731185"/>
    <w:rsid w:val="0073214E"/>
    <w:rsid w:val="00733B06"/>
    <w:rsid w:val="0073497A"/>
    <w:rsid w:val="00734D57"/>
    <w:rsid w:val="0073522D"/>
    <w:rsid w:val="007355CE"/>
    <w:rsid w:val="00737F05"/>
    <w:rsid w:val="007417C5"/>
    <w:rsid w:val="007417DE"/>
    <w:rsid w:val="0074182D"/>
    <w:rsid w:val="00742FDA"/>
    <w:rsid w:val="00743358"/>
    <w:rsid w:val="007446FC"/>
    <w:rsid w:val="00745184"/>
    <w:rsid w:val="00745908"/>
    <w:rsid w:val="007477F4"/>
    <w:rsid w:val="0074795A"/>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4781"/>
    <w:rsid w:val="0077505E"/>
    <w:rsid w:val="0077592B"/>
    <w:rsid w:val="00775F8A"/>
    <w:rsid w:val="007769FA"/>
    <w:rsid w:val="007800E4"/>
    <w:rsid w:val="00780972"/>
    <w:rsid w:val="00780A9E"/>
    <w:rsid w:val="00780AA2"/>
    <w:rsid w:val="00781A9D"/>
    <w:rsid w:val="00781E30"/>
    <w:rsid w:val="00783778"/>
    <w:rsid w:val="00783F0C"/>
    <w:rsid w:val="007840BB"/>
    <w:rsid w:val="00784A27"/>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427F"/>
    <w:rsid w:val="007B6B1E"/>
    <w:rsid w:val="007B6E3A"/>
    <w:rsid w:val="007B7CC9"/>
    <w:rsid w:val="007C2AD4"/>
    <w:rsid w:val="007C2DD4"/>
    <w:rsid w:val="007C3B06"/>
    <w:rsid w:val="007C3E46"/>
    <w:rsid w:val="007C4F78"/>
    <w:rsid w:val="007C5024"/>
    <w:rsid w:val="007C5B2F"/>
    <w:rsid w:val="007C5CBD"/>
    <w:rsid w:val="007C640A"/>
    <w:rsid w:val="007C686D"/>
    <w:rsid w:val="007C6FEF"/>
    <w:rsid w:val="007C73B8"/>
    <w:rsid w:val="007D012D"/>
    <w:rsid w:val="007D2582"/>
    <w:rsid w:val="007D3420"/>
    <w:rsid w:val="007D3687"/>
    <w:rsid w:val="007D48D8"/>
    <w:rsid w:val="007D4EA3"/>
    <w:rsid w:val="007D5362"/>
    <w:rsid w:val="007D76AC"/>
    <w:rsid w:val="007E000F"/>
    <w:rsid w:val="007E01C4"/>
    <w:rsid w:val="007E0B80"/>
    <w:rsid w:val="007E1135"/>
    <w:rsid w:val="007E1D38"/>
    <w:rsid w:val="007E2056"/>
    <w:rsid w:val="007E206F"/>
    <w:rsid w:val="007E29CF"/>
    <w:rsid w:val="007E35D8"/>
    <w:rsid w:val="007E496A"/>
    <w:rsid w:val="007E4CD7"/>
    <w:rsid w:val="007E6661"/>
    <w:rsid w:val="007E6721"/>
    <w:rsid w:val="007F2E32"/>
    <w:rsid w:val="007F3880"/>
    <w:rsid w:val="007F3B8C"/>
    <w:rsid w:val="007F421B"/>
    <w:rsid w:val="007F7337"/>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0A5"/>
    <w:rsid w:val="0085639F"/>
    <w:rsid w:val="0085728C"/>
    <w:rsid w:val="008606DC"/>
    <w:rsid w:val="0086134D"/>
    <w:rsid w:val="00861FD7"/>
    <w:rsid w:val="00862C4C"/>
    <w:rsid w:val="0086408F"/>
    <w:rsid w:val="00865057"/>
    <w:rsid w:val="00865472"/>
    <w:rsid w:val="0087080C"/>
    <w:rsid w:val="00870A16"/>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4E8F"/>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7C3"/>
    <w:rsid w:val="008F1F00"/>
    <w:rsid w:val="008F32A1"/>
    <w:rsid w:val="008F4712"/>
    <w:rsid w:val="008F6D15"/>
    <w:rsid w:val="008F6E84"/>
    <w:rsid w:val="008F7EBB"/>
    <w:rsid w:val="008F7ED1"/>
    <w:rsid w:val="009001B6"/>
    <w:rsid w:val="0090056C"/>
    <w:rsid w:val="00900939"/>
    <w:rsid w:val="00900DF0"/>
    <w:rsid w:val="00901AFD"/>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6A0"/>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21B8"/>
    <w:rsid w:val="00953C4E"/>
    <w:rsid w:val="00960A89"/>
    <w:rsid w:val="00962287"/>
    <w:rsid w:val="00962690"/>
    <w:rsid w:val="009646F2"/>
    <w:rsid w:val="00971077"/>
    <w:rsid w:val="00971B25"/>
    <w:rsid w:val="0097220B"/>
    <w:rsid w:val="00972EDB"/>
    <w:rsid w:val="00973FD3"/>
    <w:rsid w:val="00973FE6"/>
    <w:rsid w:val="009740C4"/>
    <w:rsid w:val="00976F69"/>
    <w:rsid w:val="00981F79"/>
    <w:rsid w:val="009825C9"/>
    <w:rsid w:val="009850EF"/>
    <w:rsid w:val="00985278"/>
    <w:rsid w:val="009868FC"/>
    <w:rsid w:val="00987615"/>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045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3F9D"/>
    <w:rsid w:val="009D4172"/>
    <w:rsid w:val="009D42C8"/>
    <w:rsid w:val="009D58D1"/>
    <w:rsid w:val="009D7565"/>
    <w:rsid w:val="009D757C"/>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5F1"/>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1A1"/>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42"/>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1C9A"/>
    <w:rsid w:val="00A92240"/>
    <w:rsid w:val="00A931DE"/>
    <w:rsid w:val="00A93D89"/>
    <w:rsid w:val="00A95566"/>
    <w:rsid w:val="00A95A99"/>
    <w:rsid w:val="00A95EB3"/>
    <w:rsid w:val="00A964C1"/>
    <w:rsid w:val="00AA0AB4"/>
    <w:rsid w:val="00AA1034"/>
    <w:rsid w:val="00AA1446"/>
    <w:rsid w:val="00AA4A4A"/>
    <w:rsid w:val="00AA548E"/>
    <w:rsid w:val="00AA5C5A"/>
    <w:rsid w:val="00AA6178"/>
    <w:rsid w:val="00AB2251"/>
    <w:rsid w:val="00AB28A5"/>
    <w:rsid w:val="00AB2C4F"/>
    <w:rsid w:val="00AB39B0"/>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597"/>
    <w:rsid w:val="00AF570B"/>
    <w:rsid w:val="00AF57F6"/>
    <w:rsid w:val="00AF5F2D"/>
    <w:rsid w:val="00AF5FE4"/>
    <w:rsid w:val="00AF615F"/>
    <w:rsid w:val="00AF629B"/>
    <w:rsid w:val="00AF67A4"/>
    <w:rsid w:val="00AF73CD"/>
    <w:rsid w:val="00B0020A"/>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054F"/>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36DF2"/>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3E01"/>
    <w:rsid w:val="00B6448E"/>
    <w:rsid w:val="00B67C28"/>
    <w:rsid w:val="00B70517"/>
    <w:rsid w:val="00B713D0"/>
    <w:rsid w:val="00B715C6"/>
    <w:rsid w:val="00B71C17"/>
    <w:rsid w:val="00B71ED5"/>
    <w:rsid w:val="00B71EFB"/>
    <w:rsid w:val="00B75272"/>
    <w:rsid w:val="00B7528E"/>
    <w:rsid w:val="00B75BB3"/>
    <w:rsid w:val="00B76878"/>
    <w:rsid w:val="00B76A44"/>
    <w:rsid w:val="00B76BFB"/>
    <w:rsid w:val="00B802C9"/>
    <w:rsid w:val="00B8045B"/>
    <w:rsid w:val="00B81717"/>
    <w:rsid w:val="00B8210E"/>
    <w:rsid w:val="00B8294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51BE"/>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48B"/>
    <w:rsid w:val="00BB7A47"/>
    <w:rsid w:val="00BC00DA"/>
    <w:rsid w:val="00BC06C3"/>
    <w:rsid w:val="00BC4B1E"/>
    <w:rsid w:val="00BC55DE"/>
    <w:rsid w:val="00BC5C7E"/>
    <w:rsid w:val="00BC5EBD"/>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52D"/>
    <w:rsid w:val="00C02983"/>
    <w:rsid w:val="00C03981"/>
    <w:rsid w:val="00C03F37"/>
    <w:rsid w:val="00C04218"/>
    <w:rsid w:val="00C04577"/>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351AA"/>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5B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26DF"/>
    <w:rsid w:val="00CB34CC"/>
    <w:rsid w:val="00CB42F2"/>
    <w:rsid w:val="00CB4618"/>
    <w:rsid w:val="00CB67BD"/>
    <w:rsid w:val="00CC00D9"/>
    <w:rsid w:val="00CC04CB"/>
    <w:rsid w:val="00CC14C4"/>
    <w:rsid w:val="00CC17D6"/>
    <w:rsid w:val="00CC4EAB"/>
    <w:rsid w:val="00CC5527"/>
    <w:rsid w:val="00CD04C5"/>
    <w:rsid w:val="00CD0D4C"/>
    <w:rsid w:val="00CD1C68"/>
    <w:rsid w:val="00CD312E"/>
    <w:rsid w:val="00CD32A8"/>
    <w:rsid w:val="00CD437D"/>
    <w:rsid w:val="00CD46D5"/>
    <w:rsid w:val="00CD682B"/>
    <w:rsid w:val="00CD7494"/>
    <w:rsid w:val="00CD754D"/>
    <w:rsid w:val="00CD75C9"/>
    <w:rsid w:val="00CD7C27"/>
    <w:rsid w:val="00CD7F80"/>
    <w:rsid w:val="00CE0043"/>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1F2C"/>
    <w:rsid w:val="00CF38F4"/>
    <w:rsid w:val="00CF44B5"/>
    <w:rsid w:val="00CF5879"/>
    <w:rsid w:val="00D00375"/>
    <w:rsid w:val="00D01935"/>
    <w:rsid w:val="00D0199E"/>
    <w:rsid w:val="00D022DC"/>
    <w:rsid w:val="00D0253C"/>
    <w:rsid w:val="00D035FB"/>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B7C"/>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6D4"/>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5740"/>
    <w:rsid w:val="00DB76CD"/>
    <w:rsid w:val="00DC0B04"/>
    <w:rsid w:val="00DC20CB"/>
    <w:rsid w:val="00DC262C"/>
    <w:rsid w:val="00DC2DC4"/>
    <w:rsid w:val="00DC335A"/>
    <w:rsid w:val="00DC3D25"/>
    <w:rsid w:val="00DC4FD4"/>
    <w:rsid w:val="00DC5F21"/>
    <w:rsid w:val="00DC6174"/>
    <w:rsid w:val="00DC6BE1"/>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3ADA"/>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08E"/>
    <w:rsid w:val="00E12301"/>
    <w:rsid w:val="00E12B86"/>
    <w:rsid w:val="00E13CEA"/>
    <w:rsid w:val="00E14272"/>
    <w:rsid w:val="00E16CC8"/>
    <w:rsid w:val="00E17061"/>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541"/>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23"/>
    <w:rsid w:val="00E47ACF"/>
    <w:rsid w:val="00E47FDD"/>
    <w:rsid w:val="00E5134F"/>
    <w:rsid w:val="00E518B2"/>
    <w:rsid w:val="00E51C8C"/>
    <w:rsid w:val="00E51ECD"/>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1D03"/>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64B"/>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2427"/>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5B"/>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6D5F"/>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3A4"/>
    <w:rsid w:val="00F10C02"/>
    <w:rsid w:val="00F10EEE"/>
    <w:rsid w:val="00F140CF"/>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44D8"/>
    <w:rsid w:val="00F34A95"/>
    <w:rsid w:val="00F356BD"/>
    <w:rsid w:val="00F365EB"/>
    <w:rsid w:val="00F3684A"/>
    <w:rsid w:val="00F36ED1"/>
    <w:rsid w:val="00F372C0"/>
    <w:rsid w:val="00F378C1"/>
    <w:rsid w:val="00F408A7"/>
    <w:rsid w:val="00F409F0"/>
    <w:rsid w:val="00F42ACB"/>
    <w:rsid w:val="00F43B25"/>
    <w:rsid w:val="00F4477B"/>
    <w:rsid w:val="00F50C10"/>
    <w:rsid w:val="00F52C7E"/>
    <w:rsid w:val="00F53844"/>
    <w:rsid w:val="00F53F8F"/>
    <w:rsid w:val="00F5537D"/>
    <w:rsid w:val="00F55602"/>
    <w:rsid w:val="00F55C05"/>
    <w:rsid w:val="00F5729E"/>
    <w:rsid w:val="00F60349"/>
    <w:rsid w:val="00F605A4"/>
    <w:rsid w:val="00F6208C"/>
    <w:rsid w:val="00F622E2"/>
    <w:rsid w:val="00F62EE3"/>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73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2732"/>
    <w:rsid w:val="00FF4CF7"/>
    <w:rsid w:val="00FF4F7F"/>
    <w:rsid w:val="00FF5B94"/>
    <w:rsid w:val="00FF66C1"/>
    <w:rsid w:val="00FF6A63"/>
    <w:rsid w:val="00F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0F1C2"/>
  <w15:docId w15:val="{C572ED75-973F-4D19-B6B4-C681F8AA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noteTextChar">
    <w:name w:val="Footnote Text Char"/>
    <w:basedOn w:val="DefaultParagraphFont"/>
    <w:link w:val="FootnoteText"/>
    <w:semiHidden/>
    <w:rsid w:val="00BA5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92192">
      <w:bodyDiv w:val="1"/>
      <w:marLeft w:val="0"/>
      <w:marRight w:val="0"/>
      <w:marTop w:val="0"/>
      <w:marBottom w:val="0"/>
      <w:divBdr>
        <w:top w:val="none" w:sz="0" w:space="0" w:color="auto"/>
        <w:left w:val="none" w:sz="0" w:space="0" w:color="auto"/>
        <w:bottom w:val="none" w:sz="0" w:space="0" w:color="auto"/>
        <w:right w:val="none" w:sz="0" w:space="0" w:color="auto"/>
      </w:divBdr>
    </w:div>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780100917">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F2ADA-4156-4969-933D-E6D66F406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12550</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5</cp:revision>
  <cp:lastPrinted>2019-04-16T13:16:00Z</cp:lastPrinted>
  <dcterms:created xsi:type="dcterms:W3CDTF">2019-04-16T13:17:00Z</dcterms:created>
  <dcterms:modified xsi:type="dcterms:W3CDTF">2019-04-25T11:59:00Z</dcterms:modified>
</cp:coreProperties>
</file>