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7FCE" w14:textId="77777777" w:rsidR="00F14E4C" w:rsidRPr="00F41401" w:rsidRDefault="00F14E4C" w:rsidP="00F14E4C">
      <w:pPr>
        <w:suppressAutoHyphens/>
        <w:spacing w:line="240" w:lineRule="auto"/>
        <w:ind w:firstLine="0"/>
        <w:jc w:val="center"/>
        <w:rPr>
          <w:b/>
          <w:sz w:val="26"/>
          <w:szCs w:val="26"/>
        </w:rPr>
      </w:pPr>
      <w:r w:rsidRPr="00F41401">
        <w:rPr>
          <w:b/>
          <w:sz w:val="26"/>
          <w:szCs w:val="26"/>
        </w:rPr>
        <w:t>PENNSYLVANIA</w:t>
      </w:r>
    </w:p>
    <w:p w14:paraId="0D02F035" w14:textId="77777777" w:rsidR="00F14E4C" w:rsidRPr="00F41401" w:rsidRDefault="00F14E4C" w:rsidP="00F14E4C">
      <w:pPr>
        <w:suppressAutoHyphens/>
        <w:spacing w:line="240" w:lineRule="auto"/>
        <w:ind w:firstLine="0"/>
        <w:jc w:val="center"/>
        <w:rPr>
          <w:sz w:val="26"/>
          <w:szCs w:val="26"/>
        </w:rPr>
      </w:pPr>
      <w:r w:rsidRPr="00F41401">
        <w:rPr>
          <w:b/>
          <w:sz w:val="26"/>
          <w:szCs w:val="26"/>
        </w:rPr>
        <w:t>PUBLIC UTILITY COMMISSION</w:t>
      </w:r>
    </w:p>
    <w:p w14:paraId="44C5EA29" w14:textId="7465EF6D" w:rsidR="00F14E4C" w:rsidRPr="00F41401" w:rsidRDefault="00F14E4C" w:rsidP="00F14E4C">
      <w:pPr>
        <w:suppressAutoHyphens/>
        <w:spacing w:line="240" w:lineRule="auto"/>
        <w:ind w:firstLine="0"/>
        <w:jc w:val="center"/>
        <w:rPr>
          <w:b/>
          <w:sz w:val="26"/>
          <w:szCs w:val="26"/>
        </w:rPr>
      </w:pPr>
      <w:r w:rsidRPr="00F41401">
        <w:rPr>
          <w:b/>
          <w:sz w:val="26"/>
          <w:szCs w:val="26"/>
        </w:rPr>
        <w:t>Harrisburg, PA 17105-3265</w:t>
      </w:r>
    </w:p>
    <w:p w14:paraId="059F1553" w14:textId="223266B6" w:rsidR="00F14E4C" w:rsidRPr="00F41401" w:rsidRDefault="00F14E4C" w:rsidP="00F14E4C">
      <w:pPr>
        <w:suppressAutoHyphens/>
        <w:spacing w:line="240" w:lineRule="auto"/>
        <w:ind w:firstLine="0"/>
        <w:rPr>
          <w:sz w:val="26"/>
          <w:szCs w:val="26"/>
        </w:rPr>
      </w:pPr>
    </w:p>
    <w:p w14:paraId="029B26C4" w14:textId="77777777" w:rsidR="007A0985" w:rsidRPr="00F41401" w:rsidRDefault="007A0985" w:rsidP="00F14E4C">
      <w:pPr>
        <w:suppressAutoHyphens/>
        <w:spacing w:line="240" w:lineRule="auto"/>
        <w:ind w:firstLine="0"/>
        <w:rPr>
          <w:sz w:val="26"/>
          <w:szCs w:val="26"/>
        </w:rPr>
      </w:pPr>
    </w:p>
    <w:p w14:paraId="335D4321" w14:textId="4D62459C" w:rsidR="00F14E4C" w:rsidRPr="00F41401" w:rsidRDefault="00F14E4C" w:rsidP="00F14E4C">
      <w:pPr>
        <w:suppressAutoHyphens/>
        <w:spacing w:line="240" w:lineRule="auto"/>
        <w:ind w:firstLine="0"/>
        <w:jc w:val="right"/>
        <w:rPr>
          <w:sz w:val="26"/>
          <w:szCs w:val="26"/>
        </w:rPr>
      </w:pPr>
      <w:r w:rsidRPr="00F41401">
        <w:rPr>
          <w:sz w:val="26"/>
          <w:szCs w:val="26"/>
        </w:rPr>
        <w:t xml:space="preserve">Public Meeting held April </w:t>
      </w:r>
      <w:r w:rsidR="006643BC" w:rsidRPr="00F41401">
        <w:rPr>
          <w:sz w:val="26"/>
          <w:szCs w:val="26"/>
        </w:rPr>
        <w:t>2</w:t>
      </w:r>
      <w:r w:rsidR="00661B6B" w:rsidRPr="00F41401">
        <w:rPr>
          <w:sz w:val="26"/>
          <w:szCs w:val="26"/>
        </w:rPr>
        <w:t>5</w:t>
      </w:r>
      <w:r w:rsidRPr="00F41401">
        <w:rPr>
          <w:sz w:val="26"/>
          <w:szCs w:val="26"/>
        </w:rPr>
        <w:t>, 2019</w:t>
      </w:r>
    </w:p>
    <w:p w14:paraId="16A38EE7" w14:textId="152AEE18" w:rsidR="00F14E4C" w:rsidRPr="00F41401" w:rsidRDefault="00F14E4C" w:rsidP="00F14E4C">
      <w:pPr>
        <w:suppressAutoHyphens/>
        <w:spacing w:line="240" w:lineRule="auto"/>
        <w:ind w:firstLine="0"/>
        <w:jc w:val="right"/>
        <w:rPr>
          <w:sz w:val="26"/>
          <w:szCs w:val="26"/>
        </w:rPr>
      </w:pPr>
    </w:p>
    <w:p w14:paraId="2AFCCDBD" w14:textId="77777777" w:rsidR="007A0985" w:rsidRPr="00F41401" w:rsidRDefault="007A0985" w:rsidP="00F14E4C">
      <w:pPr>
        <w:suppressAutoHyphens/>
        <w:spacing w:line="240" w:lineRule="auto"/>
        <w:ind w:firstLine="0"/>
        <w:jc w:val="right"/>
        <w:rPr>
          <w:sz w:val="26"/>
          <w:szCs w:val="26"/>
        </w:rPr>
      </w:pPr>
    </w:p>
    <w:p w14:paraId="7DEE2D2E" w14:textId="354849C1" w:rsidR="00F14E4C" w:rsidRPr="00F41401" w:rsidRDefault="00F14E4C" w:rsidP="00F14E4C">
      <w:pPr>
        <w:suppressAutoHyphens/>
        <w:spacing w:line="240" w:lineRule="auto"/>
        <w:ind w:firstLine="0"/>
        <w:jc w:val="right"/>
        <w:rPr>
          <w:sz w:val="26"/>
          <w:szCs w:val="26"/>
        </w:rPr>
      </w:pPr>
    </w:p>
    <w:p w14:paraId="54512632" w14:textId="77777777" w:rsidR="00F14E4C" w:rsidRPr="00F41401" w:rsidRDefault="00F14E4C" w:rsidP="00F14E4C">
      <w:pPr>
        <w:suppressAutoHyphens/>
        <w:spacing w:line="240" w:lineRule="auto"/>
        <w:ind w:firstLine="0"/>
        <w:rPr>
          <w:sz w:val="26"/>
          <w:szCs w:val="26"/>
        </w:rPr>
      </w:pPr>
      <w:r w:rsidRPr="00F41401">
        <w:rPr>
          <w:sz w:val="26"/>
          <w:szCs w:val="26"/>
        </w:rPr>
        <w:t>Commissioners Present:</w:t>
      </w:r>
    </w:p>
    <w:p w14:paraId="48332B19" w14:textId="77777777" w:rsidR="00F14E4C" w:rsidRPr="00F41401" w:rsidRDefault="00F14E4C" w:rsidP="00F14E4C">
      <w:pPr>
        <w:suppressAutoHyphens/>
        <w:spacing w:line="240" w:lineRule="auto"/>
        <w:ind w:firstLine="0"/>
        <w:rPr>
          <w:sz w:val="26"/>
          <w:szCs w:val="26"/>
        </w:rPr>
      </w:pPr>
    </w:p>
    <w:p w14:paraId="6E093D3D" w14:textId="0FF3998D" w:rsidR="00F14E4C" w:rsidRPr="00F41401" w:rsidRDefault="00F14E4C" w:rsidP="00F14E4C">
      <w:pPr>
        <w:spacing w:line="240" w:lineRule="auto"/>
        <w:ind w:firstLine="720"/>
        <w:rPr>
          <w:sz w:val="26"/>
          <w:szCs w:val="26"/>
        </w:rPr>
      </w:pPr>
      <w:r w:rsidRPr="00F41401">
        <w:rPr>
          <w:sz w:val="26"/>
          <w:szCs w:val="26"/>
        </w:rPr>
        <w:t>Gladys Brown</w:t>
      </w:r>
      <w:r w:rsidR="00C5754A" w:rsidRPr="00F41401">
        <w:rPr>
          <w:sz w:val="26"/>
          <w:szCs w:val="26"/>
        </w:rPr>
        <w:t xml:space="preserve"> Dutrie</w:t>
      </w:r>
      <w:r w:rsidR="00B523A4" w:rsidRPr="00F41401">
        <w:rPr>
          <w:sz w:val="26"/>
          <w:szCs w:val="26"/>
        </w:rPr>
        <w:t>uille</w:t>
      </w:r>
      <w:r w:rsidRPr="00F41401">
        <w:rPr>
          <w:sz w:val="26"/>
          <w:szCs w:val="26"/>
        </w:rPr>
        <w:t>, Chairman</w:t>
      </w:r>
    </w:p>
    <w:p w14:paraId="737F4139" w14:textId="77777777" w:rsidR="00F14E4C" w:rsidRPr="00F41401" w:rsidRDefault="00F14E4C" w:rsidP="00F14E4C">
      <w:pPr>
        <w:widowControl w:val="0"/>
        <w:spacing w:line="240" w:lineRule="auto"/>
        <w:ind w:firstLine="720"/>
        <w:rPr>
          <w:sz w:val="26"/>
          <w:szCs w:val="26"/>
        </w:rPr>
      </w:pPr>
      <w:r w:rsidRPr="00F41401">
        <w:rPr>
          <w:sz w:val="26"/>
          <w:szCs w:val="26"/>
        </w:rPr>
        <w:t>David W. Sweet, Vice Chairman</w:t>
      </w:r>
    </w:p>
    <w:p w14:paraId="73F60F7B" w14:textId="77777777" w:rsidR="00F14E4C" w:rsidRPr="00F41401" w:rsidRDefault="00F14E4C" w:rsidP="00F14E4C">
      <w:pPr>
        <w:widowControl w:val="0"/>
        <w:spacing w:line="240" w:lineRule="auto"/>
        <w:ind w:firstLine="720"/>
        <w:rPr>
          <w:sz w:val="26"/>
          <w:szCs w:val="26"/>
        </w:rPr>
      </w:pPr>
      <w:r w:rsidRPr="00F41401">
        <w:rPr>
          <w:sz w:val="26"/>
          <w:szCs w:val="26"/>
        </w:rPr>
        <w:t>Norman J. Kennard</w:t>
      </w:r>
    </w:p>
    <w:p w14:paraId="41BCD18D" w14:textId="77777777" w:rsidR="00F14E4C" w:rsidRPr="00F41401" w:rsidRDefault="00F14E4C" w:rsidP="00F14E4C">
      <w:pPr>
        <w:widowControl w:val="0"/>
        <w:spacing w:line="240" w:lineRule="auto"/>
        <w:ind w:firstLine="720"/>
        <w:rPr>
          <w:sz w:val="26"/>
          <w:szCs w:val="26"/>
        </w:rPr>
      </w:pPr>
      <w:r w:rsidRPr="00F41401">
        <w:rPr>
          <w:sz w:val="26"/>
          <w:szCs w:val="26"/>
        </w:rPr>
        <w:t>Andrew G. Place</w:t>
      </w:r>
    </w:p>
    <w:p w14:paraId="03BFEF69" w14:textId="77777777" w:rsidR="00F14E4C" w:rsidRPr="00F41401" w:rsidRDefault="00F14E4C" w:rsidP="00F14E4C">
      <w:pPr>
        <w:widowControl w:val="0"/>
        <w:spacing w:line="240" w:lineRule="auto"/>
        <w:ind w:firstLine="720"/>
        <w:rPr>
          <w:sz w:val="26"/>
          <w:szCs w:val="26"/>
        </w:rPr>
      </w:pPr>
      <w:r w:rsidRPr="00F41401">
        <w:rPr>
          <w:sz w:val="26"/>
          <w:szCs w:val="26"/>
        </w:rPr>
        <w:t>John F. Coleman, Jr.</w:t>
      </w:r>
    </w:p>
    <w:p w14:paraId="2EDE95B8" w14:textId="3F6D8CEC" w:rsidR="00F14E4C" w:rsidRPr="00F41401" w:rsidRDefault="00F14E4C" w:rsidP="00DF4899">
      <w:pPr>
        <w:suppressAutoHyphens/>
        <w:spacing w:line="240" w:lineRule="auto"/>
        <w:ind w:firstLine="0"/>
        <w:rPr>
          <w:sz w:val="26"/>
          <w:szCs w:val="26"/>
        </w:rPr>
      </w:pPr>
    </w:p>
    <w:p w14:paraId="68C41B97" w14:textId="77777777" w:rsidR="007A0985" w:rsidRPr="00F41401" w:rsidRDefault="007A0985" w:rsidP="00DF4899">
      <w:pPr>
        <w:suppressAutoHyphens/>
        <w:spacing w:line="240" w:lineRule="auto"/>
        <w:ind w:firstLine="0"/>
        <w:rPr>
          <w:sz w:val="26"/>
          <w:szCs w:val="26"/>
        </w:rPr>
      </w:pPr>
    </w:p>
    <w:p w14:paraId="43BC4E98" w14:textId="77777777" w:rsidR="00F14E4C" w:rsidRPr="00F41401" w:rsidRDefault="00F14E4C" w:rsidP="00DF4899">
      <w:pPr>
        <w:suppressAutoHyphens/>
        <w:spacing w:line="240" w:lineRule="auto"/>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0"/>
      </w:tblGrid>
      <w:tr w:rsidR="009832CC" w:rsidRPr="00F41401" w14:paraId="5E27F881" w14:textId="77777777" w:rsidTr="00F16C96">
        <w:tc>
          <w:tcPr>
            <w:tcW w:w="4680" w:type="dxa"/>
          </w:tcPr>
          <w:p w14:paraId="5024EBDF" w14:textId="3972E350" w:rsidR="009832CC" w:rsidRPr="00F41401" w:rsidRDefault="00E618CE" w:rsidP="00F14E4C">
            <w:pPr>
              <w:ind w:firstLine="0"/>
              <w:rPr>
                <w:sz w:val="26"/>
                <w:szCs w:val="26"/>
              </w:rPr>
            </w:pPr>
            <w:r w:rsidRPr="00F41401">
              <w:rPr>
                <w:bCs/>
                <w:spacing w:val="-1"/>
                <w:sz w:val="26"/>
                <w:szCs w:val="26"/>
              </w:rPr>
              <w:t>Investigation Instituted per Section 529</w:t>
            </w:r>
            <w:r w:rsidRPr="00F41401">
              <w:rPr>
                <w:bCs/>
                <w:spacing w:val="-2"/>
                <w:sz w:val="26"/>
                <w:szCs w:val="26"/>
              </w:rPr>
              <w:t xml:space="preserve"> Into Whether the Commission Shall </w:t>
            </w:r>
            <w:r w:rsidRPr="00F41401">
              <w:rPr>
                <w:bCs/>
                <w:sz w:val="26"/>
                <w:szCs w:val="26"/>
              </w:rPr>
              <w:t>Order a Capable Public Utility to Acquire Delaware Sewer Company</w:t>
            </w:r>
          </w:p>
        </w:tc>
        <w:tc>
          <w:tcPr>
            <w:tcW w:w="4670" w:type="dxa"/>
          </w:tcPr>
          <w:p w14:paraId="3379AE7E" w14:textId="22E34503" w:rsidR="009832CC" w:rsidRPr="00F41401" w:rsidRDefault="00E618CE" w:rsidP="009832CC">
            <w:pPr>
              <w:ind w:firstLine="0"/>
              <w:jc w:val="right"/>
              <w:rPr>
                <w:sz w:val="26"/>
                <w:szCs w:val="26"/>
              </w:rPr>
            </w:pPr>
            <w:r w:rsidRPr="00F41401">
              <w:rPr>
                <w:bCs/>
                <w:sz w:val="26"/>
                <w:szCs w:val="26"/>
              </w:rPr>
              <w:t>I-2016-2526085</w:t>
            </w:r>
          </w:p>
        </w:tc>
      </w:tr>
    </w:tbl>
    <w:p w14:paraId="48FFBFBB" w14:textId="4663523C" w:rsidR="00F14E4C" w:rsidRPr="00F41401" w:rsidRDefault="00F14E4C" w:rsidP="00F14E4C">
      <w:pPr>
        <w:spacing w:line="240" w:lineRule="auto"/>
        <w:ind w:firstLine="0"/>
        <w:rPr>
          <w:b/>
          <w:sz w:val="26"/>
          <w:szCs w:val="26"/>
        </w:rPr>
      </w:pPr>
    </w:p>
    <w:p w14:paraId="6B56B497" w14:textId="315D2F95" w:rsidR="007A0985" w:rsidRPr="00F41401" w:rsidRDefault="007A0985" w:rsidP="00F14E4C">
      <w:pPr>
        <w:spacing w:line="240" w:lineRule="auto"/>
        <w:ind w:firstLine="0"/>
        <w:rPr>
          <w:b/>
          <w:sz w:val="26"/>
          <w:szCs w:val="26"/>
        </w:rPr>
      </w:pPr>
    </w:p>
    <w:p w14:paraId="5EF73F65" w14:textId="77777777" w:rsidR="00DF4899" w:rsidRPr="00F41401" w:rsidRDefault="00DF4899" w:rsidP="00F14E4C">
      <w:pPr>
        <w:spacing w:line="240" w:lineRule="auto"/>
        <w:ind w:firstLine="0"/>
        <w:rPr>
          <w:b/>
          <w:sz w:val="26"/>
          <w:szCs w:val="26"/>
        </w:rPr>
      </w:pPr>
    </w:p>
    <w:p w14:paraId="55627344" w14:textId="77777777" w:rsidR="007A0985" w:rsidRPr="00F41401" w:rsidRDefault="007A0985" w:rsidP="00F14E4C">
      <w:pPr>
        <w:spacing w:line="240" w:lineRule="auto"/>
        <w:ind w:firstLine="0"/>
        <w:rPr>
          <w:b/>
          <w:sz w:val="26"/>
          <w:szCs w:val="26"/>
        </w:rPr>
      </w:pPr>
    </w:p>
    <w:p w14:paraId="28088C77" w14:textId="35074A3D" w:rsidR="00F14E4C" w:rsidRPr="00F41401" w:rsidRDefault="000C3DAF" w:rsidP="00DF4899">
      <w:pPr>
        <w:spacing w:line="240" w:lineRule="auto"/>
        <w:ind w:firstLine="0"/>
        <w:jc w:val="center"/>
        <w:rPr>
          <w:b/>
          <w:sz w:val="26"/>
          <w:szCs w:val="26"/>
        </w:rPr>
      </w:pPr>
      <w:r w:rsidRPr="00F41401">
        <w:rPr>
          <w:b/>
          <w:sz w:val="26"/>
          <w:szCs w:val="26"/>
        </w:rPr>
        <w:t xml:space="preserve">TENTATIVE </w:t>
      </w:r>
      <w:r w:rsidR="00F14E4C" w:rsidRPr="00F41401">
        <w:rPr>
          <w:b/>
          <w:sz w:val="26"/>
          <w:szCs w:val="26"/>
        </w:rPr>
        <w:t>OPINION AND ORDER</w:t>
      </w:r>
    </w:p>
    <w:p w14:paraId="6634FBE3" w14:textId="0C25BD91" w:rsidR="007A0985" w:rsidRPr="00F41401" w:rsidRDefault="007A0985" w:rsidP="00DF4899">
      <w:pPr>
        <w:suppressAutoHyphens/>
        <w:spacing w:line="240" w:lineRule="auto"/>
        <w:ind w:firstLine="0"/>
        <w:rPr>
          <w:b/>
          <w:sz w:val="26"/>
          <w:szCs w:val="26"/>
        </w:rPr>
      </w:pPr>
    </w:p>
    <w:p w14:paraId="1EE61D4C" w14:textId="3FC1B8DA" w:rsidR="00DF4899" w:rsidRPr="00F41401" w:rsidRDefault="00DF4899" w:rsidP="00DF4899">
      <w:pPr>
        <w:suppressAutoHyphens/>
        <w:spacing w:line="240" w:lineRule="auto"/>
        <w:ind w:firstLine="0"/>
        <w:rPr>
          <w:b/>
          <w:sz w:val="26"/>
          <w:szCs w:val="26"/>
        </w:rPr>
      </w:pPr>
    </w:p>
    <w:p w14:paraId="4728F93D" w14:textId="77777777" w:rsidR="00492C82" w:rsidRPr="00F41401" w:rsidRDefault="00492C82" w:rsidP="00492C82">
      <w:pPr>
        <w:suppressAutoHyphens/>
        <w:ind w:firstLine="0"/>
        <w:rPr>
          <w:b/>
          <w:sz w:val="26"/>
          <w:szCs w:val="26"/>
        </w:rPr>
      </w:pPr>
      <w:r w:rsidRPr="00F41401">
        <w:rPr>
          <w:b/>
          <w:sz w:val="26"/>
          <w:szCs w:val="26"/>
        </w:rPr>
        <w:t>BY THE COMMISSION:</w:t>
      </w:r>
    </w:p>
    <w:p w14:paraId="6F165788" w14:textId="77777777" w:rsidR="00492C82" w:rsidRPr="00F41401" w:rsidRDefault="00492C82" w:rsidP="00492C82">
      <w:pPr>
        <w:suppressAutoHyphens/>
        <w:ind w:firstLine="0"/>
        <w:rPr>
          <w:b/>
          <w:sz w:val="26"/>
          <w:szCs w:val="26"/>
        </w:rPr>
      </w:pPr>
    </w:p>
    <w:p w14:paraId="54248D52" w14:textId="659DA0C1" w:rsidR="00492C82" w:rsidRPr="00F41401" w:rsidRDefault="00F16C96" w:rsidP="00492C82">
      <w:pPr>
        <w:ind w:firstLine="720"/>
        <w:rPr>
          <w:sz w:val="26"/>
          <w:szCs w:val="26"/>
        </w:rPr>
      </w:pPr>
      <w:r w:rsidRPr="00F41401">
        <w:rPr>
          <w:rFonts w:eastAsiaTheme="minorHAnsi"/>
          <w:sz w:val="26"/>
          <w:szCs w:val="26"/>
        </w:rPr>
        <w:tab/>
      </w:r>
      <w:r w:rsidR="00492C82" w:rsidRPr="00F41401">
        <w:rPr>
          <w:rFonts w:eastAsiaTheme="minorHAnsi"/>
          <w:sz w:val="26"/>
          <w:szCs w:val="26"/>
        </w:rPr>
        <w:t xml:space="preserve">Before the Pennsylvania Public Utility Commission (Commission) is the </w:t>
      </w:r>
      <w:r w:rsidR="00492C82" w:rsidRPr="00F41401">
        <w:rPr>
          <w:sz w:val="26"/>
          <w:szCs w:val="26"/>
        </w:rPr>
        <w:t>investigation instituted per Section 529 of the Public Utility Code</w:t>
      </w:r>
      <w:r w:rsidR="00D042CE" w:rsidRPr="00F41401">
        <w:rPr>
          <w:sz w:val="26"/>
          <w:szCs w:val="26"/>
        </w:rPr>
        <w:t xml:space="preserve"> (Code)</w:t>
      </w:r>
      <w:r w:rsidR="00492C82" w:rsidRPr="00F41401">
        <w:rPr>
          <w:sz w:val="26"/>
          <w:szCs w:val="26"/>
        </w:rPr>
        <w:t>, 66 Pa. C.S. §</w:t>
      </w:r>
      <w:r w:rsidR="00D042CE" w:rsidRPr="00F41401">
        <w:rPr>
          <w:sz w:val="26"/>
          <w:szCs w:val="26"/>
        </w:rPr>
        <w:t> </w:t>
      </w:r>
      <w:r w:rsidR="00492C82" w:rsidRPr="00F41401">
        <w:rPr>
          <w:sz w:val="26"/>
          <w:szCs w:val="26"/>
        </w:rPr>
        <w:t xml:space="preserve">529, into whether the Commission should order a capable public utility to acquire Delaware Sewer Company. </w:t>
      </w:r>
      <w:r w:rsidR="00537F3F" w:rsidRPr="00F41401">
        <w:rPr>
          <w:sz w:val="26"/>
          <w:szCs w:val="26"/>
        </w:rPr>
        <w:t xml:space="preserve"> </w:t>
      </w:r>
      <w:r w:rsidR="00D94343" w:rsidRPr="00F41401">
        <w:rPr>
          <w:sz w:val="26"/>
          <w:szCs w:val="26"/>
        </w:rPr>
        <w:t xml:space="preserve">On October 12, 2018, </w:t>
      </w:r>
      <w:r w:rsidR="00D41EEE" w:rsidRPr="00F41401">
        <w:rPr>
          <w:sz w:val="26"/>
          <w:szCs w:val="26"/>
        </w:rPr>
        <w:t>the Pennsylvania-American Water Company</w:t>
      </w:r>
      <w:r w:rsidR="000120B6" w:rsidRPr="00F41401">
        <w:rPr>
          <w:sz w:val="26"/>
          <w:szCs w:val="26"/>
        </w:rPr>
        <w:t>,</w:t>
      </w:r>
      <w:r w:rsidR="00D41EEE" w:rsidRPr="00F41401">
        <w:rPr>
          <w:sz w:val="26"/>
          <w:szCs w:val="26"/>
        </w:rPr>
        <w:t xml:space="preserve"> </w:t>
      </w:r>
      <w:r w:rsidR="000120B6" w:rsidRPr="00F41401">
        <w:rPr>
          <w:sz w:val="26"/>
          <w:szCs w:val="26"/>
        </w:rPr>
        <w:t>Delaware Sewer Company (DSC), the Commission’s Bureau of Investigation &amp; Enforcement</w:t>
      </w:r>
      <w:r w:rsidR="00C15AAF" w:rsidRPr="00F41401">
        <w:rPr>
          <w:sz w:val="26"/>
          <w:szCs w:val="26"/>
        </w:rPr>
        <w:t xml:space="preserve"> (I&amp;E) and the Office of Consumer Advocate (OCA) </w:t>
      </w:r>
      <w:r w:rsidR="005B2159" w:rsidRPr="00F41401">
        <w:rPr>
          <w:sz w:val="26"/>
          <w:szCs w:val="26"/>
        </w:rPr>
        <w:t>(</w:t>
      </w:r>
      <w:r w:rsidR="00C15AAF" w:rsidRPr="00F41401">
        <w:rPr>
          <w:sz w:val="26"/>
          <w:szCs w:val="26"/>
        </w:rPr>
        <w:t xml:space="preserve">collectively </w:t>
      </w:r>
      <w:r w:rsidR="005B2159" w:rsidRPr="00F41401">
        <w:rPr>
          <w:sz w:val="26"/>
          <w:szCs w:val="26"/>
        </w:rPr>
        <w:t>Joint P</w:t>
      </w:r>
      <w:r w:rsidR="00C15AAF" w:rsidRPr="00F41401">
        <w:rPr>
          <w:sz w:val="26"/>
          <w:szCs w:val="26"/>
        </w:rPr>
        <w:t>etitioners) filed</w:t>
      </w:r>
      <w:r w:rsidR="00492C82" w:rsidRPr="00F41401">
        <w:rPr>
          <w:sz w:val="26"/>
          <w:szCs w:val="26"/>
        </w:rPr>
        <w:t xml:space="preserve"> a Joint Petition for Approval of Settlement of All Issues (</w:t>
      </w:r>
      <w:r w:rsidR="00DF5DE6" w:rsidRPr="00F41401">
        <w:rPr>
          <w:sz w:val="26"/>
          <w:szCs w:val="26"/>
        </w:rPr>
        <w:t xml:space="preserve">Joint Petition </w:t>
      </w:r>
      <w:r w:rsidR="00DF5DE6" w:rsidRPr="00F41401">
        <w:rPr>
          <w:sz w:val="26"/>
          <w:szCs w:val="26"/>
        </w:rPr>
        <w:lastRenderedPageBreak/>
        <w:t xml:space="preserve">or </w:t>
      </w:r>
      <w:r w:rsidR="00492C82" w:rsidRPr="00F41401">
        <w:rPr>
          <w:sz w:val="26"/>
          <w:szCs w:val="26"/>
        </w:rPr>
        <w:t xml:space="preserve">Settlement). </w:t>
      </w:r>
      <w:r w:rsidR="00537F3F" w:rsidRPr="00F41401">
        <w:rPr>
          <w:sz w:val="26"/>
          <w:szCs w:val="26"/>
        </w:rPr>
        <w:t xml:space="preserve"> </w:t>
      </w:r>
      <w:r w:rsidR="00264652" w:rsidRPr="00F41401">
        <w:rPr>
          <w:sz w:val="26"/>
          <w:szCs w:val="26"/>
        </w:rPr>
        <w:t xml:space="preserve">On March 20, 2019, the Recommended Decision </w:t>
      </w:r>
      <w:r w:rsidR="00A10AD5" w:rsidRPr="00F41401">
        <w:rPr>
          <w:sz w:val="26"/>
          <w:szCs w:val="26"/>
        </w:rPr>
        <w:t xml:space="preserve">(R.D.) </w:t>
      </w:r>
      <w:r w:rsidR="00264652" w:rsidRPr="00F41401">
        <w:rPr>
          <w:sz w:val="26"/>
          <w:szCs w:val="26"/>
        </w:rPr>
        <w:t>of A</w:t>
      </w:r>
      <w:r w:rsidR="00492C82" w:rsidRPr="00F41401">
        <w:rPr>
          <w:sz w:val="26"/>
          <w:szCs w:val="26"/>
        </w:rPr>
        <w:t>dministrative Law Judge (ALJ) Steven</w:t>
      </w:r>
      <w:r w:rsidR="00A10AD5" w:rsidRPr="00F41401">
        <w:rPr>
          <w:sz w:val="26"/>
          <w:szCs w:val="26"/>
        </w:rPr>
        <w:t> </w:t>
      </w:r>
      <w:r w:rsidR="00492C82" w:rsidRPr="00F41401">
        <w:rPr>
          <w:sz w:val="26"/>
          <w:szCs w:val="26"/>
        </w:rPr>
        <w:t>K.</w:t>
      </w:r>
      <w:r w:rsidR="00A10AD5" w:rsidRPr="00F41401">
        <w:rPr>
          <w:sz w:val="26"/>
          <w:szCs w:val="26"/>
        </w:rPr>
        <w:t> </w:t>
      </w:r>
      <w:r w:rsidR="00492C82" w:rsidRPr="00F41401">
        <w:rPr>
          <w:sz w:val="26"/>
          <w:szCs w:val="26"/>
        </w:rPr>
        <w:t xml:space="preserve">Haas </w:t>
      </w:r>
      <w:r w:rsidR="00264652" w:rsidRPr="00F41401">
        <w:rPr>
          <w:sz w:val="26"/>
          <w:szCs w:val="26"/>
        </w:rPr>
        <w:t xml:space="preserve">was issued in which he </w:t>
      </w:r>
      <w:r w:rsidR="00492C82" w:rsidRPr="00F41401">
        <w:rPr>
          <w:sz w:val="26"/>
          <w:szCs w:val="26"/>
        </w:rPr>
        <w:t xml:space="preserve">recommended </w:t>
      </w:r>
      <w:r w:rsidR="00264652" w:rsidRPr="00F41401">
        <w:rPr>
          <w:sz w:val="26"/>
          <w:szCs w:val="26"/>
        </w:rPr>
        <w:t xml:space="preserve">that the Joint Petition be </w:t>
      </w:r>
      <w:r w:rsidR="00B750DE" w:rsidRPr="00F41401">
        <w:rPr>
          <w:sz w:val="26"/>
          <w:szCs w:val="26"/>
        </w:rPr>
        <w:t>granted,</w:t>
      </w:r>
      <w:r w:rsidR="00264652" w:rsidRPr="00F41401">
        <w:rPr>
          <w:sz w:val="26"/>
          <w:szCs w:val="26"/>
        </w:rPr>
        <w:t xml:space="preserve"> </w:t>
      </w:r>
      <w:r w:rsidR="00A10AD5" w:rsidRPr="00F41401">
        <w:rPr>
          <w:sz w:val="26"/>
          <w:szCs w:val="26"/>
        </w:rPr>
        <w:t>and the Settlement be approved, without modification.</w:t>
      </w:r>
      <w:r w:rsidR="00F623F7" w:rsidRPr="00F41401">
        <w:rPr>
          <w:rStyle w:val="FootnoteReference"/>
          <w:szCs w:val="26"/>
        </w:rPr>
        <w:footnoteReference w:id="1"/>
      </w:r>
    </w:p>
    <w:p w14:paraId="4CF04496" w14:textId="3883FBF8" w:rsidR="005B2159" w:rsidRPr="00F41401" w:rsidRDefault="005B2159" w:rsidP="00492C82">
      <w:pPr>
        <w:ind w:firstLine="720"/>
        <w:rPr>
          <w:sz w:val="26"/>
          <w:szCs w:val="26"/>
        </w:rPr>
      </w:pPr>
    </w:p>
    <w:p w14:paraId="3A662BE4" w14:textId="038AFF53" w:rsidR="005B2159" w:rsidRPr="00F41401" w:rsidRDefault="00BE2471" w:rsidP="00EC22AD">
      <w:pPr>
        <w:ind w:firstLine="720"/>
        <w:rPr>
          <w:sz w:val="26"/>
          <w:szCs w:val="26"/>
        </w:rPr>
      </w:pPr>
      <w:r w:rsidRPr="00F41401">
        <w:rPr>
          <w:sz w:val="26"/>
          <w:szCs w:val="26"/>
        </w:rPr>
        <w:tab/>
      </w:r>
      <w:r w:rsidR="00793759" w:rsidRPr="00F41401">
        <w:rPr>
          <w:sz w:val="26"/>
          <w:szCs w:val="26"/>
        </w:rPr>
        <w:t>Under the Settlement, PAWC has agreed to acquire substantially all of DSC</w:t>
      </w:r>
      <w:r w:rsidR="00496F86" w:rsidRPr="00F41401">
        <w:rPr>
          <w:sz w:val="26"/>
          <w:szCs w:val="26"/>
        </w:rPr>
        <w:t>’</w:t>
      </w:r>
      <w:r w:rsidR="00793759" w:rsidRPr="00F41401">
        <w:rPr>
          <w:sz w:val="26"/>
          <w:szCs w:val="26"/>
        </w:rPr>
        <w:t>s wastewater system together with approximately 140 acres of land, owned by Forest City Partnership, LLC, that will be used and useful in the provision of wastewater service to the public in the entirety of DSC’s existing certificated service territory</w:t>
      </w:r>
      <w:r w:rsidR="00373B12" w:rsidRPr="00F41401">
        <w:rPr>
          <w:sz w:val="26"/>
          <w:szCs w:val="26"/>
        </w:rPr>
        <w:t xml:space="preserve"> (Transaction)</w:t>
      </w:r>
      <w:r w:rsidR="00600B49" w:rsidRPr="00F41401">
        <w:rPr>
          <w:sz w:val="26"/>
          <w:szCs w:val="26"/>
        </w:rPr>
        <w:t>.</w:t>
      </w:r>
      <w:r w:rsidR="00373B12" w:rsidRPr="00F41401">
        <w:rPr>
          <w:sz w:val="26"/>
          <w:szCs w:val="26"/>
        </w:rPr>
        <w:t xml:space="preserve">  </w:t>
      </w:r>
      <w:r w:rsidR="00600B49" w:rsidRPr="00F41401">
        <w:rPr>
          <w:sz w:val="26"/>
          <w:szCs w:val="26"/>
        </w:rPr>
        <w:t xml:space="preserve">The </w:t>
      </w:r>
      <w:r w:rsidR="00373B12" w:rsidRPr="00F41401">
        <w:rPr>
          <w:sz w:val="26"/>
          <w:szCs w:val="26"/>
        </w:rPr>
        <w:t>Joint Petitio</w:t>
      </w:r>
      <w:r w:rsidR="00496F86" w:rsidRPr="00F41401">
        <w:rPr>
          <w:sz w:val="26"/>
          <w:szCs w:val="26"/>
        </w:rPr>
        <w:t>ners agree to</w:t>
      </w:r>
      <w:r w:rsidR="00A42891" w:rsidRPr="00F41401">
        <w:rPr>
          <w:sz w:val="26"/>
          <w:szCs w:val="26"/>
        </w:rPr>
        <w:t xml:space="preserve"> DSC’s abandonment of the provision of wastewater service to the public in Pennsylvania.  (Joint Petition at 5-6).</w:t>
      </w:r>
      <w:r w:rsidR="00870A52" w:rsidRPr="00F41401">
        <w:rPr>
          <w:sz w:val="26"/>
          <w:szCs w:val="26"/>
        </w:rPr>
        <w:t xml:space="preserve">  </w:t>
      </w:r>
      <w:r w:rsidR="00373B12" w:rsidRPr="00F41401">
        <w:rPr>
          <w:sz w:val="26"/>
          <w:szCs w:val="26"/>
        </w:rPr>
        <w:t>PAWC wil</w:t>
      </w:r>
      <w:r w:rsidR="00EC22AD" w:rsidRPr="00F41401">
        <w:rPr>
          <w:sz w:val="26"/>
          <w:szCs w:val="26"/>
        </w:rPr>
        <w:t>l</w:t>
      </w:r>
      <w:r w:rsidR="00373B12" w:rsidRPr="00F41401">
        <w:rPr>
          <w:sz w:val="26"/>
          <w:szCs w:val="26"/>
        </w:rPr>
        <w:t xml:space="preserve"> notify the Commission of the closing of the T</w:t>
      </w:r>
      <w:r w:rsidR="00E432D6" w:rsidRPr="00F41401">
        <w:rPr>
          <w:sz w:val="26"/>
          <w:szCs w:val="26"/>
        </w:rPr>
        <w:t>ransaction</w:t>
      </w:r>
      <w:r w:rsidR="00EC22AD" w:rsidRPr="00F41401">
        <w:rPr>
          <w:sz w:val="26"/>
          <w:szCs w:val="26"/>
        </w:rPr>
        <w:t>.</w:t>
      </w:r>
      <w:r w:rsidR="00373B12" w:rsidRPr="00F41401">
        <w:rPr>
          <w:sz w:val="26"/>
          <w:szCs w:val="26"/>
        </w:rPr>
        <w:t xml:space="preserve"> </w:t>
      </w:r>
      <w:r w:rsidR="00EC22AD" w:rsidRPr="00F41401">
        <w:rPr>
          <w:sz w:val="26"/>
          <w:szCs w:val="26"/>
        </w:rPr>
        <w:t xml:space="preserve"> Subsequently, the Commission will issue certificates of public convenience evidencing approval of</w:t>
      </w:r>
      <w:r w:rsidR="00600B49" w:rsidRPr="00F41401">
        <w:rPr>
          <w:sz w:val="26"/>
          <w:szCs w:val="26"/>
        </w:rPr>
        <w:t>: (1)</w:t>
      </w:r>
      <w:r w:rsidR="00EC22AD" w:rsidRPr="00F41401">
        <w:rPr>
          <w:sz w:val="26"/>
          <w:szCs w:val="26"/>
        </w:rPr>
        <w:t xml:space="preserve"> PAWC’s acquisition of substantially all of the wastewater system assets of DSC; </w:t>
      </w:r>
      <w:r w:rsidR="00600B49" w:rsidRPr="00F41401">
        <w:rPr>
          <w:sz w:val="26"/>
          <w:szCs w:val="26"/>
        </w:rPr>
        <w:t xml:space="preserve">(2) </w:t>
      </w:r>
      <w:r w:rsidR="00EC22AD" w:rsidRPr="00F41401">
        <w:rPr>
          <w:sz w:val="26"/>
          <w:szCs w:val="26"/>
        </w:rPr>
        <w:t xml:space="preserve">PAWC’s acquisition of approximately 140 acres of land from Forest City; </w:t>
      </w:r>
      <w:r w:rsidR="00600B49" w:rsidRPr="00F41401">
        <w:rPr>
          <w:sz w:val="26"/>
          <w:szCs w:val="26"/>
        </w:rPr>
        <w:t xml:space="preserve">(3) </w:t>
      </w:r>
      <w:r w:rsidR="00EC22AD" w:rsidRPr="00F41401">
        <w:rPr>
          <w:sz w:val="26"/>
          <w:szCs w:val="26"/>
        </w:rPr>
        <w:t xml:space="preserve">PAWC’s right to begin providing wastewater service to the public in the requested territory; </w:t>
      </w:r>
      <w:r w:rsidR="00600B49" w:rsidRPr="00F41401">
        <w:rPr>
          <w:sz w:val="26"/>
          <w:szCs w:val="26"/>
        </w:rPr>
        <w:t xml:space="preserve">(4) </w:t>
      </w:r>
      <w:r w:rsidR="00EC22AD" w:rsidRPr="00F41401">
        <w:rPr>
          <w:sz w:val="26"/>
          <w:szCs w:val="26"/>
        </w:rPr>
        <w:t xml:space="preserve">DSC’s sale of substantially all of its wastewater system assets to PAWC; and </w:t>
      </w:r>
      <w:r w:rsidR="00600B49" w:rsidRPr="00F41401">
        <w:rPr>
          <w:sz w:val="26"/>
          <w:szCs w:val="26"/>
        </w:rPr>
        <w:t xml:space="preserve">(5) </w:t>
      </w:r>
      <w:r w:rsidR="00EC22AD" w:rsidRPr="00F41401">
        <w:rPr>
          <w:sz w:val="26"/>
          <w:szCs w:val="26"/>
        </w:rPr>
        <w:t>DSC’s abandonment of the provision of wastewater service to the public in Pennsylvania.</w:t>
      </w:r>
    </w:p>
    <w:p w14:paraId="194E6A45" w14:textId="6FC67B8A" w:rsidR="00492C82" w:rsidRPr="00F41401" w:rsidRDefault="00492C82" w:rsidP="00492C82">
      <w:pPr>
        <w:ind w:firstLine="720"/>
        <w:rPr>
          <w:sz w:val="26"/>
          <w:szCs w:val="26"/>
        </w:rPr>
      </w:pPr>
    </w:p>
    <w:p w14:paraId="441AA585" w14:textId="2AE9F1C2" w:rsidR="0092166C" w:rsidRPr="00513706" w:rsidRDefault="0092166C" w:rsidP="0092166C">
      <w:pPr>
        <w:autoSpaceDE w:val="0"/>
        <w:autoSpaceDN w:val="0"/>
        <w:rPr>
          <w:sz w:val="26"/>
          <w:szCs w:val="26"/>
        </w:rPr>
      </w:pPr>
      <w:r w:rsidRPr="00513706">
        <w:rPr>
          <w:sz w:val="26"/>
          <w:szCs w:val="26"/>
        </w:rPr>
        <w:t xml:space="preserve">The Joint Petitioners also agree to terminate </w:t>
      </w:r>
      <w:r w:rsidR="00E97B11" w:rsidRPr="00513706">
        <w:rPr>
          <w:sz w:val="26"/>
          <w:szCs w:val="26"/>
        </w:rPr>
        <w:t>the following proceedings</w:t>
      </w:r>
      <w:r w:rsidRPr="00513706">
        <w:rPr>
          <w:sz w:val="26"/>
          <w:szCs w:val="26"/>
        </w:rPr>
        <w:t xml:space="preserve"> involving DSC</w:t>
      </w:r>
      <w:r w:rsidR="00E97B11" w:rsidRPr="00513706">
        <w:rPr>
          <w:sz w:val="26"/>
          <w:szCs w:val="26"/>
        </w:rPr>
        <w:t>:</w:t>
      </w:r>
    </w:p>
    <w:p w14:paraId="14E37423" w14:textId="77777777" w:rsidR="0092166C" w:rsidRPr="00513706" w:rsidRDefault="0092166C" w:rsidP="0092166C">
      <w:pPr>
        <w:autoSpaceDE w:val="0"/>
        <w:autoSpaceDN w:val="0"/>
        <w:rPr>
          <w:sz w:val="26"/>
          <w:szCs w:val="26"/>
        </w:rPr>
      </w:pPr>
    </w:p>
    <w:p w14:paraId="5F6DA7B6" w14:textId="3DEEA3A3" w:rsidR="0092166C" w:rsidRPr="00513706" w:rsidRDefault="00574AFD" w:rsidP="00574AFD">
      <w:pPr>
        <w:autoSpaceDE w:val="0"/>
        <w:autoSpaceDN w:val="0"/>
        <w:spacing w:line="240" w:lineRule="auto"/>
        <w:ind w:left="2160" w:right="1440" w:hanging="720"/>
        <w:rPr>
          <w:sz w:val="26"/>
          <w:szCs w:val="26"/>
        </w:rPr>
      </w:pPr>
      <w:r w:rsidRPr="00513706">
        <w:rPr>
          <w:sz w:val="26"/>
          <w:szCs w:val="26"/>
        </w:rPr>
        <w:t>a.</w:t>
      </w:r>
      <w:r w:rsidR="00065482" w:rsidRPr="00513706">
        <w:rPr>
          <w:sz w:val="26"/>
          <w:szCs w:val="26"/>
        </w:rPr>
        <w:tab/>
      </w:r>
      <w:r w:rsidR="0092166C" w:rsidRPr="00513706">
        <w:rPr>
          <w:sz w:val="26"/>
          <w:szCs w:val="26"/>
        </w:rPr>
        <w:t>The Joint Petitioners acknowledge that I&amp;E has filed a formal complaint against DSC at Docket No. C-2017-2587178 (the “Complaint”)</w:t>
      </w:r>
      <w:r w:rsidRPr="00513706">
        <w:rPr>
          <w:sz w:val="26"/>
          <w:szCs w:val="26"/>
        </w:rPr>
        <w:t xml:space="preserve">. </w:t>
      </w:r>
      <w:r w:rsidR="0092166C" w:rsidRPr="00513706">
        <w:rPr>
          <w:sz w:val="26"/>
          <w:szCs w:val="26"/>
        </w:rPr>
        <w:t xml:space="preserve"> I&amp;E shall move to withdraw the Complaint and DSC shall not object. </w:t>
      </w:r>
      <w:r w:rsidRPr="00513706">
        <w:rPr>
          <w:sz w:val="26"/>
          <w:szCs w:val="26"/>
        </w:rPr>
        <w:t xml:space="preserve"> </w:t>
      </w:r>
      <w:r w:rsidR="0092166C" w:rsidRPr="00513706">
        <w:rPr>
          <w:sz w:val="26"/>
          <w:szCs w:val="26"/>
        </w:rPr>
        <w:t xml:space="preserve">I&amp;E's withdrawal of the Complaint shall be without </w:t>
      </w:r>
      <w:r w:rsidR="0092166C" w:rsidRPr="00513706">
        <w:rPr>
          <w:sz w:val="26"/>
          <w:szCs w:val="26"/>
        </w:rPr>
        <w:lastRenderedPageBreak/>
        <w:t xml:space="preserve">prejudice to refiling; provided, however, </w:t>
      </w:r>
      <w:r w:rsidR="00FB2872" w:rsidRPr="00513706">
        <w:rPr>
          <w:sz w:val="26"/>
          <w:szCs w:val="26"/>
        </w:rPr>
        <w:t>I</w:t>
      </w:r>
      <w:r w:rsidR="0092166C" w:rsidRPr="00513706">
        <w:rPr>
          <w:sz w:val="26"/>
          <w:szCs w:val="26"/>
        </w:rPr>
        <w:t>&amp;E shall not refile the Complaint after Closing</w:t>
      </w:r>
      <w:r w:rsidR="00065482" w:rsidRPr="00513706">
        <w:rPr>
          <w:sz w:val="26"/>
          <w:szCs w:val="26"/>
        </w:rPr>
        <w:t>;</w:t>
      </w:r>
    </w:p>
    <w:p w14:paraId="3C7F139C" w14:textId="77777777" w:rsidR="0092166C" w:rsidRPr="00513706" w:rsidRDefault="0092166C" w:rsidP="00574AFD">
      <w:pPr>
        <w:autoSpaceDE w:val="0"/>
        <w:autoSpaceDN w:val="0"/>
        <w:spacing w:line="240" w:lineRule="auto"/>
        <w:ind w:left="2160" w:right="1440" w:hanging="720"/>
        <w:rPr>
          <w:sz w:val="26"/>
          <w:szCs w:val="26"/>
        </w:rPr>
      </w:pPr>
    </w:p>
    <w:p w14:paraId="5DBCF131" w14:textId="6D683EC7" w:rsidR="0092166C" w:rsidRPr="00513706" w:rsidRDefault="00574AFD" w:rsidP="00574AFD">
      <w:pPr>
        <w:autoSpaceDE w:val="0"/>
        <w:autoSpaceDN w:val="0"/>
        <w:spacing w:line="240" w:lineRule="auto"/>
        <w:ind w:left="2160" w:right="1440" w:hanging="720"/>
        <w:rPr>
          <w:sz w:val="26"/>
          <w:szCs w:val="26"/>
        </w:rPr>
      </w:pPr>
      <w:r w:rsidRPr="00513706">
        <w:rPr>
          <w:sz w:val="26"/>
          <w:szCs w:val="26"/>
        </w:rPr>
        <w:t>b.</w:t>
      </w:r>
      <w:r w:rsidR="00065482" w:rsidRPr="00513706">
        <w:rPr>
          <w:sz w:val="26"/>
          <w:szCs w:val="26"/>
        </w:rPr>
        <w:tab/>
      </w:r>
      <w:r w:rsidR="0092166C" w:rsidRPr="00513706">
        <w:rPr>
          <w:sz w:val="26"/>
          <w:szCs w:val="26"/>
        </w:rPr>
        <w:t xml:space="preserve">The Joint Petitioners acknowledge that PAWC has filed a Petition to Amend the Order entered January 28, 2016 in Docket No. P-2014-2404341 (“Petition to Amend”), which remains pending. </w:t>
      </w:r>
      <w:r w:rsidR="00FB2872" w:rsidRPr="00513706">
        <w:rPr>
          <w:sz w:val="26"/>
          <w:szCs w:val="26"/>
        </w:rPr>
        <w:t xml:space="preserve"> </w:t>
      </w:r>
      <w:r w:rsidR="0092166C" w:rsidRPr="00513706">
        <w:rPr>
          <w:sz w:val="26"/>
          <w:szCs w:val="26"/>
        </w:rPr>
        <w:t xml:space="preserve">PAWC shall request a stay of the Petition to Amend pending final disposition of this investigation proceeding. </w:t>
      </w:r>
      <w:r w:rsidR="00FB2872" w:rsidRPr="00513706">
        <w:rPr>
          <w:sz w:val="26"/>
          <w:szCs w:val="26"/>
        </w:rPr>
        <w:t xml:space="preserve"> </w:t>
      </w:r>
      <w:r w:rsidR="0092166C" w:rsidRPr="00513706">
        <w:rPr>
          <w:sz w:val="26"/>
          <w:szCs w:val="26"/>
        </w:rPr>
        <w:t>The Petition to Amend shall be deemed moot upon final disposition of this investigation proceeding</w:t>
      </w:r>
      <w:r w:rsidR="00065482" w:rsidRPr="00513706">
        <w:rPr>
          <w:sz w:val="26"/>
          <w:szCs w:val="26"/>
        </w:rPr>
        <w:t>; and</w:t>
      </w:r>
    </w:p>
    <w:p w14:paraId="23148EAF" w14:textId="77777777" w:rsidR="0092166C" w:rsidRPr="00513706" w:rsidRDefault="0092166C" w:rsidP="00574AFD">
      <w:pPr>
        <w:autoSpaceDE w:val="0"/>
        <w:autoSpaceDN w:val="0"/>
        <w:spacing w:line="240" w:lineRule="auto"/>
        <w:ind w:left="2160" w:right="1440" w:hanging="720"/>
        <w:rPr>
          <w:sz w:val="26"/>
          <w:szCs w:val="26"/>
        </w:rPr>
      </w:pPr>
    </w:p>
    <w:p w14:paraId="1F84EF94" w14:textId="70F2D816" w:rsidR="0092166C" w:rsidRPr="00F41401" w:rsidRDefault="00574AFD" w:rsidP="00574AFD">
      <w:pPr>
        <w:autoSpaceDE w:val="0"/>
        <w:autoSpaceDN w:val="0"/>
        <w:spacing w:line="240" w:lineRule="auto"/>
        <w:ind w:left="2160" w:right="1440" w:hanging="720"/>
        <w:rPr>
          <w:sz w:val="26"/>
          <w:szCs w:val="26"/>
        </w:rPr>
      </w:pPr>
      <w:r w:rsidRPr="00513706">
        <w:rPr>
          <w:sz w:val="26"/>
          <w:szCs w:val="26"/>
        </w:rPr>
        <w:t>c.</w:t>
      </w:r>
      <w:r w:rsidR="00065482" w:rsidRPr="00513706">
        <w:rPr>
          <w:sz w:val="26"/>
          <w:szCs w:val="26"/>
        </w:rPr>
        <w:tab/>
      </w:r>
      <w:r w:rsidR="0092166C" w:rsidRPr="00513706">
        <w:rPr>
          <w:sz w:val="26"/>
          <w:szCs w:val="26"/>
        </w:rPr>
        <w:t>The Joint Petitioners acknowledge that both the OCA and DSC have filed appeals in the Commonwealth Court of Pennsylvania</w:t>
      </w:r>
      <w:r w:rsidR="00FB2872" w:rsidRPr="00F41401">
        <w:rPr>
          <w:rStyle w:val="FootnoteReference"/>
          <w:szCs w:val="26"/>
        </w:rPr>
        <w:footnoteReference w:id="2"/>
      </w:r>
      <w:r w:rsidR="0092166C" w:rsidRPr="00513706">
        <w:rPr>
          <w:sz w:val="26"/>
          <w:szCs w:val="26"/>
        </w:rPr>
        <w:t xml:space="preserve"> challenging the Commission’s Order entered July 30, 2015, regarding DSC’s 2014 Rate Case. </w:t>
      </w:r>
      <w:r w:rsidR="00764EE1" w:rsidRPr="00513706">
        <w:rPr>
          <w:sz w:val="26"/>
          <w:szCs w:val="26"/>
        </w:rPr>
        <w:t xml:space="preserve"> </w:t>
      </w:r>
      <w:r w:rsidR="0092166C" w:rsidRPr="00513706">
        <w:rPr>
          <w:sz w:val="26"/>
          <w:szCs w:val="26"/>
        </w:rPr>
        <w:t xml:space="preserve">Within ten days following PAWC’s filing of the notice of the Closing, as required by Paragraph 18, </w:t>
      </w:r>
      <w:r w:rsidR="0092166C" w:rsidRPr="00513706">
        <w:rPr>
          <w:i/>
          <w:iCs/>
          <w:sz w:val="26"/>
          <w:szCs w:val="26"/>
        </w:rPr>
        <w:t xml:space="preserve">supra, </w:t>
      </w:r>
      <w:r w:rsidR="0092166C" w:rsidRPr="00513706">
        <w:rPr>
          <w:sz w:val="26"/>
          <w:szCs w:val="26"/>
        </w:rPr>
        <w:t xml:space="preserve">OCA and DSC shall each file to withdraw and discontinue their respective </w:t>
      </w:r>
      <w:r w:rsidR="0092166C" w:rsidRPr="00F41401">
        <w:rPr>
          <w:sz w:val="26"/>
          <w:szCs w:val="26"/>
        </w:rPr>
        <w:t>appeal</w:t>
      </w:r>
      <w:r w:rsidR="00764EE1" w:rsidRPr="00F41401">
        <w:rPr>
          <w:sz w:val="26"/>
          <w:szCs w:val="26"/>
        </w:rPr>
        <w:t>.</w:t>
      </w:r>
    </w:p>
    <w:p w14:paraId="2C7E517F" w14:textId="0ACB7D40" w:rsidR="0092166C" w:rsidRPr="00F41401" w:rsidRDefault="0092166C" w:rsidP="00065482">
      <w:pPr>
        <w:widowControl w:val="0"/>
        <w:ind w:firstLine="0"/>
        <w:rPr>
          <w:sz w:val="26"/>
          <w:szCs w:val="26"/>
        </w:rPr>
      </w:pPr>
    </w:p>
    <w:p w14:paraId="3B90B79F" w14:textId="4A3D5BA6" w:rsidR="00065482" w:rsidRPr="00F41401" w:rsidRDefault="00574AFD" w:rsidP="00065482">
      <w:pPr>
        <w:widowControl w:val="0"/>
        <w:ind w:firstLine="0"/>
        <w:rPr>
          <w:sz w:val="26"/>
          <w:szCs w:val="26"/>
        </w:rPr>
      </w:pPr>
      <w:r w:rsidRPr="00F41401">
        <w:rPr>
          <w:sz w:val="26"/>
          <w:szCs w:val="26"/>
        </w:rPr>
        <w:t>Joint Petition at 11.</w:t>
      </w:r>
    </w:p>
    <w:p w14:paraId="51ABD88B" w14:textId="77777777" w:rsidR="0092166C" w:rsidRPr="00F41401" w:rsidRDefault="0092166C" w:rsidP="00492C82">
      <w:pPr>
        <w:ind w:firstLine="720"/>
        <w:rPr>
          <w:sz w:val="26"/>
          <w:szCs w:val="26"/>
        </w:rPr>
      </w:pPr>
    </w:p>
    <w:p w14:paraId="704F869F" w14:textId="336565DC" w:rsidR="00492C82" w:rsidRPr="00F41401" w:rsidRDefault="00F16C96" w:rsidP="00492C82">
      <w:pPr>
        <w:ind w:firstLine="720"/>
        <w:rPr>
          <w:rFonts w:eastAsiaTheme="minorHAnsi"/>
          <w:sz w:val="26"/>
          <w:szCs w:val="26"/>
        </w:rPr>
      </w:pPr>
      <w:r w:rsidRPr="00F41401">
        <w:rPr>
          <w:sz w:val="26"/>
          <w:szCs w:val="26"/>
        </w:rPr>
        <w:tab/>
      </w:r>
      <w:r w:rsidR="00537F3F" w:rsidRPr="00F41401">
        <w:rPr>
          <w:sz w:val="26"/>
          <w:szCs w:val="26"/>
        </w:rPr>
        <w:t>We</w:t>
      </w:r>
      <w:r w:rsidR="00492C82" w:rsidRPr="00F41401">
        <w:rPr>
          <w:sz w:val="26"/>
          <w:szCs w:val="26"/>
        </w:rPr>
        <w:t xml:space="preserve"> support approval of this Section 529 acquisition, which permits Pennsylvania American Water Company – Wastewater Operations (PAWC) to acquire the assets of D</w:t>
      </w:r>
      <w:r w:rsidR="000120B6" w:rsidRPr="00F41401">
        <w:rPr>
          <w:sz w:val="26"/>
          <w:szCs w:val="26"/>
        </w:rPr>
        <w:t>SC</w:t>
      </w:r>
      <w:r w:rsidR="00492C82" w:rsidRPr="00F41401">
        <w:rPr>
          <w:sz w:val="26"/>
          <w:szCs w:val="26"/>
        </w:rPr>
        <w:t xml:space="preserve">. </w:t>
      </w:r>
      <w:r w:rsidR="00537F3F" w:rsidRPr="00F41401">
        <w:rPr>
          <w:sz w:val="26"/>
          <w:szCs w:val="26"/>
        </w:rPr>
        <w:t xml:space="preserve"> </w:t>
      </w:r>
      <w:r w:rsidR="00492C82" w:rsidRPr="00F41401">
        <w:rPr>
          <w:sz w:val="26"/>
          <w:szCs w:val="26"/>
        </w:rPr>
        <w:t xml:space="preserve">However, </w:t>
      </w:r>
      <w:r w:rsidR="00537F3F" w:rsidRPr="00F41401">
        <w:rPr>
          <w:sz w:val="26"/>
          <w:szCs w:val="26"/>
        </w:rPr>
        <w:t>we are</w:t>
      </w:r>
      <w:r w:rsidR="00492C82" w:rsidRPr="00F41401">
        <w:rPr>
          <w:rFonts w:eastAsiaTheme="minorHAnsi"/>
          <w:sz w:val="26"/>
          <w:szCs w:val="26"/>
        </w:rPr>
        <w:t xml:space="preserve"> concerned that the ALJ’s R</w:t>
      </w:r>
      <w:r w:rsidR="00537F3F" w:rsidRPr="00F41401">
        <w:rPr>
          <w:rFonts w:eastAsiaTheme="minorHAnsi"/>
          <w:sz w:val="26"/>
          <w:szCs w:val="26"/>
        </w:rPr>
        <w:t>ecommended Decision</w:t>
      </w:r>
      <w:r w:rsidR="00492C82" w:rsidRPr="00F41401">
        <w:rPr>
          <w:rFonts w:eastAsiaTheme="minorHAnsi"/>
          <w:sz w:val="26"/>
          <w:szCs w:val="26"/>
        </w:rPr>
        <w:t xml:space="preserve"> may manifest the incorporation of ineligible property into PAWC’s Long Term Infrastructure Improvement Plan (LTIIP).</w:t>
      </w:r>
      <w:r w:rsidR="00492C82" w:rsidRPr="00F41401">
        <w:rPr>
          <w:rFonts w:eastAsiaTheme="minorHAnsi"/>
          <w:sz w:val="26"/>
          <w:szCs w:val="26"/>
          <w:vertAlign w:val="superscript"/>
        </w:rPr>
        <w:footnoteReference w:id="3"/>
      </w:r>
      <w:r w:rsidR="00492C82" w:rsidRPr="00F41401">
        <w:rPr>
          <w:rFonts w:eastAsiaTheme="minorHAnsi"/>
          <w:sz w:val="26"/>
          <w:szCs w:val="26"/>
        </w:rPr>
        <w:t xml:space="preserve"> </w:t>
      </w:r>
      <w:r w:rsidR="00537F3F" w:rsidRPr="00F41401">
        <w:rPr>
          <w:rFonts w:eastAsiaTheme="minorHAnsi"/>
          <w:sz w:val="26"/>
          <w:szCs w:val="26"/>
        </w:rPr>
        <w:t xml:space="preserve"> </w:t>
      </w:r>
      <w:r w:rsidR="00492C82" w:rsidRPr="00F41401">
        <w:rPr>
          <w:rFonts w:eastAsiaTheme="minorHAnsi"/>
          <w:sz w:val="26"/>
          <w:szCs w:val="26"/>
        </w:rPr>
        <w:t xml:space="preserve">Here, the Recommended Decision incorporates the entirety of PAWC’s Plan for Improvements (PFI) for the DSC system </w:t>
      </w:r>
      <w:r w:rsidR="00492C82" w:rsidRPr="00F41401">
        <w:rPr>
          <w:rFonts w:eastAsiaTheme="minorHAnsi"/>
          <w:sz w:val="26"/>
          <w:szCs w:val="26"/>
        </w:rPr>
        <w:lastRenderedPageBreak/>
        <w:t xml:space="preserve">into </w:t>
      </w:r>
      <w:r w:rsidR="00E07A7E" w:rsidRPr="00F41401">
        <w:rPr>
          <w:rFonts w:eastAsiaTheme="minorHAnsi"/>
          <w:sz w:val="26"/>
          <w:szCs w:val="26"/>
        </w:rPr>
        <w:t>PAWC’s</w:t>
      </w:r>
      <w:r w:rsidR="00492C82" w:rsidRPr="00F41401">
        <w:rPr>
          <w:rFonts w:eastAsiaTheme="minorHAnsi"/>
          <w:sz w:val="26"/>
          <w:szCs w:val="26"/>
        </w:rPr>
        <w:t xml:space="preserve"> existing LTIIP, deeming these to be an approved Petition for Modification pursuant to </w:t>
      </w:r>
      <w:r w:rsidR="00EE7E21" w:rsidRPr="00F41401">
        <w:rPr>
          <w:rFonts w:eastAsiaTheme="minorHAnsi"/>
          <w:sz w:val="26"/>
          <w:szCs w:val="26"/>
        </w:rPr>
        <w:t xml:space="preserve">Section 121.5(a) of our Regulations, </w:t>
      </w:r>
      <w:r w:rsidR="00492C82" w:rsidRPr="00F41401">
        <w:rPr>
          <w:rFonts w:eastAsiaTheme="minorHAnsi"/>
          <w:sz w:val="26"/>
          <w:szCs w:val="26"/>
        </w:rPr>
        <w:t>52 Pa. Code §</w:t>
      </w:r>
      <w:r w:rsidR="00EE7E21" w:rsidRPr="00F41401">
        <w:rPr>
          <w:rFonts w:eastAsiaTheme="minorHAnsi"/>
          <w:sz w:val="26"/>
          <w:szCs w:val="26"/>
        </w:rPr>
        <w:t> </w:t>
      </w:r>
      <w:r w:rsidR="00492C82" w:rsidRPr="00F41401">
        <w:rPr>
          <w:rFonts w:eastAsiaTheme="minorHAnsi"/>
          <w:sz w:val="26"/>
          <w:szCs w:val="26"/>
        </w:rPr>
        <w:t>121.5(a).</w:t>
      </w:r>
      <w:r w:rsidR="00492C82" w:rsidRPr="00F41401">
        <w:rPr>
          <w:rFonts w:eastAsiaTheme="minorHAnsi"/>
          <w:sz w:val="26"/>
          <w:szCs w:val="26"/>
          <w:vertAlign w:val="superscript"/>
        </w:rPr>
        <w:footnoteReference w:id="4"/>
      </w:r>
    </w:p>
    <w:p w14:paraId="35EC6C63" w14:textId="77777777" w:rsidR="00492C82" w:rsidRPr="00F41401" w:rsidRDefault="00492C82" w:rsidP="00492C82">
      <w:pPr>
        <w:ind w:firstLine="720"/>
        <w:rPr>
          <w:rFonts w:eastAsiaTheme="minorHAnsi"/>
          <w:sz w:val="26"/>
          <w:szCs w:val="26"/>
        </w:rPr>
      </w:pPr>
    </w:p>
    <w:p w14:paraId="4A06D7B9" w14:textId="44FF6355" w:rsidR="00492C82" w:rsidRPr="00F41401" w:rsidRDefault="00F16C96" w:rsidP="00492C82">
      <w:pPr>
        <w:ind w:firstLine="720"/>
        <w:rPr>
          <w:rFonts w:eastAsiaTheme="minorHAnsi"/>
          <w:sz w:val="26"/>
          <w:szCs w:val="26"/>
        </w:rPr>
      </w:pPr>
      <w:r w:rsidRPr="00F41401">
        <w:rPr>
          <w:rFonts w:eastAsiaTheme="minorHAnsi"/>
          <w:sz w:val="26"/>
          <w:szCs w:val="26"/>
        </w:rPr>
        <w:tab/>
      </w:r>
      <w:r w:rsidR="00492C82" w:rsidRPr="00F41401">
        <w:rPr>
          <w:rFonts w:eastAsiaTheme="minorHAnsi"/>
          <w:sz w:val="26"/>
          <w:szCs w:val="26"/>
        </w:rPr>
        <w:t xml:space="preserve">In order to ensure PAWC’s LTIIP does not include any ineligible property, </w:t>
      </w:r>
      <w:r w:rsidR="00C01144" w:rsidRPr="00F41401">
        <w:rPr>
          <w:rFonts w:eastAsiaTheme="minorHAnsi"/>
          <w:sz w:val="26"/>
          <w:szCs w:val="26"/>
        </w:rPr>
        <w:t xml:space="preserve">we shall </w:t>
      </w:r>
      <w:r w:rsidR="000C3DAF" w:rsidRPr="00F41401">
        <w:rPr>
          <w:rFonts w:eastAsiaTheme="minorHAnsi"/>
          <w:sz w:val="26"/>
          <w:szCs w:val="26"/>
        </w:rPr>
        <w:t xml:space="preserve">modify the </w:t>
      </w:r>
      <w:r w:rsidR="002018B1" w:rsidRPr="00F41401">
        <w:rPr>
          <w:rFonts w:eastAsiaTheme="minorHAnsi"/>
          <w:sz w:val="26"/>
          <w:szCs w:val="26"/>
        </w:rPr>
        <w:t xml:space="preserve">Recommended Decision and Settlement by </w:t>
      </w:r>
      <w:r w:rsidR="00C01144" w:rsidRPr="00F41401">
        <w:rPr>
          <w:rFonts w:eastAsiaTheme="minorHAnsi"/>
          <w:sz w:val="26"/>
          <w:szCs w:val="26"/>
        </w:rPr>
        <w:t>requir</w:t>
      </w:r>
      <w:r w:rsidR="002018B1" w:rsidRPr="00F41401">
        <w:rPr>
          <w:rFonts w:eastAsiaTheme="minorHAnsi"/>
          <w:sz w:val="26"/>
          <w:szCs w:val="26"/>
        </w:rPr>
        <w:t xml:space="preserve">ing </w:t>
      </w:r>
      <w:r w:rsidR="00C01144" w:rsidRPr="00F41401">
        <w:rPr>
          <w:rFonts w:eastAsiaTheme="minorHAnsi"/>
          <w:sz w:val="26"/>
          <w:szCs w:val="26"/>
        </w:rPr>
        <w:t xml:space="preserve">that the </w:t>
      </w:r>
      <w:r w:rsidR="00492C82" w:rsidRPr="00F41401">
        <w:rPr>
          <w:rFonts w:eastAsiaTheme="minorHAnsi"/>
          <w:sz w:val="26"/>
          <w:szCs w:val="26"/>
        </w:rPr>
        <w:t xml:space="preserve">PFI submitted by PAWC </w:t>
      </w:r>
      <w:r w:rsidR="00C76A3C" w:rsidRPr="00F41401">
        <w:rPr>
          <w:rFonts w:eastAsiaTheme="minorHAnsi"/>
          <w:sz w:val="26"/>
          <w:szCs w:val="26"/>
        </w:rPr>
        <w:t xml:space="preserve">be </w:t>
      </w:r>
      <w:r w:rsidR="00492C82" w:rsidRPr="00F41401">
        <w:rPr>
          <w:rFonts w:eastAsiaTheme="minorHAnsi"/>
          <w:sz w:val="26"/>
          <w:szCs w:val="26"/>
        </w:rPr>
        <w:t>approved</w:t>
      </w:r>
      <w:r w:rsidR="002018B1" w:rsidRPr="00F41401">
        <w:rPr>
          <w:rFonts w:eastAsiaTheme="minorHAnsi"/>
          <w:sz w:val="26"/>
          <w:szCs w:val="26"/>
        </w:rPr>
        <w:t xml:space="preserve"> on the condition it is </w:t>
      </w:r>
      <w:r w:rsidR="00492C82" w:rsidRPr="00F41401">
        <w:rPr>
          <w:rFonts w:eastAsiaTheme="minorHAnsi"/>
          <w:sz w:val="26"/>
          <w:szCs w:val="26"/>
        </w:rPr>
        <w:t xml:space="preserve">consistent with </w:t>
      </w:r>
      <w:r w:rsidR="00D042CE" w:rsidRPr="00F41401">
        <w:rPr>
          <w:rFonts w:eastAsiaTheme="minorHAnsi"/>
          <w:sz w:val="26"/>
          <w:szCs w:val="26"/>
        </w:rPr>
        <w:t xml:space="preserve">Section 529(j) of the Code, </w:t>
      </w:r>
      <w:r w:rsidR="00492C82" w:rsidRPr="00F41401">
        <w:rPr>
          <w:rFonts w:eastAsiaTheme="minorHAnsi"/>
          <w:sz w:val="26"/>
          <w:szCs w:val="26"/>
        </w:rPr>
        <w:t>66 Pa. C.S. §</w:t>
      </w:r>
      <w:r w:rsidR="00E72A70" w:rsidRPr="00F41401">
        <w:rPr>
          <w:rFonts w:eastAsiaTheme="minorHAnsi"/>
          <w:sz w:val="26"/>
          <w:szCs w:val="26"/>
        </w:rPr>
        <w:t xml:space="preserve"> </w:t>
      </w:r>
      <w:r w:rsidR="00492C82" w:rsidRPr="00F41401">
        <w:rPr>
          <w:rFonts w:eastAsiaTheme="minorHAnsi"/>
          <w:sz w:val="26"/>
          <w:szCs w:val="26"/>
        </w:rPr>
        <w:t xml:space="preserve">529(j). </w:t>
      </w:r>
      <w:r w:rsidR="00EE7E21" w:rsidRPr="00F41401">
        <w:rPr>
          <w:rFonts w:eastAsiaTheme="minorHAnsi"/>
          <w:sz w:val="26"/>
          <w:szCs w:val="26"/>
        </w:rPr>
        <w:t xml:space="preserve"> </w:t>
      </w:r>
      <w:r w:rsidR="007178A0" w:rsidRPr="00F41401">
        <w:rPr>
          <w:rFonts w:eastAsiaTheme="minorHAnsi"/>
          <w:sz w:val="26"/>
          <w:szCs w:val="26"/>
        </w:rPr>
        <w:t>Accordingly, t</w:t>
      </w:r>
      <w:r w:rsidR="00492C82" w:rsidRPr="00F41401">
        <w:rPr>
          <w:rFonts w:eastAsiaTheme="minorHAnsi"/>
          <w:sz w:val="26"/>
          <w:szCs w:val="26"/>
        </w:rPr>
        <w:t>he eligible property and expenditures from the PFI subject to recovery through the Distribution System Improvement Charge (DSIC) mechanism sh</w:t>
      </w:r>
      <w:r w:rsidR="007178A0" w:rsidRPr="00F41401">
        <w:rPr>
          <w:rFonts w:eastAsiaTheme="minorHAnsi"/>
          <w:sz w:val="26"/>
          <w:szCs w:val="26"/>
        </w:rPr>
        <w:t>all</w:t>
      </w:r>
      <w:r w:rsidR="00492C82" w:rsidRPr="00F41401">
        <w:rPr>
          <w:rFonts w:eastAsiaTheme="minorHAnsi"/>
          <w:sz w:val="26"/>
          <w:szCs w:val="26"/>
        </w:rPr>
        <w:t xml:space="preserve"> be incorporated into PAWC’s LTIIP.</w:t>
      </w:r>
    </w:p>
    <w:p w14:paraId="1FC8E1A5" w14:textId="77777777" w:rsidR="00F16C96" w:rsidRPr="00F41401" w:rsidRDefault="00F16C96" w:rsidP="00492C82">
      <w:pPr>
        <w:ind w:firstLine="720"/>
        <w:rPr>
          <w:rFonts w:eastAsiaTheme="minorHAnsi"/>
          <w:sz w:val="26"/>
          <w:szCs w:val="26"/>
        </w:rPr>
      </w:pPr>
    </w:p>
    <w:p w14:paraId="038EB22C" w14:textId="7282A7D0" w:rsidR="00492C82" w:rsidRPr="00F41401" w:rsidRDefault="00F16C96" w:rsidP="00492C82">
      <w:pPr>
        <w:ind w:firstLine="720"/>
        <w:rPr>
          <w:rFonts w:eastAsiaTheme="minorHAnsi"/>
          <w:sz w:val="26"/>
          <w:szCs w:val="26"/>
        </w:rPr>
      </w:pPr>
      <w:r w:rsidRPr="00F41401">
        <w:rPr>
          <w:rFonts w:eastAsiaTheme="minorHAnsi"/>
          <w:sz w:val="26"/>
          <w:szCs w:val="26"/>
        </w:rPr>
        <w:tab/>
      </w:r>
      <w:r w:rsidR="00492C82" w:rsidRPr="00F41401">
        <w:rPr>
          <w:rFonts w:eastAsiaTheme="minorHAnsi"/>
          <w:sz w:val="26"/>
          <w:szCs w:val="26"/>
        </w:rPr>
        <w:t>Further, to the extent the Settlement, and its accompanying PFI, contain non-DSIC eligible property</w:t>
      </w:r>
      <w:r w:rsidR="00D042CE" w:rsidRPr="00F41401">
        <w:rPr>
          <w:rFonts w:eastAsiaTheme="minorHAnsi"/>
          <w:sz w:val="26"/>
          <w:szCs w:val="26"/>
        </w:rPr>
        <w:t>,</w:t>
      </w:r>
      <w:r w:rsidR="00492C82" w:rsidRPr="00F41401">
        <w:rPr>
          <w:rFonts w:eastAsiaTheme="minorHAnsi"/>
          <w:sz w:val="26"/>
          <w:szCs w:val="26"/>
        </w:rPr>
        <w:t xml:space="preserve"> </w:t>
      </w:r>
      <w:r w:rsidR="002018B1" w:rsidRPr="00F41401">
        <w:rPr>
          <w:rFonts w:eastAsiaTheme="minorHAnsi"/>
          <w:sz w:val="26"/>
          <w:szCs w:val="26"/>
        </w:rPr>
        <w:t xml:space="preserve">we shall permit </w:t>
      </w:r>
      <w:r w:rsidR="00492C82" w:rsidRPr="00F41401">
        <w:rPr>
          <w:rFonts w:eastAsiaTheme="minorHAnsi"/>
          <w:sz w:val="26"/>
          <w:szCs w:val="26"/>
        </w:rPr>
        <w:t xml:space="preserve">PAWC </w:t>
      </w:r>
      <w:r w:rsidR="002018B1" w:rsidRPr="00F41401">
        <w:rPr>
          <w:rFonts w:eastAsiaTheme="minorHAnsi"/>
          <w:sz w:val="26"/>
          <w:szCs w:val="26"/>
        </w:rPr>
        <w:t xml:space="preserve">to </w:t>
      </w:r>
      <w:r w:rsidR="00492C82" w:rsidRPr="00F41401">
        <w:rPr>
          <w:rFonts w:eastAsiaTheme="minorHAnsi"/>
          <w:sz w:val="26"/>
          <w:szCs w:val="26"/>
        </w:rPr>
        <w:t>establish a regulatory asset in order to claim appropriate ratemaking and revenue recovery of accrued depreciation and allowance for funds used during construction on those improvements that cannot otherwise be included in the DSIC mechanism</w:t>
      </w:r>
      <w:r w:rsidR="007178A0" w:rsidRPr="00F41401">
        <w:rPr>
          <w:rFonts w:eastAsiaTheme="minorHAnsi"/>
          <w:sz w:val="26"/>
          <w:szCs w:val="26"/>
        </w:rPr>
        <w:t xml:space="preserve"> in</w:t>
      </w:r>
      <w:r w:rsidR="00303DD5" w:rsidRPr="00F41401">
        <w:rPr>
          <w:rFonts w:eastAsiaTheme="minorHAnsi"/>
          <w:sz w:val="26"/>
          <w:szCs w:val="26"/>
        </w:rPr>
        <w:t xml:space="preserve"> </w:t>
      </w:r>
      <w:r w:rsidR="007178A0" w:rsidRPr="00F41401">
        <w:rPr>
          <w:rFonts w:eastAsiaTheme="minorHAnsi"/>
          <w:sz w:val="26"/>
          <w:szCs w:val="26"/>
        </w:rPr>
        <w:t>PAWC’s</w:t>
      </w:r>
      <w:r w:rsidR="00492C82" w:rsidRPr="00F41401">
        <w:rPr>
          <w:rFonts w:eastAsiaTheme="minorHAnsi"/>
          <w:sz w:val="26"/>
          <w:szCs w:val="26"/>
        </w:rPr>
        <w:t xml:space="preserve"> next base rate proceeding.</w:t>
      </w:r>
    </w:p>
    <w:p w14:paraId="1F23F814" w14:textId="77777777" w:rsidR="00F16C96" w:rsidRPr="00F41401" w:rsidRDefault="00F16C96" w:rsidP="00492C82">
      <w:pPr>
        <w:ind w:firstLine="720"/>
        <w:rPr>
          <w:rFonts w:eastAsiaTheme="minorHAnsi"/>
          <w:sz w:val="26"/>
          <w:szCs w:val="26"/>
        </w:rPr>
      </w:pPr>
    </w:p>
    <w:p w14:paraId="3CF91C70" w14:textId="6390C70A" w:rsidR="00003BFB" w:rsidRPr="00F41401" w:rsidRDefault="00F16C96" w:rsidP="00F16C96">
      <w:pPr>
        <w:ind w:firstLine="720"/>
        <w:rPr>
          <w:rFonts w:eastAsiaTheme="minorHAnsi"/>
          <w:sz w:val="26"/>
          <w:szCs w:val="26"/>
        </w:rPr>
      </w:pPr>
      <w:r w:rsidRPr="00F41401">
        <w:rPr>
          <w:rFonts w:eastAsiaTheme="minorHAnsi"/>
          <w:sz w:val="26"/>
          <w:szCs w:val="26"/>
        </w:rPr>
        <w:tab/>
      </w:r>
      <w:r w:rsidR="008C5FA4" w:rsidRPr="00F41401">
        <w:rPr>
          <w:rFonts w:eastAsiaTheme="minorHAnsi"/>
          <w:sz w:val="26"/>
          <w:szCs w:val="26"/>
        </w:rPr>
        <w:t xml:space="preserve">Finally, </w:t>
      </w:r>
      <w:r w:rsidR="008109B1" w:rsidRPr="00F41401">
        <w:rPr>
          <w:rFonts w:eastAsiaTheme="minorHAnsi"/>
          <w:sz w:val="26"/>
          <w:szCs w:val="26"/>
        </w:rPr>
        <w:t xml:space="preserve">we </w:t>
      </w:r>
      <w:r w:rsidR="00492C82" w:rsidRPr="00F41401">
        <w:rPr>
          <w:rFonts w:eastAsiaTheme="minorHAnsi"/>
          <w:sz w:val="26"/>
          <w:szCs w:val="26"/>
        </w:rPr>
        <w:t>note the Petition cites P</w:t>
      </w:r>
      <w:r w:rsidR="00E74C91" w:rsidRPr="00F41401">
        <w:rPr>
          <w:rFonts w:eastAsiaTheme="minorHAnsi"/>
          <w:sz w:val="26"/>
          <w:szCs w:val="26"/>
        </w:rPr>
        <w:t>AWC</w:t>
      </w:r>
      <w:r w:rsidR="00492C82" w:rsidRPr="00F41401">
        <w:rPr>
          <w:rFonts w:eastAsiaTheme="minorHAnsi"/>
          <w:sz w:val="26"/>
          <w:szCs w:val="26"/>
        </w:rPr>
        <w:t>’s LTIIP at Docket No. P-2017-2585707.</w:t>
      </w:r>
      <w:r w:rsidR="00492C82" w:rsidRPr="00F41401">
        <w:rPr>
          <w:rFonts w:eastAsiaTheme="minorHAnsi"/>
          <w:sz w:val="26"/>
          <w:szCs w:val="26"/>
          <w:vertAlign w:val="superscript"/>
        </w:rPr>
        <w:footnoteReference w:id="5"/>
      </w:r>
      <w:r w:rsidR="00492C82" w:rsidRPr="00F41401">
        <w:rPr>
          <w:rFonts w:eastAsiaTheme="minorHAnsi"/>
          <w:sz w:val="26"/>
          <w:szCs w:val="26"/>
        </w:rPr>
        <w:t xml:space="preserve"> </w:t>
      </w:r>
      <w:r w:rsidR="008109B1" w:rsidRPr="00F41401">
        <w:rPr>
          <w:rFonts w:eastAsiaTheme="minorHAnsi"/>
          <w:sz w:val="26"/>
          <w:szCs w:val="26"/>
        </w:rPr>
        <w:t xml:space="preserve"> </w:t>
      </w:r>
      <w:r w:rsidR="00E74C91" w:rsidRPr="00F41401">
        <w:rPr>
          <w:rFonts w:eastAsiaTheme="minorHAnsi"/>
          <w:sz w:val="26"/>
          <w:szCs w:val="26"/>
        </w:rPr>
        <w:t>However, t</w:t>
      </w:r>
      <w:r w:rsidR="00492C82" w:rsidRPr="00F41401">
        <w:rPr>
          <w:rFonts w:eastAsiaTheme="minorHAnsi"/>
          <w:sz w:val="26"/>
          <w:szCs w:val="26"/>
        </w:rPr>
        <w:t>h</w:t>
      </w:r>
      <w:r w:rsidR="00E74C91" w:rsidRPr="00F41401">
        <w:rPr>
          <w:rFonts w:eastAsiaTheme="minorHAnsi"/>
          <w:sz w:val="26"/>
          <w:szCs w:val="26"/>
        </w:rPr>
        <w:t xml:space="preserve">e proceeding at Docket No. P-2017-2585707 </w:t>
      </w:r>
      <w:r w:rsidR="00492C82" w:rsidRPr="00F41401">
        <w:rPr>
          <w:rFonts w:eastAsiaTheme="minorHAnsi"/>
          <w:sz w:val="26"/>
          <w:szCs w:val="26"/>
        </w:rPr>
        <w:t xml:space="preserve">is </w:t>
      </w:r>
      <w:r w:rsidR="00E74C91" w:rsidRPr="00401971">
        <w:rPr>
          <w:rFonts w:eastAsiaTheme="minorHAnsi"/>
          <w:sz w:val="26"/>
          <w:szCs w:val="26"/>
        </w:rPr>
        <w:t xml:space="preserve">PAWC’s </w:t>
      </w:r>
      <w:r w:rsidR="00492C82" w:rsidRPr="006F1567">
        <w:rPr>
          <w:rFonts w:eastAsiaTheme="minorHAnsi"/>
          <w:sz w:val="26"/>
          <w:szCs w:val="26"/>
        </w:rPr>
        <w:t xml:space="preserve">LTIIP </w:t>
      </w:r>
      <w:r w:rsidR="00492C82" w:rsidRPr="006F1567">
        <w:rPr>
          <w:rFonts w:eastAsiaTheme="minorHAnsi"/>
          <w:sz w:val="26"/>
          <w:szCs w:val="26"/>
        </w:rPr>
        <w:lastRenderedPageBreak/>
        <w:t xml:space="preserve">for </w:t>
      </w:r>
      <w:r w:rsidR="00E74C91" w:rsidRPr="00F41401">
        <w:rPr>
          <w:rFonts w:eastAsiaTheme="minorHAnsi"/>
          <w:sz w:val="26"/>
          <w:szCs w:val="26"/>
        </w:rPr>
        <w:t>its</w:t>
      </w:r>
      <w:r w:rsidR="00492C82" w:rsidRPr="00F41401">
        <w:rPr>
          <w:rFonts w:eastAsiaTheme="minorHAnsi"/>
          <w:sz w:val="26"/>
          <w:szCs w:val="26"/>
        </w:rPr>
        <w:t xml:space="preserve"> jurisdictional water utility, not its wastewater division. </w:t>
      </w:r>
      <w:r w:rsidR="008109B1" w:rsidRPr="00F41401">
        <w:rPr>
          <w:rFonts w:eastAsiaTheme="minorHAnsi"/>
          <w:sz w:val="26"/>
          <w:szCs w:val="26"/>
        </w:rPr>
        <w:t xml:space="preserve"> </w:t>
      </w:r>
      <w:r w:rsidR="00D21008" w:rsidRPr="00F41401">
        <w:rPr>
          <w:rFonts w:eastAsiaTheme="minorHAnsi"/>
          <w:sz w:val="26"/>
          <w:szCs w:val="26"/>
        </w:rPr>
        <w:t>Thus, since i</w:t>
      </w:r>
      <w:r w:rsidR="00492C82" w:rsidRPr="00F41401">
        <w:rPr>
          <w:rFonts w:eastAsiaTheme="minorHAnsi"/>
          <w:sz w:val="26"/>
          <w:szCs w:val="26"/>
        </w:rPr>
        <w:t xml:space="preserve">t </w:t>
      </w:r>
      <w:r w:rsidR="00D21008" w:rsidRPr="00F41401">
        <w:rPr>
          <w:rFonts w:eastAsiaTheme="minorHAnsi"/>
          <w:sz w:val="26"/>
          <w:szCs w:val="26"/>
        </w:rPr>
        <w:t xml:space="preserve">appears </w:t>
      </w:r>
      <w:r w:rsidR="00492C82" w:rsidRPr="00F41401">
        <w:rPr>
          <w:rFonts w:eastAsiaTheme="minorHAnsi"/>
          <w:sz w:val="26"/>
          <w:szCs w:val="26"/>
        </w:rPr>
        <w:t>that the Petition intended the modifications from the PFI for the acquired DSC system to be incorporated into PAWC’s wastewater operations LTIIP at Docket No. P-2014-2431005</w:t>
      </w:r>
      <w:r w:rsidR="00D21008" w:rsidRPr="00F41401">
        <w:rPr>
          <w:rFonts w:eastAsiaTheme="minorHAnsi"/>
          <w:sz w:val="26"/>
          <w:szCs w:val="26"/>
        </w:rPr>
        <w:t xml:space="preserve"> rather than P</w:t>
      </w:r>
      <w:r w:rsidR="00D21008" w:rsidRPr="00F41401">
        <w:rPr>
          <w:rFonts w:eastAsiaTheme="minorHAnsi"/>
          <w:sz w:val="26"/>
          <w:szCs w:val="26"/>
        </w:rPr>
        <w:noBreakHyphen/>
        <w:t xml:space="preserve">2017-2585707, we shall modify the </w:t>
      </w:r>
      <w:r w:rsidR="00263CEF" w:rsidRPr="00F41401">
        <w:rPr>
          <w:rFonts w:eastAsiaTheme="minorHAnsi"/>
          <w:sz w:val="26"/>
          <w:szCs w:val="26"/>
        </w:rPr>
        <w:t xml:space="preserve">Settlement </w:t>
      </w:r>
      <w:r w:rsidR="00303DD5" w:rsidRPr="00F41401">
        <w:rPr>
          <w:rFonts w:eastAsiaTheme="minorHAnsi"/>
          <w:sz w:val="26"/>
          <w:szCs w:val="26"/>
        </w:rPr>
        <w:t xml:space="preserve">Agreement </w:t>
      </w:r>
      <w:r w:rsidR="00D21008" w:rsidRPr="00F41401">
        <w:rPr>
          <w:rFonts w:eastAsiaTheme="minorHAnsi"/>
          <w:sz w:val="26"/>
          <w:szCs w:val="26"/>
        </w:rPr>
        <w:t>accordingly</w:t>
      </w:r>
      <w:r w:rsidR="006B0C3B" w:rsidRPr="00F41401">
        <w:rPr>
          <w:rFonts w:eastAsiaTheme="minorHAnsi"/>
          <w:sz w:val="26"/>
          <w:szCs w:val="26"/>
        </w:rPr>
        <w:t>.</w:t>
      </w:r>
    </w:p>
    <w:p w14:paraId="0A3F0B2E" w14:textId="2F9CA7F9" w:rsidR="00003BFB" w:rsidRPr="00F41401" w:rsidRDefault="00003BFB" w:rsidP="00F16C96">
      <w:pPr>
        <w:ind w:firstLine="720"/>
        <w:rPr>
          <w:rFonts w:eastAsiaTheme="minorHAnsi"/>
          <w:sz w:val="26"/>
          <w:szCs w:val="26"/>
        </w:rPr>
      </w:pPr>
    </w:p>
    <w:p w14:paraId="0BCBFF41" w14:textId="22EE6F91" w:rsidR="00C12994" w:rsidRPr="00F41401" w:rsidRDefault="008D764E" w:rsidP="00F16C96">
      <w:pPr>
        <w:ind w:firstLine="720"/>
        <w:rPr>
          <w:sz w:val="26"/>
          <w:szCs w:val="26"/>
        </w:rPr>
      </w:pPr>
      <w:r w:rsidRPr="00F41401">
        <w:rPr>
          <w:rFonts w:eastAsiaTheme="minorHAnsi"/>
          <w:sz w:val="26"/>
          <w:szCs w:val="26"/>
        </w:rPr>
        <w:tab/>
        <w:t xml:space="preserve">In </w:t>
      </w:r>
      <w:r w:rsidR="004559BD" w:rsidRPr="00F41401">
        <w:rPr>
          <w:rFonts w:eastAsiaTheme="minorHAnsi"/>
          <w:sz w:val="26"/>
          <w:szCs w:val="26"/>
        </w:rPr>
        <w:t xml:space="preserve">light of the above, we shall </w:t>
      </w:r>
      <w:r w:rsidR="00B92010" w:rsidRPr="00F41401">
        <w:rPr>
          <w:rFonts w:eastAsiaTheme="minorHAnsi"/>
          <w:sz w:val="26"/>
          <w:szCs w:val="26"/>
        </w:rPr>
        <w:t xml:space="preserve">issue this Tentative Opinion and Order that </w:t>
      </w:r>
      <w:r w:rsidR="004559BD" w:rsidRPr="00F41401">
        <w:rPr>
          <w:rFonts w:eastAsiaTheme="minorHAnsi"/>
          <w:sz w:val="26"/>
          <w:szCs w:val="26"/>
        </w:rPr>
        <w:t>adopt</w:t>
      </w:r>
      <w:r w:rsidR="00B92010" w:rsidRPr="00F41401">
        <w:rPr>
          <w:rFonts w:eastAsiaTheme="minorHAnsi"/>
          <w:sz w:val="26"/>
          <w:szCs w:val="26"/>
        </w:rPr>
        <w:t>s</w:t>
      </w:r>
      <w:r w:rsidR="004559BD" w:rsidRPr="00F41401">
        <w:rPr>
          <w:rFonts w:eastAsiaTheme="minorHAnsi"/>
          <w:sz w:val="26"/>
          <w:szCs w:val="26"/>
        </w:rPr>
        <w:t xml:space="preserve"> the ALJ’s Recommended Decision to approve the Settlement, as modified</w:t>
      </w:r>
      <w:r w:rsidR="001E40A2" w:rsidRPr="00F41401">
        <w:rPr>
          <w:rFonts w:eastAsiaTheme="minorHAnsi"/>
          <w:sz w:val="26"/>
          <w:szCs w:val="26"/>
        </w:rPr>
        <w:t xml:space="preserve">.  </w:t>
      </w:r>
      <w:r w:rsidR="00335A77" w:rsidRPr="00F41401">
        <w:rPr>
          <w:rFonts w:eastAsiaTheme="minorHAnsi"/>
          <w:sz w:val="26"/>
          <w:szCs w:val="26"/>
        </w:rPr>
        <w:t>A</w:t>
      </w:r>
      <w:r w:rsidR="00335A77" w:rsidRPr="00F41401">
        <w:rPr>
          <w:sz w:val="26"/>
          <w:szCs w:val="26"/>
        </w:rPr>
        <w:t>ny active parties and interested parties shall have ten (10) days from the date of entry of this Tentative Opinion and Order to file comments, and pursuant to the terms of the Settlement</w:t>
      </w:r>
      <w:r w:rsidR="00F41401">
        <w:rPr>
          <w:sz w:val="26"/>
          <w:szCs w:val="26"/>
        </w:rPr>
        <w:t>,</w:t>
      </w:r>
      <w:r w:rsidR="00335A77" w:rsidRPr="00F41401">
        <w:rPr>
          <w:sz w:val="26"/>
          <w:szCs w:val="26"/>
        </w:rPr>
        <w:t xml:space="preserve"> the Joint Petitioners will have five (5) days </w:t>
      </w:r>
      <w:r w:rsidR="007064C2" w:rsidRPr="00F41401">
        <w:rPr>
          <w:sz w:val="26"/>
          <w:szCs w:val="26"/>
        </w:rPr>
        <w:t xml:space="preserve">from the date of this Tentative Opinion and Order </w:t>
      </w:r>
      <w:r w:rsidR="004559BD" w:rsidRPr="00401971">
        <w:rPr>
          <w:rFonts w:eastAsiaTheme="minorHAnsi"/>
          <w:sz w:val="26"/>
          <w:szCs w:val="26"/>
        </w:rPr>
        <w:t>to withdraw from the Settlement</w:t>
      </w:r>
      <w:r w:rsidR="007064C2" w:rsidRPr="006F1567">
        <w:rPr>
          <w:rFonts w:eastAsiaTheme="minorHAnsi"/>
          <w:sz w:val="26"/>
          <w:szCs w:val="26"/>
        </w:rPr>
        <w:t>.</w:t>
      </w:r>
      <w:r w:rsidR="00C24AA3" w:rsidRPr="00F41401">
        <w:rPr>
          <w:rFonts w:eastAsiaTheme="minorHAnsi"/>
          <w:sz w:val="26"/>
          <w:szCs w:val="26"/>
        </w:rPr>
        <w:t xml:space="preserve">  If no adverse comments are received</w:t>
      </w:r>
      <w:r w:rsidR="00B413A1" w:rsidRPr="00F41401">
        <w:rPr>
          <w:rFonts w:eastAsiaTheme="minorHAnsi"/>
          <w:sz w:val="26"/>
          <w:szCs w:val="26"/>
        </w:rPr>
        <w:t xml:space="preserve"> and if no party withdraws from the Settlement Agreement, this Tentative Opinion and Order shall become final without further Commission action;</w:t>
      </w:r>
      <w:r w:rsidR="006B0C3B" w:rsidRPr="00F41401">
        <w:rPr>
          <w:rFonts w:eastAsiaTheme="minorHAnsi"/>
          <w:sz w:val="26"/>
          <w:szCs w:val="26"/>
        </w:rPr>
        <w:t xml:space="preserve"> </w:t>
      </w:r>
      <w:r w:rsidR="00E8663E" w:rsidRPr="00F41401">
        <w:rPr>
          <w:b/>
          <w:sz w:val="26"/>
          <w:szCs w:val="26"/>
        </w:rPr>
        <w:t>THEREFORE,</w:t>
      </w:r>
    </w:p>
    <w:p w14:paraId="2C0C2925" w14:textId="50652B02" w:rsidR="00C12994" w:rsidRPr="00F41401" w:rsidRDefault="00C12994" w:rsidP="00492C82">
      <w:pPr>
        <w:rPr>
          <w:sz w:val="26"/>
          <w:szCs w:val="26"/>
        </w:rPr>
      </w:pPr>
    </w:p>
    <w:p w14:paraId="4A55B359" w14:textId="77777777" w:rsidR="00E8663E" w:rsidRPr="00F41401" w:rsidRDefault="00E8663E" w:rsidP="00492C82">
      <w:pPr>
        <w:keepNext/>
        <w:keepLines/>
        <w:suppressAutoHyphens/>
        <w:ind w:firstLine="0"/>
        <w:rPr>
          <w:sz w:val="26"/>
          <w:szCs w:val="26"/>
        </w:rPr>
      </w:pPr>
      <w:r w:rsidRPr="00F41401">
        <w:rPr>
          <w:b/>
          <w:sz w:val="26"/>
          <w:szCs w:val="26"/>
        </w:rPr>
        <w:tab/>
      </w:r>
      <w:r w:rsidRPr="00F41401">
        <w:rPr>
          <w:b/>
          <w:sz w:val="26"/>
          <w:szCs w:val="26"/>
        </w:rPr>
        <w:tab/>
        <w:t>IT IS ORDERED:</w:t>
      </w:r>
    </w:p>
    <w:p w14:paraId="63D4A106" w14:textId="77777777" w:rsidR="00C12994" w:rsidRPr="00F41401" w:rsidRDefault="00C12994" w:rsidP="00492C82">
      <w:pPr>
        <w:keepNext/>
        <w:keepLines/>
        <w:rPr>
          <w:b/>
          <w:sz w:val="26"/>
          <w:szCs w:val="26"/>
        </w:rPr>
      </w:pPr>
    </w:p>
    <w:p w14:paraId="7ACEE2AF" w14:textId="3B700B47" w:rsidR="00492C82" w:rsidRPr="00F41401" w:rsidRDefault="00E40637" w:rsidP="005140AF">
      <w:pPr>
        <w:numPr>
          <w:ilvl w:val="0"/>
          <w:numId w:val="2"/>
        </w:numPr>
        <w:ind w:left="0" w:firstLine="1440"/>
        <w:rPr>
          <w:sz w:val="26"/>
          <w:szCs w:val="26"/>
        </w:rPr>
      </w:pPr>
      <w:r w:rsidRPr="00F41401">
        <w:rPr>
          <w:sz w:val="26"/>
          <w:szCs w:val="26"/>
        </w:rPr>
        <w:t>That the Joint Petition for Approval of Settlement of All Issues by Pennsylvania-American Water Company, Delaware Sewer Company, the Office of Consumer Advocate, and the Pennsylvania Public Utility Commission’s Bureau of Investigation and Enforcement, filed on October 12, 2018, at Docket Number I-2016-2526085, is approved</w:t>
      </w:r>
      <w:r w:rsidR="00492C82" w:rsidRPr="00F41401">
        <w:rPr>
          <w:sz w:val="26"/>
          <w:szCs w:val="26"/>
        </w:rPr>
        <w:t xml:space="preserve">, as modified by this </w:t>
      </w:r>
      <w:r w:rsidR="009843C4" w:rsidRPr="00F41401">
        <w:rPr>
          <w:sz w:val="26"/>
          <w:szCs w:val="26"/>
        </w:rPr>
        <w:t>Tentative Opinion and Order</w:t>
      </w:r>
      <w:r w:rsidR="00492C82" w:rsidRPr="00F41401">
        <w:rPr>
          <w:sz w:val="26"/>
          <w:szCs w:val="26"/>
        </w:rPr>
        <w:t>.</w:t>
      </w:r>
    </w:p>
    <w:p w14:paraId="6DDB3AD3" w14:textId="37B41462" w:rsidR="00492C82" w:rsidRPr="00F41401" w:rsidRDefault="00492C82" w:rsidP="005140AF">
      <w:pPr>
        <w:rPr>
          <w:sz w:val="26"/>
          <w:szCs w:val="26"/>
        </w:rPr>
      </w:pPr>
    </w:p>
    <w:p w14:paraId="6F013244" w14:textId="50CB1A5E" w:rsidR="00AD6349" w:rsidRPr="00F41401" w:rsidRDefault="00AD6349" w:rsidP="009F7E8A">
      <w:pPr>
        <w:numPr>
          <w:ilvl w:val="0"/>
          <w:numId w:val="2"/>
        </w:numPr>
        <w:ind w:left="0" w:firstLine="1440"/>
        <w:rPr>
          <w:sz w:val="26"/>
          <w:szCs w:val="26"/>
        </w:rPr>
      </w:pPr>
      <w:r w:rsidRPr="00F41401">
        <w:rPr>
          <w:sz w:val="26"/>
          <w:szCs w:val="26"/>
        </w:rPr>
        <w:t xml:space="preserve">That, consistent with 66 Pa. C.S. § 529(d), and subject to the condition set forth in </w:t>
      </w:r>
      <w:r w:rsidR="002060A6" w:rsidRPr="00F41401">
        <w:rPr>
          <w:sz w:val="26"/>
          <w:szCs w:val="26"/>
        </w:rPr>
        <w:t xml:space="preserve">Ordering </w:t>
      </w:r>
      <w:r w:rsidRPr="00F41401">
        <w:rPr>
          <w:sz w:val="26"/>
          <w:szCs w:val="26"/>
        </w:rPr>
        <w:t xml:space="preserve">Paragraph </w:t>
      </w:r>
      <w:r w:rsidR="002060A6" w:rsidRPr="00F41401">
        <w:rPr>
          <w:sz w:val="26"/>
          <w:szCs w:val="26"/>
        </w:rPr>
        <w:t>No. 6</w:t>
      </w:r>
      <w:r w:rsidR="0093183F" w:rsidRPr="00F41401">
        <w:rPr>
          <w:sz w:val="26"/>
          <w:szCs w:val="26"/>
        </w:rPr>
        <w:t xml:space="preserve"> below, </w:t>
      </w:r>
      <w:r w:rsidR="009F7E8A" w:rsidRPr="00F41401">
        <w:rPr>
          <w:sz w:val="26"/>
          <w:szCs w:val="26"/>
        </w:rPr>
        <w:t>Pennsylvania-American Water Company – Wastewater Operations</w:t>
      </w:r>
      <w:r w:rsidR="0093183F" w:rsidRPr="00F41401">
        <w:rPr>
          <w:sz w:val="26"/>
          <w:szCs w:val="26"/>
        </w:rPr>
        <w:t xml:space="preserve"> shall:</w:t>
      </w:r>
    </w:p>
    <w:p w14:paraId="380CD0B1" w14:textId="3D442221" w:rsidR="00AD6349" w:rsidRPr="00F41401" w:rsidRDefault="00AD6349" w:rsidP="0093183F">
      <w:pPr>
        <w:ind w:left="1440" w:firstLine="0"/>
        <w:rPr>
          <w:sz w:val="26"/>
          <w:szCs w:val="26"/>
        </w:rPr>
      </w:pPr>
    </w:p>
    <w:p w14:paraId="11F609CB" w14:textId="303ADCF4" w:rsidR="003E1F2F" w:rsidRPr="00F41401" w:rsidRDefault="0093183F" w:rsidP="0093183F">
      <w:pPr>
        <w:ind w:left="2160" w:hanging="720"/>
        <w:rPr>
          <w:sz w:val="26"/>
          <w:szCs w:val="26"/>
        </w:rPr>
      </w:pPr>
      <w:r w:rsidRPr="00F41401">
        <w:rPr>
          <w:sz w:val="26"/>
          <w:szCs w:val="26"/>
        </w:rPr>
        <w:lastRenderedPageBreak/>
        <w:t>a.</w:t>
      </w:r>
      <w:r w:rsidRPr="00F41401">
        <w:rPr>
          <w:sz w:val="26"/>
          <w:szCs w:val="26"/>
        </w:rPr>
        <w:tab/>
      </w:r>
      <w:r w:rsidR="003E1F2F" w:rsidRPr="00F41401">
        <w:rPr>
          <w:sz w:val="26"/>
          <w:szCs w:val="26"/>
        </w:rPr>
        <w:t>Purchase substantially all of the wastewater system assets of DSC pursuant to the Asset Purchase Agreement dated August 31, 2018, between D</w:t>
      </w:r>
      <w:r w:rsidR="009F7E8A" w:rsidRPr="00F41401">
        <w:rPr>
          <w:sz w:val="26"/>
          <w:szCs w:val="26"/>
        </w:rPr>
        <w:t>elaware Sewer Company</w:t>
      </w:r>
      <w:r w:rsidR="003E1F2F" w:rsidRPr="00F41401">
        <w:rPr>
          <w:sz w:val="26"/>
          <w:szCs w:val="26"/>
        </w:rPr>
        <w:t xml:space="preserve"> and P</w:t>
      </w:r>
      <w:r w:rsidR="009F7E8A" w:rsidRPr="00F41401">
        <w:rPr>
          <w:sz w:val="26"/>
          <w:szCs w:val="26"/>
        </w:rPr>
        <w:t>ennsylvania American Water Company – Waste</w:t>
      </w:r>
      <w:r w:rsidR="00AC4B79" w:rsidRPr="00F41401">
        <w:rPr>
          <w:sz w:val="26"/>
          <w:szCs w:val="26"/>
        </w:rPr>
        <w:t>water Operations</w:t>
      </w:r>
      <w:r w:rsidR="003E1F2F" w:rsidRPr="00F41401">
        <w:rPr>
          <w:sz w:val="26"/>
          <w:szCs w:val="26"/>
        </w:rPr>
        <w:t xml:space="preserve"> (Joint Petition, Appendix</w:t>
      </w:r>
      <w:r w:rsidR="00401971">
        <w:t> </w:t>
      </w:r>
      <w:r w:rsidR="003E1F2F" w:rsidRPr="00F41401">
        <w:rPr>
          <w:sz w:val="26"/>
          <w:szCs w:val="26"/>
        </w:rPr>
        <w:t xml:space="preserve">A); and </w:t>
      </w:r>
    </w:p>
    <w:p w14:paraId="127EC580" w14:textId="6C2FEF5A" w:rsidR="003E1F2F" w:rsidRPr="00F41401" w:rsidRDefault="003E1F2F" w:rsidP="0093183F">
      <w:pPr>
        <w:ind w:left="2160" w:hanging="720"/>
        <w:rPr>
          <w:sz w:val="26"/>
          <w:szCs w:val="26"/>
        </w:rPr>
      </w:pPr>
      <w:r w:rsidRPr="00F41401">
        <w:rPr>
          <w:sz w:val="26"/>
          <w:szCs w:val="26"/>
        </w:rPr>
        <w:t>b.</w:t>
      </w:r>
      <w:r w:rsidR="0093183F" w:rsidRPr="00F41401">
        <w:rPr>
          <w:sz w:val="26"/>
          <w:szCs w:val="26"/>
        </w:rPr>
        <w:tab/>
      </w:r>
      <w:r w:rsidRPr="00F41401">
        <w:rPr>
          <w:sz w:val="26"/>
          <w:szCs w:val="26"/>
        </w:rPr>
        <w:t>Purchase approximately 140 acres of land, to be used and useful in the provision of wastewater service to the public in the entirety of D</w:t>
      </w:r>
      <w:r w:rsidR="00AC4B79" w:rsidRPr="00F41401">
        <w:rPr>
          <w:sz w:val="26"/>
          <w:szCs w:val="26"/>
        </w:rPr>
        <w:t>elaware Sewer Company’s</w:t>
      </w:r>
      <w:r w:rsidRPr="00F41401">
        <w:rPr>
          <w:sz w:val="26"/>
          <w:szCs w:val="26"/>
        </w:rPr>
        <w:t xml:space="preserve"> existing certificated service territory from Forest City Partnership, LLC, pursuant to the Land Transfer Agreement dated August 31, 2018, between PAWC and Forest City (Joint Petition, Appendix B).</w:t>
      </w:r>
    </w:p>
    <w:p w14:paraId="272C0B47" w14:textId="77777777" w:rsidR="0093183F" w:rsidRPr="00F41401" w:rsidRDefault="0093183F" w:rsidP="0093183F">
      <w:pPr>
        <w:ind w:left="1440" w:firstLine="0"/>
        <w:rPr>
          <w:sz w:val="26"/>
          <w:szCs w:val="26"/>
        </w:rPr>
      </w:pPr>
    </w:p>
    <w:p w14:paraId="0E6C962F" w14:textId="29F854C4" w:rsidR="00492C82" w:rsidRPr="00F41401" w:rsidRDefault="00492C82" w:rsidP="005140AF">
      <w:pPr>
        <w:numPr>
          <w:ilvl w:val="0"/>
          <w:numId w:val="2"/>
        </w:numPr>
        <w:ind w:left="0" w:firstLine="1440"/>
        <w:rPr>
          <w:sz w:val="26"/>
          <w:szCs w:val="26"/>
        </w:rPr>
      </w:pPr>
      <w:r w:rsidRPr="00F41401">
        <w:rPr>
          <w:sz w:val="26"/>
          <w:szCs w:val="26"/>
        </w:rPr>
        <w:t>Th</w:t>
      </w:r>
      <w:r w:rsidR="00527774" w:rsidRPr="00F41401">
        <w:rPr>
          <w:sz w:val="26"/>
          <w:szCs w:val="26"/>
        </w:rPr>
        <w:t>at th</w:t>
      </w:r>
      <w:r w:rsidRPr="00F41401">
        <w:rPr>
          <w:sz w:val="26"/>
          <w:szCs w:val="26"/>
        </w:rPr>
        <w:t xml:space="preserve">e Plan for Improvements submitted by Pennsylvania American Water – Wastewater Operations is approved consistent with </w:t>
      </w:r>
      <w:r w:rsidRPr="00F41401">
        <w:rPr>
          <w:rFonts w:eastAsiaTheme="minorHAnsi"/>
          <w:sz w:val="26"/>
          <w:szCs w:val="26"/>
        </w:rPr>
        <w:t>66 Pa. C.S. §</w:t>
      </w:r>
      <w:r w:rsidR="00BA0FED" w:rsidRPr="00F41401">
        <w:rPr>
          <w:rFonts w:eastAsiaTheme="minorHAnsi"/>
          <w:sz w:val="26"/>
          <w:szCs w:val="26"/>
        </w:rPr>
        <w:t> </w:t>
      </w:r>
      <w:r w:rsidRPr="00F41401">
        <w:rPr>
          <w:rFonts w:eastAsiaTheme="minorHAnsi"/>
          <w:sz w:val="26"/>
          <w:szCs w:val="26"/>
        </w:rPr>
        <w:t>529(j).</w:t>
      </w:r>
    </w:p>
    <w:p w14:paraId="76CA4158" w14:textId="77777777" w:rsidR="00492C82" w:rsidRPr="00F41401" w:rsidRDefault="00492C82" w:rsidP="005140AF">
      <w:pPr>
        <w:rPr>
          <w:sz w:val="26"/>
          <w:szCs w:val="26"/>
        </w:rPr>
      </w:pPr>
    </w:p>
    <w:p w14:paraId="0B5137BC" w14:textId="77777777" w:rsidR="0041304A" w:rsidRPr="00F41401" w:rsidRDefault="00553B4D" w:rsidP="005140AF">
      <w:pPr>
        <w:numPr>
          <w:ilvl w:val="0"/>
          <w:numId w:val="2"/>
        </w:numPr>
        <w:ind w:left="0" w:firstLine="1440"/>
        <w:rPr>
          <w:sz w:val="26"/>
          <w:szCs w:val="26"/>
        </w:rPr>
      </w:pPr>
      <w:r w:rsidRPr="00F41401">
        <w:rPr>
          <w:sz w:val="26"/>
          <w:szCs w:val="26"/>
        </w:rPr>
        <w:t>That t</w:t>
      </w:r>
      <w:r w:rsidR="00492C82" w:rsidRPr="00F41401">
        <w:rPr>
          <w:sz w:val="26"/>
          <w:szCs w:val="26"/>
        </w:rPr>
        <w:t xml:space="preserve">he eligible property and expenditures </w:t>
      </w:r>
      <w:r w:rsidR="003B7A43" w:rsidRPr="00F41401">
        <w:rPr>
          <w:sz w:val="26"/>
          <w:szCs w:val="26"/>
        </w:rPr>
        <w:t xml:space="preserve">associated with </w:t>
      </w:r>
      <w:r w:rsidR="00492C82" w:rsidRPr="00F41401">
        <w:rPr>
          <w:sz w:val="26"/>
          <w:szCs w:val="26"/>
        </w:rPr>
        <w:t xml:space="preserve">the Plan for Improvements </w:t>
      </w:r>
      <w:r w:rsidR="00EE4167" w:rsidRPr="00F41401">
        <w:rPr>
          <w:sz w:val="26"/>
          <w:szCs w:val="26"/>
        </w:rPr>
        <w:t>are</w:t>
      </w:r>
      <w:r w:rsidR="00492C82" w:rsidRPr="00F41401">
        <w:rPr>
          <w:sz w:val="26"/>
          <w:szCs w:val="26"/>
        </w:rPr>
        <w:t xml:space="preserve"> approved pursuant </w:t>
      </w:r>
      <w:r w:rsidR="00492C82" w:rsidRPr="00F41401">
        <w:rPr>
          <w:rFonts w:eastAsiaTheme="minorHAnsi"/>
          <w:sz w:val="26"/>
          <w:szCs w:val="26"/>
        </w:rPr>
        <w:t>to 52 Pa. Code § 121.5(a) and incorporated into Pennsylvania American Water – Wastewater Operation’s existing Long-Term Infrastructure Improvement Plan</w:t>
      </w:r>
      <w:r w:rsidR="0041304A" w:rsidRPr="00F41401">
        <w:rPr>
          <w:rFonts w:eastAsiaTheme="minorHAnsi"/>
          <w:sz w:val="26"/>
          <w:szCs w:val="26"/>
        </w:rPr>
        <w:t>.</w:t>
      </w:r>
    </w:p>
    <w:p w14:paraId="6A90FA34" w14:textId="77777777" w:rsidR="0041304A" w:rsidRPr="00F41401" w:rsidRDefault="0041304A" w:rsidP="0041304A">
      <w:pPr>
        <w:ind w:left="1440" w:firstLine="0"/>
        <w:rPr>
          <w:sz w:val="26"/>
          <w:szCs w:val="26"/>
        </w:rPr>
      </w:pPr>
    </w:p>
    <w:p w14:paraId="4839B69E" w14:textId="7638C1F4" w:rsidR="00492C82" w:rsidRPr="00F41401" w:rsidRDefault="0041304A" w:rsidP="005140AF">
      <w:pPr>
        <w:numPr>
          <w:ilvl w:val="0"/>
          <w:numId w:val="2"/>
        </w:numPr>
        <w:ind w:left="0" w:firstLine="1440"/>
        <w:rPr>
          <w:sz w:val="26"/>
          <w:szCs w:val="26"/>
        </w:rPr>
      </w:pPr>
      <w:r w:rsidRPr="00F41401">
        <w:rPr>
          <w:rFonts w:eastAsiaTheme="minorHAnsi"/>
          <w:sz w:val="26"/>
          <w:szCs w:val="26"/>
        </w:rPr>
        <w:t>That</w:t>
      </w:r>
      <w:r w:rsidR="00492C82" w:rsidRPr="00F41401">
        <w:rPr>
          <w:rFonts w:eastAsiaTheme="minorHAnsi"/>
          <w:sz w:val="26"/>
          <w:szCs w:val="26"/>
        </w:rPr>
        <w:t xml:space="preserve"> Pennsylvania American Water – Wastewater Operation’s </w:t>
      </w:r>
      <w:r w:rsidR="00AC4B79" w:rsidRPr="00F41401">
        <w:rPr>
          <w:rFonts w:eastAsiaTheme="minorHAnsi"/>
          <w:sz w:val="26"/>
          <w:szCs w:val="26"/>
        </w:rPr>
        <w:t xml:space="preserve">is permitted to </w:t>
      </w:r>
      <w:r w:rsidR="00492C82" w:rsidRPr="00F41401">
        <w:rPr>
          <w:rFonts w:eastAsiaTheme="minorHAnsi"/>
          <w:sz w:val="26"/>
          <w:szCs w:val="26"/>
        </w:rPr>
        <w:t>establish a regulatory asset for any ineligible property in order to claim appropriate ratemaking and revenue recovery within a future base rate proceeding.</w:t>
      </w:r>
    </w:p>
    <w:p w14:paraId="7EBF5F12" w14:textId="28BB7425" w:rsidR="00492C82" w:rsidRPr="00F41401" w:rsidRDefault="00492C82" w:rsidP="005140AF">
      <w:pPr>
        <w:rPr>
          <w:rFonts w:eastAsiaTheme="minorHAnsi"/>
          <w:sz w:val="26"/>
          <w:szCs w:val="26"/>
        </w:rPr>
      </w:pPr>
    </w:p>
    <w:p w14:paraId="3A6378A6" w14:textId="20A66927" w:rsidR="004A3659" w:rsidRPr="00F41401" w:rsidRDefault="00EB6B8F" w:rsidP="00463964">
      <w:pPr>
        <w:numPr>
          <w:ilvl w:val="0"/>
          <w:numId w:val="2"/>
        </w:numPr>
        <w:ind w:left="0" w:firstLine="1440"/>
        <w:rPr>
          <w:sz w:val="26"/>
          <w:szCs w:val="26"/>
        </w:rPr>
      </w:pPr>
      <w:r w:rsidRPr="00F41401">
        <w:rPr>
          <w:sz w:val="26"/>
          <w:szCs w:val="26"/>
        </w:rPr>
        <w:t>That P</w:t>
      </w:r>
      <w:r w:rsidR="00463964" w:rsidRPr="00F41401">
        <w:rPr>
          <w:sz w:val="26"/>
          <w:szCs w:val="26"/>
        </w:rPr>
        <w:t xml:space="preserve">ennsylvania American Water Company – Wastewater Operations </w:t>
      </w:r>
      <w:r w:rsidR="009F7E8A" w:rsidRPr="00F41401">
        <w:rPr>
          <w:sz w:val="26"/>
          <w:szCs w:val="26"/>
        </w:rPr>
        <w:t xml:space="preserve">is </w:t>
      </w:r>
      <w:r w:rsidRPr="00F41401">
        <w:rPr>
          <w:sz w:val="26"/>
          <w:szCs w:val="26"/>
        </w:rPr>
        <w:t>permitted to charge a separate tariffed rate to Delaware Sewer Company customers, consistent with 66 Pa. C.S. § 529(f).  (Joint Petition, Appendix D).</w:t>
      </w:r>
    </w:p>
    <w:p w14:paraId="5DFDAAAD" w14:textId="68F23E71" w:rsidR="004A3659" w:rsidRPr="00F41401" w:rsidRDefault="004A3659" w:rsidP="005140AF">
      <w:pPr>
        <w:rPr>
          <w:sz w:val="26"/>
          <w:szCs w:val="26"/>
        </w:rPr>
      </w:pPr>
    </w:p>
    <w:p w14:paraId="3A15CEC0" w14:textId="5D3B36DC" w:rsidR="00E533E0" w:rsidRPr="00F41401" w:rsidRDefault="00E533E0" w:rsidP="00822051">
      <w:pPr>
        <w:numPr>
          <w:ilvl w:val="0"/>
          <w:numId w:val="2"/>
        </w:numPr>
        <w:ind w:left="0" w:firstLine="1440"/>
        <w:rPr>
          <w:sz w:val="26"/>
          <w:szCs w:val="26"/>
        </w:rPr>
      </w:pPr>
      <w:r w:rsidRPr="00F41401">
        <w:rPr>
          <w:sz w:val="26"/>
          <w:szCs w:val="26"/>
        </w:rPr>
        <w:t>That, pursuant to the condition contained in Section 8.1(e) of the A</w:t>
      </w:r>
      <w:r w:rsidR="00822051" w:rsidRPr="00F41401">
        <w:rPr>
          <w:sz w:val="26"/>
          <w:szCs w:val="26"/>
        </w:rPr>
        <w:t>sset Purchase Agreement</w:t>
      </w:r>
      <w:r w:rsidRPr="00F41401">
        <w:rPr>
          <w:sz w:val="26"/>
          <w:szCs w:val="26"/>
        </w:rPr>
        <w:t xml:space="preserve">, prior to </w:t>
      </w:r>
      <w:r w:rsidR="00AC4B79" w:rsidRPr="00F41401">
        <w:rPr>
          <w:sz w:val="26"/>
          <w:szCs w:val="26"/>
        </w:rPr>
        <w:t>c</w:t>
      </w:r>
      <w:r w:rsidRPr="00F41401">
        <w:rPr>
          <w:sz w:val="26"/>
          <w:szCs w:val="26"/>
        </w:rPr>
        <w:t xml:space="preserve">losing on the Transaction, Pennsylvania American Water Company </w:t>
      </w:r>
      <w:r w:rsidR="00822051" w:rsidRPr="00F41401">
        <w:rPr>
          <w:sz w:val="26"/>
          <w:szCs w:val="26"/>
        </w:rPr>
        <w:t>– Wastewater Operations</w:t>
      </w:r>
      <w:r w:rsidRPr="00F41401">
        <w:rPr>
          <w:sz w:val="26"/>
          <w:szCs w:val="26"/>
        </w:rPr>
        <w:t xml:space="preserve"> shall receive all necessary governmental approvals including, but not limited to, approvals from </w:t>
      </w:r>
      <w:r w:rsidR="00860459" w:rsidRPr="00F41401">
        <w:rPr>
          <w:sz w:val="26"/>
          <w:szCs w:val="26"/>
        </w:rPr>
        <w:t>the Department of Environmental Protection</w:t>
      </w:r>
      <w:r w:rsidRPr="00F41401">
        <w:rPr>
          <w:sz w:val="26"/>
          <w:szCs w:val="26"/>
        </w:rPr>
        <w:t xml:space="preserve"> and the Township.</w:t>
      </w:r>
    </w:p>
    <w:p w14:paraId="0AFAA926" w14:textId="77777777" w:rsidR="00E533E0" w:rsidRPr="00F41401" w:rsidRDefault="00E533E0" w:rsidP="00E533E0">
      <w:pPr>
        <w:rPr>
          <w:sz w:val="26"/>
          <w:szCs w:val="26"/>
        </w:rPr>
      </w:pPr>
    </w:p>
    <w:p w14:paraId="71A9603B" w14:textId="35F19318" w:rsidR="00E533E0" w:rsidRPr="00F41401" w:rsidRDefault="00E533E0" w:rsidP="00822051">
      <w:pPr>
        <w:numPr>
          <w:ilvl w:val="0"/>
          <w:numId w:val="2"/>
        </w:numPr>
        <w:ind w:left="0" w:firstLine="1440"/>
        <w:rPr>
          <w:sz w:val="26"/>
          <w:szCs w:val="26"/>
        </w:rPr>
      </w:pPr>
      <w:r w:rsidRPr="00F41401">
        <w:rPr>
          <w:sz w:val="26"/>
          <w:szCs w:val="26"/>
        </w:rPr>
        <w:t xml:space="preserve">That </w:t>
      </w:r>
      <w:bookmarkStart w:id="0" w:name="_Hlk7175343"/>
      <w:r w:rsidRPr="00F41401">
        <w:rPr>
          <w:sz w:val="26"/>
          <w:szCs w:val="26"/>
        </w:rPr>
        <w:t>P</w:t>
      </w:r>
      <w:r w:rsidR="00822051" w:rsidRPr="00F41401">
        <w:rPr>
          <w:sz w:val="26"/>
          <w:szCs w:val="26"/>
        </w:rPr>
        <w:t>ennsylvania America</w:t>
      </w:r>
      <w:r w:rsidR="00463964" w:rsidRPr="00F41401">
        <w:rPr>
          <w:sz w:val="26"/>
          <w:szCs w:val="26"/>
        </w:rPr>
        <w:t>n</w:t>
      </w:r>
      <w:r w:rsidR="00822051" w:rsidRPr="00F41401">
        <w:rPr>
          <w:sz w:val="26"/>
          <w:szCs w:val="26"/>
        </w:rPr>
        <w:t xml:space="preserve"> Water Company – Wastewater Operations</w:t>
      </w:r>
      <w:bookmarkEnd w:id="0"/>
      <w:r w:rsidR="00822051" w:rsidRPr="00F41401">
        <w:rPr>
          <w:sz w:val="26"/>
          <w:szCs w:val="26"/>
        </w:rPr>
        <w:t xml:space="preserve"> </w:t>
      </w:r>
      <w:r w:rsidRPr="00F41401">
        <w:rPr>
          <w:sz w:val="26"/>
          <w:szCs w:val="26"/>
        </w:rPr>
        <w:t xml:space="preserve">shall notify the Commission, </w:t>
      </w:r>
      <w:r w:rsidR="00463964" w:rsidRPr="00F41401">
        <w:rPr>
          <w:sz w:val="26"/>
          <w:szCs w:val="26"/>
        </w:rPr>
        <w:t>the Office of Consumer Advocate</w:t>
      </w:r>
      <w:r w:rsidR="00810F78" w:rsidRPr="00F41401">
        <w:rPr>
          <w:sz w:val="26"/>
          <w:szCs w:val="26"/>
        </w:rPr>
        <w:t>,</w:t>
      </w:r>
      <w:r w:rsidRPr="00F41401">
        <w:rPr>
          <w:sz w:val="26"/>
          <w:szCs w:val="26"/>
        </w:rPr>
        <w:t xml:space="preserve"> and </w:t>
      </w:r>
      <w:r w:rsidR="00463964" w:rsidRPr="00F41401">
        <w:rPr>
          <w:sz w:val="26"/>
          <w:szCs w:val="26"/>
        </w:rPr>
        <w:t xml:space="preserve">the Bureau of Investigations and Enforcement </w:t>
      </w:r>
      <w:r w:rsidRPr="00F41401">
        <w:rPr>
          <w:sz w:val="26"/>
          <w:szCs w:val="26"/>
        </w:rPr>
        <w:t xml:space="preserve">upon closing on the transactions described in Ordering Paragraph No. </w:t>
      </w:r>
      <w:r w:rsidR="00635E72" w:rsidRPr="00F41401">
        <w:rPr>
          <w:sz w:val="26"/>
          <w:szCs w:val="26"/>
        </w:rPr>
        <w:t>2</w:t>
      </w:r>
      <w:r w:rsidRPr="00F41401">
        <w:rPr>
          <w:sz w:val="26"/>
          <w:szCs w:val="26"/>
        </w:rPr>
        <w:t>.</w:t>
      </w:r>
    </w:p>
    <w:p w14:paraId="3D909B8F" w14:textId="77777777" w:rsidR="00822051" w:rsidRPr="00F41401" w:rsidRDefault="00822051" w:rsidP="00822051">
      <w:pPr>
        <w:ind w:left="1440" w:firstLine="0"/>
        <w:rPr>
          <w:sz w:val="26"/>
          <w:szCs w:val="26"/>
        </w:rPr>
      </w:pPr>
    </w:p>
    <w:p w14:paraId="09DDB864" w14:textId="1416B04E" w:rsidR="00E533E0" w:rsidRPr="00F41401" w:rsidRDefault="00E533E0" w:rsidP="00822051">
      <w:pPr>
        <w:numPr>
          <w:ilvl w:val="0"/>
          <w:numId w:val="2"/>
        </w:numPr>
        <w:ind w:left="0" w:firstLine="1440"/>
        <w:rPr>
          <w:sz w:val="26"/>
          <w:szCs w:val="26"/>
        </w:rPr>
      </w:pPr>
      <w:r w:rsidRPr="00F41401">
        <w:rPr>
          <w:sz w:val="26"/>
          <w:szCs w:val="26"/>
        </w:rPr>
        <w:t>That, upon receipt of the notice of closing and consistent with 66 Pa. C.S. § 529(d), the Secretary’s Bureau shall issue certificates of public convenience evidencing Commission approval of:</w:t>
      </w:r>
    </w:p>
    <w:p w14:paraId="19F778AC" w14:textId="77777777" w:rsidR="00E533E0" w:rsidRPr="00F41401" w:rsidRDefault="00E533E0" w:rsidP="00E533E0">
      <w:pPr>
        <w:rPr>
          <w:sz w:val="26"/>
          <w:szCs w:val="26"/>
        </w:rPr>
      </w:pPr>
    </w:p>
    <w:p w14:paraId="45DD15A2" w14:textId="551E9C1F" w:rsidR="00E533E0" w:rsidRPr="00F41401" w:rsidRDefault="00E533E0" w:rsidP="00635E72">
      <w:pPr>
        <w:ind w:left="2160" w:hanging="720"/>
        <w:rPr>
          <w:sz w:val="26"/>
          <w:szCs w:val="26"/>
        </w:rPr>
      </w:pPr>
      <w:r w:rsidRPr="00F41401">
        <w:rPr>
          <w:sz w:val="26"/>
          <w:szCs w:val="26"/>
        </w:rPr>
        <w:t>a.</w:t>
      </w:r>
      <w:r w:rsidR="00635E72" w:rsidRPr="00F41401">
        <w:rPr>
          <w:sz w:val="26"/>
          <w:szCs w:val="26"/>
        </w:rPr>
        <w:tab/>
        <w:t>Pennsylvania American Water Company – Wastewater Operation</w:t>
      </w:r>
      <w:r w:rsidRPr="00F41401">
        <w:rPr>
          <w:sz w:val="26"/>
          <w:szCs w:val="26"/>
        </w:rPr>
        <w:t>s</w:t>
      </w:r>
      <w:r w:rsidR="00635E72" w:rsidRPr="00F41401">
        <w:rPr>
          <w:sz w:val="26"/>
          <w:szCs w:val="26"/>
        </w:rPr>
        <w:t>’</w:t>
      </w:r>
      <w:r w:rsidRPr="00F41401">
        <w:rPr>
          <w:sz w:val="26"/>
          <w:szCs w:val="26"/>
        </w:rPr>
        <w:t xml:space="preserve"> acquisition of substantially all of the wastewater system assets of D</w:t>
      </w:r>
      <w:r w:rsidR="00890EB0" w:rsidRPr="00F41401">
        <w:rPr>
          <w:sz w:val="26"/>
          <w:szCs w:val="26"/>
        </w:rPr>
        <w:t xml:space="preserve">elaware </w:t>
      </w:r>
      <w:r w:rsidRPr="00F41401">
        <w:rPr>
          <w:sz w:val="26"/>
          <w:szCs w:val="26"/>
        </w:rPr>
        <w:t>S</w:t>
      </w:r>
      <w:r w:rsidR="00890EB0" w:rsidRPr="00F41401">
        <w:rPr>
          <w:sz w:val="26"/>
          <w:szCs w:val="26"/>
        </w:rPr>
        <w:t xml:space="preserve">ewer </w:t>
      </w:r>
      <w:r w:rsidRPr="00F41401">
        <w:rPr>
          <w:sz w:val="26"/>
          <w:szCs w:val="26"/>
        </w:rPr>
        <w:t>C</w:t>
      </w:r>
      <w:r w:rsidR="00890EB0" w:rsidRPr="00F41401">
        <w:rPr>
          <w:sz w:val="26"/>
          <w:szCs w:val="26"/>
        </w:rPr>
        <w:t>ompany</w:t>
      </w:r>
      <w:r w:rsidRPr="00F41401">
        <w:rPr>
          <w:sz w:val="26"/>
          <w:szCs w:val="26"/>
        </w:rPr>
        <w:t xml:space="preserve">; </w:t>
      </w:r>
    </w:p>
    <w:p w14:paraId="12583C6A" w14:textId="77777777" w:rsidR="00890EB0" w:rsidRPr="00F41401" w:rsidRDefault="00890EB0" w:rsidP="00635E72">
      <w:pPr>
        <w:ind w:left="2160" w:hanging="720"/>
        <w:rPr>
          <w:sz w:val="26"/>
          <w:szCs w:val="26"/>
        </w:rPr>
      </w:pPr>
    </w:p>
    <w:p w14:paraId="4D93B5B4" w14:textId="5E12583E" w:rsidR="00E533E0" w:rsidRPr="00F41401" w:rsidRDefault="00E533E0" w:rsidP="00635E72">
      <w:pPr>
        <w:ind w:left="2160" w:hanging="720"/>
        <w:rPr>
          <w:sz w:val="26"/>
          <w:szCs w:val="26"/>
        </w:rPr>
      </w:pPr>
      <w:r w:rsidRPr="00F41401">
        <w:rPr>
          <w:sz w:val="26"/>
          <w:szCs w:val="26"/>
        </w:rPr>
        <w:t>b.</w:t>
      </w:r>
      <w:r w:rsidR="00635E72" w:rsidRPr="00F41401">
        <w:rPr>
          <w:sz w:val="26"/>
          <w:szCs w:val="26"/>
        </w:rPr>
        <w:tab/>
      </w:r>
      <w:r w:rsidR="00890EB0" w:rsidRPr="00F41401">
        <w:rPr>
          <w:sz w:val="26"/>
          <w:szCs w:val="26"/>
        </w:rPr>
        <w:t>Pennsylvania American Water Company – Wastewater Operations’</w:t>
      </w:r>
      <w:r w:rsidRPr="00F41401">
        <w:rPr>
          <w:sz w:val="26"/>
          <w:szCs w:val="26"/>
        </w:rPr>
        <w:t xml:space="preserve"> acquisition of approximately 140 acres of land from Forest City; </w:t>
      </w:r>
    </w:p>
    <w:p w14:paraId="00D02309" w14:textId="77777777" w:rsidR="00890EB0" w:rsidRPr="00F41401" w:rsidRDefault="00890EB0" w:rsidP="00635E72">
      <w:pPr>
        <w:ind w:left="2160" w:hanging="720"/>
        <w:rPr>
          <w:sz w:val="26"/>
          <w:szCs w:val="26"/>
        </w:rPr>
      </w:pPr>
    </w:p>
    <w:p w14:paraId="36AE89AA" w14:textId="4BDCC1F2" w:rsidR="00E533E0" w:rsidRPr="00F41401" w:rsidRDefault="00E533E0" w:rsidP="00635E72">
      <w:pPr>
        <w:ind w:left="2160" w:hanging="720"/>
        <w:rPr>
          <w:sz w:val="26"/>
          <w:szCs w:val="26"/>
        </w:rPr>
      </w:pPr>
      <w:r w:rsidRPr="00F41401">
        <w:rPr>
          <w:sz w:val="26"/>
          <w:szCs w:val="26"/>
        </w:rPr>
        <w:t>c.</w:t>
      </w:r>
      <w:r w:rsidR="00635E72" w:rsidRPr="00F41401">
        <w:rPr>
          <w:sz w:val="26"/>
          <w:szCs w:val="26"/>
        </w:rPr>
        <w:tab/>
      </w:r>
      <w:r w:rsidR="00890EB0" w:rsidRPr="00F41401">
        <w:rPr>
          <w:sz w:val="26"/>
          <w:szCs w:val="26"/>
        </w:rPr>
        <w:t>Pennsylvania American Water Company – Wastewater Operations’</w:t>
      </w:r>
      <w:r w:rsidRPr="00F41401">
        <w:rPr>
          <w:sz w:val="26"/>
          <w:szCs w:val="26"/>
        </w:rPr>
        <w:t xml:space="preserve"> right to begin providing wastewater service to the public in the Requested Territory. </w:t>
      </w:r>
    </w:p>
    <w:p w14:paraId="6F094B29" w14:textId="77777777" w:rsidR="00890EB0" w:rsidRPr="00F41401" w:rsidRDefault="00890EB0" w:rsidP="00635E72">
      <w:pPr>
        <w:ind w:left="2160" w:hanging="720"/>
        <w:rPr>
          <w:sz w:val="26"/>
          <w:szCs w:val="26"/>
        </w:rPr>
      </w:pPr>
    </w:p>
    <w:p w14:paraId="60E41F57" w14:textId="52955EED" w:rsidR="00E533E0" w:rsidRPr="00F41401" w:rsidRDefault="00E533E0" w:rsidP="00635E72">
      <w:pPr>
        <w:ind w:left="2160" w:hanging="720"/>
        <w:rPr>
          <w:sz w:val="26"/>
          <w:szCs w:val="26"/>
        </w:rPr>
      </w:pPr>
      <w:r w:rsidRPr="00F41401">
        <w:rPr>
          <w:sz w:val="26"/>
          <w:szCs w:val="26"/>
        </w:rPr>
        <w:lastRenderedPageBreak/>
        <w:t>d.</w:t>
      </w:r>
      <w:r w:rsidR="00635E72" w:rsidRPr="00F41401">
        <w:rPr>
          <w:sz w:val="26"/>
          <w:szCs w:val="26"/>
        </w:rPr>
        <w:tab/>
      </w:r>
      <w:r w:rsidR="00890EB0" w:rsidRPr="00F41401">
        <w:rPr>
          <w:sz w:val="26"/>
          <w:szCs w:val="26"/>
        </w:rPr>
        <w:t>Delaware Sewer Company</w:t>
      </w:r>
      <w:r w:rsidRPr="00F41401">
        <w:rPr>
          <w:sz w:val="26"/>
          <w:szCs w:val="26"/>
        </w:rPr>
        <w:t xml:space="preserve">’s sale of substantially all of its wastewater system assets to </w:t>
      </w:r>
      <w:r w:rsidR="00890EB0" w:rsidRPr="00F41401">
        <w:rPr>
          <w:sz w:val="26"/>
          <w:szCs w:val="26"/>
        </w:rPr>
        <w:t>Pennsylvania American Water Company – Wastewater Operations.</w:t>
      </w:r>
    </w:p>
    <w:p w14:paraId="47678DD4" w14:textId="77777777" w:rsidR="00890EB0" w:rsidRPr="00F41401" w:rsidRDefault="00890EB0" w:rsidP="00635E72">
      <w:pPr>
        <w:ind w:left="2160" w:hanging="720"/>
        <w:rPr>
          <w:sz w:val="26"/>
          <w:szCs w:val="26"/>
        </w:rPr>
      </w:pPr>
    </w:p>
    <w:p w14:paraId="30525483" w14:textId="34B3144D" w:rsidR="00E533E0" w:rsidRPr="00F41401" w:rsidRDefault="00E533E0" w:rsidP="00635E72">
      <w:pPr>
        <w:ind w:left="2160" w:hanging="720"/>
        <w:rPr>
          <w:sz w:val="26"/>
          <w:szCs w:val="26"/>
        </w:rPr>
      </w:pPr>
      <w:r w:rsidRPr="00F41401">
        <w:rPr>
          <w:sz w:val="26"/>
          <w:szCs w:val="26"/>
        </w:rPr>
        <w:t>e.</w:t>
      </w:r>
      <w:r w:rsidR="00635E72" w:rsidRPr="00F41401">
        <w:rPr>
          <w:sz w:val="26"/>
          <w:szCs w:val="26"/>
        </w:rPr>
        <w:tab/>
      </w:r>
      <w:r w:rsidR="00890EB0" w:rsidRPr="00F41401">
        <w:rPr>
          <w:sz w:val="26"/>
          <w:szCs w:val="26"/>
        </w:rPr>
        <w:t>Delaware Sewer Company</w:t>
      </w:r>
      <w:r w:rsidRPr="00F41401">
        <w:rPr>
          <w:sz w:val="26"/>
          <w:szCs w:val="26"/>
        </w:rPr>
        <w:t>’s abandonment of the provision of wastewater service to the public in Pennsylvania.</w:t>
      </w:r>
    </w:p>
    <w:p w14:paraId="296FD7B1" w14:textId="54DB6A1C" w:rsidR="00E533E0" w:rsidRPr="00F41401" w:rsidRDefault="00E533E0" w:rsidP="00635E72">
      <w:pPr>
        <w:ind w:left="2160" w:hanging="720"/>
        <w:rPr>
          <w:sz w:val="26"/>
          <w:szCs w:val="26"/>
        </w:rPr>
      </w:pPr>
    </w:p>
    <w:p w14:paraId="008284CD" w14:textId="1477DA4E" w:rsidR="00BB6494" w:rsidRPr="00F41401" w:rsidRDefault="00BB6494" w:rsidP="00BB6494">
      <w:pPr>
        <w:numPr>
          <w:ilvl w:val="0"/>
          <w:numId w:val="2"/>
        </w:numPr>
        <w:ind w:left="0" w:firstLine="1440"/>
        <w:rPr>
          <w:sz w:val="26"/>
          <w:szCs w:val="26"/>
        </w:rPr>
      </w:pPr>
      <w:r w:rsidRPr="00F41401">
        <w:rPr>
          <w:sz w:val="26"/>
          <w:szCs w:val="26"/>
        </w:rPr>
        <w:t>That</w:t>
      </w:r>
      <w:r w:rsidR="00810F78" w:rsidRPr="00F41401">
        <w:rPr>
          <w:sz w:val="26"/>
          <w:szCs w:val="26"/>
        </w:rPr>
        <w:t xml:space="preserve">, </w:t>
      </w:r>
      <w:r w:rsidRPr="00F41401">
        <w:rPr>
          <w:sz w:val="26"/>
          <w:szCs w:val="26"/>
        </w:rPr>
        <w:t xml:space="preserve">within ten (10) days following closing of the Transaction, </w:t>
      </w:r>
      <w:bookmarkStart w:id="1" w:name="_Hlk7175725"/>
      <w:r w:rsidRPr="00F41401">
        <w:rPr>
          <w:sz w:val="26"/>
          <w:szCs w:val="26"/>
        </w:rPr>
        <w:t xml:space="preserve">Pennsylvania American Water Company – Wastewater Operations </w:t>
      </w:r>
      <w:bookmarkEnd w:id="1"/>
      <w:r w:rsidRPr="00F41401">
        <w:rPr>
          <w:sz w:val="26"/>
          <w:szCs w:val="26"/>
        </w:rPr>
        <w:t xml:space="preserve">shall issue a compliance tariff supplement, consistent with the </w:t>
      </w:r>
      <w:r w:rsidRPr="00F41401">
        <w:rPr>
          <w:i/>
          <w:sz w:val="26"/>
          <w:szCs w:val="26"/>
        </w:rPr>
        <w:t>pro forma</w:t>
      </w:r>
      <w:r w:rsidRPr="00F41401">
        <w:rPr>
          <w:sz w:val="26"/>
          <w:szCs w:val="26"/>
        </w:rPr>
        <w:t xml:space="preserve"> tariff supplement attached to the Settlement (Joint Petition, Appendix D), to become effective as of the date of </w:t>
      </w:r>
      <w:r w:rsidR="00C95B01" w:rsidRPr="00F41401">
        <w:rPr>
          <w:sz w:val="26"/>
          <w:szCs w:val="26"/>
        </w:rPr>
        <w:t>c</w:t>
      </w:r>
      <w:r w:rsidRPr="00F41401">
        <w:rPr>
          <w:sz w:val="26"/>
          <w:szCs w:val="26"/>
        </w:rPr>
        <w:t>losing.</w:t>
      </w:r>
    </w:p>
    <w:p w14:paraId="089EE350" w14:textId="6EABF0F2" w:rsidR="00BB6494" w:rsidRPr="00F41401" w:rsidRDefault="00BB6494" w:rsidP="00BB6494">
      <w:pPr>
        <w:ind w:left="1440" w:firstLine="0"/>
        <w:rPr>
          <w:sz w:val="26"/>
          <w:szCs w:val="26"/>
        </w:rPr>
      </w:pPr>
    </w:p>
    <w:p w14:paraId="17B58CA0" w14:textId="3C5B5E9A" w:rsidR="00C95B01" w:rsidRPr="00F41401" w:rsidRDefault="00C95B01" w:rsidP="00C95B01">
      <w:pPr>
        <w:numPr>
          <w:ilvl w:val="0"/>
          <w:numId w:val="2"/>
        </w:numPr>
        <w:ind w:left="0" w:firstLine="1440"/>
        <w:rPr>
          <w:sz w:val="26"/>
          <w:szCs w:val="26"/>
        </w:rPr>
      </w:pPr>
      <w:r w:rsidRPr="00F41401">
        <w:rPr>
          <w:sz w:val="26"/>
          <w:szCs w:val="26"/>
        </w:rPr>
        <w:t>That</w:t>
      </w:r>
      <w:r w:rsidR="00401971">
        <w:rPr>
          <w:sz w:val="26"/>
          <w:szCs w:val="26"/>
        </w:rPr>
        <w:t>,</w:t>
      </w:r>
      <w:r w:rsidRPr="00401971">
        <w:rPr>
          <w:sz w:val="26"/>
          <w:szCs w:val="26"/>
        </w:rPr>
        <w:t xml:space="preserve"> within ten (10) days after Pennsylvania American Water Company – Wastewater Op</w:t>
      </w:r>
      <w:r w:rsidRPr="00F41401">
        <w:rPr>
          <w:sz w:val="26"/>
          <w:szCs w:val="26"/>
        </w:rPr>
        <w:t>erations files notice of closing with the Commission, it is further order</w:t>
      </w:r>
      <w:r w:rsidR="002634B1" w:rsidRPr="00F41401">
        <w:rPr>
          <w:sz w:val="26"/>
          <w:szCs w:val="26"/>
        </w:rPr>
        <w:t>e</w:t>
      </w:r>
      <w:r w:rsidRPr="00F41401">
        <w:rPr>
          <w:sz w:val="26"/>
          <w:szCs w:val="26"/>
        </w:rPr>
        <w:t>d that:</w:t>
      </w:r>
    </w:p>
    <w:p w14:paraId="229B8AB3" w14:textId="77777777" w:rsidR="002634B1" w:rsidRPr="00F41401" w:rsidRDefault="002634B1" w:rsidP="002634B1">
      <w:pPr>
        <w:ind w:left="1440" w:firstLine="0"/>
        <w:rPr>
          <w:sz w:val="26"/>
          <w:szCs w:val="26"/>
        </w:rPr>
      </w:pPr>
    </w:p>
    <w:p w14:paraId="5296F287" w14:textId="77777777" w:rsidR="002634B1" w:rsidRPr="00F41401" w:rsidRDefault="00C95B01" w:rsidP="002634B1">
      <w:pPr>
        <w:ind w:left="2160" w:hanging="720"/>
        <w:rPr>
          <w:sz w:val="26"/>
          <w:szCs w:val="26"/>
        </w:rPr>
      </w:pPr>
      <w:r w:rsidRPr="00F41401">
        <w:rPr>
          <w:sz w:val="26"/>
          <w:szCs w:val="26"/>
        </w:rPr>
        <w:t>a</w:t>
      </w:r>
      <w:r w:rsidR="002634B1" w:rsidRPr="00F41401">
        <w:rPr>
          <w:sz w:val="26"/>
          <w:szCs w:val="26"/>
        </w:rPr>
        <w:t>.</w:t>
      </w:r>
      <w:r w:rsidR="002634B1" w:rsidRPr="00F41401">
        <w:rPr>
          <w:sz w:val="26"/>
          <w:szCs w:val="26"/>
        </w:rPr>
        <w:tab/>
      </w:r>
      <w:r w:rsidRPr="00F41401">
        <w:rPr>
          <w:sz w:val="26"/>
          <w:szCs w:val="26"/>
        </w:rPr>
        <w:t xml:space="preserve">Delaware Sewer Company shall withdraw and discontinue its appeal in the Pennsylvania Commonwealth Court at Docket No. 1561 C.D. 2015; </w:t>
      </w:r>
    </w:p>
    <w:p w14:paraId="372DAC34" w14:textId="77777777" w:rsidR="002634B1" w:rsidRPr="00F41401" w:rsidRDefault="002634B1" w:rsidP="002634B1">
      <w:pPr>
        <w:ind w:left="2160" w:hanging="720"/>
        <w:rPr>
          <w:sz w:val="26"/>
          <w:szCs w:val="26"/>
        </w:rPr>
      </w:pPr>
    </w:p>
    <w:p w14:paraId="7989DC55" w14:textId="3FBFD134" w:rsidR="002634B1" w:rsidRPr="00F41401" w:rsidRDefault="00C95B01" w:rsidP="002634B1">
      <w:pPr>
        <w:ind w:left="2160" w:hanging="720"/>
        <w:rPr>
          <w:sz w:val="26"/>
          <w:szCs w:val="26"/>
        </w:rPr>
      </w:pPr>
      <w:r w:rsidRPr="00F41401">
        <w:rPr>
          <w:sz w:val="26"/>
          <w:szCs w:val="26"/>
        </w:rPr>
        <w:t>b</w:t>
      </w:r>
      <w:r w:rsidR="002634B1" w:rsidRPr="00F41401">
        <w:rPr>
          <w:sz w:val="26"/>
          <w:szCs w:val="26"/>
        </w:rPr>
        <w:t>.</w:t>
      </w:r>
      <w:r w:rsidR="002634B1" w:rsidRPr="00F41401">
        <w:rPr>
          <w:sz w:val="26"/>
          <w:szCs w:val="26"/>
        </w:rPr>
        <w:tab/>
      </w:r>
      <w:r w:rsidR="00810F78" w:rsidRPr="00F41401">
        <w:rPr>
          <w:sz w:val="26"/>
          <w:szCs w:val="26"/>
        </w:rPr>
        <w:t>T</w:t>
      </w:r>
      <w:r w:rsidRPr="00F41401">
        <w:rPr>
          <w:sz w:val="26"/>
          <w:szCs w:val="26"/>
        </w:rPr>
        <w:t xml:space="preserve">he Office of Consumer Advocate shall withdraw and discontinue its appeal in the Pennsylvania Commonwealth Court at Docket No. 1705 C.D. 2015; and </w:t>
      </w:r>
    </w:p>
    <w:p w14:paraId="1BDF9673" w14:textId="77777777" w:rsidR="002634B1" w:rsidRPr="00F41401" w:rsidRDefault="002634B1" w:rsidP="002634B1">
      <w:pPr>
        <w:ind w:left="2160" w:hanging="720"/>
        <w:rPr>
          <w:sz w:val="26"/>
          <w:szCs w:val="26"/>
        </w:rPr>
      </w:pPr>
    </w:p>
    <w:p w14:paraId="554758FE" w14:textId="0DF53A94" w:rsidR="00C95B01" w:rsidRPr="00F41401" w:rsidRDefault="002634B1" w:rsidP="002634B1">
      <w:pPr>
        <w:ind w:left="2160" w:hanging="720"/>
        <w:rPr>
          <w:sz w:val="26"/>
          <w:szCs w:val="26"/>
        </w:rPr>
      </w:pPr>
      <w:r w:rsidRPr="00F41401">
        <w:rPr>
          <w:sz w:val="26"/>
          <w:szCs w:val="26"/>
        </w:rPr>
        <w:t>c.</w:t>
      </w:r>
      <w:r w:rsidRPr="00F41401">
        <w:rPr>
          <w:sz w:val="26"/>
          <w:szCs w:val="26"/>
        </w:rPr>
        <w:tab/>
      </w:r>
      <w:r w:rsidR="00C95B01" w:rsidRPr="00F41401">
        <w:rPr>
          <w:sz w:val="26"/>
          <w:szCs w:val="26"/>
        </w:rPr>
        <w:t xml:space="preserve">I&amp;E shall withdraw its </w:t>
      </w:r>
      <w:r w:rsidR="00C8122D" w:rsidRPr="00F41401">
        <w:rPr>
          <w:sz w:val="26"/>
          <w:szCs w:val="26"/>
        </w:rPr>
        <w:t>F</w:t>
      </w:r>
      <w:r w:rsidR="00C95B01" w:rsidRPr="00F41401">
        <w:rPr>
          <w:sz w:val="26"/>
          <w:szCs w:val="26"/>
        </w:rPr>
        <w:t xml:space="preserve">ormal </w:t>
      </w:r>
      <w:r w:rsidR="00C8122D" w:rsidRPr="00F41401">
        <w:rPr>
          <w:sz w:val="26"/>
          <w:szCs w:val="26"/>
        </w:rPr>
        <w:t>C</w:t>
      </w:r>
      <w:r w:rsidR="00C95B01" w:rsidRPr="00F41401">
        <w:rPr>
          <w:sz w:val="26"/>
          <w:szCs w:val="26"/>
        </w:rPr>
        <w:t>omplaint at Docket No. C</w:t>
      </w:r>
      <w:r w:rsidRPr="00F41401">
        <w:rPr>
          <w:sz w:val="26"/>
          <w:szCs w:val="26"/>
        </w:rPr>
        <w:noBreakHyphen/>
      </w:r>
      <w:r w:rsidR="00C95B01" w:rsidRPr="00F41401">
        <w:rPr>
          <w:sz w:val="26"/>
          <w:szCs w:val="26"/>
        </w:rPr>
        <w:t xml:space="preserve">2017-2587178. </w:t>
      </w:r>
      <w:r w:rsidR="00C8122D" w:rsidRPr="00F41401">
        <w:rPr>
          <w:sz w:val="26"/>
          <w:szCs w:val="26"/>
        </w:rPr>
        <w:t xml:space="preserve"> </w:t>
      </w:r>
      <w:r w:rsidR="00C95B01" w:rsidRPr="00F41401">
        <w:rPr>
          <w:sz w:val="26"/>
          <w:szCs w:val="26"/>
        </w:rPr>
        <w:t>The Office of Consumer Advocate and Delaware Sewer Company shall each notify the other Joint Petitioners when their respective appeals have been withdrawn.</w:t>
      </w:r>
    </w:p>
    <w:p w14:paraId="5636ADF6" w14:textId="071F67DC" w:rsidR="00C95B01" w:rsidRPr="00F41401" w:rsidRDefault="00C95B01" w:rsidP="00BB6494">
      <w:pPr>
        <w:ind w:left="1440" w:firstLine="0"/>
        <w:rPr>
          <w:sz w:val="26"/>
          <w:szCs w:val="26"/>
        </w:rPr>
      </w:pPr>
    </w:p>
    <w:p w14:paraId="6B06E52E" w14:textId="3008AEE8" w:rsidR="00472440" w:rsidRPr="00F41401" w:rsidRDefault="00472440" w:rsidP="00472440">
      <w:pPr>
        <w:numPr>
          <w:ilvl w:val="0"/>
          <w:numId w:val="2"/>
        </w:numPr>
        <w:ind w:left="0" w:firstLine="1440"/>
        <w:rPr>
          <w:sz w:val="26"/>
          <w:szCs w:val="26"/>
        </w:rPr>
      </w:pPr>
      <w:r w:rsidRPr="00F41401">
        <w:rPr>
          <w:sz w:val="26"/>
          <w:szCs w:val="26"/>
        </w:rPr>
        <w:t>That, in its next base rate case, Pennsylvania American Water Company – Wastewater Operations need not submit a depreciated original cost study for the acquired assets of Delaware Sewer Company or Forest City Partnership, LLC, because the purchase price is reasonable and otherwise reflects the fair market value of the assets.</w:t>
      </w:r>
    </w:p>
    <w:p w14:paraId="029315C4" w14:textId="77777777" w:rsidR="00472440" w:rsidRPr="00E61002" w:rsidRDefault="00472440" w:rsidP="00472440">
      <w:pPr>
        <w:autoSpaceDE w:val="0"/>
        <w:autoSpaceDN w:val="0"/>
        <w:adjustRightInd w:val="0"/>
        <w:spacing w:line="240" w:lineRule="auto"/>
        <w:ind w:firstLine="0"/>
        <w:rPr>
          <w:rFonts w:eastAsiaTheme="minorHAnsi"/>
          <w:sz w:val="26"/>
          <w:szCs w:val="26"/>
        </w:rPr>
      </w:pPr>
    </w:p>
    <w:p w14:paraId="5FB6C403" w14:textId="196EF270" w:rsidR="00472440" w:rsidRPr="00F41401" w:rsidRDefault="00472440" w:rsidP="00472440">
      <w:pPr>
        <w:numPr>
          <w:ilvl w:val="0"/>
          <w:numId w:val="2"/>
        </w:numPr>
        <w:ind w:left="0" w:firstLine="1440"/>
        <w:rPr>
          <w:sz w:val="26"/>
          <w:szCs w:val="26"/>
        </w:rPr>
      </w:pPr>
      <w:r w:rsidRPr="00F41401">
        <w:rPr>
          <w:sz w:val="26"/>
          <w:szCs w:val="26"/>
        </w:rPr>
        <w:t>That</w:t>
      </w:r>
      <w:r w:rsidR="00810F78" w:rsidRPr="00F41401">
        <w:rPr>
          <w:sz w:val="26"/>
          <w:szCs w:val="26"/>
        </w:rPr>
        <w:t xml:space="preserve">, </w:t>
      </w:r>
      <w:r w:rsidR="00810F78" w:rsidRPr="00401971">
        <w:rPr>
          <w:sz w:val="26"/>
          <w:szCs w:val="26"/>
        </w:rPr>
        <w:t xml:space="preserve">in its next base rate case, </w:t>
      </w:r>
      <w:bookmarkStart w:id="2" w:name="_Hlk7176160"/>
      <w:r w:rsidR="000D7E09" w:rsidRPr="00401971">
        <w:rPr>
          <w:sz w:val="26"/>
          <w:szCs w:val="26"/>
        </w:rPr>
        <w:t>Pennsylvania American Water Company – Wastewater Operation</w:t>
      </w:r>
      <w:r w:rsidR="000D7E09" w:rsidRPr="00F41401">
        <w:rPr>
          <w:sz w:val="26"/>
          <w:szCs w:val="26"/>
        </w:rPr>
        <w:t>s</w:t>
      </w:r>
      <w:bookmarkEnd w:id="2"/>
      <w:r w:rsidR="000D7E09" w:rsidRPr="00F41401">
        <w:rPr>
          <w:sz w:val="26"/>
          <w:szCs w:val="26"/>
        </w:rPr>
        <w:t xml:space="preserve"> </w:t>
      </w:r>
      <w:r w:rsidRPr="00F41401">
        <w:rPr>
          <w:sz w:val="26"/>
          <w:szCs w:val="26"/>
        </w:rPr>
        <w:t xml:space="preserve">may include a claim for transaction and transition costs related to the transactions described in Ordering Paragraph No. </w:t>
      </w:r>
      <w:r w:rsidR="00597A5C" w:rsidRPr="00F41401">
        <w:rPr>
          <w:sz w:val="26"/>
          <w:szCs w:val="26"/>
        </w:rPr>
        <w:t>2</w:t>
      </w:r>
      <w:r w:rsidRPr="00F41401">
        <w:rPr>
          <w:sz w:val="26"/>
          <w:szCs w:val="26"/>
        </w:rPr>
        <w:t>.</w:t>
      </w:r>
    </w:p>
    <w:p w14:paraId="2A71C089" w14:textId="77777777" w:rsidR="000D7E09" w:rsidRPr="00F41401" w:rsidRDefault="000D7E09" w:rsidP="000D7E09">
      <w:pPr>
        <w:ind w:left="1440" w:firstLine="0"/>
        <w:rPr>
          <w:sz w:val="26"/>
          <w:szCs w:val="26"/>
        </w:rPr>
      </w:pPr>
    </w:p>
    <w:p w14:paraId="714F9AC4" w14:textId="67C3AC55" w:rsidR="00472440" w:rsidRPr="00F41401" w:rsidRDefault="00472440" w:rsidP="00D16609">
      <w:pPr>
        <w:numPr>
          <w:ilvl w:val="0"/>
          <w:numId w:val="2"/>
        </w:numPr>
        <w:ind w:left="0" w:firstLine="1440"/>
        <w:rPr>
          <w:sz w:val="26"/>
          <w:szCs w:val="26"/>
        </w:rPr>
      </w:pPr>
      <w:r w:rsidRPr="00F41401">
        <w:rPr>
          <w:sz w:val="26"/>
          <w:szCs w:val="26"/>
        </w:rPr>
        <w:t xml:space="preserve">That </w:t>
      </w:r>
      <w:r w:rsidR="000D7E09" w:rsidRPr="00F41401">
        <w:rPr>
          <w:sz w:val="26"/>
          <w:szCs w:val="26"/>
        </w:rPr>
        <w:t xml:space="preserve">Pennsylvania American Water Company – Wastewater Operations </w:t>
      </w:r>
      <w:r w:rsidRPr="00F41401">
        <w:rPr>
          <w:sz w:val="26"/>
          <w:szCs w:val="26"/>
        </w:rPr>
        <w:t>shall be afforded deferred accounting treatment for ratemaking purposes for incremental operations and maintenance expenses associated with the provision of service in the acquired service territory, as shown in Attachment 1 to Appendix C of the Joint Petition.</w:t>
      </w:r>
    </w:p>
    <w:p w14:paraId="58B7351C" w14:textId="77777777" w:rsidR="00AC1E7A" w:rsidRPr="00F41401" w:rsidRDefault="00AC1E7A" w:rsidP="00AC1E7A">
      <w:pPr>
        <w:rPr>
          <w:sz w:val="26"/>
          <w:szCs w:val="26"/>
        </w:rPr>
      </w:pPr>
    </w:p>
    <w:p w14:paraId="3BB759A9" w14:textId="188BD326" w:rsidR="00472440" w:rsidRPr="00F41401" w:rsidRDefault="00472440" w:rsidP="006B1E55">
      <w:pPr>
        <w:numPr>
          <w:ilvl w:val="0"/>
          <w:numId w:val="2"/>
        </w:numPr>
        <w:ind w:left="0" w:firstLine="1440"/>
        <w:rPr>
          <w:sz w:val="26"/>
          <w:szCs w:val="26"/>
        </w:rPr>
      </w:pPr>
      <w:r w:rsidRPr="00F41401">
        <w:rPr>
          <w:sz w:val="26"/>
          <w:szCs w:val="26"/>
        </w:rPr>
        <w:t>That</w:t>
      </w:r>
      <w:r w:rsidR="00C8122D" w:rsidRPr="00F41401">
        <w:rPr>
          <w:sz w:val="26"/>
          <w:szCs w:val="26"/>
        </w:rPr>
        <w:t>, in its next base rate case,</w:t>
      </w:r>
      <w:r w:rsidRPr="00F41401">
        <w:rPr>
          <w:sz w:val="26"/>
          <w:szCs w:val="26"/>
        </w:rPr>
        <w:t xml:space="preserve"> </w:t>
      </w:r>
      <w:r w:rsidR="00AC1E7A" w:rsidRPr="00F41401">
        <w:rPr>
          <w:sz w:val="26"/>
          <w:szCs w:val="26"/>
        </w:rPr>
        <w:t>Pennsylvania American Water Company – Wastewater Operations</w:t>
      </w:r>
      <w:r w:rsidRPr="00F41401">
        <w:rPr>
          <w:sz w:val="26"/>
          <w:szCs w:val="26"/>
        </w:rPr>
        <w:t xml:space="preserve"> </w:t>
      </w:r>
      <w:r w:rsidR="00C8122D" w:rsidRPr="00F41401">
        <w:rPr>
          <w:sz w:val="26"/>
          <w:szCs w:val="26"/>
        </w:rPr>
        <w:t xml:space="preserve">is permitted to </w:t>
      </w:r>
      <w:r w:rsidRPr="00F41401">
        <w:rPr>
          <w:sz w:val="26"/>
          <w:szCs w:val="26"/>
        </w:rPr>
        <w:t xml:space="preserve">include a claim for transaction and transition costs related to the transactions described in Ordering Paragraph No. </w:t>
      </w:r>
      <w:r w:rsidR="002060A6" w:rsidRPr="00F41401">
        <w:rPr>
          <w:sz w:val="26"/>
          <w:szCs w:val="26"/>
        </w:rPr>
        <w:t>2</w:t>
      </w:r>
      <w:r w:rsidRPr="00F41401">
        <w:rPr>
          <w:sz w:val="26"/>
          <w:szCs w:val="26"/>
        </w:rPr>
        <w:t>.</w:t>
      </w:r>
    </w:p>
    <w:p w14:paraId="6A3F18D2" w14:textId="7B67AE4E" w:rsidR="00AC1E7A" w:rsidRPr="00F41401" w:rsidRDefault="00AC1E7A" w:rsidP="00AC1E7A">
      <w:pPr>
        <w:ind w:left="1440" w:firstLine="0"/>
        <w:rPr>
          <w:sz w:val="26"/>
          <w:szCs w:val="26"/>
        </w:rPr>
      </w:pPr>
    </w:p>
    <w:p w14:paraId="3A7B1A82" w14:textId="3414502B" w:rsidR="00492C82" w:rsidRPr="00F41401" w:rsidRDefault="00890EB0" w:rsidP="005140AF">
      <w:pPr>
        <w:numPr>
          <w:ilvl w:val="0"/>
          <w:numId w:val="2"/>
        </w:numPr>
        <w:ind w:left="0" w:firstLine="1440"/>
        <w:rPr>
          <w:strike/>
          <w:sz w:val="26"/>
          <w:szCs w:val="26"/>
        </w:rPr>
      </w:pPr>
      <w:r w:rsidRPr="00F41401">
        <w:rPr>
          <w:sz w:val="26"/>
          <w:szCs w:val="26"/>
        </w:rPr>
        <w:t>That t</w:t>
      </w:r>
      <w:r w:rsidR="00492C82" w:rsidRPr="00F41401">
        <w:rPr>
          <w:sz w:val="26"/>
          <w:szCs w:val="26"/>
        </w:rPr>
        <w:t xml:space="preserve">he Delaware Sewer Company, Pennsylvania American Water – Wastewater Operations, or any other active parties and interested parties shall have </w:t>
      </w:r>
      <w:r w:rsidR="00860459" w:rsidRPr="00F41401">
        <w:rPr>
          <w:sz w:val="26"/>
          <w:szCs w:val="26"/>
        </w:rPr>
        <w:t>ten</w:t>
      </w:r>
      <w:r w:rsidR="002E6C13" w:rsidRPr="00F41401">
        <w:rPr>
          <w:sz w:val="26"/>
          <w:szCs w:val="26"/>
        </w:rPr>
        <w:t xml:space="preserve"> (</w:t>
      </w:r>
      <w:r w:rsidR="00860459" w:rsidRPr="00F41401">
        <w:rPr>
          <w:sz w:val="26"/>
          <w:szCs w:val="26"/>
        </w:rPr>
        <w:t>10</w:t>
      </w:r>
      <w:r w:rsidR="002E6C13" w:rsidRPr="00F41401">
        <w:rPr>
          <w:sz w:val="26"/>
          <w:szCs w:val="26"/>
        </w:rPr>
        <w:t xml:space="preserve">) </w:t>
      </w:r>
      <w:r w:rsidR="00492C82" w:rsidRPr="00F41401">
        <w:rPr>
          <w:sz w:val="26"/>
          <w:szCs w:val="26"/>
        </w:rPr>
        <w:t xml:space="preserve">days from </w:t>
      </w:r>
      <w:r w:rsidR="00A73D28" w:rsidRPr="00F41401">
        <w:rPr>
          <w:sz w:val="26"/>
          <w:szCs w:val="26"/>
        </w:rPr>
        <w:t xml:space="preserve">the date of entry of this </w:t>
      </w:r>
      <w:r w:rsidR="00492C82" w:rsidRPr="00F41401">
        <w:rPr>
          <w:sz w:val="26"/>
          <w:szCs w:val="26"/>
        </w:rPr>
        <w:t>Tentative Opinion and Order to file comments.</w:t>
      </w:r>
      <w:r w:rsidR="00BD3A64" w:rsidRPr="00F41401">
        <w:rPr>
          <w:sz w:val="26"/>
          <w:szCs w:val="26"/>
        </w:rPr>
        <w:t xml:space="preserve">  Also, pursuant to the terms of the Settlement, </w:t>
      </w:r>
      <w:r w:rsidR="00C41BD6">
        <w:rPr>
          <w:sz w:val="26"/>
          <w:szCs w:val="26"/>
        </w:rPr>
        <w:t xml:space="preserve">the </w:t>
      </w:r>
      <w:r w:rsidR="0052577D" w:rsidRPr="00F41401">
        <w:rPr>
          <w:sz w:val="26"/>
          <w:szCs w:val="26"/>
        </w:rPr>
        <w:t>Joint Petitioners may withdraw from the Settlement Agreement within five (5) days from the date of entry of this Tentative Opinion and Order.</w:t>
      </w:r>
    </w:p>
    <w:p w14:paraId="1FB4D2C2" w14:textId="77777777" w:rsidR="00492C82" w:rsidRPr="00F41401" w:rsidRDefault="00492C82" w:rsidP="005140AF">
      <w:pPr>
        <w:rPr>
          <w:strike/>
          <w:sz w:val="26"/>
          <w:szCs w:val="26"/>
        </w:rPr>
      </w:pPr>
    </w:p>
    <w:p w14:paraId="770614AB" w14:textId="4882C0EE" w:rsidR="00492C82" w:rsidRPr="00F41401" w:rsidRDefault="00BB5361" w:rsidP="005140AF">
      <w:pPr>
        <w:numPr>
          <w:ilvl w:val="0"/>
          <w:numId w:val="2"/>
        </w:numPr>
        <w:ind w:left="0" w:firstLine="1440"/>
        <w:rPr>
          <w:strike/>
          <w:sz w:val="26"/>
          <w:szCs w:val="26"/>
        </w:rPr>
      </w:pPr>
      <w:r w:rsidRPr="00F41401">
        <w:rPr>
          <w:sz w:val="26"/>
          <w:szCs w:val="26"/>
        </w:rPr>
        <w:lastRenderedPageBreak/>
        <w:t>That</w:t>
      </w:r>
      <w:r w:rsidR="00401971">
        <w:rPr>
          <w:sz w:val="26"/>
          <w:szCs w:val="26"/>
        </w:rPr>
        <w:t>,</w:t>
      </w:r>
      <w:r w:rsidRPr="00401971">
        <w:rPr>
          <w:sz w:val="26"/>
          <w:szCs w:val="26"/>
        </w:rPr>
        <w:t xml:space="preserve"> if </w:t>
      </w:r>
      <w:r w:rsidR="00492C82" w:rsidRPr="00401971">
        <w:rPr>
          <w:sz w:val="26"/>
          <w:szCs w:val="26"/>
        </w:rPr>
        <w:t xml:space="preserve">Delaware Sewer Company, Pennsylvania American Water – Wastewater Operations, or any other active and interested parties </w:t>
      </w:r>
      <w:r w:rsidRPr="00F41401">
        <w:rPr>
          <w:sz w:val="26"/>
          <w:szCs w:val="26"/>
        </w:rPr>
        <w:t xml:space="preserve">do </w:t>
      </w:r>
      <w:r w:rsidR="00492C82" w:rsidRPr="00F41401">
        <w:rPr>
          <w:sz w:val="26"/>
          <w:szCs w:val="26"/>
        </w:rPr>
        <w:t>not file any timely adverse comments</w:t>
      </w:r>
      <w:r w:rsidR="00401971">
        <w:rPr>
          <w:sz w:val="26"/>
          <w:szCs w:val="26"/>
        </w:rPr>
        <w:t>,</w:t>
      </w:r>
      <w:r w:rsidRPr="00401971">
        <w:rPr>
          <w:sz w:val="26"/>
          <w:szCs w:val="26"/>
        </w:rPr>
        <w:t xml:space="preserve"> and </w:t>
      </w:r>
      <w:r w:rsidRPr="00401971">
        <w:rPr>
          <w:rFonts w:eastAsiaTheme="minorHAnsi"/>
          <w:sz w:val="26"/>
          <w:szCs w:val="26"/>
        </w:rPr>
        <w:t>if no party withdraws from the Settlement Agreement</w:t>
      </w:r>
      <w:r w:rsidR="000C3DAF" w:rsidRPr="00401971">
        <w:rPr>
          <w:sz w:val="26"/>
          <w:szCs w:val="26"/>
        </w:rPr>
        <w:t xml:space="preserve">, this </w:t>
      </w:r>
      <w:r w:rsidR="00492C82" w:rsidRPr="00F41401">
        <w:rPr>
          <w:sz w:val="26"/>
          <w:szCs w:val="26"/>
        </w:rPr>
        <w:t>Tentative Opinion and Order shall become final</w:t>
      </w:r>
      <w:r w:rsidR="000C3DAF" w:rsidRPr="00F41401">
        <w:rPr>
          <w:sz w:val="26"/>
          <w:szCs w:val="26"/>
        </w:rPr>
        <w:t xml:space="preserve"> without further Commission action</w:t>
      </w:r>
      <w:r w:rsidR="00492C82" w:rsidRPr="00F41401">
        <w:rPr>
          <w:sz w:val="26"/>
          <w:szCs w:val="26"/>
        </w:rPr>
        <w:t>.</w:t>
      </w:r>
    </w:p>
    <w:p w14:paraId="11E0FA45" w14:textId="77777777" w:rsidR="00597A5C" w:rsidRPr="00F41401" w:rsidRDefault="00597A5C" w:rsidP="00597A5C">
      <w:pPr>
        <w:ind w:left="1440" w:firstLine="0"/>
        <w:rPr>
          <w:strike/>
          <w:sz w:val="26"/>
          <w:szCs w:val="26"/>
        </w:rPr>
      </w:pPr>
    </w:p>
    <w:p w14:paraId="743A126D" w14:textId="61C44985" w:rsidR="00597A5C" w:rsidRPr="006F1567" w:rsidRDefault="00597A5C" w:rsidP="00597A5C">
      <w:pPr>
        <w:numPr>
          <w:ilvl w:val="0"/>
          <w:numId w:val="2"/>
        </w:numPr>
        <w:ind w:left="0" w:firstLine="1440"/>
        <w:rPr>
          <w:sz w:val="26"/>
          <w:szCs w:val="26"/>
        </w:rPr>
      </w:pPr>
      <w:r w:rsidRPr="00F41401">
        <w:rPr>
          <w:sz w:val="26"/>
          <w:szCs w:val="26"/>
        </w:rPr>
        <w:t>That</w:t>
      </w:r>
      <w:r w:rsidR="00401971">
        <w:rPr>
          <w:sz w:val="26"/>
          <w:szCs w:val="26"/>
        </w:rPr>
        <w:t xml:space="preserve">, </w:t>
      </w:r>
      <w:r w:rsidRPr="00401971">
        <w:rPr>
          <w:sz w:val="26"/>
          <w:szCs w:val="26"/>
        </w:rPr>
        <w:t xml:space="preserve">upon issuance of the certificates of public convenience described in </w:t>
      </w:r>
      <w:r w:rsidRPr="00F41401">
        <w:rPr>
          <w:sz w:val="26"/>
          <w:szCs w:val="26"/>
        </w:rPr>
        <w:t xml:space="preserve">Ordering Paragraph No. </w:t>
      </w:r>
      <w:r w:rsidR="003A39C5">
        <w:rPr>
          <w:sz w:val="26"/>
          <w:szCs w:val="26"/>
        </w:rPr>
        <w:t>9</w:t>
      </w:r>
      <w:r w:rsidRPr="00F41401">
        <w:rPr>
          <w:sz w:val="26"/>
          <w:szCs w:val="26"/>
        </w:rPr>
        <w:t xml:space="preserve">, the filing of the compliance tariff described in Ordering Paragraph No. </w:t>
      </w:r>
      <w:r w:rsidR="003A39C5">
        <w:rPr>
          <w:sz w:val="26"/>
          <w:szCs w:val="26"/>
        </w:rPr>
        <w:t>10</w:t>
      </w:r>
      <w:r w:rsidR="006F1567">
        <w:rPr>
          <w:sz w:val="26"/>
          <w:szCs w:val="26"/>
        </w:rPr>
        <w:t>,</w:t>
      </w:r>
      <w:r w:rsidRPr="006F1567">
        <w:rPr>
          <w:sz w:val="26"/>
          <w:szCs w:val="26"/>
        </w:rPr>
        <w:t xml:space="preserve"> and the withdrawal of the appeals described in Ordering Paragraph No. </w:t>
      </w:r>
      <w:r w:rsidR="003A39C5">
        <w:rPr>
          <w:sz w:val="26"/>
          <w:szCs w:val="26"/>
        </w:rPr>
        <w:t>11</w:t>
      </w:r>
      <w:r w:rsidRPr="006F1567">
        <w:rPr>
          <w:sz w:val="26"/>
          <w:szCs w:val="26"/>
        </w:rPr>
        <w:t xml:space="preserve">, this Section 529 investigation proceeding </w:t>
      </w:r>
      <w:r w:rsidR="006F1567">
        <w:rPr>
          <w:sz w:val="26"/>
          <w:szCs w:val="26"/>
        </w:rPr>
        <w:t xml:space="preserve">at Docket No. </w:t>
      </w:r>
      <w:r w:rsidR="006F1567" w:rsidRPr="00F41401">
        <w:rPr>
          <w:bCs/>
          <w:sz w:val="26"/>
          <w:szCs w:val="26"/>
        </w:rPr>
        <w:t>I-2016-2526085</w:t>
      </w:r>
      <w:r w:rsidR="006F1567">
        <w:rPr>
          <w:bCs/>
          <w:sz w:val="26"/>
          <w:szCs w:val="26"/>
        </w:rPr>
        <w:t xml:space="preserve"> </w:t>
      </w:r>
      <w:r w:rsidRPr="006F1567">
        <w:rPr>
          <w:sz w:val="26"/>
          <w:szCs w:val="26"/>
        </w:rPr>
        <w:t>shall be marked closed.</w:t>
      </w:r>
    </w:p>
    <w:p w14:paraId="3F53ED2A" w14:textId="77777777" w:rsidR="00492C82" w:rsidRPr="00F41401" w:rsidRDefault="00492C82" w:rsidP="005140AF">
      <w:pPr>
        <w:rPr>
          <w:sz w:val="26"/>
          <w:szCs w:val="26"/>
        </w:rPr>
      </w:pPr>
    </w:p>
    <w:p w14:paraId="11BE46A4" w14:textId="0230FF11" w:rsidR="00492C82" w:rsidRPr="00F41401" w:rsidRDefault="00492C82" w:rsidP="005140AF">
      <w:pPr>
        <w:numPr>
          <w:ilvl w:val="0"/>
          <w:numId w:val="2"/>
        </w:numPr>
        <w:ind w:left="0" w:firstLine="1440"/>
        <w:rPr>
          <w:sz w:val="26"/>
          <w:szCs w:val="26"/>
        </w:rPr>
      </w:pPr>
      <w:r w:rsidRPr="00F41401">
        <w:rPr>
          <w:sz w:val="26"/>
          <w:szCs w:val="26"/>
        </w:rPr>
        <w:t>That a copy of th</w:t>
      </w:r>
      <w:r w:rsidR="000C3DAF" w:rsidRPr="00F41401">
        <w:rPr>
          <w:sz w:val="26"/>
          <w:szCs w:val="26"/>
        </w:rPr>
        <w:t xml:space="preserve">is </w:t>
      </w:r>
      <w:r w:rsidRPr="00F41401">
        <w:rPr>
          <w:sz w:val="26"/>
          <w:szCs w:val="26"/>
        </w:rPr>
        <w:t xml:space="preserve">Tentative </w:t>
      </w:r>
      <w:r w:rsidR="000C3DAF" w:rsidRPr="00F41401">
        <w:rPr>
          <w:sz w:val="26"/>
          <w:szCs w:val="26"/>
        </w:rPr>
        <w:t xml:space="preserve">Opinion and </w:t>
      </w:r>
      <w:r w:rsidRPr="00F41401">
        <w:rPr>
          <w:sz w:val="26"/>
          <w:szCs w:val="26"/>
        </w:rPr>
        <w:t>Order be served upon all the parties of record in the instant proceeding and at Docket No. P-2014-2431005.</w:t>
      </w:r>
    </w:p>
    <w:p w14:paraId="4D38667B" w14:textId="3BE97CE8" w:rsidR="00D31E98" w:rsidRPr="00F41401" w:rsidRDefault="00D31E98" w:rsidP="00DF4899">
      <w:pPr>
        <w:pStyle w:val="ListParagraph"/>
        <w:keepNext/>
        <w:keepLines/>
        <w:spacing w:line="360" w:lineRule="auto"/>
        <w:ind w:left="0" w:firstLine="1440"/>
        <w:rPr>
          <w:b/>
          <w:sz w:val="26"/>
          <w:szCs w:val="26"/>
        </w:rPr>
      </w:pPr>
    </w:p>
    <w:p w14:paraId="6CD2E793" w14:textId="0769B729" w:rsidR="00AB047B" w:rsidRPr="00F41401" w:rsidRDefault="005006BD" w:rsidP="005140AF">
      <w:pPr>
        <w:keepNext/>
        <w:keepLines/>
        <w:suppressAutoHyphens/>
        <w:spacing w:line="240" w:lineRule="auto"/>
        <w:ind w:firstLine="0"/>
        <w:rPr>
          <w:b/>
          <w:sz w:val="26"/>
          <w:szCs w:val="26"/>
        </w:rPr>
      </w:pPr>
      <w:r>
        <w:rPr>
          <w:noProof/>
        </w:rPr>
        <w:drawing>
          <wp:anchor distT="0" distB="0" distL="114300" distR="114300" simplePos="0" relativeHeight="251659264" behindDoc="1" locked="0" layoutInCell="1" allowOverlap="1" wp14:anchorId="43EC370E" wp14:editId="4B5A2F36">
            <wp:simplePos x="0" y="0"/>
            <wp:positionH relativeFrom="column">
              <wp:posOffset>3248025</wp:posOffset>
            </wp:positionH>
            <wp:positionV relativeFrom="paragraph">
              <wp:posOffset>182245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b/>
          <w:sz w:val="26"/>
          <w:szCs w:val="26"/>
        </w:rPr>
        <w:t>BY THE COMMISSION,</w:t>
      </w:r>
    </w:p>
    <w:p w14:paraId="2125C652" w14:textId="2E293E50" w:rsidR="00AB047B" w:rsidRPr="00F41401" w:rsidRDefault="00AB047B" w:rsidP="005140AF">
      <w:pPr>
        <w:keepNext/>
        <w:keepLines/>
        <w:suppressAutoHyphens/>
        <w:spacing w:line="240" w:lineRule="auto"/>
        <w:ind w:firstLine="0"/>
        <w:rPr>
          <w:b/>
          <w:sz w:val="26"/>
          <w:szCs w:val="26"/>
        </w:rPr>
      </w:pPr>
    </w:p>
    <w:p w14:paraId="7F485122" w14:textId="145D8FE6" w:rsidR="00AB047B" w:rsidRPr="00F41401" w:rsidRDefault="00AB047B" w:rsidP="005140AF">
      <w:pPr>
        <w:keepNext/>
        <w:keepLines/>
        <w:suppressAutoHyphens/>
        <w:spacing w:line="240" w:lineRule="auto"/>
        <w:ind w:firstLine="0"/>
        <w:rPr>
          <w:b/>
          <w:sz w:val="26"/>
          <w:szCs w:val="26"/>
        </w:rPr>
      </w:pPr>
    </w:p>
    <w:p w14:paraId="6466187C" w14:textId="3BC63426" w:rsidR="00AB047B" w:rsidRPr="00F41401" w:rsidRDefault="00AB047B" w:rsidP="005140AF">
      <w:pPr>
        <w:keepNext/>
        <w:keepLines/>
        <w:suppressAutoHyphens/>
        <w:spacing w:line="240" w:lineRule="auto"/>
        <w:ind w:firstLine="0"/>
        <w:rPr>
          <w:b/>
          <w:sz w:val="26"/>
          <w:szCs w:val="26"/>
        </w:rPr>
      </w:pPr>
      <w:bookmarkStart w:id="3" w:name="_GoBack"/>
      <w:bookmarkEnd w:id="3"/>
    </w:p>
    <w:p w14:paraId="3DCB6D3F" w14:textId="77777777" w:rsidR="00AB047B" w:rsidRPr="00F41401" w:rsidRDefault="00AB047B" w:rsidP="005140AF">
      <w:pPr>
        <w:keepNext/>
        <w:keepLines/>
        <w:suppressAutoHyphens/>
        <w:spacing w:line="240" w:lineRule="auto"/>
        <w:ind w:firstLine="0"/>
        <w:rPr>
          <w:b/>
          <w:sz w:val="26"/>
          <w:szCs w:val="26"/>
        </w:rPr>
      </w:pPr>
    </w:p>
    <w:p w14:paraId="5A035B6A" w14:textId="79E0714D" w:rsidR="00AB047B" w:rsidRPr="00F41401" w:rsidRDefault="00AB047B" w:rsidP="005140AF">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Rosemary Chiavetta</w:t>
      </w:r>
    </w:p>
    <w:p w14:paraId="32678DF3" w14:textId="0777822B" w:rsidR="00AB047B" w:rsidRPr="00F41401" w:rsidRDefault="00AB047B" w:rsidP="005140AF">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Secretary</w:t>
      </w:r>
    </w:p>
    <w:p w14:paraId="0EC95D74" w14:textId="77777777" w:rsidR="006C06A6" w:rsidRPr="00F41401" w:rsidRDefault="006C06A6" w:rsidP="005140AF">
      <w:pPr>
        <w:keepNext/>
        <w:keepLines/>
        <w:suppressAutoHyphens/>
        <w:spacing w:line="240" w:lineRule="auto"/>
        <w:ind w:firstLine="0"/>
        <w:rPr>
          <w:sz w:val="26"/>
          <w:szCs w:val="26"/>
        </w:rPr>
      </w:pPr>
    </w:p>
    <w:p w14:paraId="66B9F581" w14:textId="77777777" w:rsidR="00176E39" w:rsidRPr="00F41401" w:rsidRDefault="00176E39" w:rsidP="005140AF">
      <w:pPr>
        <w:keepNext/>
        <w:keepLines/>
        <w:spacing w:line="240" w:lineRule="auto"/>
        <w:ind w:firstLine="0"/>
        <w:rPr>
          <w:sz w:val="26"/>
          <w:szCs w:val="26"/>
        </w:rPr>
      </w:pPr>
      <w:r w:rsidRPr="00F41401">
        <w:rPr>
          <w:sz w:val="26"/>
          <w:szCs w:val="26"/>
        </w:rPr>
        <w:t>(SEAL)</w:t>
      </w:r>
    </w:p>
    <w:p w14:paraId="4D1A9E7A" w14:textId="77777777" w:rsidR="00176E39" w:rsidRPr="00F41401" w:rsidRDefault="00176E39" w:rsidP="005140AF">
      <w:pPr>
        <w:keepNext/>
        <w:keepLines/>
        <w:spacing w:line="240" w:lineRule="auto"/>
        <w:ind w:firstLine="0"/>
        <w:rPr>
          <w:sz w:val="26"/>
          <w:szCs w:val="26"/>
        </w:rPr>
      </w:pPr>
    </w:p>
    <w:p w14:paraId="070C3F37" w14:textId="7BBCFF59" w:rsidR="00176E39" w:rsidRPr="00F41401" w:rsidRDefault="00176E39" w:rsidP="005140AF">
      <w:pPr>
        <w:keepNext/>
        <w:keepLines/>
        <w:spacing w:line="240" w:lineRule="auto"/>
        <w:ind w:firstLine="0"/>
        <w:rPr>
          <w:sz w:val="26"/>
          <w:szCs w:val="26"/>
        </w:rPr>
      </w:pPr>
      <w:r w:rsidRPr="00F41401">
        <w:rPr>
          <w:sz w:val="26"/>
          <w:szCs w:val="26"/>
        </w:rPr>
        <w:t xml:space="preserve">ORDER ADOPTED:  April </w:t>
      </w:r>
      <w:r w:rsidR="00661B6B" w:rsidRPr="00F41401">
        <w:rPr>
          <w:sz w:val="26"/>
          <w:szCs w:val="26"/>
        </w:rPr>
        <w:t>25</w:t>
      </w:r>
      <w:r w:rsidRPr="00F41401">
        <w:rPr>
          <w:sz w:val="26"/>
          <w:szCs w:val="26"/>
        </w:rPr>
        <w:t>, 2019</w:t>
      </w:r>
    </w:p>
    <w:p w14:paraId="28562EEB" w14:textId="77777777" w:rsidR="00176E39" w:rsidRPr="00F41401" w:rsidRDefault="00176E39" w:rsidP="005140AF">
      <w:pPr>
        <w:keepNext/>
        <w:keepLines/>
        <w:spacing w:line="240" w:lineRule="auto"/>
        <w:ind w:firstLine="0"/>
        <w:rPr>
          <w:sz w:val="26"/>
          <w:szCs w:val="26"/>
        </w:rPr>
      </w:pPr>
    </w:p>
    <w:p w14:paraId="62E3B58E" w14:textId="28DB6CF3" w:rsidR="00176E39" w:rsidRPr="00F41401" w:rsidRDefault="00176E39" w:rsidP="005140AF">
      <w:pPr>
        <w:keepNext/>
        <w:keepLines/>
        <w:spacing w:line="240" w:lineRule="auto"/>
        <w:ind w:firstLine="0"/>
        <w:rPr>
          <w:sz w:val="26"/>
          <w:szCs w:val="26"/>
        </w:rPr>
      </w:pPr>
      <w:r w:rsidRPr="00F41401">
        <w:rPr>
          <w:sz w:val="26"/>
          <w:szCs w:val="26"/>
        </w:rPr>
        <w:t xml:space="preserve">ORDER ENTERED: </w:t>
      </w:r>
      <w:r w:rsidR="005006BD">
        <w:rPr>
          <w:sz w:val="26"/>
          <w:szCs w:val="26"/>
        </w:rPr>
        <w:t xml:space="preserve"> April 29, 2019</w:t>
      </w:r>
    </w:p>
    <w:sectPr w:rsidR="00176E39" w:rsidRPr="00F41401" w:rsidSect="00BF49FD">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9F73" w14:textId="77777777" w:rsidR="00F600E5" w:rsidRDefault="00F600E5" w:rsidP="00F14E4C">
      <w:pPr>
        <w:spacing w:line="240" w:lineRule="auto"/>
      </w:pPr>
      <w:r>
        <w:separator/>
      </w:r>
    </w:p>
  </w:endnote>
  <w:endnote w:type="continuationSeparator" w:id="0">
    <w:p w14:paraId="5A8A5BA7" w14:textId="77777777" w:rsidR="00F600E5" w:rsidRDefault="00F600E5"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019325"/>
      <w:docPartObj>
        <w:docPartGallery w:val="Page Numbers (Bottom of Page)"/>
        <w:docPartUnique/>
      </w:docPartObj>
    </w:sdtPr>
    <w:sdtEndPr>
      <w:rPr>
        <w:noProof/>
      </w:rPr>
    </w:sdtEndPr>
    <w:sdtContent>
      <w:p w14:paraId="24CE84DD" w14:textId="07ABDD2F" w:rsidR="005838D8" w:rsidRDefault="00583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039FB" w14:textId="77777777" w:rsidR="005838D8" w:rsidRDefault="005838D8">
    <w:pPr>
      <w:pStyle w:val="Footer"/>
    </w:pPr>
  </w:p>
  <w:p w14:paraId="09C7BC5F" w14:textId="77777777" w:rsidR="008403C3" w:rsidRDefault="00840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2C6A9" w14:textId="77777777" w:rsidR="00F600E5" w:rsidRDefault="00F600E5" w:rsidP="00176E39">
      <w:pPr>
        <w:spacing w:line="240" w:lineRule="auto"/>
        <w:ind w:firstLine="0"/>
      </w:pPr>
      <w:r>
        <w:separator/>
      </w:r>
    </w:p>
  </w:footnote>
  <w:footnote w:type="continuationSeparator" w:id="0">
    <w:p w14:paraId="309BFD0F" w14:textId="77777777" w:rsidR="00F600E5" w:rsidRDefault="00F600E5" w:rsidP="00F14E4C">
      <w:pPr>
        <w:spacing w:line="240" w:lineRule="auto"/>
      </w:pPr>
      <w:r>
        <w:continuationSeparator/>
      </w:r>
    </w:p>
  </w:footnote>
  <w:footnote w:id="1">
    <w:p w14:paraId="2546E640" w14:textId="1FCA77AF" w:rsidR="00F623F7" w:rsidRPr="00DE33C3" w:rsidRDefault="00F623F7" w:rsidP="00DE33C3">
      <w:pPr>
        <w:pStyle w:val="FootnoteText"/>
        <w:spacing w:after="120" w:line="240" w:lineRule="auto"/>
        <w:ind w:left="0" w:firstLine="0"/>
        <w:rPr>
          <w:sz w:val="26"/>
        </w:rPr>
      </w:pPr>
      <w:r w:rsidRPr="00DE33C3">
        <w:rPr>
          <w:sz w:val="26"/>
        </w:rPr>
        <w:tab/>
      </w:r>
      <w:r w:rsidRPr="00DE33C3">
        <w:rPr>
          <w:rStyle w:val="FootnoteReference"/>
        </w:rPr>
        <w:footnoteRef/>
      </w:r>
      <w:r w:rsidRPr="00DE33C3">
        <w:rPr>
          <w:sz w:val="26"/>
        </w:rPr>
        <w:tab/>
        <w:t xml:space="preserve">The Recommended Decision </w:t>
      </w:r>
      <w:r w:rsidR="00C35C5A">
        <w:rPr>
          <w:sz w:val="26"/>
        </w:rPr>
        <w:t xml:space="preserve">and the </w:t>
      </w:r>
      <w:r w:rsidR="00F54C37">
        <w:rPr>
          <w:sz w:val="26"/>
        </w:rPr>
        <w:t xml:space="preserve">Joint Petitions </w:t>
      </w:r>
      <w:r w:rsidRPr="00DE33C3">
        <w:rPr>
          <w:sz w:val="26"/>
        </w:rPr>
        <w:t xml:space="preserve">contain </w:t>
      </w:r>
      <w:r w:rsidR="00FF24E3" w:rsidRPr="00DE33C3">
        <w:rPr>
          <w:sz w:val="26"/>
        </w:rPr>
        <w:t xml:space="preserve">sections on the background of this proceeding </w:t>
      </w:r>
      <w:r w:rsidR="002C799F">
        <w:rPr>
          <w:sz w:val="26"/>
        </w:rPr>
        <w:t>(R.D. at 2-4</w:t>
      </w:r>
      <w:r w:rsidR="00F54C37">
        <w:rPr>
          <w:sz w:val="26"/>
        </w:rPr>
        <w:t>; Joint Petition at 1-4</w:t>
      </w:r>
      <w:r w:rsidR="002C799F">
        <w:rPr>
          <w:sz w:val="26"/>
        </w:rPr>
        <w:t xml:space="preserve">) </w:t>
      </w:r>
      <w:r w:rsidR="00FF24E3" w:rsidRPr="00DE33C3">
        <w:rPr>
          <w:sz w:val="26"/>
        </w:rPr>
        <w:t xml:space="preserve">and the </w:t>
      </w:r>
      <w:r w:rsidR="002C799F">
        <w:rPr>
          <w:sz w:val="26"/>
        </w:rPr>
        <w:t xml:space="preserve">Settlement Terms (R.D. at </w:t>
      </w:r>
      <w:r w:rsidR="00991D6C">
        <w:rPr>
          <w:sz w:val="26"/>
        </w:rPr>
        <w:t>13-</w:t>
      </w:r>
      <w:r w:rsidR="001648D1">
        <w:rPr>
          <w:sz w:val="26"/>
        </w:rPr>
        <w:t>22</w:t>
      </w:r>
      <w:r w:rsidR="00F54C37">
        <w:rPr>
          <w:sz w:val="26"/>
        </w:rPr>
        <w:t xml:space="preserve">; Joint Petition at </w:t>
      </w:r>
      <w:r w:rsidR="00991D6C">
        <w:rPr>
          <w:sz w:val="26"/>
        </w:rPr>
        <w:t>4-13)</w:t>
      </w:r>
      <w:r w:rsidR="001648D1">
        <w:rPr>
          <w:sz w:val="26"/>
        </w:rPr>
        <w:t>, which we incorporate into this Tentative Opinion and Order.</w:t>
      </w:r>
    </w:p>
  </w:footnote>
  <w:footnote w:id="2">
    <w:p w14:paraId="73CC2E0E" w14:textId="342FF870" w:rsidR="00FB2872" w:rsidRDefault="00FB2872" w:rsidP="00764EE1">
      <w:pPr>
        <w:pStyle w:val="FootnoteText"/>
        <w:spacing w:after="120" w:line="240" w:lineRule="auto"/>
        <w:ind w:left="0" w:firstLine="720"/>
      </w:pPr>
      <w:r>
        <w:rPr>
          <w:rStyle w:val="FootnoteReference"/>
        </w:rPr>
        <w:footnoteRef/>
      </w:r>
      <w:r w:rsidR="00764EE1">
        <w:tab/>
      </w:r>
      <w:r>
        <w:t xml:space="preserve">DSC’s appeal was filed at Docket No. 1561 C.D. 2015. </w:t>
      </w:r>
      <w:r w:rsidR="00764EE1">
        <w:t xml:space="preserve"> </w:t>
      </w:r>
      <w:r>
        <w:t>The OCA’s appeal was filed at Docket No. 1705 C.D</w:t>
      </w:r>
      <w:r w:rsidR="00764EE1">
        <w:t xml:space="preserve">. </w:t>
      </w:r>
      <w:r>
        <w:t>2015.</w:t>
      </w:r>
    </w:p>
  </w:footnote>
  <w:footnote w:id="3">
    <w:p w14:paraId="3F6ED048" w14:textId="7561D398" w:rsidR="00492C82" w:rsidRPr="00F16C96" w:rsidRDefault="00A73D28" w:rsidP="00DE33C3">
      <w:pPr>
        <w:pStyle w:val="FootnoteText"/>
        <w:spacing w:after="120" w:line="240" w:lineRule="auto"/>
        <w:ind w:left="0" w:firstLine="0"/>
        <w:rPr>
          <w:sz w:val="26"/>
          <w:szCs w:val="26"/>
        </w:rPr>
      </w:pPr>
      <w:r>
        <w:tab/>
      </w:r>
      <w:r w:rsidR="00492C82" w:rsidRPr="00F16C96">
        <w:rPr>
          <w:rStyle w:val="FootnoteReference"/>
          <w:rFonts w:eastAsia="SimSun"/>
        </w:rPr>
        <w:footnoteRef/>
      </w:r>
      <w:r w:rsidR="005140AF" w:rsidRPr="00F16C96">
        <w:tab/>
      </w:r>
      <w:r w:rsidR="00492C82" w:rsidRPr="00F16C96">
        <w:rPr>
          <w:sz w:val="26"/>
          <w:szCs w:val="26"/>
        </w:rPr>
        <w:t xml:space="preserve">Eligible property is defined </w:t>
      </w:r>
      <w:r w:rsidR="002C47CB">
        <w:rPr>
          <w:sz w:val="26"/>
          <w:szCs w:val="26"/>
        </w:rPr>
        <w:t>as “property that is part of a distribution system and eligible for repair, improvement and replacement of infrastructure under this subchapter.</w:t>
      </w:r>
      <w:r w:rsidR="00E72A70">
        <w:rPr>
          <w:sz w:val="26"/>
          <w:szCs w:val="26"/>
        </w:rPr>
        <w:t>”</w:t>
      </w:r>
      <w:r w:rsidR="002C47CB">
        <w:rPr>
          <w:sz w:val="26"/>
          <w:szCs w:val="26"/>
        </w:rPr>
        <w:t xml:space="preserve">  </w:t>
      </w:r>
      <w:r w:rsidR="006B0C3B" w:rsidRPr="00F16C96">
        <w:rPr>
          <w:sz w:val="26"/>
          <w:szCs w:val="26"/>
        </w:rPr>
        <w:t>66 Pa. C.S. §</w:t>
      </w:r>
      <w:r w:rsidR="006B0C3B">
        <w:rPr>
          <w:sz w:val="26"/>
          <w:szCs w:val="26"/>
        </w:rPr>
        <w:t> </w:t>
      </w:r>
      <w:r w:rsidR="006B0C3B" w:rsidRPr="00F16C96">
        <w:rPr>
          <w:sz w:val="26"/>
          <w:szCs w:val="26"/>
        </w:rPr>
        <w:t>1351</w:t>
      </w:r>
      <w:r w:rsidR="006B0C3B">
        <w:rPr>
          <w:sz w:val="26"/>
          <w:szCs w:val="26"/>
        </w:rPr>
        <w:t xml:space="preserve">.  </w:t>
      </w:r>
      <w:r w:rsidR="002C47CB">
        <w:rPr>
          <w:sz w:val="26"/>
          <w:szCs w:val="26"/>
        </w:rPr>
        <w:t xml:space="preserve">Eligible property for water utilities is </w:t>
      </w:r>
      <w:r w:rsidR="006B0C3B">
        <w:rPr>
          <w:sz w:val="26"/>
          <w:szCs w:val="26"/>
        </w:rPr>
        <w:t xml:space="preserve">specifically </w:t>
      </w:r>
      <w:r w:rsidR="002C47CB">
        <w:rPr>
          <w:sz w:val="26"/>
          <w:szCs w:val="26"/>
        </w:rPr>
        <w:t xml:space="preserve">set forth in </w:t>
      </w:r>
      <w:r w:rsidR="00303DD5">
        <w:rPr>
          <w:sz w:val="26"/>
          <w:szCs w:val="26"/>
        </w:rPr>
        <w:t>Section 13</w:t>
      </w:r>
      <w:r w:rsidR="001D799F">
        <w:rPr>
          <w:sz w:val="26"/>
          <w:szCs w:val="26"/>
        </w:rPr>
        <w:t>51</w:t>
      </w:r>
      <w:r w:rsidR="006B0C3B">
        <w:rPr>
          <w:sz w:val="26"/>
          <w:szCs w:val="26"/>
        </w:rPr>
        <w:t>(3) of the Code.</w:t>
      </w:r>
    </w:p>
  </w:footnote>
  <w:footnote w:id="4">
    <w:p w14:paraId="19393CFD" w14:textId="09F27CB6" w:rsidR="00492C82" w:rsidRPr="00F16C96" w:rsidRDefault="00A73D28" w:rsidP="00A73D28">
      <w:pPr>
        <w:pStyle w:val="FootnoteText"/>
        <w:spacing w:after="120" w:line="240" w:lineRule="auto"/>
        <w:ind w:left="0" w:firstLine="0"/>
        <w:rPr>
          <w:sz w:val="26"/>
          <w:szCs w:val="26"/>
        </w:rPr>
      </w:pPr>
      <w:r>
        <w:rPr>
          <w:sz w:val="26"/>
          <w:szCs w:val="26"/>
        </w:rPr>
        <w:tab/>
      </w:r>
      <w:r w:rsidR="00492C82" w:rsidRPr="00F16C96">
        <w:rPr>
          <w:rStyle w:val="FootnoteReference"/>
          <w:rFonts w:eastAsia="SimSun"/>
          <w:szCs w:val="26"/>
        </w:rPr>
        <w:footnoteRef/>
      </w:r>
      <w:r w:rsidR="005140AF" w:rsidRPr="00F16C96">
        <w:rPr>
          <w:sz w:val="26"/>
          <w:szCs w:val="26"/>
        </w:rPr>
        <w:tab/>
        <w:t xml:space="preserve">R.D., </w:t>
      </w:r>
      <w:r w:rsidR="00492C82" w:rsidRPr="00F16C96">
        <w:rPr>
          <w:sz w:val="26"/>
          <w:szCs w:val="26"/>
        </w:rPr>
        <w:t>Ordering Paragraph No. 5</w:t>
      </w:r>
      <w:r w:rsidR="00F16C96">
        <w:rPr>
          <w:sz w:val="26"/>
          <w:szCs w:val="26"/>
        </w:rPr>
        <w:t>.</w:t>
      </w:r>
    </w:p>
  </w:footnote>
  <w:footnote w:id="5">
    <w:p w14:paraId="7B0CD199" w14:textId="36A71375" w:rsidR="00952DCF" w:rsidRDefault="00A73D28" w:rsidP="00A73D28">
      <w:pPr>
        <w:autoSpaceDE w:val="0"/>
        <w:autoSpaceDN w:val="0"/>
        <w:adjustRightInd w:val="0"/>
        <w:spacing w:after="120" w:line="240" w:lineRule="auto"/>
        <w:ind w:firstLine="0"/>
        <w:rPr>
          <w:sz w:val="26"/>
          <w:szCs w:val="26"/>
        </w:rPr>
      </w:pPr>
      <w:r>
        <w:rPr>
          <w:sz w:val="26"/>
          <w:szCs w:val="26"/>
        </w:rPr>
        <w:tab/>
      </w:r>
      <w:r w:rsidR="00492C82" w:rsidRPr="00F16C96">
        <w:rPr>
          <w:rStyle w:val="FootnoteReference"/>
          <w:rFonts w:eastAsia="SimSun"/>
          <w:szCs w:val="26"/>
        </w:rPr>
        <w:footnoteRef/>
      </w:r>
      <w:r w:rsidR="005140AF" w:rsidRPr="00F16C96">
        <w:rPr>
          <w:sz w:val="26"/>
          <w:szCs w:val="26"/>
        </w:rPr>
        <w:tab/>
      </w:r>
      <w:r w:rsidR="00952DCF">
        <w:rPr>
          <w:i/>
          <w:sz w:val="26"/>
          <w:szCs w:val="26"/>
        </w:rPr>
        <w:t xml:space="preserve">See </w:t>
      </w:r>
      <w:r w:rsidR="00492C82" w:rsidRPr="00F16C96">
        <w:rPr>
          <w:sz w:val="26"/>
          <w:szCs w:val="26"/>
        </w:rPr>
        <w:t xml:space="preserve">Joint Petition at 7, </w:t>
      </w:r>
      <w:r w:rsidR="005140AF" w:rsidRPr="00F16C96">
        <w:rPr>
          <w:sz w:val="26"/>
          <w:szCs w:val="26"/>
        </w:rPr>
        <w:t>¶</w:t>
      </w:r>
      <w:r w:rsidR="00492C82" w:rsidRPr="00F16C96">
        <w:rPr>
          <w:sz w:val="26"/>
          <w:szCs w:val="26"/>
        </w:rPr>
        <w:t xml:space="preserve"> 24</w:t>
      </w:r>
      <w:r w:rsidR="00952DCF">
        <w:rPr>
          <w:sz w:val="26"/>
          <w:szCs w:val="26"/>
        </w:rPr>
        <w:t>, which states:</w:t>
      </w:r>
    </w:p>
    <w:p w14:paraId="43E57FCA" w14:textId="088A3A53" w:rsidR="00492C82" w:rsidRPr="00952DCF" w:rsidRDefault="00952DCF" w:rsidP="009843C4">
      <w:pPr>
        <w:autoSpaceDE w:val="0"/>
        <w:autoSpaceDN w:val="0"/>
        <w:adjustRightInd w:val="0"/>
        <w:spacing w:after="120" w:line="240" w:lineRule="auto"/>
        <w:ind w:left="1440" w:right="1440" w:firstLine="0"/>
        <w:rPr>
          <w:sz w:val="26"/>
          <w:szCs w:val="26"/>
        </w:rPr>
      </w:pPr>
      <w:r w:rsidRPr="00952DCF">
        <w:rPr>
          <w:rFonts w:eastAsiaTheme="minorHAnsi"/>
          <w:sz w:val="26"/>
          <w:szCs w:val="26"/>
        </w:rPr>
        <w:t>24.</w:t>
      </w:r>
      <w:r w:rsidRPr="00952DCF">
        <w:rPr>
          <w:rFonts w:eastAsiaTheme="minorHAnsi"/>
          <w:sz w:val="26"/>
          <w:szCs w:val="26"/>
        </w:rPr>
        <w:tab/>
        <w:t xml:space="preserve">The Joint Petitioners request that the ALJ recommend the approval of, and the Commission approve, the Plan for Improvements and allow the reasonably and prudently incurred costs of each improvement to be recoverable in rates after that improvement becomes used and useful in the public service. </w:t>
      </w:r>
      <w:r>
        <w:rPr>
          <w:rFonts w:eastAsiaTheme="minorHAnsi"/>
          <w:sz w:val="26"/>
          <w:szCs w:val="26"/>
        </w:rPr>
        <w:t xml:space="preserve"> </w:t>
      </w:r>
      <w:r w:rsidRPr="00952DCF">
        <w:rPr>
          <w:rFonts w:eastAsiaTheme="minorHAnsi"/>
          <w:sz w:val="26"/>
          <w:szCs w:val="26"/>
        </w:rPr>
        <w:t>The Joint Petitioners further request that the ALJ and the Commission treat the Plan for Improvements as a petition for modification of PAWC’s Long Term Infrastructure Improvement Plan (“LTIIP”), as approved by the Commission at Docket No. P-2017-2585707.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1926"/>
    <w:multiLevelType w:val="hybridMultilevel"/>
    <w:tmpl w:val="6308AE30"/>
    <w:lvl w:ilvl="0" w:tplc="8A160A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6022F"/>
    <w:multiLevelType w:val="hybridMultilevel"/>
    <w:tmpl w:val="C8F61812"/>
    <w:lvl w:ilvl="0" w:tplc="096CC3CC">
      <w:start w:val="1"/>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4C"/>
    <w:rsid w:val="00001C6E"/>
    <w:rsid w:val="00003BFB"/>
    <w:rsid w:val="000120B6"/>
    <w:rsid w:val="00065482"/>
    <w:rsid w:val="0007112F"/>
    <w:rsid w:val="00077ADD"/>
    <w:rsid w:val="000B4B4B"/>
    <w:rsid w:val="000B7A6D"/>
    <w:rsid w:val="000C3DAF"/>
    <w:rsid w:val="000D7E09"/>
    <w:rsid w:val="001049D3"/>
    <w:rsid w:val="001256F4"/>
    <w:rsid w:val="00147276"/>
    <w:rsid w:val="001648D1"/>
    <w:rsid w:val="00176E39"/>
    <w:rsid w:val="001D799F"/>
    <w:rsid w:val="001E24D5"/>
    <w:rsid w:val="001E40A2"/>
    <w:rsid w:val="001F5C45"/>
    <w:rsid w:val="002018B1"/>
    <w:rsid w:val="002060A6"/>
    <w:rsid w:val="0023103B"/>
    <w:rsid w:val="002475F6"/>
    <w:rsid w:val="002634B1"/>
    <w:rsid w:val="00263CEF"/>
    <w:rsid w:val="00264652"/>
    <w:rsid w:val="002C47CB"/>
    <w:rsid w:val="002C799F"/>
    <w:rsid w:val="002E6C13"/>
    <w:rsid w:val="00303DD5"/>
    <w:rsid w:val="0031470C"/>
    <w:rsid w:val="0033541C"/>
    <w:rsid w:val="00335A77"/>
    <w:rsid w:val="00350E87"/>
    <w:rsid w:val="00355A51"/>
    <w:rsid w:val="00373B12"/>
    <w:rsid w:val="003A39C5"/>
    <w:rsid w:val="003B3E1D"/>
    <w:rsid w:val="003B7A43"/>
    <w:rsid w:val="003E0772"/>
    <w:rsid w:val="003E1F2F"/>
    <w:rsid w:val="003E7F81"/>
    <w:rsid w:val="003F7D8A"/>
    <w:rsid w:val="00401971"/>
    <w:rsid w:val="004035B4"/>
    <w:rsid w:val="0041304A"/>
    <w:rsid w:val="0043501C"/>
    <w:rsid w:val="00437447"/>
    <w:rsid w:val="0044300F"/>
    <w:rsid w:val="00454DC3"/>
    <w:rsid w:val="004559BD"/>
    <w:rsid w:val="00462705"/>
    <w:rsid w:val="00463964"/>
    <w:rsid w:val="00472440"/>
    <w:rsid w:val="00492C82"/>
    <w:rsid w:val="00496F86"/>
    <w:rsid w:val="004A3659"/>
    <w:rsid w:val="004F0189"/>
    <w:rsid w:val="005006BD"/>
    <w:rsid w:val="00513706"/>
    <w:rsid w:val="005140AF"/>
    <w:rsid w:val="0052318A"/>
    <w:rsid w:val="0052577D"/>
    <w:rsid w:val="00527774"/>
    <w:rsid w:val="00537F3F"/>
    <w:rsid w:val="00553B4D"/>
    <w:rsid w:val="00574AFD"/>
    <w:rsid w:val="005838D8"/>
    <w:rsid w:val="00597A5C"/>
    <w:rsid w:val="005B2159"/>
    <w:rsid w:val="005B61C3"/>
    <w:rsid w:val="005B7A3C"/>
    <w:rsid w:val="005E57A1"/>
    <w:rsid w:val="00600B49"/>
    <w:rsid w:val="006143E9"/>
    <w:rsid w:val="00635E72"/>
    <w:rsid w:val="00661B6B"/>
    <w:rsid w:val="006643BC"/>
    <w:rsid w:val="006712C7"/>
    <w:rsid w:val="0068115B"/>
    <w:rsid w:val="00681CC2"/>
    <w:rsid w:val="00683BDB"/>
    <w:rsid w:val="006A2876"/>
    <w:rsid w:val="006B0C3B"/>
    <w:rsid w:val="006B1E55"/>
    <w:rsid w:val="006B4A76"/>
    <w:rsid w:val="006C06A6"/>
    <w:rsid w:val="006D3F5D"/>
    <w:rsid w:val="006E4904"/>
    <w:rsid w:val="006E498C"/>
    <w:rsid w:val="006E73B1"/>
    <w:rsid w:val="006F1567"/>
    <w:rsid w:val="007064C2"/>
    <w:rsid w:val="007178A0"/>
    <w:rsid w:val="00723130"/>
    <w:rsid w:val="00736BE0"/>
    <w:rsid w:val="00746574"/>
    <w:rsid w:val="00764EE1"/>
    <w:rsid w:val="00793759"/>
    <w:rsid w:val="007A0985"/>
    <w:rsid w:val="007B7309"/>
    <w:rsid w:val="008109B1"/>
    <w:rsid w:val="00810F78"/>
    <w:rsid w:val="00813001"/>
    <w:rsid w:val="00814C56"/>
    <w:rsid w:val="00817573"/>
    <w:rsid w:val="00817606"/>
    <w:rsid w:val="00822051"/>
    <w:rsid w:val="0083169E"/>
    <w:rsid w:val="008403C3"/>
    <w:rsid w:val="0084599F"/>
    <w:rsid w:val="00860459"/>
    <w:rsid w:val="00870A52"/>
    <w:rsid w:val="00877687"/>
    <w:rsid w:val="00880778"/>
    <w:rsid w:val="00890EB0"/>
    <w:rsid w:val="00896FA9"/>
    <w:rsid w:val="0089755E"/>
    <w:rsid w:val="008B2E17"/>
    <w:rsid w:val="008B2FFE"/>
    <w:rsid w:val="008C21D3"/>
    <w:rsid w:val="008C5DF6"/>
    <w:rsid w:val="008C5FA4"/>
    <w:rsid w:val="008D764E"/>
    <w:rsid w:val="009119B6"/>
    <w:rsid w:val="0092166C"/>
    <w:rsid w:val="0093183F"/>
    <w:rsid w:val="0093483D"/>
    <w:rsid w:val="00935AF5"/>
    <w:rsid w:val="00941ED4"/>
    <w:rsid w:val="00952DCF"/>
    <w:rsid w:val="009832CC"/>
    <w:rsid w:val="009843C4"/>
    <w:rsid w:val="00991D6C"/>
    <w:rsid w:val="00993C94"/>
    <w:rsid w:val="009E5DB3"/>
    <w:rsid w:val="009F2B10"/>
    <w:rsid w:val="009F7E8A"/>
    <w:rsid w:val="00A10AD5"/>
    <w:rsid w:val="00A20323"/>
    <w:rsid w:val="00A229D3"/>
    <w:rsid w:val="00A26690"/>
    <w:rsid w:val="00A36516"/>
    <w:rsid w:val="00A427C0"/>
    <w:rsid w:val="00A42891"/>
    <w:rsid w:val="00A73D28"/>
    <w:rsid w:val="00A965DA"/>
    <w:rsid w:val="00AB047B"/>
    <w:rsid w:val="00AC1E7A"/>
    <w:rsid w:val="00AC2150"/>
    <w:rsid w:val="00AC4B79"/>
    <w:rsid w:val="00AD6349"/>
    <w:rsid w:val="00B16B0A"/>
    <w:rsid w:val="00B23C67"/>
    <w:rsid w:val="00B3382C"/>
    <w:rsid w:val="00B34E15"/>
    <w:rsid w:val="00B368E0"/>
    <w:rsid w:val="00B413A1"/>
    <w:rsid w:val="00B523A4"/>
    <w:rsid w:val="00B64EBF"/>
    <w:rsid w:val="00B7323A"/>
    <w:rsid w:val="00B750DE"/>
    <w:rsid w:val="00B85853"/>
    <w:rsid w:val="00B92010"/>
    <w:rsid w:val="00B958F6"/>
    <w:rsid w:val="00B9632A"/>
    <w:rsid w:val="00BA07AE"/>
    <w:rsid w:val="00BA0FED"/>
    <w:rsid w:val="00BB5361"/>
    <w:rsid w:val="00BB53D9"/>
    <w:rsid w:val="00BB6494"/>
    <w:rsid w:val="00BD361B"/>
    <w:rsid w:val="00BD3A64"/>
    <w:rsid w:val="00BD3B16"/>
    <w:rsid w:val="00BE2471"/>
    <w:rsid w:val="00BF2016"/>
    <w:rsid w:val="00BF49FD"/>
    <w:rsid w:val="00C01144"/>
    <w:rsid w:val="00C02673"/>
    <w:rsid w:val="00C12994"/>
    <w:rsid w:val="00C15AAF"/>
    <w:rsid w:val="00C16CA2"/>
    <w:rsid w:val="00C24AA3"/>
    <w:rsid w:val="00C333D8"/>
    <w:rsid w:val="00C35C5A"/>
    <w:rsid w:val="00C41BD6"/>
    <w:rsid w:val="00C5754A"/>
    <w:rsid w:val="00C64C65"/>
    <w:rsid w:val="00C72A2D"/>
    <w:rsid w:val="00C76A3C"/>
    <w:rsid w:val="00C8122D"/>
    <w:rsid w:val="00C816FF"/>
    <w:rsid w:val="00C95B01"/>
    <w:rsid w:val="00CC7864"/>
    <w:rsid w:val="00CE1DCE"/>
    <w:rsid w:val="00D042CE"/>
    <w:rsid w:val="00D21008"/>
    <w:rsid w:val="00D31E98"/>
    <w:rsid w:val="00D41EEE"/>
    <w:rsid w:val="00D60AD4"/>
    <w:rsid w:val="00D94343"/>
    <w:rsid w:val="00DA2D62"/>
    <w:rsid w:val="00DA3D75"/>
    <w:rsid w:val="00DA792A"/>
    <w:rsid w:val="00DE33C3"/>
    <w:rsid w:val="00DF2C57"/>
    <w:rsid w:val="00DF4899"/>
    <w:rsid w:val="00DF5DE6"/>
    <w:rsid w:val="00E04557"/>
    <w:rsid w:val="00E07A7E"/>
    <w:rsid w:val="00E156E5"/>
    <w:rsid w:val="00E3578E"/>
    <w:rsid w:val="00E4061C"/>
    <w:rsid w:val="00E40637"/>
    <w:rsid w:val="00E432D6"/>
    <w:rsid w:val="00E45F79"/>
    <w:rsid w:val="00E533E0"/>
    <w:rsid w:val="00E61002"/>
    <w:rsid w:val="00E618CE"/>
    <w:rsid w:val="00E66932"/>
    <w:rsid w:val="00E72A70"/>
    <w:rsid w:val="00E74C91"/>
    <w:rsid w:val="00E8663E"/>
    <w:rsid w:val="00E97B11"/>
    <w:rsid w:val="00EB6B8F"/>
    <w:rsid w:val="00EC22AD"/>
    <w:rsid w:val="00EC3BD2"/>
    <w:rsid w:val="00ED2C8C"/>
    <w:rsid w:val="00EE4167"/>
    <w:rsid w:val="00EE7E21"/>
    <w:rsid w:val="00F14DED"/>
    <w:rsid w:val="00F14E4C"/>
    <w:rsid w:val="00F16C96"/>
    <w:rsid w:val="00F26C57"/>
    <w:rsid w:val="00F41401"/>
    <w:rsid w:val="00F54C37"/>
    <w:rsid w:val="00F600E5"/>
    <w:rsid w:val="00F623F7"/>
    <w:rsid w:val="00F6345B"/>
    <w:rsid w:val="00FB2872"/>
    <w:rsid w:val="00FE4625"/>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3CC3"/>
  <w15:chartTrackingRefBased/>
  <w15:docId w15:val="{44D43BAB-80A9-40F4-A252-A1ED519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941ED4"/>
  </w:style>
  <w:style w:type="paragraph" w:styleId="FootnoteText">
    <w:name w:val="footnote text"/>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941ED4"/>
    <w:rPr>
      <w:sz w:val="26"/>
      <w:vertAlign w:val="superscript"/>
    </w:rPr>
  </w:style>
  <w:style w:type="paragraph" w:styleId="ListParagraph">
    <w:name w:val="List Paragraph"/>
    <w:basedOn w:val="Normal"/>
    <w:uiPriority w:val="34"/>
    <w:qFormat/>
    <w:rsid w:val="00C12994"/>
    <w:pPr>
      <w:spacing w:line="240" w:lineRule="auto"/>
      <w:ind w:left="720" w:firstLine="0"/>
      <w:contextualSpacing/>
    </w:pPr>
  </w:style>
  <w:style w:type="table" w:styleId="TableGrid">
    <w:name w:val="Table Grid"/>
    <w:basedOn w:val="TableNormal"/>
    <w:uiPriority w:val="59"/>
    <w:rsid w:val="009832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8D8"/>
    <w:pPr>
      <w:tabs>
        <w:tab w:val="center" w:pos="4680"/>
        <w:tab w:val="right" w:pos="9360"/>
      </w:tabs>
      <w:spacing w:line="240" w:lineRule="auto"/>
    </w:pPr>
  </w:style>
  <w:style w:type="character" w:customStyle="1" w:styleId="HeaderChar">
    <w:name w:val="Header Char"/>
    <w:basedOn w:val="DefaultParagraphFont"/>
    <w:link w:val="Header"/>
    <w:uiPriority w:val="99"/>
    <w:rsid w:val="005838D8"/>
    <w:rPr>
      <w:rFonts w:eastAsia="Times New Roman" w:cs="Times New Roman"/>
      <w:sz w:val="24"/>
      <w:szCs w:val="24"/>
    </w:rPr>
  </w:style>
  <w:style w:type="paragraph" w:styleId="Footer">
    <w:name w:val="footer"/>
    <w:basedOn w:val="Normal"/>
    <w:link w:val="FooterChar"/>
    <w:uiPriority w:val="99"/>
    <w:unhideWhenUsed/>
    <w:rsid w:val="005838D8"/>
    <w:pPr>
      <w:tabs>
        <w:tab w:val="center" w:pos="4680"/>
        <w:tab w:val="right" w:pos="9360"/>
      </w:tabs>
      <w:spacing w:line="240" w:lineRule="auto"/>
    </w:pPr>
  </w:style>
  <w:style w:type="character" w:customStyle="1" w:styleId="FooterChar">
    <w:name w:val="Footer Char"/>
    <w:basedOn w:val="DefaultParagraphFont"/>
    <w:link w:val="Footer"/>
    <w:uiPriority w:val="99"/>
    <w:rsid w:val="005838D8"/>
    <w:rPr>
      <w:rFonts w:eastAsia="Times New Roman" w:cs="Times New Roman"/>
      <w:sz w:val="24"/>
      <w:szCs w:val="24"/>
    </w:rPr>
  </w:style>
  <w:style w:type="paragraph" w:styleId="BalloonText">
    <w:name w:val="Balloon Text"/>
    <w:basedOn w:val="Normal"/>
    <w:link w:val="BalloonTextChar"/>
    <w:uiPriority w:val="99"/>
    <w:semiHidden/>
    <w:unhideWhenUsed/>
    <w:rsid w:val="008604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4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2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7E2F-DF0D-4EB4-BD44-F7A4B4F7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Wagner, Nathan R</cp:lastModifiedBy>
  <cp:revision>3</cp:revision>
  <cp:lastPrinted>2019-04-26T17:14:00Z</cp:lastPrinted>
  <dcterms:created xsi:type="dcterms:W3CDTF">2019-04-29T18:16:00Z</dcterms:created>
  <dcterms:modified xsi:type="dcterms:W3CDTF">2019-04-29T18:25:00Z</dcterms:modified>
</cp:coreProperties>
</file>