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47BBC75A" w14:textId="34E50FC7" w:rsidR="00206F9E" w:rsidRPr="00F50ADF" w:rsidRDefault="00453C0F" w:rsidP="00453C0F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May 1, 2019</w:t>
      </w:r>
    </w:p>
    <w:p w14:paraId="3E8F4E38" w14:textId="35C57DB0" w:rsidR="00206F9E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>Docket No</w:t>
      </w:r>
      <w:r w:rsidR="002C1722">
        <w:rPr>
          <w:color w:val="000000" w:themeColor="text1"/>
          <w:sz w:val="26"/>
          <w:szCs w:val="26"/>
        </w:rPr>
        <w:t>s</w:t>
      </w:r>
      <w:r w:rsidRPr="00F50ADF">
        <w:rPr>
          <w:color w:val="000000" w:themeColor="text1"/>
          <w:sz w:val="26"/>
          <w:szCs w:val="26"/>
        </w:rPr>
        <w:t xml:space="preserve">. </w:t>
      </w:r>
      <w:r w:rsidR="006E3847">
        <w:rPr>
          <w:color w:val="000000" w:themeColor="text1"/>
          <w:sz w:val="26"/>
          <w:szCs w:val="26"/>
        </w:rPr>
        <w:t>P-2017-2637855</w:t>
      </w:r>
    </w:p>
    <w:p w14:paraId="0680B936" w14:textId="758AC07D" w:rsidR="006E3847" w:rsidRDefault="006E3847" w:rsidP="00206F9E">
      <w:pP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P-2017-2637857</w:t>
      </w:r>
    </w:p>
    <w:p w14:paraId="670781FB" w14:textId="419B4FAE" w:rsidR="006E3847" w:rsidRDefault="006E3847" w:rsidP="00206F9E">
      <w:pP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P-2017-2637858</w:t>
      </w:r>
    </w:p>
    <w:p w14:paraId="7E4CAE35" w14:textId="73B0BB95" w:rsidR="006E3847" w:rsidRPr="00F50ADF" w:rsidRDefault="006E3847" w:rsidP="00206F9E">
      <w:pP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P-2017-2637866</w:t>
      </w:r>
    </w:p>
    <w:p w14:paraId="6A7A19A4" w14:textId="4378CEB2" w:rsidR="00206F9E" w:rsidRDefault="006E3847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Ms. Joanne M. Savage</w:t>
      </w:r>
    </w:p>
    <w:p w14:paraId="29453DD6" w14:textId="02A0A286" w:rsidR="006E3847" w:rsidRDefault="006E3847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2800 Pottsville Pike</w:t>
      </w:r>
    </w:p>
    <w:p w14:paraId="6787A42D" w14:textId="1B019222" w:rsidR="006E3847" w:rsidRDefault="006E3847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P.O. Box 16001</w:t>
      </w:r>
    </w:p>
    <w:p w14:paraId="264FDD66" w14:textId="549FD4CD" w:rsidR="006E3847" w:rsidRPr="00F50ADF" w:rsidRDefault="006E3847" w:rsidP="00206F9E">
      <w:pPr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Reading, PA  19612-6001</w:t>
      </w:r>
    </w:p>
    <w:p w14:paraId="693685A3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6BB1AEFB" w14:textId="107CF536" w:rsidR="00206F9E" w:rsidRPr="00F50ADF" w:rsidRDefault="009E4CFB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206F9E" w:rsidRPr="00F50ADF">
        <w:rPr>
          <w:color w:val="000000" w:themeColor="text1"/>
          <w:sz w:val="26"/>
          <w:szCs w:val="26"/>
        </w:rPr>
        <w:t xml:space="preserve">Re: </w:t>
      </w:r>
      <w:r w:rsidR="003628FE">
        <w:rPr>
          <w:color w:val="000000" w:themeColor="text1"/>
          <w:sz w:val="26"/>
          <w:szCs w:val="26"/>
        </w:rPr>
        <w:t>Tariff Language Changes in Compliance with Default Service Plans</w:t>
      </w:r>
      <w:r w:rsidR="00206F9E" w:rsidRPr="00F50ADF">
        <w:rPr>
          <w:color w:val="000000" w:themeColor="text1"/>
          <w:sz w:val="26"/>
          <w:szCs w:val="26"/>
        </w:rPr>
        <w:t xml:space="preserve"> </w:t>
      </w:r>
    </w:p>
    <w:p w14:paraId="1A92BB30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A23D86A" w14:textId="546D6F1C" w:rsidR="00206F9E" w:rsidRPr="00F50ADF" w:rsidRDefault="00206F9E" w:rsidP="00206F9E">
      <w:pPr>
        <w:rPr>
          <w:color w:val="000000" w:themeColor="text1"/>
          <w:sz w:val="26"/>
          <w:szCs w:val="26"/>
        </w:rPr>
      </w:pPr>
      <w:bookmarkStart w:id="0" w:name="_Hlk532204435"/>
      <w:r w:rsidRPr="00F50ADF">
        <w:rPr>
          <w:color w:val="000000" w:themeColor="text1"/>
          <w:sz w:val="26"/>
          <w:szCs w:val="26"/>
        </w:rPr>
        <w:t xml:space="preserve">Dear </w:t>
      </w:r>
      <w:r w:rsidR="003628FE">
        <w:rPr>
          <w:color w:val="000000" w:themeColor="text1"/>
          <w:sz w:val="26"/>
          <w:szCs w:val="26"/>
        </w:rPr>
        <w:t>Ms. Savage</w:t>
      </w:r>
      <w:r w:rsidRPr="00F50ADF">
        <w:rPr>
          <w:color w:val="000000" w:themeColor="text1"/>
          <w:sz w:val="26"/>
          <w:szCs w:val="26"/>
        </w:rPr>
        <w:t>:</w:t>
      </w:r>
    </w:p>
    <w:bookmarkEnd w:id="0"/>
    <w:p w14:paraId="1C3201EC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684CD3B4" w14:textId="6105B006" w:rsidR="00BC6D36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</w:r>
      <w:r w:rsidR="00BC6D36" w:rsidRPr="005A5113">
        <w:rPr>
          <w:sz w:val="26"/>
          <w:szCs w:val="26"/>
        </w:rPr>
        <w:t xml:space="preserve">On </w:t>
      </w:r>
      <w:r w:rsidR="00BC6D36">
        <w:rPr>
          <w:sz w:val="26"/>
          <w:szCs w:val="26"/>
        </w:rPr>
        <w:t>April 17, 2019</w:t>
      </w:r>
      <w:r w:rsidR="00BC6D36" w:rsidRPr="005A5113">
        <w:rPr>
          <w:sz w:val="26"/>
          <w:szCs w:val="26"/>
        </w:rPr>
        <w:t xml:space="preserve">, </w:t>
      </w:r>
      <w:r w:rsidR="00BC6D36">
        <w:rPr>
          <w:sz w:val="26"/>
          <w:szCs w:val="26"/>
        </w:rPr>
        <w:t xml:space="preserve">the First Energy Companies filed the following tariff supplements </w:t>
      </w:r>
      <w:r w:rsidR="00BC6D36" w:rsidRPr="005A5113">
        <w:rPr>
          <w:sz w:val="26"/>
          <w:szCs w:val="26"/>
        </w:rPr>
        <w:t xml:space="preserve">to become effective on </w:t>
      </w:r>
      <w:r w:rsidR="00BC6D36">
        <w:rPr>
          <w:sz w:val="26"/>
          <w:szCs w:val="26"/>
        </w:rPr>
        <w:t>June 1, 2019</w:t>
      </w:r>
      <w:r w:rsidR="00DA140A">
        <w:rPr>
          <w:sz w:val="26"/>
          <w:szCs w:val="26"/>
        </w:rPr>
        <w:t xml:space="preserve"> in compliance with the </w:t>
      </w:r>
      <w:r w:rsidR="00DA140A" w:rsidRPr="005A5113">
        <w:rPr>
          <w:sz w:val="26"/>
          <w:szCs w:val="26"/>
        </w:rPr>
        <w:t>Commission</w:t>
      </w:r>
      <w:r w:rsidR="00C450BC">
        <w:rPr>
          <w:sz w:val="26"/>
          <w:szCs w:val="26"/>
        </w:rPr>
        <w:t>’s</w:t>
      </w:r>
      <w:r w:rsidR="00DA140A" w:rsidRPr="005A5113">
        <w:rPr>
          <w:sz w:val="26"/>
          <w:szCs w:val="26"/>
        </w:rPr>
        <w:t xml:space="preserve"> Order</w:t>
      </w:r>
      <w:r w:rsidR="00DA140A">
        <w:rPr>
          <w:sz w:val="26"/>
          <w:szCs w:val="26"/>
        </w:rPr>
        <w:t xml:space="preserve"> </w:t>
      </w:r>
      <w:r w:rsidR="00DA140A" w:rsidRPr="005A5113">
        <w:rPr>
          <w:sz w:val="26"/>
          <w:szCs w:val="26"/>
        </w:rPr>
        <w:t xml:space="preserve">entered </w:t>
      </w:r>
      <w:r w:rsidR="00DA140A">
        <w:rPr>
          <w:sz w:val="26"/>
          <w:szCs w:val="26"/>
        </w:rPr>
        <w:t xml:space="preserve">September 4, 2018 </w:t>
      </w:r>
      <w:r w:rsidR="00DA140A" w:rsidRPr="005A5113">
        <w:rPr>
          <w:sz w:val="26"/>
          <w:szCs w:val="26"/>
        </w:rPr>
        <w:t xml:space="preserve">at </w:t>
      </w:r>
      <w:r w:rsidR="00DA140A">
        <w:rPr>
          <w:sz w:val="26"/>
          <w:szCs w:val="26"/>
        </w:rPr>
        <w:t>the docket numbers listed above</w:t>
      </w:r>
      <w:r w:rsidR="00BC6D36">
        <w:rPr>
          <w:sz w:val="26"/>
          <w:szCs w:val="26"/>
        </w:rPr>
        <w:t>:</w:t>
      </w:r>
    </w:p>
    <w:p w14:paraId="6E05D7ED" w14:textId="77777777" w:rsidR="00BC6D36" w:rsidRDefault="00BC6D36" w:rsidP="00B25811">
      <w:pPr>
        <w:rPr>
          <w:sz w:val="26"/>
          <w:szCs w:val="26"/>
        </w:rPr>
      </w:pPr>
    </w:p>
    <w:p w14:paraId="16688979" w14:textId="77777777" w:rsidR="00BC6D36" w:rsidRPr="00BC6D36" w:rsidRDefault="00BC6D36" w:rsidP="00B25811">
      <w:pPr>
        <w:rPr>
          <w:sz w:val="26"/>
          <w:szCs w:val="26"/>
          <w:u w:val="single"/>
        </w:rPr>
      </w:pPr>
      <w:r w:rsidRPr="00BC6D36">
        <w:rPr>
          <w:sz w:val="26"/>
          <w:szCs w:val="26"/>
          <w:u w:val="single"/>
        </w:rPr>
        <w:t>Metropolitan Edison Company</w:t>
      </w:r>
    </w:p>
    <w:p w14:paraId="7B2F1641" w14:textId="77777777" w:rsidR="00BC6D36" w:rsidRDefault="00BC6D36" w:rsidP="00B25811">
      <w:pPr>
        <w:rPr>
          <w:sz w:val="26"/>
          <w:szCs w:val="26"/>
        </w:rPr>
      </w:pPr>
      <w:bookmarkStart w:id="1" w:name="_Hlk532216463"/>
      <w:r w:rsidRPr="005A5113">
        <w:rPr>
          <w:sz w:val="26"/>
          <w:szCs w:val="26"/>
        </w:rPr>
        <w:t xml:space="preserve">Supplement No. </w:t>
      </w:r>
      <w:r>
        <w:rPr>
          <w:sz w:val="26"/>
          <w:szCs w:val="26"/>
        </w:rPr>
        <w:t>65</w:t>
      </w:r>
      <w:r w:rsidRPr="005A5113">
        <w:rPr>
          <w:sz w:val="26"/>
          <w:szCs w:val="26"/>
        </w:rPr>
        <w:t xml:space="preserve"> to Tariff </w:t>
      </w:r>
      <w:r>
        <w:rPr>
          <w:sz w:val="26"/>
          <w:szCs w:val="26"/>
        </w:rPr>
        <w:t>Electric</w:t>
      </w:r>
      <w:r w:rsidRPr="005A5113">
        <w:rPr>
          <w:sz w:val="26"/>
          <w:szCs w:val="26"/>
        </w:rPr>
        <w:t xml:space="preserve"> - Pa. P.U.C. No. </w:t>
      </w:r>
      <w:bookmarkEnd w:id="1"/>
      <w:r>
        <w:rPr>
          <w:sz w:val="26"/>
          <w:szCs w:val="26"/>
        </w:rPr>
        <w:t>52</w:t>
      </w:r>
    </w:p>
    <w:p w14:paraId="095A75A2" w14:textId="32650BEA" w:rsidR="00BC6D36" w:rsidRDefault="00BC6D36" w:rsidP="00B25811">
      <w:pPr>
        <w:rPr>
          <w:sz w:val="26"/>
          <w:szCs w:val="26"/>
        </w:rPr>
      </w:pPr>
      <w:r w:rsidRPr="005A5113">
        <w:rPr>
          <w:sz w:val="26"/>
          <w:szCs w:val="26"/>
        </w:rPr>
        <w:t xml:space="preserve">Supplement No. </w:t>
      </w:r>
      <w:r>
        <w:rPr>
          <w:sz w:val="26"/>
          <w:szCs w:val="26"/>
        </w:rPr>
        <w:t xml:space="preserve">10 </w:t>
      </w:r>
      <w:r w:rsidRPr="005A5113">
        <w:rPr>
          <w:sz w:val="26"/>
          <w:szCs w:val="26"/>
        </w:rPr>
        <w:t xml:space="preserve">to Tariff </w:t>
      </w:r>
      <w:r>
        <w:rPr>
          <w:sz w:val="26"/>
          <w:szCs w:val="26"/>
        </w:rPr>
        <w:t>Electric</w:t>
      </w:r>
      <w:r w:rsidRPr="005A5113">
        <w:rPr>
          <w:sz w:val="26"/>
          <w:szCs w:val="26"/>
        </w:rPr>
        <w:t xml:space="preserve"> - Pa. P.U.C. No. </w:t>
      </w:r>
      <w:r>
        <w:rPr>
          <w:sz w:val="26"/>
          <w:szCs w:val="26"/>
        </w:rPr>
        <w:t>S-1</w:t>
      </w:r>
    </w:p>
    <w:p w14:paraId="6986EA38" w14:textId="77D45ADB" w:rsidR="00BC6D36" w:rsidRDefault="00BC6D36" w:rsidP="00B25811">
      <w:pPr>
        <w:rPr>
          <w:sz w:val="26"/>
          <w:szCs w:val="26"/>
        </w:rPr>
      </w:pPr>
    </w:p>
    <w:p w14:paraId="28AE6EB5" w14:textId="617D676A" w:rsidR="00BC6D36" w:rsidRDefault="00271FC2" w:rsidP="00B25811">
      <w:pPr>
        <w:rPr>
          <w:sz w:val="26"/>
          <w:szCs w:val="26"/>
          <w:u w:val="single"/>
        </w:rPr>
      </w:pPr>
      <w:r w:rsidRPr="00271FC2">
        <w:rPr>
          <w:sz w:val="26"/>
          <w:szCs w:val="26"/>
          <w:u w:val="single"/>
        </w:rPr>
        <w:t>Pennsylvania Electric Company</w:t>
      </w:r>
    </w:p>
    <w:p w14:paraId="0AD91D34" w14:textId="0F67522D" w:rsidR="00271FC2" w:rsidRDefault="00271FC2" w:rsidP="00271FC2">
      <w:pPr>
        <w:rPr>
          <w:sz w:val="26"/>
          <w:szCs w:val="26"/>
        </w:rPr>
      </w:pPr>
      <w:r w:rsidRPr="005A5113">
        <w:rPr>
          <w:sz w:val="26"/>
          <w:szCs w:val="26"/>
        </w:rPr>
        <w:t xml:space="preserve">Supplement No. </w:t>
      </w:r>
      <w:r>
        <w:rPr>
          <w:sz w:val="26"/>
          <w:szCs w:val="26"/>
        </w:rPr>
        <w:t>73</w:t>
      </w:r>
      <w:r w:rsidRPr="005A5113">
        <w:rPr>
          <w:sz w:val="26"/>
          <w:szCs w:val="26"/>
        </w:rPr>
        <w:t xml:space="preserve"> to Tariff </w:t>
      </w:r>
      <w:r>
        <w:rPr>
          <w:sz w:val="26"/>
          <w:szCs w:val="26"/>
        </w:rPr>
        <w:t>Electric</w:t>
      </w:r>
      <w:r w:rsidRPr="005A5113">
        <w:rPr>
          <w:sz w:val="26"/>
          <w:szCs w:val="26"/>
        </w:rPr>
        <w:t xml:space="preserve"> - Pa. P.U.C. No. </w:t>
      </w:r>
      <w:r>
        <w:rPr>
          <w:sz w:val="26"/>
          <w:szCs w:val="26"/>
        </w:rPr>
        <w:t>81</w:t>
      </w:r>
    </w:p>
    <w:p w14:paraId="46420113" w14:textId="77777777" w:rsidR="00271FC2" w:rsidRDefault="00271FC2" w:rsidP="00271FC2">
      <w:pPr>
        <w:rPr>
          <w:sz w:val="26"/>
          <w:szCs w:val="26"/>
        </w:rPr>
      </w:pPr>
      <w:r w:rsidRPr="005A5113">
        <w:rPr>
          <w:sz w:val="26"/>
          <w:szCs w:val="26"/>
        </w:rPr>
        <w:t xml:space="preserve">Supplement No. </w:t>
      </w:r>
      <w:r>
        <w:rPr>
          <w:sz w:val="26"/>
          <w:szCs w:val="26"/>
        </w:rPr>
        <w:t xml:space="preserve">10 </w:t>
      </w:r>
      <w:r w:rsidRPr="005A5113">
        <w:rPr>
          <w:sz w:val="26"/>
          <w:szCs w:val="26"/>
        </w:rPr>
        <w:t xml:space="preserve">to Tariff </w:t>
      </w:r>
      <w:r>
        <w:rPr>
          <w:sz w:val="26"/>
          <w:szCs w:val="26"/>
        </w:rPr>
        <w:t>Electric</w:t>
      </w:r>
      <w:r w:rsidRPr="005A5113">
        <w:rPr>
          <w:sz w:val="26"/>
          <w:szCs w:val="26"/>
        </w:rPr>
        <w:t xml:space="preserve"> - Pa. P.U.C. No. </w:t>
      </w:r>
      <w:r>
        <w:rPr>
          <w:sz w:val="26"/>
          <w:szCs w:val="26"/>
        </w:rPr>
        <w:t>S-1</w:t>
      </w:r>
    </w:p>
    <w:p w14:paraId="22F52E04" w14:textId="77777777" w:rsidR="00271FC2" w:rsidRPr="00271FC2" w:rsidRDefault="00271FC2" w:rsidP="00B25811">
      <w:pPr>
        <w:rPr>
          <w:sz w:val="26"/>
          <w:szCs w:val="26"/>
        </w:rPr>
      </w:pPr>
    </w:p>
    <w:p w14:paraId="45CAD8A3" w14:textId="0ADDEA55" w:rsidR="00271FC2" w:rsidRDefault="00271FC2" w:rsidP="00271FC2">
      <w:pPr>
        <w:rPr>
          <w:sz w:val="26"/>
          <w:szCs w:val="26"/>
          <w:u w:val="single"/>
        </w:rPr>
      </w:pPr>
      <w:r w:rsidRPr="00271FC2">
        <w:rPr>
          <w:sz w:val="26"/>
          <w:szCs w:val="26"/>
          <w:u w:val="single"/>
        </w:rPr>
        <w:t xml:space="preserve">Pennsylvania </w:t>
      </w:r>
      <w:r>
        <w:rPr>
          <w:sz w:val="26"/>
          <w:szCs w:val="26"/>
          <w:u w:val="single"/>
        </w:rPr>
        <w:t>Power</w:t>
      </w:r>
      <w:r w:rsidRPr="00271FC2">
        <w:rPr>
          <w:sz w:val="26"/>
          <w:szCs w:val="26"/>
          <w:u w:val="single"/>
        </w:rPr>
        <w:t xml:space="preserve"> Company</w:t>
      </w:r>
    </w:p>
    <w:p w14:paraId="11E5CDE5" w14:textId="56848044" w:rsidR="00271FC2" w:rsidRDefault="00271FC2" w:rsidP="00271FC2">
      <w:pPr>
        <w:rPr>
          <w:sz w:val="26"/>
          <w:szCs w:val="26"/>
        </w:rPr>
      </w:pPr>
      <w:r w:rsidRPr="005A5113">
        <w:rPr>
          <w:sz w:val="26"/>
          <w:szCs w:val="26"/>
        </w:rPr>
        <w:t xml:space="preserve">Supplement No. </w:t>
      </w:r>
      <w:r>
        <w:rPr>
          <w:sz w:val="26"/>
          <w:szCs w:val="26"/>
        </w:rPr>
        <w:t>58</w:t>
      </w:r>
      <w:r w:rsidRPr="005A5113">
        <w:rPr>
          <w:sz w:val="26"/>
          <w:szCs w:val="26"/>
        </w:rPr>
        <w:t xml:space="preserve"> to Tariff </w:t>
      </w:r>
      <w:r>
        <w:rPr>
          <w:sz w:val="26"/>
          <w:szCs w:val="26"/>
        </w:rPr>
        <w:t>Electric</w:t>
      </w:r>
      <w:r w:rsidRPr="005A5113">
        <w:rPr>
          <w:sz w:val="26"/>
          <w:szCs w:val="26"/>
        </w:rPr>
        <w:t xml:space="preserve"> - Pa. P.U.C. No. </w:t>
      </w:r>
      <w:r>
        <w:rPr>
          <w:sz w:val="26"/>
          <w:szCs w:val="26"/>
        </w:rPr>
        <w:t>36</w:t>
      </w:r>
    </w:p>
    <w:p w14:paraId="38187427" w14:textId="76946AD7" w:rsidR="00271FC2" w:rsidRDefault="00271FC2" w:rsidP="00271FC2">
      <w:pPr>
        <w:rPr>
          <w:sz w:val="26"/>
          <w:szCs w:val="26"/>
        </w:rPr>
      </w:pPr>
      <w:r w:rsidRPr="005A5113">
        <w:rPr>
          <w:sz w:val="26"/>
          <w:szCs w:val="26"/>
        </w:rPr>
        <w:t xml:space="preserve">Supplement No. </w:t>
      </w:r>
      <w:r>
        <w:rPr>
          <w:sz w:val="26"/>
          <w:szCs w:val="26"/>
        </w:rPr>
        <w:t xml:space="preserve">10 </w:t>
      </w:r>
      <w:r w:rsidRPr="005A5113">
        <w:rPr>
          <w:sz w:val="26"/>
          <w:szCs w:val="26"/>
        </w:rPr>
        <w:t xml:space="preserve">to Tariff </w:t>
      </w:r>
      <w:r>
        <w:rPr>
          <w:sz w:val="26"/>
          <w:szCs w:val="26"/>
        </w:rPr>
        <w:t>Electric</w:t>
      </w:r>
      <w:r w:rsidRPr="005A5113">
        <w:rPr>
          <w:sz w:val="26"/>
          <w:szCs w:val="26"/>
        </w:rPr>
        <w:t xml:space="preserve"> - Pa. P.U.C. No. </w:t>
      </w:r>
      <w:r>
        <w:rPr>
          <w:sz w:val="26"/>
          <w:szCs w:val="26"/>
        </w:rPr>
        <w:t>S-3</w:t>
      </w:r>
    </w:p>
    <w:p w14:paraId="36D3AB2C" w14:textId="715A9491" w:rsidR="00271FC2" w:rsidRDefault="00271FC2" w:rsidP="00271FC2">
      <w:pPr>
        <w:rPr>
          <w:sz w:val="26"/>
          <w:szCs w:val="26"/>
        </w:rPr>
      </w:pPr>
    </w:p>
    <w:p w14:paraId="6909B813" w14:textId="24C21732" w:rsidR="00271FC2" w:rsidRDefault="00271FC2" w:rsidP="00271FC2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West </w:t>
      </w:r>
      <w:r w:rsidRPr="00271FC2">
        <w:rPr>
          <w:sz w:val="26"/>
          <w:szCs w:val="26"/>
          <w:u w:val="single"/>
        </w:rPr>
        <w:t>Penn</w:t>
      </w:r>
      <w:r>
        <w:rPr>
          <w:sz w:val="26"/>
          <w:szCs w:val="26"/>
          <w:u w:val="single"/>
        </w:rPr>
        <w:t xml:space="preserve"> Power</w:t>
      </w:r>
      <w:r w:rsidRPr="00271FC2">
        <w:rPr>
          <w:sz w:val="26"/>
          <w:szCs w:val="26"/>
          <w:u w:val="single"/>
        </w:rPr>
        <w:t xml:space="preserve"> Company</w:t>
      </w:r>
    </w:p>
    <w:p w14:paraId="34E791DC" w14:textId="47C942F0" w:rsidR="00271FC2" w:rsidRDefault="00271FC2" w:rsidP="00271FC2">
      <w:pPr>
        <w:rPr>
          <w:sz w:val="26"/>
          <w:szCs w:val="26"/>
        </w:rPr>
      </w:pPr>
      <w:r w:rsidRPr="005A5113">
        <w:rPr>
          <w:sz w:val="26"/>
          <w:szCs w:val="26"/>
        </w:rPr>
        <w:t xml:space="preserve">Supplement No. </w:t>
      </w:r>
      <w:r>
        <w:rPr>
          <w:sz w:val="26"/>
          <w:szCs w:val="26"/>
        </w:rPr>
        <w:t>54</w:t>
      </w:r>
      <w:r w:rsidRPr="005A5113">
        <w:rPr>
          <w:sz w:val="26"/>
          <w:szCs w:val="26"/>
        </w:rPr>
        <w:t xml:space="preserve"> to Tariff </w:t>
      </w:r>
      <w:r>
        <w:rPr>
          <w:sz w:val="26"/>
          <w:szCs w:val="26"/>
        </w:rPr>
        <w:t>Electric</w:t>
      </w:r>
      <w:r w:rsidRPr="005A5113">
        <w:rPr>
          <w:sz w:val="26"/>
          <w:szCs w:val="26"/>
        </w:rPr>
        <w:t xml:space="preserve"> - Pa. P.U.C. No. </w:t>
      </w:r>
      <w:r>
        <w:rPr>
          <w:sz w:val="26"/>
          <w:szCs w:val="26"/>
        </w:rPr>
        <w:t>40</w:t>
      </w:r>
    </w:p>
    <w:p w14:paraId="537D742D" w14:textId="0D6DA90C" w:rsidR="00271FC2" w:rsidRDefault="00271FC2" w:rsidP="00271FC2">
      <w:pPr>
        <w:rPr>
          <w:sz w:val="26"/>
          <w:szCs w:val="26"/>
        </w:rPr>
      </w:pPr>
      <w:r w:rsidRPr="005A5113">
        <w:rPr>
          <w:sz w:val="26"/>
          <w:szCs w:val="26"/>
        </w:rPr>
        <w:t xml:space="preserve">Supplement No. </w:t>
      </w:r>
      <w:r>
        <w:rPr>
          <w:sz w:val="26"/>
          <w:szCs w:val="26"/>
        </w:rPr>
        <w:t>35</w:t>
      </w:r>
      <w:r w:rsidRPr="005A5113">
        <w:rPr>
          <w:sz w:val="26"/>
          <w:szCs w:val="26"/>
        </w:rPr>
        <w:t xml:space="preserve"> to Tariff </w:t>
      </w:r>
      <w:r>
        <w:rPr>
          <w:sz w:val="26"/>
          <w:szCs w:val="26"/>
        </w:rPr>
        <w:t>Electric</w:t>
      </w:r>
      <w:r w:rsidRPr="005A5113">
        <w:rPr>
          <w:sz w:val="26"/>
          <w:szCs w:val="26"/>
        </w:rPr>
        <w:t xml:space="preserve"> - Pa. P.U.C. No. </w:t>
      </w:r>
      <w:r>
        <w:rPr>
          <w:sz w:val="26"/>
          <w:szCs w:val="26"/>
        </w:rPr>
        <w:t>38</w:t>
      </w:r>
    </w:p>
    <w:p w14:paraId="32D38069" w14:textId="6C3023B8" w:rsidR="00271FC2" w:rsidRDefault="00271FC2" w:rsidP="00271FC2">
      <w:pPr>
        <w:rPr>
          <w:sz w:val="26"/>
          <w:szCs w:val="26"/>
        </w:rPr>
      </w:pPr>
      <w:r w:rsidRPr="005A5113">
        <w:rPr>
          <w:sz w:val="26"/>
          <w:szCs w:val="26"/>
        </w:rPr>
        <w:t xml:space="preserve">Supplement No. </w:t>
      </w:r>
      <w:r>
        <w:rPr>
          <w:sz w:val="26"/>
          <w:szCs w:val="26"/>
        </w:rPr>
        <w:t xml:space="preserve">11 </w:t>
      </w:r>
      <w:r w:rsidRPr="005A5113">
        <w:rPr>
          <w:sz w:val="26"/>
          <w:szCs w:val="26"/>
        </w:rPr>
        <w:t xml:space="preserve">to Tariff </w:t>
      </w:r>
      <w:r>
        <w:rPr>
          <w:sz w:val="26"/>
          <w:szCs w:val="26"/>
        </w:rPr>
        <w:t>Electric</w:t>
      </w:r>
      <w:r w:rsidRPr="005A5113">
        <w:rPr>
          <w:sz w:val="26"/>
          <w:szCs w:val="26"/>
        </w:rPr>
        <w:t xml:space="preserve"> - Pa. P.U.C. No. </w:t>
      </w:r>
      <w:r>
        <w:rPr>
          <w:sz w:val="26"/>
          <w:szCs w:val="26"/>
        </w:rPr>
        <w:t>2S</w:t>
      </w:r>
    </w:p>
    <w:p w14:paraId="3B0279DC" w14:textId="77777777" w:rsidR="00271FC2" w:rsidRDefault="00271FC2" w:rsidP="00271FC2">
      <w:pPr>
        <w:rPr>
          <w:sz w:val="26"/>
          <w:szCs w:val="26"/>
        </w:rPr>
      </w:pPr>
    </w:p>
    <w:p w14:paraId="0CCA8E8A" w14:textId="7B6134EF" w:rsidR="00B25811" w:rsidRPr="00F50ADF" w:rsidRDefault="002E195D" w:rsidP="00B25811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271FC2">
        <w:rPr>
          <w:sz w:val="26"/>
          <w:szCs w:val="26"/>
        </w:rPr>
        <w:t xml:space="preserve">The tariff supplements reflect language changes consistent with </w:t>
      </w:r>
      <w:r w:rsidR="00271FC2" w:rsidRPr="005A5113">
        <w:rPr>
          <w:sz w:val="26"/>
          <w:szCs w:val="26"/>
        </w:rPr>
        <w:t>the</w:t>
      </w:r>
      <w:r w:rsidR="00271FC2">
        <w:rPr>
          <w:sz w:val="26"/>
          <w:szCs w:val="26"/>
        </w:rPr>
        <w:t xml:space="preserve"> proposed tariffs </w:t>
      </w:r>
      <w:r w:rsidR="00DA140A">
        <w:rPr>
          <w:sz w:val="26"/>
          <w:szCs w:val="26"/>
        </w:rPr>
        <w:t>in Exhibits KLB-1 through KLB-32 filed with</w:t>
      </w:r>
      <w:r>
        <w:rPr>
          <w:sz w:val="26"/>
          <w:szCs w:val="26"/>
        </w:rPr>
        <w:t xml:space="preserve"> each company’s Petition for Default Service P</w:t>
      </w:r>
      <w:r w:rsidR="00C450BC">
        <w:rPr>
          <w:sz w:val="26"/>
          <w:szCs w:val="26"/>
        </w:rPr>
        <w:t>rogram</w:t>
      </w:r>
      <w:r w:rsidR="00DA140A">
        <w:rPr>
          <w:sz w:val="26"/>
          <w:szCs w:val="26"/>
        </w:rPr>
        <w:t xml:space="preserve"> for the period June 1, 2019 through May 31, 2023</w:t>
      </w:r>
      <w:r w:rsidR="00BC6D36" w:rsidRPr="005A5113">
        <w:rPr>
          <w:sz w:val="26"/>
          <w:szCs w:val="26"/>
        </w:rPr>
        <w:t>.</w:t>
      </w:r>
    </w:p>
    <w:p w14:paraId="51CB0A44" w14:textId="77777777" w:rsidR="00B25811" w:rsidRPr="00F50ADF" w:rsidRDefault="00B25811" w:rsidP="00B25811">
      <w:pPr>
        <w:rPr>
          <w:sz w:val="26"/>
          <w:szCs w:val="26"/>
        </w:rPr>
      </w:pPr>
    </w:p>
    <w:p w14:paraId="7555AD23" w14:textId="253833B6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lastRenderedPageBreak/>
        <w:tab/>
        <w:t>Commission Staff has reviewed the tariff revisions and found that suspension or further investigation do</w:t>
      </w:r>
      <w:r w:rsidR="006D47F7">
        <w:rPr>
          <w:sz w:val="26"/>
          <w:szCs w:val="26"/>
        </w:rPr>
        <w:t>es</w:t>
      </w:r>
      <w:r w:rsidRPr="00F50ADF">
        <w:rPr>
          <w:sz w:val="26"/>
          <w:szCs w:val="26"/>
        </w:rPr>
        <w:t xml:space="preserve"> not appear warranted at this time.  Therefore, in accordance with 52 Pa. Code </w:t>
      </w:r>
      <w:r w:rsidR="00D95F38" w:rsidRPr="00F50ADF">
        <w:rPr>
          <w:sz w:val="26"/>
          <w:szCs w:val="26"/>
        </w:rPr>
        <w:t xml:space="preserve">Chapter 53, </w:t>
      </w:r>
      <w:r w:rsidR="002E195D">
        <w:rPr>
          <w:sz w:val="26"/>
          <w:szCs w:val="26"/>
        </w:rPr>
        <w:t>the supplements are</w:t>
      </w:r>
      <w:r w:rsidRPr="00F50ADF">
        <w:rPr>
          <w:sz w:val="26"/>
          <w:szCs w:val="26"/>
        </w:rPr>
        <w:t xml:space="preserve"> effective by operation of law </w:t>
      </w:r>
      <w:r w:rsidR="00D95F38" w:rsidRPr="00F50ADF">
        <w:rPr>
          <w:sz w:val="26"/>
          <w:szCs w:val="26"/>
        </w:rPr>
        <w:t>as of</w:t>
      </w:r>
      <w:r w:rsidRPr="00F50ADF">
        <w:rPr>
          <w:sz w:val="26"/>
          <w:szCs w:val="26"/>
        </w:rPr>
        <w:t xml:space="preserve"> the effective date</w:t>
      </w:r>
      <w:r w:rsidR="002E195D">
        <w:rPr>
          <w:sz w:val="26"/>
          <w:szCs w:val="26"/>
        </w:rPr>
        <w:t>s</w:t>
      </w:r>
      <w:r w:rsidRPr="00F50ADF">
        <w:rPr>
          <w:sz w:val="26"/>
          <w:szCs w:val="26"/>
        </w:rPr>
        <w:t>.</w:t>
      </w:r>
      <w:r w:rsidRPr="009C0A25">
        <w:rPr>
          <w:sz w:val="26"/>
          <w:szCs w:val="26"/>
        </w:rPr>
        <w:t xml:space="preserve">  </w:t>
      </w:r>
      <w:r w:rsidRPr="00F50ADF">
        <w:rPr>
          <w:sz w:val="26"/>
          <w:szCs w:val="26"/>
        </w:rPr>
        <w:t>However, this is without prejudice to any formal complaints timely filed against said tariff revision</w:t>
      </w:r>
      <w:r w:rsidR="00720E93" w:rsidRPr="00F50ADF">
        <w:rPr>
          <w:sz w:val="26"/>
          <w:szCs w:val="26"/>
        </w:rPr>
        <w:t>s</w:t>
      </w:r>
      <w:r w:rsidRPr="00F50ADF">
        <w:rPr>
          <w:sz w:val="26"/>
          <w:szCs w:val="26"/>
        </w:rPr>
        <w:t>.</w:t>
      </w:r>
    </w:p>
    <w:p w14:paraId="72E02121" w14:textId="77777777" w:rsidR="00B25811" w:rsidRPr="00F50ADF" w:rsidRDefault="00B25811" w:rsidP="00B25811">
      <w:pPr>
        <w:rPr>
          <w:sz w:val="26"/>
          <w:szCs w:val="26"/>
        </w:rPr>
      </w:pPr>
    </w:p>
    <w:p w14:paraId="1B63F44A" w14:textId="0B6ECF01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</w:r>
      <w:r w:rsidR="0004444F">
        <w:rPr>
          <w:sz w:val="26"/>
          <w:szCs w:val="26"/>
        </w:rPr>
        <w:t xml:space="preserve">If you have any questions in this matter, please contact Marissa Boyle, Bureau of Technical Utility Services, at (717) 787-7237 or </w:t>
      </w:r>
      <w:hyperlink r:id="rId8" w:history="1">
        <w:r w:rsidR="0004444F">
          <w:rPr>
            <w:rStyle w:val="Hyperlink"/>
            <w:sz w:val="26"/>
            <w:szCs w:val="26"/>
          </w:rPr>
          <w:t>maboyle@pa.gov</w:t>
        </w:r>
      </w:hyperlink>
      <w:r w:rsidR="0004444F">
        <w:rPr>
          <w:sz w:val="26"/>
          <w:szCs w:val="26"/>
        </w:rPr>
        <w:t>.</w:t>
      </w:r>
    </w:p>
    <w:p w14:paraId="649F73C0" w14:textId="4D573289" w:rsidR="00B25811" w:rsidRPr="00F50ADF" w:rsidRDefault="00B25811" w:rsidP="00722527">
      <w:pPr>
        <w:rPr>
          <w:sz w:val="26"/>
          <w:szCs w:val="26"/>
        </w:rPr>
      </w:pPr>
    </w:p>
    <w:p w14:paraId="542887C8" w14:textId="253A92CE" w:rsidR="00722527" w:rsidRPr="00F50ADF" w:rsidRDefault="00453C0F" w:rsidP="00722527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50F2AE0" wp14:editId="27EC1CC0">
            <wp:simplePos x="0" y="0"/>
            <wp:positionH relativeFrom="column">
              <wp:posOffset>2676525</wp:posOffset>
            </wp:positionH>
            <wp:positionV relativeFrom="paragraph">
              <wp:posOffset>85725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  <w:t>Sincerely,</w:t>
      </w:r>
    </w:p>
    <w:p w14:paraId="31EDE73D" w14:textId="77777777" w:rsidR="00722527" w:rsidRPr="00F50ADF" w:rsidRDefault="00722527" w:rsidP="00722527">
      <w:pPr>
        <w:rPr>
          <w:sz w:val="26"/>
          <w:szCs w:val="26"/>
        </w:rPr>
      </w:pPr>
    </w:p>
    <w:p w14:paraId="0ECCD200" w14:textId="77777777" w:rsidR="00722527" w:rsidRPr="00F50ADF" w:rsidRDefault="00722527" w:rsidP="00722527">
      <w:pPr>
        <w:rPr>
          <w:sz w:val="26"/>
          <w:szCs w:val="26"/>
        </w:rPr>
      </w:pPr>
    </w:p>
    <w:p w14:paraId="62A0FE60" w14:textId="77777777" w:rsidR="00722527" w:rsidRPr="00F50ADF" w:rsidRDefault="00722527" w:rsidP="00722527">
      <w:pPr>
        <w:rPr>
          <w:sz w:val="26"/>
          <w:szCs w:val="26"/>
        </w:rPr>
      </w:pPr>
      <w:bookmarkStart w:id="2" w:name="_GoBack"/>
      <w:bookmarkEnd w:id="2"/>
    </w:p>
    <w:p w14:paraId="554B8170" w14:textId="77777777" w:rsidR="00722527" w:rsidRPr="00F50ADF" w:rsidRDefault="00722527" w:rsidP="00722527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Rosemary Chiavetta</w:t>
      </w:r>
    </w:p>
    <w:p w14:paraId="4CB19A5A" w14:textId="77777777" w:rsidR="00722527" w:rsidRPr="00F50ADF" w:rsidRDefault="00722527" w:rsidP="00722527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Secretary</w:t>
      </w:r>
    </w:p>
    <w:p w14:paraId="547B416A" w14:textId="77777777" w:rsidR="00B25811" w:rsidRPr="00F50ADF" w:rsidRDefault="00B25811" w:rsidP="00B25811">
      <w:pPr>
        <w:rPr>
          <w:sz w:val="26"/>
          <w:szCs w:val="26"/>
        </w:rPr>
      </w:pPr>
    </w:p>
    <w:p w14:paraId="17896DBB" w14:textId="52E51BB2" w:rsidR="00B25811" w:rsidRPr="009B7B6E" w:rsidRDefault="00B25811" w:rsidP="00B25811">
      <w:pPr>
        <w:rPr>
          <w:sz w:val="26"/>
          <w:szCs w:val="26"/>
        </w:rPr>
      </w:pPr>
    </w:p>
    <w:sectPr w:rsidR="00B25811" w:rsidRPr="009B7B6E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E2DC8" w14:textId="77777777" w:rsidR="00755FCF" w:rsidRDefault="00755FCF">
      <w:r>
        <w:separator/>
      </w:r>
    </w:p>
  </w:endnote>
  <w:endnote w:type="continuationSeparator" w:id="0">
    <w:p w14:paraId="2DB855B1" w14:textId="77777777" w:rsidR="00755FCF" w:rsidRDefault="0075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EEAA" w14:textId="32841424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CE7A8" w14:textId="77777777" w:rsidR="00755FCF" w:rsidRDefault="00755FCF">
      <w:r>
        <w:separator/>
      </w:r>
    </w:p>
  </w:footnote>
  <w:footnote w:type="continuationSeparator" w:id="0">
    <w:p w14:paraId="79ED5EF2" w14:textId="77777777" w:rsidR="00755FCF" w:rsidRDefault="00755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4444F"/>
    <w:rsid w:val="0004747A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36FC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1013E"/>
    <w:rsid w:val="001155CB"/>
    <w:rsid w:val="0012110E"/>
    <w:rsid w:val="0012461C"/>
    <w:rsid w:val="00124F3A"/>
    <w:rsid w:val="001264B6"/>
    <w:rsid w:val="00131DDA"/>
    <w:rsid w:val="001334FC"/>
    <w:rsid w:val="00142006"/>
    <w:rsid w:val="00142BA3"/>
    <w:rsid w:val="00150A3B"/>
    <w:rsid w:val="00150F8B"/>
    <w:rsid w:val="001535C8"/>
    <w:rsid w:val="00157C40"/>
    <w:rsid w:val="00162439"/>
    <w:rsid w:val="0016278E"/>
    <w:rsid w:val="00162D7A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D1712"/>
    <w:rsid w:val="001D5749"/>
    <w:rsid w:val="001F1D45"/>
    <w:rsid w:val="001F4A76"/>
    <w:rsid w:val="00205323"/>
    <w:rsid w:val="00206AF2"/>
    <w:rsid w:val="00206F9E"/>
    <w:rsid w:val="00212299"/>
    <w:rsid w:val="00227576"/>
    <w:rsid w:val="002311CC"/>
    <w:rsid w:val="00231244"/>
    <w:rsid w:val="002354DC"/>
    <w:rsid w:val="00244511"/>
    <w:rsid w:val="00256182"/>
    <w:rsid w:val="0026506D"/>
    <w:rsid w:val="00266BF8"/>
    <w:rsid w:val="00271FC2"/>
    <w:rsid w:val="00272D3C"/>
    <w:rsid w:val="00277061"/>
    <w:rsid w:val="00294B4B"/>
    <w:rsid w:val="00295BF0"/>
    <w:rsid w:val="002A545C"/>
    <w:rsid w:val="002B1776"/>
    <w:rsid w:val="002B4044"/>
    <w:rsid w:val="002C1722"/>
    <w:rsid w:val="002D043D"/>
    <w:rsid w:val="002D0A5D"/>
    <w:rsid w:val="002E19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5208E"/>
    <w:rsid w:val="00352AFA"/>
    <w:rsid w:val="00353843"/>
    <w:rsid w:val="003628FE"/>
    <w:rsid w:val="003836A4"/>
    <w:rsid w:val="003841BA"/>
    <w:rsid w:val="00387DA5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43956"/>
    <w:rsid w:val="00453C0F"/>
    <w:rsid w:val="00456861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01911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6118F"/>
    <w:rsid w:val="00571CC5"/>
    <w:rsid w:val="00574F8B"/>
    <w:rsid w:val="005758E5"/>
    <w:rsid w:val="00583A30"/>
    <w:rsid w:val="0058541B"/>
    <w:rsid w:val="0058733C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44A30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901A9"/>
    <w:rsid w:val="006A0190"/>
    <w:rsid w:val="006A19DE"/>
    <w:rsid w:val="006A2EC2"/>
    <w:rsid w:val="006A78DD"/>
    <w:rsid w:val="006B1842"/>
    <w:rsid w:val="006C3B0D"/>
    <w:rsid w:val="006D0812"/>
    <w:rsid w:val="006D47F7"/>
    <w:rsid w:val="006D648E"/>
    <w:rsid w:val="006D75B2"/>
    <w:rsid w:val="006E1263"/>
    <w:rsid w:val="006E22D3"/>
    <w:rsid w:val="006E3847"/>
    <w:rsid w:val="006F7BD8"/>
    <w:rsid w:val="00701979"/>
    <w:rsid w:val="0070664E"/>
    <w:rsid w:val="00714424"/>
    <w:rsid w:val="007166E9"/>
    <w:rsid w:val="00720E93"/>
    <w:rsid w:val="00722527"/>
    <w:rsid w:val="00727178"/>
    <w:rsid w:val="00727E82"/>
    <w:rsid w:val="00732A26"/>
    <w:rsid w:val="007331FA"/>
    <w:rsid w:val="00734009"/>
    <w:rsid w:val="00736988"/>
    <w:rsid w:val="007415A2"/>
    <w:rsid w:val="00742E7D"/>
    <w:rsid w:val="00747AED"/>
    <w:rsid w:val="007533A6"/>
    <w:rsid w:val="00755FCF"/>
    <w:rsid w:val="00756A92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6987"/>
    <w:rsid w:val="008B7249"/>
    <w:rsid w:val="008B7B5D"/>
    <w:rsid w:val="008C2E2F"/>
    <w:rsid w:val="008C37D1"/>
    <w:rsid w:val="008C5915"/>
    <w:rsid w:val="008D56BF"/>
    <w:rsid w:val="008D61AE"/>
    <w:rsid w:val="008D735A"/>
    <w:rsid w:val="008E0D47"/>
    <w:rsid w:val="008E73B0"/>
    <w:rsid w:val="008F3AEB"/>
    <w:rsid w:val="008F4B6C"/>
    <w:rsid w:val="00900849"/>
    <w:rsid w:val="00903135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B7B6E"/>
    <w:rsid w:val="009C0A25"/>
    <w:rsid w:val="009C2EDE"/>
    <w:rsid w:val="009C7E2D"/>
    <w:rsid w:val="009D4442"/>
    <w:rsid w:val="009E4CFB"/>
    <w:rsid w:val="009E7BC4"/>
    <w:rsid w:val="009F49F6"/>
    <w:rsid w:val="009F77FB"/>
    <w:rsid w:val="00A0093B"/>
    <w:rsid w:val="00A0369A"/>
    <w:rsid w:val="00A10484"/>
    <w:rsid w:val="00A12DE2"/>
    <w:rsid w:val="00A171DB"/>
    <w:rsid w:val="00A24641"/>
    <w:rsid w:val="00A31208"/>
    <w:rsid w:val="00A34F44"/>
    <w:rsid w:val="00A35DD0"/>
    <w:rsid w:val="00A4021D"/>
    <w:rsid w:val="00A46305"/>
    <w:rsid w:val="00A4708E"/>
    <w:rsid w:val="00A47D19"/>
    <w:rsid w:val="00A74383"/>
    <w:rsid w:val="00A965DF"/>
    <w:rsid w:val="00A97571"/>
    <w:rsid w:val="00AA19E4"/>
    <w:rsid w:val="00AA4F00"/>
    <w:rsid w:val="00AA746E"/>
    <w:rsid w:val="00AB0C2C"/>
    <w:rsid w:val="00AB556F"/>
    <w:rsid w:val="00AB5F58"/>
    <w:rsid w:val="00AB67BC"/>
    <w:rsid w:val="00AC597D"/>
    <w:rsid w:val="00AC62AC"/>
    <w:rsid w:val="00AE287A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5811"/>
    <w:rsid w:val="00B264D5"/>
    <w:rsid w:val="00B32990"/>
    <w:rsid w:val="00B4715B"/>
    <w:rsid w:val="00B472C6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C6D36"/>
    <w:rsid w:val="00BC76A3"/>
    <w:rsid w:val="00BD13EF"/>
    <w:rsid w:val="00BD24A2"/>
    <w:rsid w:val="00BD6B09"/>
    <w:rsid w:val="00BE46FD"/>
    <w:rsid w:val="00BE51E5"/>
    <w:rsid w:val="00BE7C84"/>
    <w:rsid w:val="00BF0CE9"/>
    <w:rsid w:val="00C22074"/>
    <w:rsid w:val="00C25A0A"/>
    <w:rsid w:val="00C33E42"/>
    <w:rsid w:val="00C3562A"/>
    <w:rsid w:val="00C450BC"/>
    <w:rsid w:val="00C458F5"/>
    <w:rsid w:val="00C57657"/>
    <w:rsid w:val="00C62A71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15212"/>
    <w:rsid w:val="00D15C97"/>
    <w:rsid w:val="00D1770C"/>
    <w:rsid w:val="00D22D7A"/>
    <w:rsid w:val="00D23E68"/>
    <w:rsid w:val="00D332DE"/>
    <w:rsid w:val="00D36951"/>
    <w:rsid w:val="00D4608E"/>
    <w:rsid w:val="00D50808"/>
    <w:rsid w:val="00D53E6B"/>
    <w:rsid w:val="00D5571A"/>
    <w:rsid w:val="00D666C4"/>
    <w:rsid w:val="00D6758E"/>
    <w:rsid w:val="00D70B65"/>
    <w:rsid w:val="00D75BF8"/>
    <w:rsid w:val="00D847C6"/>
    <w:rsid w:val="00D875A6"/>
    <w:rsid w:val="00D90DA2"/>
    <w:rsid w:val="00D92653"/>
    <w:rsid w:val="00D95F38"/>
    <w:rsid w:val="00DA140A"/>
    <w:rsid w:val="00DA168C"/>
    <w:rsid w:val="00DA369F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78FB"/>
    <w:rsid w:val="00E50F8B"/>
    <w:rsid w:val="00E5456F"/>
    <w:rsid w:val="00E579D8"/>
    <w:rsid w:val="00E71EF0"/>
    <w:rsid w:val="00E7242C"/>
    <w:rsid w:val="00E73F89"/>
    <w:rsid w:val="00E86FC9"/>
    <w:rsid w:val="00E965F7"/>
    <w:rsid w:val="00E9717D"/>
    <w:rsid w:val="00EA3376"/>
    <w:rsid w:val="00EA42F2"/>
    <w:rsid w:val="00EA6E47"/>
    <w:rsid w:val="00EB259B"/>
    <w:rsid w:val="00EB3229"/>
    <w:rsid w:val="00EB6E43"/>
    <w:rsid w:val="00EC0D8F"/>
    <w:rsid w:val="00EC4769"/>
    <w:rsid w:val="00ED021A"/>
    <w:rsid w:val="00ED4E76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457BD"/>
    <w:rsid w:val="00F50ADF"/>
    <w:rsid w:val="00F50CBC"/>
    <w:rsid w:val="00F5665E"/>
    <w:rsid w:val="00F61260"/>
    <w:rsid w:val="00F721B6"/>
    <w:rsid w:val="00F7367E"/>
    <w:rsid w:val="00F743A5"/>
    <w:rsid w:val="00F851EF"/>
    <w:rsid w:val="00F867DC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8334A"/>
  <w15:docId w15:val="{137A79D4-FDEA-4A3F-A01D-25B0E62A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oyle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D0D9-3735-49C3-9E80-83C29A0F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 Letterhead Template</vt:lpstr>
    </vt:vector>
  </TitlesOfParts>
  <Company>Pennsylvania Public Utility Commission</Company>
  <LinksUpToDate>false</LinksUpToDate>
  <CharactersWithSpaces>2118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Letterhead Template</dc:title>
  <dc:subject>Letterhead Template (Secretarial and other)</dc:subject>
  <dc:creator>Derek Vogelsong</dc:creator>
  <cp:lastModifiedBy>Wagner, Nathan R</cp:lastModifiedBy>
  <cp:revision>7</cp:revision>
  <cp:lastPrinted>2016-08-03T12:49:00Z</cp:lastPrinted>
  <dcterms:created xsi:type="dcterms:W3CDTF">2019-04-30T19:01:00Z</dcterms:created>
  <dcterms:modified xsi:type="dcterms:W3CDTF">2019-05-01T11:43:00Z</dcterms:modified>
</cp:coreProperties>
</file>