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097A5" w14:textId="77777777" w:rsidR="00086586" w:rsidRDefault="00086586" w:rsidP="00EA735C">
      <w:pPr>
        <w:pStyle w:val="Title"/>
        <w:rPr>
          <w:szCs w:val="24"/>
        </w:rPr>
      </w:pPr>
      <w:r>
        <w:rPr>
          <w:szCs w:val="24"/>
        </w:rPr>
        <w:t>BEFORE THE</w:t>
      </w:r>
    </w:p>
    <w:p w14:paraId="56363B9A" w14:textId="77777777" w:rsidR="00086586" w:rsidRDefault="00086586" w:rsidP="00EA735C">
      <w:pPr>
        <w:pStyle w:val="Subtitle"/>
        <w:rPr>
          <w:szCs w:val="24"/>
        </w:rPr>
      </w:pPr>
      <w:r>
        <w:rPr>
          <w:szCs w:val="24"/>
        </w:rPr>
        <w:t>PENNSYLVANIA PUBLIC UTILITY COMMISSION</w:t>
      </w:r>
    </w:p>
    <w:p w14:paraId="799978A8" w14:textId="77777777" w:rsidR="00086586" w:rsidRDefault="00086586" w:rsidP="00EA735C">
      <w:pPr>
        <w:rPr>
          <w:szCs w:val="24"/>
        </w:rPr>
      </w:pPr>
    </w:p>
    <w:p w14:paraId="0FB6AC96" w14:textId="77777777" w:rsidR="00086586" w:rsidRDefault="00086586" w:rsidP="00EA735C">
      <w:pPr>
        <w:rPr>
          <w:szCs w:val="24"/>
        </w:rPr>
      </w:pPr>
    </w:p>
    <w:p w14:paraId="6E07AB2A" w14:textId="77777777" w:rsidR="00086586" w:rsidRDefault="00086586" w:rsidP="00EA735C">
      <w:pPr>
        <w:rPr>
          <w:szCs w:val="24"/>
        </w:rPr>
      </w:pPr>
    </w:p>
    <w:p w14:paraId="373E5EB2" w14:textId="2928F8B6" w:rsidR="00086586" w:rsidRDefault="008D01A4" w:rsidP="00EA735C">
      <w:pPr>
        <w:rPr>
          <w:szCs w:val="24"/>
        </w:rPr>
      </w:pPr>
      <w:r>
        <w:rPr>
          <w:szCs w:val="24"/>
        </w:rPr>
        <w:t>Office of Consumer Advocate</w:t>
      </w:r>
      <w:r>
        <w:rPr>
          <w:szCs w:val="24"/>
        </w:rPr>
        <w:tab/>
      </w:r>
      <w:r w:rsidR="00086586">
        <w:rPr>
          <w:szCs w:val="24"/>
        </w:rPr>
        <w:tab/>
      </w:r>
      <w:r w:rsidR="00086586">
        <w:rPr>
          <w:szCs w:val="24"/>
        </w:rPr>
        <w:tab/>
        <w:t>:</w:t>
      </w:r>
      <w:r w:rsidR="00086586">
        <w:rPr>
          <w:szCs w:val="24"/>
        </w:rPr>
        <w:tab/>
      </w:r>
      <w:r w:rsidR="00086586">
        <w:rPr>
          <w:szCs w:val="24"/>
        </w:rPr>
        <w:tab/>
      </w:r>
      <w:r>
        <w:t>M-2018-3005860</w:t>
      </w:r>
    </w:p>
    <w:p w14:paraId="4B932400" w14:textId="6FBE18CA" w:rsidR="00086586" w:rsidRDefault="00086586" w:rsidP="00EA735C">
      <w:pPr>
        <w:rPr>
          <w:szCs w:val="24"/>
        </w:rPr>
      </w:pPr>
      <w:r>
        <w:rPr>
          <w:szCs w:val="24"/>
        </w:rPr>
        <w:tab/>
      </w:r>
      <w:r>
        <w:rPr>
          <w:szCs w:val="24"/>
        </w:rPr>
        <w:tab/>
      </w:r>
      <w:r>
        <w:rPr>
          <w:szCs w:val="24"/>
        </w:rPr>
        <w:tab/>
      </w:r>
      <w:r>
        <w:rPr>
          <w:szCs w:val="24"/>
        </w:rPr>
        <w:tab/>
      </w:r>
      <w:r>
        <w:rPr>
          <w:szCs w:val="24"/>
        </w:rPr>
        <w:tab/>
      </w:r>
      <w:r>
        <w:rPr>
          <w:szCs w:val="24"/>
        </w:rPr>
        <w:tab/>
      </w:r>
      <w:r>
        <w:rPr>
          <w:szCs w:val="24"/>
        </w:rPr>
        <w:tab/>
        <w:t>:</w:t>
      </w:r>
      <w:r w:rsidR="008D01A4">
        <w:rPr>
          <w:szCs w:val="24"/>
        </w:rPr>
        <w:tab/>
      </w:r>
      <w:r w:rsidR="008D01A4">
        <w:rPr>
          <w:szCs w:val="24"/>
        </w:rPr>
        <w:tab/>
        <w:t>C-2018-3006242</w:t>
      </w:r>
    </w:p>
    <w:p w14:paraId="66D8FE3F" w14:textId="1E08D5D4" w:rsidR="00086586" w:rsidRDefault="00086586" w:rsidP="00EA735C">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p>
    <w:p w14:paraId="2D9EA675" w14:textId="77777777" w:rsidR="00086586" w:rsidRDefault="00086586" w:rsidP="00EA735C">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3A649BBD" w14:textId="50200897" w:rsidR="00086586" w:rsidRDefault="008D01A4" w:rsidP="00EA735C">
      <w:pPr>
        <w:rPr>
          <w:szCs w:val="24"/>
        </w:rPr>
      </w:pPr>
      <w:r>
        <w:rPr>
          <w:szCs w:val="24"/>
        </w:rPr>
        <w:t>PECO Energy Company</w:t>
      </w:r>
      <w:r w:rsidR="00086586">
        <w:rPr>
          <w:szCs w:val="24"/>
        </w:rPr>
        <w:tab/>
      </w:r>
      <w:r w:rsidR="00086586">
        <w:rPr>
          <w:szCs w:val="24"/>
        </w:rPr>
        <w:tab/>
      </w:r>
      <w:r w:rsidR="00086586">
        <w:rPr>
          <w:szCs w:val="24"/>
        </w:rPr>
        <w:tab/>
      </w:r>
      <w:r w:rsidR="00086586">
        <w:rPr>
          <w:szCs w:val="24"/>
        </w:rPr>
        <w:tab/>
        <w:t>:</w:t>
      </w:r>
    </w:p>
    <w:p w14:paraId="40B77535" w14:textId="77777777" w:rsidR="00086586" w:rsidRDefault="00086586" w:rsidP="00EA735C">
      <w:pPr>
        <w:rPr>
          <w:szCs w:val="24"/>
        </w:rPr>
      </w:pPr>
    </w:p>
    <w:p w14:paraId="59183A09" w14:textId="77777777" w:rsidR="00086586" w:rsidRDefault="00086586" w:rsidP="00EA735C">
      <w:pPr>
        <w:rPr>
          <w:szCs w:val="24"/>
        </w:rPr>
      </w:pPr>
    </w:p>
    <w:p w14:paraId="11774590" w14:textId="77777777" w:rsidR="00086586" w:rsidRDefault="00086586" w:rsidP="00EA735C">
      <w:pPr>
        <w:pStyle w:val="Heading1"/>
        <w:keepNext w:val="0"/>
        <w:jc w:val="left"/>
        <w:rPr>
          <w:szCs w:val="24"/>
        </w:rPr>
      </w:pPr>
    </w:p>
    <w:p w14:paraId="27B45412" w14:textId="77777777" w:rsidR="00086586" w:rsidRDefault="00086586" w:rsidP="00086586">
      <w:pPr>
        <w:pStyle w:val="NoSpacing"/>
        <w:jc w:val="center"/>
        <w:rPr>
          <w:b/>
          <w:szCs w:val="24"/>
          <w:u w:val="single"/>
        </w:rPr>
      </w:pPr>
      <w:r>
        <w:rPr>
          <w:b/>
          <w:szCs w:val="24"/>
          <w:u w:val="single"/>
        </w:rPr>
        <w:t>PREHEARING ORDER #1</w:t>
      </w:r>
    </w:p>
    <w:p w14:paraId="4C09F734" w14:textId="77777777" w:rsidR="00086586" w:rsidRDefault="00086586" w:rsidP="00EA735C">
      <w:pPr>
        <w:pStyle w:val="NoSpacing"/>
        <w:spacing w:line="360" w:lineRule="auto"/>
        <w:jc w:val="center"/>
        <w:rPr>
          <w:szCs w:val="24"/>
        </w:rPr>
      </w:pPr>
    </w:p>
    <w:p w14:paraId="58C70AC5" w14:textId="77777777" w:rsidR="00086586" w:rsidRDefault="00086586" w:rsidP="00086586">
      <w:pPr>
        <w:jc w:val="center"/>
        <w:rPr>
          <w:caps/>
          <w:szCs w:val="24"/>
          <w:u w:val="single"/>
        </w:rPr>
      </w:pPr>
      <w:r>
        <w:rPr>
          <w:caps/>
          <w:szCs w:val="24"/>
          <w:u w:val="single"/>
        </w:rPr>
        <w:t>History</w:t>
      </w:r>
    </w:p>
    <w:p w14:paraId="66F5115D" w14:textId="77777777" w:rsidR="00086586" w:rsidRDefault="00086586" w:rsidP="00EA735C">
      <w:pPr>
        <w:spacing w:line="360" w:lineRule="auto"/>
        <w:jc w:val="center"/>
        <w:rPr>
          <w:szCs w:val="24"/>
          <w:u w:val="single"/>
        </w:rPr>
      </w:pPr>
    </w:p>
    <w:p w14:paraId="18BE34FC" w14:textId="30C40957" w:rsidR="00086EE8" w:rsidRDefault="00086586" w:rsidP="008D01A4">
      <w:pPr>
        <w:spacing w:line="360" w:lineRule="auto"/>
      </w:pPr>
      <w:r>
        <w:rPr>
          <w:szCs w:val="24"/>
        </w:rPr>
        <w:tab/>
      </w:r>
      <w:r>
        <w:rPr>
          <w:szCs w:val="24"/>
        </w:rPr>
        <w:tab/>
      </w:r>
      <w:r w:rsidR="00086EE8">
        <w:t>On November 7, 2018, PECO Energy Company (PECO or Company) filed its semiannual adjustment to the non-bypassable transmission charge (NBT) in PECO Electric Tariff No. 5, Supplement No. 76 (Supplement No. 76).  In Supplement No. 76, the Company proposed to reflect all Regional Transmission Expansion Plan (RTEP) credits in the NBT that relate to PJM Interconnection, LLC (PJM) charges for the transmission-related services acquired for PECO’s default service customers on and after implementation of the reconcilable transmission service cost (TSC) on January 1, 2011.  PECO received a credit of $79.5 million from a settlement before the Federal Energy Regulatory Commission (FERC).  PECO has indicated in the filing that it would pass $74 million of the FERC-ordered credits along to its ratepayers and retain $5.5 million.</w:t>
      </w:r>
      <w:r w:rsidR="00C500CA">
        <w:t xml:space="preserve">  </w:t>
      </w:r>
    </w:p>
    <w:p w14:paraId="54037433" w14:textId="77777777" w:rsidR="00086EE8" w:rsidRDefault="00086EE8" w:rsidP="008D01A4">
      <w:pPr>
        <w:spacing w:line="360" w:lineRule="auto"/>
      </w:pPr>
    </w:p>
    <w:p w14:paraId="238D9B66" w14:textId="77777777" w:rsidR="00086EE8" w:rsidRDefault="00086EE8" w:rsidP="008D01A4">
      <w:pPr>
        <w:spacing w:line="360" w:lineRule="auto"/>
      </w:pPr>
      <w:r>
        <w:tab/>
      </w:r>
      <w:r>
        <w:tab/>
        <w:t xml:space="preserve">On November 28, 2018, the Office of Consumer Advocate (OCA) filed a Formal Complaint.  The Complaint alleges that a preliminary examination of </w:t>
      </w:r>
      <w:r>
        <w:rPr>
          <w:lang w:eastAsia="ja-JP"/>
        </w:rPr>
        <w:t xml:space="preserve">PECO’s </w:t>
      </w:r>
      <w:r>
        <w:t>proposed semiannual adjustment to its NBT to PECO Energy Electric Tariff No. 5, Supplement No. 76, specifically the proposal to retain $5.5 million of FERC-ordered credits, is or may be unjust, unreasonable, in violation of the Pennsylvania Public Utility Code, and otherwise may be contrary to sound ratemaking principles and public policy.</w:t>
      </w:r>
    </w:p>
    <w:p w14:paraId="0A8F6DDA" w14:textId="23DA16C4" w:rsidR="00086EE8" w:rsidRDefault="00086EE8" w:rsidP="008D01A4">
      <w:pPr>
        <w:spacing w:line="360" w:lineRule="auto"/>
      </w:pPr>
      <w:r>
        <w:tab/>
      </w:r>
      <w:r>
        <w:tab/>
      </w:r>
    </w:p>
    <w:p w14:paraId="3B75F6D9" w14:textId="5FE727CD" w:rsidR="00086EE8" w:rsidRDefault="00086EE8" w:rsidP="008D01A4">
      <w:pPr>
        <w:spacing w:line="360" w:lineRule="auto"/>
        <w:ind w:firstLine="1440"/>
      </w:pPr>
      <w:r>
        <w:lastRenderedPageBreak/>
        <w:t>On December 19, 2018, PECO filed a Preliminary Objection.  PECO alleged that the OCA’s Formal Complaint contains “[i]nsufficient specificity of a pleading”.</w:t>
      </w:r>
      <w:r w:rsidR="000638E8">
        <w:t xml:space="preserve">  </w:t>
      </w:r>
    </w:p>
    <w:p w14:paraId="378BB494" w14:textId="77777777" w:rsidR="00086EE8" w:rsidRDefault="00086EE8" w:rsidP="008D01A4">
      <w:pPr>
        <w:spacing w:line="360" w:lineRule="auto"/>
        <w:ind w:firstLine="1440"/>
      </w:pPr>
    </w:p>
    <w:p w14:paraId="059B7221" w14:textId="77777777" w:rsidR="00086EE8" w:rsidRDefault="00086EE8" w:rsidP="008D01A4">
      <w:pPr>
        <w:spacing w:line="360" w:lineRule="auto"/>
        <w:ind w:firstLine="1440"/>
      </w:pPr>
      <w:r>
        <w:t>On December 31, 2018, the OCA filed an Answer to the Preliminary Objection.</w:t>
      </w:r>
    </w:p>
    <w:p w14:paraId="7813D9F6" w14:textId="4CF61CDD" w:rsidR="00086586" w:rsidRDefault="00086586" w:rsidP="008D01A4">
      <w:pPr>
        <w:spacing w:line="360" w:lineRule="auto"/>
        <w:rPr>
          <w:szCs w:val="24"/>
        </w:rPr>
      </w:pPr>
    </w:p>
    <w:p w14:paraId="2C9DAB3A" w14:textId="4B5A1FAC" w:rsidR="00086586" w:rsidRDefault="00086586" w:rsidP="00086586">
      <w:pPr>
        <w:spacing w:line="360" w:lineRule="auto"/>
        <w:rPr>
          <w:szCs w:val="24"/>
        </w:rPr>
      </w:pPr>
      <w:r>
        <w:rPr>
          <w:szCs w:val="24"/>
        </w:rPr>
        <w:tab/>
      </w:r>
      <w:r>
        <w:rPr>
          <w:szCs w:val="24"/>
        </w:rPr>
        <w:tab/>
      </w:r>
      <w:r w:rsidR="005206DF">
        <w:rPr>
          <w:szCs w:val="24"/>
        </w:rPr>
        <w:t>On February 8, 2019, I issued an Order denying the Preliminary Objection and directing PECO to file an Answer in the matter</w:t>
      </w:r>
      <w:r>
        <w:rPr>
          <w:szCs w:val="24"/>
        </w:rPr>
        <w:t>.</w:t>
      </w:r>
    </w:p>
    <w:p w14:paraId="5B7DF47B" w14:textId="0A18FB36" w:rsidR="005206DF" w:rsidRDefault="005206DF" w:rsidP="00086586">
      <w:pPr>
        <w:spacing w:line="360" w:lineRule="auto"/>
        <w:rPr>
          <w:szCs w:val="24"/>
        </w:rPr>
      </w:pPr>
    </w:p>
    <w:p w14:paraId="7B6A0900" w14:textId="7C060F66" w:rsidR="005206DF" w:rsidRDefault="005206DF" w:rsidP="00086586">
      <w:pPr>
        <w:spacing w:line="360" w:lineRule="auto"/>
        <w:rPr>
          <w:szCs w:val="24"/>
        </w:rPr>
      </w:pPr>
      <w:r>
        <w:rPr>
          <w:szCs w:val="24"/>
        </w:rPr>
        <w:tab/>
      </w:r>
      <w:r>
        <w:rPr>
          <w:szCs w:val="24"/>
        </w:rPr>
        <w:tab/>
        <w:t xml:space="preserve">On February 28, 2019, PECO filed an Answer to the OCA’s Complaint, denying the material allegations.  </w:t>
      </w:r>
    </w:p>
    <w:p w14:paraId="37BEA976" w14:textId="77777777" w:rsidR="00086586" w:rsidRDefault="00086586" w:rsidP="00086586">
      <w:pPr>
        <w:spacing w:line="360" w:lineRule="auto"/>
        <w:rPr>
          <w:szCs w:val="24"/>
        </w:rPr>
      </w:pPr>
    </w:p>
    <w:p w14:paraId="2877E218" w14:textId="4EE77121" w:rsidR="00086586" w:rsidRDefault="00086586" w:rsidP="00086586">
      <w:pPr>
        <w:pStyle w:val="NoSpacing"/>
        <w:spacing w:line="360" w:lineRule="auto"/>
      </w:pPr>
      <w:r>
        <w:tab/>
      </w:r>
      <w:r>
        <w:tab/>
        <w:t xml:space="preserve">A prehearing conference in this matter was held on </w:t>
      </w:r>
      <w:r w:rsidR="005206DF">
        <w:t>April 26, 2019</w:t>
      </w:r>
      <w:r>
        <w:t xml:space="preserve">.  Counsel for </w:t>
      </w:r>
      <w:r w:rsidR="005206DF">
        <w:t>PECO</w:t>
      </w:r>
      <w:r>
        <w:t xml:space="preserve">, OCA, </w:t>
      </w:r>
      <w:r w:rsidR="005206DF">
        <w:t xml:space="preserve">and </w:t>
      </w:r>
      <w:r>
        <w:t>OSBA</w:t>
      </w:r>
      <w:r w:rsidR="005206DF">
        <w:t xml:space="preserve"> </w:t>
      </w:r>
      <w:r>
        <w:t>participated.</w:t>
      </w:r>
    </w:p>
    <w:p w14:paraId="1A297E79" w14:textId="77777777" w:rsidR="00086586" w:rsidRDefault="00086586" w:rsidP="00086586">
      <w:pPr>
        <w:pStyle w:val="NoSpacing"/>
        <w:spacing w:line="360" w:lineRule="auto"/>
      </w:pPr>
    </w:p>
    <w:p w14:paraId="44E5B3EF" w14:textId="77777777" w:rsidR="00086586" w:rsidRDefault="00086586" w:rsidP="00086586">
      <w:pPr>
        <w:pStyle w:val="NoSpacing"/>
        <w:spacing w:line="360" w:lineRule="auto"/>
      </w:pPr>
      <w:r>
        <w:tab/>
      </w:r>
      <w:r>
        <w:tab/>
        <w:t xml:space="preserve">This Order sets forth the procedural matters addressed at the prehearing conference.  </w:t>
      </w:r>
    </w:p>
    <w:p w14:paraId="3B34B8B5" w14:textId="77777777" w:rsidR="00086586" w:rsidRDefault="00086586" w:rsidP="00086586">
      <w:pPr>
        <w:pStyle w:val="NoSpacing"/>
        <w:spacing w:line="360" w:lineRule="auto"/>
      </w:pPr>
    </w:p>
    <w:p w14:paraId="709ECC45" w14:textId="77777777" w:rsidR="00086586" w:rsidRDefault="00086586" w:rsidP="00086586">
      <w:pPr>
        <w:pStyle w:val="NoSpacing"/>
        <w:spacing w:line="360" w:lineRule="auto"/>
        <w:jc w:val="center"/>
        <w:rPr>
          <w:u w:val="single"/>
        </w:rPr>
      </w:pPr>
      <w:r>
        <w:rPr>
          <w:u w:val="single"/>
        </w:rPr>
        <w:t>ORDER</w:t>
      </w:r>
    </w:p>
    <w:p w14:paraId="170F6F13" w14:textId="77777777" w:rsidR="00086586" w:rsidRDefault="00086586" w:rsidP="00086586">
      <w:pPr>
        <w:pStyle w:val="NoSpacing"/>
        <w:spacing w:line="360" w:lineRule="auto"/>
      </w:pPr>
    </w:p>
    <w:p w14:paraId="4624F70E" w14:textId="77777777" w:rsidR="00086586" w:rsidRDefault="00086586" w:rsidP="00086586">
      <w:pPr>
        <w:spacing w:line="360" w:lineRule="auto"/>
        <w:rPr>
          <w:szCs w:val="24"/>
        </w:rPr>
      </w:pPr>
      <w:r>
        <w:rPr>
          <w:szCs w:val="24"/>
        </w:rPr>
        <w:tab/>
      </w:r>
      <w:r>
        <w:rPr>
          <w:szCs w:val="24"/>
        </w:rPr>
        <w:tab/>
        <w:t>THEREFORE,</w:t>
      </w:r>
    </w:p>
    <w:p w14:paraId="1326B50C" w14:textId="77777777" w:rsidR="00086586" w:rsidRDefault="00086586" w:rsidP="00086586">
      <w:pPr>
        <w:spacing w:line="360" w:lineRule="auto"/>
        <w:rPr>
          <w:szCs w:val="24"/>
        </w:rPr>
      </w:pPr>
    </w:p>
    <w:p w14:paraId="4EFC427C" w14:textId="77777777" w:rsidR="00086586" w:rsidRDefault="00086586" w:rsidP="00086586">
      <w:pPr>
        <w:spacing w:line="360" w:lineRule="auto"/>
        <w:rPr>
          <w:szCs w:val="24"/>
        </w:rPr>
      </w:pPr>
      <w:r>
        <w:rPr>
          <w:szCs w:val="24"/>
        </w:rPr>
        <w:tab/>
      </w:r>
      <w:r>
        <w:rPr>
          <w:szCs w:val="24"/>
        </w:rPr>
        <w:tab/>
        <w:t>IT IS ORDERED:</w:t>
      </w:r>
    </w:p>
    <w:p w14:paraId="3E8F6092" w14:textId="77777777" w:rsidR="00086586" w:rsidRDefault="00086586" w:rsidP="00086586">
      <w:pPr>
        <w:spacing w:line="360" w:lineRule="auto"/>
        <w:rPr>
          <w:szCs w:val="24"/>
        </w:rPr>
      </w:pPr>
    </w:p>
    <w:p w14:paraId="1D788C7F" w14:textId="25D93631" w:rsidR="00086586" w:rsidRDefault="00086586" w:rsidP="00086586">
      <w:pPr>
        <w:numPr>
          <w:ilvl w:val="0"/>
          <w:numId w:val="1"/>
        </w:numPr>
        <w:spacing w:line="360" w:lineRule="auto"/>
        <w:rPr>
          <w:szCs w:val="24"/>
        </w:rPr>
      </w:pPr>
      <w:r>
        <w:rPr>
          <w:szCs w:val="24"/>
        </w:rPr>
        <w:t xml:space="preserve">That </w:t>
      </w:r>
      <w:r w:rsidR="005206DF">
        <w:rPr>
          <w:szCs w:val="24"/>
        </w:rPr>
        <w:t>PECO’s Motion to Compel is withdrawn</w:t>
      </w:r>
      <w:r>
        <w:rPr>
          <w:szCs w:val="24"/>
        </w:rPr>
        <w:t>.</w:t>
      </w:r>
    </w:p>
    <w:p w14:paraId="34B2943E" w14:textId="77777777" w:rsidR="00086586" w:rsidRDefault="00086586" w:rsidP="00086586">
      <w:pPr>
        <w:spacing w:line="360" w:lineRule="auto"/>
        <w:ind w:left="2160"/>
        <w:rPr>
          <w:szCs w:val="24"/>
        </w:rPr>
      </w:pPr>
    </w:p>
    <w:p w14:paraId="41EDD987" w14:textId="57CF0BA5" w:rsidR="00086586" w:rsidRDefault="00086586" w:rsidP="00086586">
      <w:pPr>
        <w:numPr>
          <w:ilvl w:val="0"/>
          <w:numId w:val="1"/>
        </w:numPr>
        <w:spacing w:line="360" w:lineRule="auto"/>
        <w:ind w:left="0" w:firstLine="1440"/>
        <w:rPr>
          <w:szCs w:val="24"/>
        </w:rPr>
      </w:pPr>
      <w:r>
        <w:rPr>
          <w:szCs w:val="24"/>
        </w:rPr>
        <w:t xml:space="preserve">That the parties of record as of this date are </w:t>
      </w:r>
      <w:r w:rsidR="005206DF">
        <w:rPr>
          <w:szCs w:val="24"/>
        </w:rPr>
        <w:t>PECO</w:t>
      </w:r>
      <w:r>
        <w:rPr>
          <w:szCs w:val="24"/>
        </w:rPr>
        <w:t>,</w:t>
      </w:r>
      <w:r w:rsidR="005206DF">
        <w:rPr>
          <w:szCs w:val="24"/>
        </w:rPr>
        <w:t xml:space="preserve"> </w:t>
      </w:r>
      <w:r>
        <w:rPr>
          <w:szCs w:val="24"/>
        </w:rPr>
        <w:t xml:space="preserve">OCA, </w:t>
      </w:r>
      <w:r w:rsidR="005206DF">
        <w:rPr>
          <w:szCs w:val="24"/>
        </w:rPr>
        <w:t xml:space="preserve">and </w:t>
      </w:r>
      <w:r>
        <w:rPr>
          <w:szCs w:val="24"/>
        </w:rPr>
        <w:t>OSBA.</w:t>
      </w:r>
    </w:p>
    <w:p w14:paraId="5CBEE310" w14:textId="77777777" w:rsidR="00086586" w:rsidRPr="00F05622" w:rsidRDefault="00086586" w:rsidP="00F05622">
      <w:pPr>
        <w:spacing w:line="360" w:lineRule="auto"/>
        <w:rPr>
          <w:szCs w:val="24"/>
        </w:rPr>
      </w:pPr>
    </w:p>
    <w:p w14:paraId="2219C08B" w14:textId="4987A748" w:rsidR="00086586" w:rsidRDefault="00086586" w:rsidP="00086586">
      <w:pPr>
        <w:numPr>
          <w:ilvl w:val="0"/>
          <w:numId w:val="1"/>
        </w:numPr>
        <w:spacing w:line="360" w:lineRule="auto"/>
        <w:ind w:left="0" w:firstLine="1440"/>
        <w:rPr>
          <w:szCs w:val="24"/>
        </w:rPr>
      </w:pPr>
      <w:r>
        <w:rPr>
          <w:szCs w:val="24"/>
        </w:rPr>
        <w:t xml:space="preserve">That pursuant to 52 Pa.Code § 1.55, each party shall be limited to one entry on the service list, although there can be more than one name listed.  Service on respondent </w:t>
      </w:r>
      <w:r w:rsidR="005206DF">
        <w:rPr>
          <w:szCs w:val="24"/>
        </w:rPr>
        <w:t>PECO</w:t>
      </w:r>
      <w:r>
        <w:rPr>
          <w:szCs w:val="24"/>
        </w:rPr>
        <w:t xml:space="preserve"> shall be made on Mr. </w:t>
      </w:r>
      <w:r w:rsidR="005206DF">
        <w:rPr>
          <w:szCs w:val="24"/>
        </w:rPr>
        <w:t>Smith</w:t>
      </w:r>
      <w:r>
        <w:rPr>
          <w:szCs w:val="24"/>
        </w:rPr>
        <w:t>; service on OCA shall be made on Mr. Breitman</w:t>
      </w:r>
      <w:r w:rsidR="005206DF">
        <w:rPr>
          <w:szCs w:val="24"/>
        </w:rPr>
        <w:t>, Ms. Burge and Mr. Lawrence</w:t>
      </w:r>
      <w:r>
        <w:rPr>
          <w:szCs w:val="24"/>
        </w:rPr>
        <w:t xml:space="preserve">; </w:t>
      </w:r>
      <w:r w:rsidR="005206DF">
        <w:rPr>
          <w:szCs w:val="24"/>
        </w:rPr>
        <w:t xml:space="preserve">and </w:t>
      </w:r>
      <w:r>
        <w:rPr>
          <w:szCs w:val="24"/>
        </w:rPr>
        <w:t xml:space="preserve">service on OSBA shall be made on Ms. </w:t>
      </w:r>
      <w:r w:rsidR="005206DF">
        <w:rPr>
          <w:szCs w:val="24"/>
        </w:rPr>
        <w:t>Fure</w:t>
      </w:r>
      <w:r>
        <w:rPr>
          <w:szCs w:val="24"/>
        </w:rPr>
        <w:t>.</w:t>
      </w:r>
    </w:p>
    <w:p w14:paraId="7DC5DA8F" w14:textId="77777777" w:rsidR="00086586" w:rsidRDefault="00086586" w:rsidP="00086586">
      <w:pPr>
        <w:numPr>
          <w:ilvl w:val="0"/>
          <w:numId w:val="1"/>
        </w:numPr>
        <w:spacing w:line="360" w:lineRule="auto"/>
        <w:rPr>
          <w:szCs w:val="24"/>
          <w:u w:val="single"/>
        </w:rPr>
      </w:pPr>
      <w:r>
        <w:rPr>
          <w:szCs w:val="24"/>
        </w:rPr>
        <w:lastRenderedPageBreak/>
        <w:t>That the parties may arrange service amongst themselves as they agree.</w:t>
      </w:r>
    </w:p>
    <w:p w14:paraId="2A5E9FA1" w14:textId="77777777" w:rsidR="00086586" w:rsidRDefault="00086586" w:rsidP="00086586">
      <w:pPr>
        <w:spacing w:line="360" w:lineRule="auto"/>
        <w:rPr>
          <w:szCs w:val="24"/>
          <w:u w:val="single"/>
        </w:rPr>
      </w:pPr>
    </w:p>
    <w:p w14:paraId="0B1EAAC0" w14:textId="77777777" w:rsidR="00086586" w:rsidRDefault="00086586" w:rsidP="00086586">
      <w:pPr>
        <w:numPr>
          <w:ilvl w:val="0"/>
          <w:numId w:val="1"/>
        </w:numPr>
        <w:spacing w:line="360" w:lineRule="auto"/>
        <w:ind w:left="0" w:firstLine="1440"/>
        <w:rPr>
          <w:szCs w:val="24"/>
        </w:rPr>
      </w:pPr>
      <w:r>
        <w:rPr>
          <w:szCs w:val="24"/>
        </w:rPr>
        <w:t>That parties may serve documents electronically by 4:30 p.m. to meet any required due date, with hard copy to follow by regular first class mail, with the provision that large documents not able to be transmitted electronically may be hand-delivered to the parties located in Harrisburg on the due date and received the next business day by parties located outside Harrisburg.</w:t>
      </w:r>
    </w:p>
    <w:p w14:paraId="32893143" w14:textId="77777777" w:rsidR="00086586" w:rsidRPr="00F05622" w:rsidRDefault="00086586" w:rsidP="00F05622">
      <w:pPr>
        <w:spacing w:line="360" w:lineRule="auto"/>
        <w:rPr>
          <w:szCs w:val="24"/>
        </w:rPr>
      </w:pPr>
    </w:p>
    <w:p w14:paraId="5433A2F1" w14:textId="22DA4BAF" w:rsidR="00086586" w:rsidRDefault="00086586" w:rsidP="00086586">
      <w:pPr>
        <w:numPr>
          <w:ilvl w:val="0"/>
          <w:numId w:val="1"/>
        </w:numPr>
        <w:spacing w:line="360" w:lineRule="auto"/>
        <w:ind w:left="0" w:firstLine="1440"/>
        <w:rPr>
          <w:szCs w:val="24"/>
        </w:rPr>
      </w:pPr>
      <w:r>
        <w:rPr>
          <w:szCs w:val="24"/>
        </w:rPr>
        <w:t xml:space="preserve">That our informal e-mail distribution list is as follows.  Any changes or corrections should be communicated to me, via e-mail (mguhl@pa.gov) as soon as possible.  Please include my legal assistant, </w:t>
      </w:r>
      <w:r w:rsidR="005206DF">
        <w:rPr>
          <w:szCs w:val="24"/>
        </w:rPr>
        <w:t>Ms. Diane Harvell (dharvell@pa.gov)</w:t>
      </w:r>
      <w:r>
        <w:rPr>
          <w:szCs w:val="24"/>
        </w:rPr>
        <w:t xml:space="preserve">, on anything you send to me.  </w:t>
      </w:r>
    </w:p>
    <w:p w14:paraId="5BFEDBF4" w14:textId="77777777" w:rsidR="00086586" w:rsidRDefault="00086586" w:rsidP="00086586">
      <w:pPr>
        <w:spacing w:line="360" w:lineRule="auto"/>
        <w:ind w:left="1440"/>
        <w:rPr>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442"/>
        <w:gridCol w:w="3704"/>
      </w:tblGrid>
      <w:tr w:rsidR="005206DF" w14:paraId="26B31C5E"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5B4908C4" w14:textId="3ACC6870" w:rsidR="005206DF" w:rsidRDefault="005206DF" w:rsidP="005206DF">
            <w:pPr>
              <w:spacing w:line="276" w:lineRule="auto"/>
              <w:rPr>
                <w:rFonts w:eastAsia="Calibri"/>
                <w:b/>
                <w:szCs w:val="24"/>
              </w:rPr>
            </w:pPr>
            <w:r>
              <w:rPr>
                <w:szCs w:val="24"/>
              </w:rPr>
              <w:br w:type="page"/>
            </w:r>
            <w:r>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1BE21AFA" w14:textId="0492E19A" w:rsidR="005206DF" w:rsidRDefault="005206DF" w:rsidP="005206DF">
            <w:pPr>
              <w:spacing w:line="276" w:lineRule="auto"/>
              <w:rPr>
                <w:rFonts w:eastAsia="Calibri"/>
                <w:b/>
                <w:szCs w:val="24"/>
              </w:rPr>
            </w:pPr>
            <w:r>
              <w:rPr>
                <w:rFonts w:eastAsia="Calibri"/>
                <w:b/>
                <w:szCs w:val="24"/>
              </w:rPr>
              <w:t>Counsel</w:t>
            </w:r>
          </w:p>
        </w:tc>
        <w:tc>
          <w:tcPr>
            <w:tcW w:w="3704" w:type="dxa"/>
            <w:tcBorders>
              <w:top w:val="single" w:sz="4" w:space="0" w:color="auto"/>
              <w:left w:val="single" w:sz="4" w:space="0" w:color="auto"/>
              <w:bottom w:val="single" w:sz="4" w:space="0" w:color="auto"/>
              <w:right w:val="single" w:sz="4" w:space="0" w:color="auto"/>
            </w:tcBorders>
            <w:hideMark/>
          </w:tcPr>
          <w:p w14:paraId="4C319F25" w14:textId="2B330AA2" w:rsidR="005206DF" w:rsidRDefault="005206DF" w:rsidP="005206DF">
            <w:pPr>
              <w:spacing w:line="276" w:lineRule="auto"/>
              <w:rPr>
                <w:rFonts w:eastAsia="Calibri"/>
                <w:b/>
                <w:szCs w:val="24"/>
              </w:rPr>
            </w:pPr>
            <w:r>
              <w:rPr>
                <w:rFonts w:eastAsia="Calibri"/>
                <w:b/>
                <w:szCs w:val="24"/>
              </w:rPr>
              <w:t>e-mail</w:t>
            </w:r>
          </w:p>
        </w:tc>
      </w:tr>
      <w:tr w:rsidR="005206DF" w14:paraId="1CE765E3" w14:textId="77777777" w:rsidTr="001D5CF1">
        <w:tc>
          <w:tcPr>
            <w:tcW w:w="1350" w:type="dxa"/>
            <w:tcBorders>
              <w:top w:val="single" w:sz="4" w:space="0" w:color="auto"/>
              <w:left w:val="single" w:sz="4" w:space="0" w:color="auto"/>
              <w:bottom w:val="single" w:sz="4" w:space="0" w:color="auto"/>
              <w:right w:val="single" w:sz="4" w:space="0" w:color="auto"/>
            </w:tcBorders>
          </w:tcPr>
          <w:p w14:paraId="40541864" w14:textId="77777777" w:rsidR="005206DF" w:rsidRDefault="005206DF" w:rsidP="005206DF">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753890C9" w14:textId="77777777" w:rsidR="005206DF" w:rsidRDefault="005206DF" w:rsidP="005206DF">
            <w:pPr>
              <w:spacing w:line="276" w:lineRule="auto"/>
              <w:rPr>
                <w:rFonts w:eastAsia="Calibri"/>
                <w:szCs w:val="24"/>
              </w:rPr>
            </w:pPr>
          </w:p>
        </w:tc>
        <w:tc>
          <w:tcPr>
            <w:tcW w:w="3704" w:type="dxa"/>
            <w:tcBorders>
              <w:top w:val="single" w:sz="4" w:space="0" w:color="auto"/>
              <w:left w:val="single" w:sz="4" w:space="0" w:color="auto"/>
              <w:bottom w:val="single" w:sz="4" w:space="0" w:color="auto"/>
              <w:right w:val="single" w:sz="4" w:space="0" w:color="auto"/>
            </w:tcBorders>
          </w:tcPr>
          <w:p w14:paraId="161774C5" w14:textId="77777777" w:rsidR="005206DF" w:rsidRDefault="005206DF" w:rsidP="005206DF">
            <w:pPr>
              <w:spacing w:line="276" w:lineRule="auto"/>
              <w:rPr>
                <w:rFonts w:eastAsia="Calibri"/>
                <w:szCs w:val="24"/>
              </w:rPr>
            </w:pPr>
          </w:p>
        </w:tc>
      </w:tr>
      <w:tr w:rsidR="005206DF" w14:paraId="0CACD718"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743C7168" w14:textId="585A886C" w:rsidR="005206DF" w:rsidRDefault="005206DF" w:rsidP="005206DF">
            <w:pPr>
              <w:spacing w:line="276" w:lineRule="auto"/>
              <w:rPr>
                <w:szCs w:val="24"/>
              </w:rPr>
            </w:pPr>
            <w:r>
              <w:rPr>
                <w:szCs w:val="24"/>
              </w:rPr>
              <w:t>PECO</w:t>
            </w:r>
          </w:p>
        </w:tc>
        <w:tc>
          <w:tcPr>
            <w:tcW w:w="2442" w:type="dxa"/>
            <w:tcBorders>
              <w:top w:val="single" w:sz="4" w:space="0" w:color="auto"/>
              <w:left w:val="single" w:sz="4" w:space="0" w:color="auto"/>
              <w:bottom w:val="single" w:sz="4" w:space="0" w:color="auto"/>
              <w:right w:val="single" w:sz="4" w:space="0" w:color="auto"/>
            </w:tcBorders>
            <w:hideMark/>
          </w:tcPr>
          <w:p w14:paraId="4DD7889C" w14:textId="2A94BFC9" w:rsidR="005206DF" w:rsidRDefault="005206DF" w:rsidP="005206DF">
            <w:pPr>
              <w:spacing w:line="276" w:lineRule="auto"/>
              <w:rPr>
                <w:szCs w:val="24"/>
              </w:rPr>
            </w:pPr>
            <w:r>
              <w:rPr>
                <w:szCs w:val="24"/>
              </w:rPr>
              <w:t>Ward Smith</w:t>
            </w:r>
          </w:p>
        </w:tc>
        <w:tc>
          <w:tcPr>
            <w:tcW w:w="3704" w:type="dxa"/>
            <w:tcBorders>
              <w:top w:val="single" w:sz="4" w:space="0" w:color="auto"/>
              <w:left w:val="single" w:sz="4" w:space="0" w:color="auto"/>
              <w:bottom w:val="single" w:sz="4" w:space="0" w:color="auto"/>
              <w:right w:val="single" w:sz="4" w:space="0" w:color="auto"/>
            </w:tcBorders>
            <w:hideMark/>
          </w:tcPr>
          <w:p w14:paraId="60A09CD1" w14:textId="63C518D3" w:rsidR="005206DF" w:rsidRDefault="00BE12E7" w:rsidP="005206DF">
            <w:pPr>
              <w:spacing w:line="276" w:lineRule="auto"/>
              <w:rPr>
                <w:szCs w:val="24"/>
              </w:rPr>
            </w:pPr>
            <w:hyperlink r:id="rId7" w:history="1">
              <w:r w:rsidR="001D5CF1" w:rsidRPr="00ED3092">
                <w:rPr>
                  <w:rStyle w:val="Hyperlink"/>
                  <w:szCs w:val="24"/>
                </w:rPr>
                <w:t>w</w:t>
              </w:r>
              <w:r w:rsidR="001D5CF1" w:rsidRPr="00ED3092">
                <w:rPr>
                  <w:rStyle w:val="Hyperlink"/>
                </w:rPr>
                <w:t>ard.smith@exeloncorp.com</w:t>
              </w:r>
            </w:hyperlink>
          </w:p>
        </w:tc>
      </w:tr>
      <w:tr w:rsidR="005206DF" w14:paraId="0318BF66"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5DC46D0A" w14:textId="278B8AEE" w:rsidR="005206DF" w:rsidRDefault="005206DF" w:rsidP="005206DF">
            <w:pPr>
              <w:spacing w:line="276" w:lineRule="auto"/>
              <w:rPr>
                <w:szCs w:val="24"/>
              </w:rPr>
            </w:pPr>
            <w:r>
              <w:rPr>
                <w:szCs w:val="24"/>
              </w:rPr>
              <w:t>PECO</w:t>
            </w:r>
          </w:p>
        </w:tc>
        <w:tc>
          <w:tcPr>
            <w:tcW w:w="2442" w:type="dxa"/>
            <w:tcBorders>
              <w:top w:val="single" w:sz="4" w:space="0" w:color="auto"/>
              <w:left w:val="single" w:sz="4" w:space="0" w:color="auto"/>
              <w:bottom w:val="single" w:sz="4" w:space="0" w:color="auto"/>
              <w:right w:val="single" w:sz="4" w:space="0" w:color="auto"/>
            </w:tcBorders>
            <w:hideMark/>
          </w:tcPr>
          <w:p w14:paraId="5397F0BF" w14:textId="5AF2195E" w:rsidR="005206DF" w:rsidRDefault="001D5CF1" w:rsidP="005206DF">
            <w:pPr>
              <w:spacing w:line="276" w:lineRule="auto"/>
              <w:rPr>
                <w:szCs w:val="24"/>
              </w:rPr>
            </w:pPr>
            <w:r>
              <w:rPr>
                <w:szCs w:val="24"/>
              </w:rPr>
              <w:t>Kenneth Kulak</w:t>
            </w:r>
          </w:p>
        </w:tc>
        <w:tc>
          <w:tcPr>
            <w:tcW w:w="3704" w:type="dxa"/>
            <w:tcBorders>
              <w:top w:val="single" w:sz="4" w:space="0" w:color="auto"/>
              <w:left w:val="single" w:sz="4" w:space="0" w:color="auto"/>
              <w:bottom w:val="single" w:sz="4" w:space="0" w:color="auto"/>
              <w:right w:val="single" w:sz="4" w:space="0" w:color="auto"/>
            </w:tcBorders>
            <w:hideMark/>
          </w:tcPr>
          <w:p w14:paraId="06FBC09B" w14:textId="6796B4CB" w:rsidR="005206DF" w:rsidRDefault="001D5CF1" w:rsidP="005206DF">
            <w:pPr>
              <w:spacing w:line="276" w:lineRule="auto"/>
              <w:rPr>
                <w:szCs w:val="24"/>
              </w:rPr>
            </w:pPr>
            <w:r w:rsidRPr="001D5CF1">
              <w:rPr>
                <w:szCs w:val="24"/>
              </w:rPr>
              <w:t>k</w:t>
            </w:r>
            <w:r w:rsidRPr="001D5CF1">
              <w:t>en.</w:t>
            </w:r>
            <w:r>
              <w:t>kulak@morganlewis.com</w:t>
            </w:r>
          </w:p>
        </w:tc>
      </w:tr>
      <w:tr w:rsidR="005206DF" w14:paraId="241E3ACF"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67734B4C" w14:textId="15BECD03" w:rsidR="005206DF" w:rsidRDefault="005206DF" w:rsidP="005206DF">
            <w:pPr>
              <w:spacing w:line="276" w:lineRule="auto"/>
              <w:rPr>
                <w:rFonts w:eastAsia="Calibri"/>
                <w:szCs w:val="24"/>
              </w:rPr>
            </w:pPr>
            <w:r>
              <w:rPr>
                <w:rFonts w:eastAsia="Calibri"/>
                <w:szCs w:val="24"/>
              </w:rPr>
              <w:t>PECO</w:t>
            </w:r>
          </w:p>
        </w:tc>
        <w:tc>
          <w:tcPr>
            <w:tcW w:w="2442" w:type="dxa"/>
            <w:tcBorders>
              <w:top w:val="single" w:sz="4" w:space="0" w:color="auto"/>
              <w:left w:val="single" w:sz="4" w:space="0" w:color="auto"/>
              <w:bottom w:val="single" w:sz="4" w:space="0" w:color="auto"/>
              <w:right w:val="single" w:sz="4" w:space="0" w:color="auto"/>
            </w:tcBorders>
            <w:hideMark/>
          </w:tcPr>
          <w:p w14:paraId="4D1C98FF" w14:textId="521314C6" w:rsidR="005206DF" w:rsidRDefault="001D5CF1" w:rsidP="005206DF">
            <w:pPr>
              <w:spacing w:line="276" w:lineRule="auto"/>
              <w:rPr>
                <w:rFonts w:eastAsia="Calibri"/>
                <w:szCs w:val="24"/>
              </w:rPr>
            </w:pPr>
            <w:r>
              <w:rPr>
                <w:szCs w:val="24"/>
              </w:rPr>
              <w:t>Brooke McGlinn</w:t>
            </w:r>
          </w:p>
        </w:tc>
        <w:tc>
          <w:tcPr>
            <w:tcW w:w="3704" w:type="dxa"/>
            <w:tcBorders>
              <w:top w:val="single" w:sz="4" w:space="0" w:color="auto"/>
              <w:left w:val="single" w:sz="4" w:space="0" w:color="auto"/>
              <w:bottom w:val="single" w:sz="4" w:space="0" w:color="auto"/>
              <w:right w:val="single" w:sz="4" w:space="0" w:color="auto"/>
            </w:tcBorders>
            <w:hideMark/>
          </w:tcPr>
          <w:p w14:paraId="5D265F2D" w14:textId="13986458" w:rsidR="005206DF" w:rsidRDefault="001D5CF1" w:rsidP="005206DF">
            <w:pPr>
              <w:spacing w:line="276" w:lineRule="auto"/>
              <w:rPr>
                <w:szCs w:val="24"/>
              </w:rPr>
            </w:pPr>
            <w:r>
              <w:rPr>
                <w:szCs w:val="24"/>
              </w:rPr>
              <w:t>Brooke.mcglinn@morganlewis.com</w:t>
            </w:r>
          </w:p>
        </w:tc>
      </w:tr>
      <w:tr w:rsidR="005206DF" w14:paraId="24FBD6C1"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36C2DB89" w14:textId="2801FE1D" w:rsidR="005206DF" w:rsidRDefault="005206DF" w:rsidP="005206DF">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6C6CE36B" w14:textId="5F8127B4" w:rsidR="005206DF" w:rsidRDefault="005206DF" w:rsidP="005206DF">
            <w:pPr>
              <w:spacing w:line="276" w:lineRule="auto"/>
              <w:rPr>
                <w:szCs w:val="24"/>
              </w:rPr>
            </w:pPr>
            <w:r>
              <w:rPr>
                <w:szCs w:val="24"/>
              </w:rPr>
              <w:t>Lauren Burge</w:t>
            </w:r>
          </w:p>
        </w:tc>
        <w:tc>
          <w:tcPr>
            <w:tcW w:w="3704" w:type="dxa"/>
            <w:tcBorders>
              <w:top w:val="single" w:sz="4" w:space="0" w:color="auto"/>
              <w:left w:val="single" w:sz="4" w:space="0" w:color="auto"/>
              <w:bottom w:val="single" w:sz="4" w:space="0" w:color="auto"/>
              <w:right w:val="single" w:sz="4" w:space="0" w:color="auto"/>
            </w:tcBorders>
            <w:hideMark/>
          </w:tcPr>
          <w:p w14:paraId="285D791B" w14:textId="5436CAE5" w:rsidR="005206DF" w:rsidRDefault="005206DF" w:rsidP="005206DF">
            <w:pPr>
              <w:spacing w:line="276" w:lineRule="auto"/>
              <w:rPr>
                <w:szCs w:val="24"/>
              </w:rPr>
            </w:pPr>
            <w:r>
              <w:rPr>
                <w:szCs w:val="24"/>
              </w:rPr>
              <w:t>LBurge@paoca.org</w:t>
            </w:r>
          </w:p>
        </w:tc>
      </w:tr>
      <w:tr w:rsidR="005206DF" w14:paraId="0601BAE8"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6C6A6AB3" w14:textId="433AC345" w:rsidR="005206DF" w:rsidRDefault="005206DF" w:rsidP="005206DF">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498C44E5" w14:textId="0A3273D7" w:rsidR="005206DF" w:rsidRDefault="005206DF" w:rsidP="005206DF">
            <w:pPr>
              <w:spacing w:line="276" w:lineRule="auto"/>
              <w:rPr>
                <w:szCs w:val="24"/>
              </w:rPr>
            </w:pPr>
            <w:r>
              <w:rPr>
                <w:szCs w:val="24"/>
              </w:rPr>
              <w:t>Harrison W. Breitman</w:t>
            </w:r>
          </w:p>
        </w:tc>
        <w:tc>
          <w:tcPr>
            <w:tcW w:w="3704" w:type="dxa"/>
            <w:tcBorders>
              <w:top w:val="single" w:sz="4" w:space="0" w:color="auto"/>
              <w:left w:val="single" w:sz="4" w:space="0" w:color="auto"/>
              <w:bottom w:val="single" w:sz="4" w:space="0" w:color="auto"/>
              <w:right w:val="single" w:sz="4" w:space="0" w:color="auto"/>
            </w:tcBorders>
            <w:hideMark/>
          </w:tcPr>
          <w:p w14:paraId="253BE660" w14:textId="30F6E587" w:rsidR="005206DF" w:rsidRDefault="005206DF" w:rsidP="005206DF">
            <w:pPr>
              <w:spacing w:line="276" w:lineRule="auto"/>
              <w:rPr>
                <w:szCs w:val="24"/>
              </w:rPr>
            </w:pPr>
            <w:r>
              <w:t>HBreitman@paoca.org</w:t>
            </w:r>
          </w:p>
        </w:tc>
      </w:tr>
      <w:tr w:rsidR="005206DF" w14:paraId="6A7AD2CB" w14:textId="77777777" w:rsidTr="001D5CF1">
        <w:tc>
          <w:tcPr>
            <w:tcW w:w="1350" w:type="dxa"/>
            <w:tcBorders>
              <w:top w:val="single" w:sz="4" w:space="0" w:color="auto"/>
              <w:left w:val="single" w:sz="4" w:space="0" w:color="auto"/>
              <w:bottom w:val="single" w:sz="4" w:space="0" w:color="auto"/>
              <w:right w:val="single" w:sz="4" w:space="0" w:color="auto"/>
            </w:tcBorders>
          </w:tcPr>
          <w:p w14:paraId="564F588C" w14:textId="5709D385" w:rsidR="005206DF" w:rsidRDefault="005206DF" w:rsidP="005206DF">
            <w:pPr>
              <w:spacing w:line="276" w:lineRule="auto"/>
              <w:rPr>
                <w:szCs w:val="24"/>
              </w:rPr>
            </w:pPr>
            <w:r>
              <w:rPr>
                <w:szCs w:val="24"/>
              </w:rPr>
              <w:t xml:space="preserve">OCA </w:t>
            </w:r>
          </w:p>
        </w:tc>
        <w:tc>
          <w:tcPr>
            <w:tcW w:w="2442" w:type="dxa"/>
            <w:tcBorders>
              <w:top w:val="single" w:sz="4" w:space="0" w:color="auto"/>
              <w:left w:val="single" w:sz="4" w:space="0" w:color="auto"/>
              <w:bottom w:val="single" w:sz="4" w:space="0" w:color="auto"/>
              <w:right w:val="single" w:sz="4" w:space="0" w:color="auto"/>
            </w:tcBorders>
          </w:tcPr>
          <w:p w14:paraId="3D04D34B" w14:textId="3B5246C7" w:rsidR="005206DF" w:rsidRDefault="001D5CF1" w:rsidP="005206DF">
            <w:pPr>
              <w:spacing w:line="276" w:lineRule="auto"/>
              <w:rPr>
                <w:szCs w:val="24"/>
              </w:rPr>
            </w:pPr>
            <w:r>
              <w:rPr>
                <w:szCs w:val="24"/>
              </w:rPr>
              <w:t>Darryl Lawrence</w:t>
            </w:r>
          </w:p>
        </w:tc>
        <w:tc>
          <w:tcPr>
            <w:tcW w:w="3704" w:type="dxa"/>
            <w:tcBorders>
              <w:top w:val="single" w:sz="4" w:space="0" w:color="auto"/>
              <w:left w:val="single" w:sz="4" w:space="0" w:color="auto"/>
              <w:bottom w:val="single" w:sz="4" w:space="0" w:color="auto"/>
              <w:right w:val="single" w:sz="4" w:space="0" w:color="auto"/>
            </w:tcBorders>
          </w:tcPr>
          <w:p w14:paraId="7D2AB551" w14:textId="44E93E29" w:rsidR="005206DF" w:rsidRDefault="001D5CF1" w:rsidP="005206DF">
            <w:pPr>
              <w:spacing w:line="276" w:lineRule="auto"/>
            </w:pPr>
            <w:r>
              <w:t>Dlawrence@paoca.org</w:t>
            </w:r>
          </w:p>
        </w:tc>
      </w:tr>
      <w:tr w:rsidR="005206DF" w14:paraId="2428EC3E"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0B6C1B72" w14:textId="73497E71" w:rsidR="005206DF" w:rsidRDefault="005206DF" w:rsidP="005206DF">
            <w:pPr>
              <w:spacing w:line="276" w:lineRule="auto"/>
              <w:rPr>
                <w:szCs w:val="24"/>
              </w:rPr>
            </w:pPr>
            <w:r>
              <w:rPr>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4D658AA1" w14:textId="234E3BE3" w:rsidR="005206DF" w:rsidRDefault="001D5CF1" w:rsidP="005206DF">
            <w:pPr>
              <w:spacing w:line="276" w:lineRule="auto"/>
              <w:rPr>
                <w:szCs w:val="24"/>
              </w:rPr>
            </w:pPr>
            <w:r>
              <w:rPr>
                <w:szCs w:val="24"/>
              </w:rPr>
              <w:t>Erin K. Fure</w:t>
            </w:r>
          </w:p>
        </w:tc>
        <w:tc>
          <w:tcPr>
            <w:tcW w:w="3704" w:type="dxa"/>
            <w:tcBorders>
              <w:top w:val="single" w:sz="4" w:space="0" w:color="auto"/>
              <w:left w:val="single" w:sz="4" w:space="0" w:color="auto"/>
              <w:bottom w:val="single" w:sz="4" w:space="0" w:color="auto"/>
              <w:right w:val="single" w:sz="4" w:space="0" w:color="auto"/>
            </w:tcBorders>
            <w:hideMark/>
          </w:tcPr>
          <w:p w14:paraId="4B840E64" w14:textId="73E0E6DD" w:rsidR="005206DF" w:rsidRDefault="001D5CF1" w:rsidP="005206DF">
            <w:pPr>
              <w:spacing w:line="276" w:lineRule="auto"/>
              <w:rPr>
                <w:szCs w:val="24"/>
              </w:rPr>
            </w:pPr>
            <w:r>
              <w:rPr>
                <w:szCs w:val="24"/>
              </w:rPr>
              <w:t>efure</w:t>
            </w:r>
            <w:r w:rsidR="005206DF">
              <w:rPr>
                <w:szCs w:val="24"/>
              </w:rPr>
              <w:t>@pa.gov</w:t>
            </w:r>
          </w:p>
        </w:tc>
      </w:tr>
      <w:tr w:rsidR="005206DF" w14:paraId="0ECB6659"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0390499D" w14:textId="645E0EFB" w:rsidR="005206DF" w:rsidRDefault="005206DF" w:rsidP="005206DF">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hideMark/>
          </w:tcPr>
          <w:p w14:paraId="5164CB6C" w14:textId="07719FAF" w:rsidR="005206DF" w:rsidRDefault="005206DF" w:rsidP="005206DF">
            <w:pPr>
              <w:spacing w:line="276" w:lineRule="auto"/>
              <w:rPr>
                <w:szCs w:val="24"/>
              </w:rPr>
            </w:pPr>
          </w:p>
        </w:tc>
        <w:tc>
          <w:tcPr>
            <w:tcW w:w="3704" w:type="dxa"/>
            <w:tcBorders>
              <w:top w:val="single" w:sz="4" w:space="0" w:color="auto"/>
              <w:left w:val="single" w:sz="4" w:space="0" w:color="auto"/>
              <w:bottom w:val="single" w:sz="4" w:space="0" w:color="auto"/>
              <w:right w:val="single" w:sz="4" w:space="0" w:color="auto"/>
            </w:tcBorders>
            <w:hideMark/>
          </w:tcPr>
          <w:p w14:paraId="22DCE1B3" w14:textId="2D07B0A7" w:rsidR="005206DF" w:rsidRDefault="005206DF" w:rsidP="005206DF">
            <w:pPr>
              <w:spacing w:line="276" w:lineRule="auto"/>
              <w:rPr>
                <w:szCs w:val="24"/>
              </w:rPr>
            </w:pPr>
          </w:p>
        </w:tc>
      </w:tr>
      <w:tr w:rsidR="005206DF" w14:paraId="4F368499" w14:textId="77777777" w:rsidTr="001D5CF1">
        <w:tc>
          <w:tcPr>
            <w:tcW w:w="1350" w:type="dxa"/>
            <w:tcBorders>
              <w:top w:val="single" w:sz="4" w:space="0" w:color="auto"/>
              <w:left w:val="single" w:sz="4" w:space="0" w:color="auto"/>
              <w:bottom w:val="single" w:sz="4" w:space="0" w:color="auto"/>
              <w:right w:val="single" w:sz="4" w:space="0" w:color="auto"/>
            </w:tcBorders>
          </w:tcPr>
          <w:p w14:paraId="2C222166" w14:textId="77777777" w:rsidR="005206DF" w:rsidRDefault="005206DF" w:rsidP="005206DF">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34682152" w14:textId="77777777" w:rsidR="005206DF" w:rsidRDefault="005206DF" w:rsidP="005206DF">
            <w:pPr>
              <w:spacing w:line="276" w:lineRule="auto"/>
              <w:rPr>
                <w:rFonts w:eastAsia="Calibri"/>
                <w:szCs w:val="24"/>
              </w:rPr>
            </w:pPr>
          </w:p>
        </w:tc>
        <w:tc>
          <w:tcPr>
            <w:tcW w:w="3704" w:type="dxa"/>
            <w:tcBorders>
              <w:top w:val="single" w:sz="4" w:space="0" w:color="auto"/>
              <w:left w:val="single" w:sz="4" w:space="0" w:color="auto"/>
              <w:bottom w:val="single" w:sz="4" w:space="0" w:color="auto"/>
              <w:right w:val="single" w:sz="4" w:space="0" w:color="auto"/>
            </w:tcBorders>
          </w:tcPr>
          <w:p w14:paraId="19D30369" w14:textId="77777777" w:rsidR="005206DF" w:rsidRDefault="005206DF" w:rsidP="005206DF">
            <w:pPr>
              <w:spacing w:line="276" w:lineRule="auto"/>
              <w:rPr>
                <w:rFonts w:eastAsia="Calibri"/>
                <w:szCs w:val="24"/>
              </w:rPr>
            </w:pPr>
          </w:p>
        </w:tc>
      </w:tr>
      <w:tr w:rsidR="005206DF" w14:paraId="1471384A" w14:textId="77777777" w:rsidTr="001D5CF1">
        <w:tc>
          <w:tcPr>
            <w:tcW w:w="1350" w:type="dxa"/>
            <w:tcBorders>
              <w:top w:val="single" w:sz="4" w:space="0" w:color="auto"/>
              <w:left w:val="single" w:sz="4" w:space="0" w:color="auto"/>
              <w:bottom w:val="single" w:sz="4" w:space="0" w:color="auto"/>
              <w:right w:val="single" w:sz="4" w:space="0" w:color="auto"/>
            </w:tcBorders>
          </w:tcPr>
          <w:p w14:paraId="7989B6EC" w14:textId="1B10B35D" w:rsidR="005206DF" w:rsidRDefault="005206DF" w:rsidP="005206DF">
            <w:pPr>
              <w:spacing w:line="276" w:lineRule="auto"/>
              <w:rPr>
                <w:rFonts w:eastAsia="Calibri"/>
                <w:szCs w:val="24"/>
              </w:rPr>
            </w:pPr>
            <w:r>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tcPr>
          <w:p w14:paraId="333B77AB" w14:textId="6ABDAF34" w:rsidR="005206DF" w:rsidRDefault="005206DF" w:rsidP="005206DF">
            <w:pPr>
              <w:spacing w:line="276" w:lineRule="auto"/>
              <w:rPr>
                <w:rFonts w:eastAsia="Calibri"/>
                <w:szCs w:val="24"/>
              </w:rPr>
            </w:pPr>
            <w:r>
              <w:rPr>
                <w:rFonts w:eastAsia="Calibri"/>
                <w:szCs w:val="24"/>
              </w:rPr>
              <w:t>ALJ Guhl</w:t>
            </w:r>
          </w:p>
        </w:tc>
        <w:tc>
          <w:tcPr>
            <w:tcW w:w="3704" w:type="dxa"/>
            <w:tcBorders>
              <w:top w:val="single" w:sz="4" w:space="0" w:color="auto"/>
              <w:left w:val="single" w:sz="4" w:space="0" w:color="auto"/>
              <w:bottom w:val="single" w:sz="4" w:space="0" w:color="auto"/>
              <w:right w:val="single" w:sz="4" w:space="0" w:color="auto"/>
            </w:tcBorders>
          </w:tcPr>
          <w:p w14:paraId="0B6A9F62" w14:textId="09F7557B" w:rsidR="005206DF" w:rsidRDefault="005206DF" w:rsidP="005206DF">
            <w:pPr>
              <w:spacing w:line="276" w:lineRule="auto"/>
              <w:rPr>
                <w:rFonts w:eastAsia="Calibri"/>
                <w:szCs w:val="24"/>
              </w:rPr>
            </w:pPr>
            <w:r>
              <w:rPr>
                <w:rFonts w:eastAsia="Calibri"/>
                <w:szCs w:val="24"/>
              </w:rPr>
              <w:t>mguhl@pa.gov</w:t>
            </w:r>
          </w:p>
        </w:tc>
      </w:tr>
      <w:tr w:rsidR="005206DF" w14:paraId="4E32DFB1" w14:textId="77777777" w:rsidTr="001D5CF1">
        <w:tc>
          <w:tcPr>
            <w:tcW w:w="1350" w:type="dxa"/>
            <w:tcBorders>
              <w:top w:val="single" w:sz="4" w:space="0" w:color="auto"/>
              <w:left w:val="single" w:sz="4" w:space="0" w:color="auto"/>
              <w:bottom w:val="single" w:sz="4" w:space="0" w:color="auto"/>
              <w:right w:val="single" w:sz="4" w:space="0" w:color="auto"/>
            </w:tcBorders>
            <w:hideMark/>
          </w:tcPr>
          <w:p w14:paraId="56891F83" w14:textId="6BCB944A" w:rsidR="005206DF" w:rsidRDefault="005206DF" w:rsidP="005206DF">
            <w:pPr>
              <w:spacing w:line="276" w:lineRule="auto"/>
              <w:rPr>
                <w:rFonts w:eastAsia="Calibri"/>
                <w:szCs w:val="24"/>
              </w:rPr>
            </w:pPr>
            <w:r>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658ABA02" w14:textId="5EE8C8AC" w:rsidR="005206DF" w:rsidRDefault="005206DF" w:rsidP="005206DF">
            <w:pPr>
              <w:spacing w:line="276" w:lineRule="auto"/>
              <w:rPr>
                <w:rFonts w:eastAsia="Calibri"/>
                <w:szCs w:val="24"/>
              </w:rPr>
            </w:pPr>
            <w:r>
              <w:rPr>
                <w:rFonts w:eastAsia="Calibri"/>
                <w:szCs w:val="24"/>
              </w:rPr>
              <w:t>Diane Harvell</w:t>
            </w:r>
          </w:p>
        </w:tc>
        <w:tc>
          <w:tcPr>
            <w:tcW w:w="3704" w:type="dxa"/>
            <w:tcBorders>
              <w:top w:val="single" w:sz="4" w:space="0" w:color="auto"/>
              <w:left w:val="single" w:sz="4" w:space="0" w:color="auto"/>
              <w:bottom w:val="single" w:sz="4" w:space="0" w:color="auto"/>
              <w:right w:val="single" w:sz="4" w:space="0" w:color="auto"/>
            </w:tcBorders>
            <w:hideMark/>
          </w:tcPr>
          <w:p w14:paraId="160EBB44" w14:textId="4E7650FE" w:rsidR="005206DF" w:rsidRDefault="005206DF" w:rsidP="005206DF">
            <w:pPr>
              <w:spacing w:line="276" w:lineRule="auto"/>
              <w:rPr>
                <w:rFonts w:eastAsia="Calibri"/>
                <w:szCs w:val="24"/>
              </w:rPr>
            </w:pPr>
            <w:r>
              <w:rPr>
                <w:rFonts w:eastAsia="Calibri"/>
                <w:szCs w:val="24"/>
              </w:rPr>
              <w:t>dharvell@pa.gov</w:t>
            </w:r>
          </w:p>
        </w:tc>
      </w:tr>
    </w:tbl>
    <w:p w14:paraId="43D42146" w14:textId="77777777" w:rsidR="00086586" w:rsidRDefault="00086586" w:rsidP="00F05622">
      <w:pPr>
        <w:spacing w:line="360" w:lineRule="auto"/>
        <w:rPr>
          <w:szCs w:val="24"/>
          <w:u w:val="single"/>
        </w:rPr>
      </w:pPr>
    </w:p>
    <w:p w14:paraId="3C0D541F" w14:textId="77777777" w:rsidR="00086586" w:rsidRDefault="00086586" w:rsidP="00086586">
      <w:pPr>
        <w:numPr>
          <w:ilvl w:val="0"/>
          <w:numId w:val="1"/>
        </w:numPr>
        <w:spacing w:line="360" w:lineRule="auto"/>
        <w:ind w:left="0" w:firstLine="1440"/>
        <w:rPr>
          <w:szCs w:val="24"/>
          <w:u w:val="single"/>
        </w:rPr>
      </w:pPr>
      <w:r>
        <w:rPr>
          <w:szCs w:val="24"/>
        </w:rPr>
        <w:t xml:space="preserve">That discovery shall be conducted according to the Commission’s rules and regulations (52 Pa.Code § 5.321 </w:t>
      </w:r>
      <w:r>
        <w:rPr>
          <w:szCs w:val="24"/>
          <w:u w:val="single"/>
        </w:rPr>
        <w:t>et</w:t>
      </w:r>
      <w:r>
        <w:rPr>
          <w:szCs w:val="24"/>
        </w:rPr>
        <w:t xml:space="preserve"> </w:t>
      </w:r>
      <w:r>
        <w:rPr>
          <w:szCs w:val="24"/>
          <w:u w:val="single"/>
        </w:rPr>
        <w:t>seq</w:t>
      </w:r>
      <w:r>
        <w:rPr>
          <w:szCs w:val="24"/>
        </w:rPr>
        <w:t>), subject to the following modifications:</w:t>
      </w:r>
    </w:p>
    <w:p w14:paraId="6660ECFF" w14:textId="77777777" w:rsidR="00086586" w:rsidRDefault="00086586" w:rsidP="00F05622">
      <w:pPr>
        <w:spacing w:line="360" w:lineRule="auto"/>
        <w:rPr>
          <w:szCs w:val="24"/>
        </w:rPr>
      </w:pPr>
    </w:p>
    <w:p w14:paraId="2F70D445" w14:textId="19F296F0" w:rsidR="00086586" w:rsidRDefault="001D5CF1" w:rsidP="00086586">
      <w:pPr>
        <w:numPr>
          <w:ilvl w:val="0"/>
          <w:numId w:val="2"/>
        </w:numPr>
        <w:spacing w:line="360" w:lineRule="auto"/>
        <w:ind w:left="1440" w:firstLine="720"/>
        <w:rPr>
          <w:szCs w:val="24"/>
        </w:rPr>
      </w:pPr>
      <w:r>
        <w:rPr>
          <w:szCs w:val="24"/>
        </w:rPr>
        <w:t>From and after the date of service of the Non-company parties’ direct testimony in this proceeding, answers to written interrogatories are to be served in-hand within ten (10) calendar days of service of the interrogatories</w:t>
      </w:r>
      <w:r w:rsidR="00086586">
        <w:rPr>
          <w:szCs w:val="24"/>
        </w:rPr>
        <w:t>;</w:t>
      </w:r>
    </w:p>
    <w:p w14:paraId="168C288C" w14:textId="77777777" w:rsidR="00086586" w:rsidRDefault="00086586" w:rsidP="00086586">
      <w:pPr>
        <w:spacing w:line="360" w:lineRule="auto"/>
        <w:ind w:left="1440" w:firstLine="1440"/>
        <w:rPr>
          <w:szCs w:val="24"/>
        </w:rPr>
      </w:pPr>
    </w:p>
    <w:p w14:paraId="19FC2F4B" w14:textId="2B12EF1F" w:rsidR="00086586" w:rsidRDefault="001D5CF1" w:rsidP="00086586">
      <w:pPr>
        <w:numPr>
          <w:ilvl w:val="0"/>
          <w:numId w:val="2"/>
        </w:numPr>
        <w:spacing w:line="360" w:lineRule="auto"/>
        <w:ind w:left="1440" w:firstLine="720"/>
        <w:rPr>
          <w:szCs w:val="24"/>
        </w:rPr>
      </w:pPr>
      <w:r>
        <w:rPr>
          <w:szCs w:val="24"/>
        </w:rPr>
        <w:lastRenderedPageBreak/>
        <w:t>From and after the date of service of the Non-company parties’ direct testimony in this proceeding, responses to requests for documents production, entry for inspection, or other purposes are to be served in-hand within ten (10) calendar days of service</w:t>
      </w:r>
      <w:r w:rsidR="00086586">
        <w:rPr>
          <w:szCs w:val="24"/>
        </w:rPr>
        <w:t>;</w:t>
      </w:r>
    </w:p>
    <w:p w14:paraId="7AAF1F11" w14:textId="77777777" w:rsidR="00086586" w:rsidRDefault="00086586" w:rsidP="00086586">
      <w:pPr>
        <w:spacing w:line="360" w:lineRule="auto"/>
        <w:ind w:left="1440" w:firstLine="720"/>
        <w:rPr>
          <w:szCs w:val="24"/>
        </w:rPr>
      </w:pPr>
    </w:p>
    <w:p w14:paraId="2B47D2AD" w14:textId="135C756F" w:rsidR="00086586" w:rsidRDefault="001D5CF1" w:rsidP="00086586">
      <w:pPr>
        <w:numPr>
          <w:ilvl w:val="0"/>
          <w:numId w:val="2"/>
        </w:numPr>
        <w:spacing w:line="360" w:lineRule="auto"/>
        <w:ind w:left="1440" w:firstLine="720"/>
        <w:rPr>
          <w:szCs w:val="24"/>
        </w:rPr>
      </w:pPr>
      <w:r>
        <w:rPr>
          <w:szCs w:val="24"/>
        </w:rPr>
        <w:t>From and after the date of service of PECO’s rebuttal testimony in this proceeding, answers to written interrogatories are to be served in-hand within seven (7) calendar days of service of the interrogatories</w:t>
      </w:r>
      <w:r w:rsidR="00086586">
        <w:rPr>
          <w:szCs w:val="24"/>
        </w:rPr>
        <w:t xml:space="preserve">; </w:t>
      </w:r>
    </w:p>
    <w:p w14:paraId="7D6A084B" w14:textId="77777777" w:rsidR="00086586" w:rsidRDefault="00086586" w:rsidP="00086586">
      <w:pPr>
        <w:spacing w:line="360" w:lineRule="auto"/>
        <w:ind w:left="1440" w:firstLine="720"/>
        <w:rPr>
          <w:szCs w:val="24"/>
        </w:rPr>
      </w:pPr>
    </w:p>
    <w:p w14:paraId="67CD1017" w14:textId="53F10C2F" w:rsidR="00086586" w:rsidRDefault="001D5CF1" w:rsidP="00086586">
      <w:pPr>
        <w:numPr>
          <w:ilvl w:val="0"/>
          <w:numId w:val="2"/>
        </w:numPr>
        <w:spacing w:line="360" w:lineRule="auto"/>
        <w:ind w:left="1440" w:firstLine="720"/>
        <w:rPr>
          <w:szCs w:val="24"/>
        </w:rPr>
      </w:pPr>
      <w:r>
        <w:rPr>
          <w:szCs w:val="24"/>
        </w:rPr>
        <w:t>From and after the date of service of PECO’s rebuttal testimony in this proceeding, responses to requests for documents production, entry for inspection, or other purposes are to be served in</w:t>
      </w:r>
      <w:r w:rsidR="00FE4E40">
        <w:rPr>
          <w:szCs w:val="24"/>
        </w:rPr>
        <w:t>-hand within seven (7) calendar days of service</w:t>
      </w:r>
      <w:r w:rsidR="00086586">
        <w:rPr>
          <w:szCs w:val="24"/>
        </w:rPr>
        <w:t>;</w:t>
      </w:r>
    </w:p>
    <w:p w14:paraId="40EF4375" w14:textId="77777777" w:rsidR="00086586" w:rsidRDefault="00086586" w:rsidP="00086586">
      <w:pPr>
        <w:spacing w:line="360" w:lineRule="auto"/>
        <w:ind w:left="1440" w:firstLine="720"/>
        <w:rPr>
          <w:szCs w:val="24"/>
        </w:rPr>
      </w:pPr>
    </w:p>
    <w:p w14:paraId="35FBB812" w14:textId="6E150B8C" w:rsidR="00086586" w:rsidRDefault="00FE4E40" w:rsidP="00086586">
      <w:pPr>
        <w:numPr>
          <w:ilvl w:val="0"/>
          <w:numId w:val="2"/>
        </w:numPr>
        <w:spacing w:line="360" w:lineRule="auto"/>
        <w:ind w:left="1440" w:firstLine="720"/>
        <w:rPr>
          <w:szCs w:val="24"/>
        </w:rPr>
      </w:pPr>
      <w:r>
        <w:rPr>
          <w:szCs w:val="24"/>
        </w:rPr>
        <w:t xml:space="preserve">Discovery requests served after 4:30 p.m. Monday through Thursday or after 12:00 p.m. on a Friday or the day preceding a holiday shall be deemed to have been served on the next business day. </w:t>
      </w:r>
    </w:p>
    <w:p w14:paraId="0481FEAE" w14:textId="77777777" w:rsidR="00086586" w:rsidRDefault="00086586" w:rsidP="00086586">
      <w:pPr>
        <w:spacing w:line="360" w:lineRule="auto"/>
        <w:ind w:firstLine="1440"/>
        <w:rPr>
          <w:szCs w:val="24"/>
          <w:u w:val="single"/>
        </w:rPr>
      </w:pPr>
    </w:p>
    <w:p w14:paraId="0A140D84" w14:textId="77777777" w:rsidR="00086586" w:rsidRDefault="00086586" w:rsidP="00086586">
      <w:pPr>
        <w:numPr>
          <w:ilvl w:val="0"/>
          <w:numId w:val="1"/>
        </w:numPr>
        <w:spacing w:line="360" w:lineRule="auto"/>
        <w:ind w:left="0" w:firstLine="1440"/>
        <w:rPr>
          <w:szCs w:val="24"/>
          <w:u w:val="single"/>
        </w:rPr>
      </w:pPr>
      <w:r>
        <w:rPr>
          <w:szCs w:val="24"/>
        </w:rPr>
        <w:t>That the following schedule is adopted:</w:t>
      </w:r>
    </w:p>
    <w:p w14:paraId="3E572C30" w14:textId="77777777" w:rsidR="00086586" w:rsidRDefault="00086586" w:rsidP="00086586">
      <w:pPr>
        <w:spacing w:line="360" w:lineRule="auto"/>
        <w:ind w:firstLine="1440"/>
        <w:rPr>
          <w:szCs w:val="24"/>
        </w:rPr>
      </w:pPr>
    </w:p>
    <w:p w14:paraId="3146FFDC" w14:textId="1663E9FA" w:rsidR="00086586" w:rsidRDefault="00086586" w:rsidP="00086586">
      <w:pPr>
        <w:ind w:firstLine="1440"/>
        <w:rPr>
          <w:szCs w:val="24"/>
        </w:rPr>
      </w:pPr>
      <w:r>
        <w:rPr>
          <w:szCs w:val="24"/>
        </w:rPr>
        <w:t>Prehearing conference</w:t>
      </w:r>
      <w:r>
        <w:rPr>
          <w:szCs w:val="24"/>
        </w:rPr>
        <w:tab/>
      </w:r>
      <w:r>
        <w:rPr>
          <w:szCs w:val="24"/>
        </w:rPr>
        <w:tab/>
      </w:r>
      <w:r>
        <w:rPr>
          <w:szCs w:val="24"/>
        </w:rPr>
        <w:tab/>
      </w:r>
      <w:r>
        <w:rPr>
          <w:szCs w:val="24"/>
        </w:rPr>
        <w:tab/>
      </w:r>
      <w:r w:rsidR="00FE4E40">
        <w:rPr>
          <w:szCs w:val="24"/>
        </w:rPr>
        <w:t>Friday, April 26, 2019</w:t>
      </w:r>
    </w:p>
    <w:p w14:paraId="0BD26D46" w14:textId="2B40F266" w:rsidR="00086586" w:rsidRDefault="00086586" w:rsidP="00086586">
      <w:pPr>
        <w:ind w:firstLine="1440"/>
        <w:rPr>
          <w:szCs w:val="24"/>
        </w:rPr>
      </w:pPr>
      <w:r>
        <w:rPr>
          <w:szCs w:val="24"/>
        </w:rPr>
        <w:t>Company Direct Testimony</w:t>
      </w:r>
      <w:r>
        <w:rPr>
          <w:szCs w:val="24"/>
        </w:rPr>
        <w:tab/>
      </w:r>
      <w:r>
        <w:rPr>
          <w:szCs w:val="24"/>
        </w:rPr>
        <w:tab/>
      </w:r>
      <w:r w:rsidR="00FE4E40">
        <w:rPr>
          <w:szCs w:val="24"/>
        </w:rPr>
        <w:tab/>
      </w:r>
      <w:r>
        <w:t xml:space="preserve">Wednesday, </w:t>
      </w:r>
      <w:r w:rsidR="00FE4E40">
        <w:t>June 5, 2019</w:t>
      </w:r>
    </w:p>
    <w:p w14:paraId="5204B9DC" w14:textId="59E3A770" w:rsidR="00FE4E40" w:rsidRDefault="00FE4E40" w:rsidP="00086586">
      <w:pPr>
        <w:ind w:firstLine="1440"/>
        <w:rPr>
          <w:szCs w:val="24"/>
        </w:rPr>
      </w:pPr>
      <w:r>
        <w:rPr>
          <w:szCs w:val="24"/>
        </w:rPr>
        <w:t>Non-Company Direct Testimony</w:t>
      </w:r>
      <w:r>
        <w:rPr>
          <w:szCs w:val="24"/>
        </w:rPr>
        <w:tab/>
      </w:r>
      <w:r>
        <w:rPr>
          <w:szCs w:val="24"/>
        </w:rPr>
        <w:tab/>
        <w:t>Monday, August 5, 2019</w:t>
      </w:r>
    </w:p>
    <w:p w14:paraId="22B6BB72" w14:textId="753F381B" w:rsidR="00086586" w:rsidRDefault="00FE4E40" w:rsidP="00086586">
      <w:pPr>
        <w:ind w:firstLine="1440"/>
        <w:rPr>
          <w:szCs w:val="24"/>
        </w:rPr>
      </w:pPr>
      <w:r>
        <w:rPr>
          <w:szCs w:val="24"/>
        </w:rPr>
        <w:t>PECO</w:t>
      </w:r>
      <w:r w:rsidR="00086586">
        <w:rPr>
          <w:szCs w:val="24"/>
        </w:rPr>
        <w:t xml:space="preserve"> Rebuttal Testimony</w:t>
      </w:r>
      <w:r w:rsidR="00086586">
        <w:rPr>
          <w:szCs w:val="24"/>
        </w:rPr>
        <w:tab/>
      </w:r>
      <w:r w:rsidR="00086586">
        <w:rPr>
          <w:szCs w:val="24"/>
        </w:rPr>
        <w:tab/>
      </w:r>
      <w:r>
        <w:rPr>
          <w:szCs w:val="24"/>
        </w:rPr>
        <w:tab/>
      </w:r>
      <w:r>
        <w:t>Friday, October 4, 2019</w:t>
      </w:r>
    </w:p>
    <w:p w14:paraId="7A7D5EC8" w14:textId="7FF93C35" w:rsidR="00FE4E40" w:rsidRDefault="00FE4E40" w:rsidP="00086586">
      <w:pPr>
        <w:ind w:firstLine="1440"/>
        <w:rPr>
          <w:szCs w:val="24"/>
        </w:rPr>
      </w:pPr>
      <w:r>
        <w:rPr>
          <w:szCs w:val="24"/>
        </w:rPr>
        <w:t>Non-Company Surrebuttal Testimony</w:t>
      </w:r>
      <w:r>
        <w:rPr>
          <w:szCs w:val="24"/>
        </w:rPr>
        <w:tab/>
        <w:t>Thursday, October 24, 2019</w:t>
      </w:r>
    </w:p>
    <w:p w14:paraId="136B8723" w14:textId="6674B6BC" w:rsidR="00086586" w:rsidRDefault="00086586" w:rsidP="00086586">
      <w:pPr>
        <w:tabs>
          <w:tab w:val="left" w:pos="5760"/>
          <w:tab w:val="left" w:pos="6120"/>
        </w:tabs>
        <w:ind w:firstLine="1440"/>
        <w:rPr>
          <w:szCs w:val="24"/>
        </w:rPr>
      </w:pPr>
      <w:r>
        <w:rPr>
          <w:szCs w:val="24"/>
        </w:rPr>
        <w:t>Hearings/Oral Rejoinder</w:t>
      </w:r>
      <w:r>
        <w:rPr>
          <w:szCs w:val="24"/>
        </w:rPr>
        <w:tab/>
      </w:r>
      <w:r w:rsidR="00FE4E40">
        <w:rPr>
          <w:szCs w:val="24"/>
        </w:rPr>
        <w:t>Wednesday, November 13, 2019</w:t>
      </w:r>
    </w:p>
    <w:p w14:paraId="1F2BF600" w14:textId="727709AF" w:rsidR="00086586" w:rsidRDefault="00086586" w:rsidP="00086586">
      <w:pPr>
        <w:tabs>
          <w:tab w:val="left" w:pos="5760"/>
          <w:tab w:val="left" w:pos="6120"/>
        </w:tabs>
        <w:ind w:firstLine="1440"/>
        <w:rPr>
          <w:szCs w:val="24"/>
        </w:rPr>
      </w:pPr>
      <w:r>
        <w:rPr>
          <w:szCs w:val="24"/>
        </w:rPr>
        <w:tab/>
      </w:r>
      <w:r w:rsidR="00FE4E40">
        <w:t>Thursday, November 14, 2019</w:t>
      </w:r>
    </w:p>
    <w:p w14:paraId="74891EE3" w14:textId="34C0D51A" w:rsidR="00086586" w:rsidRDefault="00086586" w:rsidP="00086586">
      <w:pPr>
        <w:tabs>
          <w:tab w:val="left" w:pos="2160"/>
        </w:tabs>
        <w:ind w:firstLine="1440"/>
        <w:rPr>
          <w:szCs w:val="24"/>
        </w:rPr>
      </w:pPr>
      <w:r>
        <w:rPr>
          <w:szCs w:val="24"/>
        </w:rPr>
        <w:t>Main Briefs</w:t>
      </w:r>
      <w:r>
        <w:rPr>
          <w:szCs w:val="24"/>
        </w:rPr>
        <w:tab/>
      </w:r>
      <w:r>
        <w:rPr>
          <w:szCs w:val="24"/>
        </w:rPr>
        <w:tab/>
      </w:r>
      <w:r>
        <w:rPr>
          <w:szCs w:val="24"/>
        </w:rPr>
        <w:tab/>
      </w:r>
      <w:r>
        <w:rPr>
          <w:szCs w:val="24"/>
        </w:rPr>
        <w:tab/>
      </w:r>
      <w:r>
        <w:rPr>
          <w:szCs w:val="24"/>
        </w:rPr>
        <w:tab/>
      </w:r>
      <w:r>
        <w:t xml:space="preserve">Tuesday, </w:t>
      </w:r>
      <w:r w:rsidR="00FE4E40">
        <w:t>January 14, 2020</w:t>
      </w:r>
    </w:p>
    <w:p w14:paraId="4B72CFD8" w14:textId="13D619CB" w:rsidR="00086586" w:rsidRDefault="00086586" w:rsidP="00086586">
      <w:pPr>
        <w:tabs>
          <w:tab w:val="left" w:pos="2160"/>
        </w:tabs>
        <w:ind w:firstLine="1440"/>
        <w:rPr>
          <w:szCs w:val="24"/>
        </w:rPr>
      </w:pPr>
      <w:r>
        <w:rPr>
          <w:szCs w:val="24"/>
        </w:rPr>
        <w:t>Reply Briefs</w:t>
      </w:r>
      <w:r>
        <w:rPr>
          <w:szCs w:val="24"/>
        </w:rPr>
        <w:tab/>
      </w:r>
      <w:r>
        <w:rPr>
          <w:szCs w:val="24"/>
        </w:rPr>
        <w:tab/>
      </w:r>
      <w:r>
        <w:rPr>
          <w:szCs w:val="24"/>
        </w:rPr>
        <w:tab/>
      </w:r>
      <w:r>
        <w:rPr>
          <w:szCs w:val="24"/>
        </w:rPr>
        <w:tab/>
      </w:r>
      <w:r>
        <w:rPr>
          <w:szCs w:val="24"/>
        </w:rPr>
        <w:tab/>
      </w:r>
      <w:r w:rsidR="00FE4E40">
        <w:t>Thursday, February 13, 2020</w:t>
      </w:r>
    </w:p>
    <w:p w14:paraId="206ED727" w14:textId="77777777" w:rsidR="00086586" w:rsidRDefault="00086586" w:rsidP="00086586">
      <w:pPr>
        <w:tabs>
          <w:tab w:val="left" w:pos="2160"/>
        </w:tabs>
        <w:ind w:firstLine="1440"/>
        <w:rPr>
          <w:szCs w:val="24"/>
        </w:rPr>
      </w:pPr>
    </w:p>
    <w:p w14:paraId="5740AA3D" w14:textId="77777777" w:rsidR="00086586" w:rsidRDefault="00086586" w:rsidP="00086586">
      <w:pPr>
        <w:tabs>
          <w:tab w:val="left" w:pos="2160"/>
        </w:tabs>
        <w:ind w:firstLine="1440"/>
        <w:rPr>
          <w:szCs w:val="24"/>
        </w:rPr>
      </w:pPr>
    </w:p>
    <w:p w14:paraId="66CFD367" w14:textId="63BA760B" w:rsidR="00086586" w:rsidRDefault="00086586" w:rsidP="00086586">
      <w:pPr>
        <w:numPr>
          <w:ilvl w:val="0"/>
          <w:numId w:val="1"/>
        </w:numPr>
        <w:spacing w:line="360" w:lineRule="auto"/>
        <w:ind w:left="0" w:firstLine="1440"/>
        <w:rPr>
          <w:szCs w:val="24"/>
          <w:u w:val="single"/>
        </w:rPr>
      </w:pPr>
      <w:r>
        <w:rPr>
          <w:szCs w:val="24"/>
        </w:rPr>
        <w:t xml:space="preserve">That the </w:t>
      </w:r>
      <w:r w:rsidR="00FE4E40">
        <w:rPr>
          <w:szCs w:val="24"/>
        </w:rPr>
        <w:t>November 13-14, 2019</w:t>
      </w:r>
      <w:r w:rsidR="0096553D">
        <w:rPr>
          <w:szCs w:val="24"/>
        </w:rPr>
        <w:t>,</w:t>
      </w:r>
      <w:r>
        <w:rPr>
          <w:szCs w:val="24"/>
        </w:rPr>
        <w:t xml:space="preserve"> hearings will be held in </w:t>
      </w:r>
      <w:r w:rsidR="00FE4E40">
        <w:rPr>
          <w:szCs w:val="24"/>
        </w:rPr>
        <w:t>Harrisburg</w:t>
      </w:r>
      <w:r>
        <w:rPr>
          <w:szCs w:val="24"/>
        </w:rPr>
        <w:t>.</w:t>
      </w:r>
    </w:p>
    <w:p w14:paraId="4DEE102D" w14:textId="77777777" w:rsidR="00086586" w:rsidRDefault="00086586" w:rsidP="00086586">
      <w:pPr>
        <w:spacing w:line="360" w:lineRule="auto"/>
        <w:ind w:left="1440"/>
        <w:rPr>
          <w:szCs w:val="24"/>
          <w:u w:val="single"/>
        </w:rPr>
      </w:pPr>
    </w:p>
    <w:p w14:paraId="40EF6E8E" w14:textId="77777777" w:rsidR="00086586" w:rsidRDefault="00086586" w:rsidP="00086586">
      <w:pPr>
        <w:numPr>
          <w:ilvl w:val="0"/>
          <w:numId w:val="1"/>
        </w:numPr>
        <w:spacing w:line="360" w:lineRule="auto"/>
        <w:ind w:left="0" w:firstLine="1440"/>
        <w:rPr>
          <w:szCs w:val="24"/>
        </w:rPr>
      </w:pPr>
      <w:r>
        <w:rPr>
          <w:szCs w:val="24"/>
        </w:rPr>
        <w:t>That a</w:t>
      </w:r>
      <w:r>
        <w:rPr>
          <w:snapToGrid w:val="0"/>
          <w:szCs w:val="24"/>
        </w:rPr>
        <w:t xml:space="preserve">ny motions with respect to, or objections to, written testimony must be presented in writing no later than three days prior to the day that the witness sponsoring that </w:t>
      </w:r>
      <w:r>
        <w:rPr>
          <w:snapToGrid w:val="0"/>
          <w:szCs w:val="24"/>
        </w:rPr>
        <w:lastRenderedPageBreak/>
        <w:t xml:space="preserve">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14:paraId="3C71201E" w14:textId="77777777" w:rsidR="00086586" w:rsidRDefault="00086586" w:rsidP="00887AF3">
      <w:pPr>
        <w:pStyle w:val="ListParagraph"/>
        <w:spacing w:line="360" w:lineRule="auto"/>
        <w:rPr>
          <w:szCs w:val="24"/>
        </w:rPr>
      </w:pPr>
    </w:p>
    <w:p w14:paraId="5AE9F344" w14:textId="09CD0A60" w:rsidR="00086586" w:rsidRDefault="00086586" w:rsidP="00086586">
      <w:pPr>
        <w:numPr>
          <w:ilvl w:val="0"/>
          <w:numId w:val="1"/>
        </w:numPr>
        <w:spacing w:line="360" w:lineRule="auto"/>
        <w:ind w:left="0" w:firstLine="1440"/>
        <w:rPr>
          <w:szCs w:val="24"/>
          <w:u w:val="single"/>
        </w:rPr>
      </w:pPr>
      <w:r>
        <w:rPr>
          <w:szCs w:val="24"/>
        </w:rPr>
        <w:t xml:space="preserve">In accordance with the schedule set forth above, main briefs must be filed with the Secretary of the Commission and received in-hand by all parties no later than 4:00 p.m. on </w:t>
      </w:r>
      <w:r>
        <w:t xml:space="preserve">Tuesday, </w:t>
      </w:r>
      <w:r w:rsidR="00D44AC2">
        <w:t>January 14, 2020</w:t>
      </w:r>
      <w:r>
        <w:rPr>
          <w:szCs w:val="24"/>
        </w:rPr>
        <w:t xml:space="preserve">, and reply briefs must be filed with the Secretary of the Commission and received in-hand by all parties no later than 4:00 p.m. on </w:t>
      </w:r>
      <w:r w:rsidR="00D44AC2">
        <w:t>Thursday, February 13, 2020</w:t>
      </w:r>
      <w:r>
        <w:rPr>
          <w:szCs w:val="24"/>
        </w:rPr>
        <w:t>.</w:t>
      </w:r>
    </w:p>
    <w:p w14:paraId="5C2665C5" w14:textId="77777777" w:rsidR="00086586" w:rsidRDefault="00086586" w:rsidP="00086586">
      <w:pPr>
        <w:spacing w:line="360" w:lineRule="auto"/>
        <w:rPr>
          <w:szCs w:val="24"/>
          <w:u w:val="single"/>
        </w:rPr>
      </w:pPr>
    </w:p>
    <w:p w14:paraId="481B3040" w14:textId="204DFADD" w:rsidR="00086586" w:rsidRDefault="00086586" w:rsidP="00086586">
      <w:pPr>
        <w:numPr>
          <w:ilvl w:val="0"/>
          <w:numId w:val="1"/>
        </w:numPr>
        <w:spacing w:line="360" w:lineRule="auto"/>
        <w:ind w:left="0" w:firstLine="1440"/>
        <w:rPr>
          <w:szCs w:val="24"/>
        </w:rPr>
      </w:pPr>
      <w:r>
        <w:rPr>
          <w:szCs w:val="24"/>
        </w:rPr>
        <w:t xml:space="preserve">That an original copy of all main briefs must be filed with the Secretary, in accordance with 52 Pa.Code § 5.502(b), and one copy served on the presiding officer and the other parties no later than 4:00 p.m. on </w:t>
      </w:r>
      <w:r>
        <w:t xml:space="preserve">Tuesday, </w:t>
      </w:r>
      <w:r w:rsidR="00D44AC2">
        <w:t>January 14, 2020</w:t>
      </w:r>
      <w:r>
        <w:rPr>
          <w:szCs w:val="24"/>
        </w:rPr>
        <w:t xml:space="preserve">, and filing of an original copy of all reply briefs must be filed with the Secretary and one copy served on the presiding officer and the other parties no later than 4:00 p.m. on </w:t>
      </w:r>
      <w:r w:rsidR="00D44AC2">
        <w:t>Thursday, February 13, 2020</w:t>
      </w:r>
      <w:r>
        <w:rPr>
          <w:szCs w:val="24"/>
        </w:rPr>
        <w:t>.  Service can be made electronically, with a hard-copy received in hand on the next business day.</w:t>
      </w:r>
      <w:r>
        <w:rPr>
          <w:szCs w:val="24"/>
          <w:vertAlign w:val="superscript"/>
        </w:rPr>
        <w:footnoteReference w:id="1"/>
      </w:r>
      <w:r>
        <w:rPr>
          <w:szCs w:val="24"/>
        </w:rPr>
        <w:t xml:space="preserve">  52 Pa.Code § 5.501(e) requires that “[b]riefs shall be as concise as possible.”</w:t>
      </w:r>
    </w:p>
    <w:p w14:paraId="5616E07D" w14:textId="77777777" w:rsidR="00086586" w:rsidRDefault="00086586" w:rsidP="00887AF3">
      <w:pPr>
        <w:pStyle w:val="ListParagraph"/>
        <w:spacing w:line="360" w:lineRule="auto"/>
        <w:rPr>
          <w:szCs w:val="24"/>
        </w:rPr>
      </w:pPr>
    </w:p>
    <w:p w14:paraId="46AF0210" w14:textId="6A9DB2F8" w:rsidR="00086586" w:rsidRDefault="00086586" w:rsidP="00086586">
      <w:pPr>
        <w:numPr>
          <w:ilvl w:val="0"/>
          <w:numId w:val="1"/>
        </w:numPr>
        <w:spacing w:line="360" w:lineRule="auto"/>
        <w:ind w:left="0" w:firstLine="1440"/>
        <w:rPr>
          <w:szCs w:val="24"/>
        </w:rPr>
      </w:pPr>
      <w:r>
        <w:rPr>
          <w:szCs w:val="24"/>
        </w:rPr>
        <w:t>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p>
    <w:p w14:paraId="42EEF3CF" w14:textId="7BC1DD70" w:rsidR="004E4E5C" w:rsidRDefault="004E4E5C">
      <w:pPr>
        <w:spacing w:after="200" w:line="276" w:lineRule="auto"/>
        <w:rPr>
          <w:szCs w:val="24"/>
        </w:rPr>
      </w:pPr>
      <w:r>
        <w:rPr>
          <w:szCs w:val="24"/>
        </w:rPr>
        <w:br w:type="page"/>
      </w:r>
    </w:p>
    <w:p w14:paraId="640C176D" w14:textId="77777777" w:rsidR="00086586" w:rsidRDefault="00086586" w:rsidP="00086586">
      <w:pPr>
        <w:numPr>
          <w:ilvl w:val="0"/>
          <w:numId w:val="1"/>
        </w:numPr>
        <w:spacing w:line="360" w:lineRule="auto"/>
        <w:ind w:left="0" w:firstLine="1440"/>
        <w:rPr>
          <w:szCs w:val="24"/>
          <w:u w:val="single"/>
        </w:rPr>
      </w:pPr>
      <w:r>
        <w:rPr>
          <w:szCs w:val="24"/>
        </w:rPr>
        <w:lastRenderedPageBreak/>
        <w:t>That the parties shall comply with the procedural rules and regulations discussed herein.</w:t>
      </w:r>
    </w:p>
    <w:p w14:paraId="3EEB9886" w14:textId="77777777" w:rsidR="00086586" w:rsidRDefault="00086586" w:rsidP="00086586">
      <w:pPr>
        <w:spacing w:line="360" w:lineRule="auto"/>
        <w:rPr>
          <w:szCs w:val="24"/>
        </w:rPr>
      </w:pPr>
    </w:p>
    <w:p w14:paraId="6F47240B" w14:textId="77777777" w:rsidR="00086586" w:rsidRDefault="00086586" w:rsidP="00086586">
      <w:pPr>
        <w:spacing w:line="360" w:lineRule="auto"/>
        <w:rPr>
          <w:szCs w:val="24"/>
        </w:rPr>
      </w:pPr>
    </w:p>
    <w:p w14:paraId="5B4955FB" w14:textId="4CB7D0C9" w:rsidR="00086586" w:rsidRPr="004037FF" w:rsidRDefault="00086586" w:rsidP="006365A7">
      <w:pPr>
        <w:rPr>
          <w:szCs w:val="24"/>
          <w:u w:val="single"/>
        </w:rPr>
      </w:pPr>
      <w:r>
        <w:rPr>
          <w:szCs w:val="24"/>
        </w:rPr>
        <w:t>Date:</w:t>
      </w:r>
      <w:r w:rsidR="004E4E5C">
        <w:rPr>
          <w:szCs w:val="24"/>
        </w:rPr>
        <w:tab/>
      </w:r>
      <w:r w:rsidR="00CB55B2">
        <w:rPr>
          <w:szCs w:val="24"/>
          <w:u w:val="single"/>
        </w:rPr>
        <w:t>May 1, 2019</w:t>
      </w:r>
      <w:r>
        <w:rPr>
          <w:szCs w:val="24"/>
        </w:rPr>
        <w:tab/>
      </w:r>
      <w:r>
        <w:rPr>
          <w:szCs w:val="24"/>
        </w:rPr>
        <w:tab/>
      </w:r>
      <w:r>
        <w:rPr>
          <w:szCs w:val="24"/>
        </w:rPr>
        <w:tab/>
      </w:r>
      <w:r>
        <w:rPr>
          <w:szCs w:val="24"/>
        </w:rPr>
        <w:tab/>
      </w:r>
      <w:r>
        <w:rPr>
          <w:szCs w:val="24"/>
        </w:rPr>
        <w:tab/>
      </w:r>
      <w:r w:rsidR="004037FF">
        <w:rPr>
          <w:szCs w:val="24"/>
          <w:u w:val="single"/>
        </w:rPr>
        <w:tab/>
      </w:r>
      <w:r w:rsidR="004037FF">
        <w:rPr>
          <w:szCs w:val="24"/>
          <w:u w:val="single"/>
        </w:rPr>
        <w:tab/>
        <w:t>/s/</w:t>
      </w:r>
      <w:r w:rsidR="004037FF">
        <w:rPr>
          <w:szCs w:val="24"/>
          <w:u w:val="single"/>
        </w:rPr>
        <w:tab/>
      </w:r>
      <w:r w:rsidR="004037FF">
        <w:rPr>
          <w:szCs w:val="24"/>
          <w:u w:val="single"/>
        </w:rPr>
        <w:tab/>
      </w:r>
      <w:r w:rsidR="004037FF">
        <w:rPr>
          <w:szCs w:val="24"/>
          <w:u w:val="single"/>
        </w:rPr>
        <w:tab/>
      </w:r>
    </w:p>
    <w:p w14:paraId="27746D61" w14:textId="77777777" w:rsidR="00086586" w:rsidRDefault="00086586" w:rsidP="006365A7">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3894EAFF" w14:textId="77777777" w:rsidR="00086586" w:rsidRDefault="00086586" w:rsidP="006365A7">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bookmarkStart w:id="0" w:name="_GoBack"/>
      <w:bookmarkEnd w:id="0"/>
    </w:p>
    <w:p w14:paraId="61D1C60B" w14:textId="77777777" w:rsidR="00086586" w:rsidRDefault="00086586" w:rsidP="00086586">
      <w:pPr>
        <w:rPr>
          <w:szCs w:val="24"/>
        </w:rPr>
      </w:pPr>
    </w:p>
    <w:p w14:paraId="4407FA6D" w14:textId="5CB9DFF6" w:rsidR="004E4E5C" w:rsidRDefault="004E4E5C" w:rsidP="00086586">
      <w:pPr>
        <w:rPr>
          <w:szCs w:val="24"/>
        </w:rPr>
        <w:sectPr w:rsidR="004E4E5C" w:rsidSect="00EA735C">
          <w:footerReference w:type="default" r:id="rId8"/>
          <w:pgSz w:w="12240" w:h="15840"/>
          <w:pgMar w:top="1440" w:right="1440" w:bottom="1440" w:left="1440" w:header="720" w:footer="720" w:gutter="0"/>
          <w:cols w:space="720"/>
          <w:titlePg/>
          <w:docGrid w:linePitch="326"/>
        </w:sectPr>
      </w:pPr>
    </w:p>
    <w:p w14:paraId="5A88CDD4" w14:textId="77777777" w:rsidR="00F00049" w:rsidRPr="001D411E" w:rsidRDefault="00F00049" w:rsidP="00F00049">
      <w:pPr>
        <w:contextualSpacing/>
        <w:rPr>
          <w:rFonts w:eastAsia="Microsoft Sans Serif"/>
          <w:b/>
          <w:u w:val="single"/>
        </w:rPr>
      </w:pPr>
      <w:r w:rsidRPr="001D411E">
        <w:rPr>
          <w:rFonts w:eastAsia="Microsoft Sans Serif"/>
          <w:b/>
          <w:u w:val="single"/>
        </w:rPr>
        <w:lastRenderedPageBreak/>
        <w:t>C-2018-3006242 - OFFICE OF CONSUMER ADVOCATE v. PECO ENERGY COMPANY</w:t>
      </w:r>
      <w:r w:rsidRPr="001D411E">
        <w:rPr>
          <w:rFonts w:eastAsia="Microsoft Sans Serif"/>
          <w:b/>
          <w:u w:val="single"/>
        </w:rPr>
        <w:cr/>
      </w:r>
    </w:p>
    <w:p w14:paraId="4D4D2F3B" w14:textId="77777777" w:rsidR="00F00049" w:rsidRPr="001D411E" w:rsidRDefault="00F00049" w:rsidP="00F00049">
      <w:pPr>
        <w:contextualSpacing/>
        <w:rPr>
          <w:rFonts w:eastAsia="Microsoft Sans Serif"/>
          <w:i/>
        </w:rPr>
      </w:pPr>
      <w:r w:rsidRPr="001D411E">
        <w:rPr>
          <w:rFonts w:eastAsia="Microsoft Sans Serif"/>
          <w:i/>
        </w:rPr>
        <w:t>(Updated April 2, 2019)</w:t>
      </w:r>
    </w:p>
    <w:p w14:paraId="2519D5E2" w14:textId="77777777" w:rsidR="00F00049" w:rsidRPr="001D411E" w:rsidRDefault="00F00049" w:rsidP="00F00049">
      <w:pPr>
        <w:contextualSpacing/>
        <w:rPr>
          <w:rFonts w:eastAsia="Microsoft Sans Serif"/>
          <w:szCs w:val="24"/>
        </w:rPr>
      </w:pPr>
      <w:r w:rsidRPr="001D411E">
        <w:rPr>
          <w:rFonts w:eastAsia="Microsoft Sans Serif"/>
        </w:rPr>
        <w:cr/>
      </w:r>
      <w:r w:rsidRPr="001D411E">
        <w:rPr>
          <w:rFonts w:eastAsia="Microsoft Sans Serif"/>
          <w:szCs w:val="24"/>
        </w:rPr>
        <w:t>HARRISON W BREITMAN ESQUIRE</w:t>
      </w:r>
    </w:p>
    <w:p w14:paraId="6B2F04B5" w14:textId="77777777" w:rsidR="00F00049" w:rsidRPr="001D411E" w:rsidRDefault="00F00049" w:rsidP="00F00049">
      <w:pPr>
        <w:contextualSpacing/>
        <w:rPr>
          <w:rFonts w:eastAsia="Microsoft Sans Serif"/>
          <w:szCs w:val="24"/>
        </w:rPr>
      </w:pPr>
      <w:r w:rsidRPr="001D411E">
        <w:rPr>
          <w:rFonts w:eastAsia="Microsoft Sans Serif"/>
          <w:szCs w:val="24"/>
        </w:rPr>
        <w:t xml:space="preserve">DARRYL A LAWRENCE ESQUIRE </w:t>
      </w:r>
    </w:p>
    <w:p w14:paraId="05D48A25" w14:textId="77777777" w:rsidR="00F00049" w:rsidRPr="001D411E" w:rsidRDefault="00F00049" w:rsidP="00F00049">
      <w:pPr>
        <w:contextualSpacing/>
        <w:rPr>
          <w:rFonts w:eastAsia="Microsoft Sans Serif"/>
          <w:b/>
          <w:szCs w:val="24"/>
        </w:rPr>
      </w:pPr>
      <w:r w:rsidRPr="001D411E">
        <w:rPr>
          <w:rFonts w:eastAsia="Microsoft Sans Serif"/>
          <w:szCs w:val="24"/>
        </w:rPr>
        <w:t xml:space="preserve">LAUREN M BURGE ESQUIRE </w:t>
      </w:r>
      <w:r w:rsidRPr="001D411E">
        <w:rPr>
          <w:rFonts w:eastAsia="Microsoft Sans Serif"/>
          <w:szCs w:val="24"/>
        </w:rPr>
        <w:cr/>
        <w:t>OFFICE OF CONSUMER ADVOCATE</w:t>
      </w:r>
      <w:r w:rsidRPr="001D411E">
        <w:rPr>
          <w:rFonts w:eastAsia="Microsoft Sans Serif"/>
          <w:szCs w:val="24"/>
        </w:rPr>
        <w:cr/>
        <w:t>555 WALNUT STREET 5</w:t>
      </w:r>
      <w:r w:rsidRPr="001D411E">
        <w:rPr>
          <w:rFonts w:eastAsia="Microsoft Sans Serif"/>
          <w:szCs w:val="24"/>
          <w:vertAlign w:val="superscript"/>
        </w:rPr>
        <w:t>TH</w:t>
      </w:r>
      <w:r w:rsidRPr="001D411E">
        <w:rPr>
          <w:rFonts w:eastAsia="Microsoft Sans Serif"/>
          <w:szCs w:val="24"/>
        </w:rPr>
        <w:t xml:space="preserve"> FLOOR </w:t>
      </w:r>
      <w:r w:rsidRPr="001D411E">
        <w:rPr>
          <w:rFonts w:eastAsia="Microsoft Sans Serif"/>
          <w:szCs w:val="24"/>
        </w:rPr>
        <w:cr/>
        <w:t>FORUM PLACE</w:t>
      </w:r>
      <w:r w:rsidRPr="001D411E">
        <w:rPr>
          <w:rFonts w:eastAsia="Microsoft Sans Serif"/>
          <w:szCs w:val="24"/>
        </w:rPr>
        <w:cr/>
        <w:t>HARRISBURG PA  17101</w:t>
      </w:r>
      <w:r w:rsidRPr="001D411E">
        <w:rPr>
          <w:rFonts w:eastAsia="Microsoft Sans Serif"/>
          <w:szCs w:val="24"/>
        </w:rPr>
        <w:cr/>
      </w:r>
      <w:r w:rsidRPr="001D411E">
        <w:rPr>
          <w:rFonts w:eastAsia="Microsoft Sans Serif"/>
          <w:b/>
          <w:szCs w:val="24"/>
        </w:rPr>
        <w:t>717.783.5048</w:t>
      </w:r>
    </w:p>
    <w:p w14:paraId="45C4609E" w14:textId="77777777" w:rsidR="00F00049" w:rsidRPr="001D411E" w:rsidRDefault="00F00049" w:rsidP="00F00049">
      <w:pPr>
        <w:contextualSpacing/>
        <w:rPr>
          <w:rFonts w:eastAsia="Microsoft Sans Serif"/>
          <w:i/>
          <w:szCs w:val="24"/>
        </w:rPr>
      </w:pPr>
      <w:r w:rsidRPr="001D411E">
        <w:rPr>
          <w:rFonts w:eastAsia="Microsoft Sans Serif"/>
          <w:b/>
          <w:i/>
          <w:szCs w:val="24"/>
          <w:u w:val="single"/>
        </w:rPr>
        <w:t xml:space="preserve">Accepts E-Service </w:t>
      </w:r>
      <w:r w:rsidRPr="001D411E">
        <w:rPr>
          <w:rFonts w:eastAsia="Microsoft Sans Serif"/>
          <w:szCs w:val="24"/>
        </w:rPr>
        <w:cr/>
      </w:r>
      <w:r w:rsidRPr="001D411E">
        <w:rPr>
          <w:rFonts w:eastAsia="Microsoft Sans Serif"/>
          <w:i/>
          <w:szCs w:val="24"/>
        </w:rPr>
        <w:t xml:space="preserve">Representing Office of Consumer Advocate </w:t>
      </w:r>
    </w:p>
    <w:p w14:paraId="19BB6990" w14:textId="77777777" w:rsidR="00F00049" w:rsidRPr="001D411E" w:rsidRDefault="00F00049" w:rsidP="00F00049">
      <w:pPr>
        <w:contextualSpacing/>
        <w:rPr>
          <w:rFonts w:eastAsia="Microsoft Sans Serif"/>
          <w:b/>
          <w:i/>
          <w:szCs w:val="24"/>
          <w:u w:val="single"/>
        </w:rPr>
      </w:pPr>
      <w:r w:rsidRPr="001D411E">
        <w:rPr>
          <w:rFonts w:eastAsia="Microsoft Sans Serif"/>
          <w:szCs w:val="24"/>
        </w:rPr>
        <w:t xml:space="preserve"> </w:t>
      </w:r>
      <w:r w:rsidRPr="001D411E">
        <w:rPr>
          <w:rFonts w:eastAsia="Microsoft Sans Serif"/>
          <w:szCs w:val="24"/>
        </w:rPr>
        <w:cr/>
        <w:t>WARD L SMITH ESQUIRE</w:t>
      </w:r>
      <w:r w:rsidRPr="001D411E">
        <w:rPr>
          <w:rFonts w:eastAsia="Microsoft Sans Serif"/>
          <w:szCs w:val="24"/>
        </w:rPr>
        <w:cr/>
        <w:t>PECO ENERGY COMPANY</w:t>
      </w:r>
      <w:r w:rsidRPr="001D411E">
        <w:rPr>
          <w:rFonts w:eastAsia="Microsoft Sans Serif"/>
          <w:szCs w:val="24"/>
        </w:rPr>
        <w:cr/>
        <w:t xml:space="preserve">LEGAL DEPT S23-1 </w:t>
      </w:r>
      <w:r w:rsidRPr="001D411E">
        <w:rPr>
          <w:rFonts w:eastAsia="Microsoft Sans Serif"/>
          <w:szCs w:val="24"/>
        </w:rPr>
        <w:cr/>
        <w:t>2301 MARKET STREET</w:t>
      </w:r>
      <w:r w:rsidRPr="001D411E">
        <w:rPr>
          <w:rFonts w:eastAsia="Microsoft Sans Serif"/>
          <w:szCs w:val="24"/>
        </w:rPr>
        <w:cr/>
        <w:t>PHILADELPHIA PA  19103</w:t>
      </w:r>
      <w:r w:rsidRPr="001D411E">
        <w:rPr>
          <w:rFonts w:eastAsia="Microsoft Sans Serif"/>
          <w:szCs w:val="24"/>
        </w:rPr>
        <w:cr/>
      </w:r>
      <w:r w:rsidRPr="001D411E">
        <w:rPr>
          <w:rFonts w:eastAsia="Microsoft Sans Serif"/>
          <w:b/>
          <w:szCs w:val="24"/>
        </w:rPr>
        <w:t>215.841.6863</w:t>
      </w:r>
      <w:r w:rsidRPr="001D411E">
        <w:rPr>
          <w:rFonts w:eastAsia="Microsoft Sans Serif"/>
          <w:szCs w:val="24"/>
        </w:rPr>
        <w:cr/>
      </w:r>
      <w:r w:rsidRPr="001D411E">
        <w:rPr>
          <w:rFonts w:eastAsia="Microsoft Sans Serif"/>
          <w:b/>
          <w:i/>
          <w:szCs w:val="24"/>
          <w:u w:val="single"/>
        </w:rPr>
        <w:t>Accepts E-Service</w:t>
      </w:r>
    </w:p>
    <w:p w14:paraId="45CD7CD3" w14:textId="77777777" w:rsidR="00F00049" w:rsidRPr="001D411E" w:rsidRDefault="00F00049" w:rsidP="00F00049">
      <w:pPr>
        <w:contextualSpacing/>
        <w:rPr>
          <w:rFonts w:eastAsia="Microsoft Sans Serif"/>
          <w:i/>
          <w:szCs w:val="24"/>
        </w:rPr>
      </w:pPr>
      <w:r w:rsidRPr="001D411E">
        <w:rPr>
          <w:rFonts w:eastAsia="Microsoft Sans Serif"/>
          <w:i/>
          <w:szCs w:val="24"/>
        </w:rPr>
        <w:t xml:space="preserve">Representing PECO Energy Company </w:t>
      </w:r>
    </w:p>
    <w:p w14:paraId="773A7760" w14:textId="77777777" w:rsidR="00F00049" w:rsidRPr="001D411E" w:rsidRDefault="00F00049" w:rsidP="00F00049">
      <w:pPr>
        <w:contextualSpacing/>
        <w:rPr>
          <w:szCs w:val="24"/>
        </w:rPr>
      </w:pPr>
    </w:p>
    <w:p w14:paraId="19029E14" w14:textId="77777777" w:rsidR="00F00049" w:rsidRPr="001D411E" w:rsidRDefault="00F00049" w:rsidP="00F00049">
      <w:pPr>
        <w:contextualSpacing/>
        <w:rPr>
          <w:rFonts w:eastAsia="Microsoft Sans Serif"/>
          <w:szCs w:val="24"/>
        </w:rPr>
      </w:pPr>
      <w:r w:rsidRPr="001D411E">
        <w:rPr>
          <w:rFonts w:eastAsia="Microsoft Sans Serif"/>
          <w:szCs w:val="24"/>
        </w:rPr>
        <w:t>KENNETH M KULAK ESQUIRE</w:t>
      </w:r>
    </w:p>
    <w:p w14:paraId="14773704" w14:textId="77777777" w:rsidR="00F00049" w:rsidRPr="001D411E" w:rsidRDefault="00F00049" w:rsidP="00F00049">
      <w:pPr>
        <w:contextualSpacing/>
        <w:rPr>
          <w:rFonts w:eastAsia="Microsoft Sans Serif"/>
          <w:szCs w:val="24"/>
        </w:rPr>
      </w:pPr>
      <w:r w:rsidRPr="001D411E">
        <w:rPr>
          <w:rFonts w:eastAsia="Microsoft Sans Serif"/>
          <w:szCs w:val="24"/>
        </w:rPr>
        <w:t>BROOKE E MCGLINN ESQUIRE</w:t>
      </w:r>
    </w:p>
    <w:p w14:paraId="3C864E73" w14:textId="77777777" w:rsidR="00F00049" w:rsidRPr="001D411E" w:rsidRDefault="00F00049" w:rsidP="00F00049">
      <w:pPr>
        <w:contextualSpacing/>
        <w:rPr>
          <w:rFonts w:eastAsia="Microsoft Sans Serif"/>
          <w:szCs w:val="24"/>
        </w:rPr>
      </w:pPr>
      <w:r w:rsidRPr="001D411E">
        <w:rPr>
          <w:rFonts w:eastAsia="Microsoft Sans Serif"/>
          <w:szCs w:val="24"/>
        </w:rPr>
        <w:t>MORGAN LEWIS AND BOCKIUS LLP</w:t>
      </w:r>
    </w:p>
    <w:p w14:paraId="077C5BE3" w14:textId="77777777" w:rsidR="00F00049" w:rsidRPr="001D411E" w:rsidRDefault="00F00049" w:rsidP="00F00049">
      <w:pPr>
        <w:contextualSpacing/>
        <w:rPr>
          <w:rFonts w:eastAsia="Microsoft Sans Serif"/>
          <w:szCs w:val="24"/>
        </w:rPr>
      </w:pPr>
      <w:r w:rsidRPr="001D411E">
        <w:rPr>
          <w:rFonts w:eastAsia="Microsoft Sans Serif"/>
          <w:szCs w:val="24"/>
        </w:rPr>
        <w:t>1701 MARKET ST</w:t>
      </w:r>
    </w:p>
    <w:p w14:paraId="48DDB93A" w14:textId="77777777" w:rsidR="00F00049" w:rsidRPr="001D411E" w:rsidRDefault="00F00049" w:rsidP="00F00049">
      <w:pPr>
        <w:contextualSpacing/>
        <w:rPr>
          <w:rFonts w:eastAsia="Microsoft Sans Serif"/>
          <w:szCs w:val="24"/>
        </w:rPr>
      </w:pPr>
      <w:r w:rsidRPr="001D411E">
        <w:rPr>
          <w:rFonts w:eastAsia="Microsoft Sans Serif"/>
          <w:szCs w:val="24"/>
        </w:rPr>
        <w:t>PHILADELPHIA PA 19103</w:t>
      </w:r>
    </w:p>
    <w:p w14:paraId="7D17D4E3" w14:textId="77777777" w:rsidR="00F00049" w:rsidRPr="001D411E" w:rsidRDefault="00F00049" w:rsidP="00F00049">
      <w:pPr>
        <w:contextualSpacing/>
        <w:rPr>
          <w:rFonts w:eastAsia="Microsoft Sans Serif"/>
          <w:b/>
          <w:szCs w:val="24"/>
        </w:rPr>
      </w:pPr>
      <w:r w:rsidRPr="001D411E">
        <w:rPr>
          <w:rFonts w:eastAsia="Microsoft Sans Serif"/>
          <w:b/>
          <w:szCs w:val="24"/>
        </w:rPr>
        <w:t>215.963.5384</w:t>
      </w:r>
    </w:p>
    <w:p w14:paraId="164EFB1C" w14:textId="77777777" w:rsidR="00F00049" w:rsidRPr="001D411E" w:rsidRDefault="00F00049" w:rsidP="00F00049">
      <w:pPr>
        <w:contextualSpacing/>
        <w:rPr>
          <w:rFonts w:eastAsia="Microsoft Sans Serif"/>
          <w:szCs w:val="24"/>
        </w:rPr>
      </w:pPr>
      <w:r w:rsidRPr="001D411E">
        <w:rPr>
          <w:rFonts w:eastAsia="Microsoft Sans Serif"/>
          <w:b/>
          <w:szCs w:val="24"/>
        </w:rPr>
        <w:t>215.963.5404</w:t>
      </w:r>
    </w:p>
    <w:p w14:paraId="6F041159" w14:textId="77777777" w:rsidR="00F00049" w:rsidRPr="001D411E" w:rsidRDefault="00F00049" w:rsidP="00F00049">
      <w:pPr>
        <w:contextualSpacing/>
        <w:rPr>
          <w:rFonts w:eastAsia="Microsoft Sans Serif"/>
          <w:b/>
          <w:i/>
          <w:szCs w:val="24"/>
          <w:u w:val="single"/>
        </w:rPr>
      </w:pPr>
      <w:r w:rsidRPr="001D411E">
        <w:rPr>
          <w:rFonts w:eastAsia="Microsoft Sans Serif"/>
          <w:b/>
          <w:i/>
          <w:szCs w:val="24"/>
          <w:u w:val="single"/>
        </w:rPr>
        <w:t xml:space="preserve">Accepts E-Service </w:t>
      </w:r>
    </w:p>
    <w:p w14:paraId="0A1A7BAC" w14:textId="77777777" w:rsidR="00F00049" w:rsidRPr="001D411E" w:rsidRDefault="00F00049" w:rsidP="00F00049">
      <w:pPr>
        <w:contextualSpacing/>
        <w:rPr>
          <w:rFonts w:eastAsia="Microsoft Sans Serif"/>
          <w:i/>
          <w:szCs w:val="24"/>
        </w:rPr>
      </w:pPr>
      <w:r w:rsidRPr="001D411E">
        <w:rPr>
          <w:rFonts w:eastAsia="Microsoft Sans Serif"/>
          <w:i/>
          <w:szCs w:val="24"/>
        </w:rPr>
        <w:t xml:space="preserve">Representing PECO Energy Company </w:t>
      </w:r>
    </w:p>
    <w:sectPr w:rsidR="00F00049" w:rsidRPr="001D4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A9949" w14:textId="77777777" w:rsidR="00BE12E7" w:rsidRDefault="00BE12E7" w:rsidP="00086586">
      <w:r>
        <w:separator/>
      </w:r>
    </w:p>
  </w:endnote>
  <w:endnote w:type="continuationSeparator" w:id="0">
    <w:p w14:paraId="4BFBC704" w14:textId="77777777" w:rsidR="00BE12E7" w:rsidRDefault="00BE12E7" w:rsidP="0008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77781" w14:textId="77777777" w:rsidR="00EA735C" w:rsidRPr="00EA735C" w:rsidRDefault="00EA735C">
    <w:pPr>
      <w:pStyle w:val="Footer"/>
      <w:jc w:val="center"/>
      <w:rPr>
        <w:caps/>
        <w:noProof/>
        <w:sz w:val="20"/>
      </w:rPr>
    </w:pPr>
    <w:r w:rsidRPr="00EA735C">
      <w:rPr>
        <w:caps/>
        <w:sz w:val="20"/>
      </w:rPr>
      <w:fldChar w:fldCharType="begin"/>
    </w:r>
    <w:r w:rsidRPr="00EA735C">
      <w:rPr>
        <w:caps/>
        <w:sz w:val="20"/>
      </w:rPr>
      <w:instrText xml:space="preserve"> PAGE   \* MERGEFORMAT </w:instrText>
    </w:r>
    <w:r w:rsidRPr="00EA735C">
      <w:rPr>
        <w:caps/>
        <w:sz w:val="20"/>
      </w:rPr>
      <w:fldChar w:fldCharType="separate"/>
    </w:r>
    <w:r w:rsidRPr="00EA735C">
      <w:rPr>
        <w:caps/>
        <w:noProof/>
        <w:sz w:val="20"/>
      </w:rPr>
      <w:t>2</w:t>
    </w:r>
    <w:r w:rsidRPr="00EA735C">
      <w:rPr>
        <w:caps/>
        <w:noProof/>
        <w:sz w:val="20"/>
      </w:rPr>
      <w:fldChar w:fldCharType="end"/>
    </w:r>
  </w:p>
  <w:p w14:paraId="054C0652" w14:textId="77777777" w:rsidR="00EA735C" w:rsidRDefault="00EA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A7D1A" w14:textId="77777777" w:rsidR="00BE12E7" w:rsidRDefault="00BE12E7" w:rsidP="00086586">
      <w:r>
        <w:separator/>
      </w:r>
    </w:p>
  </w:footnote>
  <w:footnote w:type="continuationSeparator" w:id="0">
    <w:p w14:paraId="5DD82F59" w14:textId="77777777" w:rsidR="00BE12E7" w:rsidRDefault="00BE12E7" w:rsidP="00086586">
      <w:r>
        <w:continuationSeparator/>
      </w:r>
    </w:p>
  </w:footnote>
  <w:footnote w:id="1">
    <w:p w14:paraId="48A256E5" w14:textId="77777777" w:rsidR="00086586" w:rsidRDefault="00086586" w:rsidP="003F4C8B">
      <w:pPr>
        <w:pStyle w:val="FootnoteText"/>
      </w:pPr>
      <w:r>
        <w:rPr>
          <w:rStyle w:val="FootnoteReference"/>
        </w:rPr>
        <w:footnoteRef/>
      </w:r>
      <w:r>
        <w:t xml:space="preserve"> </w:t>
      </w:r>
      <w:r>
        <w:tab/>
        <w:t>Parties are directed to e-mail us a copy of their as-filed briefs in a WORD-formatted document in addition to ADOBE or other compatible PDF format.  The format of the briefs served electronically on the parties may be as requested by the parties.</w:t>
      </w:r>
    </w:p>
    <w:p w14:paraId="16EC785B" w14:textId="77777777" w:rsidR="00086586" w:rsidRDefault="00086586" w:rsidP="00086586">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86"/>
    <w:rsid w:val="000638E8"/>
    <w:rsid w:val="00086586"/>
    <w:rsid w:val="00086EE8"/>
    <w:rsid w:val="001D5CF1"/>
    <w:rsid w:val="003A5904"/>
    <w:rsid w:val="003B6687"/>
    <w:rsid w:val="003F4C8B"/>
    <w:rsid w:val="004037FF"/>
    <w:rsid w:val="004E4E5C"/>
    <w:rsid w:val="005206DF"/>
    <w:rsid w:val="005E613B"/>
    <w:rsid w:val="006365A7"/>
    <w:rsid w:val="00636BCA"/>
    <w:rsid w:val="007E1596"/>
    <w:rsid w:val="00887AF3"/>
    <w:rsid w:val="008D01A4"/>
    <w:rsid w:val="0096553D"/>
    <w:rsid w:val="00984058"/>
    <w:rsid w:val="00BE12E7"/>
    <w:rsid w:val="00C500CA"/>
    <w:rsid w:val="00C864DC"/>
    <w:rsid w:val="00CB55B2"/>
    <w:rsid w:val="00CC5C2A"/>
    <w:rsid w:val="00D30A33"/>
    <w:rsid w:val="00D44AC2"/>
    <w:rsid w:val="00D722F8"/>
    <w:rsid w:val="00EA735C"/>
    <w:rsid w:val="00F00049"/>
    <w:rsid w:val="00F05622"/>
    <w:rsid w:val="00F96DC5"/>
    <w:rsid w:val="00FE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CA0B"/>
  <w15:chartTrackingRefBased/>
  <w15:docId w15:val="{F8EA6403-D6FE-4C93-A3BA-20C9E6A8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8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8658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586"/>
    <w:rPr>
      <w:rFonts w:ascii="Times New Roman" w:eastAsia="Times New Roman" w:hAnsi="Times New Roman" w:cs="Times New Roman"/>
      <w:sz w:val="24"/>
      <w:szCs w:val="20"/>
      <w:u w:val="single"/>
    </w:rPr>
  </w:style>
  <w:style w:type="character" w:styleId="Hyperlink">
    <w:name w:val="Hyperlink"/>
    <w:unhideWhenUsed/>
    <w:rsid w:val="00086586"/>
    <w:rPr>
      <w:color w:val="0000FF"/>
      <w:u w:val="single"/>
    </w:rPr>
  </w:style>
  <w:style w:type="paragraph" w:styleId="FootnoteText">
    <w:name w:val="footnote text"/>
    <w:basedOn w:val="Normal"/>
    <w:link w:val="FootnoteTextChar"/>
    <w:semiHidden/>
    <w:unhideWhenUsed/>
    <w:rsid w:val="00086586"/>
    <w:rPr>
      <w:sz w:val="20"/>
    </w:rPr>
  </w:style>
  <w:style w:type="character" w:customStyle="1" w:styleId="FootnoteTextChar">
    <w:name w:val="Footnote Text Char"/>
    <w:basedOn w:val="DefaultParagraphFont"/>
    <w:link w:val="FootnoteText"/>
    <w:semiHidden/>
    <w:rsid w:val="0008658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6586"/>
    <w:pPr>
      <w:tabs>
        <w:tab w:val="center" w:pos="4320"/>
        <w:tab w:val="right" w:pos="8640"/>
      </w:tabs>
    </w:pPr>
  </w:style>
  <w:style w:type="character" w:customStyle="1" w:styleId="FooterChar">
    <w:name w:val="Footer Char"/>
    <w:basedOn w:val="DefaultParagraphFont"/>
    <w:link w:val="Footer"/>
    <w:uiPriority w:val="99"/>
    <w:rsid w:val="00086586"/>
    <w:rPr>
      <w:rFonts w:ascii="Times New Roman" w:eastAsia="Times New Roman" w:hAnsi="Times New Roman" w:cs="Times New Roman"/>
      <w:sz w:val="24"/>
      <w:szCs w:val="20"/>
    </w:rPr>
  </w:style>
  <w:style w:type="paragraph" w:styleId="Title">
    <w:name w:val="Title"/>
    <w:basedOn w:val="Normal"/>
    <w:link w:val="TitleChar"/>
    <w:qFormat/>
    <w:rsid w:val="00086586"/>
    <w:pPr>
      <w:jc w:val="center"/>
    </w:pPr>
    <w:rPr>
      <w:b/>
    </w:rPr>
  </w:style>
  <w:style w:type="character" w:customStyle="1" w:styleId="TitleChar">
    <w:name w:val="Title Char"/>
    <w:basedOn w:val="DefaultParagraphFont"/>
    <w:link w:val="Title"/>
    <w:rsid w:val="00086586"/>
    <w:rPr>
      <w:rFonts w:ascii="Times New Roman" w:eastAsia="Times New Roman" w:hAnsi="Times New Roman" w:cs="Times New Roman"/>
      <w:b/>
      <w:sz w:val="24"/>
      <w:szCs w:val="20"/>
    </w:rPr>
  </w:style>
  <w:style w:type="paragraph" w:styleId="Subtitle">
    <w:name w:val="Subtitle"/>
    <w:basedOn w:val="Normal"/>
    <w:link w:val="SubtitleChar"/>
    <w:qFormat/>
    <w:rsid w:val="00086586"/>
    <w:pPr>
      <w:jc w:val="center"/>
    </w:pPr>
    <w:rPr>
      <w:b/>
    </w:rPr>
  </w:style>
  <w:style w:type="character" w:customStyle="1" w:styleId="SubtitleChar">
    <w:name w:val="Subtitle Char"/>
    <w:basedOn w:val="DefaultParagraphFont"/>
    <w:link w:val="Subtitle"/>
    <w:rsid w:val="00086586"/>
    <w:rPr>
      <w:rFonts w:ascii="Times New Roman" w:eastAsia="Times New Roman" w:hAnsi="Times New Roman" w:cs="Times New Roman"/>
      <w:b/>
      <w:sz w:val="24"/>
      <w:szCs w:val="20"/>
    </w:rPr>
  </w:style>
  <w:style w:type="paragraph" w:styleId="NoSpacing">
    <w:name w:val="No Spacing"/>
    <w:uiPriority w:val="1"/>
    <w:qFormat/>
    <w:rsid w:val="00086586"/>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086586"/>
    <w:pPr>
      <w:ind w:left="720"/>
    </w:pPr>
  </w:style>
  <w:style w:type="character" w:styleId="FootnoteReference">
    <w:name w:val="footnote reference"/>
    <w:semiHidden/>
    <w:unhideWhenUsed/>
    <w:rsid w:val="00086586"/>
    <w:rPr>
      <w:vertAlign w:val="superscript"/>
    </w:rPr>
  </w:style>
  <w:style w:type="character" w:styleId="UnresolvedMention">
    <w:name w:val="Unresolved Mention"/>
    <w:basedOn w:val="DefaultParagraphFont"/>
    <w:uiPriority w:val="99"/>
    <w:semiHidden/>
    <w:unhideWhenUsed/>
    <w:rsid w:val="001D5CF1"/>
    <w:rPr>
      <w:color w:val="605E5C"/>
      <w:shd w:val="clear" w:color="auto" w:fill="E1DFDD"/>
    </w:rPr>
  </w:style>
  <w:style w:type="paragraph" w:styleId="Header">
    <w:name w:val="header"/>
    <w:basedOn w:val="Normal"/>
    <w:link w:val="HeaderChar"/>
    <w:uiPriority w:val="99"/>
    <w:unhideWhenUsed/>
    <w:rsid w:val="00EA735C"/>
    <w:pPr>
      <w:tabs>
        <w:tab w:val="center" w:pos="4680"/>
        <w:tab w:val="right" w:pos="9360"/>
      </w:tabs>
    </w:pPr>
  </w:style>
  <w:style w:type="character" w:customStyle="1" w:styleId="HeaderChar">
    <w:name w:val="Header Char"/>
    <w:basedOn w:val="DefaultParagraphFont"/>
    <w:link w:val="Header"/>
    <w:uiPriority w:val="99"/>
    <w:rsid w:val="00EA73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80415">
      <w:bodyDiv w:val="1"/>
      <w:marLeft w:val="0"/>
      <w:marRight w:val="0"/>
      <w:marTop w:val="0"/>
      <w:marBottom w:val="0"/>
      <w:divBdr>
        <w:top w:val="none" w:sz="0" w:space="0" w:color="auto"/>
        <w:left w:val="none" w:sz="0" w:space="0" w:color="auto"/>
        <w:bottom w:val="none" w:sz="0" w:space="0" w:color="auto"/>
        <w:right w:val="none" w:sz="0" w:space="0" w:color="auto"/>
      </w:divBdr>
    </w:div>
    <w:div w:id="943195339">
      <w:bodyDiv w:val="1"/>
      <w:marLeft w:val="0"/>
      <w:marRight w:val="0"/>
      <w:marTop w:val="0"/>
      <w:marBottom w:val="0"/>
      <w:divBdr>
        <w:top w:val="none" w:sz="0" w:space="0" w:color="auto"/>
        <w:left w:val="none" w:sz="0" w:space="0" w:color="auto"/>
        <w:bottom w:val="none" w:sz="0" w:space="0" w:color="auto"/>
        <w:right w:val="none" w:sz="0" w:space="0" w:color="auto"/>
      </w:divBdr>
    </w:div>
    <w:div w:id="9609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ard.smith@exelon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21</cp:revision>
  <dcterms:created xsi:type="dcterms:W3CDTF">2019-05-01T19:33:00Z</dcterms:created>
  <dcterms:modified xsi:type="dcterms:W3CDTF">2019-05-02T13:30:00Z</dcterms:modified>
</cp:coreProperties>
</file>