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596417" w14:textId="77777777" w:rsidR="007964A9" w:rsidRDefault="007964A9" w:rsidP="007257E4">
      <w:pPr>
        <w:jc w:val="center"/>
        <w:rPr>
          <w:b/>
        </w:rPr>
      </w:pPr>
      <w:r>
        <w:rPr>
          <w:b/>
        </w:rPr>
        <w:t>BEFORE THE</w:t>
      </w:r>
    </w:p>
    <w:p w14:paraId="26619FAC" w14:textId="77777777" w:rsidR="007964A9" w:rsidRDefault="007964A9" w:rsidP="007257E4">
      <w:pPr>
        <w:jc w:val="center"/>
        <w:rPr>
          <w:b/>
        </w:rPr>
      </w:pPr>
      <w:r>
        <w:rPr>
          <w:b/>
        </w:rPr>
        <w:t>PENNSYLVANIA PUBLIC UTILITY COMMISSION</w:t>
      </w:r>
    </w:p>
    <w:p w14:paraId="0A3750BF" w14:textId="77777777" w:rsidR="007964A9" w:rsidRPr="007257E4" w:rsidRDefault="007964A9" w:rsidP="007257E4"/>
    <w:p w14:paraId="072158E7" w14:textId="77777777" w:rsidR="007964A9" w:rsidRPr="007257E4" w:rsidRDefault="007964A9" w:rsidP="007257E4"/>
    <w:p w14:paraId="255C3B29" w14:textId="77777777" w:rsidR="007964A9" w:rsidRPr="007257E4" w:rsidRDefault="007964A9" w:rsidP="007257E4"/>
    <w:p w14:paraId="3C00697A" w14:textId="77777777" w:rsidR="007964A9" w:rsidRDefault="007964A9" w:rsidP="007257E4">
      <w:r>
        <w:t>Office of Consumer Advocate</w:t>
      </w:r>
      <w:r>
        <w:tab/>
      </w:r>
      <w:r>
        <w:tab/>
      </w:r>
      <w:r>
        <w:tab/>
        <w:t>:</w:t>
      </w:r>
    </w:p>
    <w:p w14:paraId="76DB51F2" w14:textId="77777777" w:rsidR="007964A9" w:rsidRDefault="007964A9" w:rsidP="007257E4">
      <w:r>
        <w:tab/>
      </w:r>
      <w:r>
        <w:tab/>
      </w:r>
      <w:r>
        <w:tab/>
      </w:r>
      <w:r>
        <w:tab/>
      </w:r>
      <w:r>
        <w:tab/>
      </w:r>
      <w:r>
        <w:tab/>
      </w:r>
      <w:r>
        <w:tab/>
        <w:t>:</w:t>
      </w:r>
      <w:r>
        <w:tab/>
      </w:r>
      <w:r>
        <w:tab/>
        <w:t>M-2018-3005860</w:t>
      </w:r>
    </w:p>
    <w:p w14:paraId="56E3AEF1" w14:textId="77777777" w:rsidR="007964A9" w:rsidRDefault="007964A9" w:rsidP="007257E4">
      <w:r>
        <w:tab/>
        <w:t>v.</w:t>
      </w:r>
      <w:r>
        <w:tab/>
      </w:r>
      <w:r>
        <w:tab/>
      </w:r>
      <w:r>
        <w:tab/>
      </w:r>
      <w:r>
        <w:tab/>
      </w:r>
      <w:r>
        <w:tab/>
      </w:r>
      <w:r>
        <w:tab/>
        <w:t>:</w:t>
      </w:r>
      <w:r>
        <w:tab/>
      </w:r>
      <w:r>
        <w:tab/>
        <w:t>C-2018-3006242</w:t>
      </w:r>
    </w:p>
    <w:p w14:paraId="77BB4178" w14:textId="77777777" w:rsidR="007964A9" w:rsidRDefault="007964A9" w:rsidP="007257E4">
      <w:r>
        <w:tab/>
      </w:r>
      <w:r>
        <w:tab/>
      </w:r>
      <w:r>
        <w:tab/>
      </w:r>
      <w:r>
        <w:tab/>
      </w:r>
      <w:r>
        <w:tab/>
      </w:r>
      <w:r>
        <w:tab/>
      </w:r>
      <w:r>
        <w:tab/>
        <w:t>:</w:t>
      </w:r>
    </w:p>
    <w:p w14:paraId="65CB8457" w14:textId="77777777" w:rsidR="007964A9" w:rsidRDefault="007964A9" w:rsidP="007257E4">
      <w:r>
        <w:t>PECO Energy Company</w:t>
      </w:r>
      <w:r>
        <w:tab/>
      </w:r>
      <w:r>
        <w:tab/>
      </w:r>
      <w:r>
        <w:tab/>
      </w:r>
      <w:r>
        <w:tab/>
        <w:t>:</w:t>
      </w:r>
    </w:p>
    <w:p w14:paraId="7878E78E" w14:textId="77777777" w:rsidR="007964A9" w:rsidRDefault="007964A9" w:rsidP="007257E4">
      <w:pPr>
        <w:rPr>
          <w:u w:val="single"/>
        </w:rPr>
      </w:pPr>
    </w:p>
    <w:p w14:paraId="5158382F" w14:textId="77777777" w:rsidR="007964A9" w:rsidRDefault="007964A9" w:rsidP="007257E4">
      <w:pPr>
        <w:rPr>
          <w:u w:val="single"/>
        </w:rPr>
      </w:pPr>
    </w:p>
    <w:p w14:paraId="407037D2" w14:textId="77777777" w:rsidR="007964A9" w:rsidRDefault="007964A9" w:rsidP="007257E4">
      <w:pPr>
        <w:rPr>
          <w:u w:val="single"/>
        </w:rPr>
      </w:pPr>
    </w:p>
    <w:p w14:paraId="2C1A377A" w14:textId="77777777" w:rsidR="007964A9" w:rsidRDefault="007964A9" w:rsidP="009949AD">
      <w:pPr>
        <w:spacing w:line="360" w:lineRule="auto"/>
        <w:jc w:val="center"/>
        <w:rPr>
          <w:b/>
          <w:u w:val="single"/>
        </w:rPr>
      </w:pPr>
      <w:r>
        <w:rPr>
          <w:b/>
          <w:u w:val="single"/>
        </w:rPr>
        <w:t>PROTECTIVE ORDER</w:t>
      </w:r>
    </w:p>
    <w:p w14:paraId="04CF020A" w14:textId="77777777" w:rsidR="007964A9" w:rsidRPr="007257E4" w:rsidRDefault="007964A9" w:rsidP="009949AD">
      <w:pPr>
        <w:spacing w:line="360" w:lineRule="auto"/>
        <w:jc w:val="center"/>
      </w:pPr>
    </w:p>
    <w:p w14:paraId="23FEFAA6" w14:textId="67F16B07" w:rsidR="007964A9" w:rsidRDefault="007964A9" w:rsidP="009949AD">
      <w:pPr>
        <w:spacing w:line="360" w:lineRule="auto"/>
        <w:rPr>
          <w:rFonts w:eastAsia="Calibri"/>
          <w:szCs w:val="22"/>
        </w:rPr>
      </w:pPr>
      <w:r>
        <w:tab/>
      </w:r>
      <w:r>
        <w:tab/>
      </w:r>
      <w:r>
        <w:rPr>
          <w:rFonts w:eastAsia="Calibri"/>
          <w:szCs w:val="22"/>
        </w:rPr>
        <w:t>Upon consideration of the Motion for a Protective Order made by PECO Energy Company (PECO) at the April 26, 2019</w:t>
      </w:r>
      <w:r w:rsidR="007257E4">
        <w:rPr>
          <w:rFonts w:eastAsia="Calibri"/>
          <w:szCs w:val="22"/>
        </w:rPr>
        <w:t>,</w:t>
      </w:r>
      <w:r>
        <w:rPr>
          <w:rFonts w:eastAsia="Calibri"/>
          <w:szCs w:val="22"/>
        </w:rPr>
        <w:t xml:space="preserve"> Prehearing Conference in this matter and absent any objections by the other parties to the matter:</w:t>
      </w:r>
    </w:p>
    <w:p w14:paraId="07E26C01" w14:textId="77777777" w:rsidR="007964A9" w:rsidRDefault="007964A9" w:rsidP="009949AD">
      <w:pPr>
        <w:pStyle w:val="NoSpacing"/>
        <w:spacing w:line="360" w:lineRule="auto"/>
      </w:pPr>
    </w:p>
    <w:p w14:paraId="0DE8663E" w14:textId="33A3E348" w:rsidR="00D53A98" w:rsidRDefault="00D53A98" w:rsidP="009949AD">
      <w:pPr>
        <w:spacing w:after="35" w:line="360" w:lineRule="auto"/>
        <w:ind w:left="14" w:firstLine="1426"/>
      </w:pPr>
      <w:r w:rsidRPr="00634D87">
        <w:t xml:space="preserve">This Protective Order is hereby GRANTED with respect to all documents and information, as identified below, produced or presented, or hereafter produced or presented, in this proceeding. </w:t>
      </w:r>
      <w:r w:rsidR="007257E4">
        <w:t xml:space="preserve"> </w:t>
      </w:r>
      <w:r w:rsidRPr="00634D87">
        <w:t>All persons now or hereafter granted access to such documents and/or information shall use and maintain the same only in strict accordance with this Protective Order.</w:t>
      </w:r>
    </w:p>
    <w:p w14:paraId="53E2464F" w14:textId="77777777" w:rsidR="00634D87" w:rsidRPr="00634D87" w:rsidRDefault="00634D87" w:rsidP="009949AD">
      <w:pPr>
        <w:spacing w:after="35" w:line="360" w:lineRule="auto"/>
        <w:ind w:left="14" w:firstLine="1426"/>
      </w:pPr>
    </w:p>
    <w:p w14:paraId="27A70209" w14:textId="7BFD6A94" w:rsidR="00D53A98" w:rsidRPr="00634D87" w:rsidRDefault="00D53A98" w:rsidP="009949AD">
      <w:pPr>
        <w:spacing w:line="360" w:lineRule="auto"/>
        <w:ind w:left="14" w:firstLine="1426"/>
      </w:pPr>
      <w:r w:rsidRPr="00634D87">
        <w:rPr>
          <w:noProof/>
        </w:rPr>
        <w:drawing>
          <wp:anchor distT="0" distB="0" distL="114300" distR="114300" simplePos="0" relativeHeight="251657728" behindDoc="0" locked="0" layoutInCell="1" allowOverlap="0" wp14:anchorId="324AE63F" wp14:editId="593C5E60">
            <wp:simplePos x="0" y="0"/>
            <wp:positionH relativeFrom="page">
              <wp:posOffset>6896100</wp:posOffset>
            </wp:positionH>
            <wp:positionV relativeFrom="page">
              <wp:posOffset>5173980</wp:posOffset>
            </wp:positionV>
            <wp:extent cx="6350" cy="63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8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pic:spPr>
                </pic:pic>
              </a:graphicData>
            </a:graphic>
            <wp14:sizeRelH relativeFrom="page">
              <wp14:pctWidth>0</wp14:pctWidth>
            </wp14:sizeRelH>
            <wp14:sizeRelV relativeFrom="page">
              <wp14:pctHeight>0</wp14:pctHeight>
            </wp14:sizeRelV>
          </wp:anchor>
        </w:drawing>
      </w:r>
      <w:r w:rsidRPr="00634D87">
        <w:t>This Protective Order is being entered to facilitate the orderly production of information and documents during discovery and the presentation of evidence at the hearings in this case, and to provide adequate protection of Confidential Information without prejudicing the rights of parties to have reasonable access to information that becomes part of the evidentiary record.</w:t>
      </w:r>
    </w:p>
    <w:p w14:paraId="4D05DEDF" w14:textId="6A984D9A" w:rsidR="00D53A98" w:rsidRPr="00634D87" w:rsidRDefault="00D53A98" w:rsidP="009949AD">
      <w:pPr>
        <w:spacing w:after="272" w:line="360" w:lineRule="auto"/>
        <w:ind w:left="752" w:right="1133" w:firstLine="1426"/>
      </w:pPr>
      <w:r w:rsidRPr="00634D87">
        <w:t xml:space="preserve">THEREFORE, IT IS </w:t>
      </w:r>
      <w:r w:rsidR="00D82CC6">
        <w:t xml:space="preserve">HEREBY </w:t>
      </w:r>
      <w:r w:rsidRPr="00634D87">
        <w:t>ORDERED:</w:t>
      </w:r>
    </w:p>
    <w:p w14:paraId="7D61C997" w14:textId="5800EB31" w:rsidR="00D53A98" w:rsidRPr="00634D87" w:rsidRDefault="00D53A98" w:rsidP="009949AD">
      <w:pPr>
        <w:numPr>
          <w:ilvl w:val="0"/>
          <w:numId w:val="1"/>
        </w:numPr>
        <w:spacing w:after="292" w:line="360" w:lineRule="auto"/>
        <w:ind w:firstLine="1426"/>
      </w:pPr>
      <w:r w:rsidRPr="00634D87">
        <w:t>Any information provided to the Pennsylvania Public Utility Commission</w:t>
      </w:r>
      <w:r w:rsidR="00634D87">
        <w:t xml:space="preserve"> </w:t>
      </w:r>
      <w:r w:rsidRPr="00634D87">
        <w:t xml:space="preserve">(Commission) or any parties in connection with the above-captioned proceeding that a producing party claims constitutes or contains Confidential Information shall be specifically identified and marked as Confidential Information. </w:t>
      </w:r>
      <w:r w:rsidR="007257E4">
        <w:t xml:space="preserve"> </w:t>
      </w:r>
      <w:r w:rsidRPr="00634D87">
        <w:t xml:space="preserve">The producing party shall designate data or documents as </w:t>
      </w:r>
      <w:r w:rsidRPr="00634D87">
        <w:rPr>
          <w:noProof/>
        </w:rPr>
        <w:drawing>
          <wp:inline distT="0" distB="0" distL="0" distR="0" wp14:anchorId="7E6FBF3F" wp14:editId="46391580">
            <wp:extent cx="9525" cy="9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8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34D87">
        <w:t>constituting or containing Confidential Information by affixing a conspicuous</w:t>
      </w:r>
      <w:r w:rsidR="00634D87">
        <w:t xml:space="preserve"> </w:t>
      </w:r>
      <w:r w:rsidRPr="00634D87">
        <w:lastRenderedPageBreak/>
        <w:t>"CONFIDENTIAL" stamp or typewritten designation on such data or documents.</w:t>
      </w:r>
      <w:r w:rsidR="007257E4">
        <w:t xml:space="preserve"> </w:t>
      </w:r>
      <w:r w:rsidRPr="00634D87">
        <w:t xml:space="preserve"> Where only part of data compilations or multi-page documents constitutes or contains Confidential</w:t>
      </w:r>
      <w:r w:rsidR="00634D87" w:rsidRPr="00634D87">
        <w:t xml:space="preserve"> </w:t>
      </w:r>
      <w:r w:rsidRPr="00634D87">
        <w:t>Information, the producing party, insofar as reasonably practicable within time constraints imposed in this proceeding, shall designate only the specific data or pages of documents which constitute or contain Confidential Information and shall serve such documents separately from non-confidential information.</w:t>
      </w:r>
    </w:p>
    <w:p w14:paraId="2B7FA2D6" w14:textId="6FAF047E" w:rsidR="00D53A98" w:rsidRDefault="00D53A98" w:rsidP="009949AD">
      <w:pPr>
        <w:numPr>
          <w:ilvl w:val="0"/>
          <w:numId w:val="1"/>
        </w:numPr>
        <w:spacing w:after="58" w:line="360" w:lineRule="auto"/>
        <w:ind w:firstLine="1426"/>
      </w:pPr>
      <w:r w:rsidRPr="00634D87">
        <w:t>Each document and the information contained therein designated as "Confidential Information" shall be used by the recipient solely for purposes relating to the prosecution, review and processing of this proceeding and for no other purpose, and such documents and information shall be maintained in secure files, separate from public information, until returned to the producing party or destroyed pursuant to the terms hereof.</w:t>
      </w:r>
    </w:p>
    <w:p w14:paraId="284C4D23" w14:textId="77777777" w:rsidR="00113733" w:rsidRPr="00634D87" w:rsidRDefault="00113733" w:rsidP="009949AD">
      <w:pPr>
        <w:spacing w:after="58" w:line="360" w:lineRule="auto"/>
        <w:ind w:left="1440"/>
      </w:pPr>
    </w:p>
    <w:p w14:paraId="5A96C4AE" w14:textId="77777777" w:rsidR="00D53A98" w:rsidRPr="00634D87" w:rsidRDefault="00D53A98" w:rsidP="00634D87">
      <w:pPr>
        <w:numPr>
          <w:ilvl w:val="0"/>
          <w:numId w:val="1"/>
        </w:numPr>
        <w:spacing w:after="288" w:line="360" w:lineRule="auto"/>
        <w:ind w:firstLine="1426"/>
      </w:pPr>
      <w:r w:rsidRPr="00634D87">
        <w:t>With respect to all Confidential Information, it is further ORDERED that:</w:t>
      </w:r>
    </w:p>
    <w:p w14:paraId="6504385A" w14:textId="341FEEFB" w:rsidR="00D53A98" w:rsidRDefault="00D53A98" w:rsidP="00113733">
      <w:pPr>
        <w:numPr>
          <w:ilvl w:val="1"/>
          <w:numId w:val="1"/>
        </w:numPr>
        <w:spacing w:after="32"/>
        <w:ind w:left="1440" w:right="1445"/>
      </w:pPr>
      <w:r w:rsidRPr="00634D87">
        <w:t>Access to the documents designated as "Confidential Information," and to the information contained therein, shall be limited to the parties and their identified attorneys, employees, and consultants whose examination of the Confidential Information is required for the conduct of this proceeding.</w:t>
      </w:r>
    </w:p>
    <w:p w14:paraId="481FD68B" w14:textId="77777777" w:rsidR="00113733" w:rsidRPr="00634D87" w:rsidRDefault="00113733" w:rsidP="00113733">
      <w:pPr>
        <w:spacing w:after="32"/>
        <w:ind w:left="1440" w:right="1445"/>
      </w:pPr>
    </w:p>
    <w:p w14:paraId="6DF2B92C" w14:textId="5D3863B3" w:rsidR="00D53A98" w:rsidRDefault="00D53A98" w:rsidP="00113733">
      <w:pPr>
        <w:numPr>
          <w:ilvl w:val="1"/>
          <w:numId w:val="1"/>
        </w:numPr>
        <w:spacing w:after="26"/>
        <w:ind w:left="1440" w:right="1445"/>
      </w:pPr>
      <w:r w:rsidRPr="00634D87">
        <w:t xml:space="preserve">Recipients of Confidential Information shall not disclose the contents of the documents produced pursuant to this Protective Order to any person(s) other than their identified employees and any identified witnesses/consultants whom they may retain in connection with this proceeding, irrespective of whether any such expert is retained specially and is not expected to testify, or is called to testify, in this proceeding. All employees (except Bureau of Investigation &amp; Enforcement (BI&amp;E) witnesses who are full-time employees and shall be entitled to receive documents without individually executing a Certification), consultants or experts of any of the parties bound by this Protective Order who are to receive copies of documents or information produced pursuant to this Protective Order shall have executed a copy of the Certification attached hereto as Appendix A, which executed Certification shall be forthwith provided to counsel for the producing party with copies to counsel for other parties. The BI&amp;E Prosecutors who enter an appearance in this proceeding shall </w:t>
      </w:r>
      <w:r w:rsidRPr="00634D87">
        <w:lastRenderedPageBreak/>
        <w:t>represent that all BI&amp;E witnesses/employees will be bound by this Protective Order.</w:t>
      </w:r>
    </w:p>
    <w:p w14:paraId="5755BF5D" w14:textId="77777777" w:rsidR="007C4A05" w:rsidRPr="00634D87" w:rsidRDefault="007C4A05" w:rsidP="00794569">
      <w:pPr>
        <w:spacing w:after="26"/>
        <w:ind w:left="1440" w:right="1445"/>
      </w:pPr>
    </w:p>
    <w:p w14:paraId="13B6BD15" w14:textId="0F9B3DDC" w:rsidR="00D53A98" w:rsidRDefault="00D53A98" w:rsidP="00113733">
      <w:pPr>
        <w:numPr>
          <w:ilvl w:val="1"/>
          <w:numId w:val="1"/>
        </w:numPr>
        <w:spacing w:after="77"/>
        <w:ind w:left="1440" w:right="1445"/>
      </w:pPr>
      <w:r w:rsidRPr="00634D87">
        <w:t>No other disclosure of Confidential Information shall be made to any person or entity except with the express written consent of the producing party or upon further order of the Commission or of any Court of competent jurisdiction which may review these matters.</w:t>
      </w:r>
    </w:p>
    <w:p w14:paraId="51A0EA0D" w14:textId="77777777" w:rsidR="007C4A05" w:rsidRPr="00634D87" w:rsidRDefault="007C4A05" w:rsidP="009949AD">
      <w:pPr>
        <w:spacing w:after="77" w:line="360" w:lineRule="auto"/>
        <w:ind w:left="1440" w:right="1445"/>
      </w:pPr>
    </w:p>
    <w:p w14:paraId="7E025A7A" w14:textId="07998DAF" w:rsidR="00154EFE" w:rsidRDefault="00D53A98" w:rsidP="009949AD">
      <w:pPr>
        <w:numPr>
          <w:ilvl w:val="0"/>
          <w:numId w:val="1"/>
        </w:numPr>
        <w:spacing w:line="360" w:lineRule="auto"/>
        <w:ind w:firstLine="1426"/>
      </w:pPr>
      <w:r w:rsidRPr="00634D87">
        <w:t xml:space="preserve">The acceptance by the parties of documents or information which has been identified and marked as Confidential Information shall not serve to create a presumption that the material is in fact entitled to any special status in these or any other proceedings. Accordingly, as provided in 52 Pa. Code 5.423, a party receiving Confidential Information retains the right, either before or after receipt of such Confidential Information, to challenge the legitimacy of the claim that the information is proprietary. </w:t>
      </w:r>
      <w:r w:rsidR="007B5FE7">
        <w:t xml:space="preserve"> </w:t>
      </w:r>
      <w:r w:rsidRPr="00634D87">
        <w:t>Any party may initiate such a challenge by notifying the Commission, with reasonable notice to all other parties, that it wishes to challenge the designation of the material as Confidential Information.</w:t>
      </w:r>
      <w:r w:rsidR="00922BD4">
        <w:t xml:space="preserve"> </w:t>
      </w:r>
      <w:r w:rsidRPr="00634D87">
        <w:t xml:space="preserve"> In that event, the producing party, as the provider of the Confidential Information, shall have the burden of proving that the material is entitled to protected status. </w:t>
      </w:r>
      <w:r w:rsidR="00922BD4">
        <w:t xml:space="preserve"> </w:t>
      </w:r>
      <w:r w:rsidRPr="00634D87">
        <w:t>However, notwithstanding such challenge, all parties shall continue to treat the documents and information subject to challenge as Confidential Information in accordance with the terms of this Protective Order, pending resolution by the Commission of the dispute as to its status.</w:t>
      </w:r>
      <w:r w:rsidR="00154EFE">
        <w:t xml:space="preserve">  </w:t>
      </w:r>
    </w:p>
    <w:p w14:paraId="737ECA25" w14:textId="77777777" w:rsidR="00154EFE" w:rsidRDefault="00154EFE" w:rsidP="009949AD">
      <w:pPr>
        <w:spacing w:line="360" w:lineRule="auto"/>
        <w:ind w:left="1440"/>
      </w:pPr>
    </w:p>
    <w:p w14:paraId="228561F2" w14:textId="621DD30B" w:rsidR="00D53A98" w:rsidRDefault="00D53A98" w:rsidP="009949AD">
      <w:pPr>
        <w:numPr>
          <w:ilvl w:val="0"/>
          <w:numId w:val="1"/>
        </w:numPr>
        <w:spacing w:line="360" w:lineRule="auto"/>
        <w:ind w:firstLine="1426"/>
      </w:pPr>
      <w:r w:rsidRPr="00634D87">
        <w:t>The producing party retains the right to seek restrictions on the production, distribution and use by other parties of the Confidential Information beyond the protection expressly afforded such Confidential Information by this Protective Order.</w:t>
      </w:r>
    </w:p>
    <w:p w14:paraId="2D363287" w14:textId="77777777" w:rsidR="00154EFE" w:rsidRPr="00634D87" w:rsidRDefault="00154EFE" w:rsidP="009949AD">
      <w:pPr>
        <w:spacing w:line="360" w:lineRule="auto"/>
      </w:pPr>
    </w:p>
    <w:p w14:paraId="56C7D687" w14:textId="0EFF0DA8" w:rsidR="00154EFE" w:rsidRDefault="00D53A98" w:rsidP="009949AD">
      <w:pPr>
        <w:numPr>
          <w:ilvl w:val="0"/>
          <w:numId w:val="1"/>
        </w:numPr>
        <w:spacing w:after="79" w:line="360" w:lineRule="auto"/>
        <w:ind w:firstLine="1426"/>
      </w:pPr>
      <w:r w:rsidRPr="00634D87">
        <w:t>This Protective Order shall not operate as a determination, for any purpose, that any documents or information produced pursuant to this Protective Order are either admissible or inadmissible in these or any other proceedings.</w:t>
      </w:r>
    </w:p>
    <w:p w14:paraId="69BBAF02" w14:textId="77777777" w:rsidR="00154EFE" w:rsidRPr="00634D87" w:rsidRDefault="00154EFE" w:rsidP="009949AD">
      <w:pPr>
        <w:spacing w:after="79" w:line="360" w:lineRule="auto"/>
      </w:pPr>
    </w:p>
    <w:p w14:paraId="3504F98F" w14:textId="2BBB4865" w:rsidR="00D53A98" w:rsidRDefault="00D53A98" w:rsidP="009949AD">
      <w:pPr>
        <w:numPr>
          <w:ilvl w:val="0"/>
          <w:numId w:val="1"/>
        </w:numPr>
        <w:spacing w:after="4" w:line="360" w:lineRule="auto"/>
        <w:ind w:firstLine="1426"/>
      </w:pPr>
      <w:r w:rsidRPr="00634D87">
        <w:t>Documents or other materials containing Confidential Information filed with the Commission in this proceeding, including but not limited to pre-filed testimony and pre-</w:t>
      </w:r>
      <w:r w:rsidRPr="00634D87">
        <w:lastRenderedPageBreak/>
        <w:t xml:space="preserve">filed exhibits, shall be labeled "CONFIDENTIAL" and shall be deemed filed under seal. </w:t>
      </w:r>
      <w:r w:rsidR="00922BD4">
        <w:t xml:space="preserve"> </w:t>
      </w:r>
      <w:r w:rsidRPr="00634D87">
        <w:t xml:space="preserve">During evidentiary hearings, if any, in this proceeding, all persons present for such hearings shall be subject to the terms of this Protective Order and may be required to so affirm for purposes of the record. </w:t>
      </w:r>
      <w:r w:rsidR="009949AD">
        <w:t xml:space="preserve"> </w:t>
      </w:r>
      <w:r w:rsidRPr="00634D87">
        <w:t>The portion of the record containing the Confidential Information, including the portions of transcripts of oral testimony discussing Confidential Information, shall be placed under seal.</w:t>
      </w:r>
    </w:p>
    <w:p w14:paraId="07C58C82" w14:textId="77777777" w:rsidR="00154EFE" w:rsidRPr="00634D87" w:rsidRDefault="00154EFE" w:rsidP="009949AD">
      <w:pPr>
        <w:spacing w:after="4" w:line="360" w:lineRule="auto"/>
      </w:pPr>
    </w:p>
    <w:p w14:paraId="2F13BAF8" w14:textId="2630E08C" w:rsidR="00D53A98" w:rsidRDefault="00D53A98" w:rsidP="009949AD">
      <w:pPr>
        <w:numPr>
          <w:ilvl w:val="0"/>
          <w:numId w:val="1"/>
        </w:numPr>
        <w:spacing w:after="4" w:line="360" w:lineRule="auto"/>
        <w:ind w:firstLine="1426"/>
      </w:pPr>
      <w:r w:rsidRPr="00634D87">
        <w:t>The Commission and any other state agency that may have access to, or receive copies of, the Confidential Information will deem and treat such information as within the exemption from disclosure provided in the Pennsylvania Right-to-Know Act set forth in 65</w:t>
      </w:r>
      <w:r w:rsidR="009949AD">
        <w:t> </w:t>
      </w:r>
      <w:r w:rsidRPr="00634D87">
        <w:t>P.S.</w:t>
      </w:r>
      <w:r w:rsidRPr="00634D87">
        <w:rPr>
          <w:noProof/>
        </w:rPr>
        <w:drawing>
          <wp:inline distT="0" distB="0" distL="0" distR="0" wp14:anchorId="2008D537" wp14:editId="20488F2E">
            <wp:extent cx="57150" cy="142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0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 cy="142875"/>
                    </a:xfrm>
                    <a:prstGeom prst="rect">
                      <a:avLst/>
                    </a:prstGeom>
                    <a:noFill/>
                    <a:ln>
                      <a:noFill/>
                    </a:ln>
                  </pic:spPr>
                </pic:pic>
              </a:graphicData>
            </a:graphic>
          </wp:inline>
        </w:drawing>
      </w:r>
      <w:r w:rsidRPr="00634D87">
        <w:t xml:space="preserve"> 67.708(b) until such time as the information may be found to be non-proprietary by the</w:t>
      </w:r>
      <w:r w:rsidR="00634D87">
        <w:t xml:space="preserve"> </w:t>
      </w:r>
      <w:r w:rsidRPr="00634D87">
        <w:t>Commission or by a court of competent jurisdiction.</w:t>
      </w:r>
    </w:p>
    <w:p w14:paraId="59AD474A" w14:textId="77777777" w:rsidR="00154EFE" w:rsidRPr="00634D87" w:rsidRDefault="00154EFE" w:rsidP="009949AD">
      <w:pPr>
        <w:spacing w:after="4" w:line="360" w:lineRule="auto"/>
      </w:pPr>
    </w:p>
    <w:p w14:paraId="22F89B1B" w14:textId="77777777" w:rsidR="00D53A98" w:rsidRPr="00634D87" w:rsidRDefault="00D53A98" w:rsidP="009949AD">
      <w:pPr>
        <w:numPr>
          <w:ilvl w:val="0"/>
          <w:numId w:val="1"/>
        </w:numPr>
        <w:spacing w:line="360" w:lineRule="auto"/>
        <w:ind w:firstLine="1426"/>
      </w:pPr>
      <w:r w:rsidRPr="00634D87">
        <w:t>Confidential Information which is placed on the record of this proceeding under seal shall remain with the Commission under seal after the conclusion of the proceeding. If such Confidential Information is provided to appellate courts for the purposes of appeal(s) from this proceeding, such information shall be provided, and shall remain, under seal.</w:t>
      </w:r>
    </w:p>
    <w:p w14:paraId="3FA1D141" w14:textId="77777777" w:rsidR="00154EFE" w:rsidRDefault="00154EFE" w:rsidP="009949AD">
      <w:pPr>
        <w:spacing w:line="360" w:lineRule="auto"/>
        <w:ind w:left="14" w:firstLine="1426"/>
      </w:pPr>
    </w:p>
    <w:p w14:paraId="12FF42FC" w14:textId="29CCB530" w:rsidR="00D53A98" w:rsidRDefault="00D53A98" w:rsidP="009949AD">
      <w:pPr>
        <w:pStyle w:val="ListParagraph"/>
        <w:numPr>
          <w:ilvl w:val="0"/>
          <w:numId w:val="2"/>
        </w:numPr>
        <w:spacing w:line="360" w:lineRule="auto"/>
        <w:ind w:firstLine="1426"/>
      </w:pPr>
      <w:r w:rsidRPr="00634D87">
        <w:t xml:space="preserve">Upon the final resolution of proceedings in which Confidential Information has been provided, which includes the exhaustion of appeals, if any, all documents and other materials containing Confidential Information shall, within thirty days of the producing party's request, be either: (l) returned to counsel for the producing party; or (2) destroyed. </w:t>
      </w:r>
      <w:r w:rsidR="009949AD">
        <w:t xml:space="preserve"> </w:t>
      </w:r>
      <w:r w:rsidRPr="00634D87">
        <w:t xml:space="preserve">If a receiving party chooses to destroy the Confidential Information, then it shall, in the case of the BI&amp;E, notify the producing party, and, in the case of all other parties, certify to the producing party, that the Confidential Information has been destroyed by it and its employees, consultants, and other representatives, and that the terms of this Protective Order have been satisfied. </w:t>
      </w:r>
      <w:r w:rsidR="009949AD">
        <w:t xml:space="preserve"> </w:t>
      </w:r>
      <w:r w:rsidRPr="00634D87">
        <w:t>Provided, however, that the BI&amp;E, the OCA, and the Office of Small Business Advocate may maintain in their official files copies of all pleadings, briefs, statements, exhibits and transcripts in this proceeding and, further provided, that all such pleadings, briefs, statements, exhibits and transcripts containing Confidential Information shall remain subject to the terms of this Protective Order.</w:t>
      </w:r>
    </w:p>
    <w:p w14:paraId="2A6A588E" w14:textId="77777777" w:rsidR="00154EFE" w:rsidRPr="00634D87" w:rsidRDefault="00154EFE" w:rsidP="009949AD">
      <w:pPr>
        <w:pStyle w:val="ListParagraph"/>
        <w:spacing w:line="360" w:lineRule="auto"/>
        <w:ind w:left="14"/>
      </w:pPr>
    </w:p>
    <w:p w14:paraId="65B97F42" w14:textId="5A448FFD" w:rsidR="00D53A98" w:rsidRDefault="00D53A98" w:rsidP="009949AD">
      <w:pPr>
        <w:numPr>
          <w:ilvl w:val="0"/>
          <w:numId w:val="2"/>
        </w:numPr>
        <w:spacing w:after="4" w:line="360" w:lineRule="auto"/>
        <w:ind w:firstLine="1426"/>
      </w:pPr>
      <w:r w:rsidRPr="00634D87">
        <w:lastRenderedPageBreak/>
        <w:t>A single copy of documents returned to the producing party or certified as destroyed upon resolution of this proceeding, as provided in this Protective Order, shall be kept on file at the producing party's offices for two years after the final resolution of this proceeding, as defined previously, for review by the parties under the terms of this Protective Order upon at least twenty days' notice to counsel for the producing party.</w:t>
      </w:r>
    </w:p>
    <w:p w14:paraId="1354C24B" w14:textId="77777777" w:rsidR="008F6F18" w:rsidRPr="00634D87" w:rsidRDefault="008F6F18" w:rsidP="009949AD">
      <w:pPr>
        <w:spacing w:after="4" w:line="360" w:lineRule="auto"/>
      </w:pPr>
    </w:p>
    <w:p w14:paraId="1853EC48" w14:textId="77777777" w:rsidR="00D53A98" w:rsidRPr="00634D87" w:rsidRDefault="00D53A98" w:rsidP="009949AD">
      <w:pPr>
        <w:numPr>
          <w:ilvl w:val="0"/>
          <w:numId w:val="2"/>
        </w:numPr>
        <w:spacing w:after="4" w:line="360" w:lineRule="auto"/>
        <w:ind w:firstLine="1426"/>
      </w:pPr>
      <w:r w:rsidRPr="00634D87">
        <w:t>The issuance of this Protective Order shall not prejudice the producing party's right to challenge the production of any documents or information sought in discovery by any party on the grounds that such documents or information are not properly discoverable.</w:t>
      </w:r>
    </w:p>
    <w:p w14:paraId="32A1FC3B" w14:textId="6D535E05" w:rsidR="007964A9" w:rsidRDefault="007964A9" w:rsidP="00D53A98">
      <w:pPr>
        <w:pStyle w:val="NoSpacing"/>
        <w:spacing w:line="360" w:lineRule="auto"/>
      </w:pPr>
    </w:p>
    <w:p w14:paraId="0B5640A6" w14:textId="77777777" w:rsidR="007964A9" w:rsidRDefault="007964A9" w:rsidP="007964A9"/>
    <w:p w14:paraId="06FAD249" w14:textId="67E4DEE2" w:rsidR="007964A9" w:rsidRPr="009949AD" w:rsidRDefault="007964A9" w:rsidP="009949AD">
      <w:pPr>
        <w:rPr>
          <w:u w:val="single"/>
        </w:rPr>
      </w:pPr>
      <w:r>
        <w:t>Date:</w:t>
      </w:r>
      <w:r w:rsidR="009949AD">
        <w:tab/>
      </w:r>
      <w:r w:rsidR="009949AD">
        <w:rPr>
          <w:u w:val="single"/>
        </w:rPr>
        <w:t>May 3, 2019</w:t>
      </w:r>
      <w:r>
        <w:tab/>
      </w:r>
      <w:r>
        <w:tab/>
      </w:r>
      <w:r w:rsidR="009949AD">
        <w:tab/>
      </w:r>
      <w:r w:rsidR="009949AD">
        <w:tab/>
      </w:r>
      <w:r w:rsidR="009949AD">
        <w:tab/>
      </w:r>
      <w:r w:rsidR="009949AD">
        <w:rPr>
          <w:u w:val="single"/>
        </w:rPr>
        <w:tab/>
      </w:r>
      <w:r w:rsidR="009949AD">
        <w:rPr>
          <w:u w:val="single"/>
        </w:rPr>
        <w:tab/>
        <w:t>/s/</w:t>
      </w:r>
      <w:r w:rsidR="009949AD">
        <w:rPr>
          <w:u w:val="single"/>
        </w:rPr>
        <w:tab/>
      </w:r>
      <w:r w:rsidR="009949AD">
        <w:rPr>
          <w:u w:val="single"/>
        </w:rPr>
        <w:tab/>
      </w:r>
      <w:r w:rsidR="009949AD">
        <w:rPr>
          <w:u w:val="single"/>
        </w:rPr>
        <w:tab/>
      </w:r>
    </w:p>
    <w:p w14:paraId="5F61F3EA" w14:textId="3773A3EF" w:rsidR="007964A9" w:rsidRDefault="007964A9" w:rsidP="009949AD">
      <w:r>
        <w:tab/>
      </w:r>
      <w:r>
        <w:tab/>
      </w:r>
      <w:r>
        <w:tab/>
      </w:r>
      <w:r>
        <w:tab/>
      </w:r>
      <w:r>
        <w:tab/>
      </w:r>
      <w:r>
        <w:tab/>
      </w:r>
      <w:r w:rsidR="009949AD">
        <w:tab/>
      </w:r>
      <w:r>
        <w:t>Marta Guhl</w:t>
      </w:r>
    </w:p>
    <w:p w14:paraId="4BD73717" w14:textId="6A64E6FB" w:rsidR="007964A9" w:rsidRDefault="007964A9" w:rsidP="009949AD">
      <w:r>
        <w:tab/>
      </w:r>
      <w:r>
        <w:tab/>
      </w:r>
      <w:r>
        <w:tab/>
      </w:r>
      <w:r>
        <w:tab/>
      </w:r>
      <w:r>
        <w:tab/>
      </w:r>
      <w:r>
        <w:tab/>
      </w:r>
      <w:r w:rsidR="009949AD">
        <w:tab/>
      </w:r>
      <w:r>
        <w:t>Administrative Law Judge</w:t>
      </w:r>
    </w:p>
    <w:p w14:paraId="17813180" w14:textId="377B909C" w:rsidR="006E5212" w:rsidRDefault="006E5212" w:rsidP="009949AD"/>
    <w:p w14:paraId="1A678E56" w14:textId="3330BAC7" w:rsidR="0034746F" w:rsidRDefault="006E5212">
      <w:pPr>
        <w:spacing w:after="200" w:line="276" w:lineRule="auto"/>
      </w:pPr>
      <w:r>
        <w:br w:type="page"/>
      </w:r>
    </w:p>
    <w:p w14:paraId="44D031B0" w14:textId="6583604F" w:rsidR="0034746F" w:rsidRDefault="0034746F" w:rsidP="0034746F">
      <w:pPr>
        <w:rPr>
          <w:rFonts w:eastAsia="Microsoft Sans Serif"/>
          <w:b/>
          <w:szCs w:val="20"/>
          <w:u w:val="single"/>
        </w:rPr>
      </w:pPr>
      <w:r>
        <w:rPr>
          <w:rFonts w:eastAsia="Microsoft Sans Serif"/>
          <w:b/>
          <w:u w:val="single"/>
        </w:rPr>
        <w:lastRenderedPageBreak/>
        <w:t>C-2018-3006242, M-2018-3005860 - OFFICE OF CONSUMER ADVOCATE v. PECO ENERGY COMPANY</w:t>
      </w:r>
    </w:p>
    <w:p w14:paraId="020F12EB" w14:textId="77777777" w:rsidR="0034746F" w:rsidRDefault="0034746F" w:rsidP="0034746F">
      <w:pPr>
        <w:rPr>
          <w:rFonts w:eastAsia="Microsoft Sans Serif"/>
          <w:b/>
          <w:u w:val="single"/>
        </w:rPr>
      </w:pPr>
    </w:p>
    <w:p w14:paraId="17557D04" w14:textId="77777777" w:rsidR="0034746F" w:rsidRDefault="0034746F" w:rsidP="0034746F">
      <w:pPr>
        <w:rPr>
          <w:rFonts w:eastAsia="Microsoft Sans Serif"/>
          <w:i/>
        </w:rPr>
      </w:pPr>
      <w:r>
        <w:rPr>
          <w:rFonts w:eastAsia="Microsoft Sans Serif"/>
          <w:i/>
        </w:rPr>
        <w:t>(Updated April 2, 2019)</w:t>
      </w:r>
    </w:p>
    <w:p w14:paraId="45A9CC69" w14:textId="77777777" w:rsidR="0034746F" w:rsidRDefault="0034746F" w:rsidP="0034746F">
      <w:pPr>
        <w:rPr>
          <w:rFonts w:eastAsia="Microsoft Sans Serif"/>
        </w:rPr>
      </w:pPr>
    </w:p>
    <w:p w14:paraId="1E13AD57" w14:textId="77777777" w:rsidR="0034746F" w:rsidRDefault="0034746F" w:rsidP="0034746F">
      <w:pPr>
        <w:rPr>
          <w:rFonts w:eastAsia="Microsoft Sans Serif"/>
        </w:rPr>
      </w:pPr>
      <w:r>
        <w:rPr>
          <w:rFonts w:eastAsia="Microsoft Sans Serif"/>
        </w:rPr>
        <w:t>HARRISON W BREITMAN ESQUIRE</w:t>
      </w:r>
    </w:p>
    <w:p w14:paraId="73EDAA3C" w14:textId="77777777" w:rsidR="0034746F" w:rsidRDefault="0034746F" w:rsidP="0034746F">
      <w:pPr>
        <w:rPr>
          <w:rFonts w:eastAsia="Microsoft Sans Serif"/>
        </w:rPr>
      </w:pPr>
      <w:r>
        <w:rPr>
          <w:rFonts w:eastAsia="Microsoft Sans Serif"/>
        </w:rPr>
        <w:t xml:space="preserve">DARRYL A LAWRENCE ESQUIRE </w:t>
      </w:r>
    </w:p>
    <w:p w14:paraId="7FA8B282" w14:textId="77777777" w:rsidR="0034746F" w:rsidRDefault="0034746F" w:rsidP="0034746F">
      <w:pPr>
        <w:rPr>
          <w:rFonts w:eastAsia="Microsoft Sans Serif"/>
        </w:rPr>
      </w:pPr>
      <w:r>
        <w:rPr>
          <w:rFonts w:eastAsia="Microsoft Sans Serif"/>
        </w:rPr>
        <w:t xml:space="preserve">LAUREN M BURGE ESQUIRE </w:t>
      </w:r>
    </w:p>
    <w:p w14:paraId="05D52908" w14:textId="77777777" w:rsidR="0034746F" w:rsidRDefault="0034746F" w:rsidP="0034746F">
      <w:pPr>
        <w:rPr>
          <w:rFonts w:eastAsia="Microsoft Sans Serif"/>
        </w:rPr>
      </w:pPr>
      <w:r>
        <w:rPr>
          <w:rFonts w:eastAsia="Microsoft Sans Serif"/>
        </w:rPr>
        <w:t>OFFICE OF CONSUMER ADVOCATE</w:t>
      </w:r>
    </w:p>
    <w:p w14:paraId="5D93B880" w14:textId="77777777" w:rsidR="0034746F" w:rsidRDefault="0034746F" w:rsidP="0034746F">
      <w:pPr>
        <w:rPr>
          <w:rFonts w:eastAsia="Microsoft Sans Serif"/>
        </w:rPr>
      </w:pPr>
      <w:r>
        <w:rPr>
          <w:rFonts w:eastAsia="Microsoft Sans Serif"/>
        </w:rPr>
        <w:t>555 WALNUT STREET 5</w:t>
      </w:r>
      <w:r>
        <w:rPr>
          <w:rFonts w:eastAsia="Microsoft Sans Serif"/>
          <w:vertAlign w:val="superscript"/>
        </w:rPr>
        <w:t>TH</w:t>
      </w:r>
      <w:r>
        <w:rPr>
          <w:rFonts w:eastAsia="Microsoft Sans Serif"/>
        </w:rPr>
        <w:t xml:space="preserve"> FLOOR </w:t>
      </w:r>
    </w:p>
    <w:p w14:paraId="0719E0DE" w14:textId="77777777" w:rsidR="0034746F" w:rsidRDefault="0034746F" w:rsidP="0034746F">
      <w:pPr>
        <w:rPr>
          <w:rFonts w:eastAsia="Microsoft Sans Serif"/>
        </w:rPr>
      </w:pPr>
      <w:r>
        <w:rPr>
          <w:rFonts w:eastAsia="Microsoft Sans Serif"/>
        </w:rPr>
        <w:t>FORUM PLACE</w:t>
      </w:r>
    </w:p>
    <w:p w14:paraId="06D45A60" w14:textId="77777777" w:rsidR="0034746F" w:rsidRDefault="0034746F" w:rsidP="0034746F">
      <w:pPr>
        <w:rPr>
          <w:rFonts w:eastAsia="Microsoft Sans Serif"/>
        </w:rPr>
      </w:pPr>
      <w:r>
        <w:rPr>
          <w:rFonts w:eastAsia="Microsoft Sans Serif"/>
        </w:rPr>
        <w:t>HARRISBURG PA  17101</w:t>
      </w:r>
    </w:p>
    <w:p w14:paraId="1B9BD16B" w14:textId="77777777" w:rsidR="0034746F" w:rsidRDefault="0034746F" w:rsidP="0034746F">
      <w:pPr>
        <w:rPr>
          <w:rFonts w:eastAsia="Microsoft Sans Serif"/>
          <w:b/>
        </w:rPr>
      </w:pPr>
      <w:r>
        <w:rPr>
          <w:rFonts w:eastAsia="Microsoft Sans Serif"/>
          <w:b/>
        </w:rPr>
        <w:t>717.783.5048</w:t>
      </w:r>
    </w:p>
    <w:p w14:paraId="43BDC6B8" w14:textId="77777777" w:rsidR="0034746F" w:rsidRDefault="0034746F" w:rsidP="0034746F">
      <w:pPr>
        <w:rPr>
          <w:rFonts w:eastAsia="Microsoft Sans Serif"/>
        </w:rPr>
      </w:pPr>
      <w:r>
        <w:rPr>
          <w:rFonts w:eastAsia="Microsoft Sans Serif"/>
          <w:b/>
          <w:i/>
          <w:u w:val="single"/>
        </w:rPr>
        <w:t xml:space="preserve">Accepts E-Service </w:t>
      </w:r>
    </w:p>
    <w:p w14:paraId="627D5A4E" w14:textId="77777777" w:rsidR="0034746F" w:rsidRDefault="0034746F" w:rsidP="0034746F">
      <w:pPr>
        <w:rPr>
          <w:rFonts w:eastAsia="Microsoft Sans Serif"/>
          <w:i/>
        </w:rPr>
      </w:pPr>
      <w:r>
        <w:rPr>
          <w:rFonts w:eastAsia="Microsoft Sans Serif"/>
          <w:i/>
        </w:rPr>
        <w:t xml:space="preserve">Representing Office of Consumer Advocate </w:t>
      </w:r>
    </w:p>
    <w:p w14:paraId="7DFE5DE4" w14:textId="77777777" w:rsidR="0034746F" w:rsidRDefault="0034746F" w:rsidP="0034746F">
      <w:pPr>
        <w:rPr>
          <w:rFonts w:eastAsia="Microsoft Sans Serif"/>
        </w:rPr>
      </w:pPr>
      <w:r>
        <w:rPr>
          <w:rFonts w:eastAsia="Microsoft Sans Serif"/>
        </w:rPr>
        <w:t xml:space="preserve"> </w:t>
      </w:r>
    </w:p>
    <w:p w14:paraId="2264E1D3" w14:textId="77777777" w:rsidR="0034746F" w:rsidRDefault="0034746F" w:rsidP="0034746F">
      <w:pPr>
        <w:rPr>
          <w:rFonts w:eastAsia="Microsoft Sans Serif"/>
        </w:rPr>
      </w:pPr>
      <w:r>
        <w:rPr>
          <w:rFonts w:eastAsia="Microsoft Sans Serif"/>
        </w:rPr>
        <w:t>WARD L SMITH ESQUIRE</w:t>
      </w:r>
    </w:p>
    <w:p w14:paraId="13382802" w14:textId="77777777" w:rsidR="0034746F" w:rsidRDefault="0034746F" w:rsidP="0034746F">
      <w:pPr>
        <w:rPr>
          <w:rFonts w:eastAsia="Microsoft Sans Serif"/>
        </w:rPr>
      </w:pPr>
      <w:r>
        <w:rPr>
          <w:rFonts w:eastAsia="Microsoft Sans Serif"/>
        </w:rPr>
        <w:t>PECO ENERGY COMPANY</w:t>
      </w:r>
    </w:p>
    <w:p w14:paraId="6C638BB9" w14:textId="77777777" w:rsidR="0034746F" w:rsidRDefault="0034746F" w:rsidP="0034746F">
      <w:pPr>
        <w:rPr>
          <w:rFonts w:eastAsia="Microsoft Sans Serif"/>
        </w:rPr>
      </w:pPr>
      <w:r>
        <w:rPr>
          <w:rFonts w:eastAsia="Microsoft Sans Serif"/>
        </w:rPr>
        <w:t xml:space="preserve">LEGAL DEPT S23-1 </w:t>
      </w:r>
    </w:p>
    <w:p w14:paraId="41F41E7C" w14:textId="77777777" w:rsidR="0034746F" w:rsidRDefault="0034746F" w:rsidP="0034746F">
      <w:pPr>
        <w:rPr>
          <w:rFonts w:eastAsia="Microsoft Sans Serif"/>
        </w:rPr>
      </w:pPr>
      <w:r>
        <w:rPr>
          <w:rFonts w:eastAsia="Microsoft Sans Serif"/>
        </w:rPr>
        <w:t>2301 MARKET STREET</w:t>
      </w:r>
    </w:p>
    <w:p w14:paraId="4D4252A3" w14:textId="77777777" w:rsidR="0034746F" w:rsidRDefault="0034746F" w:rsidP="0034746F">
      <w:pPr>
        <w:rPr>
          <w:rFonts w:eastAsia="Microsoft Sans Serif"/>
        </w:rPr>
      </w:pPr>
      <w:r>
        <w:rPr>
          <w:rFonts w:eastAsia="Microsoft Sans Serif"/>
        </w:rPr>
        <w:t>PHILADELPHIA PA  19103</w:t>
      </w:r>
    </w:p>
    <w:p w14:paraId="04691E05" w14:textId="77777777" w:rsidR="0034746F" w:rsidRDefault="0034746F" w:rsidP="0034746F">
      <w:pPr>
        <w:rPr>
          <w:rFonts w:eastAsia="Microsoft Sans Serif"/>
        </w:rPr>
      </w:pPr>
      <w:r>
        <w:rPr>
          <w:rFonts w:eastAsia="Microsoft Sans Serif"/>
          <w:b/>
        </w:rPr>
        <w:t>215.841.6863</w:t>
      </w:r>
    </w:p>
    <w:p w14:paraId="4FB16162" w14:textId="77777777" w:rsidR="0034746F" w:rsidRDefault="0034746F" w:rsidP="0034746F">
      <w:pPr>
        <w:rPr>
          <w:rFonts w:eastAsia="Microsoft Sans Serif"/>
          <w:b/>
          <w:i/>
          <w:u w:val="single"/>
        </w:rPr>
      </w:pPr>
      <w:r>
        <w:rPr>
          <w:rFonts w:eastAsia="Microsoft Sans Serif"/>
          <w:b/>
          <w:i/>
          <w:u w:val="single"/>
        </w:rPr>
        <w:t>Accepts E-Service</w:t>
      </w:r>
    </w:p>
    <w:p w14:paraId="62F1D5F3" w14:textId="77777777" w:rsidR="0034746F" w:rsidRDefault="0034746F" w:rsidP="0034746F">
      <w:pPr>
        <w:rPr>
          <w:rFonts w:eastAsia="Microsoft Sans Serif"/>
          <w:i/>
        </w:rPr>
      </w:pPr>
      <w:r>
        <w:rPr>
          <w:rFonts w:eastAsia="Microsoft Sans Serif"/>
          <w:i/>
        </w:rPr>
        <w:t xml:space="preserve">Representing PECO Energy Company </w:t>
      </w:r>
    </w:p>
    <w:p w14:paraId="72A9B3F3" w14:textId="77777777" w:rsidR="0034746F" w:rsidRDefault="0034746F" w:rsidP="0034746F">
      <w:pPr>
        <w:rPr>
          <w:rFonts w:eastAsia="Microsoft Sans Serif"/>
          <w:i/>
        </w:rPr>
      </w:pPr>
    </w:p>
    <w:p w14:paraId="736967F6" w14:textId="77777777" w:rsidR="0034746F" w:rsidRDefault="0034746F" w:rsidP="0034746F">
      <w:pPr>
        <w:rPr>
          <w:rFonts w:eastAsia="Microsoft Sans Serif"/>
        </w:rPr>
      </w:pPr>
      <w:r>
        <w:rPr>
          <w:rFonts w:eastAsia="Microsoft Sans Serif"/>
        </w:rPr>
        <w:t>KENNETH M KULAK ESQUIRE</w:t>
      </w:r>
    </w:p>
    <w:p w14:paraId="2DC63DC8" w14:textId="77777777" w:rsidR="0034746F" w:rsidRDefault="0034746F" w:rsidP="0034746F">
      <w:pPr>
        <w:rPr>
          <w:rFonts w:eastAsia="Microsoft Sans Serif"/>
        </w:rPr>
      </w:pPr>
      <w:r>
        <w:rPr>
          <w:rFonts w:eastAsia="Microsoft Sans Serif"/>
        </w:rPr>
        <w:t>BROOKE E MCGLINN ESQUIRE</w:t>
      </w:r>
    </w:p>
    <w:p w14:paraId="293CED69" w14:textId="77777777" w:rsidR="0034746F" w:rsidRDefault="0034746F" w:rsidP="0034746F">
      <w:pPr>
        <w:rPr>
          <w:rFonts w:eastAsia="Microsoft Sans Serif"/>
        </w:rPr>
      </w:pPr>
      <w:r>
        <w:rPr>
          <w:rFonts w:eastAsia="Microsoft Sans Serif"/>
        </w:rPr>
        <w:t>MORGAN LEWIS AND BOCKIUS LLP</w:t>
      </w:r>
    </w:p>
    <w:p w14:paraId="216CA120" w14:textId="77777777" w:rsidR="0034746F" w:rsidRDefault="0034746F" w:rsidP="0034746F">
      <w:pPr>
        <w:rPr>
          <w:rFonts w:eastAsia="Microsoft Sans Serif"/>
        </w:rPr>
      </w:pPr>
      <w:r>
        <w:rPr>
          <w:rFonts w:eastAsia="Microsoft Sans Serif"/>
        </w:rPr>
        <w:t>1701 MARKET ST</w:t>
      </w:r>
    </w:p>
    <w:p w14:paraId="5F6E0324" w14:textId="77777777" w:rsidR="0034746F" w:rsidRDefault="0034746F" w:rsidP="0034746F">
      <w:pPr>
        <w:rPr>
          <w:rFonts w:eastAsia="Microsoft Sans Serif"/>
        </w:rPr>
      </w:pPr>
      <w:r>
        <w:rPr>
          <w:rFonts w:eastAsia="Microsoft Sans Serif"/>
        </w:rPr>
        <w:t>PHILADELPHIA PA 19103</w:t>
      </w:r>
    </w:p>
    <w:p w14:paraId="1A7B76F7" w14:textId="77777777" w:rsidR="0034746F" w:rsidRDefault="0034746F" w:rsidP="0034746F">
      <w:pPr>
        <w:rPr>
          <w:rFonts w:eastAsia="Microsoft Sans Serif"/>
          <w:b/>
        </w:rPr>
      </w:pPr>
      <w:r>
        <w:rPr>
          <w:rFonts w:eastAsia="Microsoft Sans Serif"/>
          <w:b/>
        </w:rPr>
        <w:t>215.963.5384</w:t>
      </w:r>
    </w:p>
    <w:p w14:paraId="0D8F9103" w14:textId="77777777" w:rsidR="0034746F" w:rsidRDefault="0034746F" w:rsidP="0034746F">
      <w:pPr>
        <w:rPr>
          <w:rFonts w:eastAsia="Microsoft Sans Serif"/>
        </w:rPr>
      </w:pPr>
      <w:r>
        <w:rPr>
          <w:rFonts w:eastAsia="Microsoft Sans Serif"/>
          <w:b/>
        </w:rPr>
        <w:t>215.963.5404</w:t>
      </w:r>
    </w:p>
    <w:p w14:paraId="57BAEB2B" w14:textId="77777777" w:rsidR="0034746F" w:rsidRDefault="0034746F" w:rsidP="0034746F">
      <w:pPr>
        <w:rPr>
          <w:rFonts w:eastAsia="Microsoft Sans Serif"/>
          <w:b/>
          <w:i/>
          <w:u w:val="single"/>
        </w:rPr>
      </w:pPr>
      <w:r>
        <w:rPr>
          <w:rFonts w:eastAsia="Microsoft Sans Serif"/>
          <w:b/>
          <w:i/>
          <w:u w:val="single"/>
        </w:rPr>
        <w:t xml:space="preserve">Accepts E-Service </w:t>
      </w:r>
    </w:p>
    <w:p w14:paraId="38DCAA9C" w14:textId="77777777" w:rsidR="0034746F" w:rsidRDefault="0034746F" w:rsidP="0034746F">
      <w:pPr>
        <w:rPr>
          <w:rFonts w:eastAsia="Microsoft Sans Serif"/>
          <w:i/>
        </w:rPr>
      </w:pPr>
      <w:r>
        <w:rPr>
          <w:rFonts w:eastAsia="Microsoft Sans Serif"/>
          <w:i/>
        </w:rPr>
        <w:t xml:space="preserve">Representing PECO Energy Company </w:t>
      </w:r>
    </w:p>
    <w:p w14:paraId="6F7A3E6E" w14:textId="3D122544" w:rsidR="0034746F" w:rsidRDefault="0034746F">
      <w:pPr>
        <w:spacing w:after="200" w:line="276" w:lineRule="auto"/>
      </w:pPr>
      <w:r>
        <w:br w:type="page"/>
      </w:r>
    </w:p>
    <w:p w14:paraId="53A3408A" w14:textId="77777777" w:rsidR="006E5212" w:rsidRDefault="006E5212" w:rsidP="006E5212">
      <w:pPr>
        <w:spacing w:line="276" w:lineRule="auto"/>
        <w:jc w:val="center"/>
        <w:rPr>
          <w:b/>
          <w:u w:val="single"/>
        </w:rPr>
      </w:pPr>
    </w:p>
    <w:p w14:paraId="60C6596A" w14:textId="77777777" w:rsidR="006E5212" w:rsidRDefault="006E5212" w:rsidP="006E5212">
      <w:pPr>
        <w:spacing w:line="276" w:lineRule="auto"/>
        <w:jc w:val="center"/>
        <w:rPr>
          <w:b/>
          <w:u w:val="single"/>
        </w:rPr>
      </w:pPr>
    </w:p>
    <w:p w14:paraId="0BFFE834" w14:textId="77777777" w:rsidR="006E5212" w:rsidRDefault="006E5212" w:rsidP="006E5212">
      <w:pPr>
        <w:spacing w:line="276" w:lineRule="auto"/>
        <w:jc w:val="center"/>
        <w:rPr>
          <w:b/>
          <w:u w:val="single"/>
        </w:rPr>
      </w:pPr>
    </w:p>
    <w:p w14:paraId="707E1E69" w14:textId="77777777" w:rsidR="006E5212" w:rsidRDefault="006E5212" w:rsidP="006E5212">
      <w:pPr>
        <w:spacing w:line="276" w:lineRule="auto"/>
        <w:jc w:val="center"/>
        <w:rPr>
          <w:b/>
          <w:u w:val="single"/>
        </w:rPr>
      </w:pPr>
    </w:p>
    <w:p w14:paraId="07032016" w14:textId="77777777" w:rsidR="006E5212" w:rsidRDefault="006E5212" w:rsidP="006E5212">
      <w:pPr>
        <w:spacing w:line="276" w:lineRule="auto"/>
        <w:jc w:val="center"/>
        <w:rPr>
          <w:b/>
          <w:u w:val="single"/>
        </w:rPr>
      </w:pPr>
    </w:p>
    <w:p w14:paraId="0063AA31" w14:textId="77777777" w:rsidR="006E5212" w:rsidRDefault="006E5212" w:rsidP="006E5212">
      <w:pPr>
        <w:spacing w:line="276" w:lineRule="auto"/>
        <w:jc w:val="center"/>
        <w:rPr>
          <w:b/>
          <w:u w:val="single"/>
        </w:rPr>
      </w:pPr>
    </w:p>
    <w:p w14:paraId="236AD27A" w14:textId="77777777" w:rsidR="006E5212" w:rsidRDefault="006E5212" w:rsidP="006E5212">
      <w:pPr>
        <w:spacing w:line="276" w:lineRule="auto"/>
        <w:jc w:val="center"/>
        <w:rPr>
          <w:b/>
          <w:u w:val="single"/>
        </w:rPr>
      </w:pPr>
    </w:p>
    <w:p w14:paraId="6C938AE5" w14:textId="77777777" w:rsidR="006E5212" w:rsidRDefault="006E5212" w:rsidP="006E5212">
      <w:pPr>
        <w:spacing w:line="276" w:lineRule="auto"/>
        <w:jc w:val="center"/>
        <w:rPr>
          <w:b/>
          <w:u w:val="single"/>
        </w:rPr>
      </w:pPr>
    </w:p>
    <w:p w14:paraId="208803FF" w14:textId="77777777" w:rsidR="006E5212" w:rsidRDefault="006E5212" w:rsidP="006E5212">
      <w:pPr>
        <w:spacing w:line="276" w:lineRule="auto"/>
        <w:jc w:val="center"/>
        <w:rPr>
          <w:b/>
          <w:u w:val="single"/>
        </w:rPr>
      </w:pPr>
    </w:p>
    <w:p w14:paraId="3D2B08C2" w14:textId="2B78869A" w:rsidR="006E5212" w:rsidRDefault="006E5212" w:rsidP="006E5212">
      <w:pPr>
        <w:spacing w:line="276" w:lineRule="auto"/>
        <w:jc w:val="center"/>
        <w:rPr>
          <w:b/>
          <w:u w:val="single"/>
        </w:rPr>
      </w:pPr>
    </w:p>
    <w:p w14:paraId="49D07A4B" w14:textId="5DF05980" w:rsidR="006E5212" w:rsidRDefault="006E5212" w:rsidP="006E5212">
      <w:pPr>
        <w:spacing w:line="276" w:lineRule="auto"/>
        <w:jc w:val="center"/>
        <w:rPr>
          <w:b/>
          <w:u w:val="single"/>
        </w:rPr>
      </w:pPr>
    </w:p>
    <w:p w14:paraId="68A65D90" w14:textId="516043E3" w:rsidR="006E5212" w:rsidRDefault="006E5212" w:rsidP="006E5212">
      <w:pPr>
        <w:spacing w:line="276" w:lineRule="auto"/>
        <w:jc w:val="center"/>
        <w:rPr>
          <w:b/>
          <w:u w:val="single"/>
        </w:rPr>
      </w:pPr>
    </w:p>
    <w:p w14:paraId="75194EDA" w14:textId="5374FF2F" w:rsidR="006E5212" w:rsidRDefault="006E5212" w:rsidP="006E5212">
      <w:pPr>
        <w:spacing w:line="276" w:lineRule="auto"/>
        <w:jc w:val="center"/>
        <w:rPr>
          <w:b/>
          <w:u w:val="single"/>
        </w:rPr>
      </w:pPr>
    </w:p>
    <w:p w14:paraId="4A6E7D6C" w14:textId="0BCE7FCA" w:rsidR="0034746F" w:rsidRDefault="0034746F" w:rsidP="006E5212">
      <w:pPr>
        <w:spacing w:line="276" w:lineRule="auto"/>
        <w:jc w:val="center"/>
        <w:rPr>
          <w:b/>
          <w:u w:val="single"/>
        </w:rPr>
      </w:pPr>
    </w:p>
    <w:p w14:paraId="0C091CE9" w14:textId="54A6D6C8" w:rsidR="0034746F" w:rsidRDefault="0034746F" w:rsidP="006E5212">
      <w:pPr>
        <w:spacing w:line="276" w:lineRule="auto"/>
        <w:jc w:val="center"/>
        <w:rPr>
          <w:b/>
          <w:u w:val="single"/>
        </w:rPr>
      </w:pPr>
    </w:p>
    <w:p w14:paraId="1F8AA314" w14:textId="249F09BD" w:rsidR="0034746F" w:rsidRDefault="0034746F" w:rsidP="006E5212">
      <w:pPr>
        <w:spacing w:line="276" w:lineRule="auto"/>
        <w:jc w:val="center"/>
        <w:rPr>
          <w:b/>
          <w:u w:val="single"/>
        </w:rPr>
      </w:pPr>
    </w:p>
    <w:p w14:paraId="0445587A" w14:textId="735FF85D" w:rsidR="0034746F" w:rsidRDefault="0034746F" w:rsidP="006E5212">
      <w:pPr>
        <w:spacing w:line="276" w:lineRule="auto"/>
        <w:jc w:val="center"/>
        <w:rPr>
          <w:b/>
          <w:u w:val="single"/>
        </w:rPr>
      </w:pPr>
    </w:p>
    <w:p w14:paraId="43C802E4" w14:textId="6B23CF73" w:rsidR="0034746F" w:rsidRDefault="0034746F" w:rsidP="006E5212">
      <w:pPr>
        <w:spacing w:line="276" w:lineRule="auto"/>
        <w:jc w:val="center"/>
        <w:rPr>
          <w:b/>
          <w:u w:val="single"/>
        </w:rPr>
      </w:pPr>
    </w:p>
    <w:p w14:paraId="57DA5AD3" w14:textId="6EDB27CB" w:rsidR="0034746F" w:rsidRDefault="0034746F" w:rsidP="006E5212">
      <w:pPr>
        <w:spacing w:line="276" w:lineRule="auto"/>
        <w:jc w:val="center"/>
        <w:rPr>
          <w:b/>
          <w:u w:val="single"/>
        </w:rPr>
      </w:pPr>
    </w:p>
    <w:p w14:paraId="68927A19" w14:textId="77777777" w:rsidR="0034746F" w:rsidRDefault="0034746F" w:rsidP="006E5212">
      <w:pPr>
        <w:spacing w:line="276" w:lineRule="auto"/>
        <w:jc w:val="center"/>
        <w:rPr>
          <w:b/>
          <w:u w:val="single"/>
        </w:rPr>
      </w:pPr>
      <w:bookmarkStart w:id="0" w:name="_GoBack"/>
      <w:bookmarkEnd w:id="0"/>
    </w:p>
    <w:p w14:paraId="45143080" w14:textId="1D0E0037" w:rsidR="006E5212" w:rsidRDefault="006E5212" w:rsidP="006E5212">
      <w:pPr>
        <w:spacing w:line="276" w:lineRule="auto"/>
        <w:jc w:val="center"/>
        <w:rPr>
          <w:b/>
          <w:u w:val="single"/>
        </w:rPr>
      </w:pPr>
      <w:r>
        <w:rPr>
          <w:b/>
          <w:u w:val="single"/>
        </w:rPr>
        <w:t>APPENDIX A</w:t>
      </w:r>
    </w:p>
    <w:p w14:paraId="461890E6" w14:textId="77777777" w:rsidR="009949AD" w:rsidRDefault="009949AD" w:rsidP="009949AD"/>
    <w:p w14:paraId="190BAB09" w14:textId="77777777" w:rsidR="007964A9" w:rsidRDefault="007964A9" w:rsidP="007964A9">
      <w:pPr>
        <w:spacing w:line="360" w:lineRule="auto"/>
        <w:sectPr w:rsidR="007964A9" w:rsidSect="007257E4">
          <w:footerReference w:type="default" r:id="rId9"/>
          <w:pgSz w:w="12240" w:h="15840"/>
          <w:pgMar w:top="1440" w:right="1440" w:bottom="1440" w:left="1440" w:header="720" w:footer="720" w:gutter="0"/>
          <w:cols w:space="720"/>
          <w:titlePg/>
          <w:docGrid w:linePitch="326"/>
        </w:sectPr>
      </w:pPr>
    </w:p>
    <w:p w14:paraId="6FAD33AF" w14:textId="77777777" w:rsidR="007964A9" w:rsidRDefault="007964A9" w:rsidP="007964A9">
      <w:pPr>
        <w:spacing w:line="276" w:lineRule="auto"/>
        <w:jc w:val="center"/>
        <w:rPr>
          <w:b/>
          <w:u w:val="single"/>
        </w:rPr>
      </w:pPr>
      <w:r>
        <w:rPr>
          <w:b/>
          <w:u w:val="single"/>
        </w:rPr>
        <w:lastRenderedPageBreak/>
        <w:t>APPENDIX A</w:t>
      </w:r>
    </w:p>
    <w:p w14:paraId="62A4C259" w14:textId="77777777" w:rsidR="007964A9" w:rsidRDefault="007964A9" w:rsidP="007964A9">
      <w:pPr>
        <w:spacing w:line="276" w:lineRule="auto"/>
        <w:rPr>
          <w:caps/>
        </w:rPr>
      </w:pPr>
    </w:p>
    <w:p w14:paraId="65C0C13F" w14:textId="77777777" w:rsidR="007964A9" w:rsidRDefault="007964A9" w:rsidP="007964A9">
      <w:pPr>
        <w:jc w:val="center"/>
        <w:rPr>
          <w:b/>
          <w:caps/>
        </w:rPr>
      </w:pPr>
      <w:r>
        <w:rPr>
          <w:b/>
          <w:caps/>
        </w:rPr>
        <w:t>BEFORE THE</w:t>
      </w:r>
    </w:p>
    <w:p w14:paraId="2EC283D3" w14:textId="77777777" w:rsidR="007964A9" w:rsidRDefault="007964A9" w:rsidP="007964A9">
      <w:pPr>
        <w:jc w:val="center"/>
        <w:rPr>
          <w:b/>
          <w:caps/>
        </w:rPr>
      </w:pPr>
      <w:r>
        <w:rPr>
          <w:b/>
          <w:caps/>
        </w:rPr>
        <w:t>PENNSYLVANIA PUBLIC UTILITY COMMISSION</w:t>
      </w:r>
    </w:p>
    <w:p w14:paraId="77480BBE" w14:textId="77777777" w:rsidR="007964A9" w:rsidRPr="009949AD" w:rsidRDefault="007964A9" w:rsidP="007964A9">
      <w:pPr>
        <w:jc w:val="center"/>
        <w:rPr>
          <w:caps/>
        </w:rPr>
      </w:pPr>
    </w:p>
    <w:p w14:paraId="21F76CEA" w14:textId="77777777" w:rsidR="007964A9" w:rsidRPr="009949AD" w:rsidRDefault="007964A9" w:rsidP="007964A9">
      <w:pPr>
        <w:jc w:val="center"/>
        <w:rPr>
          <w:caps/>
        </w:rPr>
      </w:pPr>
    </w:p>
    <w:p w14:paraId="2C1A0E46" w14:textId="77777777" w:rsidR="007964A9" w:rsidRPr="009949AD" w:rsidRDefault="007964A9" w:rsidP="007964A9">
      <w:pPr>
        <w:jc w:val="center"/>
        <w:rPr>
          <w:caps/>
        </w:rPr>
      </w:pPr>
    </w:p>
    <w:p w14:paraId="7EA24EEB" w14:textId="02E9F3D5" w:rsidR="007964A9" w:rsidRDefault="007964A9" w:rsidP="007964A9">
      <w:r>
        <w:t>Pennsylvania Public Utility Commission</w:t>
      </w:r>
      <w:r>
        <w:tab/>
        <w:t>:</w:t>
      </w:r>
      <w:r>
        <w:tab/>
      </w:r>
      <w:r>
        <w:tab/>
      </w:r>
      <w:r w:rsidR="009949AD">
        <w:tab/>
      </w:r>
      <w:r>
        <w:t>R-2014-2420283</w:t>
      </w:r>
    </w:p>
    <w:p w14:paraId="33BA961E" w14:textId="672F4AA0" w:rsidR="007964A9" w:rsidRDefault="007964A9" w:rsidP="007964A9">
      <w:r>
        <w:t>Office of Consumer Advocate</w:t>
      </w:r>
      <w:r>
        <w:tab/>
      </w:r>
      <w:r>
        <w:tab/>
        <w:t>:</w:t>
      </w:r>
      <w:r>
        <w:tab/>
      </w:r>
      <w:r>
        <w:tab/>
      </w:r>
      <w:r w:rsidR="009949AD">
        <w:tab/>
      </w:r>
      <w:r>
        <w:t>C-2014-2422699</w:t>
      </w:r>
    </w:p>
    <w:p w14:paraId="181DC369" w14:textId="3734817B" w:rsidR="007964A9" w:rsidRDefault="007964A9" w:rsidP="007964A9">
      <w:r>
        <w:t>Office of Small Business Advocate</w:t>
      </w:r>
      <w:r>
        <w:tab/>
      </w:r>
      <w:r>
        <w:tab/>
        <w:t>:</w:t>
      </w:r>
      <w:r>
        <w:tab/>
      </w:r>
      <w:r>
        <w:tab/>
      </w:r>
      <w:r w:rsidR="009949AD">
        <w:tab/>
      </w:r>
      <w:r>
        <w:t>C-2014-2423803</w:t>
      </w:r>
    </w:p>
    <w:p w14:paraId="48DE43B3" w14:textId="236DBDF6" w:rsidR="007964A9" w:rsidRDefault="007964A9" w:rsidP="007964A9">
      <w:r>
        <w:rPr>
          <w:caps/>
        </w:rPr>
        <w:tab/>
      </w:r>
      <w:r>
        <w:t>v.</w:t>
      </w:r>
      <w:r>
        <w:tab/>
      </w:r>
      <w:r>
        <w:tab/>
      </w:r>
      <w:r>
        <w:tab/>
      </w:r>
      <w:r>
        <w:tab/>
      </w:r>
      <w:r>
        <w:tab/>
        <w:t>:</w:t>
      </w:r>
    </w:p>
    <w:p w14:paraId="11D7F87B" w14:textId="565C0662" w:rsidR="007964A9" w:rsidRDefault="007964A9" w:rsidP="007964A9">
      <w:r>
        <w:tab/>
      </w:r>
      <w:r>
        <w:tab/>
      </w:r>
      <w:r>
        <w:tab/>
      </w:r>
      <w:r>
        <w:tab/>
      </w:r>
      <w:r>
        <w:tab/>
      </w:r>
      <w:r>
        <w:tab/>
        <w:t>:</w:t>
      </w:r>
    </w:p>
    <w:p w14:paraId="121D9CCD" w14:textId="77777777" w:rsidR="007964A9" w:rsidRDefault="007964A9" w:rsidP="007964A9">
      <w:r>
        <w:t>PECO Energy Company</w:t>
      </w:r>
      <w:r>
        <w:tab/>
      </w:r>
      <w:r>
        <w:tab/>
      </w:r>
      <w:r>
        <w:tab/>
        <w:t>:</w:t>
      </w:r>
    </w:p>
    <w:p w14:paraId="1515201E" w14:textId="77777777" w:rsidR="007964A9" w:rsidRDefault="007964A9" w:rsidP="007964A9">
      <w:pPr>
        <w:rPr>
          <w:u w:val="single"/>
        </w:rPr>
      </w:pPr>
    </w:p>
    <w:p w14:paraId="4313B173" w14:textId="77777777" w:rsidR="007964A9" w:rsidRDefault="007964A9" w:rsidP="007964A9">
      <w:pPr>
        <w:spacing w:line="360" w:lineRule="auto"/>
      </w:pPr>
      <w:r>
        <w:t>TO WHOM IT MAY CONCERN:</w:t>
      </w:r>
    </w:p>
    <w:p w14:paraId="658B544E" w14:textId="77777777" w:rsidR="007964A9" w:rsidRDefault="007964A9" w:rsidP="007964A9">
      <w:pPr>
        <w:spacing w:line="360" w:lineRule="auto"/>
      </w:pPr>
    </w:p>
    <w:p w14:paraId="2D2E11C6" w14:textId="77777777" w:rsidR="007964A9" w:rsidRDefault="007964A9" w:rsidP="007964A9">
      <w:pPr>
        <w:spacing w:line="360" w:lineRule="auto"/>
      </w:pPr>
      <w:r>
        <w:tab/>
      </w:r>
      <w:r>
        <w:tab/>
        <w:t>The undersigned is the _________________ of ___________________________ (the receiving party).</w:t>
      </w:r>
    </w:p>
    <w:p w14:paraId="5B6C9FCF" w14:textId="77777777" w:rsidR="007964A9" w:rsidRDefault="007964A9" w:rsidP="007964A9">
      <w:pPr>
        <w:spacing w:line="360" w:lineRule="auto"/>
      </w:pPr>
    </w:p>
    <w:p w14:paraId="713BC1F4" w14:textId="77777777" w:rsidR="007964A9" w:rsidRDefault="007964A9" w:rsidP="007964A9">
      <w:pPr>
        <w:spacing w:line="360" w:lineRule="auto"/>
      </w:pPr>
      <w:r>
        <w:tab/>
      </w:r>
      <w:r>
        <w:tab/>
        <w:t xml:space="preserve">The undersigned has read and understands the Protective Order deals with the treatment of Proprietary Information.  The undersigned agrees to be bound by, and comply with, the terms and conditions of said Order, which are incorporated herein by reference.  </w:t>
      </w:r>
    </w:p>
    <w:p w14:paraId="1C8CB437" w14:textId="77777777" w:rsidR="007964A9" w:rsidRDefault="007964A9" w:rsidP="007964A9">
      <w:pPr>
        <w:spacing w:line="360" w:lineRule="auto"/>
      </w:pPr>
    </w:p>
    <w:tbl>
      <w:tblPr>
        <w:tblW w:w="0" w:type="auto"/>
        <w:tblInd w:w="4608" w:type="dxa"/>
        <w:tblLook w:val="01E0" w:firstRow="1" w:lastRow="1" w:firstColumn="1" w:lastColumn="1" w:noHBand="0" w:noVBand="0"/>
      </w:tblPr>
      <w:tblGrid>
        <w:gridCol w:w="4752"/>
      </w:tblGrid>
      <w:tr w:rsidR="007964A9" w14:paraId="262AAC2D" w14:textId="77777777" w:rsidTr="007964A9">
        <w:tc>
          <w:tcPr>
            <w:tcW w:w="4968" w:type="dxa"/>
            <w:hideMark/>
          </w:tcPr>
          <w:p w14:paraId="5CEA5E25" w14:textId="441D5079" w:rsidR="007964A9" w:rsidRDefault="007964A9">
            <w:pPr>
              <w:spacing w:line="276" w:lineRule="auto"/>
            </w:pPr>
            <w:r>
              <w:t>_____________________________________</w:t>
            </w:r>
          </w:p>
        </w:tc>
      </w:tr>
      <w:tr w:rsidR="007964A9" w14:paraId="2387A669" w14:textId="77777777" w:rsidTr="007964A9">
        <w:tc>
          <w:tcPr>
            <w:tcW w:w="4968" w:type="dxa"/>
            <w:hideMark/>
          </w:tcPr>
          <w:p w14:paraId="4E1C020E" w14:textId="77777777" w:rsidR="007964A9" w:rsidRDefault="007964A9">
            <w:pPr>
              <w:spacing w:line="276" w:lineRule="auto"/>
            </w:pPr>
            <w:r>
              <w:t>SIGNATURE</w:t>
            </w:r>
          </w:p>
        </w:tc>
      </w:tr>
      <w:tr w:rsidR="007964A9" w14:paraId="0B548298" w14:textId="77777777" w:rsidTr="007964A9">
        <w:tc>
          <w:tcPr>
            <w:tcW w:w="4968" w:type="dxa"/>
          </w:tcPr>
          <w:p w14:paraId="2607BD06" w14:textId="77777777" w:rsidR="007964A9" w:rsidRDefault="007964A9">
            <w:pPr>
              <w:spacing w:line="276" w:lineRule="auto"/>
            </w:pPr>
          </w:p>
          <w:p w14:paraId="11EB4F79" w14:textId="77777777" w:rsidR="007964A9" w:rsidRDefault="007964A9">
            <w:pPr>
              <w:spacing w:line="276" w:lineRule="auto"/>
            </w:pPr>
          </w:p>
        </w:tc>
      </w:tr>
      <w:tr w:rsidR="007964A9" w14:paraId="004A5B8F" w14:textId="77777777" w:rsidTr="007964A9">
        <w:tc>
          <w:tcPr>
            <w:tcW w:w="4968" w:type="dxa"/>
            <w:hideMark/>
          </w:tcPr>
          <w:p w14:paraId="4422A615" w14:textId="33A4FE16" w:rsidR="007964A9" w:rsidRDefault="007964A9">
            <w:pPr>
              <w:spacing w:line="276" w:lineRule="auto"/>
            </w:pPr>
            <w:r>
              <w:t>_____________________________________</w:t>
            </w:r>
          </w:p>
        </w:tc>
      </w:tr>
      <w:tr w:rsidR="007964A9" w14:paraId="0B9ABB8B" w14:textId="77777777" w:rsidTr="007964A9">
        <w:tc>
          <w:tcPr>
            <w:tcW w:w="4968" w:type="dxa"/>
            <w:hideMark/>
          </w:tcPr>
          <w:p w14:paraId="3FA72DF4" w14:textId="77777777" w:rsidR="007964A9" w:rsidRDefault="007964A9">
            <w:pPr>
              <w:spacing w:line="276" w:lineRule="auto"/>
            </w:pPr>
            <w:r>
              <w:t>PRINT NAME</w:t>
            </w:r>
          </w:p>
        </w:tc>
      </w:tr>
      <w:tr w:rsidR="007964A9" w14:paraId="32825A85" w14:textId="77777777" w:rsidTr="007964A9">
        <w:tc>
          <w:tcPr>
            <w:tcW w:w="4968" w:type="dxa"/>
          </w:tcPr>
          <w:p w14:paraId="4A197373" w14:textId="77777777" w:rsidR="007964A9" w:rsidRDefault="007964A9">
            <w:pPr>
              <w:spacing w:line="276" w:lineRule="auto"/>
            </w:pPr>
          </w:p>
          <w:p w14:paraId="4D6EE635" w14:textId="77777777" w:rsidR="007964A9" w:rsidRDefault="007964A9">
            <w:pPr>
              <w:spacing w:line="276" w:lineRule="auto"/>
            </w:pPr>
          </w:p>
        </w:tc>
      </w:tr>
      <w:tr w:rsidR="007964A9" w14:paraId="5A1514A4" w14:textId="77777777" w:rsidTr="007964A9">
        <w:tc>
          <w:tcPr>
            <w:tcW w:w="4968" w:type="dxa"/>
            <w:hideMark/>
          </w:tcPr>
          <w:p w14:paraId="4DD75CEF" w14:textId="5BB45A72" w:rsidR="007964A9" w:rsidRDefault="007964A9">
            <w:pPr>
              <w:spacing w:line="276" w:lineRule="auto"/>
            </w:pPr>
            <w:r>
              <w:t>_____________________________________</w:t>
            </w:r>
          </w:p>
        </w:tc>
      </w:tr>
      <w:tr w:rsidR="007964A9" w14:paraId="3B87AF4E" w14:textId="77777777" w:rsidTr="007964A9">
        <w:tc>
          <w:tcPr>
            <w:tcW w:w="4968" w:type="dxa"/>
            <w:hideMark/>
          </w:tcPr>
          <w:p w14:paraId="75C5ACEB" w14:textId="77777777" w:rsidR="007964A9" w:rsidRDefault="007964A9">
            <w:pPr>
              <w:spacing w:line="276" w:lineRule="auto"/>
            </w:pPr>
            <w:r>
              <w:t>ADDRESS</w:t>
            </w:r>
          </w:p>
        </w:tc>
      </w:tr>
      <w:tr w:rsidR="007964A9" w14:paraId="0AD68DB3" w14:textId="77777777" w:rsidTr="007964A9">
        <w:tc>
          <w:tcPr>
            <w:tcW w:w="4968" w:type="dxa"/>
          </w:tcPr>
          <w:p w14:paraId="5F5D0798" w14:textId="77777777" w:rsidR="007964A9" w:rsidRDefault="007964A9">
            <w:pPr>
              <w:spacing w:line="276" w:lineRule="auto"/>
            </w:pPr>
          </w:p>
          <w:p w14:paraId="0EF93E45" w14:textId="77777777" w:rsidR="007964A9" w:rsidRDefault="007964A9">
            <w:pPr>
              <w:spacing w:line="276" w:lineRule="auto"/>
            </w:pPr>
          </w:p>
        </w:tc>
      </w:tr>
      <w:tr w:rsidR="007964A9" w14:paraId="7143F12A" w14:textId="77777777" w:rsidTr="007964A9">
        <w:tc>
          <w:tcPr>
            <w:tcW w:w="4968" w:type="dxa"/>
            <w:hideMark/>
          </w:tcPr>
          <w:p w14:paraId="6406BB15" w14:textId="30FEBA0E" w:rsidR="007964A9" w:rsidRDefault="007964A9">
            <w:pPr>
              <w:spacing w:line="276" w:lineRule="auto"/>
            </w:pPr>
            <w:r>
              <w:t>_____________________________________</w:t>
            </w:r>
          </w:p>
        </w:tc>
      </w:tr>
      <w:tr w:rsidR="007964A9" w14:paraId="30A8454F" w14:textId="77777777" w:rsidTr="007964A9">
        <w:tc>
          <w:tcPr>
            <w:tcW w:w="4968" w:type="dxa"/>
            <w:hideMark/>
          </w:tcPr>
          <w:p w14:paraId="5687BE9C" w14:textId="77777777" w:rsidR="007964A9" w:rsidRDefault="007964A9">
            <w:pPr>
              <w:spacing w:line="276" w:lineRule="auto"/>
            </w:pPr>
            <w:r>
              <w:t>EMPLOYER</w:t>
            </w:r>
          </w:p>
        </w:tc>
      </w:tr>
      <w:tr w:rsidR="007964A9" w14:paraId="5EE9E322" w14:textId="77777777" w:rsidTr="007964A9">
        <w:tc>
          <w:tcPr>
            <w:tcW w:w="4968" w:type="dxa"/>
          </w:tcPr>
          <w:p w14:paraId="03E763BC" w14:textId="77777777" w:rsidR="007964A9" w:rsidRDefault="007964A9">
            <w:pPr>
              <w:spacing w:line="276" w:lineRule="auto"/>
            </w:pPr>
          </w:p>
        </w:tc>
      </w:tr>
      <w:tr w:rsidR="007964A9" w14:paraId="2E1A9C4C" w14:textId="77777777" w:rsidTr="007964A9">
        <w:tc>
          <w:tcPr>
            <w:tcW w:w="4968" w:type="dxa"/>
            <w:hideMark/>
          </w:tcPr>
          <w:p w14:paraId="4DBB8643" w14:textId="77777777" w:rsidR="007964A9" w:rsidRDefault="007964A9">
            <w:pPr>
              <w:spacing w:line="276" w:lineRule="auto"/>
            </w:pPr>
            <w:r>
              <w:t>DATE:  _______________________</w:t>
            </w:r>
          </w:p>
        </w:tc>
      </w:tr>
    </w:tbl>
    <w:p w14:paraId="4DEACEEC" w14:textId="77777777" w:rsidR="007964A9" w:rsidRDefault="007964A9" w:rsidP="00DB31C9">
      <w:pPr>
        <w:rPr>
          <w:rFonts w:eastAsia="Calibri"/>
          <w:szCs w:val="22"/>
        </w:rPr>
      </w:pPr>
    </w:p>
    <w:sectPr w:rsidR="007964A9" w:rsidSect="00DB31C9">
      <w:pgSz w:w="12240" w:h="15840"/>
      <w:pgMar w:top="13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94A456" w14:textId="77777777" w:rsidR="008C039F" w:rsidRDefault="008C039F" w:rsidP="007257E4">
      <w:r>
        <w:separator/>
      </w:r>
    </w:p>
  </w:endnote>
  <w:endnote w:type="continuationSeparator" w:id="0">
    <w:p w14:paraId="12F2C7CC" w14:textId="77777777" w:rsidR="008C039F" w:rsidRDefault="008C039F" w:rsidP="00725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62E96" w14:textId="77777777" w:rsidR="007257E4" w:rsidRPr="00E96385" w:rsidRDefault="007257E4">
    <w:pPr>
      <w:pStyle w:val="Footer"/>
      <w:tabs>
        <w:tab w:val="clear" w:pos="4680"/>
        <w:tab w:val="clear" w:pos="9360"/>
      </w:tabs>
      <w:jc w:val="center"/>
      <w:rPr>
        <w:caps/>
        <w:noProof/>
        <w:sz w:val="20"/>
        <w:szCs w:val="20"/>
      </w:rPr>
    </w:pPr>
    <w:r w:rsidRPr="00E96385">
      <w:rPr>
        <w:caps/>
        <w:sz w:val="20"/>
        <w:szCs w:val="20"/>
      </w:rPr>
      <w:fldChar w:fldCharType="begin"/>
    </w:r>
    <w:r w:rsidRPr="00E96385">
      <w:rPr>
        <w:caps/>
        <w:sz w:val="20"/>
        <w:szCs w:val="20"/>
      </w:rPr>
      <w:instrText xml:space="preserve"> PAGE   \* MERGEFORMAT </w:instrText>
    </w:r>
    <w:r w:rsidRPr="00E96385">
      <w:rPr>
        <w:caps/>
        <w:sz w:val="20"/>
        <w:szCs w:val="20"/>
      </w:rPr>
      <w:fldChar w:fldCharType="separate"/>
    </w:r>
    <w:r w:rsidRPr="00E96385">
      <w:rPr>
        <w:caps/>
        <w:noProof/>
        <w:sz w:val="20"/>
        <w:szCs w:val="20"/>
      </w:rPr>
      <w:t>2</w:t>
    </w:r>
    <w:r w:rsidRPr="00E96385">
      <w:rPr>
        <w:caps/>
        <w:noProof/>
        <w:sz w:val="20"/>
        <w:szCs w:val="20"/>
      </w:rPr>
      <w:fldChar w:fldCharType="end"/>
    </w:r>
  </w:p>
  <w:p w14:paraId="0C8CE186" w14:textId="77777777" w:rsidR="007257E4" w:rsidRDefault="007257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A1FD41" w14:textId="77777777" w:rsidR="008C039F" w:rsidRDefault="008C039F" w:rsidP="007257E4">
      <w:r>
        <w:separator/>
      </w:r>
    </w:p>
  </w:footnote>
  <w:footnote w:type="continuationSeparator" w:id="0">
    <w:p w14:paraId="582E99E4" w14:textId="77777777" w:rsidR="008C039F" w:rsidRDefault="008C039F" w:rsidP="007257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D5ECA"/>
    <w:multiLevelType w:val="hybridMultilevel"/>
    <w:tmpl w:val="88EEA736"/>
    <w:lvl w:ilvl="0" w:tplc="6644C870">
      <w:start w:val="1"/>
      <w:numFmt w:val="decimal"/>
      <w:lvlText w:val="%1."/>
      <w:lvlJc w:val="left"/>
      <w:pPr>
        <w:ind w:left="1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C72DB00">
      <w:start w:val="1"/>
      <w:numFmt w:val="lowerLetter"/>
      <w:lvlText w:val="(%2)"/>
      <w:lvlJc w:val="left"/>
      <w:pPr>
        <w:ind w:left="1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15EE9D36">
      <w:start w:val="1"/>
      <w:numFmt w:val="lowerRoman"/>
      <w:lvlText w:val="%3"/>
      <w:lvlJc w:val="left"/>
      <w:pPr>
        <w:ind w:left="25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976EF55E">
      <w:start w:val="1"/>
      <w:numFmt w:val="decimal"/>
      <w:lvlText w:val="%4"/>
      <w:lvlJc w:val="left"/>
      <w:pPr>
        <w:ind w:left="32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97D4432E">
      <w:start w:val="1"/>
      <w:numFmt w:val="lowerLetter"/>
      <w:lvlText w:val="%5"/>
      <w:lvlJc w:val="left"/>
      <w:pPr>
        <w:ind w:left="397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A63611D2">
      <w:start w:val="1"/>
      <w:numFmt w:val="lowerRoman"/>
      <w:lvlText w:val="%6"/>
      <w:lvlJc w:val="left"/>
      <w:pPr>
        <w:ind w:left="46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4BC99CC">
      <w:start w:val="1"/>
      <w:numFmt w:val="decimal"/>
      <w:lvlText w:val="%7"/>
      <w:lvlJc w:val="left"/>
      <w:pPr>
        <w:ind w:left="54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D398F86C">
      <w:start w:val="1"/>
      <w:numFmt w:val="lowerLetter"/>
      <w:lvlText w:val="%8"/>
      <w:lvlJc w:val="left"/>
      <w:pPr>
        <w:ind w:left="61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00D0A9D2">
      <w:start w:val="1"/>
      <w:numFmt w:val="lowerRoman"/>
      <w:lvlText w:val="%9"/>
      <w:lvlJc w:val="left"/>
      <w:pPr>
        <w:ind w:left="68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2EB346CD"/>
    <w:multiLevelType w:val="hybridMultilevel"/>
    <w:tmpl w:val="B33C939C"/>
    <w:lvl w:ilvl="0" w:tplc="61BE0DAA">
      <w:start w:val="11"/>
      <w:numFmt w:val="decimal"/>
      <w:lvlText w:val="%1."/>
      <w:lvlJc w:val="left"/>
      <w:pPr>
        <w:ind w:left="1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87565C4C">
      <w:start w:val="1"/>
      <w:numFmt w:val="lowerLetter"/>
      <w:lvlText w:val="%2"/>
      <w:lvlJc w:val="left"/>
      <w:pPr>
        <w:ind w:left="183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22348C5A">
      <w:start w:val="1"/>
      <w:numFmt w:val="lowerRoman"/>
      <w:lvlText w:val="%3"/>
      <w:lvlJc w:val="left"/>
      <w:pPr>
        <w:ind w:left="255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C262DB82">
      <w:start w:val="1"/>
      <w:numFmt w:val="decimal"/>
      <w:lvlText w:val="%4"/>
      <w:lvlJc w:val="left"/>
      <w:pPr>
        <w:ind w:left="327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C32C1DA8">
      <w:start w:val="1"/>
      <w:numFmt w:val="lowerLetter"/>
      <w:lvlText w:val="%5"/>
      <w:lvlJc w:val="left"/>
      <w:pPr>
        <w:ind w:left="399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039CC4B4">
      <w:start w:val="1"/>
      <w:numFmt w:val="lowerRoman"/>
      <w:lvlText w:val="%6"/>
      <w:lvlJc w:val="left"/>
      <w:pPr>
        <w:ind w:left="471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EB2EC1C">
      <w:start w:val="1"/>
      <w:numFmt w:val="decimal"/>
      <w:lvlText w:val="%7"/>
      <w:lvlJc w:val="left"/>
      <w:pPr>
        <w:ind w:left="543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8F6CAA8A">
      <w:start w:val="1"/>
      <w:numFmt w:val="lowerLetter"/>
      <w:lvlText w:val="%8"/>
      <w:lvlJc w:val="left"/>
      <w:pPr>
        <w:ind w:left="615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053895E6">
      <w:start w:val="1"/>
      <w:numFmt w:val="lowerRoman"/>
      <w:lvlText w:val="%9"/>
      <w:lvlJc w:val="left"/>
      <w:pPr>
        <w:ind w:left="687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4A9"/>
    <w:rsid w:val="000252FF"/>
    <w:rsid w:val="00113733"/>
    <w:rsid w:val="00154EFE"/>
    <w:rsid w:val="00225292"/>
    <w:rsid w:val="0034746F"/>
    <w:rsid w:val="003B6687"/>
    <w:rsid w:val="005E6962"/>
    <w:rsid w:val="00634D87"/>
    <w:rsid w:val="006711C8"/>
    <w:rsid w:val="006E5212"/>
    <w:rsid w:val="007257E4"/>
    <w:rsid w:val="00794569"/>
    <w:rsid w:val="007964A9"/>
    <w:rsid w:val="007B5FE7"/>
    <w:rsid w:val="007C4A05"/>
    <w:rsid w:val="008C039F"/>
    <w:rsid w:val="008F6F18"/>
    <w:rsid w:val="00922BD4"/>
    <w:rsid w:val="009949AD"/>
    <w:rsid w:val="00D53A98"/>
    <w:rsid w:val="00D82CC6"/>
    <w:rsid w:val="00DB31C9"/>
    <w:rsid w:val="00DF5F6D"/>
    <w:rsid w:val="00E96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EB9F7"/>
  <w15:chartTrackingRefBased/>
  <w15:docId w15:val="{97049C4F-9EA9-439C-9998-4C139CCAB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4A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964A9"/>
    <w:pPr>
      <w:spacing w:after="0" w:line="240" w:lineRule="auto"/>
    </w:pPr>
    <w:rPr>
      <w:rFonts w:ascii="Times New Roman" w:eastAsia="Calibri" w:hAnsi="Times New Roman" w:cs="Times New Roman"/>
      <w:sz w:val="24"/>
    </w:rPr>
  </w:style>
  <w:style w:type="paragraph" w:styleId="BalloonText">
    <w:name w:val="Balloon Text"/>
    <w:basedOn w:val="Normal"/>
    <w:link w:val="BalloonTextChar"/>
    <w:uiPriority w:val="99"/>
    <w:semiHidden/>
    <w:unhideWhenUsed/>
    <w:rsid w:val="00D53A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3A98"/>
    <w:rPr>
      <w:rFonts w:ascii="Segoe UI" w:eastAsia="Times New Roman" w:hAnsi="Segoe UI" w:cs="Segoe UI"/>
      <w:sz w:val="18"/>
      <w:szCs w:val="18"/>
    </w:rPr>
  </w:style>
  <w:style w:type="paragraph" w:styleId="ListParagraph">
    <w:name w:val="List Paragraph"/>
    <w:basedOn w:val="Normal"/>
    <w:uiPriority w:val="34"/>
    <w:qFormat/>
    <w:rsid w:val="00154EFE"/>
    <w:pPr>
      <w:ind w:left="720"/>
      <w:contextualSpacing/>
    </w:pPr>
  </w:style>
  <w:style w:type="paragraph" w:styleId="Header">
    <w:name w:val="header"/>
    <w:basedOn w:val="Normal"/>
    <w:link w:val="HeaderChar"/>
    <w:uiPriority w:val="99"/>
    <w:unhideWhenUsed/>
    <w:rsid w:val="007257E4"/>
    <w:pPr>
      <w:tabs>
        <w:tab w:val="center" w:pos="4680"/>
        <w:tab w:val="right" w:pos="9360"/>
      </w:tabs>
    </w:pPr>
  </w:style>
  <w:style w:type="character" w:customStyle="1" w:styleId="HeaderChar">
    <w:name w:val="Header Char"/>
    <w:basedOn w:val="DefaultParagraphFont"/>
    <w:link w:val="Header"/>
    <w:uiPriority w:val="99"/>
    <w:rsid w:val="007257E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257E4"/>
    <w:pPr>
      <w:tabs>
        <w:tab w:val="center" w:pos="4680"/>
        <w:tab w:val="right" w:pos="9360"/>
      </w:tabs>
    </w:pPr>
  </w:style>
  <w:style w:type="character" w:customStyle="1" w:styleId="FooterChar">
    <w:name w:val="Footer Char"/>
    <w:basedOn w:val="DefaultParagraphFont"/>
    <w:link w:val="Footer"/>
    <w:uiPriority w:val="99"/>
    <w:rsid w:val="007257E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3597463">
      <w:bodyDiv w:val="1"/>
      <w:marLeft w:val="0"/>
      <w:marRight w:val="0"/>
      <w:marTop w:val="0"/>
      <w:marBottom w:val="0"/>
      <w:divBdr>
        <w:top w:val="none" w:sz="0" w:space="0" w:color="auto"/>
        <w:left w:val="none" w:sz="0" w:space="0" w:color="auto"/>
        <w:bottom w:val="none" w:sz="0" w:space="0" w:color="auto"/>
        <w:right w:val="none" w:sz="0" w:space="0" w:color="auto"/>
      </w:divBdr>
    </w:div>
    <w:div w:id="1403403182">
      <w:bodyDiv w:val="1"/>
      <w:marLeft w:val="0"/>
      <w:marRight w:val="0"/>
      <w:marTop w:val="0"/>
      <w:marBottom w:val="0"/>
      <w:divBdr>
        <w:top w:val="none" w:sz="0" w:space="0" w:color="auto"/>
        <w:left w:val="none" w:sz="0" w:space="0" w:color="auto"/>
        <w:bottom w:val="none" w:sz="0" w:space="0" w:color="auto"/>
        <w:right w:val="none" w:sz="0" w:space="0" w:color="auto"/>
      </w:divBdr>
    </w:div>
    <w:div w:id="1551186557">
      <w:bodyDiv w:val="1"/>
      <w:marLeft w:val="0"/>
      <w:marRight w:val="0"/>
      <w:marTop w:val="0"/>
      <w:marBottom w:val="0"/>
      <w:divBdr>
        <w:top w:val="none" w:sz="0" w:space="0" w:color="auto"/>
        <w:left w:val="none" w:sz="0" w:space="0" w:color="auto"/>
        <w:bottom w:val="none" w:sz="0" w:space="0" w:color="auto"/>
        <w:right w:val="none" w:sz="0" w:space="0" w:color="auto"/>
      </w:divBdr>
    </w:div>
    <w:div w:id="156417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TotalTime>
  <Pages>8</Pages>
  <Words>1634</Words>
  <Characters>9318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Guhl, Marta</dc:creator>
  <cp:keywords/>
  <dc:description/>
  <cp:lastModifiedBy>Harvell, Diane</cp:lastModifiedBy>
  <cp:revision>14</cp:revision>
  <dcterms:created xsi:type="dcterms:W3CDTF">2019-05-03T13:55:00Z</dcterms:created>
  <dcterms:modified xsi:type="dcterms:W3CDTF">2019-05-03T18:34:00Z</dcterms:modified>
</cp:coreProperties>
</file>