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20A31037" w:rsidR="00E8035A" w:rsidRPr="00F076EC" w:rsidRDefault="0086404C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7, 2019</w:t>
            </w:r>
            <w:bookmarkStart w:id="0" w:name="_GoBack"/>
            <w:bookmarkEnd w:id="0"/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94ADA2E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442080" w:rsidRPr="00442080">
        <w:rPr>
          <w:sz w:val="24"/>
        </w:rPr>
        <w:t>A-2013-2368464</w:t>
      </w:r>
    </w:p>
    <w:p w14:paraId="1B48377D" w14:textId="3376121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442080" w:rsidRPr="00442080">
        <w:rPr>
          <w:sz w:val="24"/>
        </w:rPr>
        <w:t>1115809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5DD01611" w14:textId="77777777" w:rsidR="00442080" w:rsidRPr="00442080" w:rsidRDefault="00442080" w:rsidP="00442080">
      <w:pPr>
        <w:rPr>
          <w:sz w:val="24"/>
          <w:szCs w:val="24"/>
        </w:rPr>
      </w:pPr>
      <w:r w:rsidRPr="00442080">
        <w:rPr>
          <w:sz w:val="24"/>
          <w:szCs w:val="24"/>
        </w:rPr>
        <w:t>ANDY BEAUCHAMP REGULATORY AGENT</w:t>
      </w:r>
    </w:p>
    <w:p w14:paraId="12EB6358" w14:textId="0F0DFBFB" w:rsidR="00442080" w:rsidRPr="00442080" w:rsidRDefault="00442080" w:rsidP="00442080">
      <w:pPr>
        <w:rPr>
          <w:sz w:val="24"/>
          <w:szCs w:val="24"/>
        </w:rPr>
      </w:pPr>
      <w:bookmarkStart w:id="1" w:name="_Hlk8107833"/>
      <w:r w:rsidRPr="00442080">
        <w:rPr>
          <w:sz w:val="24"/>
          <w:szCs w:val="24"/>
        </w:rPr>
        <w:t>DIRECT ENERGY</w:t>
      </w:r>
      <w:r>
        <w:rPr>
          <w:sz w:val="24"/>
          <w:szCs w:val="24"/>
        </w:rPr>
        <w:t xml:space="preserve"> </w:t>
      </w:r>
      <w:r w:rsidRPr="00442080">
        <w:rPr>
          <w:sz w:val="24"/>
          <w:szCs w:val="24"/>
        </w:rPr>
        <w:t xml:space="preserve">BUSINESS MARKETING </w:t>
      </w:r>
      <w:bookmarkEnd w:id="1"/>
      <w:r w:rsidRPr="00442080">
        <w:rPr>
          <w:sz w:val="24"/>
          <w:szCs w:val="24"/>
        </w:rPr>
        <w:t>LLC</w:t>
      </w:r>
    </w:p>
    <w:p w14:paraId="6B4EE049" w14:textId="77777777" w:rsidR="00442080" w:rsidRPr="00442080" w:rsidRDefault="00442080" w:rsidP="00442080">
      <w:pPr>
        <w:rPr>
          <w:sz w:val="24"/>
          <w:szCs w:val="24"/>
        </w:rPr>
      </w:pPr>
      <w:r w:rsidRPr="00442080">
        <w:rPr>
          <w:sz w:val="24"/>
          <w:szCs w:val="24"/>
        </w:rPr>
        <w:t>12 GREENWAY PLAZA SUITE 250</w:t>
      </w:r>
    </w:p>
    <w:p w14:paraId="4F85F6CE" w14:textId="4BFF4F00" w:rsidR="00442080" w:rsidRDefault="00442080" w:rsidP="00442080">
      <w:pPr>
        <w:rPr>
          <w:sz w:val="24"/>
          <w:szCs w:val="24"/>
        </w:rPr>
      </w:pPr>
      <w:r w:rsidRPr="00442080">
        <w:rPr>
          <w:sz w:val="24"/>
          <w:szCs w:val="24"/>
        </w:rPr>
        <w:t>HOUSTON, TX 77046</w:t>
      </w:r>
    </w:p>
    <w:p w14:paraId="58E833B9" w14:textId="77777777" w:rsidR="00442080" w:rsidRPr="00304D0B" w:rsidRDefault="00442080" w:rsidP="003C303B">
      <w:pPr>
        <w:rPr>
          <w:sz w:val="24"/>
          <w:szCs w:val="24"/>
        </w:rPr>
      </w:pP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C587E1A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442080">
        <w:rPr>
          <w:sz w:val="24"/>
          <w:szCs w:val="24"/>
        </w:rPr>
        <w:t>Mr. Beauchamp: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4953A2E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A0A82" w:rsidRPr="00442080">
        <w:rPr>
          <w:sz w:val="24"/>
          <w:szCs w:val="24"/>
        </w:rPr>
        <w:t xml:space="preserve">Direct Energy Business Marketing </w:t>
      </w:r>
      <w:r w:rsidR="00442080">
        <w:rPr>
          <w:sz w:val="24"/>
          <w:szCs w:val="24"/>
        </w:rPr>
        <w:t xml:space="preserve">LLC’S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0EB24B74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2FFBF9FA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90553B7" w:rsidR="000A2278" w:rsidRPr="009021DB" w:rsidRDefault="00442080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B4F5AC" wp14:editId="73FE8398">
            <wp:simplePos x="0" y="0"/>
            <wp:positionH relativeFrom="column">
              <wp:posOffset>3581400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E3A1DAD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5E404FA3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4E86B59D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5271C" w14:textId="77777777" w:rsidR="00B73129" w:rsidRDefault="00B73129">
      <w:r>
        <w:separator/>
      </w:r>
    </w:p>
  </w:endnote>
  <w:endnote w:type="continuationSeparator" w:id="0">
    <w:p w14:paraId="281FFE87" w14:textId="77777777" w:rsidR="00B73129" w:rsidRDefault="00B7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D8230" w14:textId="77777777" w:rsidR="00B73129" w:rsidRDefault="00B73129">
      <w:r>
        <w:separator/>
      </w:r>
    </w:p>
  </w:footnote>
  <w:footnote w:type="continuationSeparator" w:id="0">
    <w:p w14:paraId="61D7E0A5" w14:textId="77777777" w:rsidR="00B73129" w:rsidRDefault="00B7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35E6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080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A82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3C61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6404C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3129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1CBC-72A9-4DC2-B56B-48EA85B7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4</cp:revision>
  <cp:lastPrinted>2016-09-27T18:01:00Z</cp:lastPrinted>
  <dcterms:created xsi:type="dcterms:W3CDTF">2019-05-07T11:51:00Z</dcterms:created>
  <dcterms:modified xsi:type="dcterms:W3CDTF">2019-05-07T11:55:00Z</dcterms:modified>
</cp:coreProperties>
</file>