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430ED" w14:textId="77777777" w:rsidR="00A16A3A" w:rsidRPr="00A16A3A" w:rsidRDefault="00A16A3A" w:rsidP="00A16A3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16A3A">
        <w:rPr>
          <w:rFonts w:ascii="Times New Roman" w:eastAsia="Times New Roman" w:hAnsi="Times New Roman" w:cs="Times New Roman"/>
          <w:b/>
          <w:bCs/>
          <w:spacing w:val="-3"/>
          <w:sz w:val="24"/>
          <w:szCs w:val="24"/>
        </w:rPr>
        <w:t>BEFORE THE</w:t>
      </w:r>
    </w:p>
    <w:p w14:paraId="2A85E697" w14:textId="77777777" w:rsidR="00A16A3A" w:rsidRPr="00A16A3A" w:rsidRDefault="00A16A3A" w:rsidP="00A16A3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16A3A">
        <w:rPr>
          <w:rFonts w:ascii="Times New Roman" w:eastAsia="Times New Roman" w:hAnsi="Times New Roman" w:cs="Times New Roman"/>
          <w:b/>
          <w:bCs/>
          <w:spacing w:val="-3"/>
          <w:sz w:val="24"/>
          <w:szCs w:val="24"/>
        </w:rPr>
        <w:t>PENNSYLVANIA PUBLIC UTILITY COMMISSION</w:t>
      </w:r>
    </w:p>
    <w:p w14:paraId="6DEBF74F" w14:textId="77777777" w:rsidR="00A16A3A" w:rsidRPr="00A16A3A" w:rsidRDefault="00A16A3A" w:rsidP="00A16A3A">
      <w:pPr>
        <w:tabs>
          <w:tab w:val="center" w:pos="4680"/>
        </w:tabs>
        <w:suppressAutoHyphens/>
        <w:autoSpaceDE w:val="0"/>
        <w:autoSpaceDN w:val="0"/>
        <w:spacing w:after="0" w:line="240" w:lineRule="auto"/>
        <w:rPr>
          <w:rFonts w:ascii="Times New Roman" w:eastAsia="Times New Roman" w:hAnsi="Times New Roman" w:cs="Times New Roman"/>
          <w:spacing w:val="-3"/>
          <w:sz w:val="24"/>
          <w:szCs w:val="24"/>
        </w:rPr>
      </w:pPr>
    </w:p>
    <w:p w14:paraId="107B8458" w14:textId="77777777" w:rsidR="00A16A3A" w:rsidRPr="00A16A3A" w:rsidRDefault="00A16A3A" w:rsidP="00A16A3A">
      <w:pPr>
        <w:tabs>
          <w:tab w:val="center" w:pos="4680"/>
        </w:tabs>
        <w:suppressAutoHyphens/>
        <w:autoSpaceDE w:val="0"/>
        <w:autoSpaceDN w:val="0"/>
        <w:spacing w:after="0" w:line="240" w:lineRule="auto"/>
        <w:rPr>
          <w:rFonts w:ascii="Times New Roman" w:eastAsia="Times New Roman" w:hAnsi="Times New Roman" w:cs="Times New Roman"/>
          <w:spacing w:val="-3"/>
          <w:sz w:val="24"/>
          <w:szCs w:val="24"/>
        </w:rPr>
      </w:pPr>
    </w:p>
    <w:p w14:paraId="6D90D425" w14:textId="77777777" w:rsidR="00A16A3A" w:rsidRPr="00A16A3A" w:rsidRDefault="00A16A3A" w:rsidP="00A16A3A">
      <w:pPr>
        <w:spacing w:after="0" w:line="240" w:lineRule="auto"/>
        <w:jc w:val="both"/>
        <w:rPr>
          <w:rFonts w:ascii="Times New Roman" w:eastAsia="Calibri" w:hAnsi="Times New Roman" w:cs="Times New Roman"/>
          <w:sz w:val="24"/>
          <w:szCs w:val="24"/>
        </w:rPr>
      </w:pPr>
    </w:p>
    <w:p w14:paraId="682787C6"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Liza Mousios</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p>
    <w:p w14:paraId="4F90AC57"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p>
    <w:p w14:paraId="7C3077A5"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ab/>
        <w:t>v.</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C-2019-3007989</w:t>
      </w:r>
    </w:p>
    <w:p w14:paraId="6A6AE050"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p>
    <w:p w14:paraId="212C4225"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Metropolitan Edison Company</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p>
    <w:p w14:paraId="39F23A31" w14:textId="77777777" w:rsidR="00A16A3A" w:rsidRPr="00A16A3A" w:rsidRDefault="00A16A3A" w:rsidP="00A16A3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Times New Roman" w:hAnsi="Times New Roman" w:cs="Times New Roman"/>
          <w:spacing w:val="-3"/>
          <w:sz w:val="24"/>
          <w:szCs w:val="24"/>
        </w:rPr>
        <w:tab/>
      </w:r>
      <w:r w:rsidRPr="00A16A3A">
        <w:rPr>
          <w:rFonts w:ascii="Times New Roman" w:eastAsia="Times New Roman" w:hAnsi="Times New Roman" w:cs="Times New Roman"/>
          <w:spacing w:val="-3"/>
          <w:sz w:val="24"/>
          <w:szCs w:val="24"/>
        </w:rPr>
        <w:tab/>
      </w:r>
      <w:r w:rsidRPr="00A16A3A">
        <w:rPr>
          <w:rFonts w:ascii="Times New Roman" w:eastAsia="Times New Roman" w:hAnsi="Times New Roman" w:cs="Times New Roman"/>
          <w:spacing w:val="-3"/>
          <w:sz w:val="24"/>
          <w:szCs w:val="24"/>
        </w:rPr>
        <w:tab/>
      </w:r>
      <w:r w:rsidRPr="00A16A3A">
        <w:rPr>
          <w:rFonts w:ascii="Times New Roman" w:eastAsia="Times New Roman" w:hAnsi="Times New Roman" w:cs="Times New Roman"/>
          <w:spacing w:val="-3"/>
          <w:sz w:val="24"/>
          <w:szCs w:val="24"/>
        </w:rPr>
        <w:tab/>
      </w:r>
      <w:r w:rsidRPr="00A16A3A">
        <w:rPr>
          <w:rFonts w:ascii="Times New Roman" w:eastAsia="Times New Roman" w:hAnsi="Times New Roman" w:cs="Times New Roman"/>
          <w:spacing w:val="-3"/>
          <w:sz w:val="24"/>
          <w:szCs w:val="24"/>
        </w:rPr>
        <w:tab/>
      </w:r>
      <w:r w:rsidRPr="00A16A3A">
        <w:rPr>
          <w:rFonts w:ascii="Times New Roman" w:eastAsia="Times New Roman" w:hAnsi="Times New Roman" w:cs="Times New Roman"/>
          <w:spacing w:val="-3"/>
          <w:sz w:val="24"/>
          <w:szCs w:val="24"/>
        </w:rPr>
        <w:tab/>
      </w:r>
      <w:r w:rsidRPr="00A16A3A">
        <w:rPr>
          <w:rFonts w:ascii="Times New Roman" w:eastAsia="Times New Roman" w:hAnsi="Times New Roman" w:cs="Times New Roman"/>
          <w:spacing w:val="-3"/>
          <w:sz w:val="24"/>
          <w:szCs w:val="24"/>
        </w:rPr>
        <w:tab/>
      </w:r>
    </w:p>
    <w:p w14:paraId="1CAF3ED9" w14:textId="77777777" w:rsidR="00A16A3A" w:rsidRPr="00A16A3A" w:rsidRDefault="00A16A3A" w:rsidP="00A16A3A">
      <w:pPr>
        <w:spacing w:after="0" w:line="240" w:lineRule="auto"/>
        <w:jc w:val="both"/>
        <w:rPr>
          <w:rFonts w:ascii="Times New Roman" w:eastAsia="Calibri" w:hAnsi="Times New Roman" w:cs="Times New Roman"/>
          <w:sz w:val="24"/>
          <w:szCs w:val="24"/>
        </w:rPr>
      </w:pPr>
    </w:p>
    <w:p w14:paraId="0A0AC488"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Roy Cumming</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p>
    <w:p w14:paraId="5A2243A3"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ab/>
        <w:t>v.</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C-2019-3007995</w:t>
      </w:r>
      <w:r w:rsidRPr="00A16A3A">
        <w:rPr>
          <w:rFonts w:ascii="Times New Roman" w:eastAsia="Calibri" w:hAnsi="Times New Roman" w:cs="Times New Roman"/>
          <w:sz w:val="24"/>
          <w:szCs w:val="24"/>
        </w:rPr>
        <w:tab/>
      </w:r>
    </w:p>
    <w:p w14:paraId="6F89A0D3"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p>
    <w:p w14:paraId="0DEBABFA"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 xml:space="preserve">Metropolitan Edison Company     </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p>
    <w:p w14:paraId="253149E6" w14:textId="77777777" w:rsidR="00A16A3A" w:rsidRPr="00A16A3A" w:rsidRDefault="00A16A3A" w:rsidP="00A16A3A">
      <w:pPr>
        <w:spacing w:after="0" w:line="240" w:lineRule="auto"/>
        <w:jc w:val="both"/>
        <w:rPr>
          <w:rFonts w:ascii="Times New Roman" w:eastAsia="Calibri" w:hAnsi="Times New Roman" w:cs="Times New Roman"/>
          <w:sz w:val="24"/>
          <w:szCs w:val="24"/>
        </w:rPr>
      </w:pPr>
    </w:p>
    <w:p w14:paraId="6EECB93E" w14:textId="77777777" w:rsidR="00A16A3A" w:rsidRPr="00A16A3A" w:rsidRDefault="00A16A3A" w:rsidP="00A16A3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A8B84AD" w14:textId="77777777" w:rsidR="00A16A3A" w:rsidRPr="00A16A3A" w:rsidRDefault="00A16A3A" w:rsidP="00A16A3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77B5571" w14:textId="23E15C5D" w:rsidR="000F1D2C" w:rsidRPr="000F1D2C" w:rsidRDefault="004D4578" w:rsidP="000F1D2C">
      <w:pPr>
        <w:tabs>
          <w:tab w:val="left" w:pos="1440"/>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CORRECTED</w:t>
      </w:r>
      <w:r>
        <w:rPr>
          <w:rStyle w:val="FootnoteReference"/>
          <w:rFonts w:ascii="Times New Roman" w:eastAsia="Times New Roman" w:hAnsi="Times New Roman" w:cs="Times New Roman"/>
          <w:b/>
          <w:bCs/>
          <w:spacing w:val="-3"/>
          <w:sz w:val="24"/>
          <w:szCs w:val="24"/>
        </w:rPr>
        <w:footnoteReference w:id="1"/>
      </w:r>
      <w:r>
        <w:rPr>
          <w:rFonts w:ascii="Times New Roman" w:eastAsia="Times New Roman" w:hAnsi="Times New Roman" w:cs="Times New Roman"/>
          <w:b/>
          <w:bCs/>
          <w:spacing w:val="-3"/>
          <w:sz w:val="24"/>
          <w:szCs w:val="24"/>
        </w:rPr>
        <w:t xml:space="preserve"> </w:t>
      </w:r>
      <w:r w:rsidR="000F1D2C" w:rsidRPr="000F1D2C">
        <w:rPr>
          <w:rFonts w:ascii="Times New Roman" w:eastAsia="Times New Roman" w:hAnsi="Times New Roman" w:cs="Times New Roman"/>
          <w:b/>
          <w:bCs/>
          <w:spacing w:val="-3"/>
          <w:sz w:val="24"/>
          <w:szCs w:val="24"/>
        </w:rPr>
        <w:t>INTERIM ORDER</w:t>
      </w:r>
    </w:p>
    <w:p w14:paraId="11CB0882" w14:textId="77777777" w:rsidR="00C56F9E" w:rsidRDefault="00535D69" w:rsidP="000F1D2C">
      <w:pPr>
        <w:tabs>
          <w:tab w:val="left" w:pos="1440"/>
          <w:tab w:val="center" w:pos="4680"/>
        </w:tabs>
        <w:suppressAutoHyphens/>
        <w:autoSpaceDE w:val="0"/>
        <w:autoSpaceDN w:val="0"/>
        <w:spacing w:after="0" w:line="240" w:lineRule="auto"/>
        <w:jc w:val="center"/>
        <w:rPr>
          <w:rFonts w:ascii="Times New Roman" w:eastAsia="Times New Roman" w:hAnsi="Times New Roman" w:cs="Times New Roman"/>
          <w:b/>
          <w:sz w:val="24"/>
          <w:szCs w:val="24"/>
        </w:rPr>
      </w:pPr>
      <w:r w:rsidRPr="00535D69">
        <w:rPr>
          <w:rFonts w:ascii="Times New Roman" w:eastAsia="Times New Roman" w:hAnsi="Times New Roman" w:cs="Times New Roman"/>
          <w:b/>
          <w:sz w:val="24"/>
          <w:szCs w:val="24"/>
        </w:rPr>
        <w:t>GRANTING IN PART AND DENYING IN</w:t>
      </w:r>
      <w:r w:rsidR="003D34A9">
        <w:rPr>
          <w:rFonts w:ascii="Times New Roman" w:eastAsia="Times New Roman" w:hAnsi="Times New Roman" w:cs="Times New Roman"/>
          <w:b/>
          <w:sz w:val="24"/>
          <w:szCs w:val="24"/>
        </w:rPr>
        <w:t xml:space="preserve"> </w:t>
      </w:r>
      <w:r w:rsidRPr="00535D69">
        <w:rPr>
          <w:rFonts w:ascii="Times New Roman" w:eastAsia="Times New Roman" w:hAnsi="Times New Roman" w:cs="Times New Roman"/>
          <w:b/>
          <w:sz w:val="24"/>
          <w:szCs w:val="24"/>
        </w:rPr>
        <w:t>PART</w:t>
      </w:r>
    </w:p>
    <w:p w14:paraId="21899669" w14:textId="429CC186" w:rsidR="000F1D2C" w:rsidRPr="000F1D2C" w:rsidRDefault="00535D69" w:rsidP="000F1D2C">
      <w:pPr>
        <w:tabs>
          <w:tab w:val="left" w:pos="1440"/>
          <w:tab w:val="center" w:pos="4680"/>
        </w:tabs>
        <w:suppressAutoHyphens/>
        <w:autoSpaceDE w:val="0"/>
        <w:autoSpaceDN w:val="0"/>
        <w:spacing w:after="0" w:line="240" w:lineRule="auto"/>
        <w:jc w:val="center"/>
        <w:rPr>
          <w:rFonts w:ascii="Times New Roman" w:eastAsia="Times New Roman" w:hAnsi="Times New Roman" w:cs="Times New Roman"/>
          <w:b/>
          <w:sz w:val="24"/>
          <w:szCs w:val="24"/>
          <w:u w:val="single"/>
        </w:rPr>
      </w:pPr>
      <w:r w:rsidRPr="00C56F9E">
        <w:rPr>
          <w:rFonts w:ascii="Times New Roman" w:eastAsia="Times New Roman" w:hAnsi="Times New Roman" w:cs="Times New Roman"/>
          <w:b/>
          <w:sz w:val="24"/>
          <w:szCs w:val="24"/>
          <w:u w:val="single"/>
        </w:rPr>
        <w:t xml:space="preserve">RESPONDENT’S </w:t>
      </w:r>
      <w:r w:rsidR="00646FB7" w:rsidRPr="00C56F9E">
        <w:rPr>
          <w:rFonts w:ascii="Times New Roman" w:eastAsia="Times New Roman" w:hAnsi="Times New Roman" w:cs="Times New Roman"/>
          <w:b/>
          <w:sz w:val="24"/>
          <w:szCs w:val="24"/>
          <w:u w:val="single"/>
        </w:rPr>
        <w:t>PRELIMINARY</w:t>
      </w:r>
      <w:r>
        <w:rPr>
          <w:rFonts w:ascii="Times New Roman" w:eastAsia="Times New Roman" w:hAnsi="Times New Roman" w:cs="Times New Roman"/>
          <w:b/>
          <w:sz w:val="24"/>
          <w:szCs w:val="24"/>
          <w:u w:val="single"/>
        </w:rPr>
        <w:t xml:space="preserve"> OBJECTIONS</w:t>
      </w:r>
      <w:r w:rsidR="000F1D2C" w:rsidRPr="000F1D2C">
        <w:rPr>
          <w:rFonts w:ascii="Times New Roman" w:eastAsia="Times New Roman" w:hAnsi="Times New Roman" w:cs="Times New Roman"/>
          <w:b/>
          <w:sz w:val="24"/>
          <w:szCs w:val="24"/>
          <w:u w:val="single"/>
        </w:rPr>
        <w:t xml:space="preserve">  </w:t>
      </w:r>
    </w:p>
    <w:p w14:paraId="02F0B952" w14:textId="77777777" w:rsidR="000F1D2C" w:rsidRDefault="000F1D2C" w:rsidP="000F1D2C">
      <w:pPr>
        <w:autoSpaceDE w:val="0"/>
        <w:autoSpaceDN w:val="0"/>
        <w:adjustRightInd w:val="0"/>
        <w:spacing w:after="0" w:line="360" w:lineRule="auto"/>
        <w:rPr>
          <w:rFonts w:ascii="Times New Roman" w:eastAsia="Times New Roman" w:hAnsi="Times New Roman" w:cs="Times New Roman"/>
          <w:color w:val="000000"/>
          <w:sz w:val="24"/>
          <w:szCs w:val="24"/>
        </w:rPr>
      </w:pPr>
    </w:p>
    <w:p w14:paraId="68023855" w14:textId="3230E008" w:rsidR="000F1D2C" w:rsidRPr="00635300" w:rsidRDefault="00C56F9E" w:rsidP="000F1D2C">
      <w:pPr>
        <w:autoSpaceDE w:val="0"/>
        <w:autoSpaceDN w:val="0"/>
        <w:adjustRightInd w:val="0"/>
        <w:spacing w:after="0" w:line="360" w:lineRule="auto"/>
        <w:rPr>
          <w:rFonts w:ascii="Times New Roman" w:eastAsia="Calibri" w:hAnsi="Times New Roman" w:cs="Times New Roman"/>
          <w:sz w:val="24"/>
          <w:szCs w:val="24"/>
          <w:u w:val="single"/>
        </w:rPr>
      </w:pPr>
      <w:r>
        <w:rPr>
          <w:rFonts w:ascii="Times New Roman" w:eastAsia="Times New Roman" w:hAnsi="Times New Roman" w:cs="Times New Roman"/>
          <w:color w:val="000000"/>
          <w:sz w:val="24"/>
          <w:szCs w:val="24"/>
          <w:u w:val="single"/>
        </w:rPr>
        <w:t>Procedural Background</w:t>
      </w:r>
    </w:p>
    <w:p w14:paraId="383801E7" w14:textId="77777777" w:rsidR="000F1D2C" w:rsidRDefault="000F1D2C" w:rsidP="000F1D2C">
      <w:pPr>
        <w:tabs>
          <w:tab w:val="left" w:pos="1440"/>
        </w:tabs>
        <w:spacing w:after="0" w:line="360" w:lineRule="auto"/>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ab/>
      </w:r>
      <w:r w:rsidRPr="000F1D2C">
        <w:rPr>
          <w:rFonts w:ascii="Times New Roman" w:eastAsia="Times New Roman" w:hAnsi="Times New Roman" w:cs="Times New Roman"/>
          <w:sz w:val="24"/>
          <w:szCs w:val="24"/>
        </w:rPr>
        <w:tab/>
      </w:r>
    </w:p>
    <w:p w14:paraId="539F9DD1" w14:textId="0B3E8567" w:rsidR="00F7698E" w:rsidRPr="00823000" w:rsidRDefault="00F7698E" w:rsidP="00F7698E">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On February 11, 2019, Liza Mousios</w:t>
      </w:r>
      <w:r w:rsidRPr="00823000">
        <w:rPr>
          <w:rFonts w:ascii="Times New Roman" w:eastAsia="Calibri" w:hAnsi="Times New Roman" w:cs="Times New Roman"/>
          <w:sz w:val="24"/>
          <w:szCs w:val="24"/>
        </w:rPr>
        <w:t xml:space="preserve"> </w:t>
      </w:r>
      <w:r w:rsidR="00C56F9E">
        <w:rPr>
          <w:rFonts w:ascii="Times New Roman" w:eastAsia="Calibri" w:hAnsi="Times New Roman" w:cs="Times New Roman"/>
          <w:sz w:val="24"/>
          <w:szCs w:val="24"/>
        </w:rPr>
        <w:t xml:space="preserve">and Roy Cumming </w:t>
      </w:r>
      <w:r w:rsidRPr="00823000">
        <w:rPr>
          <w:rFonts w:ascii="Times New Roman" w:eastAsia="Calibri" w:hAnsi="Times New Roman" w:cs="Times New Roman"/>
          <w:sz w:val="24"/>
          <w:szCs w:val="24"/>
        </w:rPr>
        <w:t>(</w:t>
      </w:r>
      <w:r w:rsidR="00C56F9E">
        <w:rPr>
          <w:rFonts w:ascii="Times New Roman" w:eastAsia="Calibri" w:hAnsi="Times New Roman" w:cs="Times New Roman"/>
          <w:sz w:val="24"/>
          <w:szCs w:val="24"/>
        </w:rPr>
        <w:t>Complainants</w:t>
      </w:r>
      <w:r w:rsidRPr="00823000">
        <w:rPr>
          <w:rFonts w:ascii="Times New Roman" w:eastAsia="Calibri" w:hAnsi="Times New Roman" w:cs="Times New Roman"/>
          <w:sz w:val="24"/>
          <w:szCs w:val="24"/>
        </w:rPr>
        <w:t xml:space="preserve">) </w:t>
      </w:r>
      <w:r w:rsidR="00C56F9E">
        <w:rPr>
          <w:rFonts w:ascii="Times New Roman" w:eastAsia="Calibri" w:hAnsi="Times New Roman" w:cs="Times New Roman"/>
          <w:sz w:val="24"/>
          <w:szCs w:val="24"/>
        </w:rPr>
        <w:t xml:space="preserve">each </w:t>
      </w:r>
      <w:r w:rsidRPr="00823000">
        <w:rPr>
          <w:rFonts w:ascii="Times New Roman" w:eastAsia="Calibri" w:hAnsi="Times New Roman" w:cs="Times New Roman"/>
          <w:sz w:val="24"/>
          <w:szCs w:val="24"/>
        </w:rPr>
        <w:t xml:space="preserve">filed a Formal Complaint with the Pennsylvania Public Utility Commission (Commission) against </w:t>
      </w:r>
      <w:r>
        <w:rPr>
          <w:rFonts w:ascii="Times New Roman" w:eastAsia="Calibri" w:hAnsi="Times New Roman" w:cs="Times New Roman"/>
          <w:sz w:val="24"/>
          <w:szCs w:val="24"/>
        </w:rPr>
        <w:t>Metropolitan Edison</w:t>
      </w:r>
      <w:r w:rsidRPr="00823000">
        <w:rPr>
          <w:rFonts w:ascii="Times New Roman" w:eastAsia="Calibri" w:hAnsi="Times New Roman" w:cs="Times New Roman"/>
          <w:sz w:val="24"/>
          <w:szCs w:val="24"/>
        </w:rPr>
        <w:t xml:space="preserve"> Company (Respondent)</w:t>
      </w:r>
      <w:r>
        <w:rPr>
          <w:rFonts w:ascii="Times New Roman" w:eastAsia="Calibri" w:hAnsi="Times New Roman" w:cs="Times New Roman"/>
          <w:sz w:val="24"/>
          <w:szCs w:val="24"/>
        </w:rPr>
        <w:t xml:space="preserve">, objecting to the installation of a smart meter at </w:t>
      </w:r>
      <w:r w:rsidR="00C56F9E">
        <w:rPr>
          <w:rFonts w:ascii="Times New Roman" w:eastAsia="Calibri" w:hAnsi="Times New Roman" w:cs="Times New Roman"/>
          <w:sz w:val="24"/>
          <w:szCs w:val="24"/>
        </w:rPr>
        <w:t>their</w:t>
      </w:r>
      <w:r>
        <w:rPr>
          <w:rFonts w:ascii="Times New Roman" w:eastAsia="Calibri" w:hAnsi="Times New Roman" w:cs="Times New Roman"/>
          <w:sz w:val="24"/>
          <w:szCs w:val="24"/>
        </w:rPr>
        <w:t xml:space="preserve"> residence </w:t>
      </w:r>
      <w:r w:rsidR="009113AF">
        <w:rPr>
          <w:rFonts w:ascii="Times New Roman" w:eastAsia="Calibri" w:hAnsi="Times New Roman" w:cs="Times New Roman"/>
          <w:sz w:val="24"/>
          <w:szCs w:val="24"/>
        </w:rPr>
        <w:t xml:space="preserve">located at 68 Marienstein Road, Revere, PA 18953 (service location) </w:t>
      </w:r>
      <w:r>
        <w:rPr>
          <w:rFonts w:ascii="Times New Roman" w:eastAsia="Calibri" w:hAnsi="Times New Roman" w:cs="Times New Roman"/>
          <w:sz w:val="24"/>
          <w:szCs w:val="24"/>
        </w:rPr>
        <w:t xml:space="preserve">and in </w:t>
      </w:r>
      <w:r w:rsidR="00C56F9E">
        <w:rPr>
          <w:rFonts w:ascii="Times New Roman" w:eastAsia="Calibri" w:hAnsi="Times New Roman" w:cs="Times New Roman"/>
          <w:sz w:val="24"/>
          <w:szCs w:val="24"/>
        </w:rPr>
        <w:t>their</w:t>
      </w:r>
      <w:r>
        <w:rPr>
          <w:rFonts w:ascii="Times New Roman" w:eastAsia="Calibri" w:hAnsi="Times New Roman" w:cs="Times New Roman"/>
          <w:sz w:val="24"/>
          <w:szCs w:val="24"/>
        </w:rPr>
        <w:t xml:space="preserve"> neighborhood</w:t>
      </w:r>
      <w:r w:rsidR="009113AF">
        <w:rPr>
          <w:rStyle w:val="FootnoteReference"/>
          <w:rFonts w:ascii="Times New Roman" w:eastAsia="Calibri" w:hAnsi="Times New Roman" w:cs="Times New Roman"/>
          <w:sz w:val="24"/>
          <w:szCs w:val="24"/>
        </w:rPr>
        <w:footnoteReference w:id="2"/>
      </w:r>
      <w:r>
        <w:rPr>
          <w:rFonts w:ascii="Times New Roman" w:eastAsia="Calibri" w:hAnsi="Times New Roman" w:cs="Times New Roman"/>
          <w:sz w:val="24"/>
          <w:szCs w:val="24"/>
        </w:rPr>
        <w:t xml:space="preserve"> due to health and safety concerns.  </w:t>
      </w:r>
      <w:r w:rsidR="00C56F9E">
        <w:rPr>
          <w:rFonts w:ascii="Times New Roman" w:eastAsia="Calibri" w:hAnsi="Times New Roman" w:cs="Times New Roman"/>
          <w:sz w:val="24"/>
          <w:szCs w:val="24"/>
        </w:rPr>
        <w:t>They</w:t>
      </w:r>
      <w:r w:rsidR="005F7DF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also argue </w:t>
      </w:r>
      <w:r w:rsidR="00C56F9E">
        <w:rPr>
          <w:rFonts w:ascii="Times New Roman" w:eastAsia="Calibri" w:hAnsi="Times New Roman" w:cs="Times New Roman"/>
          <w:sz w:val="24"/>
          <w:szCs w:val="24"/>
        </w:rPr>
        <w:t>they are</w:t>
      </w:r>
      <w:r>
        <w:rPr>
          <w:rFonts w:ascii="Times New Roman" w:eastAsia="Calibri" w:hAnsi="Times New Roman" w:cs="Times New Roman"/>
          <w:sz w:val="24"/>
          <w:szCs w:val="24"/>
        </w:rPr>
        <w:t xml:space="preserve"> entitled to opt out of the installation of a smart meter as “an accommodation under the Americans with </w:t>
      </w:r>
      <w:r>
        <w:rPr>
          <w:rFonts w:ascii="Times New Roman" w:eastAsia="Calibri" w:hAnsi="Times New Roman" w:cs="Times New Roman"/>
          <w:sz w:val="24"/>
          <w:szCs w:val="24"/>
        </w:rPr>
        <w:lastRenderedPageBreak/>
        <w:t>Disabilities Act</w:t>
      </w:r>
      <w:r w:rsidRPr="009B4B86">
        <w:rPr>
          <w:rFonts w:ascii="Times New Roman" w:eastAsia="Calibri" w:hAnsi="Times New Roman" w:cs="Times New Roman"/>
          <w:sz w:val="24"/>
          <w:szCs w:val="24"/>
        </w:rPr>
        <w:t>”</w:t>
      </w:r>
      <w:r w:rsidR="006C30E9">
        <w:rPr>
          <w:rFonts w:ascii="Times New Roman" w:eastAsia="Calibri" w:hAnsi="Times New Roman" w:cs="Times New Roman"/>
          <w:sz w:val="24"/>
          <w:szCs w:val="24"/>
        </w:rPr>
        <w:t xml:space="preserve"> (ADA).</w:t>
      </w:r>
      <w:r w:rsidRPr="009B4B86">
        <w:rPr>
          <w:rFonts w:ascii="Times New Roman" w:eastAsia="Calibri" w:hAnsi="Times New Roman" w:cs="Times New Roman"/>
          <w:sz w:val="24"/>
          <w:szCs w:val="24"/>
        </w:rPr>
        <w:t xml:space="preserve">  </w:t>
      </w:r>
      <w:r w:rsidRPr="009B4B86">
        <w:rPr>
          <w:rFonts w:ascii="Times New Roman" w:eastAsia="Times New Roman" w:hAnsi="Times New Roman" w:cs="Times New Roman"/>
          <w:sz w:val="24"/>
          <w:szCs w:val="24"/>
        </w:rPr>
        <w:t xml:space="preserve">As relief, </w:t>
      </w:r>
      <w:r w:rsidR="00C56F9E">
        <w:rPr>
          <w:rFonts w:ascii="Times New Roman" w:eastAsia="Calibri" w:hAnsi="Times New Roman" w:cs="Times New Roman"/>
          <w:sz w:val="24"/>
          <w:szCs w:val="24"/>
        </w:rPr>
        <w:t>Complainants r</w:t>
      </w:r>
      <w:r w:rsidRPr="009B4B86">
        <w:rPr>
          <w:rFonts w:ascii="Times New Roman" w:eastAsia="Times New Roman" w:hAnsi="Times New Roman" w:cs="Times New Roman"/>
          <w:sz w:val="24"/>
          <w:szCs w:val="24"/>
        </w:rPr>
        <w:t>equest</w:t>
      </w:r>
      <w:r>
        <w:rPr>
          <w:rFonts w:ascii="Times New Roman" w:eastAsia="Times New Roman" w:hAnsi="Times New Roman" w:cs="Times New Roman"/>
          <w:sz w:val="24"/>
          <w:szCs w:val="24"/>
        </w:rPr>
        <w:t xml:space="preserve"> </w:t>
      </w:r>
      <w:r w:rsidR="00C56F9E">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and </w:t>
      </w:r>
      <w:r w:rsidR="00C56F9E">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neighbors</w:t>
      </w:r>
      <w:r w:rsidR="009113AF">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be allowed to keep their analog meters.  </w:t>
      </w:r>
    </w:p>
    <w:p w14:paraId="2A601A0D" w14:textId="59A14C5A" w:rsidR="00F7698E" w:rsidRDefault="00F7698E" w:rsidP="00F7698E">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Pr>
          <w:rFonts w:ascii="Times New Roman" w:eastAsia="Calibri" w:hAnsi="Times New Roman" w:cs="Times New Roman"/>
          <w:sz w:val="24"/>
          <w:szCs w:val="24"/>
        </w:rPr>
        <w:t>March 13, 2019</w:t>
      </w:r>
      <w:r w:rsidRPr="00823000">
        <w:rPr>
          <w:rFonts w:ascii="Times New Roman" w:eastAsia="Calibri" w:hAnsi="Times New Roman" w:cs="Times New Roman"/>
          <w:sz w:val="24"/>
          <w:szCs w:val="24"/>
        </w:rPr>
        <w:t>, Respondent filed Answer</w:t>
      </w:r>
      <w:r w:rsidR="00C56F9E">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and New Matter</w:t>
      </w:r>
      <w:r w:rsidR="00C56F9E">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to </w:t>
      </w:r>
      <w:r w:rsidR="00C56F9E">
        <w:rPr>
          <w:rFonts w:ascii="Times New Roman" w:eastAsia="Calibri" w:hAnsi="Times New Roman" w:cs="Times New Roman"/>
          <w:sz w:val="24"/>
          <w:szCs w:val="24"/>
        </w:rPr>
        <w:t>each Complaint</w:t>
      </w:r>
      <w:r w:rsidRPr="00823000">
        <w:rPr>
          <w:rFonts w:ascii="Times New Roman" w:eastAsia="Calibri" w:hAnsi="Times New Roman" w:cs="Times New Roman"/>
          <w:sz w:val="24"/>
          <w:szCs w:val="24"/>
        </w:rPr>
        <w:t xml:space="preserve">.  Respondent admits that it provides residential electric service </w:t>
      </w:r>
      <w:r w:rsidR="006C30E9">
        <w:rPr>
          <w:rFonts w:ascii="Times New Roman" w:eastAsia="Calibri" w:hAnsi="Times New Roman" w:cs="Times New Roman"/>
          <w:sz w:val="24"/>
          <w:szCs w:val="24"/>
        </w:rPr>
        <w:t xml:space="preserve">to </w:t>
      </w:r>
      <w:r w:rsidR="009113AF">
        <w:rPr>
          <w:rFonts w:ascii="Times New Roman" w:eastAsia="Calibri" w:hAnsi="Times New Roman" w:cs="Times New Roman"/>
          <w:sz w:val="24"/>
          <w:szCs w:val="24"/>
        </w:rPr>
        <w:t>the service location</w:t>
      </w:r>
      <w:r>
        <w:rPr>
          <w:rFonts w:ascii="Times New Roman" w:eastAsia="Calibri" w:hAnsi="Times New Roman" w:cs="Times New Roman"/>
          <w:sz w:val="24"/>
          <w:szCs w:val="24"/>
        </w:rPr>
        <w:t xml:space="preserve"> </w:t>
      </w:r>
      <w:r w:rsidR="005F7DFC">
        <w:rPr>
          <w:rFonts w:ascii="Times New Roman" w:eastAsia="Calibri" w:hAnsi="Times New Roman" w:cs="Times New Roman"/>
          <w:sz w:val="24"/>
          <w:szCs w:val="24"/>
        </w:rPr>
        <w:t xml:space="preserve">and </w:t>
      </w:r>
      <w:r w:rsidRPr="00823000">
        <w:rPr>
          <w:rFonts w:ascii="Times New Roman" w:eastAsia="Calibri" w:hAnsi="Times New Roman" w:cs="Times New Roman"/>
          <w:sz w:val="24"/>
          <w:szCs w:val="24"/>
        </w:rPr>
        <w:t>avers</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that </w:t>
      </w:r>
      <w:r w:rsidR="00C56F9E">
        <w:rPr>
          <w:rFonts w:ascii="Times New Roman" w:eastAsia="Calibri" w:hAnsi="Times New Roman" w:cs="Times New Roman"/>
          <w:sz w:val="24"/>
          <w:szCs w:val="24"/>
        </w:rPr>
        <w:t>Complainants</w:t>
      </w:r>
      <w:r w:rsidR="005F7DFC">
        <w:rPr>
          <w:rFonts w:ascii="Times New Roman" w:eastAsia="Calibri" w:hAnsi="Times New Roman" w:cs="Times New Roman"/>
          <w:sz w:val="24"/>
          <w:szCs w:val="24"/>
        </w:rPr>
        <w:t xml:space="preserve"> </w:t>
      </w:r>
      <w:r>
        <w:rPr>
          <w:rFonts w:ascii="Times New Roman" w:eastAsia="Calibri" w:hAnsi="Times New Roman" w:cs="Times New Roman"/>
          <w:sz w:val="24"/>
          <w:szCs w:val="24"/>
        </w:rPr>
        <w:t>refused</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installation of a smart meter at the service location; Respondent is required by Act 129 of 2008</w:t>
      </w:r>
      <w:r w:rsidRPr="00823000">
        <w:rPr>
          <w:rFonts w:ascii="Times New Roman" w:eastAsia="Calibri" w:hAnsi="Times New Roman" w:cs="Times New Roman"/>
          <w:sz w:val="24"/>
          <w:szCs w:val="24"/>
          <w:vertAlign w:val="superscript"/>
        </w:rPr>
        <w:footnoteReference w:id="4"/>
      </w:r>
      <w:r>
        <w:rPr>
          <w:rFonts w:ascii="Times New Roman" w:eastAsia="Calibri" w:hAnsi="Times New Roman" w:cs="Times New Roman"/>
          <w:sz w:val="24"/>
          <w:szCs w:val="24"/>
        </w:rPr>
        <w:t xml:space="preserve"> (Act 129) and its Commission-approved Smart Meter Deployment Plan (SMP) to install a smart meter; and </w:t>
      </w:r>
      <w:r w:rsidR="00963D37">
        <w:rPr>
          <w:rFonts w:ascii="Times New Roman" w:eastAsia="Calibri" w:hAnsi="Times New Roman" w:cs="Times New Roman"/>
          <w:sz w:val="24"/>
          <w:szCs w:val="24"/>
        </w:rPr>
        <w:t>Complainants’</w:t>
      </w:r>
      <w:r w:rsidR="005F7DFC">
        <w:rPr>
          <w:rFonts w:ascii="Times New Roman" w:eastAsia="Calibri" w:hAnsi="Times New Roman" w:cs="Times New Roman"/>
          <w:sz w:val="24"/>
          <w:szCs w:val="24"/>
        </w:rPr>
        <w:t xml:space="preserve"> </w:t>
      </w:r>
      <w:r>
        <w:rPr>
          <w:rFonts w:ascii="Times New Roman" w:eastAsia="Calibri" w:hAnsi="Times New Roman" w:cs="Times New Roman"/>
          <w:sz w:val="24"/>
          <w:szCs w:val="24"/>
        </w:rPr>
        <w:t>refusal of a smart meter</w:t>
      </w:r>
      <w:r w:rsidRPr="00823000">
        <w:rPr>
          <w:rFonts w:ascii="Times New Roman" w:eastAsia="Calibri" w:hAnsi="Times New Roman" w:cs="Times New Roman"/>
          <w:sz w:val="24"/>
          <w:szCs w:val="24"/>
        </w:rPr>
        <w:t xml:space="preserve"> constitutes legal grounds to terminate service to the service location.  </w:t>
      </w:r>
      <w:r>
        <w:rPr>
          <w:rFonts w:ascii="Times New Roman" w:eastAsia="Calibri" w:hAnsi="Times New Roman" w:cs="Times New Roman"/>
          <w:sz w:val="24"/>
          <w:szCs w:val="24"/>
        </w:rPr>
        <w:t xml:space="preserve">Respondent essentially denies the remaining material averments set forth in </w:t>
      </w:r>
      <w:r w:rsidR="00963D37">
        <w:rPr>
          <w:rFonts w:ascii="Times New Roman" w:eastAsia="Calibri" w:hAnsi="Times New Roman" w:cs="Times New Roman"/>
          <w:sz w:val="24"/>
          <w:szCs w:val="24"/>
        </w:rPr>
        <w:t xml:space="preserve">the </w:t>
      </w:r>
      <w:r>
        <w:rPr>
          <w:rFonts w:ascii="Times New Roman" w:eastAsia="Calibri" w:hAnsi="Times New Roman" w:cs="Times New Roman"/>
          <w:sz w:val="24"/>
          <w:szCs w:val="24"/>
        </w:rPr>
        <w:t>Complaint</w:t>
      </w:r>
      <w:r w:rsidR="00963D37">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p>
    <w:p w14:paraId="43D42323" w14:textId="77777777" w:rsidR="00F7698E" w:rsidRDefault="00F7698E" w:rsidP="00F7698E">
      <w:pPr>
        <w:spacing w:after="0" w:line="360" w:lineRule="auto"/>
        <w:ind w:firstLine="1440"/>
        <w:rPr>
          <w:rFonts w:ascii="Times New Roman" w:eastAsia="Calibri" w:hAnsi="Times New Roman" w:cs="Times New Roman"/>
          <w:sz w:val="24"/>
          <w:szCs w:val="24"/>
        </w:rPr>
      </w:pPr>
    </w:p>
    <w:p w14:paraId="3C54DB51" w14:textId="5963B4A3" w:rsidR="00F7698E" w:rsidRPr="00823000" w:rsidRDefault="00F7698E" w:rsidP="00F7698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In its New Matter</w:t>
      </w:r>
      <w:r w:rsidR="00963D37">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argues,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w:t>
      </w:r>
      <w:r w:rsidR="00963D37">
        <w:rPr>
          <w:rFonts w:ascii="Times New Roman" w:eastAsia="Calibri" w:hAnsi="Times New Roman" w:cs="Times New Roman"/>
          <w:sz w:val="24"/>
          <w:szCs w:val="24"/>
        </w:rPr>
        <w:t>the Complaints</w:t>
      </w:r>
      <w:r>
        <w:rPr>
          <w:rFonts w:ascii="Times New Roman" w:eastAsia="Calibri" w:hAnsi="Times New Roman" w:cs="Times New Roman"/>
          <w:sz w:val="24"/>
          <w:szCs w:val="24"/>
        </w:rPr>
        <w:t xml:space="preserve"> should be dismissed for legal insufficiency, because </w:t>
      </w:r>
      <w:r w:rsidRPr="00823000">
        <w:rPr>
          <w:rFonts w:ascii="Times New Roman" w:eastAsia="Calibri" w:hAnsi="Times New Roman" w:cs="Times New Roman"/>
          <w:sz w:val="24"/>
          <w:szCs w:val="24"/>
        </w:rPr>
        <w:t xml:space="preserve">it is required by Act 129 </w:t>
      </w:r>
      <w:r>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w:t>
      </w:r>
      <w:r>
        <w:rPr>
          <w:rFonts w:ascii="Times New Roman" w:eastAsia="Calibri" w:hAnsi="Times New Roman" w:cs="Times New Roman"/>
          <w:sz w:val="24"/>
          <w:szCs w:val="24"/>
        </w:rPr>
        <w:t xml:space="preserve">; neither Act 129 nor the SMP provide an opt-out provision; and the Commission is unable to grant the relief requested by </w:t>
      </w:r>
      <w:r w:rsidR="00963D37">
        <w:rPr>
          <w:rFonts w:ascii="Times New Roman" w:eastAsia="Calibri" w:hAnsi="Times New Roman" w:cs="Times New Roman"/>
          <w:sz w:val="24"/>
          <w:szCs w:val="24"/>
        </w:rPr>
        <w:t>Complainants</w:t>
      </w:r>
      <w:r w:rsidRPr="00823000">
        <w:rPr>
          <w:rFonts w:ascii="Times New Roman" w:eastAsia="Calibri" w:hAnsi="Times New Roman" w:cs="Times New Roman"/>
          <w:sz w:val="24"/>
          <w:szCs w:val="24"/>
        </w:rPr>
        <w:t>. </w:t>
      </w:r>
      <w:r>
        <w:rPr>
          <w:rFonts w:ascii="Times New Roman" w:eastAsia="Calibri" w:hAnsi="Times New Roman" w:cs="Times New Roman"/>
          <w:sz w:val="24"/>
          <w:szCs w:val="24"/>
        </w:rPr>
        <w:t xml:space="preserve"> Respondent also argues </w:t>
      </w:r>
      <w:r w:rsidR="00963D37">
        <w:rPr>
          <w:rFonts w:ascii="Times New Roman" w:eastAsia="Calibri" w:hAnsi="Times New Roman" w:cs="Times New Roman"/>
          <w:sz w:val="24"/>
          <w:szCs w:val="24"/>
        </w:rPr>
        <w:t>the Complainants</w:t>
      </w:r>
      <w:r w:rsidR="005F7DF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lack standing to assert claims on behalf of others in </w:t>
      </w:r>
      <w:r w:rsidR="00963D37">
        <w:rPr>
          <w:rFonts w:ascii="Times New Roman" w:eastAsia="Calibri" w:hAnsi="Times New Roman" w:cs="Times New Roman"/>
          <w:sz w:val="24"/>
          <w:szCs w:val="24"/>
        </w:rPr>
        <w:t>their</w:t>
      </w:r>
      <w:r>
        <w:rPr>
          <w:rFonts w:ascii="Times New Roman" w:eastAsia="Calibri" w:hAnsi="Times New Roman" w:cs="Times New Roman"/>
          <w:sz w:val="24"/>
          <w:szCs w:val="24"/>
        </w:rPr>
        <w:t xml:space="preserve"> neighborhood or prevent installation of a smart meter at a property not owned or leased by </w:t>
      </w:r>
      <w:r w:rsidR="00963D37">
        <w:rPr>
          <w:rFonts w:ascii="Times New Roman" w:eastAsia="Calibri" w:hAnsi="Times New Roman" w:cs="Times New Roman"/>
          <w:sz w:val="24"/>
          <w:szCs w:val="24"/>
        </w:rPr>
        <w:t>them</w:t>
      </w:r>
      <w:r>
        <w:rPr>
          <w:rFonts w:ascii="Times New Roman" w:eastAsia="Calibri" w:hAnsi="Times New Roman" w:cs="Times New Roman"/>
          <w:sz w:val="24"/>
          <w:szCs w:val="24"/>
        </w:rPr>
        <w:t xml:space="preserve">.  Respondent requests the scheduling of a prehearing conference in the event </w:t>
      </w:r>
      <w:r w:rsidR="00963D37">
        <w:rPr>
          <w:rFonts w:ascii="Times New Roman" w:eastAsia="Calibri" w:hAnsi="Times New Roman" w:cs="Times New Roman"/>
          <w:sz w:val="24"/>
          <w:szCs w:val="24"/>
        </w:rPr>
        <w:t xml:space="preserve">the </w:t>
      </w:r>
      <w:r>
        <w:rPr>
          <w:rFonts w:ascii="Times New Roman" w:eastAsia="Calibri" w:hAnsi="Times New Roman" w:cs="Times New Roman"/>
          <w:sz w:val="24"/>
          <w:szCs w:val="24"/>
        </w:rPr>
        <w:t>Complaint</w:t>
      </w:r>
      <w:r w:rsidR="00963D37">
        <w:rPr>
          <w:rFonts w:ascii="Times New Roman" w:eastAsia="Calibri" w:hAnsi="Times New Roman" w:cs="Times New Roman"/>
          <w:sz w:val="24"/>
          <w:szCs w:val="24"/>
        </w:rPr>
        <w:t>s are</w:t>
      </w:r>
      <w:r>
        <w:rPr>
          <w:rFonts w:ascii="Times New Roman" w:eastAsia="Calibri" w:hAnsi="Times New Roman" w:cs="Times New Roman"/>
          <w:sz w:val="24"/>
          <w:szCs w:val="24"/>
        </w:rPr>
        <w:t xml:space="preserve"> not dismissed.  </w:t>
      </w:r>
    </w:p>
    <w:p w14:paraId="1E6E97F5" w14:textId="77777777" w:rsidR="00F7698E" w:rsidRPr="00823000" w:rsidRDefault="00F7698E" w:rsidP="00F7698E">
      <w:pPr>
        <w:spacing w:after="0" w:line="360" w:lineRule="auto"/>
        <w:rPr>
          <w:rFonts w:ascii="Times New Roman" w:eastAsia="Calibri" w:hAnsi="Times New Roman" w:cs="Times New Roman"/>
          <w:sz w:val="24"/>
          <w:szCs w:val="24"/>
        </w:rPr>
      </w:pPr>
    </w:p>
    <w:p w14:paraId="13C84A34" w14:textId="086BB4C5" w:rsidR="00F7698E" w:rsidRDefault="00F7698E" w:rsidP="00F7698E">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 xml:space="preserve">March 13, 2019, </w:t>
      </w:r>
      <w:r w:rsidRPr="00823000">
        <w:rPr>
          <w:rFonts w:ascii="Times New Roman" w:eastAsia="Calibri" w:hAnsi="Times New Roman" w:cs="Times New Roman"/>
          <w:sz w:val="24"/>
          <w:szCs w:val="24"/>
        </w:rPr>
        <w:t xml:space="preserve">Respondent also filed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to </w:t>
      </w:r>
      <w:r w:rsidR="00963D37">
        <w:rPr>
          <w:rFonts w:ascii="Times New Roman" w:eastAsia="Calibri" w:hAnsi="Times New Roman" w:cs="Times New Roman"/>
          <w:sz w:val="24"/>
          <w:szCs w:val="24"/>
        </w:rPr>
        <w:t>the Complaints</w:t>
      </w:r>
      <w:r w:rsidRPr="00823000">
        <w:rPr>
          <w:rFonts w:ascii="Times New Roman" w:eastAsia="Calibri" w:hAnsi="Times New Roman" w:cs="Times New Roman"/>
          <w:sz w:val="24"/>
          <w:szCs w:val="24"/>
        </w:rPr>
        <w:t>.  Respondent avers</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that the request for relief for an exemption from the installation of a smart meter is not legally recoverable and </w:t>
      </w:r>
      <w:r w:rsidR="00963D37">
        <w:rPr>
          <w:rFonts w:ascii="Times New Roman" w:eastAsia="Calibri" w:hAnsi="Times New Roman" w:cs="Times New Roman"/>
          <w:sz w:val="24"/>
          <w:szCs w:val="24"/>
        </w:rPr>
        <w:t>Complainants</w:t>
      </w:r>
      <w:r>
        <w:rPr>
          <w:rFonts w:ascii="Times New Roman" w:hAnsi="Times New Roman" w:cs="Times New Roman"/>
          <w:sz w:val="24"/>
          <w:szCs w:val="24"/>
        </w:rPr>
        <w:t xml:space="preserve"> </w:t>
      </w:r>
      <w:r w:rsidRPr="00823000">
        <w:rPr>
          <w:rFonts w:ascii="Times New Roman" w:hAnsi="Times New Roman" w:cs="Times New Roman"/>
          <w:sz w:val="24"/>
          <w:szCs w:val="24"/>
        </w:rPr>
        <w:t>failed to allege that Respondent violated any Commission statute, regulation, order</w:t>
      </w:r>
      <w:r>
        <w:rPr>
          <w:rFonts w:ascii="Times New Roman" w:hAnsi="Times New Roman" w:cs="Times New Roman"/>
          <w:sz w:val="24"/>
          <w:szCs w:val="24"/>
        </w:rPr>
        <w:t>,</w:t>
      </w:r>
      <w:r w:rsidRPr="00823000">
        <w:rPr>
          <w:rFonts w:ascii="Times New Roman" w:hAnsi="Times New Roman" w:cs="Times New Roman"/>
          <w:sz w:val="24"/>
          <w:szCs w:val="24"/>
        </w:rPr>
        <w:t xml:space="preserve"> or tariff provision with regard to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 xml:space="preserve">installation of </w:t>
      </w:r>
      <w:r>
        <w:rPr>
          <w:rFonts w:ascii="Times New Roman" w:hAnsi="Times New Roman" w:cs="Times New Roman"/>
          <w:sz w:val="24"/>
          <w:szCs w:val="24"/>
        </w:rPr>
        <w:t>a</w:t>
      </w:r>
      <w:r w:rsidRPr="00823000">
        <w:rPr>
          <w:rFonts w:ascii="Times New Roman" w:hAnsi="Times New Roman" w:cs="Times New Roman"/>
          <w:sz w:val="24"/>
          <w:szCs w:val="24"/>
        </w:rPr>
        <w:t xml:space="preserve"> smart meter at </w:t>
      </w:r>
      <w:r>
        <w:rPr>
          <w:rFonts w:ascii="Times New Roman" w:hAnsi="Times New Roman" w:cs="Times New Roman"/>
          <w:sz w:val="24"/>
          <w:szCs w:val="24"/>
        </w:rPr>
        <w:t xml:space="preserve">the service location.  </w:t>
      </w:r>
      <w:r w:rsidRPr="00823000">
        <w:rPr>
          <w:rFonts w:ascii="Times New Roman" w:eastAsia="Calibri" w:hAnsi="Times New Roman" w:cs="Times New Roman"/>
          <w:sz w:val="24"/>
          <w:szCs w:val="24"/>
        </w:rPr>
        <w:t xml:space="preserve">Respondent further avers it is required by Act 129 </w:t>
      </w:r>
      <w:r>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 at the service location</w:t>
      </w:r>
      <w:r>
        <w:rPr>
          <w:rFonts w:ascii="Times New Roman" w:eastAsia="Calibri" w:hAnsi="Times New Roman" w:cs="Times New Roman"/>
          <w:sz w:val="24"/>
          <w:szCs w:val="24"/>
        </w:rPr>
        <w:t>, and</w:t>
      </w:r>
      <w:r w:rsidRPr="00823000">
        <w:rPr>
          <w:rFonts w:ascii="Times New Roman" w:eastAsia="Calibri" w:hAnsi="Times New Roman" w:cs="Times New Roman"/>
          <w:sz w:val="24"/>
          <w:szCs w:val="24"/>
        </w:rPr>
        <w:t xml:space="preserve"> </w:t>
      </w:r>
      <w:r w:rsidR="00963D37">
        <w:rPr>
          <w:rFonts w:ascii="Times New Roman" w:eastAsia="Calibri" w:hAnsi="Times New Roman" w:cs="Times New Roman"/>
          <w:sz w:val="24"/>
          <w:szCs w:val="24"/>
        </w:rPr>
        <w:t>the Complaints are</w:t>
      </w:r>
      <w:r w:rsidRPr="00823000">
        <w:rPr>
          <w:rFonts w:ascii="Times New Roman" w:eastAsia="Calibri" w:hAnsi="Times New Roman" w:cs="Times New Roman"/>
          <w:sz w:val="24"/>
          <w:szCs w:val="24"/>
        </w:rPr>
        <w:t xml:space="preserve"> legally insufficient because </w:t>
      </w:r>
      <w:r w:rsidR="00963D37">
        <w:rPr>
          <w:rFonts w:ascii="Times New Roman" w:eastAsia="Calibri" w:hAnsi="Times New Roman" w:cs="Times New Roman"/>
          <w:sz w:val="24"/>
          <w:szCs w:val="24"/>
        </w:rPr>
        <w:t>they</w:t>
      </w:r>
      <w:r w:rsidRPr="00823000">
        <w:rPr>
          <w:rFonts w:ascii="Times New Roman" w:eastAsia="Calibri" w:hAnsi="Times New Roman" w:cs="Times New Roman"/>
          <w:sz w:val="24"/>
          <w:szCs w:val="24"/>
        </w:rPr>
        <w:t xml:space="preserve"> fail to state a claim upon which the Commission can grant relief</w:t>
      </w:r>
      <w:r>
        <w:rPr>
          <w:rFonts w:ascii="Times New Roman" w:eastAsia="Calibri" w:hAnsi="Times New Roman" w:cs="Times New Roman"/>
          <w:sz w:val="24"/>
          <w:szCs w:val="24"/>
        </w:rPr>
        <w:t xml:space="preserve">.  Furthermore, Respondent argues </w:t>
      </w:r>
      <w:r w:rsidR="00963D37">
        <w:rPr>
          <w:rFonts w:ascii="Times New Roman" w:eastAsia="Calibri" w:hAnsi="Times New Roman" w:cs="Times New Roman"/>
          <w:sz w:val="24"/>
          <w:szCs w:val="24"/>
        </w:rPr>
        <w:t>Complainants</w:t>
      </w:r>
      <w:r w:rsidR="005F7DF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lack standing to assert claims on behalf of others in </w:t>
      </w:r>
      <w:r w:rsidR="00963D37">
        <w:rPr>
          <w:rFonts w:ascii="Times New Roman" w:eastAsia="Calibri" w:hAnsi="Times New Roman" w:cs="Times New Roman"/>
          <w:sz w:val="24"/>
          <w:szCs w:val="24"/>
        </w:rPr>
        <w:t>their</w:t>
      </w:r>
      <w:r>
        <w:rPr>
          <w:rFonts w:ascii="Times New Roman" w:eastAsia="Calibri" w:hAnsi="Times New Roman" w:cs="Times New Roman"/>
          <w:sz w:val="24"/>
          <w:szCs w:val="24"/>
        </w:rPr>
        <w:t xml:space="preserve"> neighborhood or prevent installation of a smart meter at a property not owned or leased by </w:t>
      </w:r>
      <w:r w:rsidR="00963D37">
        <w:rPr>
          <w:rFonts w:ascii="Times New Roman" w:eastAsia="Calibri" w:hAnsi="Times New Roman" w:cs="Times New Roman"/>
          <w:sz w:val="24"/>
          <w:szCs w:val="24"/>
        </w:rPr>
        <w:t>them</w:t>
      </w:r>
      <w:r>
        <w:rPr>
          <w:rFonts w:ascii="Times New Roman" w:eastAsia="Calibri" w:hAnsi="Times New Roman" w:cs="Times New Roman"/>
          <w:sz w:val="24"/>
          <w:szCs w:val="24"/>
        </w:rPr>
        <w:t>.  Respondent argues</w:t>
      </w:r>
      <w:r w:rsidRPr="00823000">
        <w:rPr>
          <w:rFonts w:ascii="Times New Roman" w:eastAsia="Calibri" w:hAnsi="Times New Roman" w:cs="Times New Roman"/>
          <w:sz w:val="24"/>
          <w:szCs w:val="24"/>
        </w:rPr>
        <w:t xml:space="preserve"> a hearing is not in the public interest, and </w:t>
      </w:r>
      <w:r w:rsidR="00963D37">
        <w:rPr>
          <w:rFonts w:ascii="Times New Roman" w:eastAsia="Calibri" w:hAnsi="Times New Roman" w:cs="Times New Roman"/>
          <w:sz w:val="24"/>
          <w:szCs w:val="24"/>
        </w:rPr>
        <w:t>the</w:t>
      </w:r>
      <w:r w:rsidR="005F7DFC">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lastRenderedPageBreak/>
        <w:t>Complaint</w:t>
      </w:r>
      <w:r w:rsidR="00963D37">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do not meet the standards set forth in recent Commission decisions in order to survive preliminary objections.</w:t>
      </w:r>
      <w:r>
        <w:rPr>
          <w:rFonts w:ascii="Times New Roman" w:eastAsia="Calibri" w:hAnsi="Times New Roman" w:cs="Times New Roman"/>
          <w:sz w:val="24"/>
          <w:szCs w:val="24"/>
        </w:rPr>
        <w:t xml:space="preserve">  </w:t>
      </w:r>
    </w:p>
    <w:p w14:paraId="05D36936" w14:textId="77777777" w:rsidR="00F7698E" w:rsidRDefault="00F7698E" w:rsidP="00F7698E">
      <w:pPr>
        <w:spacing w:after="0" w:line="360" w:lineRule="auto"/>
        <w:rPr>
          <w:rFonts w:ascii="Times New Roman" w:eastAsia="Calibri" w:hAnsi="Times New Roman" w:cs="Times New Roman"/>
          <w:sz w:val="24"/>
          <w:szCs w:val="24"/>
        </w:rPr>
      </w:pPr>
    </w:p>
    <w:p w14:paraId="2235D84F" w14:textId="0A86D867" w:rsidR="003916E3" w:rsidRDefault="00C56F9E" w:rsidP="00F7698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F97D93">
        <w:rPr>
          <w:rFonts w:ascii="Times New Roman" w:eastAsia="Calibri" w:hAnsi="Times New Roman" w:cs="Times New Roman"/>
          <w:sz w:val="24"/>
          <w:szCs w:val="24"/>
        </w:rPr>
        <w:t xml:space="preserve">On March 28, 2019, </w:t>
      </w:r>
      <w:r w:rsidR="00963D37">
        <w:rPr>
          <w:rFonts w:ascii="Times New Roman" w:eastAsia="Calibri" w:hAnsi="Times New Roman" w:cs="Times New Roman"/>
          <w:sz w:val="24"/>
          <w:szCs w:val="24"/>
        </w:rPr>
        <w:t xml:space="preserve">each Complainant filed </w:t>
      </w:r>
      <w:r w:rsidR="00F97D93">
        <w:rPr>
          <w:rFonts w:ascii="Times New Roman" w:eastAsia="Calibri" w:hAnsi="Times New Roman" w:cs="Times New Roman"/>
          <w:sz w:val="24"/>
          <w:szCs w:val="24"/>
        </w:rPr>
        <w:t>a document styled as “Response to Answer and New Matter of Metropolitan Edison Company and Rejection of Prehearing Conference</w:t>
      </w:r>
      <w:r w:rsidR="00963D37">
        <w:rPr>
          <w:rFonts w:ascii="Times New Roman" w:eastAsia="Calibri" w:hAnsi="Times New Roman" w:cs="Times New Roman"/>
          <w:sz w:val="24"/>
          <w:szCs w:val="24"/>
        </w:rPr>
        <w:t>,</w:t>
      </w:r>
      <w:r w:rsidR="00F97D93">
        <w:rPr>
          <w:rFonts w:ascii="Times New Roman" w:eastAsia="Calibri" w:hAnsi="Times New Roman" w:cs="Times New Roman"/>
          <w:sz w:val="24"/>
          <w:szCs w:val="24"/>
        </w:rPr>
        <w:t xml:space="preserve">” </w:t>
      </w:r>
      <w:r w:rsidR="00963D37">
        <w:rPr>
          <w:rFonts w:ascii="Times New Roman" w:eastAsia="Calibri" w:hAnsi="Times New Roman" w:cs="Times New Roman"/>
          <w:sz w:val="24"/>
          <w:szCs w:val="24"/>
        </w:rPr>
        <w:t xml:space="preserve">and the filings are nearly word-for-word identical. </w:t>
      </w:r>
      <w:r w:rsidR="00F97D93">
        <w:rPr>
          <w:rFonts w:ascii="Times New Roman" w:eastAsia="Calibri" w:hAnsi="Times New Roman" w:cs="Times New Roman"/>
          <w:sz w:val="24"/>
          <w:szCs w:val="24"/>
        </w:rPr>
        <w:t xml:space="preserve"> </w:t>
      </w:r>
      <w:r w:rsidR="00963D37">
        <w:rPr>
          <w:rFonts w:ascii="Times New Roman" w:eastAsia="Calibri" w:hAnsi="Times New Roman" w:cs="Times New Roman"/>
          <w:sz w:val="24"/>
          <w:szCs w:val="24"/>
        </w:rPr>
        <w:t>Complainants reiterate</w:t>
      </w:r>
      <w:r w:rsidR="00F97D93">
        <w:rPr>
          <w:rFonts w:ascii="Times New Roman" w:eastAsia="Calibri" w:hAnsi="Times New Roman" w:cs="Times New Roman"/>
          <w:sz w:val="24"/>
          <w:szCs w:val="24"/>
        </w:rPr>
        <w:t xml:space="preserve"> </w:t>
      </w:r>
      <w:r w:rsidR="00963D37">
        <w:rPr>
          <w:rFonts w:ascii="Times New Roman" w:eastAsia="Calibri" w:hAnsi="Times New Roman" w:cs="Times New Roman"/>
          <w:sz w:val="24"/>
          <w:szCs w:val="24"/>
        </w:rPr>
        <w:t>their</w:t>
      </w:r>
      <w:r w:rsidR="00F97D93">
        <w:rPr>
          <w:rFonts w:ascii="Times New Roman" w:eastAsia="Calibri" w:hAnsi="Times New Roman" w:cs="Times New Roman"/>
          <w:sz w:val="24"/>
          <w:szCs w:val="24"/>
        </w:rPr>
        <w:t xml:space="preserve"> arguments regarding the health and safety risks of smart meters, and aver, </w:t>
      </w:r>
      <w:r w:rsidR="00F97D93">
        <w:rPr>
          <w:rFonts w:ascii="Times New Roman" w:eastAsia="Calibri" w:hAnsi="Times New Roman" w:cs="Times New Roman"/>
          <w:i/>
          <w:sz w:val="24"/>
          <w:szCs w:val="24"/>
        </w:rPr>
        <w:t>inter alia</w:t>
      </w:r>
      <w:r w:rsidR="00F97D93">
        <w:rPr>
          <w:rFonts w:ascii="Times New Roman" w:eastAsia="Calibri" w:hAnsi="Times New Roman" w:cs="Times New Roman"/>
          <w:sz w:val="24"/>
          <w:szCs w:val="24"/>
        </w:rPr>
        <w:t xml:space="preserve">, it is illegal for Respondent to install a smart meter at the service location unless it receives </w:t>
      </w:r>
      <w:r w:rsidR="00963D37">
        <w:rPr>
          <w:rFonts w:ascii="Times New Roman" w:eastAsia="Calibri" w:hAnsi="Times New Roman" w:cs="Times New Roman"/>
          <w:sz w:val="24"/>
          <w:szCs w:val="24"/>
        </w:rPr>
        <w:t>their</w:t>
      </w:r>
      <w:r w:rsidR="00F97D93">
        <w:rPr>
          <w:rFonts w:ascii="Times New Roman" w:eastAsia="Calibri" w:hAnsi="Times New Roman" w:cs="Times New Roman"/>
          <w:sz w:val="24"/>
          <w:szCs w:val="24"/>
        </w:rPr>
        <w:t xml:space="preserve"> express consent and provides </w:t>
      </w:r>
      <w:r w:rsidR="00963D37">
        <w:rPr>
          <w:rFonts w:ascii="Times New Roman" w:eastAsia="Calibri" w:hAnsi="Times New Roman" w:cs="Times New Roman"/>
          <w:sz w:val="24"/>
          <w:szCs w:val="24"/>
        </w:rPr>
        <w:t>them</w:t>
      </w:r>
      <w:r w:rsidR="006C30E9">
        <w:rPr>
          <w:rFonts w:ascii="Times New Roman" w:eastAsia="Calibri" w:hAnsi="Times New Roman" w:cs="Times New Roman"/>
          <w:sz w:val="24"/>
          <w:szCs w:val="24"/>
        </w:rPr>
        <w:t xml:space="preserve"> with</w:t>
      </w:r>
      <w:r w:rsidR="00F97D93">
        <w:rPr>
          <w:rFonts w:ascii="Times New Roman" w:eastAsia="Calibri" w:hAnsi="Times New Roman" w:cs="Times New Roman"/>
          <w:sz w:val="24"/>
          <w:szCs w:val="24"/>
        </w:rPr>
        <w:t xml:space="preserve"> financial compensation.  </w:t>
      </w:r>
      <w:r w:rsidR="00963D37">
        <w:rPr>
          <w:rFonts w:ascii="Times New Roman" w:eastAsia="Calibri" w:hAnsi="Times New Roman" w:cs="Times New Roman"/>
          <w:sz w:val="24"/>
          <w:szCs w:val="24"/>
        </w:rPr>
        <w:t>Complainants</w:t>
      </w:r>
      <w:r w:rsidR="00F97D93">
        <w:rPr>
          <w:rFonts w:ascii="Times New Roman" w:eastAsia="Calibri" w:hAnsi="Times New Roman" w:cs="Times New Roman"/>
          <w:sz w:val="24"/>
          <w:szCs w:val="24"/>
        </w:rPr>
        <w:t xml:space="preserve"> also den</w:t>
      </w:r>
      <w:r w:rsidR="006C30E9">
        <w:rPr>
          <w:rFonts w:ascii="Times New Roman" w:eastAsia="Calibri" w:hAnsi="Times New Roman" w:cs="Times New Roman"/>
          <w:sz w:val="24"/>
          <w:szCs w:val="24"/>
        </w:rPr>
        <w:t>y</w:t>
      </w:r>
      <w:r w:rsidR="00F97D93">
        <w:rPr>
          <w:rFonts w:ascii="Times New Roman" w:eastAsia="Calibri" w:hAnsi="Times New Roman" w:cs="Times New Roman"/>
          <w:sz w:val="24"/>
          <w:szCs w:val="24"/>
        </w:rPr>
        <w:t xml:space="preserve"> several of Respondent’s averments related to </w:t>
      </w:r>
      <w:r w:rsidR="00963D37">
        <w:rPr>
          <w:rFonts w:ascii="Times New Roman" w:eastAsia="Calibri" w:hAnsi="Times New Roman" w:cs="Times New Roman"/>
          <w:sz w:val="24"/>
          <w:szCs w:val="24"/>
        </w:rPr>
        <w:t>their</w:t>
      </w:r>
      <w:r w:rsidR="00F97D93">
        <w:rPr>
          <w:rFonts w:ascii="Times New Roman" w:eastAsia="Calibri" w:hAnsi="Times New Roman" w:cs="Times New Roman"/>
          <w:sz w:val="24"/>
          <w:szCs w:val="24"/>
        </w:rPr>
        <w:t xml:space="preserve"> communication and contact with Respondent’s representatives prior to the filing of </w:t>
      </w:r>
      <w:r w:rsidR="00963D37">
        <w:rPr>
          <w:rFonts w:ascii="Times New Roman" w:eastAsia="Calibri" w:hAnsi="Times New Roman" w:cs="Times New Roman"/>
          <w:sz w:val="24"/>
          <w:szCs w:val="24"/>
        </w:rPr>
        <w:t>their</w:t>
      </w:r>
      <w:r w:rsidR="00F97D93">
        <w:rPr>
          <w:rFonts w:ascii="Times New Roman" w:eastAsia="Calibri" w:hAnsi="Times New Roman" w:cs="Times New Roman"/>
          <w:sz w:val="24"/>
          <w:szCs w:val="24"/>
        </w:rPr>
        <w:t xml:space="preserve"> </w:t>
      </w:r>
      <w:r w:rsidR="00F97D93" w:rsidRPr="00785A3D">
        <w:rPr>
          <w:rFonts w:ascii="Times New Roman" w:eastAsia="Calibri" w:hAnsi="Times New Roman" w:cs="Times New Roman"/>
          <w:sz w:val="24"/>
          <w:szCs w:val="24"/>
        </w:rPr>
        <w:t>Complaint</w:t>
      </w:r>
      <w:r w:rsidR="00963D37">
        <w:rPr>
          <w:rFonts w:ascii="Times New Roman" w:eastAsia="Calibri" w:hAnsi="Times New Roman" w:cs="Times New Roman"/>
          <w:sz w:val="24"/>
          <w:szCs w:val="24"/>
        </w:rPr>
        <w:t>s</w:t>
      </w:r>
      <w:r w:rsidR="00F97D93" w:rsidRPr="00785A3D">
        <w:rPr>
          <w:rFonts w:ascii="Times New Roman" w:eastAsia="Calibri" w:hAnsi="Times New Roman" w:cs="Times New Roman"/>
          <w:sz w:val="24"/>
          <w:szCs w:val="24"/>
        </w:rPr>
        <w:t xml:space="preserve">.  Furthermore, </w:t>
      </w:r>
      <w:r w:rsidR="00963D37">
        <w:rPr>
          <w:rFonts w:ascii="Times New Roman" w:eastAsia="Calibri" w:hAnsi="Times New Roman" w:cs="Times New Roman"/>
          <w:sz w:val="24"/>
          <w:szCs w:val="24"/>
        </w:rPr>
        <w:t>Complainants</w:t>
      </w:r>
      <w:r w:rsidR="00F97D93" w:rsidRPr="00785A3D">
        <w:rPr>
          <w:rFonts w:ascii="Times New Roman" w:eastAsia="Calibri" w:hAnsi="Times New Roman" w:cs="Times New Roman"/>
          <w:sz w:val="24"/>
          <w:szCs w:val="24"/>
        </w:rPr>
        <w:t xml:space="preserve"> argue </w:t>
      </w:r>
      <w:r w:rsidR="00963D37">
        <w:rPr>
          <w:rFonts w:ascii="Times New Roman" w:eastAsia="Calibri" w:hAnsi="Times New Roman" w:cs="Times New Roman"/>
          <w:sz w:val="24"/>
          <w:szCs w:val="24"/>
        </w:rPr>
        <w:t>they have</w:t>
      </w:r>
      <w:r w:rsidR="00F97D93" w:rsidRPr="00785A3D">
        <w:rPr>
          <w:rFonts w:ascii="Times New Roman" w:eastAsia="Calibri" w:hAnsi="Times New Roman" w:cs="Times New Roman"/>
          <w:sz w:val="24"/>
          <w:szCs w:val="24"/>
        </w:rPr>
        <w:t xml:space="preserve"> standing to raise claims on behalf of </w:t>
      </w:r>
      <w:r w:rsidR="00963D37">
        <w:rPr>
          <w:rFonts w:ascii="Times New Roman" w:eastAsia="Calibri" w:hAnsi="Times New Roman" w:cs="Times New Roman"/>
          <w:sz w:val="24"/>
          <w:szCs w:val="24"/>
        </w:rPr>
        <w:t>their</w:t>
      </w:r>
      <w:r w:rsidR="00F97D93" w:rsidRPr="00785A3D">
        <w:rPr>
          <w:rFonts w:ascii="Times New Roman" w:eastAsia="Calibri" w:hAnsi="Times New Roman" w:cs="Times New Roman"/>
          <w:sz w:val="24"/>
          <w:szCs w:val="24"/>
        </w:rPr>
        <w:t xml:space="preserve"> neighbors because “</w:t>
      </w:r>
      <w:r w:rsidR="003916E3" w:rsidRPr="00785A3D">
        <w:rPr>
          <w:rFonts w:ascii="Times New Roman" w:eastAsia="Calibri" w:hAnsi="Times New Roman" w:cs="Times New Roman"/>
          <w:sz w:val="24"/>
          <w:szCs w:val="24"/>
        </w:rPr>
        <w:t xml:space="preserve">the Company, in endangering the health, safety, and privacy of citizens, and </w:t>
      </w:r>
      <w:r w:rsidR="00A16A3A" w:rsidRPr="00A16A3A">
        <w:rPr>
          <w:rFonts w:ascii="Times New Roman" w:eastAsia="Calibri" w:hAnsi="Times New Roman" w:cs="Times New Roman"/>
          <w:sz w:val="24"/>
          <w:szCs w:val="24"/>
        </w:rPr>
        <w:t>[illegible]</w:t>
      </w:r>
      <w:r w:rsidR="00A16A3A">
        <w:rPr>
          <w:rStyle w:val="FootnoteReference"/>
          <w:rFonts w:ascii="Times New Roman" w:eastAsia="Calibri" w:hAnsi="Times New Roman" w:cs="Times New Roman"/>
          <w:sz w:val="24"/>
          <w:szCs w:val="24"/>
        </w:rPr>
        <w:footnoteReference w:id="5"/>
      </w:r>
      <w:r w:rsidR="003916E3" w:rsidRPr="00785A3D">
        <w:rPr>
          <w:rFonts w:ascii="Times New Roman" w:eastAsia="Calibri" w:hAnsi="Times New Roman" w:cs="Times New Roman"/>
          <w:sz w:val="24"/>
          <w:szCs w:val="24"/>
        </w:rPr>
        <w:t xml:space="preserve"> the statutes previously cited which protect the citizens rights, has violated the Public Utility Code and the proper regulations of the Commission,” and “the Company cannot seek to endanger a neighborhood through fire, invasion of privacy, and health hazards.”</w:t>
      </w:r>
      <w:r w:rsidR="003916E3">
        <w:rPr>
          <w:rFonts w:ascii="Times New Roman" w:eastAsia="Calibri" w:hAnsi="Times New Roman" w:cs="Times New Roman"/>
          <w:sz w:val="24"/>
          <w:szCs w:val="24"/>
        </w:rPr>
        <w:t xml:space="preserve">  </w:t>
      </w:r>
    </w:p>
    <w:p w14:paraId="28B65290" w14:textId="77777777" w:rsidR="00142FC3" w:rsidRDefault="00142FC3" w:rsidP="00F7698E">
      <w:pPr>
        <w:spacing w:after="0" w:line="360" w:lineRule="auto"/>
        <w:rPr>
          <w:rFonts w:ascii="Times New Roman" w:eastAsia="Calibri" w:hAnsi="Times New Roman" w:cs="Times New Roman"/>
          <w:sz w:val="24"/>
          <w:szCs w:val="24"/>
        </w:rPr>
      </w:pPr>
    </w:p>
    <w:p w14:paraId="5715CFE8" w14:textId="36CF0351" w:rsidR="008033AE" w:rsidRDefault="005F7DFC" w:rsidP="00F7698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8033AE">
        <w:rPr>
          <w:rFonts w:ascii="Times New Roman" w:eastAsia="Calibri" w:hAnsi="Times New Roman" w:cs="Times New Roman"/>
          <w:sz w:val="24"/>
          <w:szCs w:val="24"/>
        </w:rPr>
        <w:tab/>
        <w:t>By letter dated April 9, 2019</w:t>
      </w:r>
      <w:r w:rsidR="00F97D93">
        <w:rPr>
          <w:rFonts w:ascii="Times New Roman" w:eastAsia="Calibri" w:hAnsi="Times New Roman" w:cs="Times New Roman"/>
          <w:sz w:val="24"/>
          <w:szCs w:val="24"/>
        </w:rPr>
        <w:t xml:space="preserve">, the Commission </w:t>
      </w:r>
      <w:r w:rsidR="008033AE">
        <w:rPr>
          <w:rFonts w:ascii="Times New Roman" w:eastAsia="Calibri" w:hAnsi="Times New Roman" w:cs="Times New Roman"/>
          <w:sz w:val="24"/>
          <w:szCs w:val="24"/>
        </w:rPr>
        <w:t>acknowledged receipt of</w:t>
      </w:r>
      <w:r w:rsidR="00F97D93">
        <w:rPr>
          <w:rFonts w:ascii="Times New Roman" w:eastAsia="Calibri" w:hAnsi="Times New Roman" w:cs="Times New Roman"/>
          <w:sz w:val="24"/>
          <w:szCs w:val="24"/>
        </w:rPr>
        <w:t xml:space="preserve"> </w:t>
      </w:r>
      <w:r w:rsidR="008033AE">
        <w:rPr>
          <w:rFonts w:ascii="Times New Roman" w:eastAsia="Calibri" w:hAnsi="Times New Roman" w:cs="Times New Roman"/>
          <w:sz w:val="24"/>
          <w:szCs w:val="24"/>
        </w:rPr>
        <w:t>Complainants’ “Answers to Preliminary Objections,”</w:t>
      </w:r>
      <w:r w:rsidR="003916E3">
        <w:rPr>
          <w:rFonts w:ascii="Times New Roman" w:eastAsia="Calibri" w:hAnsi="Times New Roman" w:cs="Times New Roman"/>
          <w:sz w:val="24"/>
          <w:szCs w:val="24"/>
        </w:rPr>
        <w:t xml:space="preserve"> </w:t>
      </w:r>
      <w:r w:rsidR="008033AE">
        <w:rPr>
          <w:rFonts w:ascii="Times New Roman" w:eastAsia="Calibri" w:hAnsi="Times New Roman" w:cs="Times New Roman"/>
          <w:sz w:val="24"/>
          <w:szCs w:val="24"/>
        </w:rPr>
        <w:t xml:space="preserve">but returned the </w:t>
      </w:r>
      <w:r w:rsidR="006C30E9">
        <w:rPr>
          <w:rFonts w:ascii="Times New Roman" w:eastAsia="Calibri" w:hAnsi="Times New Roman" w:cs="Times New Roman"/>
          <w:sz w:val="24"/>
          <w:szCs w:val="24"/>
        </w:rPr>
        <w:t>document</w:t>
      </w:r>
      <w:r w:rsidR="008033AE">
        <w:rPr>
          <w:rFonts w:ascii="Times New Roman" w:eastAsia="Calibri" w:hAnsi="Times New Roman" w:cs="Times New Roman"/>
          <w:sz w:val="24"/>
          <w:szCs w:val="24"/>
        </w:rPr>
        <w:t xml:space="preserve"> to Complainants advising that the </w:t>
      </w:r>
      <w:r w:rsidR="006C30E9">
        <w:rPr>
          <w:rFonts w:ascii="Times New Roman" w:eastAsia="Calibri" w:hAnsi="Times New Roman" w:cs="Times New Roman"/>
          <w:sz w:val="24"/>
          <w:szCs w:val="24"/>
        </w:rPr>
        <w:t>document</w:t>
      </w:r>
      <w:r w:rsidR="008033AE">
        <w:rPr>
          <w:rFonts w:ascii="Times New Roman" w:eastAsia="Calibri" w:hAnsi="Times New Roman" w:cs="Times New Roman"/>
          <w:sz w:val="24"/>
          <w:szCs w:val="24"/>
        </w:rPr>
        <w:t xml:space="preserve"> was not signed.  The Commission’s April 9, 2019 letter was addressed to both Mr. Cumming and Ms. Mousios, and referenced both Complaints at Docket Nos. C-2019-3007989 and C-2019-3007995.  </w:t>
      </w:r>
    </w:p>
    <w:p w14:paraId="6B2965A3" w14:textId="77777777" w:rsidR="008D276D" w:rsidRDefault="008D276D" w:rsidP="00F7698E">
      <w:pPr>
        <w:spacing w:after="0" w:line="360" w:lineRule="auto"/>
        <w:rPr>
          <w:rFonts w:ascii="Times New Roman" w:eastAsia="Calibri" w:hAnsi="Times New Roman" w:cs="Times New Roman"/>
          <w:sz w:val="24"/>
          <w:szCs w:val="24"/>
        </w:rPr>
      </w:pPr>
    </w:p>
    <w:p w14:paraId="594F3A0C" w14:textId="4E09DF21" w:rsidR="006C58BA" w:rsidRDefault="008033AE" w:rsidP="00F7698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April 20, 2019, Complainants filed a joint </w:t>
      </w:r>
      <w:r w:rsidR="006C30E9">
        <w:rPr>
          <w:rFonts w:ascii="Times New Roman" w:eastAsia="Calibri" w:hAnsi="Times New Roman" w:cs="Times New Roman"/>
          <w:sz w:val="24"/>
          <w:szCs w:val="24"/>
        </w:rPr>
        <w:t>pleading</w:t>
      </w:r>
      <w:r>
        <w:rPr>
          <w:rFonts w:ascii="Times New Roman" w:eastAsia="Calibri" w:hAnsi="Times New Roman" w:cs="Times New Roman"/>
          <w:sz w:val="24"/>
          <w:szCs w:val="24"/>
        </w:rPr>
        <w:t xml:space="preserve"> styled “Response and Preliminary Objections to Metropolitan Edison Company”</w:t>
      </w:r>
      <w:r w:rsidR="009A5263">
        <w:rPr>
          <w:rFonts w:ascii="Times New Roman" w:eastAsia="Calibri" w:hAnsi="Times New Roman" w:cs="Times New Roman"/>
          <w:sz w:val="24"/>
          <w:szCs w:val="24"/>
        </w:rPr>
        <w:t xml:space="preserve"> in response to Respondent’s Preliminary Objections.</w:t>
      </w:r>
      <w:r>
        <w:rPr>
          <w:rFonts w:ascii="Times New Roman" w:eastAsia="Calibri" w:hAnsi="Times New Roman" w:cs="Times New Roman"/>
          <w:sz w:val="24"/>
          <w:szCs w:val="24"/>
        </w:rPr>
        <w:t xml:space="preserve">  Although the filing references only Docket No. C-2019-3007995, it is signed by both Ms. Mousios and Mr. Cumming.  </w:t>
      </w:r>
      <w:r w:rsidR="001E0EFE">
        <w:rPr>
          <w:rFonts w:ascii="Times New Roman" w:eastAsia="Calibri" w:hAnsi="Times New Roman" w:cs="Times New Roman"/>
          <w:sz w:val="24"/>
          <w:szCs w:val="24"/>
        </w:rPr>
        <w:t xml:space="preserve">Complainants again averred, </w:t>
      </w:r>
      <w:r w:rsidR="001E0EFE">
        <w:rPr>
          <w:rFonts w:ascii="Times New Roman" w:eastAsia="Calibri" w:hAnsi="Times New Roman" w:cs="Times New Roman"/>
          <w:i/>
          <w:sz w:val="24"/>
          <w:szCs w:val="24"/>
        </w:rPr>
        <w:t>inter alia</w:t>
      </w:r>
      <w:r w:rsidR="001E0EFE">
        <w:rPr>
          <w:rFonts w:ascii="Times New Roman" w:eastAsia="Calibri" w:hAnsi="Times New Roman" w:cs="Times New Roman"/>
          <w:sz w:val="24"/>
          <w:szCs w:val="24"/>
        </w:rPr>
        <w:t>, a smart meter is not required to be installed at the service location</w:t>
      </w:r>
      <w:r w:rsidR="006C30E9">
        <w:rPr>
          <w:rFonts w:ascii="Times New Roman" w:eastAsia="Calibri" w:hAnsi="Times New Roman" w:cs="Times New Roman"/>
          <w:sz w:val="24"/>
          <w:szCs w:val="24"/>
        </w:rPr>
        <w:t>;</w:t>
      </w:r>
      <w:r w:rsidR="001E0EFE">
        <w:rPr>
          <w:rFonts w:ascii="Times New Roman" w:eastAsia="Calibri" w:hAnsi="Times New Roman" w:cs="Times New Roman"/>
          <w:sz w:val="24"/>
          <w:szCs w:val="24"/>
        </w:rPr>
        <w:t xml:space="preserve"> the installation of a smart meter would constitute a violation of the Commission’s regulations and the ADA</w:t>
      </w:r>
      <w:r w:rsidR="006C30E9">
        <w:rPr>
          <w:rFonts w:ascii="Times New Roman" w:eastAsia="Calibri" w:hAnsi="Times New Roman" w:cs="Times New Roman"/>
          <w:sz w:val="24"/>
          <w:szCs w:val="24"/>
        </w:rPr>
        <w:t>;</w:t>
      </w:r>
      <w:r w:rsidR="001E0EFE">
        <w:rPr>
          <w:rFonts w:ascii="Times New Roman" w:eastAsia="Calibri" w:hAnsi="Times New Roman" w:cs="Times New Roman"/>
          <w:sz w:val="24"/>
          <w:szCs w:val="24"/>
        </w:rPr>
        <w:t xml:space="preserve"> and </w:t>
      </w:r>
      <w:r w:rsidR="006C30E9">
        <w:rPr>
          <w:rFonts w:ascii="Times New Roman" w:eastAsia="Calibri" w:hAnsi="Times New Roman" w:cs="Times New Roman"/>
          <w:sz w:val="24"/>
          <w:szCs w:val="24"/>
        </w:rPr>
        <w:t xml:space="preserve">the </w:t>
      </w:r>
      <w:r w:rsidR="001E0EFE">
        <w:rPr>
          <w:rFonts w:ascii="Times New Roman" w:eastAsia="Calibri" w:hAnsi="Times New Roman" w:cs="Times New Roman"/>
          <w:sz w:val="24"/>
          <w:szCs w:val="24"/>
        </w:rPr>
        <w:t xml:space="preserve">installation </w:t>
      </w:r>
      <w:r w:rsidR="001E0EFE">
        <w:rPr>
          <w:rFonts w:ascii="Times New Roman" w:eastAsia="Calibri" w:hAnsi="Times New Roman" w:cs="Times New Roman"/>
          <w:sz w:val="24"/>
          <w:szCs w:val="24"/>
        </w:rPr>
        <w:lastRenderedPageBreak/>
        <w:t xml:space="preserve">of a smart meter would cause ill health effects on both Complainants.  Complainants also disputed, </w:t>
      </w:r>
      <w:r w:rsidR="001E0EFE">
        <w:rPr>
          <w:rFonts w:ascii="Times New Roman" w:eastAsia="Calibri" w:hAnsi="Times New Roman" w:cs="Times New Roman"/>
          <w:i/>
          <w:sz w:val="24"/>
          <w:szCs w:val="24"/>
        </w:rPr>
        <w:t>inter alia</w:t>
      </w:r>
      <w:r w:rsidR="001E0EFE">
        <w:rPr>
          <w:rFonts w:ascii="Times New Roman" w:eastAsia="Calibri" w:hAnsi="Times New Roman" w:cs="Times New Roman"/>
          <w:sz w:val="24"/>
          <w:szCs w:val="24"/>
        </w:rPr>
        <w:t>, Respondent’s averments regarding Complainants’ communication with Respondent’s representatives prior to the filing of the Complaints.</w:t>
      </w:r>
    </w:p>
    <w:p w14:paraId="79904F3D" w14:textId="33D35047" w:rsidR="008033AE" w:rsidRDefault="006C58BA" w:rsidP="00F7698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85A3D">
        <w:rPr>
          <w:rFonts w:ascii="Times New Roman" w:eastAsia="Calibri" w:hAnsi="Times New Roman" w:cs="Times New Roman"/>
          <w:sz w:val="24"/>
          <w:szCs w:val="24"/>
        </w:rPr>
        <w:t>With regard to Respondent’s Preliminary Objection as to standing, Complainants argue, “The entire neighborhood opposes the installation of smart meters.  Thousands of Pennsylvanians have filed complaints and continue to oppose smart meters, as do millions of people worldwide.”  Complainants also aver, “The neighborhood is united in solidarity against smart meters,” “The neighbors have requested Complainants’ assistance in their opposition to smart meters,” and “Complainant can assert a claim on behalf of others who have requested such assistance and because the electromagnetic toxicity travels and augments via the mesh technology, among various smart meters.”  In conclusion, Complainants request “that Metropolitan Edison’s objections be stricken</w:t>
      </w:r>
      <w:r w:rsidR="00963D37">
        <w:rPr>
          <w:rFonts w:ascii="Times New Roman" w:eastAsia="Calibri" w:hAnsi="Times New Roman" w:cs="Times New Roman"/>
          <w:sz w:val="24"/>
          <w:szCs w:val="24"/>
        </w:rPr>
        <w:t xml:space="preserve">….”  </w:t>
      </w:r>
    </w:p>
    <w:p w14:paraId="79BF4887" w14:textId="3A4E498C" w:rsidR="00963D37" w:rsidRDefault="00963D37" w:rsidP="00F7698E">
      <w:pPr>
        <w:spacing w:after="0" w:line="360" w:lineRule="auto"/>
        <w:rPr>
          <w:rFonts w:ascii="Times New Roman" w:eastAsia="Calibri" w:hAnsi="Times New Roman" w:cs="Times New Roman"/>
          <w:sz w:val="24"/>
          <w:szCs w:val="24"/>
        </w:rPr>
      </w:pPr>
    </w:p>
    <w:p w14:paraId="72854B4E" w14:textId="7BEFB41D" w:rsidR="00492989" w:rsidRDefault="00963D37" w:rsidP="00F7698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April 23, 2019, the Commission issued a Motion Judge Assignment Notice, assigning this proceeding to me.  </w:t>
      </w:r>
      <w:r w:rsidR="00492989">
        <w:rPr>
          <w:rFonts w:ascii="Times New Roman" w:eastAsia="Calibri" w:hAnsi="Times New Roman" w:cs="Times New Roman"/>
          <w:sz w:val="24"/>
          <w:szCs w:val="24"/>
        </w:rPr>
        <w:t xml:space="preserve">On </w:t>
      </w:r>
      <w:r w:rsidR="00A16A3A">
        <w:rPr>
          <w:rFonts w:ascii="Times New Roman" w:eastAsia="Calibri" w:hAnsi="Times New Roman" w:cs="Times New Roman"/>
          <w:sz w:val="24"/>
          <w:szCs w:val="24"/>
        </w:rPr>
        <w:t>May 14, 2019</w:t>
      </w:r>
      <w:r w:rsidR="00492989">
        <w:rPr>
          <w:rFonts w:ascii="Times New Roman" w:eastAsia="Calibri" w:hAnsi="Times New Roman" w:cs="Times New Roman"/>
          <w:sz w:val="24"/>
          <w:szCs w:val="24"/>
        </w:rPr>
        <w:t xml:space="preserve">, I issued an Interim Order consolidating these Complaints.  </w:t>
      </w:r>
    </w:p>
    <w:p w14:paraId="61272228" w14:textId="77777777" w:rsidR="00492989" w:rsidRDefault="00492989" w:rsidP="00F7698E">
      <w:pPr>
        <w:spacing w:after="0" w:line="360" w:lineRule="auto"/>
        <w:rPr>
          <w:rFonts w:ascii="Times New Roman" w:eastAsia="Calibri" w:hAnsi="Times New Roman" w:cs="Times New Roman"/>
          <w:sz w:val="24"/>
          <w:szCs w:val="24"/>
        </w:rPr>
      </w:pPr>
    </w:p>
    <w:p w14:paraId="686845EA" w14:textId="4A1312F0" w:rsidR="00963D37" w:rsidRDefault="00492989" w:rsidP="00F7698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963D37">
        <w:rPr>
          <w:rFonts w:ascii="Times New Roman" w:eastAsia="Calibri" w:hAnsi="Times New Roman" w:cs="Times New Roman"/>
          <w:sz w:val="24"/>
          <w:szCs w:val="24"/>
        </w:rPr>
        <w:t xml:space="preserve">Respondent’s Preliminary Objections are procedurally ready to be ruled upon.  For the reasons discussed below, the Objections will be granted in part and denied in part. </w:t>
      </w:r>
    </w:p>
    <w:p w14:paraId="77150BDC" w14:textId="2455610D" w:rsidR="006C58BA" w:rsidRDefault="006C58BA" w:rsidP="00F7698E">
      <w:pPr>
        <w:spacing w:after="0" w:line="360" w:lineRule="auto"/>
        <w:rPr>
          <w:rFonts w:ascii="Times New Roman" w:eastAsia="Calibri" w:hAnsi="Times New Roman" w:cs="Times New Roman"/>
          <w:sz w:val="24"/>
          <w:szCs w:val="24"/>
        </w:rPr>
      </w:pPr>
    </w:p>
    <w:p w14:paraId="7A78E751" w14:textId="0174B2DC" w:rsidR="006C58BA" w:rsidRPr="00963D37" w:rsidRDefault="006C58BA" w:rsidP="00F7698E">
      <w:pPr>
        <w:spacing w:after="0" w:line="360" w:lineRule="auto"/>
        <w:rPr>
          <w:rFonts w:ascii="Times New Roman" w:eastAsia="Calibri" w:hAnsi="Times New Roman" w:cs="Times New Roman"/>
          <w:sz w:val="24"/>
          <w:szCs w:val="24"/>
          <w:u w:val="single"/>
        </w:rPr>
      </w:pPr>
      <w:r w:rsidRPr="00963D37">
        <w:rPr>
          <w:rFonts w:ascii="Times New Roman" w:eastAsia="Calibri" w:hAnsi="Times New Roman" w:cs="Times New Roman"/>
          <w:sz w:val="24"/>
          <w:szCs w:val="24"/>
          <w:u w:val="single"/>
        </w:rPr>
        <w:t>Legal Discussion</w:t>
      </w:r>
    </w:p>
    <w:p w14:paraId="0A957FD2" w14:textId="5E587F0D" w:rsidR="006C58BA" w:rsidRDefault="006C58BA" w:rsidP="00F7698E">
      <w:pPr>
        <w:spacing w:after="0" w:line="360" w:lineRule="auto"/>
        <w:rPr>
          <w:rFonts w:ascii="Times New Roman" w:eastAsia="Calibri" w:hAnsi="Times New Roman" w:cs="Times New Roman"/>
          <w:sz w:val="24"/>
          <w:szCs w:val="24"/>
        </w:rPr>
      </w:pPr>
    </w:p>
    <w:p w14:paraId="706E87CF" w14:textId="77777777" w:rsidR="006C58BA" w:rsidRPr="00823000" w:rsidRDefault="006C58BA" w:rsidP="006C58B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14:paraId="5B5CF4AD" w14:textId="615128DC" w:rsidR="006C58BA" w:rsidRPr="00823000" w:rsidRDefault="006C58BA" w:rsidP="006C58B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 xml:space="preserve">00935435 (July 18, 1994).  The Commission’s </w:t>
      </w:r>
      <w:r w:rsidR="008D276D">
        <w:rPr>
          <w:rFonts w:ascii="Times New Roman" w:eastAsia="Times New Roman" w:hAnsi="Times New Roman" w:cs="Times New Roman"/>
          <w:color w:val="000000"/>
          <w:sz w:val="24"/>
          <w:szCs w:val="24"/>
        </w:rPr>
        <w:t>rule</w:t>
      </w:r>
      <w:r w:rsidRPr="00823000">
        <w:rPr>
          <w:rFonts w:ascii="Times New Roman" w:eastAsia="Times New Roman" w:hAnsi="Times New Roman" w:cs="Times New Roman"/>
          <w:color w:val="000000"/>
          <w:sz w:val="24"/>
          <w:szCs w:val="24"/>
        </w:rPr>
        <w:t xml:space="preserve"> at 52 Pa.Code § 5.101(a) </w:t>
      </w:r>
      <w:r w:rsidR="008D276D">
        <w:rPr>
          <w:rFonts w:ascii="Times New Roman" w:eastAsia="Times New Roman" w:hAnsi="Times New Roman" w:cs="Times New Roman"/>
          <w:color w:val="000000"/>
          <w:sz w:val="24"/>
          <w:szCs w:val="24"/>
        </w:rPr>
        <w:t xml:space="preserve">provides that preliminary objections may be filed in response to a pleading, except motions and prior preliminary objections.  Furthermore, </w:t>
      </w:r>
      <w:r w:rsidR="008D276D" w:rsidRPr="00823000">
        <w:rPr>
          <w:rFonts w:ascii="Times New Roman" w:eastAsia="Times New Roman" w:hAnsi="Times New Roman" w:cs="Times New Roman"/>
          <w:color w:val="000000"/>
          <w:sz w:val="24"/>
          <w:szCs w:val="24"/>
        </w:rPr>
        <w:t xml:space="preserve">52 Pa.Code § 5.101(a) </w:t>
      </w:r>
      <w:r w:rsidRPr="00823000">
        <w:rPr>
          <w:rFonts w:ascii="Times New Roman" w:eastAsia="Times New Roman" w:hAnsi="Times New Roman" w:cs="Times New Roman"/>
          <w:color w:val="000000"/>
          <w:sz w:val="24"/>
          <w:szCs w:val="24"/>
        </w:rPr>
        <w:t>limit</w:t>
      </w:r>
      <w:r w:rsidR="008D276D">
        <w:rPr>
          <w:rFonts w:ascii="Times New Roman" w:eastAsia="Times New Roman" w:hAnsi="Times New Roman" w:cs="Times New Roman"/>
          <w:color w:val="000000"/>
          <w:sz w:val="24"/>
          <w:szCs w:val="24"/>
        </w:rPr>
        <w:t>s</w:t>
      </w:r>
      <w:r w:rsidRPr="00823000">
        <w:rPr>
          <w:rFonts w:ascii="Times New Roman" w:eastAsia="Times New Roman" w:hAnsi="Times New Roman" w:cs="Times New Roman"/>
          <w:color w:val="000000"/>
          <w:sz w:val="24"/>
          <w:szCs w:val="24"/>
        </w:rPr>
        <w:t xml:space="preserve"> preliminary objections to the following grounds:</w:t>
      </w:r>
    </w:p>
    <w:p w14:paraId="18238105" w14:textId="77777777" w:rsidR="006C58BA" w:rsidRPr="00823000" w:rsidRDefault="006C58BA" w:rsidP="006C58B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25194D12" w14:textId="77777777" w:rsidR="006C58BA" w:rsidRPr="00823000" w:rsidRDefault="006C58BA" w:rsidP="006C58B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lastRenderedPageBreak/>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14:paraId="56AE847A" w14:textId="77777777" w:rsidR="006C58BA" w:rsidRPr="00823000" w:rsidRDefault="006C58BA" w:rsidP="006C58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14:paraId="001D2D77" w14:textId="77777777" w:rsidR="006C58BA" w:rsidRPr="00823000" w:rsidRDefault="006C58BA" w:rsidP="006C58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14:paraId="7A65EC58" w14:textId="77777777" w:rsidR="006C58BA" w:rsidRPr="00823000" w:rsidRDefault="006C58BA" w:rsidP="006C58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14:paraId="3328DC10" w14:textId="77777777" w:rsidR="006C58BA" w:rsidRPr="00823000" w:rsidRDefault="006C58BA" w:rsidP="006C58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14:paraId="418F2FD9" w14:textId="77777777" w:rsidR="006C58BA" w:rsidRPr="00823000" w:rsidRDefault="006C58BA" w:rsidP="006C58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14:paraId="00390927" w14:textId="3B853854" w:rsidR="008D276D" w:rsidRPr="008D276D" w:rsidRDefault="006C58BA" w:rsidP="008D276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14:paraId="30F3FB7D" w14:textId="77777777" w:rsidR="008D276D" w:rsidRDefault="008D276D" w:rsidP="006C58B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24563FB4" w14:textId="2720D0B8" w:rsidR="006C58BA" w:rsidRPr="00823000" w:rsidRDefault="006C58BA" w:rsidP="006C58B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xml:space="preserve">, 551 A.2d 602 (Pa.Cmwlth. 1988).  The Commission must view the Complaint in this case in the light most favorable to Complainant and should dismiss the Complaint only if it appears that Complainant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w:t>
      </w:r>
      <w:r>
        <w:rPr>
          <w:rFonts w:ascii="Times New Roman" w:eastAsia="Times New Roman" w:hAnsi="Times New Roman" w:cs="Times New Roman"/>
          <w:sz w:val="24"/>
          <w:szCs w:val="24"/>
          <w:u w:val="single"/>
        </w:rPr>
        <w:t>l</w:t>
      </w:r>
      <w:r w:rsidRPr="00823000">
        <w:rPr>
          <w:rFonts w:ascii="Times New Roman" w:eastAsia="Times New Roman" w:hAnsi="Times New Roman" w:cs="Times New Roman"/>
          <w:sz w:val="24"/>
          <w:szCs w:val="24"/>
          <w:u w:val="single"/>
        </w:rPr>
        <w:t>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823000">
        <w:rPr>
          <w:rFonts w:ascii="Times New Roman" w:eastAsia="Times New Roman" w:hAnsi="Times New Roman" w:cs="Times New Roman"/>
          <w:sz w:val="24"/>
          <w:szCs w:val="24"/>
          <w:u w:val="single"/>
        </w:rPr>
        <w:t>Marinoff v. Bell Telephone Co. of Pennsylvania</w:t>
      </w:r>
      <w:r w:rsidRPr="00823000">
        <w:rPr>
          <w:rFonts w:ascii="Times New Roman" w:eastAsia="Times New Roman" w:hAnsi="Times New Roman" w:cs="Times New Roman"/>
          <w:sz w:val="24"/>
          <w:szCs w:val="24"/>
        </w:rPr>
        <w:t>, 75 Pa. PUC 489, 491 (1991).</w:t>
      </w:r>
    </w:p>
    <w:p w14:paraId="2F9091CB" w14:textId="77777777" w:rsidR="006C58BA" w:rsidRDefault="006C58BA" w:rsidP="006C58B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1BD6A573" w14:textId="3AE64923" w:rsidR="006C58BA" w:rsidRPr="00823000" w:rsidRDefault="006C58BA" w:rsidP="006C58B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236F0C">
        <w:rPr>
          <w:rFonts w:ascii="Times New Roman" w:eastAsia="Times New Roman" w:hAnsi="Times New Roman" w:cs="Times New Roman"/>
          <w:color w:val="000000"/>
          <w:sz w:val="24"/>
          <w:szCs w:val="24"/>
          <w:u w:val="single"/>
        </w:rPr>
        <w:t>Carlock v. United Telephone Company of Pennsylvania</w:t>
      </w:r>
      <w:r w:rsidRPr="00823000">
        <w:rPr>
          <w:rFonts w:ascii="Times New Roman" w:eastAsia="Times New Roman" w:hAnsi="Times New Roman" w:cs="Times New Roman"/>
          <w:color w:val="000000"/>
          <w:sz w:val="24"/>
          <w:szCs w:val="24"/>
        </w:rPr>
        <w:t xml:space="preserve">, Docket No. F-00163617 (Order entered July 14, 1993),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lastRenderedPageBreak/>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r w:rsidRPr="00823000">
        <w:rPr>
          <w:rFonts w:ascii="Times New Roman" w:eastAsia="Times New Roman" w:hAnsi="Times New Roman" w:cs="Times New Roman"/>
          <w:color w:val="000000"/>
          <w:sz w:val="24"/>
          <w:szCs w:val="24"/>
          <w:u w:val="single"/>
        </w:rPr>
        <w:t>Schleisher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14:paraId="1495E414" w14:textId="77777777" w:rsidR="006C58BA" w:rsidRPr="00823000" w:rsidRDefault="006C58BA" w:rsidP="006C58B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555B88B0" w14:textId="6BC1D126" w:rsidR="006C58BA" w:rsidRDefault="006C58BA" w:rsidP="006C58BA">
      <w:pPr>
        <w:spacing w:after="0" w:line="360" w:lineRule="auto"/>
        <w:ind w:firstLine="1440"/>
        <w:rPr>
          <w:rFonts w:ascii="Times New Roman" w:eastAsia="Calibri" w:hAnsi="Times New Roman" w:cs="Times New Roman"/>
          <w:sz w:val="24"/>
          <w:szCs w:val="24"/>
        </w:rPr>
      </w:pPr>
      <w:r w:rsidRPr="000A6274">
        <w:rPr>
          <w:rFonts w:ascii="Times New Roman" w:eastAsia="Calibri" w:hAnsi="Times New Roman" w:cs="Times New Roman"/>
          <w:color w:val="000000"/>
          <w:sz w:val="24"/>
          <w:szCs w:val="24"/>
        </w:rPr>
        <w:t xml:space="preserve">In this case, </w:t>
      </w:r>
      <w:r w:rsidRPr="000A6274">
        <w:rPr>
          <w:rFonts w:ascii="Times New Roman" w:eastAsia="Calibri" w:hAnsi="Times New Roman" w:cs="Times New Roman"/>
          <w:sz w:val="24"/>
          <w:szCs w:val="24"/>
        </w:rPr>
        <w:t>Respondent argues the Complaint</w:t>
      </w:r>
      <w:r w:rsidR="006C30E9">
        <w:rPr>
          <w:rFonts w:ascii="Times New Roman" w:eastAsia="Calibri" w:hAnsi="Times New Roman" w:cs="Times New Roman"/>
          <w:sz w:val="24"/>
          <w:szCs w:val="24"/>
        </w:rPr>
        <w:t>s</w:t>
      </w:r>
      <w:r w:rsidRPr="000A6274">
        <w:rPr>
          <w:rFonts w:ascii="Times New Roman" w:eastAsia="Calibri" w:hAnsi="Times New Roman" w:cs="Times New Roman"/>
          <w:sz w:val="24"/>
          <w:szCs w:val="24"/>
        </w:rPr>
        <w:t xml:space="preserve"> should be dismissed</w:t>
      </w:r>
      <w:r w:rsidR="008D276D" w:rsidRPr="000A6274">
        <w:rPr>
          <w:rFonts w:ascii="Times New Roman" w:eastAsia="Calibri" w:hAnsi="Times New Roman" w:cs="Times New Roman"/>
          <w:sz w:val="24"/>
          <w:szCs w:val="24"/>
        </w:rPr>
        <w:t xml:space="preserve"> for two reasons: (1)</w:t>
      </w:r>
      <w:r w:rsidR="00767F60">
        <w:rPr>
          <w:rFonts w:ascii="Times New Roman" w:eastAsia="Calibri" w:hAnsi="Times New Roman" w:cs="Times New Roman"/>
          <w:sz w:val="24"/>
          <w:szCs w:val="24"/>
        </w:rPr>
        <w:t xml:space="preserve"> </w:t>
      </w:r>
      <w:r w:rsidR="00767F60" w:rsidRPr="000A6274">
        <w:rPr>
          <w:rFonts w:ascii="Times New Roman" w:eastAsia="Calibri" w:hAnsi="Times New Roman" w:cs="Times New Roman"/>
          <w:sz w:val="24"/>
          <w:szCs w:val="24"/>
        </w:rPr>
        <w:t>Complainants lack standing to assert claims on behalf of their neighbors</w:t>
      </w:r>
      <w:r w:rsidR="008D276D" w:rsidRPr="000A6274">
        <w:rPr>
          <w:rFonts w:ascii="Times New Roman" w:eastAsia="Calibri" w:hAnsi="Times New Roman" w:cs="Times New Roman"/>
          <w:sz w:val="24"/>
          <w:szCs w:val="24"/>
        </w:rPr>
        <w:t xml:space="preserve">; and (2) </w:t>
      </w:r>
      <w:r w:rsidR="00767F60">
        <w:rPr>
          <w:rFonts w:ascii="Times New Roman" w:eastAsia="Calibri" w:hAnsi="Times New Roman" w:cs="Times New Roman"/>
          <w:sz w:val="24"/>
          <w:szCs w:val="24"/>
        </w:rPr>
        <w:t xml:space="preserve">the Complaints are legally insufficient because </w:t>
      </w:r>
      <w:r w:rsidR="00767F60" w:rsidRPr="000A6274">
        <w:rPr>
          <w:rFonts w:ascii="Times New Roman" w:eastAsia="Calibri" w:hAnsi="Times New Roman" w:cs="Times New Roman"/>
          <w:sz w:val="24"/>
          <w:szCs w:val="24"/>
        </w:rPr>
        <w:t>Complainants are seeking to opt-out of the installation of a smart meter, which is not permitted under Act 129 and Respondent’s SMP</w:t>
      </w:r>
      <w:r w:rsidR="008D276D" w:rsidRPr="000A6274">
        <w:rPr>
          <w:rFonts w:ascii="Times New Roman" w:eastAsia="Calibri" w:hAnsi="Times New Roman" w:cs="Times New Roman"/>
          <w:sz w:val="24"/>
          <w:szCs w:val="24"/>
        </w:rPr>
        <w:t>.</w:t>
      </w:r>
      <w:r w:rsidR="008D276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2B03BDE1" w14:textId="49982A05" w:rsidR="008D276D" w:rsidRDefault="008D276D" w:rsidP="006C58BA">
      <w:pPr>
        <w:spacing w:after="0" w:line="360" w:lineRule="auto"/>
        <w:ind w:firstLine="1440"/>
        <w:rPr>
          <w:rFonts w:ascii="Times New Roman" w:eastAsia="Calibri" w:hAnsi="Times New Roman" w:cs="Times New Roman"/>
          <w:sz w:val="24"/>
          <w:szCs w:val="24"/>
        </w:rPr>
      </w:pPr>
    </w:p>
    <w:p w14:paraId="4C4AC4C6" w14:textId="77777777" w:rsidR="00767F60" w:rsidRPr="008D276D" w:rsidRDefault="00767F60" w:rsidP="00767F60">
      <w:pPr>
        <w:spacing w:after="0" w:line="360" w:lineRule="auto"/>
        <w:rPr>
          <w:rFonts w:ascii="Times New Roman" w:eastAsia="Calibri" w:hAnsi="Times New Roman" w:cs="Times New Roman"/>
          <w:i/>
          <w:sz w:val="24"/>
          <w:szCs w:val="24"/>
        </w:rPr>
      </w:pPr>
      <w:r w:rsidRPr="00963D37">
        <w:rPr>
          <w:rFonts w:ascii="Times New Roman" w:eastAsia="Calibri" w:hAnsi="Times New Roman" w:cs="Times New Roman"/>
          <w:i/>
          <w:sz w:val="24"/>
          <w:szCs w:val="24"/>
        </w:rPr>
        <w:t>Respondent’s Preliminary Objections as to Standing</w:t>
      </w:r>
    </w:p>
    <w:p w14:paraId="6B6BC00F" w14:textId="084C4338" w:rsidR="00767F60" w:rsidRDefault="00767F60" w:rsidP="00767F60">
      <w:pPr>
        <w:spacing w:after="0" w:line="360" w:lineRule="auto"/>
        <w:rPr>
          <w:rFonts w:ascii="Times New Roman" w:eastAsia="Calibri" w:hAnsi="Times New Roman" w:cs="Times New Roman"/>
          <w:i/>
          <w:sz w:val="24"/>
          <w:szCs w:val="24"/>
        </w:rPr>
      </w:pPr>
    </w:p>
    <w:p w14:paraId="2D73A6FD" w14:textId="058188AF" w:rsidR="00BD1951" w:rsidRDefault="003D34A9" w:rsidP="00767F6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In their Complaints, Complainants write, “No smart meters at this address and in our neighborhood.”  In its Preliminary Objections, Respondent argues Complainants lack standing to file or to prosecute a complaint on anyone else’s behalf and requests that Complainants’ claims for exemption from the installation of a smart meter on behalf of individuals other than themselves be struck from the Complaint</w:t>
      </w:r>
      <w:r w:rsidR="006C30E9">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p>
    <w:p w14:paraId="0A5E7E10" w14:textId="77777777" w:rsidR="00963D37" w:rsidRDefault="00963D37" w:rsidP="00767F60">
      <w:pPr>
        <w:spacing w:after="0" w:line="360" w:lineRule="auto"/>
        <w:rPr>
          <w:rFonts w:ascii="Times New Roman" w:eastAsia="Calibri" w:hAnsi="Times New Roman" w:cs="Times New Roman"/>
          <w:sz w:val="24"/>
          <w:szCs w:val="24"/>
        </w:rPr>
      </w:pPr>
    </w:p>
    <w:p w14:paraId="20B54BD9" w14:textId="12B907DA" w:rsidR="00BD1951" w:rsidRPr="00BD1951" w:rsidRDefault="00BD1951" w:rsidP="00BD1951">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D1951">
        <w:rPr>
          <w:rFonts w:ascii="Times New Roman" w:hAnsi="Times New Roman" w:cs="Times New Roman"/>
          <w:sz w:val="24"/>
          <w:szCs w:val="24"/>
        </w:rPr>
        <w:t>Standing to participate in proceedings before an administrative agency is primarily within the discretion of the agency.</w:t>
      </w:r>
      <w:r>
        <w:rPr>
          <w:rFonts w:ascii="Times New Roman" w:hAnsi="Times New Roman" w:cs="Times New Roman"/>
          <w:sz w:val="24"/>
          <w:szCs w:val="24"/>
        </w:rPr>
        <w:t xml:space="preserve">  </w:t>
      </w:r>
      <w:r w:rsidRPr="00BD1951">
        <w:rPr>
          <w:rFonts w:ascii="Times New Roman" w:hAnsi="Times New Roman" w:cs="Times New Roman"/>
          <w:sz w:val="24"/>
          <w:szCs w:val="24"/>
          <w:u w:val="single"/>
        </w:rPr>
        <w:t>Pennsylvania National Gas Association v. T.W. Phillips Gas and Oil Co.</w:t>
      </w:r>
      <w:r w:rsidRPr="00BD1951">
        <w:rPr>
          <w:rFonts w:ascii="Times New Roman" w:hAnsi="Times New Roman" w:cs="Times New Roman"/>
          <w:sz w:val="24"/>
          <w:szCs w:val="24"/>
        </w:rPr>
        <w:t>, 75 Pa.</w:t>
      </w:r>
      <w:r w:rsidR="00646FB7">
        <w:rPr>
          <w:rFonts w:ascii="Times New Roman" w:hAnsi="Times New Roman" w:cs="Times New Roman"/>
          <w:sz w:val="24"/>
          <w:szCs w:val="24"/>
        </w:rPr>
        <w:t xml:space="preserve"> </w:t>
      </w:r>
      <w:r w:rsidRPr="00BD1951">
        <w:rPr>
          <w:rFonts w:ascii="Times New Roman" w:hAnsi="Times New Roman" w:cs="Times New Roman"/>
          <w:sz w:val="24"/>
          <w:szCs w:val="24"/>
        </w:rPr>
        <w:t>PUC  598, 603 (1991).</w:t>
      </w:r>
      <w:r w:rsidRPr="00F7663E">
        <w:t xml:space="preserve">  </w:t>
      </w:r>
      <w:r w:rsidRPr="00BD1951">
        <w:rPr>
          <w:rFonts w:ascii="Times New Roman" w:hAnsi="Times New Roman" w:cs="Times New Roman"/>
          <w:sz w:val="24"/>
          <w:szCs w:val="24"/>
        </w:rPr>
        <w:t xml:space="preserve">“In simple terms, </w:t>
      </w:r>
      <w:r>
        <w:rPr>
          <w:rFonts w:ascii="Times New Roman" w:hAnsi="Times New Roman" w:cs="Times New Roman"/>
          <w:sz w:val="24"/>
          <w:szCs w:val="24"/>
        </w:rPr>
        <w:t>‘</w:t>
      </w:r>
      <w:r w:rsidRPr="00BD1951">
        <w:rPr>
          <w:rFonts w:ascii="Times New Roman" w:hAnsi="Times New Roman" w:cs="Times New Roman"/>
          <w:sz w:val="24"/>
          <w:szCs w:val="24"/>
        </w:rPr>
        <w:t>standing to sue</w:t>
      </w:r>
      <w:r>
        <w:rPr>
          <w:rFonts w:ascii="Times New Roman" w:hAnsi="Times New Roman" w:cs="Times New Roman"/>
          <w:sz w:val="24"/>
          <w:szCs w:val="24"/>
        </w:rPr>
        <w:t>’</w:t>
      </w:r>
      <w:r w:rsidRPr="00BD1951">
        <w:rPr>
          <w:rFonts w:ascii="Times New Roman" w:hAnsi="Times New Roman" w:cs="Times New Roman"/>
          <w:sz w:val="24"/>
          <w:szCs w:val="24"/>
        </w:rPr>
        <w:t xml:space="preserve"> is a legal concept assuring that the interest of the party who is suing is really and concretely at stake to a degree where he or she can properly bring an action before the court.”  </w:t>
      </w:r>
      <w:hyperlink r:id="rId8" w:tgtFrame="x" w:tooltip="Clicking this link retrieves the full text document in another window" w:history="1">
        <w:r w:rsidRPr="00BD1951">
          <w:rPr>
            <w:rFonts w:ascii="Times New Roman" w:hAnsi="Times New Roman" w:cs="Times New Roman"/>
            <w:sz w:val="24"/>
            <w:szCs w:val="24"/>
            <w:u w:val="single"/>
          </w:rPr>
          <w:t>In re Milton Hershey School</w:t>
        </w:r>
        <w:r w:rsidRPr="00BD1951">
          <w:rPr>
            <w:rFonts w:ascii="Times New Roman" w:hAnsi="Times New Roman" w:cs="Times New Roman"/>
            <w:sz w:val="24"/>
            <w:szCs w:val="24"/>
          </w:rPr>
          <w:t>, 867 A.2d 674, 683 (Pa.C</w:t>
        </w:r>
        <w:r w:rsidR="00A16A3A">
          <w:rPr>
            <w:rFonts w:ascii="Times New Roman" w:hAnsi="Times New Roman" w:cs="Times New Roman"/>
            <w:sz w:val="24"/>
            <w:szCs w:val="24"/>
          </w:rPr>
          <w:t>mwlth.</w:t>
        </w:r>
        <w:r w:rsidRPr="00BD1951">
          <w:rPr>
            <w:rFonts w:ascii="Times New Roman" w:hAnsi="Times New Roman" w:cs="Times New Roman"/>
            <w:sz w:val="24"/>
            <w:szCs w:val="24"/>
          </w:rPr>
          <w:t xml:space="preserve"> 2005)</w:t>
        </w:r>
      </w:hyperlink>
      <w:r w:rsidRPr="00BD1951">
        <w:rPr>
          <w:rFonts w:ascii="Times New Roman" w:hAnsi="Times New Roman" w:cs="Times New Roman"/>
          <w:sz w:val="24"/>
          <w:szCs w:val="24"/>
        </w:rPr>
        <w:t xml:space="preserve">, </w:t>
      </w:r>
      <w:r w:rsidRPr="00BD1951">
        <w:rPr>
          <w:rFonts w:ascii="Times New Roman" w:hAnsi="Times New Roman" w:cs="Times New Roman"/>
          <w:i/>
          <w:sz w:val="24"/>
          <w:szCs w:val="24"/>
        </w:rPr>
        <w:t>reversed on other grounds</w:t>
      </w:r>
      <w:r w:rsidRPr="00BD1951">
        <w:rPr>
          <w:rFonts w:ascii="Times New Roman" w:hAnsi="Times New Roman" w:cs="Times New Roman"/>
          <w:sz w:val="24"/>
          <w:szCs w:val="24"/>
        </w:rPr>
        <w:t xml:space="preserve">, 911 A.2d 1258 (Pa. 2006) (citing </w:t>
      </w:r>
      <w:r w:rsidRPr="00BD1951">
        <w:rPr>
          <w:rFonts w:ascii="Times New Roman" w:hAnsi="Times New Roman" w:cs="Times New Roman"/>
          <w:sz w:val="24"/>
          <w:szCs w:val="24"/>
          <w:u w:val="single"/>
        </w:rPr>
        <w:t>Baker v. Carr</w:t>
      </w:r>
      <w:r w:rsidRPr="00BD1951">
        <w:rPr>
          <w:rFonts w:ascii="Times New Roman" w:hAnsi="Times New Roman" w:cs="Times New Roman"/>
          <w:sz w:val="24"/>
          <w:szCs w:val="24"/>
        </w:rPr>
        <w:t>, 369 U.S. 186 (1962)).</w:t>
      </w:r>
      <w:r>
        <w:rPr>
          <w:rFonts w:ascii="Times New Roman" w:hAnsi="Times New Roman" w:cs="Times New Roman"/>
          <w:sz w:val="24"/>
          <w:szCs w:val="24"/>
        </w:rPr>
        <w:t xml:space="preserve">  </w:t>
      </w:r>
      <w:r w:rsidRPr="00BD1951">
        <w:rPr>
          <w:rFonts w:ascii="Times New Roman" w:hAnsi="Times New Roman" w:cs="Times New Roman"/>
          <w:sz w:val="24"/>
          <w:szCs w:val="24"/>
        </w:rPr>
        <w:t>The usual standard for determining whether a party is the proper party to complain about agency action has been often articulated:</w:t>
      </w:r>
    </w:p>
    <w:p w14:paraId="62DB2BA8" w14:textId="77777777" w:rsidR="00F265CA" w:rsidRDefault="00F265CA" w:rsidP="00BD1951">
      <w:pPr>
        <w:spacing w:line="240" w:lineRule="auto"/>
        <w:ind w:left="1440" w:right="810" w:firstLine="720"/>
        <w:rPr>
          <w:rFonts w:ascii="Times New Roman" w:hAnsi="Times New Roman" w:cs="Times New Roman"/>
          <w:sz w:val="24"/>
          <w:szCs w:val="24"/>
        </w:rPr>
      </w:pPr>
    </w:p>
    <w:p w14:paraId="662B77E8" w14:textId="268F4F1F" w:rsidR="00BD1951" w:rsidRPr="00BD1951" w:rsidRDefault="00BD1951" w:rsidP="00BD1951">
      <w:pPr>
        <w:spacing w:line="240" w:lineRule="auto"/>
        <w:ind w:left="1440" w:right="810" w:firstLine="720"/>
        <w:rPr>
          <w:rFonts w:ascii="Times New Roman" w:hAnsi="Times New Roman" w:cs="Times New Roman"/>
          <w:sz w:val="24"/>
          <w:szCs w:val="24"/>
        </w:rPr>
      </w:pPr>
      <w:r w:rsidRPr="00BD1951">
        <w:rPr>
          <w:rFonts w:ascii="Times New Roman" w:hAnsi="Times New Roman" w:cs="Times New Roman"/>
          <w:sz w:val="24"/>
          <w:szCs w:val="24"/>
        </w:rPr>
        <w:t xml:space="preserve">If a party is not adversely affected in any way by the determination being challenged, the party is not aggrieved and, thereby, has no standing to obtain a judicial resolution of the challenge. </w:t>
      </w:r>
      <w:r w:rsidRPr="00BD1951">
        <w:rPr>
          <w:rFonts w:ascii="Times New Roman" w:hAnsi="Times New Roman" w:cs="Times New Roman"/>
          <w:sz w:val="24"/>
          <w:szCs w:val="24"/>
          <w:u w:val="single"/>
        </w:rPr>
        <w:t>William Penn Parking Garage, Inc. v. City of Pittsburgh</w:t>
      </w:r>
      <w:r w:rsidRPr="00BD1951">
        <w:rPr>
          <w:rFonts w:ascii="Times New Roman" w:hAnsi="Times New Roman" w:cs="Times New Roman"/>
          <w:i/>
          <w:sz w:val="24"/>
          <w:szCs w:val="24"/>
        </w:rPr>
        <w:t>,</w:t>
      </w:r>
      <w:r w:rsidRPr="00BD1951">
        <w:rPr>
          <w:rFonts w:ascii="Times New Roman" w:hAnsi="Times New Roman" w:cs="Times New Roman"/>
          <w:sz w:val="24"/>
          <w:szCs w:val="24"/>
        </w:rPr>
        <w:t xml:space="preserve"> 464 Pa. 168, 192, 346 </w:t>
      </w:r>
      <w:r w:rsidRPr="00BD1951">
        <w:rPr>
          <w:rFonts w:ascii="Times New Roman" w:hAnsi="Times New Roman" w:cs="Times New Roman"/>
          <w:sz w:val="24"/>
          <w:szCs w:val="24"/>
        </w:rPr>
        <w:lastRenderedPageBreak/>
        <w:t xml:space="preserve">A.2d 269, 280 (1975). </w:t>
      </w:r>
      <w:r>
        <w:rPr>
          <w:rFonts w:ascii="Times New Roman" w:hAnsi="Times New Roman" w:cs="Times New Roman"/>
          <w:sz w:val="24"/>
          <w:szCs w:val="24"/>
        </w:rPr>
        <w:t xml:space="preserve"> “</w:t>
      </w:r>
      <w:r w:rsidRPr="00BD1951">
        <w:rPr>
          <w:rFonts w:ascii="Times New Roman" w:hAnsi="Times New Roman" w:cs="Times New Roman"/>
          <w:sz w:val="24"/>
          <w:szCs w:val="24"/>
        </w:rPr>
        <w:t xml:space="preserve">[I]t is not sufficient for the person claiming to be </w:t>
      </w:r>
      <w:r>
        <w:rPr>
          <w:rFonts w:ascii="Times New Roman" w:hAnsi="Times New Roman" w:cs="Times New Roman"/>
          <w:sz w:val="24"/>
          <w:szCs w:val="24"/>
        </w:rPr>
        <w:t>‘</w:t>
      </w:r>
      <w:r w:rsidRPr="00BD1951">
        <w:rPr>
          <w:rFonts w:ascii="Times New Roman" w:hAnsi="Times New Roman" w:cs="Times New Roman"/>
          <w:sz w:val="24"/>
          <w:szCs w:val="24"/>
        </w:rPr>
        <w:t>aggrieved</w:t>
      </w:r>
      <w:r>
        <w:rPr>
          <w:rFonts w:ascii="Times New Roman" w:hAnsi="Times New Roman" w:cs="Times New Roman"/>
          <w:sz w:val="24"/>
          <w:szCs w:val="24"/>
        </w:rPr>
        <w:t>’</w:t>
      </w:r>
      <w:r w:rsidRPr="00BD1951">
        <w:rPr>
          <w:rFonts w:ascii="Times New Roman" w:hAnsi="Times New Roman" w:cs="Times New Roman"/>
          <w:sz w:val="24"/>
          <w:szCs w:val="24"/>
        </w:rPr>
        <w:t xml:space="preserve"> to assert the common interest of all citizens in procuring obedience to the law.</w:t>
      </w:r>
      <w:r>
        <w:rPr>
          <w:rFonts w:ascii="Times New Roman" w:hAnsi="Times New Roman" w:cs="Times New Roman"/>
          <w:sz w:val="24"/>
          <w:szCs w:val="24"/>
        </w:rPr>
        <w:t>”</w:t>
      </w:r>
      <w:r w:rsidRPr="00BD195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1951">
        <w:rPr>
          <w:rFonts w:ascii="Times New Roman" w:hAnsi="Times New Roman" w:cs="Times New Roman"/>
          <w:sz w:val="24"/>
          <w:szCs w:val="24"/>
          <w:u w:val="single"/>
        </w:rPr>
        <w:t>Id</w:t>
      </w:r>
      <w:r w:rsidRPr="00BD1951">
        <w:rPr>
          <w:rFonts w:ascii="Times New Roman" w:hAnsi="Times New Roman" w:cs="Times New Roman"/>
          <w:sz w:val="24"/>
          <w:szCs w:val="24"/>
        </w:rPr>
        <w:t xml:space="preserve">. at 192, 346 A.2d at 280-81. </w:t>
      </w:r>
      <w:r w:rsidR="00081BFF">
        <w:rPr>
          <w:rFonts w:ascii="Times New Roman" w:hAnsi="Times New Roman" w:cs="Times New Roman"/>
          <w:sz w:val="24"/>
          <w:szCs w:val="24"/>
        </w:rPr>
        <w:t xml:space="preserve"> </w:t>
      </w:r>
      <w:r w:rsidRPr="00BD1951">
        <w:rPr>
          <w:rFonts w:ascii="Times New Roman" w:hAnsi="Times New Roman" w:cs="Times New Roman"/>
          <w:sz w:val="24"/>
          <w:szCs w:val="24"/>
        </w:rPr>
        <w:t xml:space="preserve">In order to be aggrieved, a party must have a substantial interest in the subject matter of the litigation, the interest must be direct, and the interest must be immediate. </w:t>
      </w:r>
      <w:r w:rsidR="00081BFF">
        <w:rPr>
          <w:rFonts w:ascii="Times New Roman" w:hAnsi="Times New Roman" w:cs="Times New Roman"/>
          <w:sz w:val="24"/>
          <w:szCs w:val="24"/>
        </w:rPr>
        <w:t xml:space="preserve"> </w:t>
      </w:r>
      <w:r w:rsidRPr="00081BFF">
        <w:rPr>
          <w:rFonts w:ascii="Times New Roman" w:hAnsi="Times New Roman" w:cs="Times New Roman"/>
          <w:sz w:val="24"/>
          <w:szCs w:val="24"/>
          <w:u w:val="single"/>
        </w:rPr>
        <w:t>Id</w:t>
      </w:r>
      <w:r w:rsidRPr="00BD1951">
        <w:rPr>
          <w:rFonts w:ascii="Times New Roman" w:hAnsi="Times New Roman" w:cs="Times New Roman"/>
          <w:sz w:val="24"/>
          <w:szCs w:val="24"/>
        </w:rPr>
        <w:t xml:space="preserve">. </w:t>
      </w:r>
      <w:r w:rsidR="00081BFF">
        <w:rPr>
          <w:rFonts w:ascii="Times New Roman" w:hAnsi="Times New Roman" w:cs="Times New Roman"/>
          <w:sz w:val="24"/>
          <w:szCs w:val="24"/>
        </w:rPr>
        <w:t xml:space="preserve"> </w:t>
      </w:r>
      <w:r w:rsidRPr="00BD1951">
        <w:rPr>
          <w:rFonts w:ascii="Times New Roman" w:hAnsi="Times New Roman" w:cs="Times New Roman"/>
          <w:sz w:val="24"/>
          <w:szCs w:val="24"/>
        </w:rPr>
        <w:t xml:space="preserve">The substantial interest requirement means that </w:t>
      </w:r>
      <w:r w:rsidR="00081BFF">
        <w:rPr>
          <w:rFonts w:ascii="Times New Roman" w:hAnsi="Times New Roman" w:cs="Times New Roman"/>
          <w:sz w:val="24"/>
          <w:szCs w:val="24"/>
        </w:rPr>
        <w:t>“</w:t>
      </w:r>
      <w:r w:rsidRPr="00BD1951">
        <w:rPr>
          <w:rFonts w:ascii="Times New Roman" w:hAnsi="Times New Roman" w:cs="Times New Roman"/>
          <w:sz w:val="24"/>
          <w:szCs w:val="24"/>
        </w:rPr>
        <w:t>there must be some discernible adverse effect to some interest other than the abstract interest of all citizens in having others comply with the law.</w:t>
      </w:r>
      <w:r w:rsidR="00081BFF">
        <w:rPr>
          <w:rFonts w:ascii="Times New Roman" w:hAnsi="Times New Roman" w:cs="Times New Roman"/>
          <w:sz w:val="24"/>
          <w:szCs w:val="24"/>
        </w:rPr>
        <w:t xml:space="preserve">” </w:t>
      </w:r>
      <w:r w:rsidRPr="00BD1951">
        <w:rPr>
          <w:rFonts w:ascii="Times New Roman" w:hAnsi="Times New Roman" w:cs="Times New Roman"/>
          <w:sz w:val="24"/>
          <w:szCs w:val="24"/>
        </w:rPr>
        <w:t xml:space="preserve"> </w:t>
      </w:r>
      <w:r w:rsidRPr="00081BFF">
        <w:rPr>
          <w:rFonts w:ascii="Times New Roman" w:hAnsi="Times New Roman" w:cs="Times New Roman"/>
          <w:sz w:val="24"/>
          <w:szCs w:val="24"/>
          <w:u w:val="single"/>
        </w:rPr>
        <w:t>Id</w:t>
      </w:r>
      <w:r w:rsidRPr="00BD1951">
        <w:rPr>
          <w:rFonts w:ascii="Times New Roman" w:hAnsi="Times New Roman" w:cs="Times New Roman"/>
          <w:sz w:val="24"/>
          <w:szCs w:val="24"/>
        </w:rPr>
        <w:t xml:space="preserve">. at 195, 346 A.2d at 282. </w:t>
      </w:r>
      <w:r w:rsidR="00081BFF">
        <w:rPr>
          <w:rFonts w:ascii="Times New Roman" w:hAnsi="Times New Roman" w:cs="Times New Roman"/>
          <w:sz w:val="24"/>
          <w:szCs w:val="24"/>
        </w:rPr>
        <w:t xml:space="preserve"> </w:t>
      </w:r>
      <w:r w:rsidRPr="00BD1951">
        <w:rPr>
          <w:rFonts w:ascii="Times New Roman" w:hAnsi="Times New Roman" w:cs="Times New Roman"/>
          <w:sz w:val="24"/>
          <w:szCs w:val="24"/>
        </w:rPr>
        <w:t xml:space="preserve">A direct interest </w:t>
      </w:r>
      <w:r w:rsidR="00081BFF">
        <w:rPr>
          <w:rFonts w:ascii="Times New Roman" w:hAnsi="Times New Roman" w:cs="Times New Roman"/>
          <w:sz w:val="24"/>
          <w:szCs w:val="24"/>
        </w:rPr>
        <w:t>“</w:t>
      </w:r>
      <w:r w:rsidRPr="00BD1951">
        <w:rPr>
          <w:rFonts w:ascii="Times New Roman" w:hAnsi="Times New Roman" w:cs="Times New Roman"/>
          <w:sz w:val="24"/>
          <w:szCs w:val="24"/>
        </w:rPr>
        <w:t>means that the person claiming to be aggrieved must show causation of the harm to his interest by the matter of which [the person] complains.</w:t>
      </w:r>
      <w:r w:rsidR="00081BFF">
        <w:rPr>
          <w:rFonts w:ascii="Times New Roman" w:hAnsi="Times New Roman" w:cs="Times New Roman"/>
          <w:sz w:val="24"/>
          <w:szCs w:val="24"/>
        </w:rPr>
        <w:t xml:space="preserve">” </w:t>
      </w:r>
      <w:r w:rsidRPr="00BD1951">
        <w:rPr>
          <w:rFonts w:ascii="Times New Roman" w:hAnsi="Times New Roman" w:cs="Times New Roman"/>
          <w:sz w:val="24"/>
          <w:szCs w:val="24"/>
        </w:rPr>
        <w:t xml:space="preserve"> </w:t>
      </w:r>
      <w:r w:rsidRPr="00081BFF">
        <w:rPr>
          <w:rFonts w:ascii="Times New Roman" w:hAnsi="Times New Roman" w:cs="Times New Roman"/>
          <w:sz w:val="24"/>
          <w:szCs w:val="24"/>
          <w:u w:val="single"/>
        </w:rPr>
        <w:t>Id</w:t>
      </w:r>
      <w:r w:rsidRPr="00BD1951">
        <w:rPr>
          <w:rFonts w:ascii="Times New Roman" w:hAnsi="Times New Roman" w:cs="Times New Roman"/>
          <w:sz w:val="24"/>
          <w:szCs w:val="24"/>
        </w:rPr>
        <w:t xml:space="preserve">. </w:t>
      </w:r>
      <w:r w:rsidR="00081BFF">
        <w:rPr>
          <w:rFonts w:ascii="Times New Roman" w:hAnsi="Times New Roman" w:cs="Times New Roman"/>
          <w:sz w:val="24"/>
          <w:szCs w:val="24"/>
        </w:rPr>
        <w:t xml:space="preserve"> </w:t>
      </w:r>
      <w:r w:rsidRPr="00BD1951">
        <w:rPr>
          <w:rFonts w:ascii="Times New Roman" w:hAnsi="Times New Roman" w:cs="Times New Roman"/>
          <w:sz w:val="24"/>
          <w:szCs w:val="24"/>
        </w:rPr>
        <w:t xml:space="preserve">Finally, the interest must </w:t>
      </w:r>
      <w:r w:rsidR="00081BFF">
        <w:rPr>
          <w:rFonts w:ascii="Times New Roman" w:hAnsi="Times New Roman" w:cs="Times New Roman"/>
          <w:sz w:val="24"/>
          <w:szCs w:val="24"/>
        </w:rPr>
        <w:t>“</w:t>
      </w:r>
      <w:r w:rsidRPr="00BD1951">
        <w:rPr>
          <w:rFonts w:ascii="Times New Roman" w:hAnsi="Times New Roman" w:cs="Times New Roman"/>
          <w:sz w:val="24"/>
          <w:szCs w:val="24"/>
        </w:rPr>
        <w:t xml:space="preserve">be </w:t>
      </w:r>
      <w:r w:rsidR="00081BFF">
        <w:rPr>
          <w:rFonts w:ascii="Times New Roman" w:hAnsi="Times New Roman" w:cs="Times New Roman"/>
          <w:sz w:val="24"/>
          <w:szCs w:val="24"/>
        </w:rPr>
        <w:t>‘</w:t>
      </w:r>
      <w:r w:rsidRPr="00BD1951">
        <w:rPr>
          <w:rFonts w:ascii="Times New Roman" w:hAnsi="Times New Roman" w:cs="Times New Roman"/>
          <w:sz w:val="24"/>
          <w:szCs w:val="24"/>
        </w:rPr>
        <w:t>immediate</w:t>
      </w:r>
      <w:r w:rsidR="00081BFF">
        <w:rPr>
          <w:rFonts w:ascii="Times New Roman" w:hAnsi="Times New Roman" w:cs="Times New Roman"/>
          <w:sz w:val="24"/>
          <w:szCs w:val="24"/>
        </w:rPr>
        <w:t>’</w:t>
      </w:r>
      <w:r w:rsidRPr="00BD1951">
        <w:rPr>
          <w:rFonts w:ascii="Times New Roman" w:hAnsi="Times New Roman" w:cs="Times New Roman"/>
          <w:sz w:val="24"/>
          <w:szCs w:val="24"/>
        </w:rPr>
        <w:t xml:space="preserve"> and </w:t>
      </w:r>
      <w:r w:rsidR="00081BFF">
        <w:rPr>
          <w:rFonts w:ascii="Times New Roman" w:hAnsi="Times New Roman" w:cs="Times New Roman"/>
          <w:sz w:val="24"/>
          <w:szCs w:val="24"/>
        </w:rPr>
        <w:t>‘</w:t>
      </w:r>
      <w:r w:rsidRPr="00BD1951">
        <w:rPr>
          <w:rFonts w:ascii="Times New Roman" w:hAnsi="Times New Roman" w:cs="Times New Roman"/>
          <w:sz w:val="24"/>
          <w:szCs w:val="24"/>
        </w:rPr>
        <w:t>not a remote consequence of the judgment.</w:t>
      </w:r>
      <w:r w:rsidR="00081BFF">
        <w:rPr>
          <w:rFonts w:ascii="Times New Roman" w:hAnsi="Times New Roman" w:cs="Times New Roman"/>
          <w:sz w:val="24"/>
          <w:szCs w:val="24"/>
        </w:rPr>
        <w:t>’”</w:t>
      </w:r>
      <w:r w:rsidRPr="00BD1951">
        <w:rPr>
          <w:rFonts w:ascii="Times New Roman" w:hAnsi="Times New Roman" w:cs="Times New Roman"/>
          <w:sz w:val="24"/>
          <w:szCs w:val="24"/>
        </w:rPr>
        <w:t xml:space="preserve"> </w:t>
      </w:r>
      <w:r w:rsidR="00081BFF">
        <w:rPr>
          <w:rFonts w:ascii="Times New Roman" w:hAnsi="Times New Roman" w:cs="Times New Roman"/>
          <w:sz w:val="24"/>
          <w:szCs w:val="24"/>
          <w:u w:val="single"/>
        </w:rPr>
        <w:t>Id</w:t>
      </w:r>
      <w:r w:rsidRPr="00BD1951">
        <w:rPr>
          <w:rFonts w:ascii="Times New Roman" w:hAnsi="Times New Roman" w:cs="Times New Roman"/>
          <w:sz w:val="24"/>
          <w:szCs w:val="24"/>
        </w:rPr>
        <w:t xml:space="preserve">. at 197, 346 A.2d at 283 (quoting </w:t>
      </w:r>
      <w:r w:rsidRPr="00081BFF">
        <w:rPr>
          <w:rFonts w:ascii="Times New Roman" w:hAnsi="Times New Roman" w:cs="Times New Roman"/>
          <w:sz w:val="24"/>
          <w:szCs w:val="24"/>
          <w:u w:val="single"/>
        </w:rPr>
        <w:t>Keystone Raceway Corp. v. State Harness Racing Commission</w:t>
      </w:r>
      <w:r w:rsidRPr="00BD1951">
        <w:rPr>
          <w:rFonts w:ascii="Times New Roman" w:hAnsi="Times New Roman" w:cs="Times New Roman"/>
          <w:sz w:val="24"/>
          <w:szCs w:val="24"/>
        </w:rPr>
        <w:t>, 405 Pa. 1, 7-8, 173 A.2d 97, 100 (1961)).</w:t>
      </w:r>
    </w:p>
    <w:p w14:paraId="6CAC152D" w14:textId="77777777" w:rsidR="00BD1951" w:rsidRPr="00122CF2" w:rsidRDefault="00BD1951" w:rsidP="00767F60">
      <w:pPr>
        <w:spacing w:after="0" w:line="360" w:lineRule="auto"/>
        <w:rPr>
          <w:rFonts w:ascii="Times New Roman" w:eastAsia="Calibri" w:hAnsi="Times New Roman" w:cs="Times New Roman"/>
          <w:sz w:val="24"/>
          <w:szCs w:val="24"/>
        </w:rPr>
      </w:pPr>
    </w:p>
    <w:p w14:paraId="6037ABD4" w14:textId="55654803" w:rsidR="00081BFF" w:rsidRDefault="00081BFF" w:rsidP="00081BF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their responses to Respondent’s Answer and New Matter, as well as their response to Respondent’s Preliminary Objections, Complainants argue they have standing to assert claims on behalf of their neighbors because,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Respondent is “endangering the health, safety, and privacy of citizens;” Respondent “cannot seek to endanger a neighborhood through fire, invasion of property, and health hazards,” “the entire neighborhood opposes the installation of smart meters;” “the neighbors have requested Complainants’ assistance in their opposition to smart meters;” </w:t>
      </w:r>
      <w:r w:rsidRPr="00122CF2">
        <w:rPr>
          <w:rFonts w:ascii="Times New Roman" w:eastAsia="Calibri" w:hAnsi="Times New Roman" w:cs="Times New Roman"/>
          <w:sz w:val="24"/>
          <w:szCs w:val="24"/>
        </w:rPr>
        <w:t xml:space="preserve">and “the electromagnetic toxicity travels and augments via the mesh technology, among various smart meters.”  </w:t>
      </w:r>
    </w:p>
    <w:p w14:paraId="23DB78C9" w14:textId="52C7CD24" w:rsidR="00767F60" w:rsidRDefault="00767F60" w:rsidP="008D276D">
      <w:pPr>
        <w:spacing w:after="0" w:line="360" w:lineRule="auto"/>
        <w:rPr>
          <w:rFonts w:ascii="Times New Roman" w:eastAsia="Calibri" w:hAnsi="Times New Roman" w:cs="Times New Roman"/>
          <w:i/>
          <w:sz w:val="24"/>
          <w:szCs w:val="24"/>
        </w:rPr>
      </w:pPr>
    </w:p>
    <w:p w14:paraId="5615B1D9" w14:textId="3CFB8410" w:rsidR="00081BFF" w:rsidRDefault="00081BFF" w:rsidP="008D276D">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BB4D62">
        <w:rPr>
          <w:rFonts w:ascii="Times New Roman" w:eastAsia="Calibri" w:hAnsi="Times New Roman" w:cs="Times New Roman"/>
          <w:sz w:val="24"/>
          <w:szCs w:val="24"/>
        </w:rPr>
        <w:t>As discussed above, Complainants only have standing to raise claims in which they are personally aggrieved and have a substantial, direct, and immediate interest.  They may not raise claims to simply “</w:t>
      </w:r>
      <w:r w:rsidR="00BB4D62" w:rsidRPr="00BD1951">
        <w:rPr>
          <w:rFonts w:ascii="Times New Roman" w:hAnsi="Times New Roman" w:cs="Times New Roman"/>
          <w:sz w:val="24"/>
          <w:szCs w:val="24"/>
        </w:rPr>
        <w:t>assert the common interest</w:t>
      </w:r>
      <w:r w:rsidR="00B22DB1">
        <w:rPr>
          <w:rFonts w:ascii="Times New Roman" w:hAnsi="Times New Roman" w:cs="Times New Roman"/>
          <w:sz w:val="24"/>
          <w:szCs w:val="24"/>
        </w:rPr>
        <w:t>”</w:t>
      </w:r>
      <w:r w:rsidR="00BB4D62" w:rsidRPr="00BD1951">
        <w:rPr>
          <w:rFonts w:ascii="Times New Roman" w:hAnsi="Times New Roman" w:cs="Times New Roman"/>
          <w:sz w:val="24"/>
          <w:szCs w:val="24"/>
        </w:rPr>
        <w:t xml:space="preserve"> of </w:t>
      </w:r>
      <w:r w:rsidR="00B22DB1">
        <w:rPr>
          <w:rFonts w:ascii="Times New Roman" w:hAnsi="Times New Roman" w:cs="Times New Roman"/>
          <w:sz w:val="24"/>
          <w:szCs w:val="24"/>
        </w:rPr>
        <w:t>their neighbors.</w:t>
      </w:r>
      <w:r w:rsidR="00BB4D62">
        <w:rPr>
          <w:rFonts w:ascii="Times New Roman" w:hAnsi="Times New Roman" w:cs="Times New Roman"/>
          <w:sz w:val="24"/>
          <w:szCs w:val="24"/>
        </w:rPr>
        <w:t xml:space="preserve">  </w:t>
      </w:r>
      <w:r w:rsidR="00B22DB1">
        <w:rPr>
          <w:rFonts w:ascii="Times New Roman" w:hAnsi="Times New Roman" w:cs="Times New Roman"/>
          <w:sz w:val="24"/>
          <w:szCs w:val="24"/>
        </w:rPr>
        <w:t xml:space="preserve">Furthermore, even if Complainants’ neighbors have asked for Complainants’ assistance in raising their own claims, the Commission’s rules prohibit non-attorneys from representing other individuals.  52 Pa.Code §§ 1.21 and 1.22.  To the extent Complainants’ aver they may be aggrieved (i.e. suffer health and safety issues) if their neighbors were to receive smart meters, this is not “immediate” enough to establish Complainants’ standing and ignores the possibility </w:t>
      </w:r>
      <w:r w:rsidR="006C30E9">
        <w:rPr>
          <w:rFonts w:ascii="Times New Roman" w:hAnsi="Times New Roman" w:cs="Times New Roman"/>
          <w:sz w:val="24"/>
          <w:szCs w:val="24"/>
        </w:rPr>
        <w:t xml:space="preserve">that </w:t>
      </w:r>
      <w:r w:rsidR="00B22DB1">
        <w:rPr>
          <w:rFonts w:ascii="Times New Roman" w:hAnsi="Times New Roman" w:cs="Times New Roman"/>
          <w:sz w:val="24"/>
          <w:szCs w:val="24"/>
        </w:rPr>
        <w:t xml:space="preserve">some of Complainants’ neighbors may choose to have smart meters despite Complainants’ wishes.  </w:t>
      </w:r>
    </w:p>
    <w:p w14:paraId="07F4138A" w14:textId="399E45E9" w:rsidR="00B22DB1" w:rsidRDefault="00B22DB1" w:rsidP="008D276D">
      <w:pPr>
        <w:spacing w:after="0" w:line="360" w:lineRule="auto"/>
        <w:rPr>
          <w:rFonts w:ascii="Times New Roman" w:hAnsi="Times New Roman" w:cs="Times New Roman"/>
          <w:sz w:val="24"/>
          <w:szCs w:val="24"/>
        </w:rPr>
      </w:pPr>
    </w:p>
    <w:p w14:paraId="3165D769" w14:textId="4E834C89" w:rsidR="006D0807" w:rsidRPr="006D0807" w:rsidRDefault="00B22DB1" w:rsidP="008D276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Therefore, I find </w:t>
      </w:r>
      <w:r w:rsidR="006D0807">
        <w:rPr>
          <w:rFonts w:ascii="Times New Roman" w:hAnsi="Times New Roman" w:cs="Times New Roman"/>
          <w:sz w:val="24"/>
          <w:szCs w:val="24"/>
        </w:rPr>
        <w:t xml:space="preserve">Complainants’ do not have standing to raise issues on behalf of anyone other than themselves or in relation to any property other than 68 Marienstein Road, Revere, PA 18953.  The proceeding in this case is limited to whether Respondent shall install a smart meter at 68 Marienstein Road, Revere, PA 18953.  Respondent’s Preliminary Objections are granted in that the </w:t>
      </w:r>
      <w:r w:rsidR="006D0807">
        <w:rPr>
          <w:rFonts w:ascii="Times New Roman" w:eastAsia="Times New Roman" w:hAnsi="Times New Roman" w:cs="Times New Roman"/>
          <w:color w:val="000000"/>
          <w:sz w:val="24"/>
          <w:szCs w:val="24"/>
        </w:rPr>
        <w:t>claims raised in the Complaints on behalf of individuals other than Ms.</w:t>
      </w:r>
      <w:r w:rsidR="00A16A3A">
        <w:rPr>
          <w:rFonts w:ascii="Times New Roman" w:eastAsia="Times New Roman" w:hAnsi="Times New Roman" w:cs="Times New Roman"/>
          <w:color w:val="000000"/>
          <w:sz w:val="24"/>
          <w:szCs w:val="24"/>
        </w:rPr>
        <w:t> </w:t>
      </w:r>
      <w:r w:rsidR="006D0807">
        <w:rPr>
          <w:rFonts w:ascii="Times New Roman" w:eastAsia="Times New Roman" w:hAnsi="Times New Roman" w:cs="Times New Roman"/>
          <w:color w:val="000000"/>
          <w:sz w:val="24"/>
          <w:szCs w:val="24"/>
        </w:rPr>
        <w:t xml:space="preserve">Mousios or Mr. Cumming or regarding properties other than 68 Marienstein Road, Revere, PA 18953 are dismissed with prejudice. </w:t>
      </w:r>
    </w:p>
    <w:p w14:paraId="0FBFCDE7" w14:textId="77777777" w:rsidR="00767F60" w:rsidRDefault="00767F60" w:rsidP="008D276D">
      <w:pPr>
        <w:spacing w:after="0" w:line="360" w:lineRule="auto"/>
        <w:rPr>
          <w:rFonts w:ascii="Times New Roman" w:eastAsia="Calibri" w:hAnsi="Times New Roman" w:cs="Times New Roman"/>
          <w:i/>
          <w:sz w:val="24"/>
          <w:szCs w:val="24"/>
        </w:rPr>
      </w:pPr>
    </w:p>
    <w:p w14:paraId="6D90CE04" w14:textId="741BE262" w:rsidR="008D276D" w:rsidRPr="008D276D" w:rsidRDefault="008D276D" w:rsidP="008D276D">
      <w:pPr>
        <w:spacing w:after="0" w:line="360" w:lineRule="auto"/>
        <w:rPr>
          <w:rFonts w:ascii="Times New Roman" w:eastAsia="Calibri" w:hAnsi="Times New Roman" w:cs="Times New Roman"/>
          <w:i/>
          <w:sz w:val="24"/>
          <w:szCs w:val="24"/>
        </w:rPr>
      </w:pPr>
      <w:r>
        <w:rPr>
          <w:rFonts w:ascii="Times New Roman" w:eastAsia="Calibri" w:hAnsi="Times New Roman" w:cs="Times New Roman"/>
          <w:i/>
          <w:sz w:val="24"/>
          <w:szCs w:val="24"/>
        </w:rPr>
        <w:t>Respondent’s Preliminary Objections as to Legal Insufficiency</w:t>
      </w:r>
      <w:r w:rsidR="00963D37">
        <w:rPr>
          <w:rFonts w:ascii="Times New Roman" w:eastAsia="Calibri" w:hAnsi="Times New Roman" w:cs="Times New Roman"/>
          <w:i/>
          <w:sz w:val="24"/>
          <w:szCs w:val="24"/>
        </w:rPr>
        <w:t xml:space="preserve"> of the Complaints</w:t>
      </w:r>
    </w:p>
    <w:p w14:paraId="3397B555" w14:textId="77777777" w:rsidR="006C58BA" w:rsidRPr="00823000" w:rsidRDefault="006C58BA" w:rsidP="006C58BA">
      <w:pPr>
        <w:spacing w:after="0" w:line="360" w:lineRule="auto"/>
        <w:ind w:firstLine="720"/>
        <w:rPr>
          <w:rFonts w:ascii="Times New Roman" w:eastAsia="Calibri" w:hAnsi="Times New Roman" w:cs="Times New Roman"/>
          <w:b/>
          <w:sz w:val="24"/>
          <w:szCs w:val="24"/>
        </w:rPr>
      </w:pPr>
    </w:p>
    <w:p w14:paraId="07923AC7" w14:textId="41AC7ADD" w:rsidR="000A6274" w:rsidRDefault="00F265CA" w:rsidP="006C58B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Respondent argues the Complaints should be dismissed in their entirety because the Complaints are legally insufficient</w:t>
      </w:r>
      <w:r w:rsidR="00A9114B">
        <w:rPr>
          <w:rFonts w:ascii="Times New Roman" w:eastAsia="Calibri" w:hAnsi="Times New Roman" w:cs="Times New Roman"/>
          <w:sz w:val="24"/>
          <w:szCs w:val="24"/>
        </w:rPr>
        <w:t xml:space="preserve">.  Respondent argues </w:t>
      </w:r>
      <w:r w:rsidRPr="00823000">
        <w:rPr>
          <w:rFonts w:ascii="Times New Roman" w:eastAsia="Calibri" w:hAnsi="Times New Roman" w:cs="Times New Roman"/>
          <w:sz w:val="24"/>
          <w:szCs w:val="24"/>
        </w:rPr>
        <w:t xml:space="preserve">it is required by Act 129 </w:t>
      </w:r>
      <w:r>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 at the service location</w:t>
      </w:r>
      <w:r>
        <w:rPr>
          <w:rFonts w:ascii="Times New Roman" w:eastAsia="Calibri" w:hAnsi="Times New Roman" w:cs="Times New Roman"/>
          <w:sz w:val="24"/>
          <w:szCs w:val="24"/>
        </w:rPr>
        <w:t xml:space="preserve"> and</w:t>
      </w:r>
      <w:r w:rsidR="00A9114B">
        <w:rPr>
          <w:rFonts w:ascii="Times New Roman" w:eastAsia="Calibri" w:hAnsi="Times New Roman" w:cs="Times New Roman"/>
          <w:sz w:val="24"/>
          <w:szCs w:val="24"/>
        </w:rPr>
        <w:t>, therefore,</w:t>
      </w:r>
      <w:r>
        <w:rPr>
          <w:rFonts w:ascii="Times New Roman" w:eastAsia="Calibri" w:hAnsi="Times New Roman" w:cs="Times New Roman"/>
          <w:sz w:val="24"/>
          <w:szCs w:val="24"/>
        </w:rPr>
        <w:t xml:space="preserve"> the Commission cannot grant the relief requested by Complainants.  </w:t>
      </w:r>
      <w:r w:rsidR="00A9114B">
        <w:rPr>
          <w:rFonts w:ascii="Times New Roman" w:eastAsia="Calibri" w:hAnsi="Times New Roman" w:cs="Times New Roman"/>
          <w:sz w:val="24"/>
          <w:szCs w:val="24"/>
        </w:rPr>
        <w:t xml:space="preserve">Complainants aver, </w:t>
      </w:r>
      <w:r w:rsidR="00A9114B">
        <w:rPr>
          <w:rFonts w:ascii="Times New Roman" w:eastAsia="Calibri" w:hAnsi="Times New Roman" w:cs="Times New Roman"/>
          <w:i/>
          <w:sz w:val="24"/>
          <w:szCs w:val="24"/>
        </w:rPr>
        <w:t>inter alia</w:t>
      </w:r>
      <w:r w:rsidR="00A9114B">
        <w:rPr>
          <w:rFonts w:ascii="Times New Roman" w:eastAsia="Calibri" w:hAnsi="Times New Roman" w:cs="Times New Roman"/>
          <w:sz w:val="24"/>
          <w:szCs w:val="24"/>
        </w:rPr>
        <w:t xml:space="preserve">, Respondent’s interpretation of state and federal law is incorrect, installation of a smart meter without their consent is illegal, and they have health and safety concerns regarding the installation of a smart meter. </w:t>
      </w:r>
    </w:p>
    <w:p w14:paraId="7721650B" w14:textId="77777777" w:rsidR="000A6274" w:rsidRDefault="000A6274" w:rsidP="006C58BA">
      <w:pPr>
        <w:spacing w:after="0" w:line="360" w:lineRule="auto"/>
        <w:ind w:firstLine="1440"/>
        <w:rPr>
          <w:rFonts w:ascii="Times New Roman" w:eastAsia="Calibri" w:hAnsi="Times New Roman" w:cs="Times New Roman"/>
          <w:sz w:val="24"/>
          <w:szCs w:val="24"/>
        </w:rPr>
      </w:pPr>
    </w:p>
    <w:p w14:paraId="5E145F36" w14:textId="0FE59F6A" w:rsidR="006C58BA" w:rsidRPr="00823000" w:rsidRDefault="006C58BA" w:rsidP="006C58BA">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236F0C">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xml:space="preserve">, 154 A.3d 422 (Pa.Cmwlth.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federal law preempted PECO from installing the smart meter</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he had safety concerns about the smart meter.  PECO filed preliminary objections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the Administrative Law Judge</w:t>
      </w:r>
      <w:r>
        <w:rPr>
          <w:rFonts w:ascii="Times New Roman" w:eastAsia="Calibri" w:hAnsi="Times New Roman" w:cs="Times New Roman"/>
          <w:sz w:val="24"/>
          <w:szCs w:val="24"/>
        </w:rPr>
        <w:t xml:space="preserve"> (ALJ)</w:t>
      </w:r>
      <w:r w:rsidRPr="00823000">
        <w:rPr>
          <w:rFonts w:ascii="Times New Roman" w:eastAsia="Calibri" w:hAnsi="Times New Roman" w:cs="Times New Roman"/>
          <w:sz w:val="24"/>
          <w:szCs w:val="24"/>
        </w:rPr>
        <w:t xml:space="preserve"> granted the objections and dismissed the case</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Mr. Romeo filed exceptions (an appeal) with the Commission</w:t>
      </w:r>
      <w:r>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did not mention safety concerns about the smart meters.</w:t>
      </w:r>
    </w:p>
    <w:p w14:paraId="4E957295" w14:textId="77777777" w:rsidR="006C58BA" w:rsidRPr="00823000" w:rsidRDefault="006C58BA" w:rsidP="006C58B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47920678" w14:textId="673FC457" w:rsidR="006C58BA" w:rsidRDefault="006C58BA" w:rsidP="006C58B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Commission upheld the </w:t>
      </w:r>
      <w:r>
        <w:rPr>
          <w:rFonts w:ascii="Times New Roman" w:eastAsia="Calibri" w:hAnsi="Times New Roman" w:cs="Times New Roman"/>
          <w:sz w:val="24"/>
          <w:szCs w:val="24"/>
        </w:rPr>
        <w:t>ALJ’s</w:t>
      </w:r>
      <w:r w:rsidRPr="00823000">
        <w:rPr>
          <w:rFonts w:ascii="Times New Roman" w:eastAsia="Calibri" w:hAnsi="Times New Roman" w:cs="Times New Roman"/>
          <w:sz w:val="24"/>
          <w:szCs w:val="24"/>
        </w:rPr>
        <w:t xml:space="preserve"> dismissal of Mr. Romeo’s complaint, </w:t>
      </w:r>
      <w:r>
        <w:rPr>
          <w:rFonts w:ascii="Times New Roman" w:eastAsia="Calibri" w:hAnsi="Times New Roman" w:cs="Times New Roman"/>
          <w:sz w:val="24"/>
          <w:szCs w:val="24"/>
        </w:rPr>
        <w:t>and</w:t>
      </w:r>
      <w:r w:rsidRPr="00823000">
        <w:rPr>
          <w:rFonts w:ascii="Times New Roman" w:eastAsia="Calibri" w:hAnsi="Times New Roman" w:cs="Times New Roman"/>
          <w:sz w:val="24"/>
          <w:szCs w:val="24"/>
        </w:rPr>
        <w:t xml:space="preserve"> Mr.</w:t>
      </w:r>
      <w:r>
        <w:rPr>
          <w:rFonts w:ascii="Times New Roman" w:eastAsia="Calibri" w:hAnsi="Times New Roman" w:cs="Times New Roman"/>
          <w:sz w:val="24"/>
          <w:szCs w:val="24"/>
        </w:rPr>
        <w:t> </w:t>
      </w:r>
      <w:r w:rsidRPr="00823000">
        <w:rPr>
          <w:rFonts w:ascii="Times New Roman" w:eastAsia="Calibri" w:hAnsi="Times New Roman" w:cs="Times New Roman"/>
          <w:sz w:val="24"/>
          <w:szCs w:val="24"/>
        </w:rPr>
        <w:t>Romeo filed an appeal to the Pennsylvania Commonwealth Court.  Upon review, the Commonwealth Court held that</w:t>
      </w:r>
      <w:r>
        <w:rPr>
          <w:rFonts w:ascii="Times New Roman" w:eastAsia="Calibri" w:hAnsi="Times New Roman" w:cs="Times New Roman"/>
          <w:sz w:val="24"/>
          <w:szCs w:val="24"/>
        </w:rPr>
        <w:t>, because</w:t>
      </w:r>
      <w:r w:rsidRPr="00823000">
        <w:rPr>
          <w:rFonts w:ascii="Times New Roman" w:eastAsia="Calibri" w:hAnsi="Times New Roman" w:cs="Times New Roman"/>
          <w:sz w:val="24"/>
          <w:szCs w:val="24"/>
        </w:rPr>
        <w:t xml:space="preserve"> the Commission elected to consider </w:t>
      </w:r>
      <w:r>
        <w:rPr>
          <w:rFonts w:ascii="Times New Roman" w:eastAsia="Calibri" w:hAnsi="Times New Roman" w:cs="Times New Roman"/>
          <w:sz w:val="24"/>
          <w:szCs w:val="24"/>
        </w:rPr>
        <w:t xml:space="preserve">Mr. Romeo’s </w:t>
      </w:r>
      <w:r>
        <w:rPr>
          <w:rFonts w:ascii="Times New Roman" w:eastAsia="Calibri" w:hAnsi="Times New Roman" w:cs="Times New Roman"/>
          <w:sz w:val="24"/>
          <w:szCs w:val="24"/>
        </w:rPr>
        <w:lastRenderedPageBreak/>
        <w:t>safety arguments</w:t>
      </w:r>
      <w:r w:rsidRPr="00823000">
        <w:rPr>
          <w:rFonts w:ascii="Times New Roman" w:eastAsia="Calibri" w:hAnsi="Times New Roman" w:cs="Times New Roman"/>
          <w:sz w:val="24"/>
          <w:szCs w:val="24"/>
        </w:rPr>
        <w:t xml:space="preserve"> and issue a ruling upon those arguments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Mr. Romeo’s safety arguments were not waived by his failure to allege them in his appeal to the Commission.  The Court further held that</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Mr. Romeo could possibly support </w:t>
      </w:r>
      <w:r>
        <w:rPr>
          <w:rFonts w:ascii="Times New Roman" w:eastAsia="Calibri" w:hAnsi="Times New Roman" w:cs="Times New Roman"/>
          <w:sz w:val="24"/>
          <w:szCs w:val="24"/>
        </w:rPr>
        <w:t>his claims regarding the unsafe nature of smart meters through the presentation</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witness testimony and other evidence.  Therefore, the Court reversed the portion of the Commission’s order that </w:t>
      </w:r>
      <w:r w:rsidRPr="00823000">
        <w:rPr>
          <w:rFonts w:ascii="Times New Roman" w:eastAsia="Calibri" w:hAnsi="Times New Roman" w:cs="Times New Roman"/>
          <w:sz w:val="24"/>
          <w:szCs w:val="24"/>
        </w:rPr>
        <w:t xml:space="preserve">dismissed Mr. Romeo’s </w:t>
      </w:r>
      <w:r>
        <w:rPr>
          <w:rFonts w:ascii="Times New Roman" w:eastAsia="Calibri" w:hAnsi="Times New Roman" w:cs="Times New Roman"/>
          <w:sz w:val="24"/>
          <w:szCs w:val="24"/>
        </w:rPr>
        <w:t>claims regarding the safety of smart meters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on preliminary objections due to</w:t>
      </w:r>
      <w:r w:rsidRPr="00823000">
        <w:rPr>
          <w:rFonts w:ascii="Times New Roman" w:eastAsia="Calibri" w:hAnsi="Times New Roman" w:cs="Times New Roman"/>
          <w:sz w:val="24"/>
          <w:szCs w:val="24"/>
        </w:rPr>
        <w:t xml:space="preserve"> legal insufficiency</w:t>
      </w:r>
      <w:r>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 xml:space="preserve">remanded </w:t>
      </w:r>
      <w:r>
        <w:rPr>
          <w:rFonts w:ascii="Times New Roman" w:eastAsia="Calibri" w:hAnsi="Times New Roman" w:cs="Times New Roman"/>
          <w:sz w:val="24"/>
          <w:szCs w:val="24"/>
        </w:rPr>
        <w:t xml:space="preserve">the case </w:t>
      </w:r>
      <w:r w:rsidRPr="00823000">
        <w:rPr>
          <w:rFonts w:ascii="Times New Roman" w:eastAsia="Calibri" w:hAnsi="Times New Roman" w:cs="Times New Roman"/>
          <w:sz w:val="24"/>
          <w:szCs w:val="24"/>
        </w:rPr>
        <w:t>for further proceedings.</w:t>
      </w:r>
    </w:p>
    <w:p w14:paraId="145C3C16" w14:textId="77777777" w:rsidR="008D276D" w:rsidRPr="00823000" w:rsidRDefault="008D276D" w:rsidP="006C58B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480F14D1" w14:textId="75A04138" w:rsidR="006C58BA" w:rsidRDefault="006C58BA" w:rsidP="006C58B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73009B">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w:t>
      </w:r>
      <w:r w:rsidRPr="0073009B">
        <w:rPr>
          <w:rFonts w:ascii="Times New Roman" w:eastAsia="Calibri" w:hAnsi="Times New Roman" w:cs="Times New Roman"/>
          <w:sz w:val="24"/>
          <w:szCs w:val="24"/>
          <w:u w:val="single"/>
        </w:rPr>
        <w:t>Carlock’s</w:t>
      </w:r>
      <w:r>
        <w:rPr>
          <w:rFonts w:ascii="Times New Roman" w:eastAsia="Calibri" w:hAnsi="Times New Roman" w:cs="Times New Roman"/>
          <w:sz w:val="24"/>
          <w:szCs w:val="24"/>
        </w:rPr>
        <w:t xml:space="preserve"> </w:t>
      </w:r>
      <w:r w:rsidRPr="00823000">
        <w:rPr>
          <w:rFonts w:ascii="Times New Roman" w:eastAsia="Times New Roman" w:hAnsi="Times New Roman" w:cs="Times New Roman"/>
          <w:sz w:val="24"/>
          <w:szCs w:val="24"/>
        </w:rPr>
        <w:t xml:space="preserve">caution against dismissing cases </w:t>
      </w:r>
      <w:r>
        <w:rPr>
          <w:rFonts w:ascii="Times New Roman" w:eastAsia="Times New Roman" w:hAnsi="Times New Roman" w:cs="Times New Roman"/>
          <w:sz w:val="24"/>
          <w:szCs w:val="24"/>
        </w:rPr>
        <w:t xml:space="preserve">against </w:t>
      </w:r>
      <w:r>
        <w:rPr>
          <w:rFonts w:ascii="Times New Roman" w:eastAsia="Times New Roman" w:hAnsi="Times New Roman" w:cs="Times New Roman"/>
          <w:i/>
          <w:sz w:val="24"/>
          <w:szCs w:val="24"/>
        </w:rPr>
        <w:t xml:space="preserve">pro se </w:t>
      </w:r>
      <w:r>
        <w:rPr>
          <w:rFonts w:ascii="Times New Roman" w:eastAsia="Times New Roman" w:hAnsi="Times New Roman" w:cs="Times New Roman"/>
          <w:sz w:val="24"/>
          <w:szCs w:val="24"/>
        </w:rPr>
        <w:t xml:space="preserve">complainants </w:t>
      </w:r>
      <w:r w:rsidRPr="00823000">
        <w:rPr>
          <w:rFonts w:ascii="Times New Roman" w:eastAsia="Times New Roman" w:hAnsi="Times New Roman" w:cs="Times New Roman"/>
          <w:sz w:val="24"/>
          <w:szCs w:val="24"/>
        </w:rPr>
        <w:t>on a preliminary basis</w:t>
      </w:r>
      <w:r>
        <w:rPr>
          <w:rFonts w:ascii="Times New Roman" w:eastAsia="Times New Roman" w:hAnsi="Times New Roman" w:cs="Times New Roman"/>
          <w:sz w:val="24"/>
          <w:szCs w:val="24"/>
        </w:rPr>
        <w:t xml:space="preserve">, and </w:t>
      </w:r>
      <w:r w:rsidRPr="00823000">
        <w:rPr>
          <w:rFonts w:ascii="Times New Roman" w:eastAsia="Calibri" w:hAnsi="Times New Roman" w:cs="Times New Roman"/>
          <w:sz w:val="24"/>
          <w:szCs w:val="24"/>
        </w:rPr>
        <w:t>the various assertions and requests for relief set forth in the Complaint</w:t>
      </w:r>
      <w:r w:rsidR="00C00E6D">
        <w:rPr>
          <w:rFonts w:ascii="Times New Roman" w:eastAsia="Calibri" w:hAnsi="Times New Roman" w:cs="Times New Roman"/>
          <w:sz w:val="24"/>
          <w:szCs w:val="24"/>
        </w:rPr>
        <w:t>s</w:t>
      </w:r>
      <w:r w:rsidRPr="00823000">
        <w:rPr>
          <w:rFonts w:ascii="Times New Roman" w:eastAsia="Calibri" w:hAnsi="Times New Roman" w:cs="Times New Roman"/>
          <w:sz w:val="24"/>
          <w:szCs w:val="24"/>
        </w:rPr>
        <w:t>, Complainant</w:t>
      </w:r>
      <w:r w:rsidR="00C00E6D">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will be afforded the opportunity to proceed with </w:t>
      </w:r>
      <w:r w:rsidR="00C00E6D">
        <w:rPr>
          <w:rFonts w:ascii="Times New Roman" w:eastAsia="Calibri" w:hAnsi="Times New Roman" w:cs="Times New Roman"/>
          <w:sz w:val="24"/>
          <w:szCs w:val="24"/>
        </w:rPr>
        <w:t>their</w:t>
      </w:r>
      <w:r w:rsidRPr="00823000">
        <w:rPr>
          <w:rFonts w:ascii="Times New Roman" w:eastAsia="Calibri" w:hAnsi="Times New Roman" w:cs="Times New Roman"/>
          <w:sz w:val="24"/>
          <w:szCs w:val="24"/>
        </w:rPr>
        <w:t xml:space="preserve"> Complaint</w:t>
      </w:r>
      <w:r w:rsidR="00C00E6D">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w:t>
      </w:r>
      <w:r w:rsidR="006C30E9">
        <w:rPr>
          <w:rFonts w:ascii="Times New Roman" w:eastAsia="Calibri" w:hAnsi="Times New Roman" w:cs="Times New Roman"/>
          <w:sz w:val="24"/>
          <w:szCs w:val="24"/>
        </w:rPr>
        <w:t>subject to my ruling regarding Complainants’ standing</w:t>
      </w:r>
      <w:r w:rsidRPr="00823000">
        <w:rPr>
          <w:rFonts w:ascii="Times New Roman" w:eastAsia="Calibri" w:hAnsi="Times New Roman" w:cs="Times New Roman"/>
          <w:sz w:val="24"/>
          <w:szCs w:val="24"/>
        </w:rPr>
        <w:t xml:space="preserve">, at this stage of the proceeding.  </w:t>
      </w:r>
    </w:p>
    <w:p w14:paraId="059E6CFF" w14:textId="77777777" w:rsidR="006C58BA" w:rsidRDefault="006C58BA" w:rsidP="006C58B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31D869E2" w14:textId="6DFD4F02" w:rsidR="00F7698E" w:rsidRPr="005D4535" w:rsidRDefault="006C58BA" w:rsidP="005D453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Therefore, </w:t>
      </w:r>
      <w:r w:rsidR="000A6274">
        <w:rPr>
          <w:rFonts w:ascii="Times New Roman" w:eastAsia="Calibri" w:hAnsi="Times New Roman" w:cs="Times New Roman"/>
          <w:sz w:val="24"/>
          <w:szCs w:val="24"/>
        </w:rPr>
        <w:t>Respondent’s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w:t>
      </w:r>
      <w:r w:rsidR="008D276D">
        <w:rPr>
          <w:rFonts w:ascii="Times New Roman" w:eastAsia="Calibri" w:hAnsi="Times New Roman" w:cs="Times New Roman"/>
          <w:sz w:val="24"/>
          <w:szCs w:val="24"/>
        </w:rPr>
        <w:t>s as to the legal insufficiency of the Complaints</w:t>
      </w:r>
      <w:r w:rsidRPr="00823000">
        <w:rPr>
          <w:rFonts w:ascii="Times New Roman" w:eastAsia="Calibri" w:hAnsi="Times New Roman" w:cs="Times New Roman"/>
          <w:sz w:val="24"/>
          <w:szCs w:val="24"/>
        </w:rPr>
        <w:t xml:space="preserve"> are denied.</w:t>
      </w:r>
      <w:r w:rsidR="00963D37">
        <w:rPr>
          <w:rFonts w:ascii="Times New Roman" w:eastAsia="Calibri" w:hAnsi="Times New Roman" w:cs="Times New Roman"/>
          <w:sz w:val="24"/>
          <w:szCs w:val="24"/>
        </w:rPr>
        <w:t xml:space="preserve">  </w:t>
      </w:r>
      <w:r w:rsidR="008D276D" w:rsidRPr="00823000">
        <w:rPr>
          <w:rFonts w:ascii="Times New Roman" w:eastAsia="Calibri" w:hAnsi="Times New Roman" w:cs="Times New Roman"/>
          <w:sz w:val="24"/>
          <w:szCs w:val="24"/>
        </w:rPr>
        <w:t>I note</w:t>
      </w:r>
      <w:r w:rsidR="00963D37">
        <w:rPr>
          <w:rFonts w:ascii="Times New Roman" w:eastAsia="Calibri" w:hAnsi="Times New Roman" w:cs="Times New Roman"/>
          <w:sz w:val="24"/>
          <w:szCs w:val="24"/>
        </w:rPr>
        <w:t>, however,</w:t>
      </w:r>
      <w:r w:rsidR="005D4535">
        <w:rPr>
          <w:rFonts w:ascii="Times New Roman" w:eastAsia="Calibri" w:hAnsi="Times New Roman" w:cs="Times New Roman"/>
          <w:sz w:val="24"/>
          <w:szCs w:val="24"/>
        </w:rPr>
        <w:t xml:space="preserve"> </w:t>
      </w:r>
      <w:r w:rsidR="008D276D" w:rsidRPr="00823000">
        <w:rPr>
          <w:rFonts w:ascii="Times New Roman" w:eastAsia="Calibri" w:hAnsi="Times New Roman" w:cs="Times New Roman"/>
          <w:sz w:val="24"/>
          <w:szCs w:val="24"/>
        </w:rPr>
        <w:t xml:space="preserve">that the standard of proof at a hearing is different than the standard used to dispose of preliminary motions such as the </w:t>
      </w:r>
      <w:r w:rsidR="008D276D">
        <w:rPr>
          <w:rFonts w:ascii="Times New Roman" w:eastAsia="Calibri" w:hAnsi="Times New Roman" w:cs="Times New Roman"/>
          <w:sz w:val="24"/>
          <w:szCs w:val="24"/>
        </w:rPr>
        <w:t>P</w:t>
      </w:r>
      <w:r w:rsidR="008D276D" w:rsidRPr="00823000">
        <w:rPr>
          <w:rFonts w:ascii="Times New Roman" w:eastAsia="Calibri" w:hAnsi="Times New Roman" w:cs="Times New Roman"/>
          <w:sz w:val="24"/>
          <w:szCs w:val="24"/>
        </w:rPr>
        <w:t xml:space="preserve">reliminary </w:t>
      </w:r>
      <w:r w:rsidR="008D276D">
        <w:rPr>
          <w:rFonts w:ascii="Times New Roman" w:eastAsia="Calibri" w:hAnsi="Times New Roman" w:cs="Times New Roman"/>
          <w:sz w:val="24"/>
          <w:szCs w:val="24"/>
        </w:rPr>
        <w:t>O</w:t>
      </w:r>
      <w:r w:rsidR="008D276D" w:rsidRPr="00823000">
        <w:rPr>
          <w:rFonts w:ascii="Times New Roman" w:eastAsia="Calibri" w:hAnsi="Times New Roman" w:cs="Times New Roman"/>
          <w:sz w:val="24"/>
          <w:szCs w:val="24"/>
        </w:rPr>
        <w:t>bjections in this case.  In order to prevail on some or all of the assertions raised in the Complaint</w:t>
      </w:r>
      <w:r w:rsidR="005D4535">
        <w:rPr>
          <w:rFonts w:ascii="Times New Roman" w:eastAsia="Calibri" w:hAnsi="Times New Roman" w:cs="Times New Roman"/>
          <w:sz w:val="24"/>
          <w:szCs w:val="24"/>
        </w:rPr>
        <w:t>s</w:t>
      </w:r>
      <w:r w:rsidR="008D276D" w:rsidRPr="00823000">
        <w:rPr>
          <w:rFonts w:ascii="Times New Roman" w:eastAsia="Calibri" w:hAnsi="Times New Roman" w:cs="Times New Roman"/>
          <w:sz w:val="24"/>
          <w:szCs w:val="24"/>
        </w:rPr>
        <w:t>, Complainant</w:t>
      </w:r>
      <w:r w:rsidR="005D4535">
        <w:rPr>
          <w:rFonts w:ascii="Times New Roman" w:eastAsia="Calibri" w:hAnsi="Times New Roman" w:cs="Times New Roman"/>
          <w:sz w:val="24"/>
          <w:szCs w:val="24"/>
        </w:rPr>
        <w:t>s</w:t>
      </w:r>
      <w:r w:rsidR="008D276D" w:rsidRPr="00823000">
        <w:rPr>
          <w:rFonts w:ascii="Times New Roman" w:eastAsia="Calibri" w:hAnsi="Times New Roman" w:cs="Times New Roman"/>
          <w:sz w:val="24"/>
          <w:szCs w:val="24"/>
        </w:rPr>
        <w:t xml:space="preserve"> must prove, by substantial evidence, that </w:t>
      </w:r>
      <w:r w:rsidR="005D4535">
        <w:rPr>
          <w:rFonts w:ascii="Times New Roman" w:eastAsia="Calibri" w:hAnsi="Times New Roman" w:cs="Times New Roman"/>
          <w:sz w:val="24"/>
          <w:szCs w:val="24"/>
        </w:rPr>
        <w:t>they</w:t>
      </w:r>
      <w:r w:rsidR="008D276D" w:rsidRPr="00823000">
        <w:rPr>
          <w:rFonts w:ascii="Times New Roman" w:eastAsia="Calibri" w:hAnsi="Times New Roman" w:cs="Times New Roman"/>
          <w:sz w:val="24"/>
          <w:szCs w:val="24"/>
        </w:rPr>
        <w:t xml:space="preserve"> </w:t>
      </w:r>
      <w:r w:rsidR="005D4535">
        <w:rPr>
          <w:rFonts w:ascii="Times New Roman" w:eastAsia="Calibri" w:hAnsi="Times New Roman" w:cs="Times New Roman"/>
          <w:sz w:val="24"/>
          <w:szCs w:val="24"/>
        </w:rPr>
        <w:t>are</w:t>
      </w:r>
      <w:r w:rsidR="008D276D" w:rsidRPr="00823000">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concerning the service provided to </w:t>
      </w:r>
      <w:r w:rsidR="00DB5890">
        <w:rPr>
          <w:rFonts w:ascii="Times New Roman" w:eastAsia="Calibri" w:hAnsi="Times New Roman" w:cs="Times New Roman"/>
          <w:sz w:val="24"/>
          <w:szCs w:val="24"/>
        </w:rPr>
        <w:t>them</w:t>
      </w:r>
      <w:r w:rsidR="008D276D">
        <w:rPr>
          <w:rFonts w:ascii="Times New Roman" w:eastAsia="Calibri" w:hAnsi="Times New Roman" w:cs="Times New Roman"/>
          <w:sz w:val="24"/>
          <w:szCs w:val="24"/>
        </w:rPr>
        <w:t>.</w:t>
      </w:r>
      <w:r w:rsidR="008D276D" w:rsidRPr="00823000">
        <w:rPr>
          <w:rFonts w:ascii="Times New Roman" w:eastAsia="Calibri" w:hAnsi="Times New Roman" w:cs="Times New Roman"/>
          <w:sz w:val="24"/>
          <w:szCs w:val="24"/>
        </w:rPr>
        <w:t xml:space="preserve">  This is a higher legal standard than that which was used to determine Respondent’s </w:t>
      </w:r>
      <w:r w:rsidR="008D276D">
        <w:rPr>
          <w:rFonts w:ascii="Times New Roman" w:eastAsia="Calibri" w:hAnsi="Times New Roman" w:cs="Times New Roman"/>
          <w:sz w:val="24"/>
          <w:szCs w:val="24"/>
        </w:rPr>
        <w:t>P</w:t>
      </w:r>
      <w:r w:rsidR="008D276D" w:rsidRPr="00823000">
        <w:rPr>
          <w:rFonts w:ascii="Times New Roman" w:eastAsia="Calibri" w:hAnsi="Times New Roman" w:cs="Times New Roman"/>
          <w:sz w:val="24"/>
          <w:szCs w:val="24"/>
        </w:rPr>
        <w:t xml:space="preserve">reliminary </w:t>
      </w:r>
      <w:r w:rsidR="008D276D">
        <w:rPr>
          <w:rFonts w:ascii="Times New Roman" w:eastAsia="Calibri" w:hAnsi="Times New Roman" w:cs="Times New Roman"/>
          <w:sz w:val="24"/>
          <w:szCs w:val="24"/>
        </w:rPr>
        <w:t>O</w:t>
      </w:r>
      <w:r w:rsidR="008D276D" w:rsidRPr="00823000">
        <w:rPr>
          <w:rFonts w:ascii="Times New Roman" w:eastAsia="Calibri" w:hAnsi="Times New Roman" w:cs="Times New Roman"/>
          <w:sz w:val="24"/>
          <w:szCs w:val="24"/>
        </w:rPr>
        <w:t xml:space="preserve">bjections.  In addition, the Parties are cautioned to review the Public </w:t>
      </w:r>
      <w:r w:rsidR="008D276D">
        <w:rPr>
          <w:rFonts w:ascii="Times New Roman" w:eastAsia="Calibri" w:hAnsi="Times New Roman" w:cs="Times New Roman"/>
          <w:sz w:val="24"/>
          <w:szCs w:val="24"/>
        </w:rPr>
        <w:t>U</w:t>
      </w:r>
      <w:r w:rsidR="008D276D" w:rsidRPr="00823000">
        <w:rPr>
          <w:rFonts w:ascii="Times New Roman" w:eastAsia="Calibri" w:hAnsi="Times New Roman" w:cs="Times New Roman"/>
          <w:sz w:val="24"/>
          <w:szCs w:val="24"/>
        </w:rPr>
        <w:t>tility Code</w:t>
      </w:r>
      <w:r w:rsidR="008D276D">
        <w:rPr>
          <w:rFonts w:ascii="Times New Roman" w:eastAsia="Calibri" w:hAnsi="Times New Roman" w:cs="Times New Roman"/>
          <w:sz w:val="24"/>
          <w:szCs w:val="24"/>
        </w:rPr>
        <w:t>,</w:t>
      </w:r>
      <w:r w:rsidR="008D276D" w:rsidRPr="00823000">
        <w:rPr>
          <w:rFonts w:ascii="Times New Roman" w:eastAsia="Calibri" w:hAnsi="Times New Roman" w:cs="Times New Roman"/>
          <w:sz w:val="24"/>
          <w:szCs w:val="24"/>
        </w:rPr>
        <w:t xml:space="preserve"> as well as the statutes, regulations</w:t>
      </w:r>
      <w:r w:rsidR="008D276D">
        <w:rPr>
          <w:rFonts w:ascii="Times New Roman" w:eastAsia="Calibri" w:hAnsi="Times New Roman" w:cs="Times New Roman"/>
          <w:sz w:val="24"/>
          <w:szCs w:val="24"/>
        </w:rPr>
        <w:t>,</w:t>
      </w:r>
      <w:r w:rsidR="008D276D" w:rsidRPr="00823000">
        <w:rPr>
          <w:rFonts w:ascii="Times New Roman" w:eastAsia="Calibri" w:hAnsi="Times New Roman" w:cs="Times New Roman"/>
          <w:sz w:val="24"/>
          <w:szCs w:val="24"/>
        </w:rPr>
        <w:t xml:space="preserve"> and decisions applicable to this proceeding and to comply with such legal authority.</w:t>
      </w:r>
    </w:p>
    <w:p w14:paraId="01F483FA" w14:textId="63AC0DF4" w:rsidR="00164E34" w:rsidRDefault="004E7E1A" w:rsidP="00635300">
      <w:pPr>
        <w:spacing w:after="0" w:line="36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br/>
      </w:r>
      <w:r>
        <w:rPr>
          <w:rFonts w:ascii="Times New Roman" w:eastAsia="Calibri" w:hAnsi="Times New Roman" w:cs="Times New Roman"/>
          <w:sz w:val="24"/>
          <w:szCs w:val="24"/>
          <w:u w:val="single"/>
        </w:rPr>
        <w:br/>
      </w:r>
      <w:r>
        <w:rPr>
          <w:rFonts w:ascii="Times New Roman" w:eastAsia="Calibri" w:hAnsi="Times New Roman" w:cs="Times New Roman"/>
          <w:sz w:val="24"/>
          <w:szCs w:val="24"/>
          <w:u w:val="single"/>
        </w:rPr>
        <w:br/>
      </w:r>
      <w:r>
        <w:rPr>
          <w:rFonts w:ascii="Times New Roman" w:eastAsia="Calibri" w:hAnsi="Times New Roman" w:cs="Times New Roman"/>
          <w:sz w:val="24"/>
          <w:szCs w:val="24"/>
          <w:u w:val="single"/>
        </w:rPr>
        <w:br/>
      </w:r>
      <w:r>
        <w:rPr>
          <w:rFonts w:ascii="Times New Roman" w:eastAsia="Calibri" w:hAnsi="Times New Roman" w:cs="Times New Roman"/>
          <w:sz w:val="24"/>
          <w:szCs w:val="24"/>
          <w:u w:val="single"/>
        </w:rPr>
        <w:br/>
      </w:r>
      <w:r>
        <w:rPr>
          <w:rFonts w:ascii="Times New Roman" w:eastAsia="Calibri" w:hAnsi="Times New Roman" w:cs="Times New Roman"/>
          <w:sz w:val="24"/>
          <w:szCs w:val="24"/>
          <w:u w:val="single"/>
        </w:rPr>
        <w:br/>
      </w:r>
      <w:bookmarkStart w:id="0" w:name="_GoBack"/>
      <w:bookmarkEnd w:id="0"/>
    </w:p>
    <w:p w14:paraId="2635FE34" w14:textId="1703A598" w:rsidR="00635300" w:rsidRPr="00F7698E" w:rsidRDefault="00635300" w:rsidP="00635300">
      <w:pPr>
        <w:spacing w:after="0" w:line="360" w:lineRule="auto"/>
        <w:jc w:val="center"/>
        <w:rPr>
          <w:rFonts w:ascii="Times New Roman" w:eastAsia="Calibri" w:hAnsi="Times New Roman" w:cs="Times New Roman"/>
          <w:sz w:val="24"/>
          <w:szCs w:val="24"/>
          <w:u w:val="single"/>
        </w:rPr>
      </w:pPr>
      <w:r w:rsidRPr="00F7698E">
        <w:rPr>
          <w:rFonts w:ascii="Times New Roman" w:eastAsia="Calibri" w:hAnsi="Times New Roman" w:cs="Times New Roman"/>
          <w:sz w:val="24"/>
          <w:szCs w:val="24"/>
          <w:u w:val="single"/>
        </w:rPr>
        <w:lastRenderedPageBreak/>
        <w:t>ORDER</w:t>
      </w:r>
    </w:p>
    <w:p w14:paraId="0065EA22" w14:textId="1E1BFAFD" w:rsidR="00635300" w:rsidRDefault="00635300" w:rsidP="00635300">
      <w:pPr>
        <w:spacing w:after="0" w:line="360" w:lineRule="auto"/>
        <w:ind w:firstLine="720"/>
        <w:rPr>
          <w:rFonts w:ascii="Times New Roman" w:eastAsia="Calibri" w:hAnsi="Times New Roman" w:cs="Times New Roman"/>
          <w:sz w:val="24"/>
          <w:szCs w:val="24"/>
        </w:rPr>
      </w:pPr>
    </w:p>
    <w:p w14:paraId="32787FDF" w14:textId="77777777" w:rsidR="00A16A3A" w:rsidRPr="00823000" w:rsidRDefault="00A16A3A" w:rsidP="00635300">
      <w:pPr>
        <w:spacing w:after="0" w:line="360" w:lineRule="auto"/>
        <w:ind w:firstLine="720"/>
        <w:rPr>
          <w:rFonts w:ascii="Times New Roman" w:eastAsia="Calibri" w:hAnsi="Times New Roman" w:cs="Times New Roman"/>
          <w:sz w:val="24"/>
          <w:szCs w:val="24"/>
        </w:rPr>
      </w:pPr>
    </w:p>
    <w:p w14:paraId="60D3DAA3" w14:textId="77777777" w:rsidR="00635300" w:rsidRPr="00823000" w:rsidRDefault="00635300" w:rsidP="00635300">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14:paraId="3A779993" w14:textId="77777777" w:rsidR="00635300" w:rsidRPr="00823000" w:rsidRDefault="00635300" w:rsidP="00635300">
      <w:pPr>
        <w:spacing w:after="0" w:line="360" w:lineRule="auto"/>
        <w:ind w:firstLine="720"/>
        <w:rPr>
          <w:rFonts w:ascii="Times New Roman" w:eastAsia="Calibri" w:hAnsi="Times New Roman" w:cs="Times New Roman"/>
          <w:sz w:val="24"/>
          <w:szCs w:val="24"/>
        </w:rPr>
      </w:pPr>
    </w:p>
    <w:p w14:paraId="194B7605" w14:textId="77777777" w:rsidR="00635300" w:rsidRPr="00823000" w:rsidRDefault="00635300" w:rsidP="00635300">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14:paraId="7EFB5A94" w14:textId="77777777" w:rsidR="00635300" w:rsidRPr="00823000" w:rsidRDefault="00635300" w:rsidP="00635300">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26F9EB63" w14:textId="08F4B171" w:rsidR="005D4535" w:rsidRDefault="005D4535" w:rsidP="00635300">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the Preliminary Objections as filed by Metropolitan Edison Company are granted in that Complainants</w:t>
      </w:r>
      <w:r w:rsidR="00660295">
        <w:rPr>
          <w:rFonts w:ascii="Times New Roman" w:eastAsia="Times New Roman" w:hAnsi="Times New Roman" w:cs="Times New Roman"/>
          <w:color w:val="000000"/>
          <w:sz w:val="24"/>
          <w:szCs w:val="24"/>
        </w:rPr>
        <w:t xml:space="preserve"> may raise claims only with regard to whether </w:t>
      </w:r>
      <w:r w:rsidR="009113AF">
        <w:rPr>
          <w:rFonts w:ascii="Times New Roman" w:eastAsia="Times New Roman" w:hAnsi="Times New Roman" w:cs="Times New Roman"/>
          <w:color w:val="000000"/>
          <w:sz w:val="24"/>
          <w:szCs w:val="24"/>
        </w:rPr>
        <w:t>a smart meter is required to be installed</w:t>
      </w:r>
      <w:r w:rsidR="00660295">
        <w:rPr>
          <w:rFonts w:ascii="Times New Roman" w:eastAsia="Times New Roman" w:hAnsi="Times New Roman" w:cs="Times New Roman"/>
          <w:color w:val="000000"/>
          <w:sz w:val="24"/>
          <w:szCs w:val="24"/>
        </w:rPr>
        <w:t xml:space="preserve"> at </w:t>
      </w:r>
      <w:r>
        <w:rPr>
          <w:rFonts w:ascii="Times New Roman" w:eastAsia="Times New Roman" w:hAnsi="Times New Roman" w:cs="Times New Roman"/>
          <w:color w:val="000000"/>
          <w:sz w:val="24"/>
          <w:szCs w:val="24"/>
        </w:rPr>
        <w:t>68 Marienstein Road, Revere, PA 18953</w:t>
      </w:r>
      <w:r w:rsidR="009B2961">
        <w:rPr>
          <w:rFonts w:ascii="Times New Roman" w:eastAsia="Times New Roman" w:hAnsi="Times New Roman" w:cs="Times New Roman"/>
          <w:color w:val="000000"/>
          <w:sz w:val="24"/>
          <w:szCs w:val="24"/>
        </w:rPr>
        <w:t>, and that claims raised in the Complaints on behalf of other individuals or regarding other properties are dismissed with prejudice</w:t>
      </w:r>
      <w:r>
        <w:rPr>
          <w:rFonts w:ascii="Times New Roman" w:eastAsia="Times New Roman" w:hAnsi="Times New Roman" w:cs="Times New Roman"/>
          <w:color w:val="000000"/>
          <w:sz w:val="24"/>
          <w:szCs w:val="24"/>
        </w:rPr>
        <w:t xml:space="preserve">. </w:t>
      </w:r>
    </w:p>
    <w:p w14:paraId="02CFD2FF" w14:textId="77777777" w:rsidR="005D4535" w:rsidRDefault="005D4535" w:rsidP="005D4535">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13177411" w14:textId="3C2BDD1D" w:rsidR="005D4535" w:rsidRPr="00823000" w:rsidRDefault="005D4535" w:rsidP="00635300">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Preliminary Objections as filed by Metropolitan Edison Company are denied in that the remaining issues raised in the Complaints of Liza Mousios and Roy Cumming filed at Docket Nos. C-2019-3007989 and C-2019-3007995 shall proceed at this stage of the proceeding.  </w:t>
      </w:r>
    </w:p>
    <w:p w14:paraId="1C3C0A5B" w14:textId="77777777" w:rsidR="00635300" w:rsidRPr="00823000" w:rsidRDefault="00635300" w:rsidP="00635300">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528BFF77" w14:textId="77777777" w:rsidR="00635300" w:rsidRPr="00823000" w:rsidRDefault="00635300" w:rsidP="0063530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5FD4543E" w14:textId="55F442B0" w:rsidR="00635300" w:rsidRPr="00A87606" w:rsidRDefault="00635300" w:rsidP="006353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823000">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 xml:space="preserve">May </w:t>
      </w:r>
      <w:r w:rsidR="004D4578">
        <w:rPr>
          <w:rFonts w:ascii="Times New Roman" w:eastAsia="Times New Roman" w:hAnsi="Times New Roman" w:cs="Times New Roman"/>
          <w:color w:val="000000"/>
          <w:sz w:val="24"/>
          <w:szCs w:val="24"/>
          <w:u w:val="single"/>
        </w:rPr>
        <w:t>15</w:t>
      </w:r>
      <w:r w:rsidRPr="00B35442">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A87606">
        <w:rPr>
          <w:rFonts w:ascii="Times New Roman" w:eastAsia="Times New Roman" w:hAnsi="Times New Roman" w:cs="Times New Roman"/>
          <w:sz w:val="24"/>
          <w:szCs w:val="24"/>
          <w:u w:val="single"/>
        </w:rPr>
        <w:tab/>
      </w:r>
      <w:r w:rsidRPr="00A87606">
        <w:rPr>
          <w:rFonts w:ascii="Times New Roman" w:eastAsia="Times New Roman" w:hAnsi="Times New Roman" w:cs="Times New Roman"/>
          <w:sz w:val="24"/>
          <w:szCs w:val="24"/>
          <w:u w:val="single"/>
        </w:rPr>
        <w:tab/>
        <w:t>/s/</w:t>
      </w:r>
      <w:r w:rsidRPr="00A87606">
        <w:rPr>
          <w:rFonts w:ascii="Times New Roman" w:eastAsia="Times New Roman" w:hAnsi="Times New Roman" w:cs="Times New Roman"/>
          <w:sz w:val="24"/>
          <w:szCs w:val="24"/>
          <w:u w:val="single"/>
        </w:rPr>
        <w:tab/>
      </w:r>
      <w:r w:rsidRPr="00A87606">
        <w:rPr>
          <w:rFonts w:ascii="Times New Roman" w:eastAsia="Times New Roman" w:hAnsi="Times New Roman" w:cs="Times New Roman"/>
          <w:sz w:val="24"/>
          <w:szCs w:val="24"/>
          <w:u w:val="single"/>
        </w:rPr>
        <w:tab/>
      </w:r>
      <w:r w:rsidRPr="00A87606">
        <w:rPr>
          <w:rFonts w:ascii="Times New Roman" w:eastAsia="Times New Roman" w:hAnsi="Times New Roman" w:cs="Times New Roman"/>
          <w:sz w:val="24"/>
          <w:szCs w:val="24"/>
          <w:u w:val="single"/>
        </w:rPr>
        <w:tab/>
      </w:r>
    </w:p>
    <w:p w14:paraId="6FB0AA75" w14:textId="77777777" w:rsidR="00635300" w:rsidRPr="00A87606" w:rsidRDefault="00635300" w:rsidP="006353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t>Emily I. DeVoe</w:t>
      </w:r>
    </w:p>
    <w:p w14:paraId="2F0D244A" w14:textId="4ECC81BE" w:rsidR="00635300" w:rsidRPr="00635300" w:rsidRDefault="00635300" w:rsidP="00635300">
      <w:pPr>
        <w:widowControl w:val="0"/>
        <w:tabs>
          <w:tab w:val="left" w:pos="0"/>
        </w:tabs>
        <w:autoSpaceDE w:val="0"/>
        <w:autoSpaceDN w:val="0"/>
        <w:adjustRightInd w:val="0"/>
        <w:spacing w:after="0" w:line="240" w:lineRule="auto"/>
        <w:jc w:val="both"/>
      </w:pP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p>
    <w:p w14:paraId="18E30030" w14:textId="223A3B99" w:rsidR="000F1D2C" w:rsidRPr="000F1D2C" w:rsidRDefault="000F1D2C" w:rsidP="000F1D2C">
      <w:pPr>
        <w:tabs>
          <w:tab w:val="left" w:pos="1440"/>
        </w:tabs>
        <w:spacing w:after="0" w:line="360" w:lineRule="auto"/>
        <w:ind w:firstLine="1440"/>
        <w:rPr>
          <w:rFonts w:ascii="Times New Roman" w:eastAsia="Times New Roman" w:hAnsi="Times New Roman" w:cs="Times New Roman"/>
          <w:b/>
          <w:sz w:val="24"/>
          <w:szCs w:val="24"/>
        </w:rPr>
      </w:pPr>
      <w:r w:rsidRPr="000F1D2C">
        <w:rPr>
          <w:rFonts w:ascii="Times New Roman" w:eastAsia="Times New Roman" w:hAnsi="Times New Roman" w:cs="Times New Roman"/>
          <w:b/>
          <w:sz w:val="24"/>
          <w:szCs w:val="24"/>
        </w:rPr>
        <w:t xml:space="preserve">   </w:t>
      </w:r>
    </w:p>
    <w:p w14:paraId="578AE2AA" w14:textId="1EE75848" w:rsidR="00635300" w:rsidRDefault="000F1D2C" w:rsidP="00635300">
      <w:pPr>
        <w:tabs>
          <w:tab w:val="left" w:pos="1440"/>
        </w:tabs>
        <w:spacing w:after="0" w:line="360" w:lineRule="auto"/>
      </w:pPr>
      <w:r w:rsidRPr="000F1D2C">
        <w:rPr>
          <w:rFonts w:ascii="Times New Roman" w:eastAsia="Times New Roman" w:hAnsi="Times New Roman" w:cs="Times New Roman"/>
          <w:b/>
          <w:sz w:val="24"/>
          <w:szCs w:val="24"/>
        </w:rPr>
        <w:tab/>
      </w:r>
    </w:p>
    <w:p w14:paraId="49B2CB05" w14:textId="77777777" w:rsidR="00646FB7" w:rsidRDefault="00646FB7" w:rsidP="000F1D2C">
      <w:pPr>
        <w:sectPr w:rsidR="00646FB7" w:rsidSect="00A16A3A">
          <w:footerReference w:type="default" r:id="rId9"/>
          <w:pgSz w:w="12240" w:h="15840"/>
          <w:pgMar w:top="1440" w:right="1440" w:bottom="1440" w:left="1440" w:header="720" w:footer="720" w:gutter="0"/>
          <w:cols w:space="720"/>
          <w:titlePg/>
          <w:docGrid w:linePitch="360"/>
        </w:sectPr>
      </w:pPr>
    </w:p>
    <w:p w14:paraId="6B2352A9" w14:textId="77777777" w:rsidR="00646FB7" w:rsidRPr="00646FB7" w:rsidRDefault="00646FB7" w:rsidP="00646FB7">
      <w:pPr>
        <w:spacing w:after="0" w:line="240" w:lineRule="auto"/>
        <w:rPr>
          <w:rFonts w:ascii="Microsoft Sans Serif" w:eastAsia="Microsoft Sans Serif" w:hAnsi="Microsoft Sans Serif" w:cs="Microsoft Sans Serif"/>
          <w:b/>
          <w:sz w:val="24"/>
          <w:szCs w:val="20"/>
          <w:u w:val="single"/>
        </w:rPr>
      </w:pPr>
      <w:r w:rsidRPr="00646FB7">
        <w:rPr>
          <w:rFonts w:ascii="Microsoft Sans Serif" w:eastAsia="Microsoft Sans Serif" w:hAnsi="Microsoft Sans Serif" w:cs="Microsoft Sans Serif"/>
          <w:b/>
          <w:sz w:val="24"/>
          <w:szCs w:val="20"/>
          <w:u w:val="single"/>
        </w:rPr>
        <w:lastRenderedPageBreak/>
        <w:t>C-2019-3007989 – LIZA MOUSIOS v. METROPOLITAN EDISON COMPANY</w:t>
      </w:r>
    </w:p>
    <w:p w14:paraId="4527010D" w14:textId="77777777" w:rsidR="00646FB7" w:rsidRPr="00646FB7" w:rsidRDefault="00646FB7" w:rsidP="00646FB7">
      <w:pPr>
        <w:spacing w:after="0" w:line="240" w:lineRule="auto"/>
        <w:rPr>
          <w:rFonts w:ascii="Microsoft Sans Serif" w:eastAsia="Microsoft Sans Serif" w:hAnsi="Microsoft Sans Serif" w:cs="Microsoft Sans Serif"/>
          <w:b/>
          <w:sz w:val="24"/>
          <w:szCs w:val="20"/>
          <w:u w:val="single"/>
        </w:rPr>
      </w:pPr>
    </w:p>
    <w:p w14:paraId="046019AE" w14:textId="77777777" w:rsidR="00646FB7" w:rsidRPr="00646FB7" w:rsidRDefault="00646FB7" w:rsidP="00646FB7">
      <w:pPr>
        <w:spacing w:after="0" w:line="240" w:lineRule="auto"/>
        <w:rPr>
          <w:rFonts w:ascii="Microsoft Sans Serif" w:eastAsia="Microsoft Sans Serif" w:hAnsi="Microsoft Sans Serif" w:cs="Microsoft Sans Serif"/>
          <w:b/>
          <w:sz w:val="24"/>
          <w:szCs w:val="20"/>
          <w:u w:val="single"/>
        </w:rPr>
      </w:pPr>
      <w:r w:rsidRPr="00646FB7">
        <w:rPr>
          <w:rFonts w:ascii="Microsoft Sans Serif" w:eastAsia="Microsoft Sans Serif" w:hAnsi="Microsoft Sans Serif" w:cs="Microsoft Sans Serif"/>
          <w:b/>
          <w:sz w:val="24"/>
          <w:szCs w:val="20"/>
          <w:u w:val="single"/>
        </w:rPr>
        <w:t>C-2019-3007995 – ROY CUMMING v. METROPOLITAN EDISON COMPANY</w:t>
      </w:r>
    </w:p>
    <w:p w14:paraId="75C5E666" w14:textId="77777777" w:rsidR="00646FB7" w:rsidRPr="00646FB7" w:rsidRDefault="00646FB7" w:rsidP="00646FB7">
      <w:pPr>
        <w:spacing w:after="0" w:line="240" w:lineRule="auto"/>
        <w:rPr>
          <w:rFonts w:ascii="Microsoft Sans Serif" w:eastAsia="Microsoft Sans Serif" w:hAnsi="Microsoft Sans Serif" w:cs="Microsoft Sans Serif"/>
          <w:b/>
          <w:sz w:val="24"/>
          <w:szCs w:val="20"/>
          <w:u w:val="single"/>
        </w:rPr>
      </w:pPr>
    </w:p>
    <w:p w14:paraId="4424CE1E" w14:textId="77777777" w:rsidR="00646FB7" w:rsidRPr="00646FB7" w:rsidRDefault="00646FB7" w:rsidP="00646FB7">
      <w:pPr>
        <w:spacing w:after="0" w:line="240" w:lineRule="auto"/>
        <w:rPr>
          <w:rFonts w:ascii="Microsoft Sans Serif" w:eastAsia="Microsoft Sans Serif" w:hAnsi="Microsoft Sans Serif" w:cs="Microsoft Sans Serif"/>
          <w:i/>
          <w:sz w:val="24"/>
          <w:szCs w:val="20"/>
        </w:rPr>
      </w:pPr>
      <w:r w:rsidRPr="00646FB7">
        <w:rPr>
          <w:rFonts w:ascii="Microsoft Sans Serif" w:eastAsia="Microsoft Sans Serif" w:hAnsi="Microsoft Sans Serif" w:cs="Microsoft Sans Serif"/>
          <w:i/>
          <w:sz w:val="24"/>
          <w:szCs w:val="20"/>
        </w:rPr>
        <w:t>Revised 5/14/19</w:t>
      </w:r>
    </w:p>
    <w:p w14:paraId="53042080" w14:textId="77777777" w:rsidR="00646FB7" w:rsidRPr="00646FB7" w:rsidRDefault="00646FB7" w:rsidP="00646FB7">
      <w:pPr>
        <w:spacing w:after="0" w:line="240" w:lineRule="auto"/>
        <w:rPr>
          <w:rFonts w:ascii="Microsoft Sans Serif" w:eastAsia="Microsoft Sans Serif" w:hAnsi="Microsoft Sans Serif" w:cs="Microsoft Sans Serif"/>
          <w:b/>
          <w:sz w:val="24"/>
          <w:szCs w:val="20"/>
          <w:u w:val="single"/>
        </w:rPr>
      </w:pPr>
    </w:p>
    <w:p w14:paraId="605FB2E7" w14:textId="77777777" w:rsidR="00646FB7" w:rsidRPr="00646FB7" w:rsidRDefault="00646FB7" w:rsidP="00646FB7">
      <w:pPr>
        <w:spacing w:after="0" w:line="240" w:lineRule="auto"/>
        <w:rPr>
          <w:rFonts w:ascii="Microsoft Sans Serif" w:eastAsia="Microsoft Sans Serif" w:hAnsi="Microsoft Sans Serif" w:cs="Microsoft Sans Serif"/>
          <w:sz w:val="24"/>
          <w:szCs w:val="20"/>
        </w:rPr>
      </w:pPr>
      <w:r w:rsidRPr="00646FB7">
        <w:rPr>
          <w:rFonts w:ascii="Microsoft Sans Serif" w:eastAsia="Microsoft Sans Serif" w:hAnsi="Microsoft Sans Serif" w:cs="Microsoft Sans Serif"/>
          <w:sz w:val="24"/>
          <w:szCs w:val="20"/>
        </w:rPr>
        <w:t>LIZA MOUSIOS</w:t>
      </w:r>
      <w:r w:rsidRPr="00646FB7">
        <w:rPr>
          <w:rFonts w:ascii="Microsoft Sans Serif" w:eastAsia="Microsoft Sans Serif" w:hAnsi="Microsoft Sans Serif" w:cs="Microsoft Sans Serif"/>
          <w:sz w:val="24"/>
          <w:szCs w:val="20"/>
        </w:rPr>
        <w:br/>
        <w:t>PO BOX 116</w:t>
      </w:r>
    </w:p>
    <w:p w14:paraId="525F310B" w14:textId="77777777" w:rsidR="00646FB7" w:rsidRPr="00646FB7" w:rsidRDefault="00646FB7" w:rsidP="00646FB7">
      <w:pPr>
        <w:spacing w:after="0" w:line="240" w:lineRule="auto"/>
        <w:rPr>
          <w:rFonts w:ascii="Microsoft Sans Serif" w:eastAsia="Microsoft Sans Serif" w:hAnsi="Microsoft Sans Serif" w:cs="Microsoft Sans Serif"/>
          <w:sz w:val="24"/>
          <w:szCs w:val="20"/>
        </w:rPr>
      </w:pPr>
      <w:r w:rsidRPr="00646FB7">
        <w:rPr>
          <w:rFonts w:ascii="Microsoft Sans Serif" w:eastAsia="Microsoft Sans Serif" w:hAnsi="Microsoft Sans Serif" w:cs="Microsoft Sans Serif"/>
          <w:sz w:val="24"/>
          <w:szCs w:val="20"/>
        </w:rPr>
        <w:t>68 MARIENSTEIN RD</w:t>
      </w:r>
      <w:r w:rsidRPr="00646FB7">
        <w:rPr>
          <w:rFonts w:ascii="Microsoft Sans Serif" w:eastAsia="Microsoft Sans Serif" w:hAnsi="Microsoft Sans Serif" w:cs="Microsoft Sans Serif"/>
          <w:sz w:val="24"/>
          <w:szCs w:val="20"/>
        </w:rPr>
        <w:br/>
        <w:t>REVERE PA 18953</w:t>
      </w:r>
      <w:r w:rsidRPr="00646FB7">
        <w:rPr>
          <w:rFonts w:ascii="Microsoft Sans Serif" w:eastAsia="Microsoft Sans Serif" w:hAnsi="Microsoft Sans Serif" w:cs="Microsoft Sans Serif"/>
          <w:sz w:val="24"/>
          <w:szCs w:val="20"/>
        </w:rPr>
        <w:br/>
      </w:r>
      <w:r w:rsidRPr="00646FB7">
        <w:rPr>
          <w:rFonts w:ascii="Microsoft Sans Serif" w:eastAsia="Microsoft Sans Serif" w:hAnsi="Microsoft Sans Serif" w:cs="Microsoft Sans Serif"/>
          <w:b/>
          <w:sz w:val="24"/>
          <w:szCs w:val="20"/>
        </w:rPr>
        <w:t>610.847.2744</w:t>
      </w:r>
    </w:p>
    <w:p w14:paraId="28E946C5" w14:textId="77777777" w:rsidR="00646FB7" w:rsidRPr="00646FB7" w:rsidRDefault="00646FB7" w:rsidP="00646FB7">
      <w:pPr>
        <w:spacing w:after="0" w:line="240" w:lineRule="auto"/>
        <w:rPr>
          <w:rFonts w:ascii="Microsoft Sans Serif" w:eastAsia="Microsoft Sans Serif" w:hAnsi="Microsoft Sans Serif" w:cs="Microsoft Sans Serif"/>
          <w:sz w:val="24"/>
          <w:szCs w:val="20"/>
        </w:rPr>
      </w:pPr>
    </w:p>
    <w:p w14:paraId="184CA9E4" w14:textId="77777777" w:rsidR="00646FB7" w:rsidRPr="00646FB7" w:rsidRDefault="00646FB7" w:rsidP="00646FB7">
      <w:pPr>
        <w:spacing w:after="0" w:line="240" w:lineRule="auto"/>
        <w:rPr>
          <w:rFonts w:ascii="Microsoft Sans Serif" w:eastAsia="Microsoft Sans Serif" w:hAnsi="Microsoft Sans Serif" w:cs="Microsoft Sans Serif"/>
          <w:sz w:val="24"/>
          <w:szCs w:val="20"/>
        </w:rPr>
      </w:pPr>
      <w:r w:rsidRPr="00646FB7">
        <w:rPr>
          <w:rFonts w:ascii="Microsoft Sans Serif" w:eastAsia="Microsoft Sans Serif" w:hAnsi="Microsoft Sans Serif" w:cs="Microsoft Sans Serif"/>
          <w:sz w:val="24"/>
          <w:szCs w:val="20"/>
        </w:rPr>
        <w:t>ROY CUMMING</w:t>
      </w:r>
      <w:r w:rsidRPr="00646FB7">
        <w:rPr>
          <w:rFonts w:ascii="Microsoft Sans Serif" w:eastAsia="Microsoft Sans Serif" w:hAnsi="Microsoft Sans Serif" w:cs="Microsoft Sans Serif"/>
          <w:sz w:val="24"/>
          <w:szCs w:val="20"/>
        </w:rPr>
        <w:br/>
        <w:t>PO BOX 396</w:t>
      </w:r>
    </w:p>
    <w:p w14:paraId="501E5DC1" w14:textId="77777777" w:rsidR="00646FB7" w:rsidRPr="00646FB7" w:rsidRDefault="00646FB7" w:rsidP="00646FB7">
      <w:pPr>
        <w:spacing w:after="0" w:line="240" w:lineRule="auto"/>
        <w:rPr>
          <w:rFonts w:ascii="Microsoft Sans Serif" w:eastAsia="Microsoft Sans Serif" w:hAnsi="Microsoft Sans Serif" w:cs="Microsoft Sans Serif"/>
          <w:sz w:val="24"/>
          <w:szCs w:val="20"/>
        </w:rPr>
      </w:pPr>
      <w:r w:rsidRPr="00646FB7">
        <w:rPr>
          <w:rFonts w:ascii="Microsoft Sans Serif" w:eastAsia="Microsoft Sans Serif" w:hAnsi="Microsoft Sans Serif" w:cs="Microsoft Sans Serif"/>
          <w:sz w:val="24"/>
          <w:szCs w:val="20"/>
        </w:rPr>
        <w:t>68 MARIENSTEIN RD</w:t>
      </w:r>
      <w:r w:rsidRPr="00646FB7">
        <w:rPr>
          <w:rFonts w:ascii="Microsoft Sans Serif" w:eastAsia="Microsoft Sans Serif" w:hAnsi="Microsoft Sans Serif" w:cs="Microsoft Sans Serif"/>
          <w:sz w:val="24"/>
          <w:szCs w:val="20"/>
        </w:rPr>
        <w:br/>
        <w:t>REVERE PA 18953</w:t>
      </w:r>
      <w:r w:rsidRPr="00646FB7">
        <w:rPr>
          <w:rFonts w:ascii="Microsoft Sans Serif" w:eastAsia="Microsoft Sans Serif" w:hAnsi="Microsoft Sans Serif" w:cs="Microsoft Sans Serif"/>
          <w:sz w:val="24"/>
          <w:szCs w:val="20"/>
        </w:rPr>
        <w:br/>
      </w:r>
      <w:r w:rsidRPr="00646FB7">
        <w:rPr>
          <w:rFonts w:ascii="Microsoft Sans Serif" w:eastAsia="Microsoft Sans Serif" w:hAnsi="Microsoft Sans Serif" w:cs="Microsoft Sans Serif"/>
          <w:b/>
          <w:sz w:val="24"/>
          <w:szCs w:val="20"/>
        </w:rPr>
        <w:t>610.847.2744</w:t>
      </w:r>
    </w:p>
    <w:p w14:paraId="37FF8B5B" w14:textId="77777777" w:rsidR="00646FB7" w:rsidRPr="00646FB7" w:rsidRDefault="00646FB7" w:rsidP="00646FB7">
      <w:pPr>
        <w:spacing w:after="0" w:line="240" w:lineRule="auto"/>
        <w:rPr>
          <w:rFonts w:ascii="Microsoft Sans Serif" w:eastAsia="Microsoft Sans Serif" w:hAnsi="Microsoft Sans Serif" w:cs="Microsoft Sans Serif"/>
          <w:sz w:val="24"/>
          <w:szCs w:val="20"/>
        </w:rPr>
      </w:pPr>
    </w:p>
    <w:p w14:paraId="6191FE85" w14:textId="77777777" w:rsidR="00646FB7" w:rsidRPr="00646FB7" w:rsidRDefault="00646FB7" w:rsidP="00646FB7">
      <w:pPr>
        <w:spacing w:after="0" w:line="240" w:lineRule="auto"/>
        <w:rPr>
          <w:rFonts w:ascii="Microsoft Sans Serif" w:eastAsia="Times New Roman" w:hAnsi="Calibri" w:cs="Times New Roman"/>
          <w:sz w:val="24"/>
          <w:szCs w:val="20"/>
        </w:rPr>
      </w:pPr>
      <w:r w:rsidRPr="00646FB7">
        <w:rPr>
          <w:rFonts w:ascii="Microsoft Sans Serif" w:eastAsia="Times New Roman" w:hAnsi="Times New Roman" w:cs="Times New Roman"/>
          <w:sz w:val="24"/>
          <w:szCs w:val="20"/>
        </w:rPr>
        <w:t>LAUREN MARISSA LEPKOSKI ESQUIRE</w:t>
      </w:r>
    </w:p>
    <w:p w14:paraId="38DE13B3" w14:textId="77777777" w:rsidR="00646FB7" w:rsidRPr="00646FB7" w:rsidRDefault="00646FB7" w:rsidP="00646FB7">
      <w:pPr>
        <w:spacing w:after="0" w:line="240" w:lineRule="auto"/>
        <w:rPr>
          <w:rFonts w:ascii="Microsoft Sans Serif" w:eastAsia="Times New Roman" w:hAnsi="Calibri" w:cs="Times New Roman"/>
          <w:sz w:val="24"/>
          <w:szCs w:val="20"/>
        </w:rPr>
      </w:pPr>
      <w:r w:rsidRPr="00646FB7">
        <w:rPr>
          <w:rFonts w:ascii="Microsoft Sans Serif" w:eastAsia="Times New Roman" w:hAnsi="Times New Roman" w:cs="Times New Roman"/>
          <w:sz w:val="24"/>
          <w:szCs w:val="20"/>
        </w:rPr>
        <w:t>TORI L GIESLER ESQUIRE</w:t>
      </w:r>
    </w:p>
    <w:p w14:paraId="3AA69CA2" w14:textId="77777777" w:rsidR="00646FB7" w:rsidRPr="00646FB7" w:rsidRDefault="00646FB7" w:rsidP="00646FB7">
      <w:pPr>
        <w:spacing w:after="0" w:line="240" w:lineRule="auto"/>
        <w:rPr>
          <w:rFonts w:ascii="Microsoft Sans Serif" w:eastAsia="Times New Roman" w:hAnsi="Times New Roman" w:cs="Times New Roman"/>
          <w:sz w:val="24"/>
          <w:szCs w:val="20"/>
        </w:rPr>
      </w:pPr>
      <w:r w:rsidRPr="00646FB7">
        <w:rPr>
          <w:rFonts w:ascii="Microsoft Sans Serif" w:eastAsia="Times New Roman" w:hAnsi="Times New Roman" w:cs="Times New Roman"/>
          <w:sz w:val="24"/>
          <w:szCs w:val="20"/>
        </w:rPr>
        <w:t>FIRSTENERGY SERVICES CO</w:t>
      </w:r>
    </w:p>
    <w:p w14:paraId="24D3CE31" w14:textId="77777777" w:rsidR="00646FB7" w:rsidRPr="00646FB7" w:rsidRDefault="00646FB7" w:rsidP="00646FB7">
      <w:pPr>
        <w:spacing w:after="0" w:line="240" w:lineRule="auto"/>
        <w:rPr>
          <w:rFonts w:ascii="Microsoft Sans Serif" w:eastAsia="Times New Roman" w:hAnsi="Times New Roman" w:cs="Times New Roman"/>
          <w:sz w:val="24"/>
          <w:szCs w:val="20"/>
        </w:rPr>
      </w:pPr>
      <w:r w:rsidRPr="00646FB7">
        <w:rPr>
          <w:rFonts w:ascii="Microsoft Sans Serif" w:eastAsia="Times New Roman" w:hAnsi="Times New Roman" w:cs="Times New Roman"/>
          <w:sz w:val="24"/>
          <w:szCs w:val="20"/>
        </w:rPr>
        <w:t>2800 POTTSVILLE PIKE</w:t>
      </w:r>
    </w:p>
    <w:p w14:paraId="6C99F162" w14:textId="77777777" w:rsidR="00646FB7" w:rsidRPr="00646FB7" w:rsidRDefault="00646FB7" w:rsidP="00646FB7">
      <w:pPr>
        <w:spacing w:after="0" w:line="240" w:lineRule="auto"/>
        <w:rPr>
          <w:rFonts w:ascii="Microsoft Sans Serif" w:eastAsia="Times New Roman" w:hAnsi="Times New Roman" w:cs="Times New Roman"/>
          <w:sz w:val="24"/>
          <w:szCs w:val="20"/>
        </w:rPr>
      </w:pPr>
      <w:r w:rsidRPr="00646FB7">
        <w:rPr>
          <w:rFonts w:ascii="Microsoft Sans Serif" w:eastAsia="Times New Roman" w:hAnsi="Times New Roman" w:cs="Times New Roman"/>
          <w:sz w:val="24"/>
          <w:szCs w:val="20"/>
        </w:rPr>
        <w:t>PO BOX 16001</w:t>
      </w:r>
    </w:p>
    <w:p w14:paraId="68CE36A8" w14:textId="77777777" w:rsidR="00646FB7" w:rsidRPr="00646FB7" w:rsidRDefault="00646FB7" w:rsidP="00646FB7">
      <w:pPr>
        <w:spacing w:after="0" w:line="240" w:lineRule="auto"/>
        <w:rPr>
          <w:rFonts w:ascii="Microsoft Sans Serif" w:eastAsia="Times New Roman" w:hAnsi="Times New Roman" w:cs="Times New Roman"/>
          <w:sz w:val="24"/>
          <w:szCs w:val="20"/>
        </w:rPr>
      </w:pPr>
      <w:r w:rsidRPr="00646FB7">
        <w:rPr>
          <w:rFonts w:ascii="Microsoft Sans Serif" w:eastAsia="Times New Roman" w:hAnsi="Times New Roman" w:cs="Times New Roman"/>
          <w:sz w:val="24"/>
          <w:szCs w:val="20"/>
        </w:rPr>
        <w:t>READING PA  19612</w:t>
      </w:r>
    </w:p>
    <w:p w14:paraId="4A13C730" w14:textId="77777777" w:rsidR="00646FB7" w:rsidRPr="00646FB7" w:rsidRDefault="00646FB7" w:rsidP="00646FB7">
      <w:pPr>
        <w:spacing w:after="0" w:line="240" w:lineRule="auto"/>
        <w:rPr>
          <w:rFonts w:ascii="Microsoft Sans Serif" w:eastAsia="Times New Roman" w:hAnsi="Times New Roman" w:cs="Times New Roman"/>
          <w:sz w:val="24"/>
          <w:szCs w:val="20"/>
        </w:rPr>
      </w:pPr>
      <w:r w:rsidRPr="00646FB7">
        <w:rPr>
          <w:rFonts w:ascii="Microsoft Sans Serif" w:eastAsia="Times New Roman" w:hAnsi="Times New Roman" w:cs="Times New Roman"/>
          <w:b/>
          <w:sz w:val="24"/>
          <w:szCs w:val="20"/>
        </w:rPr>
        <w:t>610.921.6203</w:t>
      </w:r>
    </w:p>
    <w:p w14:paraId="73CD5573" w14:textId="77777777" w:rsidR="00646FB7" w:rsidRPr="00646FB7" w:rsidRDefault="00646FB7" w:rsidP="00646FB7">
      <w:pPr>
        <w:spacing w:after="0" w:line="240" w:lineRule="auto"/>
        <w:rPr>
          <w:rFonts w:ascii="Microsoft Sans Serif" w:eastAsia="Times New Roman" w:hAnsi="Times New Roman" w:cs="Times New Roman"/>
          <w:sz w:val="24"/>
          <w:szCs w:val="20"/>
        </w:rPr>
      </w:pPr>
      <w:r w:rsidRPr="00646FB7">
        <w:rPr>
          <w:rFonts w:ascii="Microsoft Sans Serif" w:eastAsia="Times New Roman" w:hAnsi="Times New Roman" w:cs="Times New Roman"/>
          <w:b/>
          <w:sz w:val="24"/>
          <w:szCs w:val="20"/>
        </w:rPr>
        <w:t>610.921.6658</w:t>
      </w:r>
    </w:p>
    <w:p w14:paraId="275414E4" w14:textId="77777777" w:rsidR="00646FB7" w:rsidRPr="00646FB7" w:rsidRDefault="00646FB7" w:rsidP="00646FB7">
      <w:pPr>
        <w:spacing w:after="0" w:line="240" w:lineRule="auto"/>
        <w:rPr>
          <w:rFonts w:ascii="Calibri" w:eastAsia="Times New Roman" w:hAnsi="Times New Roman" w:cs="Times New Roman"/>
          <w:b/>
          <w:i/>
          <w:szCs w:val="20"/>
          <w:u w:val="single"/>
        </w:rPr>
      </w:pPr>
      <w:r w:rsidRPr="00646FB7">
        <w:rPr>
          <w:rFonts w:ascii="Microsoft Sans Serif" w:eastAsia="Times New Roman" w:hAnsi="Times New Roman" w:cs="Times New Roman"/>
          <w:b/>
          <w:i/>
          <w:sz w:val="24"/>
          <w:szCs w:val="20"/>
          <w:u w:val="single"/>
        </w:rPr>
        <w:t>ACCEPTS E-SERVICE</w:t>
      </w:r>
    </w:p>
    <w:p w14:paraId="5FB228E5" w14:textId="77777777" w:rsidR="00646FB7" w:rsidRPr="00646FB7" w:rsidRDefault="00646FB7" w:rsidP="00646FB7">
      <w:pPr>
        <w:spacing w:after="0" w:line="240" w:lineRule="auto"/>
        <w:rPr>
          <w:rFonts w:ascii="Times New Roman" w:eastAsia="Times New Roman" w:hAnsi="Times New Roman" w:cs="Times New Roman"/>
          <w:sz w:val="20"/>
          <w:szCs w:val="20"/>
        </w:rPr>
      </w:pPr>
    </w:p>
    <w:p w14:paraId="529A7705" w14:textId="4532D218" w:rsidR="00705B59" w:rsidRDefault="00705B59" w:rsidP="000F1D2C"/>
    <w:sectPr w:rsidR="00705B5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CC986" w14:textId="77777777" w:rsidR="00BA57DD" w:rsidRDefault="00BA57DD" w:rsidP="000F1D2C">
      <w:pPr>
        <w:spacing w:after="0" w:line="240" w:lineRule="auto"/>
      </w:pPr>
      <w:r>
        <w:separator/>
      </w:r>
    </w:p>
  </w:endnote>
  <w:endnote w:type="continuationSeparator" w:id="0">
    <w:p w14:paraId="055FC6BC" w14:textId="77777777" w:rsidR="00BA57DD" w:rsidRDefault="00BA57DD" w:rsidP="000F1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898422"/>
      <w:docPartObj>
        <w:docPartGallery w:val="Page Numbers (Bottom of Page)"/>
        <w:docPartUnique/>
      </w:docPartObj>
    </w:sdtPr>
    <w:sdtEndPr>
      <w:rPr>
        <w:rFonts w:ascii="Times New Roman" w:hAnsi="Times New Roman" w:cs="Times New Roman"/>
        <w:noProof/>
        <w:sz w:val="20"/>
        <w:szCs w:val="20"/>
      </w:rPr>
    </w:sdtEndPr>
    <w:sdtContent>
      <w:p w14:paraId="0F7DAA04" w14:textId="2EE6CD38" w:rsidR="00A16A3A" w:rsidRPr="00A16A3A" w:rsidRDefault="00A16A3A">
        <w:pPr>
          <w:pStyle w:val="Footer"/>
          <w:jc w:val="center"/>
          <w:rPr>
            <w:rFonts w:ascii="Times New Roman" w:hAnsi="Times New Roman" w:cs="Times New Roman"/>
            <w:sz w:val="20"/>
            <w:szCs w:val="20"/>
          </w:rPr>
        </w:pPr>
        <w:r w:rsidRPr="00A16A3A">
          <w:rPr>
            <w:rFonts w:ascii="Times New Roman" w:hAnsi="Times New Roman" w:cs="Times New Roman"/>
            <w:sz w:val="20"/>
            <w:szCs w:val="20"/>
          </w:rPr>
          <w:fldChar w:fldCharType="begin"/>
        </w:r>
        <w:r w:rsidRPr="00A16A3A">
          <w:rPr>
            <w:rFonts w:ascii="Times New Roman" w:hAnsi="Times New Roman" w:cs="Times New Roman"/>
            <w:sz w:val="20"/>
            <w:szCs w:val="20"/>
          </w:rPr>
          <w:instrText xml:space="preserve"> PAGE   \* MERGEFORMAT </w:instrText>
        </w:r>
        <w:r w:rsidRPr="00A16A3A">
          <w:rPr>
            <w:rFonts w:ascii="Times New Roman" w:hAnsi="Times New Roman" w:cs="Times New Roman"/>
            <w:sz w:val="20"/>
            <w:szCs w:val="20"/>
          </w:rPr>
          <w:fldChar w:fldCharType="separate"/>
        </w:r>
        <w:r w:rsidRPr="00A16A3A">
          <w:rPr>
            <w:rFonts w:ascii="Times New Roman" w:hAnsi="Times New Roman" w:cs="Times New Roman"/>
            <w:noProof/>
            <w:sz w:val="20"/>
            <w:szCs w:val="20"/>
          </w:rPr>
          <w:t>2</w:t>
        </w:r>
        <w:r w:rsidRPr="00A16A3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F086" w14:textId="690EC8E9" w:rsidR="00646FB7" w:rsidRPr="00A16A3A" w:rsidRDefault="00646FB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46FE1" w14:textId="77777777" w:rsidR="00BA57DD" w:rsidRDefault="00BA57DD" w:rsidP="000F1D2C">
      <w:pPr>
        <w:spacing w:after="0" w:line="240" w:lineRule="auto"/>
      </w:pPr>
      <w:r>
        <w:separator/>
      </w:r>
    </w:p>
  </w:footnote>
  <w:footnote w:type="continuationSeparator" w:id="0">
    <w:p w14:paraId="26E773F9" w14:textId="77777777" w:rsidR="00BA57DD" w:rsidRDefault="00BA57DD" w:rsidP="000F1D2C">
      <w:pPr>
        <w:spacing w:after="0" w:line="240" w:lineRule="auto"/>
      </w:pPr>
      <w:r>
        <w:continuationSeparator/>
      </w:r>
    </w:p>
  </w:footnote>
  <w:footnote w:id="1">
    <w:p w14:paraId="4957F779" w14:textId="5FC9D9E4" w:rsidR="00BA213C" w:rsidRDefault="004D4578">
      <w:pPr>
        <w:pStyle w:val="FootnoteText"/>
        <w:rPr>
          <w:rFonts w:ascii="Times New Roman" w:hAnsi="Times New Roman" w:cs="Times New Roman"/>
        </w:rPr>
      </w:pPr>
      <w:r>
        <w:rPr>
          <w:rStyle w:val="FootnoteReference"/>
        </w:rPr>
        <w:footnoteRef/>
      </w:r>
      <w:r>
        <w:t xml:space="preserve"> </w:t>
      </w:r>
      <w:r>
        <w:tab/>
      </w:r>
      <w:r w:rsidR="00BA213C">
        <w:rPr>
          <w:rFonts w:ascii="Times New Roman" w:hAnsi="Times New Roman" w:cs="Times New Roman"/>
        </w:rPr>
        <w:t>An</w:t>
      </w:r>
      <w:r w:rsidRPr="004D4578">
        <w:rPr>
          <w:rFonts w:ascii="Times New Roman" w:hAnsi="Times New Roman" w:cs="Times New Roman"/>
        </w:rPr>
        <w:t xml:space="preserve"> Interim Order </w:t>
      </w:r>
      <w:r w:rsidR="00BA213C">
        <w:rPr>
          <w:rFonts w:ascii="Times New Roman" w:hAnsi="Times New Roman" w:cs="Times New Roman"/>
        </w:rPr>
        <w:t>on Respondent’s Preliminary Objections was served on May 14, 2019.  However, it contained an incorrect date on page 10.  This Interim Order is identical to the one served on May 14, 2019, except for a corrected date of service.</w:t>
      </w:r>
    </w:p>
    <w:p w14:paraId="17A125D1" w14:textId="5DB8EA60" w:rsidR="004D4578" w:rsidRPr="004D4578" w:rsidRDefault="004D4578">
      <w:pPr>
        <w:pStyle w:val="FootnoteText"/>
        <w:rPr>
          <w:rFonts w:ascii="Times New Roman" w:hAnsi="Times New Roman" w:cs="Times New Roman"/>
        </w:rPr>
      </w:pPr>
    </w:p>
  </w:footnote>
  <w:footnote w:id="2">
    <w:p w14:paraId="082E214E" w14:textId="3973D32A" w:rsidR="009113AF" w:rsidRDefault="009113AF">
      <w:pPr>
        <w:pStyle w:val="FootnoteText"/>
        <w:rPr>
          <w:rFonts w:ascii="Times New Roman" w:hAnsi="Times New Roman" w:cs="Times New Roman"/>
        </w:rPr>
      </w:pPr>
      <w:r w:rsidRPr="009113AF">
        <w:rPr>
          <w:rStyle w:val="FootnoteReference"/>
          <w:rFonts w:ascii="Times New Roman" w:hAnsi="Times New Roman" w:cs="Times New Roman"/>
        </w:rPr>
        <w:footnoteRef/>
      </w:r>
      <w:r w:rsidRPr="009113AF">
        <w:rPr>
          <w:rFonts w:ascii="Times New Roman" w:hAnsi="Times New Roman" w:cs="Times New Roman"/>
        </w:rPr>
        <w:t xml:space="preserve"> </w:t>
      </w:r>
      <w:r w:rsidRPr="009113AF">
        <w:rPr>
          <w:rFonts w:ascii="Times New Roman" w:hAnsi="Times New Roman" w:cs="Times New Roman"/>
        </w:rPr>
        <w:tab/>
        <w:t>Nowhere in their Complaints, nor in any of their subsequent pleadings, do Complainants specifically identify the properties and/or the individuals to which they are referring by their use of the term “neighborhood.”</w:t>
      </w:r>
    </w:p>
    <w:p w14:paraId="2B78BE3D" w14:textId="77777777" w:rsidR="009113AF" w:rsidRPr="009113AF" w:rsidRDefault="009113AF">
      <w:pPr>
        <w:pStyle w:val="FootnoteText"/>
        <w:rPr>
          <w:rFonts w:ascii="Times New Roman" w:hAnsi="Times New Roman" w:cs="Times New Roman"/>
        </w:rPr>
      </w:pPr>
    </w:p>
  </w:footnote>
  <w:footnote w:id="3">
    <w:p w14:paraId="78907743" w14:textId="769DAF7E" w:rsidR="009113AF" w:rsidRPr="009113AF" w:rsidRDefault="009113AF">
      <w:pPr>
        <w:pStyle w:val="FootnoteText"/>
        <w:rPr>
          <w:rFonts w:ascii="Times New Roman" w:hAnsi="Times New Roman" w:cs="Times New Roman"/>
        </w:rPr>
      </w:pPr>
      <w:r w:rsidRPr="009113AF">
        <w:rPr>
          <w:rStyle w:val="FootnoteReference"/>
          <w:rFonts w:ascii="Times New Roman" w:hAnsi="Times New Roman" w:cs="Times New Roman"/>
        </w:rPr>
        <w:footnoteRef/>
      </w:r>
      <w:r w:rsidRPr="009113AF">
        <w:rPr>
          <w:rFonts w:ascii="Times New Roman" w:hAnsi="Times New Roman" w:cs="Times New Roman"/>
        </w:rPr>
        <w:t xml:space="preserve"> </w:t>
      </w:r>
      <w:r w:rsidRPr="009113AF">
        <w:rPr>
          <w:rFonts w:ascii="Times New Roman" w:hAnsi="Times New Roman" w:cs="Times New Roman"/>
        </w:rPr>
        <w:tab/>
        <w:t>Nowhere in their Complaints, nor in any of their subsequent pleadings, do Complainants specifically identify the properties and/or the individuals to which they are referring by their use of the term “neighbors.”</w:t>
      </w:r>
    </w:p>
    <w:p w14:paraId="78F4B33C" w14:textId="77777777" w:rsidR="009113AF" w:rsidRPr="009113AF" w:rsidRDefault="009113AF">
      <w:pPr>
        <w:pStyle w:val="FootnoteText"/>
        <w:rPr>
          <w:rFonts w:ascii="Times New Roman" w:hAnsi="Times New Roman" w:cs="Times New Roman"/>
        </w:rPr>
      </w:pPr>
    </w:p>
  </w:footnote>
  <w:footnote w:id="4">
    <w:p w14:paraId="1A77F890" w14:textId="77777777" w:rsidR="00705B59" w:rsidRPr="009113AF" w:rsidRDefault="00705B59" w:rsidP="00F7698E">
      <w:pPr>
        <w:pStyle w:val="FootnoteText"/>
        <w:rPr>
          <w:rFonts w:ascii="Times New Roman" w:hAnsi="Times New Roman" w:cs="Times New Roman"/>
        </w:rPr>
      </w:pPr>
      <w:r w:rsidRPr="009113AF">
        <w:rPr>
          <w:rStyle w:val="FootnoteReference"/>
          <w:rFonts w:ascii="Times New Roman" w:hAnsi="Times New Roman" w:cs="Times New Roman"/>
        </w:rPr>
        <w:footnoteRef/>
      </w:r>
      <w:r w:rsidRPr="009113AF">
        <w:rPr>
          <w:rFonts w:ascii="Times New Roman" w:hAnsi="Times New Roman" w:cs="Times New Roman"/>
        </w:rPr>
        <w:t xml:space="preserve"> </w:t>
      </w:r>
      <w:r w:rsidRPr="009113AF">
        <w:rPr>
          <w:rFonts w:ascii="Times New Roman" w:hAnsi="Times New Roman" w:cs="Times New Roman"/>
        </w:rPr>
        <w:tab/>
        <w:t xml:space="preserve">66 Pa.C.S. § 2806.1 </w:t>
      </w:r>
      <w:r w:rsidRPr="009113AF">
        <w:rPr>
          <w:rFonts w:ascii="Times New Roman" w:hAnsi="Times New Roman" w:cs="Times New Roman"/>
          <w:i/>
        </w:rPr>
        <w:t>et seq</w:t>
      </w:r>
      <w:r w:rsidRPr="009113AF">
        <w:rPr>
          <w:rFonts w:ascii="Times New Roman" w:hAnsi="Times New Roman" w:cs="Times New Roman"/>
        </w:rPr>
        <w:t xml:space="preserve">. </w:t>
      </w:r>
    </w:p>
  </w:footnote>
  <w:footnote w:id="5">
    <w:p w14:paraId="722898DE" w14:textId="42E15E5C" w:rsidR="00A16A3A" w:rsidRPr="00A16A3A" w:rsidRDefault="00A16A3A">
      <w:pPr>
        <w:pStyle w:val="FootnoteText"/>
        <w:rPr>
          <w:rFonts w:ascii="Times New Roman" w:hAnsi="Times New Roman" w:cs="Times New Roman"/>
        </w:rPr>
      </w:pPr>
      <w:r w:rsidRPr="00A16A3A">
        <w:rPr>
          <w:rStyle w:val="FootnoteReference"/>
          <w:rFonts w:ascii="Times New Roman" w:hAnsi="Times New Roman" w:cs="Times New Roman"/>
        </w:rPr>
        <w:footnoteRef/>
      </w:r>
      <w:r w:rsidRPr="00A16A3A">
        <w:rPr>
          <w:rFonts w:ascii="Times New Roman" w:hAnsi="Times New Roman" w:cs="Times New Roman"/>
        </w:rPr>
        <w:t xml:space="preserve"> </w:t>
      </w:r>
      <w:r w:rsidRPr="00A16A3A">
        <w:rPr>
          <w:rFonts w:ascii="Times New Roman" w:hAnsi="Times New Roman" w:cs="Times New Roman"/>
        </w:rPr>
        <w:tab/>
        <w:t xml:space="preserve">The Complaint was </w:t>
      </w:r>
      <w:proofErr w:type="gramStart"/>
      <w:r w:rsidRPr="00A16A3A">
        <w:rPr>
          <w:rFonts w:ascii="Times New Roman" w:hAnsi="Times New Roman" w:cs="Times New Roman"/>
        </w:rPr>
        <w:t>handwritten</w:t>
      </w:r>
      <w:proofErr w:type="gramEnd"/>
      <w:r w:rsidRPr="00A16A3A">
        <w:rPr>
          <w:rFonts w:ascii="Times New Roman" w:hAnsi="Times New Roman" w:cs="Times New Roman"/>
        </w:rPr>
        <w:t xml:space="preserve"> and it was unclear exactly what Complainant wrote in this portion of the Complaint.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2C"/>
    <w:rsid w:val="00081BFF"/>
    <w:rsid w:val="000A6274"/>
    <w:rsid w:val="000F1D2C"/>
    <w:rsid w:val="000F43C2"/>
    <w:rsid w:val="00122CF2"/>
    <w:rsid w:val="0013759D"/>
    <w:rsid w:val="001428C7"/>
    <w:rsid w:val="00142FC3"/>
    <w:rsid w:val="00164E34"/>
    <w:rsid w:val="001E0EFE"/>
    <w:rsid w:val="002706CF"/>
    <w:rsid w:val="002D7DC9"/>
    <w:rsid w:val="002F390A"/>
    <w:rsid w:val="003916E3"/>
    <w:rsid w:val="003D34A9"/>
    <w:rsid w:val="00492989"/>
    <w:rsid w:val="004963AC"/>
    <w:rsid w:val="004D4578"/>
    <w:rsid w:val="004E7E1A"/>
    <w:rsid w:val="004F5C0C"/>
    <w:rsid w:val="00535D69"/>
    <w:rsid w:val="005D39DE"/>
    <w:rsid w:val="005D4535"/>
    <w:rsid w:val="005F7DFC"/>
    <w:rsid w:val="00635300"/>
    <w:rsid w:val="00646FB7"/>
    <w:rsid w:val="0065680F"/>
    <w:rsid w:val="00660295"/>
    <w:rsid w:val="0068369F"/>
    <w:rsid w:val="006C30E9"/>
    <w:rsid w:val="006C58BA"/>
    <w:rsid w:val="006D0807"/>
    <w:rsid w:val="00705B59"/>
    <w:rsid w:val="00767F60"/>
    <w:rsid w:val="00785A3D"/>
    <w:rsid w:val="007B5C79"/>
    <w:rsid w:val="007C510C"/>
    <w:rsid w:val="00801AE1"/>
    <w:rsid w:val="008033AE"/>
    <w:rsid w:val="00861CD8"/>
    <w:rsid w:val="008D276D"/>
    <w:rsid w:val="009113AF"/>
    <w:rsid w:val="00937A72"/>
    <w:rsid w:val="00963D37"/>
    <w:rsid w:val="009713B4"/>
    <w:rsid w:val="009A5263"/>
    <w:rsid w:val="009B01C3"/>
    <w:rsid w:val="009B2961"/>
    <w:rsid w:val="00A16A3A"/>
    <w:rsid w:val="00A414A5"/>
    <w:rsid w:val="00A85BAD"/>
    <w:rsid w:val="00A86B9F"/>
    <w:rsid w:val="00A9114B"/>
    <w:rsid w:val="00B22DB1"/>
    <w:rsid w:val="00BA213C"/>
    <w:rsid w:val="00BA57DD"/>
    <w:rsid w:val="00BB4D62"/>
    <w:rsid w:val="00BC4FBE"/>
    <w:rsid w:val="00BD1951"/>
    <w:rsid w:val="00BF2811"/>
    <w:rsid w:val="00C00E6D"/>
    <w:rsid w:val="00C1076F"/>
    <w:rsid w:val="00C22CFE"/>
    <w:rsid w:val="00C56F9E"/>
    <w:rsid w:val="00D04EFF"/>
    <w:rsid w:val="00D17EDC"/>
    <w:rsid w:val="00D66F60"/>
    <w:rsid w:val="00D96205"/>
    <w:rsid w:val="00DA6412"/>
    <w:rsid w:val="00DB5890"/>
    <w:rsid w:val="00DE3145"/>
    <w:rsid w:val="00E31FD1"/>
    <w:rsid w:val="00E4289B"/>
    <w:rsid w:val="00E72698"/>
    <w:rsid w:val="00F265CA"/>
    <w:rsid w:val="00F7698E"/>
    <w:rsid w:val="00F9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17D0"/>
  <w15:chartTrackingRefBased/>
  <w15:docId w15:val="{21CA3E0C-468A-4EE4-AD3B-9A66BFB4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0F1D2C"/>
    <w:pPr>
      <w:spacing w:after="0" w:line="240" w:lineRule="auto"/>
    </w:pPr>
    <w:rPr>
      <w:sz w:val="20"/>
      <w:szCs w:val="20"/>
    </w:rPr>
  </w:style>
  <w:style w:type="character" w:customStyle="1" w:styleId="FootnoteTextChar">
    <w:name w:val="Footnote Text Char"/>
    <w:aliases w:val="Car Char"/>
    <w:basedOn w:val="DefaultParagraphFont"/>
    <w:link w:val="FootnoteText"/>
    <w:rsid w:val="000F1D2C"/>
    <w:rPr>
      <w:sz w:val="20"/>
      <w:szCs w:val="20"/>
    </w:rPr>
  </w:style>
  <w:style w:type="character" w:styleId="FootnoteReference">
    <w:name w:val="footnote reference"/>
    <w:aliases w:val="o,fr"/>
    <w:uiPriority w:val="99"/>
    <w:unhideWhenUsed/>
    <w:rsid w:val="000F1D2C"/>
    <w:rPr>
      <w:vertAlign w:val="superscript"/>
    </w:rPr>
  </w:style>
  <w:style w:type="paragraph" w:styleId="ListParagraph">
    <w:name w:val="List Paragraph"/>
    <w:basedOn w:val="Normal"/>
    <w:uiPriority w:val="34"/>
    <w:qFormat/>
    <w:rsid w:val="000F1D2C"/>
    <w:pPr>
      <w:ind w:left="720"/>
      <w:contextualSpacing/>
    </w:pPr>
  </w:style>
  <w:style w:type="paragraph" w:styleId="BodyText2">
    <w:name w:val="Body Text 2"/>
    <w:basedOn w:val="Normal"/>
    <w:link w:val="BodyText2Char"/>
    <w:rsid w:val="005D39DE"/>
    <w:pPr>
      <w:spacing w:after="0" w:line="240" w:lineRule="auto"/>
      <w:jc w:val="both"/>
    </w:pPr>
    <w:rPr>
      <w:rFonts w:ascii="CG Times" w:eastAsia="Times New Roman" w:hAnsi="CG Times" w:cs="Times New Roman"/>
      <w:sz w:val="24"/>
      <w:szCs w:val="20"/>
    </w:rPr>
  </w:style>
  <w:style w:type="character" w:customStyle="1" w:styleId="BodyText2Char">
    <w:name w:val="Body Text 2 Char"/>
    <w:basedOn w:val="DefaultParagraphFont"/>
    <w:link w:val="BodyText2"/>
    <w:rsid w:val="005D39DE"/>
    <w:rPr>
      <w:rFonts w:ascii="CG Times" w:eastAsia="Times New Roman" w:hAnsi="CG Times" w:cs="Times New Roman"/>
      <w:sz w:val="24"/>
      <w:szCs w:val="20"/>
    </w:rPr>
  </w:style>
  <w:style w:type="paragraph" w:styleId="Header">
    <w:name w:val="header"/>
    <w:basedOn w:val="Normal"/>
    <w:link w:val="HeaderChar"/>
    <w:uiPriority w:val="99"/>
    <w:unhideWhenUsed/>
    <w:rsid w:val="00A16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A3A"/>
  </w:style>
  <w:style w:type="paragraph" w:styleId="Footer">
    <w:name w:val="footer"/>
    <w:basedOn w:val="Normal"/>
    <w:link w:val="FooterChar"/>
    <w:uiPriority w:val="99"/>
    <w:unhideWhenUsed/>
    <w:rsid w:val="00A16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A3A"/>
  </w:style>
  <w:style w:type="paragraph" w:styleId="BalloonText">
    <w:name w:val="Balloon Text"/>
    <w:basedOn w:val="Normal"/>
    <w:link w:val="BalloonTextChar"/>
    <w:uiPriority w:val="99"/>
    <w:semiHidden/>
    <w:unhideWhenUsed/>
    <w:rsid w:val="0064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F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xlink?app=00075&amp;view=full&amp;searchtype=le&amp;search=867+A.2d+674%2520at%25206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1D590-4C9F-454E-B582-85CFDB68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cp:lastPrinted>2019-05-15T14:56:00Z</cp:lastPrinted>
  <dcterms:created xsi:type="dcterms:W3CDTF">2019-05-14T19:51:00Z</dcterms:created>
  <dcterms:modified xsi:type="dcterms:W3CDTF">2019-05-15T14:57:00Z</dcterms:modified>
</cp:coreProperties>
</file>