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5738DF" w:rsidRDefault="00332573" w:rsidP="003C0D34">
      <w:pPr>
        <w:tabs>
          <w:tab w:val="left" w:pos="360"/>
        </w:tabs>
        <w:spacing w:line="240" w:lineRule="auto"/>
        <w:jc w:val="center"/>
        <w:rPr>
          <w:b/>
          <w:szCs w:val="24"/>
        </w:rPr>
      </w:pPr>
      <w:r w:rsidRPr="005738DF">
        <w:rPr>
          <w:b/>
          <w:szCs w:val="24"/>
        </w:rPr>
        <w:t>BEFORE THE</w:t>
      </w:r>
    </w:p>
    <w:p w14:paraId="76AE974C" w14:textId="77777777" w:rsidR="00332573" w:rsidRPr="005738DF" w:rsidRDefault="00332573" w:rsidP="003C0D34">
      <w:pPr>
        <w:tabs>
          <w:tab w:val="left" w:pos="360"/>
        </w:tabs>
        <w:spacing w:line="240" w:lineRule="auto"/>
        <w:jc w:val="center"/>
        <w:rPr>
          <w:b/>
          <w:szCs w:val="24"/>
        </w:rPr>
      </w:pPr>
      <w:r w:rsidRPr="005738DF">
        <w:rPr>
          <w:b/>
          <w:szCs w:val="24"/>
        </w:rPr>
        <w:t>PENNSYLVANIA PUBLIC UTILITY COMMISSION</w:t>
      </w:r>
    </w:p>
    <w:p w14:paraId="22EF2C88" w14:textId="77777777" w:rsidR="00332573" w:rsidRPr="005738DF" w:rsidRDefault="00332573" w:rsidP="003C0D34">
      <w:pPr>
        <w:tabs>
          <w:tab w:val="left" w:pos="360"/>
        </w:tabs>
        <w:spacing w:line="240" w:lineRule="auto"/>
        <w:jc w:val="both"/>
        <w:rPr>
          <w:b/>
          <w:szCs w:val="24"/>
        </w:rPr>
      </w:pPr>
    </w:p>
    <w:p w14:paraId="4C8C22DD" w14:textId="77777777" w:rsidR="00332573" w:rsidRPr="005738DF" w:rsidRDefault="00332573" w:rsidP="003C0D34">
      <w:pPr>
        <w:tabs>
          <w:tab w:val="left" w:pos="360"/>
        </w:tabs>
        <w:spacing w:line="240" w:lineRule="auto"/>
        <w:jc w:val="both"/>
        <w:rPr>
          <w:b/>
          <w:szCs w:val="24"/>
        </w:rPr>
      </w:pPr>
    </w:p>
    <w:p w14:paraId="372260BC" w14:textId="77777777" w:rsidR="00332573" w:rsidRPr="005738DF" w:rsidRDefault="00332573" w:rsidP="003C0D34">
      <w:pPr>
        <w:tabs>
          <w:tab w:val="left" w:pos="360"/>
        </w:tabs>
        <w:spacing w:line="240" w:lineRule="auto"/>
        <w:jc w:val="both"/>
        <w:rPr>
          <w:b/>
          <w:szCs w:val="24"/>
        </w:rPr>
      </w:pPr>
    </w:p>
    <w:p w14:paraId="3CE5EE14" w14:textId="774EF5E0" w:rsidR="00332573" w:rsidRPr="005738DF" w:rsidRDefault="001B0685" w:rsidP="003C0D34">
      <w:pPr>
        <w:tabs>
          <w:tab w:val="left" w:pos="360"/>
        </w:tabs>
        <w:spacing w:line="240" w:lineRule="auto"/>
        <w:jc w:val="both"/>
        <w:rPr>
          <w:szCs w:val="24"/>
        </w:rPr>
      </w:pPr>
      <w:r>
        <w:rPr>
          <w:szCs w:val="24"/>
        </w:rPr>
        <w:t>James Martell</w:t>
      </w:r>
      <w:r>
        <w:rPr>
          <w:szCs w:val="24"/>
        </w:rPr>
        <w:tab/>
      </w:r>
      <w:r w:rsidR="00AC4359" w:rsidRPr="005738DF">
        <w:rPr>
          <w:szCs w:val="24"/>
        </w:rPr>
        <w:t xml:space="preserve"> </w:t>
      </w:r>
      <w:r w:rsidR="00AC4359" w:rsidRPr="005738DF">
        <w:rPr>
          <w:szCs w:val="24"/>
        </w:rPr>
        <w:tab/>
      </w:r>
      <w:r w:rsidR="00AC4359" w:rsidRPr="005738DF">
        <w:rPr>
          <w:szCs w:val="24"/>
        </w:rPr>
        <w:tab/>
      </w:r>
      <w:r w:rsidR="00AC4359" w:rsidRPr="005738DF">
        <w:rPr>
          <w:szCs w:val="24"/>
        </w:rPr>
        <w:tab/>
      </w:r>
      <w:r w:rsidR="00332573" w:rsidRPr="005738DF">
        <w:rPr>
          <w:szCs w:val="24"/>
        </w:rPr>
        <w:tab/>
      </w:r>
      <w:r w:rsidR="00332573" w:rsidRPr="005738DF">
        <w:rPr>
          <w:szCs w:val="24"/>
        </w:rPr>
        <w:tab/>
        <w:t>:</w:t>
      </w:r>
      <w:r w:rsidR="00332573" w:rsidRPr="005738DF">
        <w:rPr>
          <w:szCs w:val="24"/>
        </w:rPr>
        <w:tab/>
      </w:r>
      <w:r w:rsidR="00332573" w:rsidRPr="005738DF">
        <w:rPr>
          <w:szCs w:val="24"/>
        </w:rPr>
        <w:tab/>
      </w:r>
      <w:r w:rsidR="00690394" w:rsidRPr="005738DF">
        <w:rPr>
          <w:szCs w:val="24"/>
        </w:rPr>
        <w:t>C-</w:t>
      </w:r>
      <w:r>
        <w:rPr>
          <w:szCs w:val="24"/>
        </w:rPr>
        <w:t>2019-3008087</w:t>
      </w:r>
    </w:p>
    <w:p w14:paraId="5BEB50AD" w14:textId="15134358"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6D82EDC3" w14:textId="77777777" w:rsidR="00332573" w:rsidRPr="005738DF" w:rsidRDefault="00332573" w:rsidP="003C0D34">
      <w:pPr>
        <w:tabs>
          <w:tab w:val="left" w:pos="360"/>
          <w:tab w:val="left" w:pos="720"/>
        </w:tabs>
        <w:spacing w:line="240" w:lineRule="auto"/>
        <w:jc w:val="both"/>
        <w:rPr>
          <w:szCs w:val="24"/>
        </w:rPr>
      </w:pPr>
      <w:r w:rsidRPr="005738DF">
        <w:rPr>
          <w:szCs w:val="24"/>
        </w:rPr>
        <w:tab/>
      </w:r>
      <w:r w:rsidRPr="005738DF">
        <w:rPr>
          <w:szCs w:val="24"/>
        </w:rPr>
        <w:tab/>
        <w:t>v.</w:t>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52E847C7" w14:textId="77777777"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279564A8" w14:textId="34EE8C97" w:rsidR="004A0D8F" w:rsidRPr="005738DF" w:rsidRDefault="001B0685" w:rsidP="003C0D34">
      <w:pPr>
        <w:tabs>
          <w:tab w:val="left" w:pos="360"/>
        </w:tabs>
        <w:spacing w:line="240" w:lineRule="auto"/>
        <w:jc w:val="both"/>
        <w:rPr>
          <w:szCs w:val="24"/>
        </w:rPr>
      </w:pPr>
      <w:r>
        <w:rPr>
          <w:szCs w:val="24"/>
        </w:rPr>
        <w:t>Peoples Natural Gas Company LLC</w:t>
      </w:r>
      <w:r w:rsidR="005738DF" w:rsidRPr="005738DF">
        <w:rPr>
          <w:szCs w:val="24"/>
        </w:rPr>
        <w:tab/>
      </w:r>
      <w:r w:rsidR="00332573" w:rsidRPr="005738DF">
        <w:rPr>
          <w:szCs w:val="24"/>
        </w:rPr>
        <w:tab/>
      </w:r>
      <w:r w:rsidR="00616475">
        <w:rPr>
          <w:szCs w:val="24"/>
        </w:rPr>
        <w:tab/>
      </w:r>
      <w:r w:rsidR="00332573" w:rsidRPr="005738DF">
        <w:rPr>
          <w:szCs w:val="24"/>
        </w:rPr>
        <w:t>:</w:t>
      </w:r>
    </w:p>
    <w:p w14:paraId="17B1DDBF" w14:textId="664E8AB4" w:rsidR="00332573" w:rsidRPr="005738DF" w:rsidRDefault="00332573" w:rsidP="003C0D34">
      <w:pPr>
        <w:tabs>
          <w:tab w:val="left" w:pos="360"/>
        </w:tabs>
        <w:spacing w:line="240" w:lineRule="auto"/>
        <w:jc w:val="both"/>
        <w:rPr>
          <w:szCs w:val="24"/>
        </w:rPr>
      </w:pPr>
    </w:p>
    <w:p w14:paraId="6E2BFA66" w14:textId="77777777" w:rsidR="003C0D34" w:rsidRPr="005738DF" w:rsidRDefault="003C0D34" w:rsidP="003C0D34">
      <w:pPr>
        <w:tabs>
          <w:tab w:val="left" w:pos="360"/>
        </w:tabs>
        <w:spacing w:line="240" w:lineRule="auto"/>
        <w:jc w:val="both"/>
        <w:rPr>
          <w:szCs w:val="24"/>
        </w:rPr>
      </w:pPr>
    </w:p>
    <w:p w14:paraId="726F8F51" w14:textId="77777777" w:rsidR="00792796" w:rsidRPr="005738DF" w:rsidRDefault="00792796" w:rsidP="003C0D34">
      <w:pPr>
        <w:spacing w:line="240" w:lineRule="auto"/>
        <w:rPr>
          <w:szCs w:val="24"/>
        </w:rPr>
      </w:pPr>
    </w:p>
    <w:p w14:paraId="3CD9FD14" w14:textId="647E5EB8" w:rsidR="0019760C" w:rsidRPr="005738DF" w:rsidRDefault="0019760C" w:rsidP="003C0D34">
      <w:pPr>
        <w:spacing w:line="240" w:lineRule="auto"/>
        <w:jc w:val="center"/>
        <w:rPr>
          <w:b/>
          <w:szCs w:val="24"/>
        </w:rPr>
      </w:pPr>
      <w:r w:rsidRPr="005738DF">
        <w:rPr>
          <w:b/>
          <w:szCs w:val="24"/>
        </w:rPr>
        <w:t>INTERIM ORDER</w:t>
      </w:r>
    </w:p>
    <w:p w14:paraId="5F04A736" w14:textId="2C64A795" w:rsidR="0019760C" w:rsidRPr="005738DF" w:rsidRDefault="00F9562B" w:rsidP="003C0D34">
      <w:pPr>
        <w:spacing w:line="240" w:lineRule="auto"/>
        <w:jc w:val="center"/>
        <w:rPr>
          <w:b/>
          <w:szCs w:val="24"/>
          <w:u w:val="single"/>
        </w:rPr>
      </w:pPr>
      <w:r w:rsidRPr="005738DF">
        <w:rPr>
          <w:b/>
          <w:szCs w:val="24"/>
          <w:u w:val="single"/>
        </w:rPr>
        <w:t xml:space="preserve">REQUIRING STAUS UPDATE </w:t>
      </w:r>
    </w:p>
    <w:p w14:paraId="3CC7EDCF" w14:textId="5CFAFE68" w:rsidR="0019760C" w:rsidRPr="005738DF" w:rsidRDefault="0019760C">
      <w:pPr>
        <w:rPr>
          <w:szCs w:val="24"/>
        </w:rPr>
      </w:pPr>
    </w:p>
    <w:p w14:paraId="0E50FB31" w14:textId="11424713" w:rsidR="001B0685" w:rsidRDefault="001B0685" w:rsidP="001B0685">
      <w:pPr>
        <w:ind w:firstLine="1440"/>
        <w:rPr>
          <w:rFonts w:eastAsia="Calibri"/>
          <w:szCs w:val="24"/>
        </w:rPr>
      </w:pPr>
      <w:r w:rsidRPr="001B0685">
        <w:rPr>
          <w:rFonts w:eastAsia="Calibri"/>
          <w:szCs w:val="24"/>
        </w:rPr>
        <w:t xml:space="preserve">On February 26, 2019, James Martell (Complainant) filed a Formal Complaint (Complaint) with the Pennsylvania Public Utility Commission (Commission) against Peoples Natural Gas Company LLC (Respondent), averring, </w:t>
      </w:r>
      <w:r w:rsidRPr="001B0685">
        <w:rPr>
          <w:rFonts w:eastAsia="Calibri"/>
          <w:i/>
          <w:szCs w:val="24"/>
        </w:rPr>
        <w:t>inter alia</w:t>
      </w:r>
      <w:r w:rsidRPr="001B0685">
        <w:rPr>
          <w:rFonts w:eastAsia="Calibri"/>
          <w:szCs w:val="24"/>
        </w:rPr>
        <w:t xml:space="preserve">, “In August, on high temp. days, the tar melted.  The tar and asphalt stones stuck to the bottom of our shoes.  Unknown to us, we carried it into our house causing tar and black stain[s] to stick to our carpet.”  As relief, he requested Respondent “pay for the damage to our carpet in the amount of $2,611.96, which is the cost of our replacement carpet.”    </w:t>
      </w:r>
    </w:p>
    <w:p w14:paraId="36AD55A8" w14:textId="77777777" w:rsidR="001B0685" w:rsidRPr="001B0685" w:rsidRDefault="001B0685" w:rsidP="001B0685">
      <w:pPr>
        <w:ind w:firstLine="1440"/>
        <w:rPr>
          <w:rFonts w:eastAsia="Calibri"/>
          <w:szCs w:val="24"/>
        </w:rPr>
      </w:pPr>
    </w:p>
    <w:p w14:paraId="53C13375" w14:textId="77777777" w:rsidR="001B0685" w:rsidRPr="001B0685" w:rsidRDefault="001B0685" w:rsidP="001B0685">
      <w:pPr>
        <w:ind w:firstLine="1440"/>
        <w:rPr>
          <w:rFonts w:eastAsia="Calibri"/>
          <w:szCs w:val="24"/>
        </w:rPr>
      </w:pPr>
      <w:r w:rsidRPr="001B0685">
        <w:rPr>
          <w:rFonts w:eastAsia="Calibri"/>
          <w:szCs w:val="24"/>
        </w:rPr>
        <w:t xml:space="preserve">On March 18, 2019, Respondent filed an Answer, averring, </w:t>
      </w:r>
      <w:r w:rsidRPr="001B0685">
        <w:rPr>
          <w:rFonts w:eastAsia="Calibri"/>
          <w:i/>
          <w:szCs w:val="24"/>
        </w:rPr>
        <w:t>inter alia</w:t>
      </w:r>
      <w:r w:rsidRPr="001B0685">
        <w:rPr>
          <w:rFonts w:eastAsia="Calibri"/>
          <w:szCs w:val="24"/>
        </w:rPr>
        <w:t xml:space="preserve">, it is not responsible for any damage to Complainant’s carpet, has not violated any statutes or Commission regulations, and did not handle Complainant’s account improperly. </w:t>
      </w:r>
    </w:p>
    <w:p w14:paraId="35DFF33C" w14:textId="77777777" w:rsidR="001B0685" w:rsidRPr="001B0685" w:rsidRDefault="001B0685" w:rsidP="001B0685">
      <w:pPr>
        <w:ind w:firstLine="1440"/>
        <w:rPr>
          <w:rFonts w:eastAsia="Calibri"/>
          <w:szCs w:val="24"/>
        </w:rPr>
      </w:pPr>
    </w:p>
    <w:p w14:paraId="6B831591" w14:textId="7D62AD16" w:rsidR="001B0685" w:rsidRPr="001B0685" w:rsidRDefault="009C023F" w:rsidP="001B0685">
      <w:pPr>
        <w:tabs>
          <w:tab w:val="left" w:pos="-720"/>
        </w:tabs>
        <w:suppressAutoHyphens/>
        <w:autoSpaceDE w:val="0"/>
        <w:autoSpaceDN w:val="0"/>
        <w:ind w:firstLine="1440"/>
        <w:rPr>
          <w:rFonts w:eastAsia="Calibri"/>
          <w:szCs w:val="24"/>
        </w:rPr>
      </w:pPr>
      <w:r w:rsidRPr="001B0685">
        <w:rPr>
          <w:rFonts w:eastAsia="Times New Roman"/>
          <w:color w:val="000000"/>
          <w:w w:val="107"/>
          <w:szCs w:val="24"/>
        </w:rPr>
        <w:t>Also,</w:t>
      </w:r>
      <w:r w:rsidR="001B0685" w:rsidRPr="001B0685">
        <w:rPr>
          <w:rFonts w:eastAsia="Times New Roman"/>
          <w:color w:val="000000"/>
          <w:w w:val="107"/>
          <w:szCs w:val="24"/>
        </w:rPr>
        <w:t xml:space="preserve"> on </w:t>
      </w:r>
      <w:r w:rsidR="001B0685" w:rsidRPr="001B0685">
        <w:rPr>
          <w:rFonts w:eastAsia="Calibri"/>
          <w:szCs w:val="24"/>
        </w:rPr>
        <w:t>March 18, 2019</w:t>
      </w:r>
      <w:r w:rsidR="001B0685" w:rsidRPr="001B0685">
        <w:rPr>
          <w:rFonts w:eastAsia="Times New Roman"/>
          <w:color w:val="000000"/>
          <w:w w:val="107"/>
          <w:szCs w:val="24"/>
        </w:rPr>
        <w:t xml:space="preserve">, Respondent filed Preliminary Objections to the Formal Complaint, </w:t>
      </w:r>
      <w:r w:rsidR="001B0685" w:rsidRPr="001B0685">
        <w:rPr>
          <w:rFonts w:eastAsia="Times New Roman"/>
          <w:color w:val="000000"/>
          <w:w w:val="108"/>
          <w:szCs w:val="24"/>
        </w:rPr>
        <w:t xml:space="preserve">arguing, </w:t>
      </w:r>
      <w:r w:rsidR="001B0685" w:rsidRPr="001B0685">
        <w:rPr>
          <w:rFonts w:eastAsia="Times New Roman"/>
          <w:i/>
          <w:color w:val="000000"/>
          <w:w w:val="108"/>
          <w:szCs w:val="24"/>
        </w:rPr>
        <w:t>inter alia</w:t>
      </w:r>
      <w:r w:rsidR="001B0685" w:rsidRPr="001B0685">
        <w:rPr>
          <w:rFonts w:eastAsia="Times New Roman"/>
          <w:color w:val="000000"/>
          <w:w w:val="108"/>
          <w:szCs w:val="24"/>
        </w:rPr>
        <w:t>,</w:t>
      </w:r>
      <w:r w:rsidR="001B0685" w:rsidRPr="001B0685">
        <w:rPr>
          <w:rFonts w:eastAsia="Times New Roman"/>
          <w:color w:val="000000"/>
          <w:w w:val="107"/>
          <w:szCs w:val="24"/>
        </w:rPr>
        <w:t xml:space="preserve"> the Commission lacks jurisdiction to award damages or to litigate a private action for damages.  </w:t>
      </w:r>
      <w:r w:rsidR="001B0685" w:rsidRPr="001B0685">
        <w:rPr>
          <w:rFonts w:eastAsia="Times New Roman"/>
          <w:color w:val="000000"/>
          <w:w w:val="108"/>
          <w:szCs w:val="24"/>
        </w:rPr>
        <w:t xml:space="preserve">Accordingly, </w:t>
      </w:r>
      <w:r w:rsidR="001B0685" w:rsidRPr="001B0685">
        <w:rPr>
          <w:rFonts w:eastAsia="Times New Roman"/>
          <w:color w:val="000000"/>
          <w:w w:val="107"/>
          <w:szCs w:val="24"/>
        </w:rPr>
        <w:t xml:space="preserve">Respondent argued </w:t>
      </w:r>
      <w:r w:rsidR="001B0685" w:rsidRPr="001B0685">
        <w:rPr>
          <w:rFonts w:eastAsia="Calibri"/>
          <w:szCs w:val="24"/>
        </w:rPr>
        <w:t xml:space="preserve">Complainant’s request for monetary compensation for alleged damages should be stricken from the Complaint, and Complainant should be precluded from introducing any evidence in the proceeding related to a monetary claim for damages.  </w:t>
      </w:r>
    </w:p>
    <w:p w14:paraId="1EDF548A" w14:textId="77777777" w:rsidR="001B0685" w:rsidRPr="001B0685" w:rsidRDefault="001B0685" w:rsidP="001B0685">
      <w:pPr>
        <w:tabs>
          <w:tab w:val="left" w:pos="-720"/>
        </w:tabs>
        <w:suppressAutoHyphens/>
        <w:autoSpaceDE w:val="0"/>
        <w:autoSpaceDN w:val="0"/>
        <w:ind w:firstLine="1440"/>
        <w:rPr>
          <w:rFonts w:eastAsia="Times New Roman"/>
          <w:szCs w:val="24"/>
        </w:rPr>
      </w:pPr>
    </w:p>
    <w:p w14:paraId="78BAE528" w14:textId="2EDF7A88" w:rsidR="001B0685" w:rsidRPr="001B0685" w:rsidRDefault="001B0685" w:rsidP="001B0685">
      <w:pPr>
        <w:rPr>
          <w:rFonts w:eastAsia="Calibri"/>
          <w:szCs w:val="24"/>
        </w:rPr>
      </w:pPr>
      <w:r w:rsidRPr="001B0685">
        <w:rPr>
          <w:rFonts w:eastAsia="Calibri"/>
          <w:szCs w:val="24"/>
        </w:rPr>
        <w:lastRenderedPageBreak/>
        <w:tab/>
      </w:r>
      <w:r w:rsidRPr="001B0685">
        <w:rPr>
          <w:rFonts w:eastAsia="Calibri"/>
          <w:szCs w:val="24"/>
        </w:rPr>
        <w:tab/>
        <w:t xml:space="preserve">On March 28, 2019, Complainant filed a </w:t>
      </w:r>
      <w:r w:rsidR="00842D9B">
        <w:rPr>
          <w:rFonts w:eastAsia="Calibri"/>
          <w:szCs w:val="24"/>
        </w:rPr>
        <w:t>letter,</w:t>
      </w:r>
      <w:r w:rsidRPr="001B0685">
        <w:rPr>
          <w:rFonts w:eastAsia="Calibri"/>
          <w:szCs w:val="24"/>
        </w:rPr>
        <w:t xml:space="preserve"> objecting to the Preliminary Objections.  </w:t>
      </w:r>
    </w:p>
    <w:p w14:paraId="34F6241F" w14:textId="77777777" w:rsidR="001B0685" w:rsidRPr="001B0685" w:rsidRDefault="001B0685" w:rsidP="001B0685">
      <w:pPr>
        <w:rPr>
          <w:rFonts w:eastAsia="Calibri"/>
          <w:szCs w:val="24"/>
        </w:rPr>
      </w:pPr>
    </w:p>
    <w:p w14:paraId="61D48503" w14:textId="77777777" w:rsidR="001B0685" w:rsidRPr="001B0685" w:rsidRDefault="001B0685" w:rsidP="001B0685">
      <w:pPr>
        <w:rPr>
          <w:rFonts w:eastAsia="Calibri"/>
          <w:szCs w:val="24"/>
        </w:rPr>
      </w:pPr>
      <w:r w:rsidRPr="001B0685">
        <w:rPr>
          <w:rFonts w:eastAsia="Calibri"/>
          <w:szCs w:val="24"/>
        </w:rPr>
        <w:tab/>
      </w:r>
      <w:r w:rsidRPr="001B0685">
        <w:rPr>
          <w:rFonts w:eastAsia="Calibri"/>
          <w:szCs w:val="24"/>
        </w:rPr>
        <w:tab/>
        <w:t xml:space="preserve">On April 10, 2019, the Commission issued a Motion Judge Assignment Notice, assigning this matter to me.  </w:t>
      </w:r>
    </w:p>
    <w:p w14:paraId="30FFB66F" w14:textId="77777777" w:rsidR="001B0685" w:rsidRPr="001B0685" w:rsidRDefault="001B0685" w:rsidP="001B0685">
      <w:pPr>
        <w:rPr>
          <w:rFonts w:eastAsia="Calibri"/>
          <w:szCs w:val="24"/>
        </w:rPr>
      </w:pPr>
    </w:p>
    <w:p w14:paraId="5D067AD7" w14:textId="6F133061" w:rsidR="001B0685" w:rsidRPr="001B0685" w:rsidRDefault="001B0685" w:rsidP="001B0685">
      <w:pPr>
        <w:rPr>
          <w:rFonts w:eastAsia="Calibri"/>
          <w:szCs w:val="24"/>
        </w:rPr>
      </w:pPr>
      <w:r w:rsidRPr="001B0685">
        <w:rPr>
          <w:rFonts w:eastAsia="Calibri"/>
          <w:szCs w:val="24"/>
        </w:rPr>
        <w:tab/>
      </w:r>
      <w:r w:rsidRPr="001B0685">
        <w:rPr>
          <w:rFonts w:eastAsia="Calibri"/>
          <w:szCs w:val="24"/>
        </w:rPr>
        <w:tab/>
      </w:r>
      <w:r>
        <w:rPr>
          <w:rFonts w:eastAsia="Calibri"/>
          <w:szCs w:val="24"/>
        </w:rPr>
        <w:t>On April 12, 2019, I issued an Interim Order, granting Respondent’s Preliminary Objections</w:t>
      </w:r>
      <w:r w:rsidR="0019218B">
        <w:rPr>
          <w:rFonts w:eastAsia="Calibri"/>
          <w:szCs w:val="24"/>
        </w:rPr>
        <w:t xml:space="preserve">, </w:t>
      </w:r>
      <w:r>
        <w:rPr>
          <w:rFonts w:eastAsia="Calibri"/>
          <w:szCs w:val="24"/>
        </w:rPr>
        <w:t>striking Complainant’s request for monetary damages from the Complaint</w:t>
      </w:r>
      <w:r w:rsidR="0019218B">
        <w:rPr>
          <w:rFonts w:eastAsia="Calibri"/>
          <w:szCs w:val="24"/>
        </w:rPr>
        <w:t xml:space="preserve"> and ordering that the other issues raised in the Complaint proceed to an evidentiary hearing.  </w:t>
      </w:r>
      <w:r>
        <w:rPr>
          <w:rFonts w:eastAsia="Calibri"/>
          <w:szCs w:val="24"/>
        </w:rPr>
        <w:t xml:space="preserve">  </w:t>
      </w:r>
      <w:r w:rsidRPr="001B0685">
        <w:rPr>
          <w:rFonts w:eastAsia="Calibri"/>
          <w:szCs w:val="24"/>
        </w:rPr>
        <w:t xml:space="preserve">    </w:t>
      </w:r>
    </w:p>
    <w:p w14:paraId="75B5A194" w14:textId="4429AFFB" w:rsidR="00AB61E3" w:rsidRPr="005738DF" w:rsidRDefault="00AB61E3" w:rsidP="001B0685">
      <w:pPr>
        <w:rPr>
          <w:szCs w:val="24"/>
        </w:rPr>
      </w:pPr>
    </w:p>
    <w:p w14:paraId="263EEFC0" w14:textId="1089795C" w:rsidR="0019218B" w:rsidRDefault="0019218B">
      <w:pPr>
        <w:rPr>
          <w:szCs w:val="24"/>
        </w:rPr>
      </w:pPr>
      <w:r>
        <w:rPr>
          <w:szCs w:val="24"/>
        </w:rPr>
        <w:tab/>
      </w:r>
      <w:r>
        <w:rPr>
          <w:szCs w:val="24"/>
        </w:rPr>
        <w:tab/>
        <w:t xml:space="preserve">On April 12, 2019, the Commission issued a Call-In Telephone Hearing Notice, scheduling a hearing for May 14, 2019 at 10:00 a.m.  On April 16, 2019, I issued a Prehearing Order, advising the Parties of the Commission’s rules regarding discovery, continuances, attorney representation, etc. </w:t>
      </w:r>
    </w:p>
    <w:p w14:paraId="70A876DA" w14:textId="77777777" w:rsidR="0019218B" w:rsidRDefault="0019218B">
      <w:pPr>
        <w:rPr>
          <w:szCs w:val="24"/>
        </w:rPr>
      </w:pPr>
    </w:p>
    <w:p w14:paraId="58A9FFE0" w14:textId="63987DA6" w:rsidR="0019218B" w:rsidRDefault="0019218B">
      <w:pPr>
        <w:rPr>
          <w:szCs w:val="24"/>
        </w:rPr>
      </w:pPr>
      <w:r>
        <w:rPr>
          <w:szCs w:val="24"/>
        </w:rPr>
        <w:tab/>
      </w:r>
      <w:r>
        <w:rPr>
          <w:szCs w:val="24"/>
        </w:rPr>
        <w:tab/>
        <w:t>On May 9, 2019, I received a letter from Respondent</w:t>
      </w:r>
      <w:r w:rsidR="00842D9B">
        <w:rPr>
          <w:szCs w:val="24"/>
        </w:rPr>
        <w:t>’s counsel</w:t>
      </w:r>
      <w:r>
        <w:rPr>
          <w:szCs w:val="24"/>
        </w:rPr>
        <w:t xml:space="preserve">, advising that the Parties were jointly requesting a postponement, of approximately thirty days, so they could finalize settlement discussions.  </w:t>
      </w:r>
    </w:p>
    <w:p w14:paraId="404AD1BD" w14:textId="77777777" w:rsidR="0019218B" w:rsidRDefault="0019218B">
      <w:pPr>
        <w:rPr>
          <w:szCs w:val="24"/>
        </w:rPr>
      </w:pPr>
    </w:p>
    <w:p w14:paraId="2B8AA59A" w14:textId="1B02BB81" w:rsidR="00161970" w:rsidRDefault="0019218B">
      <w:pPr>
        <w:rPr>
          <w:szCs w:val="24"/>
        </w:rPr>
      </w:pPr>
      <w:r>
        <w:rPr>
          <w:szCs w:val="24"/>
        </w:rPr>
        <w:tab/>
      </w:r>
      <w:r>
        <w:rPr>
          <w:szCs w:val="24"/>
        </w:rPr>
        <w:tab/>
        <w:t xml:space="preserve">Therefore, the hearing scheduled for May 14, 2019 is cancelled.  The Parties are </w:t>
      </w:r>
      <w:r w:rsidR="00842D9B">
        <w:rPr>
          <w:szCs w:val="24"/>
        </w:rPr>
        <w:t>ordered</w:t>
      </w:r>
      <w:r>
        <w:rPr>
          <w:szCs w:val="24"/>
        </w:rPr>
        <w:t xml:space="preserve"> to file a status update, and serve a copy on me, no later than June 21, 2019.  If the Parties come to a settlement agreement prior to June 21, 2019, they may file a certificate of satisfaction in lieu of a status report.  </w:t>
      </w:r>
      <w:r w:rsidR="005738DF">
        <w:rPr>
          <w:szCs w:val="24"/>
        </w:rPr>
        <w:t xml:space="preserve"> </w:t>
      </w:r>
    </w:p>
    <w:p w14:paraId="2A646222" w14:textId="77777777" w:rsidR="00616475" w:rsidRPr="005738DF" w:rsidRDefault="00616475">
      <w:pPr>
        <w:rPr>
          <w:szCs w:val="24"/>
        </w:rPr>
      </w:pPr>
    </w:p>
    <w:p w14:paraId="2C311C31" w14:textId="77777777" w:rsidR="0019218B" w:rsidRDefault="0019218B">
      <w:pPr>
        <w:rPr>
          <w:szCs w:val="24"/>
        </w:rPr>
      </w:pPr>
      <w:r>
        <w:rPr>
          <w:szCs w:val="24"/>
        </w:rPr>
        <w:br w:type="page"/>
      </w:r>
    </w:p>
    <w:p w14:paraId="1B8D7CB2" w14:textId="45A674A9" w:rsidR="00644014" w:rsidRPr="005738DF" w:rsidRDefault="0019218B" w:rsidP="0019218B">
      <w:pPr>
        <w:rPr>
          <w:szCs w:val="24"/>
        </w:rPr>
      </w:pPr>
      <w:r>
        <w:rPr>
          <w:szCs w:val="24"/>
        </w:rPr>
        <w:lastRenderedPageBreak/>
        <w:tab/>
      </w:r>
      <w:r>
        <w:rPr>
          <w:szCs w:val="24"/>
        </w:rPr>
        <w:tab/>
      </w:r>
      <w:r w:rsidR="00644014" w:rsidRPr="005738DF">
        <w:rPr>
          <w:szCs w:val="24"/>
        </w:rPr>
        <w:t>THEREFORE,</w:t>
      </w:r>
    </w:p>
    <w:p w14:paraId="2CD2A75C" w14:textId="77777777" w:rsidR="00D81E6A" w:rsidRPr="005738DF" w:rsidRDefault="00D81E6A" w:rsidP="00E60425">
      <w:pPr>
        <w:rPr>
          <w:szCs w:val="24"/>
        </w:rPr>
      </w:pPr>
    </w:p>
    <w:p w14:paraId="7D61D6B3" w14:textId="4D6340D8" w:rsidR="00644014" w:rsidRPr="005738DF" w:rsidRDefault="00644014" w:rsidP="003C0D34">
      <w:pPr>
        <w:ind w:left="720" w:firstLine="720"/>
        <w:rPr>
          <w:szCs w:val="24"/>
        </w:rPr>
      </w:pPr>
      <w:r w:rsidRPr="005738DF">
        <w:rPr>
          <w:szCs w:val="24"/>
        </w:rPr>
        <w:t>IT IS ORDERED:</w:t>
      </w:r>
    </w:p>
    <w:p w14:paraId="73BB87AA" w14:textId="7C5085DB" w:rsidR="00644014" w:rsidRPr="005738DF" w:rsidRDefault="00644014" w:rsidP="00E60425">
      <w:pPr>
        <w:rPr>
          <w:szCs w:val="24"/>
        </w:rPr>
      </w:pPr>
    </w:p>
    <w:p w14:paraId="665FB8C8" w14:textId="786DB041" w:rsidR="00616475" w:rsidRPr="005738DF" w:rsidRDefault="00644014" w:rsidP="00922516">
      <w:pPr>
        <w:rPr>
          <w:szCs w:val="24"/>
        </w:rPr>
      </w:pPr>
      <w:r w:rsidRPr="005738DF">
        <w:rPr>
          <w:szCs w:val="24"/>
        </w:rPr>
        <w:tab/>
      </w:r>
      <w:r w:rsidRPr="005738DF">
        <w:rPr>
          <w:szCs w:val="24"/>
        </w:rPr>
        <w:tab/>
        <w:t>1.</w:t>
      </w:r>
      <w:r w:rsidRPr="005738DF">
        <w:rPr>
          <w:szCs w:val="24"/>
        </w:rPr>
        <w:tab/>
        <w:t xml:space="preserve">That </w:t>
      </w:r>
      <w:r w:rsidR="00F9562B" w:rsidRPr="005738DF">
        <w:rPr>
          <w:szCs w:val="24"/>
        </w:rPr>
        <w:t xml:space="preserve">the </w:t>
      </w:r>
      <w:r w:rsidR="00842D9B">
        <w:rPr>
          <w:szCs w:val="24"/>
        </w:rPr>
        <w:t>P</w:t>
      </w:r>
      <w:r w:rsidR="00F9562B" w:rsidRPr="005738DF">
        <w:rPr>
          <w:szCs w:val="24"/>
        </w:rPr>
        <w:t xml:space="preserve">arties </w:t>
      </w:r>
      <w:r w:rsidR="000125BA" w:rsidRPr="005738DF">
        <w:rPr>
          <w:szCs w:val="24"/>
        </w:rPr>
        <w:t xml:space="preserve">shall </w:t>
      </w:r>
      <w:r w:rsidR="00F9562B" w:rsidRPr="005738DF">
        <w:rPr>
          <w:szCs w:val="24"/>
        </w:rPr>
        <w:t xml:space="preserve">submit a status report no later than </w:t>
      </w:r>
      <w:r w:rsidR="0019218B">
        <w:rPr>
          <w:szCs w:val="24"/>
        </w:rPr>
        <w:t>June 21, 2019</w:t>
      </w:r>
      <w:r w:rsidR="00AB61E3" w:rsidRPr="005738DF">
        <w:rPr>
          <w:szCs w:val="24"/>
        </w:rPr>
        <w:t xml:space="preserve">.  </w:t>
      </w:r>
      <w:r w:rsidR="00616475">
        <w:rPr>
          <w:szCs w:val="24"/>
        </w:rPr>
        <w:t xml:space="preserve"> </w:t>
      </w:r>
    </w:p>
    <w:p w14:paraId="71C3FA03" w14:textId="17177733" w:rsidR="00644014" w:rsidRPr="005738DF" w:rsidRDefault="00922516" w:rsidP="00922516">
      <w:pPr>
        <w:rPr>
          <w:szCs w:val="24"/>
        </w:rPr>
      </w:pPr>
      <w:r w:rsidRPr="005738DF">
        <w:rPr>
          <w:szCs w:val="24"/>
        </w:rPr>
        <w:t xml:space="preserve"> </w:t>
      </w:r>
    </w:p>
    <w:p w14:paraId="09FA9D13" w14:textId="6E689766" w:rsidR="003C0D34" w:rsidRPr="005738DF" w:rsidRDefault="003C0D34" w:rsidP="00E60425">
      <w:pPr>
        <w:rPr>
          <w:szCs w:val="24"/>
        </w:rPr>
      </w:pPr>
    </w:p>
    <w:p w14:paraId="36069E28" w14:textId="3274C36C" w:rsidR="003C0D34" w:rsidRPr="005738DF" w:rsidRDefault="003C0D34" w:rsidP="003C0D34">
      <w:pPr>
        <w:spacing w:line="240" w:lineRule="auto"/>
        <w:rPr>
          <w:rFonts w:eastAsia="Times New Roman"/>
          <w:szCs w:val="24"/>
        </w:rPr>
      </w:pPr>
      <w:bookmarkStart w:id="0" w:name="_Hlk505862083"/>
      <w:r w:rsidRPr="005738DF">
        <w:rPr>
          <w:rFonts w:eastAsia="Times New Roman"/>
          <w:szCs w:val="24"/>
        </w:rPr>
        <w:t xml:space="preserve">Date:  </w:t>
      </w:r>
      <w:r w:rsidR="0019218B">
        <w:rPr>
          <w:rFonts w:eastAsia="Times New Roman"/>
          <w:szCs w:val="24"/>
          <w:u w:val="single"/>
        </w:rPr>
        <w:t>May</w:t>
      </w:r>
      <w:r w:rsidR="00616475">
        <w:rPr>
          <w:rFonts w:eastAsia="Times New Roman"/>
          <w:szCs w:val="24"/>
          <w:u w:val="single"/>
        </w:rPr>
        <w:t xml:space="preserve"> </w:t>
      </w:r>
      <w:r w:rsidR="009C023F">
        <w:rPr>
          <w:rFonts w:eastAsia="Times New Roman"/>
          <w:szCs w:val="24"/>
          <w:u w:val="single"/>
        </w:rPr>
        <w:t>23</w:t>
      </w:r>
      <w:r w:rsidR="0019218B">
        <w:rPr>
          <w:rFonts w:eastAsia="Times New Roman"/>
          <w:szCs w:val="24"/>
          <w:u w:val="single"/>
        </w:rPr>
        <w:t>,</w:t>
      </w:r>
      <w:r w:rsidRPr="005738DF">
        <w:rPr>
          <w:rFonts w:eastAsia="Times New Roman"/>
          <w:szCs w:val="24"/>
          <w:u w:val="single"/>
        </w:rPr>
        <w:t xml:space="preserve"> 2019</w:t>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u w:val="single"/>
        </w:rPr>
        <w:tab/>
      </w:r>
      <w:r w:rsidRPr="005738DF">
        <w:rPr>
          <w:rFonts w:eastAsia="Times New Roman"/>
          <w:szCs w:val="24"/>
          <w:u w:val="single"/>
        </w:rPr>
        <w:tab/>
        <w:t>/s/</w:t>
      </w:r>
      <w:r w:rsidRPr="005738DF">
        <w:rPr>
          <w:rFonts w:eastAsia="Times New Roman"/>
          <w:szCs w:val="24"/>
          <w:u w:val="single"/>
        </w:rPr>
        <w:tab/>
      </w:r>
      <w:r w:rsidRPr="005738DF">
        <w:rPr>
          <w:rFonts w:eastAsia="Times New Roman"/>
          <w:szCs w:val="24"/>
          <w:u w:val="single"/>
        </w:rPr>
        <w:tab/>
      </w:r>
      <w:r w:rsidRPr="005738DF">
        <w:rPr>
          <w:rFonts w:eastAsia="Times New Roman"/>
          <w:szCs w:val="24"/>
          <w:u w:val="single"/>
        </w:rPr>
        <w:tab/>
      </w:r>
      <w:r w:rsidRPr="005738DF">
        <w:rPr>
          <w:rFonts w:eastAsia="Times New Roman"/>
          <w:szCs w:val="24"/>
          <w:u w:val="single"/>
        </w:rPr>
        <w:tab/>
      </w:r>
    </w:p>
    <w:p w14:paraId="36EE43D7" w14:textId="51D85689" w:rsidR="003C0D34" w:rsidRPr="005738DF" w:rsidRDefault="003C0D34" w:rsidP="003C0D34">
      <w:pPr>
        <w:spacing w:line="240" w:lineRule="auto"/>
        <w:rPr>
          <w:rFonts w:eastAsia="Times New Roman"/>
          <w:szCs w:val="24"/>
        </w:rPr>
      </w:pP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00922516" w:rsidRPr="005738DF">
        <w:rPr>
          <w:rFonts w:eastAsia="Times New Roman"/>
          <w:szCs w:val="24"/>
        </w:rPr>
        <w:t>Emily DeVoe</w:t>
      </w:r>
    </w:p>
    <w:p w14:paraId="3D85186B" w14:textId="05E4785E" w:rsidR="009C023F" w:rsidRDefault="003C0D34" w:rsidP="00AB61E3">
      <w:pPr>
        <w:spacing w:line="240" w:lineRule="auto"/>
        <w:rPr>
          <w:rFonts w:eastAsia="Times New Roman"/>
          <w:szCs w:val="24"/>
        </w:rPr>
      </w:pP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t>Administrative Law Judge</w:t>
      </w:r>
      <w:bookmarkEnd w:id="0"/>
    </w:p>
    <w:p w14:paraId="28EA5FAE" w14:textId="77777777" w:rsidR="009C023F" w:rsidRDefault="009C023F">
      <w:pPr>
        <w:rPr>
          <w:rFonts w:eastAsia="Times New Roman"/>
          <w:szCs w:val="24"/>
        </w:rPr>
      </w:pPr>
      <w:r>
        <w:rPr>
          <w:rFonts w:eastAsia="Times New Roman"/>
          <w:szCs w:val="24"/>
        </w:rPr>
        <w:br w:type="page"/>
      </w:r>
    </w:p>
    <w:p w14:paraId="47C229B6" w14:textId="77777777" w:rsidR="009C023F" w:rsidRDefault="009C023F" w:rsidP="009C023F">
      <w:pPr>
        <w:spacing w:line="240" w:lineRule="auto"/>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C-2019-3008087 - JAMES MARTELL v. THE PEOPLES NATURAL GAS COMPANY LLC</w:t>
      </w:r>
    </w:p>
    <w:p w14:paraId="7EC701A8" w14:textId="77777777" w:rsidR="009C023F" w:rsidRDefault="009C023F" w:rsidP="009C023F">
      <w:pPr>
        <w:spacing w:line="240" w:lineRule="auto"/>
        <w:contextualSpacing/>
        <w:rPr>
          <w:rFonts w:ascii="Microsoft Sans Serif" w:eastAsia="Microsoft Sans Serif" w:hAnsi="Microsoft Sans Serif" w:cs="Microsoft Sans Serif"/>
          <w:b/>
          <w:u w:val="single"/>
        </w:rPr>
      </w:pPr>
    </w:p>
    <w:p w14:paraId="3397825E"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JAMES MARTELL</w:t>
      </w:r>
    </w:p>
    <w:p w14:paraId="56711F32"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234 NORTH 5TH STREET</w:t>
      </w:r>
    </w:p>
    <w:p w14:paraId="4CC6B334"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CLAIRTON PA  15025</w:t>
      </w:r>
    </w:p>
    <w:p w14:paraId="7DD5BD42"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412.233.9245</w:t>
      </w:r>
    </w:p>
    <w:p w14:paraId="0BCA9859" w14:textId="77777777" w:rsidR="009C023F" w:rsidRDefault="009C023F" w:rsidP="009C023F">
      <w:pPr>
        <w:spacing w:line="240" w:lineRule="auto"/>
        <w:contextualSpacing/>
        <w:rPr>
          <w:rFonts w:ascii="Microsoft Sans Serif" w:eastAsia="Microsoft Sans Serif" w:hAnsi="Microsoft Sans Serif" w:cs="Microsoft Sans Serif"/>
        </w:rPr>
      </w:pPr>
    </w:p>
    <w:p w14:paraId="76433C1C"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JENNIFER PETRISEK ESQUIRE</w:t>
      </w:r>
    </w:p>
    <w:p w14:paraId="0C65FDB4"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PEOPLES NATURAL GAS COMPANY LLC</w:t>
      </w:r>
    </w:p>
    <w:p w14:paraId="3FC29BDC"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375 NORTH SHORE DRIVE  </w:t>
      </w:r>
    </w:p>
    <w:p w14:paraId="27E22CFA"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15212</w:t>
      </w:r>
    </w:p>
    <w:p w14:paraId="2AE4356F" w14:textId="77777777" w:rsidR="009C023F" w:rsidRDefault="009C023F" w:rsidP="009C023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412.208.6834</w:t>
      </w:r>
      <w:r>
        <w:rPr>
          <w:rFonts w:ascii="Microsoft Sans Serif" w:eastAsia="Microsoft Sans Serif" w:hAnsi="Microsoft Sans Serif" w:cs="Microsoft Sans Serif"/>
        </w:rPr>
        <w:t xml:space="preserve"> </w:t>
      </w:r>
    </w:p>
    <w:p w14:paraId="0FE2A929" w14:textId="77777777" w:rsidR="009C023F" w:rsidRDefault="009C023F" w:rsidP="009C023F">
      <w:pPr>
        <w:spacing w:line="240" w:lineRule="auto"/>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b/>
          <w:i/>
          <w:u w:val="single"/>
        </w:rPr>
        <w:t xml:space="preserve">Accepts E-Service </w:t>
      </w:r>
      <w:bookmarkStart w:id="1" w:name="_GoBack"/>
      <w:bookmarkEnd w:id="1"/>
    </w:p>
    <w:p w14:paraId="05804877" w14:textId="77777777" w:rsidR="009C023F" w:rsidRDefault="009C023F" w:rsidP="009C023F"/>
    <w:p w14:paraId="109381BA" w14:textId="77777777" w:rsidR="003C0D34" w:rsidRPr="005738DF" w:rsidRDefault="003C0D34" w:rsidP="00AB61E3">
      <w:pPr>
        <w:spacing w:line="240" w:lineRule="auto"/>
        <w:rPr>
          <w:szCs w:val="24"/>
        </w:rPr>
      </w:pPr>
    </w:p>
    <w:sectPr w:rsidR="003C0D34" w:rsidRPr="005738DF" w:rsidSect="003C0D3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115E" w14:textId="77777777" w:rsidR="00E14F42" w:rsidRDefault="00E14F42" w:rsidP="0019760C">
      <w:pPr>
        <w:spacing w:line="240" w:lineRule="auto"/>
      </w:pPr>
      <w:r>
        <w:separator/>
      </w:r>
    </w:p>
  </w:endnote>
  <w:endnote w:type="continuationSeparator" w:id="0">
    <w:p w14:paraId="14FB738A" w14:textId="77777777" w:rsidR="00E14F42" w:rsidRDefault="00E14F42"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p w14:paraId="2B4ADBFC" w14:textId="77777777" w:rsidR="003C0D34" w:rsidRDefault="003C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4FE0" w14:textId="77777777" w:rsidR="00E14F42" w:rsidRDefault="00E14F42" w:rsidP="0019760C">
      <w:pPr>
        <w:spacing w:line="240" w:lineRule="auto"/>
      </w:pPr>
      <w:r>
        <w:separator/>
      </w:r>
    </w:p>
  </w:footnote>
  <w:footnote w:type="continuationSeparator" w:id="0">
    <w:p w14:paraId="708932DC" w14:textId="77777777" w:rsidR="00E14F42" w:rsidRDefault="00E14F42"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125BA"/>
    <w:rsid w:val="00046840"/>
    <w:rsid w:val="00062A07"/>
    <w:rsid w:val="00066D87"/>
    <w:rsid w:val="000E3EDE"/>
    <w:rsid w:val="000E4654"/>
    <w:rsid w:val="000F3A53"/>
    <w:rsid w:val="00103D08"/>
    <w:rsid w:val="00107E82"/>
    <w:rsid w:val="00161970"/>
    <w:rsid w:val="0019218B"/>
    <w:rsid w:val="0019760C"/>
    <w:rsid w:val="001A21B6"/>
    <w:rsid w:val="001A2AAE"/>
    <w:rsid w:val="001B0685"/>
    <w:rsid w:val="001B1CBA"/>
    <w:rsid w:val="001D2AF7"/>
    <w:rsid w:val="00207743"/>
    <w:rsid w:val="00213167"/>
    <w:rsid w:val="0022661F"/>
    <w:rsid w:val="00245B22"/>
    <w:rsid w:val="002512F9"/>
    <w:rsid w:val="002B3168"/>
    <w:rsid w:val="002C32C4"/>
    <w:rsid w:val="002F6409"/>
    <w:rsid w:val="003145FA"/>
    <w:rsid w:val="0033101F"/>
    <w:rsid w:val="00332573"/>
    <w:rsid w:val="00367A41"/>
    <w:rsid w:val="00393C92"/>
    <w:rsid w:val="003A3E09"/>
    <w:rsid w:val="003C0D34"/>
    <w:rsid w:val="00417566"/>
    <w:rsid w:val="004801C3"/>
    <w:rsid w:val="004A0D8F"/>
    <w:rsid w:val="004D523C"/>
    <w:rsid w:val="005738DF"/>
    <w:rsid w:val="005A1C17"/>
    <w:rsid w:val="005A2ABA"/>
    <w:rsid w:val="005D180A"/>
    <w:rsid w:val="005E7B69"/>
    <w:rsid w:val="005F009C"/>
    <w:rsid w:val="00616475"/>
    <w:rsid w:val="0061775F"/>
    <w:rsid w:val="00631712"/>
    <w:rsid w:val="00644014"/>
    <w:rsid w:val="006502D7"/>
    <w:rsid w:val="00666531"/>
    <w:rsid w:val="00690394"/>
    <w:rsid w:val="00696C0D"/>
    <w:rsid w:val="006B1740"/>
    <w:rsid w:val="006C571E"/>
    <w:rsid w:val="006C6A0D"/>
    <w:rsid w:val="006F0329"/>
    <w:rsid w:val="00700807"/>
    <w:rsid w:val="00712E58"/>
    <w:rsid w:val="007407AC"/>
    <w:rsid w:val="00746361"/>
    <w:rsid w:val="00755D72"/>
    <w:rsid w:val="00782F12"/>
    <w:rsid w:val="00792796"/>
    <w:rsid w:val="00796B64"/>
    <w:rsid w:val="007E6779"/>
    <w:rsid w:val="008053CE"/>
    <w:rsid w:val="00820B4C"/>
    <w:rsid w:val="0083239D"/>
    <w:rsid w:val="00842D9B"/>
    <w:rsid w:val="008529D2"/>
    <w:rsid w:val="0088105E"/>
    <w:rsid w:val="008879F0"/>
    <w:rsid w:val="009101C9"/>
    <w:rsid w:val="00917DCA"/>
    <w:rsid w:val="00922516"/>
    <w:rsid w:val="009249ED"/>
    <w:rsid w:val="009C023F"/>
    <w:rsid w:val="00A13506"/>
    <w:rsid w:val="00A34F4D"/>
    <w:rsid w:val="00A451BD"/>
    <w:rsid w:val="00A47096"/>
    <w:rsid w:val="00A76283"/>
    <w:rsid w:val="00AA2EC5"/>
    <w:rsid w:val="00AB4C73"/>
    <w:rsid w:val="00AB61E3"/>
    <w:rsid w:val="00AC4359"/>
    <w:rsid w:val="00AE6F47"/>
    <w:rsid w:val="00B3535D"/>
    <w:rsid w:val="00B91E47"/>
    <w:rsid w:val="00BC6B21"/>
    <w:rsid w:val="00C6378B"/>
    <w:rsid w:val="00C65103"/>
    <w:rsid w:val="00C70572"/>
    <w:rsid w:val="00C87E57"/>
    <w:rsid w:val="00CF6143"/>
    <w:rsid w:val="00D81E6A"/>
    <w:rsid w:val="00D84B7C"/>
    <w:rsid w:val="00DD5C37"/>
    <w:rsid w:val="00DF35D9"/>
    <w:rsid w:val="00E00B38"/>
    <w:rsid w:val="00E14F42"/>
    <w:rsid w:val="00E4239A"/>
    <w:rsid w:val="00E5003A"/>
    <w:rsid w:val="00E60425"/>
    <w:rsid w:val="00EA515B"/>
    <w:rsid w:val="00EB027A"/>
    <w:rsid w:val="00EC1CBA"/>
    <w:rsid w:val="00EE7801"/>
    <w:rsid w:val="00F11A19"/>
    <w:rsid w:val="00F16554"/>
    <w:rsid w:val="00F544E1"/>
    <w:rsid w:val="00F9562B"/>
    <w:rsid w:val="00FB70B2"/>
    <w:rsid w:val="00FC18C4"/>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 w:id="18423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Zrncic, Ashlee</cp:lastModifiedBy>
  <cp:revision>2</cp:revision>
  <dcterms:created xsi:type="dcterms:W3CDTF">2019-05-23T15:46:00Z</dcterms:created>
  <dcterms:modified xsi:type="dcterms:W3CDTF">2019-05-23T15:46:00Z</dcterms:modified>
</cp:coreProperties>
</file>