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DBCA2" w14:textId="77777777" w:rsidR="00D91F34" w:rsidRPr="003E5EDC" w:rsidRDefault="00D91F34" w:rsidP="00773D87">
      <w:pPr>
        <w:pStyle w:val="c2"/>
        <w:widowControl/>
        <w:outlineLvl w:val="0"/>
        <w:rPr>
          <w:b/>
          <w:sz w:val="28"/>
          <w:szCs w:val="28"/>
        </w:rPr>
      </w:pPr>
      <w:r w:rsidRPr="003E5EDC">
        <w:rPr>
          <w:b/>
          <w:sz w:val="28"/>
          <w:szCs w:val="28"/>
        </w:rPr>
        <w:t>PENNSYLVANIA</w:t>
      </w:r>
    </w:p>
    <w:p w14:paraId="2B4A83B2" w14:textId="77777777" w:rsidR="00D91F34" w:rsidRPr="003E5EDC" w:rsidRDefault="00D91F34" w:rsidP="00773D87">
      <w:pPr>
        <w:pStyle w:val="c2"/>
        <w:widowControl/>
        <w:outlineLvl w:val="0"/>
        <w:rPr>
          <w:b/>
          <w:sz w:val="28"/>
          <w:szCs w:val="28"/>
        </w:rPr>
      </w:pPr>
      <w:r w:rsidRPr="003E5EDC">
        <w:rPr>
          <w:b/>
          <w:sz w:val="28"/>
          <w:szCs w:val="28"/>
        </w:rPr>
        <w:t>PUBLIC UTILITY COMMISSION</w:t>
      </w:r>
    </w:p>
    <w:p w14:paraId="64AB0C6B" w14:textId="4ED1A51D" w:rsidR="00D91F34" w:rsidRPr="003E5EDC" w:rsidRDefault="00D91F34" w:rsidP="00773D87">
      <w:pPr>
        <w:pStyle w:val="c2"/>
        <w:widowControl/>
        <w:outlineLvl w:val="0"/>
        <w:rPr>
          <w:b/>
          <w:sz w:val="28"/>
          <w:szCs w:val="28"/>
        </w:rPr>
      </w:pPr>
      <w:r w:rsidRPr="003E5EDC">
        <w:rPr>
          <w:b/>
          <w:sz w:val="28"/>
          <w:szCs w:val="28"/>
        </w:rPr>
        <w:t>Harrisburg, PA 171</w:t>
      </w:r>
      <w:r w:rsidR="00BC74F9">
        <w:rPr>
          <w:b/>
          <w:sz w:val="28"/>
          <w:szCs w:val="28"/>
        </w:rPr>
        <w:t>20</w:t>
      </w:r>
    </w:p>
    <w:p w14:paraId="11084D06" w14:textId="77777777" w:rsidR="00A666BE" w:rsidRPr="003E5EDC" w:rsidRDefault="00A666BE" w:rsidP="00773D87">
      <w:pPr>
        <w:pStyle w:val="p3"/>
        <w:widowControl/>
        <w:tabs>
          <w:tab w:val="clear" w:pos="4960"/>
          <w:tab w:val="left" w:pos="4320"/>
        </w:tabs>
        <w:rPr>
          <w:sz w:val="28"/>
          <w:szCs w:val="28"/>
        </w:rPr>
      </w:pPr>
    </w:p>
    <w:p w14:paraId="067FA517" w14:textId="683A7A48" w:rsidR="006C560D" w:rsidRPr="00A43014" w:rsidRDefault="00AD1DB0" w:rsidP="00773D87">
      <w:pPr>
        <w:pStyle w:val="p3"/>
        <w:widowControl/>
        <w:tabs>
          <w:tab w:val="clear" w:pos="4960"/>
          <w:tab w:val="left" w:pos="4320"/>
        </w:tabs>
        <w:spacing w:line="360" w:lineRule="auto"/>
        <w:jc w:val="right"/>
        <w:outlineLvl w:val="0"/>
        <w:rPr>
          <w:color w:val="00B050"/>
          <w:sz w:val="26"/>
          <w:szCs w:val="26"/>
        </w:rPr>
      </w:pPr>
      <w:r w:rsidRPr="003E5EDC">
        <w:rPr>
          <w:sz w:val="26"/>
          <w:szCs w:val="26"/>
        </w:rPr>
        <w:t xml:space="preserve">Public Meeting held </w:t>
      </w:r>
      <w:bookmarkStart w:id="0" w:name="_Hlk524340633"/>
      <w:r w:rsidR="00C85C39">
        <w:rPr>
          <w:color w:val="000000" w:themeColor="text1"/>
          <w:sz w:val="26"/>
          <w:szCs w:val="26"/>
        </w:rPr>
        <w:t>May</w:t>
      </w:r>
      <w:r w:rsidR="000D4B3C">
        <w:rPr>
          <w:color w:val="000000" w:themeColor="text1"/>
          <w:sz w:val="26"/>
          <w:szCs w:val="26"/>
        </w:rPr>
        <w:t xml:space="preserve"> </w:t>
      </w:r>
      <w:r w:rsidR="00E92997">
        <w:rPr>
          <w:color w:val="000000" w:themeColor="text1"/>
          <w:sz w:val="26"/>
          <w:szCs w:val="26"/>
        </w:rPr>
        <w:t>23</w:t>
      </w:r>
      <w:r w:rsidR="000D4B3C">
        <w:rPr>
          <w:color w:val="000000" w:themeColor="text1"/>
          <w:sz w:val="26"/>
          <w:szCs w:val="26"/>
        </w:rPr>
        <w:t>, 201</w:t>
      </w:r>
      <w:bookmarkEnd w:id="0"/>
      <w:r w:rsidR="00C85C39">
        <w:rPr>
          <w:color w:val="000000" w:themeColor="text1"/>
          <w:sz w:val="26"/>
          <w:szCs w:val="26"/>
        </w:rPr>
        <w:t>9</w:t>
      </w:r>
    </w:p>
    <w:p w14:paraId="69ED28E3" w14:textId="77777777" w:rsidR="006C560D" w:rsidRPr="003E5EDC" w:rsidRDefault="006C560D" w:rsidP="00773D87">
      <w:pPr>
        <w:pStyle w:val="p4"/>
        <w:widowControl/>
        <w:spacing w:line="360" w:lineRule="auto"/>
        <w:rPr>
          <w:sz w:val="26"/>
          <w:szCs w:val="26"/>
        </w:rPr>
      </w:pPr>
    </w:p>
    <w:p w14:paraId="4A467BE2" w14:textId="77777777" w:rsidR="006C560D" w:rsidRPr="003E5EDC" w:rsidRDefault="006C560D" w:rsidP="00773D87">
      <w:pPr>
        <w:pStyle w:val="p4"/>
        <w:widowControl/>
        <w:rPr>
          <w:sz w:val="26"/>
          <w:szCs w:val="26"/>
        </w:rPr>
      </w:pPr>
      <w:r w:rsidRPr="003E5EDC">
        <w:rPr>
          <w:sz w:val="26"/>
          <w:szCs w:val="26"/>
        </w:rPr>
        <w:t>Commissioners Present:</w:t>
      </w:r>
    </w:p>
    <w:p w14:paraId="0D0B6AC4" w14:textId="77777777" w:rsidR="006C560D" w:rsidRPr="003E5EDC" w:rsidRDefault="006C560D" w:rsidP="00773D87">
      <w:pPr>
        <w:widowControl/>
        <w:tabs>
          <w:tab w:val="left" w:pos="204"/>
        </w:tabs>
        <w:rPr>
          <w:sz w:val="26"/>
          <w:szCs w:val="26"/>
        </w:rPr>
      </w:pPr>
    </w:p>
    <w:p w14:paraId="0A0B96A1" w14:textId="08E1A229" w:rsidR="006C560D" w:rsidRPr="002A50D7" w:rsidRDefault="0066690D" w:rsidP="00773D87">
      <w:pPr>
        <w:pStyle w:val="p5"/>
        <w:widowControl/>
        <w:tabs>
          <w:tab w:val="clear" w:pos="391"/>
        </w:tabs>
        <w:ind w:left="720"/>
        <w:rPr>
          <w:sz w:val="26"/>
          <w:szCs w:val="26"/>
        </w:rPr>
      </w:pPr>
      <w:r w:rsidRPr="002A50D7">
        <w:rPr>
          <w:sz w:val="26"/>
          <w:szCs w:val="26"/>
        </w:rPr>
        <w:t>Gladys</w:t>
      </w:r>
      <w:r w:rsidR="004B5B2C">
        <w:rPr>
          <w:sz w:val="26"/>
          <w:szCs w:val="26"/>
        </w:rPr>
        <w:t xml:space="preserve"> </w:t>
      </w:r>
      <w:r w:rsidRPr="002A50D7">
        <w:rPr>
          <w:sz w:val="26"/>
          <w:szCs w:val="26"/>
        </w:rPr>
        <w:t>Brown</w:t>
      </w:r>
      <w:r w:rsidR="00F27C54">
        <w:rPr>
          <w:sz w:val="26"/>
          <w:szCs w:val="26"/>
        </w:rPr>
        <w:t xml:space="preserve"> </w:t>
      </w:r>
      <w:r w:rsidR="00F27C54" w:rsidRPr="00F27C54">
        <w:rPr>
          <w:sz w:val="26"/>
          <w:szCs w:val="26"/>
        </w:rPr>
        <w:t>Dutrieuille</w:t>
      </w:r>
      <w:r w:rsidR="006C560D" w:rsidRPr="002A50D7">
        <w:rPr>
          <w:sz w:val="26"/>
          <w:szCs w:val="26"/>
        </w:rPr>
        <w:t>, Chairman</w:t>
      </w:r>
    </w:p>
    <w:p w14:paraId="799E6584" w14:textId="4207C029" w:rsidR="00DD3885" w:rsidRDefault="00F27C54" w:rsidP="00773D87">
      <w:pPr>
        <w:pStyle w:val="p5"/>
        <w:widowControl/>
        <w:tabs>
          <w:tab w:val="clear" w:pos="391"/>
        </w:tabs>
        <w:ind w:left="720"/>
        <w:rPr>
          <w:sz w:val="26"/>
          <w:szCs w:val="26"/>
        </w:rPr>
      </w:pPr>
      <w:r w:rsidRPr="00F27C54">
        <w:rPr>
          <w:sz w:val="26"/>
          <w:szCs w:val="26"/>
        </w:rPr>
        <w:t>David W. Sweet</w:t>
      </w:r>
      <w:r w:rsidR="00DD3885" w:rsidRPr="002A50D7">
        <w:rPr>
          <w:sz w:val="26"/>
          <w:szCs w:val="26"/>
        </w:rPr>
        <w:t>,</w:t>
      </w:r>
      <w:r w:rsidR="00DD3885" w:rsidRPr="002A50D7">
        <w:t xml:space="preserve"> </w:t>
      </w:r>
      <w:r w:rsidR="00DD3885" w:rsidRPr="002A50D7">
        <w:rPr>
          <w:sz w:val="26"/>
          <w:szCs w:val="26"/>
        </w:rPr>
        <w:t>Vice Chairman</w:t>
      </w:r>
    </w:p>
    <w:p w14:paraId="4CA980A6" w14:textId="74A1E468" w:rsidR="00DD3885" w:rsidRPr="002A50D7" w:rsidRDefault="002A50D7" w:rsidP="0066690D">
      <w:pPr>
        <w:pStyle w:val="p5"/>
        <w:widowControl/>
        <w:tabs>
          <w:tab w:val="clear" w:pos="391"/>
        </w:tabs>
        <w:ind w:left="720"/>
        <w:rPr>
          <w:sz w:val="26"/>
          <w:szCs w:val="26"/>
        </w:rPr>
      </w:pPr>
      <w:r w:rsidRPr="002A50D7">
        <w:rPr>
          <w:sz w:val="26"/>
          <w:szCs w:val="26"/>
        </w:rPr>
        <w:t xml:space="preserve">Norman </w:t>
      </w:r>
      <w:r w:rsidR="005B6924">
        <w:rPr>
          <w:sz w:val="26"/>
          <w:szCs w:val="26"/>
        </w:rPr>
        <w:t xml:space="preserve">J. </w:t>
      </w:r>
      <w:r w:rsidRPr="002A50D7">
        <w:rPr>
          <w:sz w:val="26"/>
          <w:szCs w:val="26"/>
        </w:rPr>
        <w:t>Kennard</w:t>
      </w:r>
    </w:p>
    <w:p w14:paraId="2B357C1F" w14:textId="5D126FD9" w:rsidR="004B5B2C" w:rsidRDefault="004B5B2C" w:rsidP="00773D87">
      <w:pPr>
        <w:pStyle w:val="p5"/>
        <w:widowControl/>
        <w:tabs>
          <w:tab w:val="clear" w:pos="391"/>
        </w:tabs>
        <w:ind w:left="720"/>
        <w:rPr>
          <w:sz w:val="26"/>
          <w:szCs w:val="26"/>
        </w:rPr>
      </w:pPr>
      <w:r>
        <w:rPr>
          <w:sz w:val="26"/>
          <w:szCs w:val="26"/>
        </w:rPr>
        <w:t>Andrew G. Place</w:t>
      </w:r>
      <w:r w:rsidR="00F373C8">
        <w:rPr>
          <w:sz w:val="26"/>
          <w:szCs w:val="26"/>
        </w:rPr>
        <w:t>, Statement</w:t>
      </w:r>
      <w:bookmarkStart w:id="1" w:name="_GoBack"/>
      <w:bookmarkEnd w:id="1"/>
    </w:p>
    <w:p w14:paraId="65B37237" w14:textId="5316C2A1" w:rsidR="00607279" w:rsidRDefault="00FA304F" w:rsidP="00773D87">
      <w:pPr>
        <w:pStyle w:val="p5"/>
        <w:widowControl/>
        <w:tabs>
          <w:tab w:val="clear" w:pos="391"/>
        </w:tabs>
        <w:ind w:left="720"/>
        <w:rPr>
          <w:sz w:val="26"/>
          <w:szCs w:val="26"/>
        </w:rPr>
      </w:pPr>
      <w:r w:rsidRPr="002A50D7">
        <w:rPr>
          <w:sz w:val="26"/>
          <w:szCs w:val="26"/>
        </w:rPr>
        <w:t>John F. Coleman, Jr.</w:t>
      </w:r>
    </w:p>
    <w:p w14:paraId="3031978D" w14:textId="015292DC" w:rsidR="006C560D" w:rsidRDefault="006C560D" w:rsidP="00773D87">
      <w:pPr>
        <w:widowControl/>
        <w:tabs>
          <w:tab w:val="left" w:pos="391"/>
        </w:tabs>
        <w:spacing w:line="360" w:lineRule="auto"/>
        <w:rPr>
          <w:color w:val="0D0D0D" w:themeColor="text1" w:themeTint="F2"/>
          <w:sz w:val="26"/>
          <w:szCs w:val="26"/>
        </w:rPr>
      </w:pPr>
    </w:p>
    <w:p w14:paraId="57D8B386" w14:textId="1ABDD4CE" w:rsidR="00694146" w:rsidRPr="003E5EDC" w:rsidRDefault="00694146" w:rsidP="00773D87">
      <w:pPr>
        <w:widowControl/>
        <w:tabs>
          <w:tab w:val="left" w:pos="391"/>
        </w:tabs>
        <w:spacing w:line="360" w:lineRule="auto"/>
        <w:rPr>
          <w:color w:val="0D0D0D" w:themeColor="text1" w:themeTint="F2"/>
          <w:sz w:val="26"/>
          <w:szCs w:val="26"/>
        </w:rPr>
      </w:pPr>
      <w:r>
        <w:rPr>
          <w:color w:val="0D0D0D" w:themeColor="text1" w:themeTint="F2"/>
          <w:sz w:val="26"/>
          <w:szCs w:val="26"/>
        </w:rPr>
        <w:tab/>
      </w:r>
      <w:r>
        <w:rPr>
          <w:color w:val="0D0D0D" w:themeColor="text1" w:themeTint="F2"/>
          <w:sz w:val="26"/>
          <w:szCs w:val="26"/>
        </w:rPr>
        <w:tab/>
      </w:r>
      <w:r>
        <w:rPr>
          <w:color w:val="0D0D0D" w:themeColor="text1" w:themeTint="F2"/>
          <w:sz w:val="26"/>
          <w:szCs w:val="26"/>
        </w:rPr>
        <w:tab/>
      </w:r>
      <w:r>
        <w:rPr>
          <w:color w:val="0D0D0D" w:themeColor="text1" w:themeTint="F2"/>
          <w:sz w:val="26"/>
          <w:szCs w:val="26"/>
        </w:rPr>
        <w:tab/>
      </w:r>
      <w:r>
        <w:rPr>
          <w:color w:val="0D0D0D" w:themeColor="text1" w:themeTint="F2"/>
          <w:sz w:val="26"/>
          <w:szCs w:val="26"/>
        </w:rPr>
        <w:tab/>
      </w:r>
      <w:r>
        <w:rPr>
          <w:color w:val="0D0D0D" w:themeColor="text1" w:themeTint="F2"/>
          <w:sz w:val="26"/>
          <w:szCs w:val="26"/>
        </w:rPr>
        <w:tab/>
      </w:r>
      <w:r>
        <w:rPr>
          <w:color w:val="0D0D0D" w:themeColor="text1" w:themeTint="F2"/>
          <w:sz w:val="26"/>
          <w:szCs w:val="26"/>
        </w:rPr>
        <w:tab/>
      </w:r>
      <w:r>
        <w:rPr>
          <w:color w:val="0D0D0D" w:themeColor="text1" w:themeTint="F2"/>
          <w:sz w:val="26"/>
          <w:szCs w:val="26"/>
        </w:rPr>
        <w:tab/>
      </w:r>
      <w:r>
        <w:rPr>
          <w:color w:val="0D0D0D" w:themeColor="text1" w:themeTint="F2"/>
          <w:sz w:val="26"/>
          <w:szCs w:val="26"/>
        </w:rPr>
        <w:tab/>
      </w:r>
      <w:r>
        <w:rPr>
          <w:color w:val="0D0D0D" w:themeColor="text1" w:themeTint="F2"/>
          <w:sz w:val="26"/>
          <w:szCs w:val="26"/>
        </w:rPr>
        <w:tab/>
        <w:t xml:space="preserve">     Docket Numbers:</w:t>
      </w:r>
    </w:p>
    <w:tbl>
      <w:tblPr>
        <w:tblW w:w="9927" w:type="dxa"/>
        <w:tblInd w:w="288" w:type="dxa"/>
        <w:tblLayout w:type="fixed"/>
        <w:tblLook w:val="0000" w:firstRow="0" w:lastRow="0" w:firstColumn="0" w:lastColumn="0" w:noHBand="0" w:noVBand="0"/>
      </w:tblPr>
      <w:tblGrid>
        <w:gridCol w:w="6030"/>
        <w:gridCol w:w="3897"/>
      </w:tblGrid>
      <w:tr w:rsidR="006869D5" w:rsidRPr="003E5EDC" w14:paraId="550B52BF" w14:textId="77777777" w:rsidTr="006C560D">
        <w:trPr>
          <w:trHeight w:val="1053"/>
        </w:trPr>
        <w:tc>
          <w:tcPr>
            <w:tcW w:w="6030" w:type="dxa"/>
          </w:tcPr>
          <w:p w14:paraId="32B97D12" w14:textId="77777777" w:rsidR="00E9161E" w:rsidRPr="00E9161E" w:rsidRDefault="00E9161E" w:rsidP="00E9161E">
            <w:pPr>
              <w:pStyle w:val="p4"/>
              <w:widowControl/>
              <w:tabs>
                <w:tab w:val="left" w:pos="0"/>
              </w:tabs>
              <w:outlineLvl w:val="0"/>
              <w:rPr>
                <w:color w:val="0D0D0D" w:themeColor="text1" w:themeTint="F2"/>
                <w:sz w:val="26"/>
                <w:szCs w:val="26"/>
              </w:rPr>
            </w:pPr>
            <w:r w:rsidRPr="00E9161E">
              <w:rPr>
                <w:color w:val="0D0D0D" w:themeColor="text1" w:themeTint="F2"/>
                <w:sz w:val="26"/>
                <w:szCs w:val="26"/>
              </w:rPr>
              <w:t xml:space="preserve">Petition of Metropolitan Edison Company for Approval </w:t>
            </w:r>
          </w:p>
          <w:p w14:paraId="3A2EF39E" w14:textId="5BA5F076" w:rsidR="00DA7C27" w:rsidRDefault="00E9161E" w:rsidP="00E9161E">
            <w:pPr>
              <w:pStyle w:val="p4"/>
              <w:widowControl/>
              <w:tabs>
                <w:tab w:val="clear" w:pos="204"/>
                <w:tab w:val="left" w:pos="0"/>
              </w:tabs>
              <w:outlineLvl w:val="0"/>
              <w:rPr>
                <w:color w:val="0D0D0D" w:themeColor="text1" w:themeTint="F2"/>
                <w:sz w:val="26"/>
                <w:szCs w:val="26"/>
              </w:rPr>
            </w:pPr>
            <w:r w:rsidRPr="00E9161E">
              <w:rPr>
                <w:color w:val="0D0D0D" w:themeColor="text1" w:themeTint="F2"/>
                <w:sz w:val="26"/>
                <w:szCs w:val="26"/>
              </w:rPr>
              <w:t xml:space="preserve">of Modification of its Long-Term Infrastructure Improvement Plan </w:t>
            </w:r>
          </w:p>
          <w:p w14:paraId="0806CC44" w14:textId="77777777" w:rsidR="00E9161E" w:rsidRDefault="00E9161E" w:rsidP="00E9161E">
            <w:pPr>
              <w:pStyle w:val="p4"/>
              <w:widowControl/>
              <w:tabs>
                <w:tab w:val="clear" w:pos="204"/>
                <w:tab w:val="left" w:pos="0"/>
              </w:tabs>
              <w:outlineLvl w:val="0"/>
              <w:rPr>
                <w:color w:val="000000" w:themeColor="text1"/>
                <w:sz w:val="26"/>
                <w:szCs w:val="26"/>
              </w:rPr>
            </w:pPr>
          </w:p>
          <w:p w14:paraId="5BFFBC95" w14:textId="46F25110" w:rsidR="00DA7C27" w:rsidRDefault="00E9161E" w:rsidP="00E9161E">
            <w:pPr>
              <w:pStyle w:val="p4"/>
              <w:widowControl/>
              <w:tabs>
                <w:tab w:val="left" w:pos="0"/>
              </w:tabs>
              <w:outlineLvl w:val="0"/>
              <w:rPr>
                <w:color w:val="000000" w:themeColor="text1"/>
                <w:sz w:val="26"/>
                <w:szCs w:val="26"/>
              </w:rPr>
            </w:pPr>
            <w:r w:rsidRPr="00E9161E">
              <w:rPr>
                <w:color w:val="000000" w:themeColor="text1"/>
                <w:sz w:val="26"/>
                <w:szCs w:val="26"/>
              </w:rPr>
              <w:t xml:space="preserve">Petition of Pennsylvania Electric Company for Approval of Modification of its Long-Term Infrastructure Improvement Plan </w:t>
            </w:r>
          </w:p>
          <w:p w14:paraId="591CA981" w14:textId="77777777" w:rsidR="00E9161E" w:rsidRDefault="00E9161E" w:rsidP="00E9161E">
            <w:pPr>
              <w:pStyle w:val="p4"/>
              <w:widowControl/>
              <w:tabs>
                <w:tab w:val="left" w:pos="0"/>
              </w:tabs>
              <w:outlineLvl w:val="0"/>
              <w:rPr>
                <w:color w:val="000000" w:themeColor="text1"/>
                <w:sz w:val="26"/>
                <w:szCs w:val="26"/>
              </w:rPr>
            </w:pPr>
          </w:p>
          <w:p w14:paraId="41755402" w14:textId="350FB573" w:rsidR="00DA7C27" w:rsidRDefault="00E9161E" w:rsidP="00E45493">
            <w:pPr>
              <w:pStyle w:val="p4"/>
              <w:widowControl/>
              <w:tabs>
                <w:tab w:val="clear" w:pos="204"/>
                <w:tab w:val="left" w:pos="0"/>
              </w:tabs>
              <w:outlineLvl w:val="0"/>
              <w:rPr>
                <w:color w:val="000000" w:themeColor="text1"/>
                <w:sz w:val="26"/>
                <w:szCs w:val="26"/>
              </w:rPr>
            </w:pPr>
            <w:r>
              <w:rPr>
                <w:color w:val="000000" w:themeColor="text1"/>
                <w:sz w:val="26"/>
                <w:szCs w:val="26"/>
              </w:rPr>
              <w:t>Petition of Pennsylvania Power Company for Approval of Modification of its Long-Term Infrastructure Improvement Plan</w:t>
            </w:r>
          </w:p>
          <w:p w14:paraId="14009F38" w14:textId="77777777" w:rsidR="00DA7C27" w:rsidRDefault="00DA7C27" w:rsidP="00E45493">
            <w:pPr>
              <w:pStyle w:val="p4"/>
              <w:widowControl/>
              <w:tabs>
                <w:tab w:val="clear" w:pos="204"/>
                <w:tab w:val="left" w:pos="0"/>
              </w:tabs>
              <w:outlineLvl w:val="0"/>
              <w:rPr>
                <w:color w:val="000000" w:themeColor="text1"/>
                <w:sz w:val="26"/>
                <w:szCs w:val="26"/>
              </w:rPr>
            </w:pPr>
          </w:p>
          <w:p w14:paraId="798FC174" w14:textId="3A640C43" w:rsidR="006869D5" w:rsidRDefault="00E9161E" w:rsidP="00E45493">
            <w:pPr>
              <w:pStyle w:val="p4"/>
              <w:widowControl/>
              <w:tabs>
                <w:tab w:val="clear" w:pos="204"/>
                <w:tab w:val="left" w:pos="0"/>
              </w:tabs>
              <w:outlineLvl w:val="0"/>
              <w:rPr>
                <w:color w:val="0D0D0D" w:themeColor="text1" w:themeTint="F2"/>
                <w:sz w:val="26"/>
                <w:szCs w:val="26"/>
              </w:rPr>
            </w:pPr>
            <w:r>
              <w:rPr>
                <w:color w:val="000000" w:themeColor="text1"/>
                <w:sz w:val="26"/>
                <w:szCs w:val="26"/>
              </w:rPr>
              <w:t>Petition of</w:t>
            </w:r>
            <w:r w:rsidR="00DA7C27">
              <w:rPr>
                <w:color w:val="000000" w:themeColor="text1"/>
                <w:sz w:val="26"/>
                <w:szCs w:val="26"/>
              </w:rPr>
              <w:t xml:space="preserve"> West Penn Power Company</w:t>
            </w:r>
            <w:r>
              <w:rPr>
                <w:color w:val="000000" w:themeColor="text1"/>
                <w:sz w:val="26"/>
                <w:szCs w:val="26"/>
              </w:rPr>
              <w:t xml:space="preserve"> for Approval of Modification of its </w:t>
            </w:r>
            <w:r w:rsidR="001C19D8">
              <w:rPr>
                <w:color w:val="0D0D0D" w:themeColor="text1" w:themeTint="F2"/>
                <w:sz w:val="26"/>
                <w:szCs w:val="26"/>
              </w:rPr>
              <w:t>Long</w:t>
            </w:r>
            <w:r w:rsidR="005B6924">
              <w:rPr>
                <w:color w:val="0D0D0D" w:themeColor="text1" w:themeTint="F2"/>
                <w:sz w:val="26"/>
                <w:szCs w:val="26"/>
              </w:rPr>
              <w:t>-</w:t>
            </w:r>
            <w:r w:rsidR="00DD3885">
              <w:rPr>
                <w:color w:val="0D0D0D" w:themeColor="text1" w:themeTint="F2"/>
                <w:sz w:val="26"/>
                <w:szCs w:val="26"/>
              </w:rPr>
              <w:t>Term Infrastructure Improvement Plan</w:t>
            </w:r>
          </w:p>
          <w:p w14:paraId="1AFD790D" w14:textId="77777777" w:rsidR="006869D5" w:rsidRDefault="006869D5" w:rsidP="00E45493">
            <w:pPr>
              <w:pStyle w:val="p4"/>
              <w:widowControl/>
              <w:tabs>
                <w:tab w:val="clear" w:pos="204"/>
                <w:tab w:val="left" w:pos="0"/>
              </w:tabs>
              <w:outlineLvl w:val="0"/>
              <w:rPr>
                <w:color w:val="0D0D0D" w:themeColor="text1" w:themeTint="F2"/>
                <w:sz w:val="26"/>
                <w:szCs w:val="26"/>
              </w:rPr>
            </w:pPr>
          </w:p>
          <w:p w14:paraId="0919AF95" w14:textId="77777777" w:rsidR="006869D5" w:rsidRPr="003E5EDC" w:rsidRDefault="006869D5" w:rsidP="00E45493">
            <w:pPr>
              <w:pStyle w:val="p4"/>
              <w:widowControl/>
              <w:tabs>
                <w:tab w:val="clear" w:pos="204"/>
                <w:tab w:val="left" w:pos="0"/>
              </w:tabs>
              <w:outlineLvl w:val="0"/>
              <w:rPr>
                <w:color w:val="0D0D0D" w:themeColor="text1" w:themeTint="F2"/>
                <w:sz w:val="26"/>
                <w:szCs w:val="26"/>
              </w:rPr>
            </w:pPr>
          </w:p>
        </w:tc>
        <w:tc>
          <w:tcPr>
            <w:tcW w:w="3897" w:type="dxa"/>
          </w:tcPr>
          <w:p w14:paraId="3971A206" w14:textId="5AA66601" w:rsidR="006869D5" w:rsidRPr="00AB4E74" w:rsidRDefault="006869D5" w:rsidP="00E45493">
            <w:pPr>
              <w:widowControl/>
              <w:autoSpaceDE/>
              <w:autoSpaceDN/>
              <w:adjustRightInd/>
              <w:rPr>
                <w:color w:val="000000" w:themeColor="text1"/>
                <w:sz w:val="26"/>
                <w:szCs w:val="26"/>
              </w:rPr>
            </w:pPr>
            <w:r w:rsidRPr="00AB4E74">
              <w:rPr>
                <w:color w:val="000000" w:themeColor="text1"/>
                <w:kern w:val="1"/>
                <w:sz w:val="26"/>
                <w:szCs w:val="26"/>
              </w:rPr>
              <w:t xml:space="preserve">        </w:t>
            </w:r>
            <w:bookmarkStart w:id="2" w:name="_Hlk7335915"/>
            <w:r w:rsidR="00B57DB6" w:rsidRPr="005B6924">
              <w:rPr>
                <w:color w:val="000000" w:themeColor="text1"/>
              </w:rPr>
              <w:t>P</w:t>
            </w:r>
            <w:r w:rsidR="00B57DB6">
              <w:rPr>
                <w:color w:val="000000" w:themeColor="text1"/>
              </w:rPr>
              <w:noBreakHyphen/>
            </w:r>
            <w:r w:rsidR="00B57DB6" w:rsidRPr="005B6924">
              <w:rPr>
                <w:color w:val="000000" w:themeColor="text1"/>
              </w:rPr>
              <w:t>2015-2508942</w:t>
            </w:r>
            <w:bookmarkEnd w:id="2"/>
          </w:p>
          <w:p w14:paraId="2F2E03BF" w14:textId="77777777" w:rsidR="00DA7C27" w:rsidRDefault="00DA7C27" w:rsidP="00DA7C27">
            <w:pPr>
              <w:widowControl/>
              <w:autoSpaceDE/>
              <w:autoSpaceDN/>
              <w:adjustRightInd/>
              <w:rPr>
                <w:color w:val="000000" w:themeColor="text1"/>
                <w:kern w:val="1"/>
                <w:sz w:val="26"/>
                <w:szCs w:val="26"/>
              </w:rPr>
            </w:pPr>
            <w:r w:rsidRPr="00AB4E74">
              <w:rPr>
                <w:color w:val="000000" w:themeColor="text1"/>
                <w:kern w:val="1"/>
                <w:sz w:val="26"/>
                <w:szCs w:val="26"/>
              </w:rPr>
              <w:t xml:space="preserve">        </w:t>
            </w:r>
          </w:p>
          <w:p w14:paraId="5E185969" w14:textId="7D9E4918" w:rsidR="00DA7C27" w:rsidRDefault="00DA7C27" w:rsidP="00DA7C27">
            <w:pPr>
              <w:widowControl/>
              <w:autoSpaceDE/>
              <w:autoSpaceDN/>
              <w:adjustRightInd/>
              <w:rPr>
                <w:color w:val="000000" w:themeColor="text1"/>
                <w:sz w:val="26"/>
                <w:szCs w:val="26"/>
              </w:rPr>
            </w:pPr>
          </w:p>
          <w:p w14:paraId="3C672291" w14:textId="77777777" w:rsidR="00E9161E" w:rsidRDefault="00E9161E" w:rsidP="00DA7C27">
            <w:pPr>
              <w:widowControl/>
              <w:autoSpaceDE/>
              <w:autoSpaceDN/>
              <w:adjustRightInd/>
              <w:rPr>
                <w:color w:val="000000" w:themeColor="text1"/>
                <w:sz w:val="26"/>
                <w:szCs w:val="26"/>
              </w:rPr>
            </w:pPr>
          </w:p>
          <w:p w14:paraId="4995CB08" w14:textId="3B3D6794" w:rsidR="00DA7C27" w:rsidRDefault="00DA7C27" w:rsidP="00DA7C27">
            <w:pPr>
              <w:widowControl/>
              <w:autoSpaceDE/>
              <w:autoSpaceDN/>
              <w:adjustRightInd/>
              <w:rPr>
                <w:color w:val="000000" w:themeColor="text1"/>
                <w:sz w:val="26"/>
                <w:szCs w:val="26"/>
              </w:rPr>
            </w:pPr>
            <w:r>
              <w:rPr>
                <w:color w:val="000000" w:themeColor="text1"/>
                <w:sz w:val="26"/>
                <w:szCs w:val="26"/>
              </w:rPr>
              <w:t xml:space="preserve">        </w:t>
            </w:r>
            <w:bookmarkStart w:id="3" w:name="_Hlk7185037"/>
            <w:r w:rsidR="00B57DB6" w:rsidRPr="005B6924">
              <w:rPr>
                <w:color w:val="000000" w:themeColor="text1"/>
              </w:rPr>
              <w:t>P-2015-2508936</w:t>
            </w:r>
            <w:bookmarkEnd w:id="3"/>
          </w:p>
          <w:p w14:paraId="2CBD15FB" w14:textId="3B9F99C6" w:rsidR="00DA7C27" w:rsidRDefault="00DA7C27" w:rsidP="00DA7C27">
            <w:pPr>
              <w:widowControl/>
              <w:autoSpaceDE/>
              <w:autoSpaceDN/>
              <w:adjustRightInd/>
              <w:rPr>
                <w:color w:val="000000" w:themeColor="text1"/>
                <w:kern w:val="1"/>
                <w:sz w:val="26"/>
                <w:szCs w:val="26"/>
              </w:rPr>
            </w:pPr>
            <w:r w:rsidRPr="00AB4E74">
              <w:rPr>
                <w:color w:val="000000" w:themeColor="text1"/>
                <w:kern w:val="1"/>
                <w:sz w:val="26"/>
                <w:szCs w:val="26"/>
              </w:rPr>
              <w:t xml:space="preserve">        </w:t>
            </w:r>
          </w:p>
          <w:p w14:paraId="74DB0796" w14:textId="77777777" w:rsidR="00E9161E" w:rsidRDefault="00E9161E" w:rsidP="00DA7C27">
            <w:pPr>
              <w:widowControl/>
              <w:autoSpaceDE/>
              <w:autoSpaceDN/>
              <w:adjustRightInd/>
              <w:rPr>
                <w:color w:val="000000" w:themeColor="text1"/>
                <w:kern w:val="1"/>
                <w:sz w:val="26"/>
                <w:szCs w:val="26"/>
              </w:rPr>
            </w:pPr>
          </w:p>
          <w:p w14:paraId="5CE9BC86" w14:textId="77777777" w:rsidR="00DA7C27" w:rsidRDefault="00DA7C27" w:rsidP="00DA7C27">
            <w:pPr>
              <w:widowControl/>
              <w:autoSpaceDE/>
              <w:autoSpaceDN/>
              <w:adjustRightInd/>
              <w:rPr>
                <w:color w:val="000000" w:themeColor="text1"/>
                <w:sz w:val="26"/>
                <w:szCs w:val="26"/>
              </w:rPr>
            </w:pPr>
          </w:p>
          <w:p w14:paraId="33C3EEEB" w14:textId="4A84246C" w:rsidR="00DA7C27" w:rsidRDefault="00DA7C27" w:rsidP="00DA7C27">
            <w:pPr>
              <w:widowControl/>
              <w:autoSpaceDE/>
              <w:autoSpaceDN/>
              <w:adjustRightInd/>
              <w:rPr>
                <w:color w:val="000000" w:themeColor="text1"/>
                <w:sz w:val="26"/>
                <w:szCs w:val="26"/>
              </w:rPr>
            </w:pPr>
            <w:r>
              <w:rPr>
                <w:color w:val="000000" w:themeColor="text1"/>
                <w:sz w:val="26"/>
                <w:szCs w:val="26"/>
              </w:rPr>
              <w:t xml:space="preserve">        </w:t>
            </w:r>
            <w:bookmarkStart w:id="4" w:name="_Hlk7336025"/>
            <w:r w:rsidR="00B57DB6" w:rsidRPr="005B6924">
              <w:rPr>
                <w:color w:val="000000" w:themeColor="text1"/>
              </w:rPr>
              <w:t>P-2015-2508931</w:t>
            </w:r>
            <w:bookmarkEnd w:id="4"/>
          </w:p>
          <w:p w14:paraId="71F5E720" w14:textId="77777777" w:rsidR="00DA7C27" w:rsidRDefault="00DA7C27" w:rsidP="00DA7C27">
            <w:pPr>
              <w:widowControl/>
              <w:autoSpaceDE/>
              <w:autoSpaceDN/>
              <w:adjustRightInd/>
              <w:rPr>
                <w:color w:val="000000" w:themeColor="text1"/>
                <w:kern w:val="1"/>
                <w:sz w:val="26"/>
                <w:szCs w:val="26"/>
              </w:rPr>
            </w:pPr>
            <w:r w:rsidRPr="00AB4E74">
              <w:rPr>
                <w:color w:val="000000" w:themeColor="text1"/>
                <w:kern w:val="1"/>
                <w:sz w:val="26"/>
                <w:szCs w:val="26"/>
              </w:rPr>
              <w:t xml:space="preserve">       </w:t>
            </w:r>
          </w:p>
          <w:p w14:paraId="6F0766F0" w14:textId="36B0D139" w:rsidR="00DA7C27" w:rsidRDefault="00DA7C27" w:rsidP="00DA7C27">
            <w:pPr>
              <w:widowControl/>
              <w:autoSpaceDE/>
              <w:autoSpaceDN/>
              <w:adjustRightInd/>
              <w:rPr>
                <w:color w:val="000000" w:themeColor="text1"/>
                <w:kern w:val="1"/>
                <w:sz w:val="26"/>
                <w:szCs w:val="26"/>
              </w:rPr>
            </w:pPr>
          </w:p>
          <w:p w14:paraId="38574662" w14:textId="77777777" w:rsidR="00E9161E" w:rsidRDefault="00E9161E" w:rsidP="00DA7C27">
            <w:pPr>
              <w:widowControl/>
              <w:autoSpaceDE/>
              <w:autoSpaceDN/>
              <w:adjustRightInd/>
              <w:rPr>
                <w:color w:val="000000" w:themeColor="text1"/>
                <w:kern w:val="1"/>
                <w:sz w:val="26"/>
                <w:szCs w:val="26"/>
              </w:rPr>
            </w:pPr>
          </w:p>
          <w:p w14:paraId="5179B28D" w14:textId="3F8E4CA2" w:rsidR="00DA7C27" w:rsidRPr="00AB4E74" w:rsidRDefault="00DA7C27" w:rsidP="00DA7C27">
            <w:pPr>
              <w:widowControl/>
              <w:autoSpaceDE/>
              <w:autoSpaceDN/>
              <w:adjustRightInd/>
              <w:rPr>
                <w:color w:val="000000" w:themeColor="text1"/>
                <w:sz w:val="26"/>
                <w:szCs w:val="26"/>
              </w:rPr>
            </w:pPr>
            <w:r>
              <w:rPr>
                <w:color w:val="000000" w:themeColor="text1"/>
                <w:kern w:val="1"/>
                <w:sz w:val="26"/>
                <w:szCs w:val="26"/>
              </w:rPr>
              <w:t xml:space="preserve">       </w:t>
            </w:r>
            <w:r w:rsidRPr="00AB4E74">
              <w:rPr>
                <w:color w:val="000000" w:themeColor="text1"/>
                <w:kern w:val="1"/>
                <w:sz w:val="26"/>
                <w:szCs w:val="26"/>
              </w:rPr>
              <w:t xml:space="preserve"> </w:t>
            </w:r>
            <w:bookmarkStart w:id="5" w:name="_Hlk7185080"/>
            <w:r w:rsidR="00B57DB6" w:rsidRPr="005B6924">
              <w:rPr>
                <w:color w:val="000000" w:themeColor="text1"/>
              </w:rPr>
              <w:t>P-2015-2508948</w:t>
            </w:r>
            <w:bookmarkEnd w:id="5"/>
          </w:p>
          <w:p w14:paraId="7A8EC071" w14:textId="77777777" w:rsidR="00DA7C27" w:rsidRPr="00AB4E74" w:rsidRDefault="00DA7C27" w:rsidP="00DA7C27">
            <w:pPr>
              <w:widowControl/>
              <w:autoSpaceDE/>
              <w:autoSpaceDN/>
              <w:adjustRightInd/>
              <w:rPr>
                <w:color w:val="000000" w:themeColor="text1"/>
                <w:sz w:val="26"/>
                <w:szCs w:val="26"/>
              </w:rPr>
            </w:pPr>
          </w:p>
          <w:p w14:paraId="46728E25" w14:textId="77777777" w:rsidR="00DA7C27" w:rsidRPr="00AB4E74" w:rsidRDefault="00DA7C27" w:rsidP="00DA7C27">
            <w:pPr>
              <w:widowControl/>
              <w:autoSpaceDE/>
              <w:autoSpaceDN/>
              <w:adjustRightInd/>
              <w:rPr>
                <w:color w:val="000000" w:themeColor="text1"/>
                <w:sz w:val="26"/>
                <w:szCs w:val="26"/>
              </w:rPr>
            </w:pPr>
          </w:p>
          <w:p w14:paraId="5761912D" w14:textId="3644D56E" w:rsidR="006869D5" w:rsidRPr="003E5EDC" w:rsidRDefault="006869D5" w:rsidP="00E45493">
            <w:pPr>
              <w:widowControl/>
              <w:autoSpaceDE/>
              <w:autoSpaceDN/>
              <w:adjustRightInd/>
              <w:rPr>
                <w:color w:val="0D0D0D" w:themeColor="text1" w:themeTint="F2"/>
                <w:kern w:val="1"/>
                <w:sz w:val="26"/>
                <w:szCs w:val="26"/>
              </w:rPr>
            </w:pPr>
          </w:p>
        </w:tc>
      </w:tr>
    </w:tbl>
    <w:p w14:paraId="2B983DA1" w14:textId="77777777" w:rsidR="00D91F34" w:rsidRPr="003E5EDC" w:rsidRDefault="00F25BC8" w:rsidP="00773D87">
      <w:pPr>
        <w:pStyle w:val="c2"/>
        <w:widowControl/>
        <w:tabs>
          <w:tab w:val="left" w:pos="204"/>
        </w:tabs>
        <w:spacing w:line="360" w:lineRule="auto"/>
        <w:outlineLvl w:val="0"/>
        <w:rPr>
          <w:b/>
          <w:sz w:val="26"/>
          <w:szCs w:val="26"/>
        </w:rPr>
      </w:pPr>
      <w:r w:rsidRPr="003E5EDC">
        <w:rPr>
          <w:b/>
          <w:sz w:val="26"/>
          <w:szCs w:val="26"/>
        </w:rPr>
        <w:t xml:space="preserve">OPINION AND </w:t>
      </w:r>
      <w:r w:rsidR="00D91F34" w:rsidRPr="003E5EDC">
        <w:rPr>
          <w:b/>
          <w:sz w:val="26"/>
          <w:szCs w:val="26"/>
        </w:rPr>
        <w:t>ORDER</w:t>
      </w:r>
    </w:p>
    <w:p w14:paraId="0A811864" w14:textId="77777777" w:rsidR="007F07C7" w:rsidRPr="003E5EDC" w:rsidRDefault="007F07C7" w:rsidP="00773D87">
      <w:pPr>
        <w:pStyle w:val="c2"/>
        <w:widowControl/>
        <w:tabs>
          <w:tab w:val="left" w:pos="204"/>
        </w:tabs>
        <w:spacing w:line="360" w:lineRule="auto"/>
        <w:outlineLvl w:val="0"/>
        <w:rPr>
          <w:b/>
          <w:sz w:val="26"/>
          <w:szCs w:val="26"/>
        </w:rPr>
      </w:pPr>
    </w:p>
    <w:p w14:paraId="15917212" w14:textId="77777777" w:rsidR="00D91F34" w:rsidRPr="003E5EDC" w:rsidRDefault="001303A1" w:rsidP="00773D87">
      <w:pPr>
        <w:pStyle w:val="p4"/>
        <w:widowControl/>
        <w:spacing w:line="360" w:lineRule="auto"/>
        <w:rPr>
          <w:b/>
          <w:sz w:val="26"/>
          <w:szCs w:val="26"/>
        </w:rPr>
      </w:pPr>
      <w:r w:rsidRPr="003E5EDC">
        <w:rPr>
          <w:b/>
          <w:sz w:val="26"/>
          <w:szCs w:val="26"/>
        </w:rPr>
        <w:t>BY THE COMMI</w:t>
      </w:r>
      <w:r w:rsidR="00D91F34" w:rsidRPr="003E5EDC">
        <w:rPr>
          <w:b/>
          <w:sz w:val="26"/>
          <w:szCs w:val="26"/>
        </w:rPr>
        <w:t>SSION:</w:t>
      </w:r>
    </w:p>
    <w:p w14:paraId="07D1E9CB" w14:textId="77777777" w:rsidR="00D91F34" w:rsidRDefault="00D91F34" w:rsidP="00773D87">
      <w:pPr>
        <w:widowControl/>
        <w:tabs>
          <w:tab w:val="left" w:pos="204"/>
        </w:tabs>
        <w:spacing w:line="360" w:lineRule="auto"/>
        <w:rPr>
          <w:sz w:val="26"/>
          <w:szCs w:val="26"/>
        </w:rPr>
      </w:pPr>
    </w:p>
    <w:p w14:paraId="79A1316D" w14:textId="5BB82A1E" w:rsidR="00DD3885" w:rsidRDefault="00AB4E74" w:rsidP="00B57DB6">
      <w:pPr>
        <w:widowControl/>
        <w:tabs>
          <w:tab w:val="left" w:pos="204"/>
        </w:tabs>
        <w:spacing w:line="360" w:lineRule="auto"/>
        <w:rPr>
          <w:color w:val="000000" w:themeColor="text1"/>
          <w:sz w:val="26"/>
          <w:szCs w:val="26"/>
        </w:rPr>
      </w:pPr>
      <w:r>
        <w:rPr>
          <w:color w:val="00B050"/>
          <w:sz w:val="26"/>
          <w:szCs w:val="26"/>
        </w:rPr>
        <w:tab/>
      </w:r>
      <w:r>
        <w:rPr>
          <w:color w:val="00B050"/>
          <w:sz w:val="26"/>
          <w:szCs w:val="26"/>
        </w:rPr>
        <w:tab/>
      </w:r>
      <w:r w:rsidR="00DD3885" w:rsidRPr="00AB4E74">
        <w:rPr>
          <w:color w:val="000000" w:themeColor="text1"/>
          <w:sz w:val="26"/>
          <w:szCs w:val="26"/>
        </w:rPr>
        <w:t xml:space="preserve">On </w:t>
      </w:r>
      <w:r w:rsidR="00F64D1F">
        <w:rPr>
          <w:color w:val="000000" w:themeColor="text1"/>
          <w:sz w:val="26"/>
          <w:szCs w:val="26"/>
        </w:rPr>
        <w:t>January</w:t>
      </w:r>
      <w:r w:rsidR="00D81992">
        <w:rPr>
          <w:color w:val="000000" w:themeColor="text1"/>
          <w:sz w:val="26"/>
          <w:szCs w:val="26"/>
        </w:rPr>
        <w:t xml:space="preserve"> 18</w:t>
      </w:r>
      <w:r w:rsidR="00DD72DB" w:rsidRPr="00D74F75">
        <w:rPr>
          <w:color w:val="000000" w:themeColor="text1"/>
          <w:sz w:val="26"/>
          <w:szCs w:val="26"/>
        </w:rPr>
        <w:t>, 201</w:t>
      </w:r>
      <w:r w:rsidR="00D81992">
        <w:rPr>
          <w:color w:val="000000" w:themeColor="text1"/>
          <w:sz w:val="26"/>
          <w:szCs w:val="26"/>
        </w:rPr>
        <w:t>9</w:t>
      </w:r>
      <w:r w:rsidR="00DD3885" w:rsidRPr="00AB4E74">
        <w:rPr>
          <w:color w:val="000000" w:themeColor="text1"/>
          <w:sz w:val="26"/>
          <w:szCs w:val="26"/>
        </w:rPr>
        <w:t xml:space="preserve">, </w:t>
      </w:r>
      <w:r w:rsidR="00D81992" w:rsidRPr="007F4990">
        <w:rPr>
          <w:color w:val="000000" w:themeColor="text1"/>
          <w:sz w:val="26"/>
          <w:szCs w:val="26"/>
        </w:rPr>
        <w:t xml:space="preserve">Metropolitan Edison Company (Met-Ed), Pennsylvania Electric Company (Penelec), Pennsylvania Power Company (Penn Power), and West </w:t>
      </w:r>
      <w:r w:rsidR="00D81992" w:rsidRPr="007F4990">
        <w:rPr>
          <w:color w:val="000000" w:themeColor="text1"/>
          <w:sz w:val="26"/>
          <w:szCs w:val="26"/>
        </w:rPr>
        <w:lastRenderedPageBreak/>
        <w:t xml:space="preserve">Penn Power </w:t>
      </w:r>
      <w:r w:rsidR="00D81992">
        <w:rPr>
          <w:color w:val="000000" w:themeColor="text1"/>
          <w:sz w:val="26"/>
          <w:szCs w:val="26"/>
        </w:rPr>
        <w:t xml:space="preserve">Company </w:t>
      </w:r>
      <w:r w:rsidR="00D81992" w:rsidRPr="007F4990">
        <w:rPr>
          <w:color w:val="000000" w:themeColor="text1"/>
          <w:sz w:val="26"/>
          <w:szCs w:val="26"/>
        </w:rPr>
        <w:t>(West Penn)</w:t>
      </w:r>
      <w:r w:rsidR="00D028C5">
        <w:rPr>
          <w:color w:val="000000" w:themeColor="text1"/>
          <w:sz w:val="26"/>
          <w:szCs w:val="26"/>
        </w:rPr>
        <w:t xml:space="preserve">; </w:t>
      </w:r>
      <w:r w:rsidR="00D81992" w:rsidRPr="007F4990">
        <w:rPr>
          <w:color w:val="000000" w:themeColor="text1"/>
          <w:sz w:val="26"/>
          <w:szCs w:val="26"/>
        </w:rPr>
        <w:t>collectively</w:t>
      </w:r>
      <w:r w:rsidR="00D028C5">
        <w:rPr>
          <w:color w:val="000000" w:themeColor="text1"/>
          <w:sz w:val="26"/>
          <w:szCs w:val="26"/>
        </w:rPr>
        <w:t xml:space="preserve"> named </w:t>
      </w:r>
      <w:r w:rsidR="00D81992" w:rsidRPr="007F4990">
        <w:rPr>
          <w:color w:val="000000" w:themeColor="text1"/>
          <w:sz w:val="26"/>
          <w:szCs w:val="26"/>
        </w:rPr>
        <w:t>FirstEnergy, or FirstEnergy</w:t>
      </w:r>
      <w:r w:rsidR="00D028C5">
        <w:rPr>
          <w:color w:val="000000" w:themeColor="text1"/>
          <w:sz w:val="26"/>
          <w:szCs w:val="26"/>
        </w:rPr>
        <w:t xml:space="preserve"> </w:t>
      </w:r>
      <w:r w:rsidR="00D81992" w:rsidRPr="007F4990">
        <w:rPr>
          <w:color w:val="000000" w:themeColor="text1"/>
          <w:sz w:val="26"/>
          <w:szCs w:val="26"/>
        </w:rPr>
        <w:t>Companies</w:t>
      </w:r>
      <w:r w:rsidR="00D028C5">
        <w:rPr>
          <w:color w:val="000000" w:themeColor="text1"/>
          <w:sz w:val="26"/>
          <w:szCs w:val="26"/>
        </w:rPr>
        <w:t>,</w:t>
      </w:r>
      <w:r w:rsidR="00D81992" w:rsidRPr="00AB4E74">
        <w:rPr>
          <w:color w:val="000000" w:themeColor="text1"/>
          <w:sz w:val="26"/>
          <w:szCs w:val="26"/>
        </w:rPr>
        <w:t xml:space="preserve"> </w:t>
      </w:r>
      <w:r w:rsidR="00D81992">
        <w:rPr>
          <w:color w:val="000000" w:themeColor="text1"/>
          <w:sz w:val="26"/>
          <w:szCs w:val="26"/>
        </w:rPr>
        <w:t xml:space="preserve">filed </w:t>
      </w:r>
      <w:r w:rsidR="00DA20C2">
        <w:rPr>
          <w:color w:val="000000" w:themeColor="text1"/>
          <w:sz w:val="26"/>
          <w:szCs w:val="26"/>
        </w:rPr>
        <w:t>p</w:t>
      </w:r>
      <w:r w:rsidR="00D81992">
        <w:rPr>
          <w:color w:val="000000" w:themeColor="text1"/>
          <w:sz w:val="26"/>
          <w:szCs w:val="26"/>
        </w:rPr>
        <w:t>etition</w:t>
      </w:r>
      <w:r w:rsidR="00DA20C2">
        <w:rPr>
          <w:color w:val="000000" w:themeColor="text1"/>
          <w:sz w:val="26"/>
          <w:szCs w:val="26"/>
        </w:rPr>
        <w:t>s</w:t>
      </w:r>
      <w:r w:rsidR="00D81992">
        <w:rPr>
          <w:color w:val="000000" w:themeColor="text1"/>
          <w:sz w:val="26"/>
          <w:szCs w:val="26"/>
        </w:rPr>
        <w:t xml:space="preserve"> for </w:t>
      </w:r>
      <w:r w:rsidR="00DA20C2">
        <w:rPr>
          <w:iCs/>
          <w:color w:val="000000" w:themeColor="text1"/>
          <w:sz w:val="26"/>
          <w:szCs w:val="26"/>
        </w:rPr>
        <w:t>a</w:t>
      </w:r>
      <w:r w:rsidR="00D81992" w:rsidRPr="00DA20C2">
        <w:rPr>
          <w:iCs/>
          <w:color w:val="000000" w:themeColor="text1"/>
          <w:sz w:val="26"/>
          <w:szCs w:val="26"/>
        </w:rPr>
        <w:t xml:space="preserve">pproval of </w:t>
      </w:r>
      <w:r w:rsidR="00DA20C2">
        <w:rPr>
          <w:iCs/>
          <w:color w:val="000000" w:themeColor="text1"/>
          <w:sz w:val="26"/>
          <w:szCs w:val="26"/>
        </w:rPr>
        <w:t>m</w:t>
      </w:r>
      <w:r w:rsidR="00D81992" w:rsidRPr="00DA20C2">
        <w:rPr>
          <w:iCs/>
          <w:color w:val="000000" w:themeColor="text1"/>
          <w:sz w:val="26"/>
          <w:szCs w:val="26"/>
        </w:rPr>
        <w:t>odification</w:t>
      </w:r>
      <w:r w:rsidR="00D81992">
        <w:rPr>
          <w:color w:val="000000" w:themeColor="text1"/>
          <w:sz w:val="26"/>
          <w:szCs w:val="26"/>
        </w:rPr>
        <w:t xml:space="preserve"> of </w:t>
      </w:r>
      <w:r w:rsidR="00DA20C2">
        <w:rPr>
          <w:color w:val="000000" w:themeColor="text1"/>
          <w:sz w:val="26"/>
          <w:szCs w:val="26"/>
        </w:rPr>
        <w:t xml:space="preserve">the FirstEnergy Companies’ </w:t>
      </w:r>
      <w:r w:rsidR="00D81992">
        <w:rPr>
          <w:color w:val="000000" w:themeColor="text1"/>
          <w:sz w:val="26"/>
          <w:szCs w:val="26"/>
        </w:rPr>
        <w:t>Long-Term Infrastructure Improvement Plans (</w:t>
      </w:r>
      <w:r w:rsidR="00D957DE">
        <w:rPr>
          <w:color w:val="000000" w:themeColor="text1"/>
          <w:sz w:val="26"/>
          <w:szCs w:val="26"/>
        </w:rPr>
        <w:t xml:space="preserve">Modified </w:t>
      </w:r>
      <w:r w:rsidR="00D81992">
        <w:rPr>
          <w:color w:val="000000" w:themeColor="text1"/>
          <w:sz w:val="26"/>
          <w:szCs w:val="26"/>
        </w:rPr>
        <w:t>LTIIPs)</w:t>
      </w:r>
      <w:bookmarkStart w:id="6" w:name="_Hlk517350458"/>
      <w:r w:rsidR="00DA20C2">
        <w:rPr>
          <w:color w:val="000000" w:themeColor="text1"/>
          <w:sz w:val="26"/>
          <w:szCs w:val="26"/>
        </w:rPr>
        <w:t>.  FirstEnergy noted the petitions were filed in response to the September 20, 2018 Commission Order (LTIIP Review Order).</w:t>
      </w:r>
      <w:r w:rsidR="00D957DE">
        <w:rPr>
          <w:rStyle w:val="FootnoteReference"/>
          <w:color w:val="000000" w:themeColor="text1"/>
          <w:sz w:val="26"/>
          <w:szCs w:val="26"/>
        </w:rPr>
        <w:footnoteReference w:id="1"/>
      </w:r>
      <w:r w:rsidR="00DA20C2">
        <w:rPr>
          <w:color w:val="000000" w:themeColor="text1"/>
          <w:sz w:val="26"/>
          <w:szCs w:val="26"/>
        </w:rPr>
        <w:t xml:space="preserve">  The LTIIP Review Order directed the FirstEnergy Companies to file modified or new LTIIPs, pursuant to 52 Pa. Code</w:t>
      </w:r>
      <w:r w:rsidR="00ED03EB">
        <w:rPr>
          <w:color w:val="000000" w:themeColor="text1"/>
          <w:sz w:val="26"/>
          <w:szCs w:val="26"/>
        </w:rPr>
        <w:t xml:space="preserve"> </w:t>
      </w:r>
      <w:r w:rsidR="00DC21CF">
        <w:rPr>
          <w:color w:val="000000" w:themeColor="text1"/>
          <w:sz w:val="26"/>
          <w:szCs w:val="26"/>
        </w:rPr>
        <w:t>§ 121.7(d) and § 121.5(a)</w:t>
      </w:r>
      <w:r w:rsidR="00DD3885" w:rsidRPr="00AB4E74">
        <w:rPr>
          <w:color w:val="000000" w:themeColor="text1"/>
          <w:sz w:val="26"/>
          <w:szCs w:val="26"/>
        </w:rPr>
        <w:t xml:space="preserve">.  </w:t>
      </w:r>
      <w:bookmarkEnd w:id="6"/>
    </w:p>
    <w:p w14:paraId="6FE1C580" w14:textId="77777777" w:rsidR="004961CA" w:rsidRDefault="004961CA" w:rsidP="00DD3885">
      <w:pPr>
        <w:widowControl/>
        <w:tabs>
          <w:tab w:val="left" w:pos="204"/>
        </w:tabs>
        <w:spacing w:line="360" w:lineRule="auto"/>
        <w:rPr>
          <w:color w:val="000000" w:themeColor="text1"/>
          <w:sz w:val="26"/>
          <w:szCs w:val="26"/>
        </w:rPr>
      </w:pPr>
    </w:p>
    <w:p w14:paraId="1F109E43" w14:textId="3D6FE0AD" w:rsidR="006631AF" w:rsidRDefault="00407801" w:rsidP="00D028C5">
      <w:pPr>
        <w:widowControl/>
        <w:tabs>
          <w:tab w:val="left" w:pos="204"/>
        </w:tabs>
        <w:spacing w:line="360" w:lineRule="auto"/>
        <w:rPr>
          <w:color w:val="000000" w:themeColor="text1"/>
          <w:sz w:val="26"/>
          <w:szCs w:val="26"/>
        </w:rPr>
      </w:pPr>
      <w:r w:rsidRPr="00AB4E74">
        <w:rPr>
          <w:color w:val="000000" w:themeColor="text1"/>
          <w:sz w:val="26"/>
          <w:szCs w:val="26"/>
        </w:rPr>
        <w:tab/>
      </w:r>
      <w:r w:rsidRPr="00AB4E74">
        <w:rPr>
          <w:color w:val="000000" w:themeColor="text1"/>
          <w:sz w:val="26"/>
          <w:szCs w:val="26"/>
        </w:rPr>
        <w:tab/>
      </w:r>
      <w:r w:rsidR="00DC21CF">
        <w:rPr>
          <w:color w:val="000000" w:themeColor="text1"/>
          <w:sz w:val="26"/>
          <w:szCs w:val="26"/>
        </w:rPr>
        <w:t xml:space="preserve">The </w:t>
      </w:r>
      <w:r w:rsidR="00D028C5">
        <w:rPr>
          <w:color w:val="000000" w:themeColor="text1"/>
          <w:sz w:val="26"/>
          <w:szCs w:val="26"/>
        </w:rPr>
        <w:t xml:space="preserve">Office of Consumer Advocate </w:t>
      </w:r>
      <w:r w:rsidR="00DC21CF">
        <w:rPr>
          <w:color w:val="000000" w:themeColor="text1"/>
          <w:sz w:val="26"/>
          <w:szCs w:val="26"/>
        </w:rPr>
        <w:t xml:space="preserve">(OCA) filed comments on February 15, 2019.  The OCA in its comments </w:t>
      </w:r>
      <w:r w:rsidR="006631AF">
        <w:rPr>
          <w:color w:val="000000" w:themeColor="text1"/>
          <w:sz w:val="26"/>
          <w:szCs w:val="26"/>
        </w:rPr>
        <w:t xml:space="preserve">recommended that supplemental information may be needed by the Commission and its staff in their review of </w:t>
      </w:r>
      <w:r w:rsidR="00D957DE">
        <w:rPr>
          <w:color w:val="000000" w:themeColor="text1"/>
          <w:sz w:val="26"/>
          <w:szCs w:val="26"/>
        </w:rPr>
        <w:t>the Modified LTIIPs</w:t>
      </w:r>
      <w:r w:rsidR="006631AF">
        <w:rPr>
          <w:color w:val="000000" w:themeColor="text1"/>
          <w:sz w:val="26"/>
          <w:szCs w:val="26"/>
        </w:rPr>
        <w:t>.  The OCA recommended the Commission require:</w:t>
      </w:r>
    </w:p>
    <w:p w14:paraId="254C86B1" w14:textId="77777777" w:rsidR="006631AF" w:rsidRDefault="006631AF" w:rsidP="00D028C5">
      <w:pPr>
        <w:widowControl/>
        <w:tabs>
          <w:tab w:val="left" w:pos="204"/>
        </w:tabs>
        <w:spacing w:line="360" w:lineRule="auto"/>
        <w:rPr>
          <w:color w:val="000000" w:themeColor="text1"/>
          <w:sz w:val="26"/>
          <w:szCs w:val="26"/>
        </w:rPr>
      </w:pPr>
    </w:p>
    <w:p w14:paraId="660D9A45" w14:textId="080B2C63" w:rsidR="006631AF" w:rsidRDefault="006631AF" w:rsidP="00B235A5">
      <w:pPr>
        <w:pStyle w:val="ListParagraph"/>
        <w:widowControl/>
        <w:numPr>
          <w:ilvl w:val="0"/>
          <w:numId w:val="6"/>
        </w:numPr>
        <w:tabs>
          <w:tab w:val="left" w:pos="204"/>
        </w:tabs>
        <w:spacing w:line="360" w:lineRule="auto"/>
        <w:rPr>
          <w:color w:val="000000" w:themeColor="text1"/>
          <w:sz w:val="26"/>
          <w:szCs w:val="26"/>
        </w:rPr>
      </w:pPr>
      <w:r>
        <w:rPr>
          <w:color w:val="000000" w:themeColor="text1"/>
          <w:sz w:val="26"/>
          <w:szCs w:val="26"/>
        </w:rPr>
        <w:t>A report, within 120 days after the LTIIP period ends, that evaluates the cost effectiveness of the LTIIP initiatives for FirstEnergy Companies</w:t>
      </w:r>
    </w:p>
    <w:p w14:paraId="0FBACE40" w14:textId="77777777" w:rsidR="006631AF" w:rsidRDefault="006631AF">
      <w:pPr>
        <w:pStyle w:val="ListParagraph"/>
        <w:widowControl/>
        <w:tabs>
          <w:tab w:val="left" w:pos="204"/>
        </w:tabs>
        <w:spacing w:line="360" w:lineRule="auto"/>
        <w:rPr>
          <w:color w:val="000000" w:themeColor="text1"/>
          <w:sz w:val="26"/>
          <w:szCs w:val="26"/>
        </w:rPr>
      </w:pPr>
    </w:p>
    <w:p w14:paraId="5B533955" w14:textId="52564C72" w:rsidR="006631AF" w:rsidRDefault="006631AF" w:rsidP="00D957DE">
      <w:pPr>
        <w:pStyle w:val="ListParagraph"/>
        <w:widowControl/>
        <w:numPr>
          <w:ilvl w:val="0"/>
          <w:numId w:val="6"/>
        </w:numPr>
        <w:tabs>
          <w:tab w:val="left" w:pos="204"/>
        </w:tabs>
        <w:spacing w:line="360" w:lineRule="auto"/>
        <w:rPr>
          <w:color w:val="000000" w:themeColor="text1"/>
          <w:sz w:val="26"/>
          <w:szCs w:val="26"/>
        </w:rPr>
      </w:pPr>
      <w:r>
        <w:rPr>
          <w:color w:val="000000" w:themeColor="text1"/>
          <w:sz w:val="26"/>
          <w:szCs w:val="26"/>
        </w:rPr>
        <w:t xml:space="preserve">That the new LTIIP period </w:t>
      </w:r>
      <w:r w:rsidR="00732E77">
        <w:rPr>
          <w:color w:val="000000" w:themeColor="text1"/>
          <w:sz w:val="26"/>
          <w:szCs w:val="26"/>
        </w:rPr>
        <w:t xml:space="preserve">for the FirstEnergy Companies </w:t>
      </w:r>
      <w:r>
        <w:rPr>
          <w:color w:val="000000" w:themeColor="text1"/>
          <w:sz w:val="26"/>
          <w:szCs w:val="26"/>
        </w:rPr>
        <w:t>covers at least 5 years</w:t>
      </w:r>
    </w:p>
    <w:p w14:paraId="0A1B2047" w14:textId="77777777" w:rsidR="00732E77" w:rsidRPr="00B235A5" w:rsidRDefault="00732E77" w:rsidP="00B235A5">
      <w:pPr>
        <w:pStyle w:val="ListParagraph"/>
        <w:rPr>
          <w:color w:val="000000" w:themeColor="text1"/>
          <w:sz w:val="26"/>
          <w:szCs w:val="26"/>
        </w:rPr>
      </w:pPr>
    </w:p>
    <w:p w14:paraId="4D09C017" w14:textId="45558DA4" w:rsidR="00732E77" w:rsidRPr="00B235A5" w:rsidRDefault="00732E77" w:rsidP="00B235A5">
      <w:pPr>
        <w:widowControl/>
        <w:tabs>
          <w:tab w:val="left" w:pos="204"/>
        </w:tabs>
        <w:spacing w:line="360" w:lineRule="auto"/>
        <w:rPr>
          <w:color w:val="000000" w:themeColor="text1"/>
          <w:sz w:val="26"/>
          <w:szCs w:val="26"/>
        </w:rPr>
      </w:pPr>
      <w:r>
        <w:rPr>
          <w:color w:val="000000" w:themeColor="text1"/>
          <w:sz w:val="26"/>
          <w:szCs w:val="26"/>
        </w:rPr>
        <w:tab/>
      </w:r>
      <w:r>
        <w:rPr>
          <w:color w:val="000000" w:themeColor="text1"/>
          <w:sz w:val="26"/>
          <w:szCs w:val="26"/>
        </w:rPr>
        <w:tab/>
        <w:t>The OCA also recommended that the FirstEnergy Companies provide the following information:</w:t>
      </w:r>
    </w:p>
    <w:p w14:paraId="18E8D03A" w14:textId="77777777" w:rsidR="00D957DE" w:rsidRPr="00B235A5" w:rsidRDefault="00D957DE" w:rsidP="00B235A5">
      <w:pPr>
        <w:pStyle w:val="ListParagraph"/>
        <w:rPr>
          <w:color w:val="000000" w:themeColor="text1"/>
          <w:sz w:val="26"/>
          <w:szCs w:val="26"/>
        </w:rPr>
      </w:pPr>
    </w:p>
    <w:p w14:paraId="16A02645" w14:textId="0DBE0440" w:rsidR="00D957DE" w:rsidRDefault="00D957DE" w:rsidP="00D957DE">
      <w:pPr>
        <w:pStyle w:val="ListParagraph"/>
        <w:widowControl/>
        <w:numPr>
          <w:ilvl w:val="0"/>
          <w:numId w:val="6"/>
        </w:numPr>
        <w:tabs>
          <w:tab w:val="left" w:pos="204"/>
        </w:tabs>
        <w:spacing w:line="360" w:lineRule="auto"/>
        <w:rPr>
          <w:color w:val="000000" w:themeColor="text1"/>
          <w:sz w:val="26"/>
          <w:szCs w:val="26"/>
        </w:rPr>
      </w:pPr>
      <w:r>
        <w:rPr>
          <w:color w:val="000000" w:themeColor="text1"/>
          <w:sz w:val="26"/>
          <w:szCs w:val="26"/>
        </w:rPr>
        <w:t xml:space="preserve">That the FirstEnergy Companies </w:t>
      </w:r>
      <w:r w:rsidR="00C80AEB">
        <w:rPr>
          <w:color w:val="000000" w:themeColor="text1"/>
          <w:sz w:val="26"/>
          <w:szCs w:val="26"/>
        </w:rPr>
        <w:t>calculate the individual companies’ Distribution System Improvement Charge (DSIC) rates at the end of the Modified LTIIP period based on the revised, increased spending projections</w:t>
      </w:r>
    </w:p>
    <w:p w14:paraId="4DB5CD1D" w14:textId="77777777" w:rsidR="00A7229E" w:rsidRDefault="00A7229E" w:rsidP="00B235A5">
      <w:pPr>
        <w:pStyle w:val="ListParagraph"/>
        <w:widowControl/>
        <w:tabs>
          <w:tab w:val="left" w:pos="204"/>
        </w:tabs>
        <w:spacing w:line="360" w:lineRule="auto"/>
        <w:rPr>
          <w:color w:val="000000" w:themeColor="text1"/>
          <w:sz w:val="26"/>
          <w:szCs w:val="26"/>
        </w:rPr>
      </w:pPr>
    </w:p>
    <w:p w14:paraId="469C8B75" w14:textId="72CCF9DF" w:rsidR="00C80AEB" w:rsidRDefault="00C80AEB" w:rsidP="00B235A5">
      <w:pPr>
        <w:pStyle w:val="ListParagraph"/>
        <w:widowControl/>
        <w:numPr>
          <w:ilvl w:val="0"/>
          <w:numId w:val="6"/>
        </w:numPr>
        <w:tabs>
          <w:tab w:val="left" w:pos="204"/>
        </w:tabs>
        <w:spacing w:line="360" w:lineRule="auto"/>
        <w:rPr>
          <w:color w:val="000000" w:themeColor="text1"/>
          <w:sz w:val="26"/>
          <w:szCs w:val="26"/>
        </w:rPr>
      </w:pPr>
      <w:r>
        <w:rPr>
          <w:color w:val="000000" w:themeColor="text1"/>
          <w:sz w:val="26"/>
          <w:szCs w:val="26"/>
        </w:rPr>
        <w:t>An explanation by the FirstEnergy Companies on how the wood pole replacement program will serve to meet the Commission’s stated objectives with regard to the FirstEnergy Companies’ wood pole replacement program.</w:t>
      </w:r>
    </w:p>
    <w:p w14:paraId="79F4A40A" w14:textId="7A13E2D4" w:rsidR="001A4CC3" w:rsidRDefault="009C5BEB" w:rsidP="00B235A5">
      <w:pPr>
        <w:widowControl/>
        <w:tabs>
          <w:tab w:val="left" w:pos="204"/>
        </w:tabs>
        <w:spacing w:line="360" w:lineRule="auto"/>
        <w:rPr>
          <w:color w:val="000000" w:themeColor="text1"/>
          <w:sz w:val="26"/>
          <w:szCs w:val="26"/>
        </w:rPr>
      </w:pPr>
      <w:r>
        <w:rPr>
          <w:color w:val="000000" w:themeColor="text1"/>
          <w:sz w:val="26"/>
          <w:szCs w:val="26"/>
        </w:rPr>
        <w:lastRenderedPageBreak/>
        <w:tab/>
      </w:r>
      <w:r>
        <w:rPr>
          <w:color w:val="000000" w:themeColor="text1"/>
          <w:sz w:val="26"/>
          <w:szCs w:val="26"/>
        </w:rPr>
        <w:tab/>
      </w:r>
      <w:r w:rsidR="00C80AEB">
        <w:rPr>
          <w:color w:val="000000" w:themeColor="text1"/>
          <w:sz w:val="26"/>
          <w:szCs w:val="26"/>
        </w:rPr>
        <w:t xml:space="preserve">FirstEnergy filed Reply Comments on March 18, 2019.  FirstEnergy in its </w:t>
      </w:r>
      <w:r w:rsidR="00A7229E">
        <w:rPr>
          <w:color w:val="000000" w:themeColor="text1"/>
          <w:sz w:val="26"/>
          <w:szCs w:val="26"/>
        </w:rPr>
        <w:t>r</w:t>
      </w:r>
      <w:r w:rsidR="00C80AEB">
        <w:rPr>
          <w:color w:val="000000" w:themeColor="text1"/>
          <w:sz w:val="26"/>
          <w:szCs w:val="26"/>
        </w:rPr>
        <w:t xml:space="preserve">eply </w:t>
      </w:r>
      <w:r w:rsidR="00A7229E">
        <w:rPr>
          <w:color w:val="000000" w:themeColor="text1"/>
          <w:sz w:val="26"/>
          <w:szCs w:val="26"/>
        </w:rPr>
        <w:t>c</w:t>
      </w:r>
      <w:r w:rsidR="00C80AEB">
        <w:rPr>
          <w:color w:val="000000" w:themeColor="text1"/>
          <w:sz w:val="26"/>
          <w:szCs w:val="26"/>
        </w:rPr>
        <w:t>omments</w:t>
      </w:r>
      <w:r w:rsidR="00A7229E">
        <w:rPr>
          <w:color w:val="000000" w:themeColor="text1"/>
          <w:sz w:val="26"/>
          <w:szCs w:val="26"/>
        </w:rPr>
        <w:t xml:space="preserve"> accepted OCA’s recommendations to provide a report on cost effectiveness and an updated DSIC calculation for each of the FirstEnergy Companies.  FirstEnergy also noted in its reply comments that it will be filing new LTIIPs </w:t>
      </w:r>
      <w:r w:rsidR="00695378">
        <w:rPr>
          <w:color w:val="000000" w:themeColor="text1"/>
          <w:sz w:val="26"/>
          <w:szCs w:val="26"/>
        </w:rPr>
        <w:t xml:space="preserve">for each of the operating companies </w:t>
      </w:r>
      <w:r w:rsidR="00A7229E">
        <w:rPr>
          <w:color w:val="000000" w:themeColor="text1"/>
          <w:sz w:val="26"/>
          <w:szCs w:val="26"/>
        </w:rPr>
        <w:t xml:space="preserve">no later than 120 days prior to the expiration of the Modified LTIIPs and that those LTIIPs would span the </w:t>
      </w:r>
      <w:r w:rsidR="001A4CC3">
        <w:rPr>
          <w:color w:val="000000" w:themeColor="text1"/>
          <w:sz w:val="26"/>
          <w:szCs w:val="26"/>
        </w:rPr>
        <w:t xml:space="preserve">5-year period 2020 through 2024.  Finally, FirstEnergy clarified that its wood pole replacement program is consistent with its currently approved LTIIPs and will enhance reliability and should be approved.  </w:t>
      </w:r>
    </w:p>
    <w:p w14:paraId="4EE71C56" w14:textId="77777777" w:rsidR="001A4CC3" w:rsidRDefault="001A4CC3" w:rsidP="00C80AEB">
      <w:pPr>
        <w:widowControl/>
        <w:tabs>
          <w:tab w:val="left" w:pos="204"/>
        </w:tabs>
        <w:spacing w:line="360" w:lineRule="auto"/>
        <w:ind w:left="204"/>
        <w:rPr>
          <w:color w:val="000000" w:themeColor="text1"/>
          <w:sz w:val="26"/>
          <w:szCs w:val="26"/>
        </w:rPr>
      </w:pPr>
    </w:p>
    <w:p w14:paraId="0A4E479C" w14:textId="41ED0F48" w:rsidR="005C027E" w:rsidRPr="00F54DF8" w:rsidRDefault="009C5BEB" w:rsidP="00B235A5">
      <w:pPr>
        <w:widowControl/>
        <w:tabs>
          <w:tab w:val="left" w:pos="204"/>
        </w:tabs>
        <w:spacing w:line="360" w:lineRule="auto"/>
        <w:rPr>
          <w:sz w:val="26"/>
          <w:szCs w:val="26"/>
        </w:rPr>
      </w:pPr>
      <w:r>
        <w:rPr>
          <w:color w:val="000000" w:themeColor="text1"/>
          <w:sz w:val="26"/>
          <w:szCs w:val="26"/>
        </w:rPr>
        <w:tab/>
      </w:r>
      <w:r>
        <w:rPr>
          <w:color w:val="000000" w:themeColor="text1"/>
          <w:sz w:val="26"/>
          <w:szCs w:val="26"/>
        </w:rPr>
        <w:tab/>
      </w:r>
      <w:r w:rsidR="001A4CC3">
        <w:rPr>
          <w:color w:val="000000" w:themeColor="text1"/>
          <w:sz w:val="26"/>
          <w:szCs w:val="26"/>
        </w:rPr>
        <w:t>We find that FirstEnergy’s Reply Comments satisfy the concerns raised in OCA’s Comments.  Further, we shall direct FirstEnergy to file the report and updated DSIC calculation</w:t>
      </w:r>
      <w:r w:rsidR="00CA5271">
        <w:rPr>
          <w:color w:val="000000" w:themeColor="text1"/>
          <w:sz w:val="26"/>
          <w:szCs w:val="26"/>
        </w:rPr>
        <w:t>.</w:t>
      </w:r>
      <w:r w:rsidR="001A4CC3">
        <w:rPr>
          <w:rStyle w:val="FootnoteReference"/>
          <w:color w:val="000000" w:themeColor="text1"/>
          <w:sz w:val="26"/>
          <w:szCs w:val="26"/>
        </w:rPr>
        <w:footnoteReference w:id="2"/>
      </w:r>
      <w:r w:rsidR="001A4CC3">
        <w:rPr>
          <w:sz w:val="26"/>
          <w:szCs w:val="26"/>
        </w:rPr>
        <w:t xml:space="preserve">  </w:t>
      </w:r>
      <w:r w:rsidR="005C027E" w:rsidRPr="00F54DF8">
        <w:rPr>
          <w:sz w:val="26"/>
          <w:szCs w:val="26"/>
        </w:rPr>
        <w:t xml:space="preserve">No </w:t>
      </w:r>
      <w:r w:rsidR="005C027E">
        <w:rPr>
          <w:sz w:val="26"/>
          <w:szCs w:val="26"/>
        </w:rPr>
        <w:t xml:space="preserve">other comments were received.  </w:t>
      </w:r>
    </w:p>
    <w:p w14:paraId="24665EB1" w14:textId="064B7B34" w:rsidR="00DA7F13" w:rsidRDefault="00DA7F13" w:rsidP="00DA7F13">
      <w:pPr>
        <w:pStyle w:val="p2"/>
        <w:widowControl/>
        <w:spacing w:line="360" w:lineRule="auto"/>
        <w:ind w:firstLine="0"/>
        <w:rPr>
          <w:color w:val="000000" w:themeColor="text1"/>
          <w:sz w:val="26"/>
          <w:szCs w:val="26"/>
        </w:rPr>
      </w:pPr>
    </w:p>
    <w:p w14:paraId="220DE5FA" w14:textId="4CF57499" w:rsidR="00DA7F13" w:rsidRPr="00DA7F13" w:rsidRDefault="00DA7F13" w:rsidP="00B235A5">
      <w:pPr>
        <w:pStyle w:val="p2"/>
        <w:widowControl/>
        <w:tabs>
          <w:tab w:val="clear" w:pos="1445"/>
          <w:tab w:val="left" w:pos="720"/>
        </w:tabs>
        <w:spacing w:line="360" w:lineRule="auto"/>
        <w:ind w:firstLine="0"/>
        <w:rPr>
          <w:color w:val="000000" w:themeColor="text1"/>
          <w:sz w:val="26"/>
          <w:szCs w:val="26"/>
        </w:rPr>
      </w:pPr>
      <w:r>
        <w:rPr>
          <w:color w:val="000000" w:themeColor="text1"/>
          <w:sz w:val="26"/>
          <w:szCs w:val="26"/>
        </w:rPr>
        <w:tab/>
      </w:r>
      <w:r w:rsidRPr="00DA7F13">
        <w:rPr>
          <w:color w:val="000000" w:themeColor="text1"/>
          <w:sz w:val="26"/>
          <w:szCs w:val="26"/>
        </w:rPr>
        <w:t xml:space="preserve">FirstEnergy is a corporation organized and existing under the laws of the Commonwealth of Pennsylvania with its principal office in Akron, Ohio.  FirstEnergy furnishes electric service within its authorized service territory through-out the commonwealth.  </w:t>
      </w:r>
    </w:p>
    <w:p w14:paraId="0A3C66EA" w14:textId="77777777" w:rsidR="00DA7F13" w:rsidRPr="00DA7F13" w:rsidRDefault="00DA7F13" w:rsidP="00DA7F13">
      <w:pPr>
        <w:pStyle w:val="p2"/>
        <w:widowControl/>
        <w:spacing w:line="360" w:lineRule="auto"/>
        <w:rPr>
          <w:color w:val="000000" w:themeColor="text1"/>
          <w:sz w:val="26"/>
          <w:szCs w:val="26"/>
        </w:rPr>
      </w:pPr>
    </w:p>
    <w:p w14:paraId="7BA72E38" w14:textId="54E76D68" w:rsidR="009C5BEB" w:rsidRDefault="00DA7F13" w:rsidP="00DA7F13">
      <w:pPr>
        <w:pStyle w:val="p2"/>
        <w:widowControl/>
        <w:tabs>
          <w:tab w:val="clear" w:pos="1445"/>
          <w:tab w:val="left" w:pos="720"/>
        </w:tabs>
        <w:spacing w:line="360" w:lineRule="auto"/>
        <w:ind w:firstLine="0"/>
        <w:rPr>
          <w:color w:val="000000" w:themeColor="text1"/>
          <w:sz w:val="26"/>
          <w:szCs w:val="26"/>
        </w:rPr>
      </w:pPr>
      <w:r w:rsidRPr="00DA7F13">
        <w:rPr>
          <w:color w:val="000000" w:themeColor="text1"/>
          <w:sz w:val="26"/>
          <w:szCs w:val="26"/>
        </w:rPr>
        <w:tab/>
        <w:t>Each of the FirstEnergy Companies are considered a “public utility” within the meaning of Section 102 of the Public Utility Code, 66 Pa. C.S. §§ 102, and, with respect to their provision of electric service, an “electric distribution company,” as defined in 66</w:t>
      </w:r>
      <w:r w:rsidR="00BC74F9">
        <w:rPr>
          <w:color w:val="000000" w:themeColor="text1"/>
          <w:sz w:val="26"/>
          <w:szCs w:val="26"/>
        </w:rPr>
        <w:t> </w:t>
      </w:r>
      <w:r w:rsidRPr="00DA7F13">
        <w:rPr>
          <w:color w:val="000000" w:themeColor="text1"/>
          <w:sz w:val="26"/>
          <w:szCs w:val="26"/>
        </w:rPr>
        <w:t xml:space="preserve">Pa. C.S. § 2201 and are subject to the regulatory jurisdiction of the Commission.  </w:t>
      </w:r>
    </w:p>
    <w:p w14:paraId="71A8193F" w14:textId="77777777" w:rsidR="009C5BEB" w:rsidRDefault="009C5BEB" w:rsidP="00DA7F13">
      <w:pPr>
        <w:pStyle w:val="p2"/>
        <w:widowControl/>
        <w:tabs>
          <w:tab w:val="clear" w:pos="1445"/>
          <w:tab w:val="left" w:pos="720"/>
        </w:tabs>
        <w:spacing w:line="360" w:lineRule="auto"/>
        <w:ind w:firstLine="0"/>
        <w:rPr>
          <w:color w:val="000000" w:themeColor="text1"/>
          <w:sz w:val="26"/>
          <w:szCs w:val="26"/>
        </w:rPr>
      </w:pPr>
    </w:p>
    <w:p w14:paraId="18C237A2" w14:textId="58DD6B30" w:rsidR="00DA7F13" w:rsidRDefault="009C5BEB" w:rsidP="00DA7F13">
      <w:pPr>
        <w:pStyle w:val="p2"/>
        <w:widowControl/>
        <w:tabs>
          <w:tab w:val="clear" w:pos="1445"/>
          <w:tab w:val="left" w:pos="720"/>
        </w:tabs>
        <w:spacing w:line="360" w:lineRule="auto"/>
        <w:ind w:firstLine="0"/>
        <w:rPr>
          <w:color w:val="000000" w:themeColor="text1"/>
          <w:sz w:val="26"/>
          <w:szCs w:val="26"/>
        </w:rPr>
      </w:pPr>
      <w:r>
        <w:rPr>
          <w:color w:val="000000" w:themeColor="text1"/>
          <w:sz w:val="26"/>
          <w:szCs w:val="26"/>
        </w:rPr>
        <w:tab/>
      </w:r>
      <w:r w:rsidR="00DA7F13" w:rsidRPr="00DA7F13">
        <w:rPr>
          <w:color w:val="000000" w:themeColor="text1"/>
          <w:sz w:val="26"/>
          <w:szCs w:val="26"/>
        </w:rPr>
        <w:t xml:space="preserve">The FirstEnergy Companies’ original LTIIPs were filed on October 19, 2015, and approved </w:t>
      </w:r>
      <w:r w:rsidR="00695378">
        <w:rPr>
          <w:color w:val="000000" w:themeColor="text1"/>
          <w:sz w:val="26"/>
          <w:szCs w:val="26"/>
        </w:rPr>
        <w:t xml:space="preserve">by an Order entered </w:t>
      </w:r>
      <w:r w:rsidR="00DA7F13" w:rsidRPr="00DA7F13">
        <w:rPr>
          <w:color w:val="000000" w:themeColor="text1"/>
          <w:sz w:val="26"/>
          <w:szCs w:val="26"/>
        </w:rPr>
        <w:t>on February 11, 2016</w:t>
      </w:r>
      <w:r w:rsidR="00695378">
        <w:rPr>
          <w:color w:val="000000" w:themeColor="text1"/>
          <w:sz w:val="26"/>
          <w:szCs w:val="26"/>
        </w:rPr>
        <w:t>.</w:t>
      </w:r>
      <w:r w:rsidR="00BD278A">
        <w:rPr>
          <w:rStyle w:val="FootnoteReference"/>
          <w:color w:val="000000" w:themeColor="text1"/>
          <w:sz w:val="26"/>
          <w:szCs w:val="26"/>
        </w:rPr>
        <w:footnoteReference w:id="3"/>
      </w:r>
      <w:r w:rsidR="00270A33">
        <w:rPr>
          <w:color w:val="000000" w:themeColor="text1"/>
          <w:sz w:val="26"/>
          <w:szCs w:val="26"/>
        </w:rPr>
        <w:t xml:space="preserve">  The LTIIPs for Met-Ed, Penelec, and Penn Power were previously modified in </w:t>
      </w:r>
      <w:r w:rsidR="00DB721F">
        <w:rPr>
          <w:color w:val="000000" w:themeColor="text1"/>
          <w:sz w:val="26"/>
          <w:szCs w:val="26"/>
        </w:rPr>
        <w:t xml:space="preserve">2017 in order to incorporate additional available funds through the termination of the consolidated tax adjustment, pursuant to </w:t>
      </w:r>
      <w:r w:rsidR="00DB721F">
        <w:rPr>
          <w:color w:val="000000" w:themeColor="text1"/>
          <w:sz w:val="26"/>
          <w:szCs w:val="26"/>
        </w:rPr>
        <w:lastRenderedPageBreak/>
        <w:t>P</w:t>
      </w:r>
      <w:r w:rsidR="00DB721F" w:rsidRPr="00DB721F">
        <w:rPr>
          <w:color w:val="000000" w:themeColor="text1"/>
          <w:sz w:val="26"/>
          <w:szCs w:val="26"/>
        </w:rPr>
        <w:t>ennsylvania’s Act No. 40, 66 Pa. C.S. § 1301.1, which became effective August 11, 2016</w:t>
      </w:r>
      <w:r w:rsidR="00DB721F">
        <w:rPr>
          <w:color w:val="000000" w:themeColor="text1"/>
          <w:sz w:val="26"/>
          <w:szCs w:val="26"/>
        </w:rPr>
        <w:t>.</w:t>
      </w:r>
      <w:r w:rsidR="00DB721F">
        <w:rPr>
          <w:rStyle w:val="FootnoteReference"/>
          <w:color w:val="000000" w:themeColor="text1"/>
          <w:sz w:val="26"/>
          <w:szCs w:val="26"/>
        </w:rPr>
        <w:footnoteReference w:id="4"/>
      </w:r>
      <w:r w:rsidR="00DB721F">
        <w:rPr>
          <w:color w:val="000000" w:themeColor="text1"/>
          <w:sz w:val="26"/>
          <w:szCs w:val="26"/>
        </w:rPr>
        <w:t xml:space="preserve">  The modifications to the LTIIPs for Met-Ed, Penelec, and Penn Power were approved by an Order entered June 14, 2017.</w:t>
      </w:r>
      <w:r w:rsidR="00DB721F">
        <w:rPr>
          <w:rStyle w:val="FootnoteReference"/>
          <w:color w:val="000000" w:themeColor="text1"/>
          <w:sz w:val="26"/>
          <w:szCs w:val="26"/>
        </w:rPr>
        <w:footnoteReference w:id="5"/>
      </w:r>
    </w:p>
    <w:p w14:paraId="232C84E8" w14:textId="77777777" w:rsidR="00DA7F13" w:rsidRDefault="00DA7F13" w:rsidP="00B235A5">
      <w:pPr>
        <w:pStyle w:val="p2"/>
        <w:widowControl/>
        <w:tabs>
          <w:tab w:val="clear" w:pos="1445"/>
          <w:tab w:val="left" w:pos="720"/>
        </w:tabs>
        <w:spacing w:line="360" w:lineRule="auto"/>
        <w:ind w:firstLine="0"/>
        <w:rPr>
          <w:color w:val="000000" w:themeColor="text1"/>
          <w:sz w:val="26"/>
          <w:szCs w:val="26"/>
        </w:rPr>
      </w:pPr>
    </w:p>
    <w:p w14:paraId="0E4CADA5" w14:textId="77777777" w:rsidR="00E040F0" w:rsidRPr="003E5EDC" w:rsidRDefault="00FB317A" w:rsidP="00F73DF5">
      <w:pPr>
        <w:pStyle w:val="p2"/>
        <w:keepNext/>
        <w:widowControl/>
        <w:spacing w:line="360" w:lineRule="auto"/>
        <w:ind w:firstLine="0"/>
        <w:jc w:val="center"/>
        <w:rPr>
          <w:b/>
          <w:sz w:val="26"/>
          <w:szCs w:val="26"/>
        </w:rPr>
      </w:pPr>
      <w:r w:rsidRPr="003E5EDC">
        <w:rPr>
          <w:b/>
          <w:sz w:val="26"/>
          <w:szCs w:val="26"/>
        </w:rPr>
        <w:t>BACKGROUND</w:t>
      </w:r>
    </w:p>
    <w:p w14:paraId="2EAE412C" w14:textId="77777777" w:rsidR="00E040F0" w:rsidRPr="003E5EDC" w:rsidRDefault="00E040F0" w:rsidP="00F73DF5">
      <w:pPr>
        <w:pStyle w:val="p2"/>
        <w:keepNext/>
        <w:widowControl/>
        <w:ind w:firstLine="0"/>
        <w:jc w:val="center"/>
        <w:rPr>
          <w:b/>
          <w:sz w:val="26"/>
          <w:szCs w:val="26"/>
        </w:rPr>
      </w:pPr>
    </w:p>
    <w:p w14:paraId="37F19648" w14:textId="56E3F56E" w:rsidR="001A4CC3" w:rsidRPr="001A4CC3" w:rsidRDefault="001A4CC3" w:rsidP="001A4CC3">
      <w:pPr>
        <w:widowControl/>
        <w:tabs>
          <w:tab w:val="left" w:pos="1445"/>
        </w:tabs>
        <w:spacing w:line="360" w:lineRule="auto"/>
        <w:ind w:firstLine="720"/>
        <w:rPr>
          <w:sz w:val="26"/>
          <w:szCs w:val="26"/>
        </w:rPr>
      </w:pPr>
      <w:r w:rsidRPr="001A4CC3">
        <w:rPr>
          <w:sz w:val="26"/>
          <w:szCs w:val="26"/>
        </w:rPr>
        <w:t>On February 14, 2012,</w:t>
      </w:r>
      <w:r w:rsidRPr="001A4CC3">
        <w:rPr>
          <w:b/>
          <w:sz w:val="26"/>
          <w:szCs w:val="26"/>
        </w:rPr>
        <w:t xml:space="preserve"> </w:t>
      </w:r>
      <w:r w:rsidRPr="001A4CC3">
        <w:rPr>
          <w:sz w:val="26"/>
          <w:szCs w:val="26"/>
        </w:rPr>
        <w:t>Governor Corbett signed into law</w:t>
      </w:r>
      <w:r w:rsidRPr="001A4CC3">
        <w:rPr>
          <w:b/>
          <w:sz w:val="26"/>
          <w:szCs w:val="26"/>
        </w:rPr>
        <w:t xml:space="preserve"> </w:t>
      </w:r>
      <w:r w:rsidRPr="001A4CC3">
        <w:rPr>
          <w:sz w:val="26"/>
          <w:szCs w:val="26"/>
        </w:rPr>
        <w:t>Act 11</w:t>
      </w:r>
      <w:r w:rsidR="009C5BEB">
        <w:rPr>
          <w:sz w:val="26"/>
          <w:szCs w:val="26"/>
        </w:rPr>
        <w:t xml:space="preserve"> </w:t>
      </w:r>
      <w:r w:rsidRPr="001A4CC3">
        <w:rPr>
          <w:sz w:val="26"/>
          <w:szCs w:val="26"/>
        </w:rPr>
        <w:t>of 2012 (Act 11),</w:t>
      </w:r>
      <w:r w:rsidRPr="001A4CC3">
        <w:rPr>
          <w:sz w:val="26"/>
          <w:szCs w:val="26"/>
          <w:vertAlign w:val="superscript"/>
        </w:rPr>
        <w:footnoteReference w:id="6"/>
      </w:r>
      <w:r w:rsidRPr="001A4CC3">
        <w:rPr>
          <w:sz w:val="26"/>
          <w:szCs w:val="26"/>
        </w:rPr>
        <w:t xml:space="preserve"> which amends Chapters 3, 13 and 33 of Title 66.  Act 11, </w:t>
      </w:r>
      <w:r w:rsidRPr="001A4CC3">
        <w:rPr>
          <w:i/>
          <w:sz w:val="26"/>
          <w:szCs w:val="26"/>
        </w:rPr>
        <w:t>inter alia</w:t>
      </w:r>
      <w:r w:rsidRPr="001A4CC3">
        <w:rPr>
          <w:sz w:val="26"/>
          <w:szCs w:val="26"/>
        </w:rPr>
        <w:t xml:space="preserve">, provides utilities with the ability to implement a </w:t>
      </w:r>
      <w:r>
        <w:rPr>
          <w:sz w:val="26"/>
          <w:szCs w:val="26"/>
        </w:rPr>
        <w:t>DSIC</w:t>
      </w:r>
      <w:r w:rsidRPr="001A4CC3">
        <w:rPr>
          <w:sz w:val="26"/>
          <w:szCs w:val="26"/>
        </w:rPr>
        <w:t xml:space="preserve"> to recover reasonable and prudent costs incurred to repair improve or replace certain eligible distribution property that is part of the utility’s distribution system as defined in 66 Pa. C.S. </w:t>
      </w:r>
      <w:r w:rsidRPr="001A4CC3">
        <w:rPr>
          <w:iCs/>
          <w:sz w:val="26"/>
          <w:szCs w:val="26"/>
        </w:rPr>
        <w:t>§</w:t>
      </w:r>
      <w:r w:rsidRPr="001A4CC3">
        <w:rPr>
          <w:sz w:val="26"/>
          <w:szCs w:val="26"/>
        </w:rPr>
        <w:t xml:space="preserve">1351.  Act 11 states that as a precondition to the implementation of a DSIC, a utility must file a LTIIP with the Commission that is consistent with 66 Pa. C.S. </w:t>
      </w:r>
      <w:r w:rsidRPr="001A4CC3">
        <w:rPr>
          <w:iCs/>
          <w:sz w:val="26"/>
          <w:szCs w:val="26"/>
        </w:rPr>
        <w:t xml:space="preserve">§ </w:t>
      </w:r>
      <w:r w:rsidRPr="001A4CC3">
        <w:rPr>
          <w:sz w:val="26"/>
          <w:szCs w:val="26"/>
        </w:rPr>
        <w:t>1352.</w:t>
      </w:r>
    </w:p>
    <w:p w14:paraId="4A1F0C6A" w14:textId="77777777" w:rsidR="001A4CC3" w:rsidRPr="001A4CC3" w:rsidRDefault="001A4CC3" w:rsidP="001A4CC3">
      <w:pPr>
        <w:widowControl/>
        <w:tabs>
          <w:tab w:val="left" w:pos="1445"/>
        </w:tabs>
        <w:spacing w:line="360" w:lineRule="auto"/>
        <w:rPr>
          <w:sz w:val="26"/>
          <w:szCs w:val="26"/>
        </w:rPr>
      </w:pPr>
    </w:p>
    <w:p w14:paraId="242C2A8E" w14:textId="77777777" w:rsidR="001A4CC3" w:rsidRPr="001A4CC3" w:rsidRDefault="001A4CC3" w:rsidP="001A4CC3">
      <w:pPr>
        <w:spacing w:line="360" w:lineRule="auto"/>
        <w:ind w:firstLine="720"/>
        <w:rPr>
          <w:sz w:val="26"/>
          <w:szCs w:val="26"/>
        </w:rPr>
      </w:pPr>
      <w:r w:rsidRPr="001A4CC3">
        <w:rPr>
          <w:sz w:val="26"/>
          <w:szCs w:val="26"/>
        </w:rPr>
        <w:t xml:space="preserve">The Commission promulgated regulations relating to LTIIPs at 52 Pa. Code §§ 121.1 – 121.8 that became effective December 20, 2014.  In accordance with the </w:t>
      </w:r>
    </w:p>
    <w:p w14:paraId="4D696094" w14:textId="77777777" w:rsidR="001A4CC3" w:rsidRPr="001A4CC3" w:rsidRDefault="001A4CC3" w:rsidP="001A4CC3">
      <w:pPr>
        <w:spacing w:line="360" w:lineRule="auto"/>
        <w:rPr>
          <w:sz w:val="26"/>
          <w:szCs w:val="26"/>
        </w:rPr>
      </w:pPr>
      <w:r w:rsidRPr="001A4CC3">
        <w:rPr>
          <w:sz w:val="26"/>
          <w:szCs w:val="26"/>
        </w:rPr>
        <w:t>regulations, an NGDC must include the following elements in its LTIIP:</w:t>
      </w:r>
      <w:r w:rsidRPr="001A4CC3">
        <w:rPr>
          <w:sz w:val="26"/>
          <w:szCs w:val="26"/>
          <w:vertAlign w:val="superscript"/>
        </w:rPr>
        <w:footnoteReference w:id="7"/>
      </w:r>
      <w:r w:rsidRPr="001A4CC3">
        <w:rPr>
          <w:sz w:val="26"/>
          <w:szCs w:val="26"/>
        </w:rPr>
        <w:t xml:space="preserve">   </w:t>
      </w:r>
    </w:p>
    <w:p w14:paraId="5EAAE32F" w14:textId="77777777" w:rsidR="001A4CC3" w:rsidRPr="001A4CC3" w:rsidRDefault="001A4CC3" w:rsidP="001A4CC3">
      <w:pPr>
        <w:widowControl/>
        <w:numPr>
          <w:ilvl w:val="0"/>
          <w:numId w:val="7"/>
        </w:numPr>
        <w:tabs>
          <w:tab w:val="left" w:pos="720"/>
          <w:tab w:val="left" w:pos="782"/>
          <w:tab w:val="left" w:pos="1440"/>
        </w:tabs>
        <w:autoSpaceDE/>
        <w:autoSpaceDN/>
        <w:adjustRightInd/>
        <w:spacing w:after="200" w:line="360" w:lineRule="auto"/>
        <w:ind w:left="810" w:firstLine="0"/>
        <w:jc w:val="both"/>
        <w:rPr>
          <w:sz w:val="26"/>
          <w:szCs w:val="26"/>
        </w:rPr>
      </w:pPr>
      <w:r w:rsidRPr="001A4CC3">
        <w:rPr>
          <w:sz w:val="26"/>
          <w:szCs w:val="26"/>
        </w:rPr>
        <w:t>Types and age of eligible property;</w:t>
      </w:r>
    </w:p>
    <w:p w14:paraId="5CDA5E9C" w14:textId="77777777" w:rsidR="001A4CC3" w:rsidRPr="001A4CC3" w:rsidRDefault="001A4CC3" w:rsidP="001A4CC3">
      <w:pPr>
        <w:widowControl/>
        <w:numPr>
          <w:ilvl w:val="0"/>
          <w:numId w:val="7"/>
        </w:numPr>
        <w:tabs>
          <w:tab w:val="left" w:pos="720"/>
          <w:tab w:val="left" w:pos="782"/>
          <w:tab w:val="left" w:pos="1350"/>
          <w:tab w:val="left" w:pos="1440"/>
        </w:tabs>
        <w:autoSpaceDE/>
        <w:autoSpaceDN/>
        <w:adjustRightInd/>
        <w:spacing w:after="200" w:line="360" w:lineRule="auto"/>
        <w:ind w:hanging="540"/>
        <w:jc w:val="both"/>
        <w:rPr>
          <w:sz w:val="26"/>
          <w:szCs w:val="26"/>
        </w:rPr>
      </w:pPr>
      <w:r w:rsidRPr="001A4CC3">
        <w:rPr>
          <w:sz w:val="26"/>
          <w:szCs w:val="26"/>
        </w:rPr>
        <w:t xml:space="preserve"> Schedule for its planned repair and replacement;</w:t>
      </w:r>
    </w:p>
    <w:p w14:paraId="406C6D06" w14:textId="77777777" w:rsidR="001A4CC3" w:rsidRPr="001A4CC3" w:rsidRDefault="001A4CC3" w:rsidP="001A4CC3">
      <w:pPr>
        <w:widowControl/>
        <w:numPr>
          <w:ilvl w:val="0"/>
          <w:numId w:val="7"/>
        </w:numPr>
        <w:tabs>
          <w:tab w:val="left" w:pos="720"/>
          <w:tab w:val="left" w:pos="782"/>
          <w:tab w:val="left" w:pos="1350"/>
          <w:tab w:val="left" w:pos="1440"/>
          <w:tab w:val="left" w:pos="1530"/>
        </w:tabs>
        <w:autoSpaceDE/>
        <w:autoSpaceDN/>
        <w:adjustRightInd/>
        <w:spacing w:after="200" w:line="360" w:lineRule="auto"/>
        <w:ind w:hanging="540"/>
        <w:jc w:val="both"/>
        <w:rPr>
          <w:sz w:val="26"/>
          <w:szCs w:val="26"/>
        </w:rPr>
      </w:pPr>
      <w:r w:rsidRPr="001A4CC3">
        <w:rPr>
          <w:sz w:val="26"/>
          <w:szCs w:val="26"/>
        </w:rPr>
        <w:t xml:space="preserve"> </w:t>
      </w:r>
      <w:r w:rsidRPr="001A4CC3">
        <w:rPr>
          <w:sz w:val="26"/>
          <w:szCs w:val="26"/>
        </w:rPr>
        <w:tab/>
        <w:t>Location of the eligible property;</w:t>
      </w:r>
    </w:p>
    <w:p w14:paraId="1A9F5DAB" w14:textId="77777777" w:rsidR="001A4CC3" w:rsidRPr="001A4CC3" w:rsidRDefault="001A4CC3" w:rsidP="001A4CC3">
      <w:pPr>
        <w:widowControl/>
        <w:numPr>
          <w:ilvl w:val="0"/>
          <w:numId w:val="7"/>
        </w:numPr>
        <w:tabs>
          <w:tab w:val="left" w:pos="720"/>
          <w:tab w:val="left" w:pos="782"/>
          <w:tab w:val="left" w:pos="1350"/>
          <w:tab w:val="left" w:pos="1440"/>
          <w:tab w:val="left" w:pos="1530"/>
        </w:tabs>
        <w:autoSpaceDE/>
        <w:autoSpaceDN/>
        <w:adjustRightInd/>
        <w:spacing w:after="200" w:line="360" w:lineRule="auto"/>
        <w:ind w:left="1440" w:hanging="658"/>
        <w:jc w:val="both"/>
        <w:rPr>
          <w:sz w:val="26"/>
          <w:szCs w:val="26"/>
        </w:rPr>
      </w:pPr>
      <w:r w:rsidRPr="001A4CC3">
        <w:rPr>
          <w:sz w:val="26"/>
          <w:szCs w:val="26"/>
        </w:rPr>
        <w:t xml:space="preserve"> Reasonable estimates of the quantity of property to be improved;</w:t>
      </w:r>
    </w:p>
    <w:p w14:paraId="6ED91E78" w14:textId="77777777" w:rsidR="001A4CC3" w:rsidRPr="001A4CC3" w:rsidRDefault="001A4CC3" w:rsidP="001A4CC3">
      <w:pPr>
        <w:widowControl/>
        <w:numPr>
          <w:ilvl w:val="0"/>
          <w:numId w:val="7"/>
        </w:numPr>
        <w:tabs>
          <w:tab w:val="left" w:pos="720"/>
          <w:tab w:val="left" w:pos="782"/>
          <w:tab w:val="left" w:pos="1440"/>
          <w:tab w:val="left" w:pos="1530"/>
        </w:tabs>
        <w:autoSpaceDE/>
        <w:autoSpaceDN/>
        <w:adjustRightInd/>
        <w:spacing w:after="200" w:line="360" w:lineRule="auto"/>
        <w:ind w:left="1440" w:hanging="630"/>
        <w:rPr>
          <w:sz w:val="26"/>
          <w:szCs w:val="26"/>
        </w:rPr>
      </w:pPr>
      <w:r w:rsidRPr="001A4CC3">
        <w:rPr>
          <w:sz w:val="26"/>
          <w:szCs w:val="26"/>
        </w:rPr>
        <w:t>Projected annual expenditures and measures to ensure that the plan is cost      effective;</w:t>
      </w:r>
    </w:p>
    <w:p w14:paraId="1A72C806" w14:textId="77777777" w:rsidR="001A4CC3" w:rsidRPr="001A4CC3" w:rsidRDefault="001A4CC3" w:rsidP="001A4CC3">
      <w:pPr>
        <w:widowControl/>
        <w:numPr>
          <w:ilvl w:val="0"/>
          <w:numId w:val="7"/>
        </w:numPr>
        <w:tabs>
          <w:tab w:val="left" w:pos="720"/>
          <w:tab w:val="left" w:pos="1440"/>
          <w:tab w:val="left" w:pos="1530"/>
        </w:tabs>
        <w:autoSpaceDE/>
        <w:autoSpaceDN/>
        <w:adjustRightInd/>
        <w:spacing w:after="200" w:line="360" w:lineRule="auto"/>
        <w:ind w:left="1440" w:hanging="630"/>
        <w:rPr>
          <w:sz w:val="26"/>
          <w:szCs w:val="26"/>
        </w:rPr>
      </w:pPr>
      <w:r w:rsidRPr="001A4CC3">
        <w:rPr>
          <w:sz w:val="26"/>
          <w:szCs w:val="26"/>
        </w:rPr>
        <w:lastRenderedPageBreak/>
        <w:t xml:space="preserve">Manner in which replacement of aging infrastructure will be accelerated and how repair, improvement or replacement will maintain safe and reliable service; </w:t>
      </w:r>
    </w:p>
    <w:p w14:paraId="40704D58" w14:textId="77777777" w:rsidR="001A4CC3" w:rsidRPr="001A4CC3" w:rsidRDefault="001A4CC3" w:rsidP="001A4CC3">
      <w:pPr>
        <w:widowControl/>
        <w:numPr>
          <w:ilvl w:val="0"/>
          <w:numId w:val="7"/>
        </w:numPr>
        <w:tabs>
          <w:tab w:val="left" w:pos="720"/>
          <w:tab w:val="left" w:pos="1440"/>
          <w:tab w:val="left" w:pos="1530"/>
        </w:tabs>
        <w:autoSpaceDE/>
        <w:autoSpaceDN/>
        <w:adjustRightInd/>
        <w:spacing w:after="200" w:line="360" w:lineRule="auto"/>
        <w:ind w:hanging="568"/>
        <w:rPr>
          <w:sz w:val="26"/>
          <w:szCs w:val="26"/>
        </w:rPr>
      </w:pPr>
      <w:r w:rsidRPr="001A4CC3">
        <w:rPr>
          <w:sz w:val="26"/>
          <w:szCs w:val="26"/>
        </w:rPr>
        <w:t xml:space="preserve"> A workforce management and training program; and</w:t>
      </w:r>
    </w:p>
    <w:p w14:paraId="69F184EF" w14:textId="29C6BE34" w:rsidR="001A4CC3" w:rsidRDefault="001A4CC3" w:rsidP="001A4CC3">
      <w:pPr>
        <w:widowControl/>
        <w:numPr>
          <w:ilvl w:val="0"/>
          <w:numId w:val="7"/>
        </w:numPr>
        <w:tabs>
          <w:tab w:val="left" w:pos="720"/>
          <w:tab w:val="left" w:pos="1440"/>
          <w:tab w:val="left" w:pos="1530"/>
        </w:tabs>
        <w:autoSpaceDE/>
        <w:autoSpaceDN/>
        <w:adjustRightInd/>
        <w:spacing w:after="200" w:line="360" w:lineRule="auto"/>
        <w:ind w:left="1440" w:hanging="630"/>
        <w:rPr>
          <w:sz w:val="26"/>
          <w:szCs w:val="26"/>
        </w:rPr>
      </w:pPr>
      <w:r w:rsidRPr="001A4CC3">
        <w:rPr>
          <w:sz w:val="26"/>
          <w:szCs w:val="26"/>
        </w:rPr>
        <w:t>A description of a utility’s outreach and coordination activities with other utilities, PennDOT and local governments on planned maintenance/construction projects.</w:t>
      </w:r>
    </w:p>
    <w:p w14:paraId="2BC60040" w14:textId="77777777" w:rsidR="007B7902" w:rsidRDefault="007B7902" w:rsidP="00B235A5">
      <w:pPr>
        <w:pStyle w:val="p2"/>
        <w:widowControl/>
        <w:spacing w:line="360" w:lineRule="auto"/>
        <w:ind w:firstLine="0"/>
        <w:jc w:val="center"/>
        <w:rPr>
          <w:b/>
          <w:sz w:val="26"/>
          <w:szCs w:val="26"/>
        </w:rPr>
      </w:pPr>
    </w:p>
    <w:p w14:paraId="654B3F9F" w14:textId="7D1B66E1" w:rsidR="001A4CC3" w:rsidRPr="00B235A5" w:rsidRDefault="001A4CC3" w:rsidP="00B235A5">
      <w:pPr>
        <w:pStyle w:val="p2"/>
        <w:widowControl/>
        <w:spacing w:line="360" w:lineRule="auto"/>
        <w:ind w:firstLine="0"/>
        <w:jc w:val="center"/>
        <w:rPr>
          <w:b/>
          <w:sz w:val="26"/>
          <w:szCs w:val="26"/>
        </w:rPr>
      </w:pPr>
      <w:r w:rsidRPr="00B235A5">
        <w:rPr>
          <w:b/>
          <w:sz w:val="26"/>
          <w:szCs w:val="26"/>
        </w:rPr>
        <w:t>FIRSTENERGY MODIFIED LTIIPS</w:t>
      </w:r>
    </w:p>
    <w:p w14:paraId="12B66AB4" w14:textId="0EE9FA63" w:rsidR="00F61F68" w:rsidRDefault="00F61F68" w:rsidP="006D11F3">
      <w:pPr>
        <w:pStyle w:val="p2"/>
        <w:widowControl/>
        <w:spacing w:line="360" w:lineRule="auto"/>
        <w:ind w:firstLine="0"/>
        <w:rPr>
          <w:b/>
          <w:color w:val="000000" w:themeColor="text1"/>
          <w:sz w:val="26"/>
          <w:szCs w:val="26"/>
        </w:rPr>
      </w:pPr>
    </w:p>
    <w:p w14:paraId="41375CA4" w14:textId="76DF6135" w:rsidR="001A4CC3" w:rsidRDefault="001A4CC3" w:rsidP="006D11F3">
      <w:pPr>
        <w:pStyle w:val="p2"/>
        <w:widowControl/>
        <w:spacing w:line="360" w:lineRule="auto"/>
        <w:ind w:firstLine="0"/>
        <w:rPr>
          <w:b/>
          <w:color w:val="000000" w:themeColor="text1"/>
          <w:sz w:val="26"/>
          <w:szCs w:val="26"/>
        </w:rPr>
      </w:pPr>
      <w:r>
        <w:rPr>
          <w:b/>
          <w:color w:val="000000" w:themeColor="text1"/>
          <w:sz w:val="26"/>
          <w:szCs w:val="26"/>
        </w:rPr>
        <w:t>Discussion</w:t>
      </w:r>
    </w:p>
    <w:p w14:paraId="72A11ABF" w14:textId="77777777" w:rsidR="001A4CC3" w:rsidRDefault="001A4CC3" w:rsidP="006D11F3">
      <w:pPr>
        <w:pStyle w:val="p2"/>
        <w:widowControl/>
        <w:spacing w:line="360" w:lineRule="auto"/>
        <w:ind w:firstLine="0"/>
        <w:rPr>
          <w:b/>
          <w:color w:val="000000" w:themeColor="text1"/>
          <w:sz w:val="26"/>
          <w:szCs w:val="26"/>
        </w:rPr>
      </w:pPr>
    </w:p>
    <w:p w14:paraId="388A29B4" w14:textId="2739522D" w:rsidR="002E0E87" w:rsidRDefault="002E0E87" w:rsidP="002E0E87">
      <w:pPr>
        <w:widowControl/>
        <w:spacing w:line="360" w:lineRule="auto"/>
        <w:ind w:firstLine="720"/>
        <w:rPr>
          <w:color w:val="000000" w:themeColor="text1"/>
          <w:sz w:val="26"/>
          <w:szCs w:val="26"/>
        </w:rPr>
      </w:pPr>
      <w:r w:rsidRPr="00B235A5">
        <w:rPr>
          <w:color w:val="000000" w:themeColor="text1"/>
          <w:sz w:val="26"/>
          <w:szCs w:val="26"/>
        </w:rPr>
        <w:t xml:space="preserve">In our LTIIP Review Order, we directed FirstEnergy to consider </w:t>
      </w:r>
      <w:r>
        <w:rPr>
          <w:color w:val="000000" w:themeColor="text1"/>
          <w:sz w:val="26"/>
          <w:szCs w:val="26"/>
        </w:rPr>
        <w:t>the following proposed methods and actions when developing its modified or new LTIIPs:</w:t>
      </w:r>
    </w:p>
    <w:p w14:paraId="03EF52DE" w14:textId="6AD2A0E5" w:rsidR="002E0E87" w:rsidRPr="00B235A5" w:rsidRDefault="002E0E87" w:rsidP="00B235A5">
      <w:pPr>
        <w:pStyle w:val="ListParagraph"/>
        <w:widowControl/>
        <w:numPr>
          <w:ilvl w:val="0"/>
          <w:numId w:val="9"/>
        </w:numPr>
        <w:spacing w:line="360" w:lineRule="auto"/>
        <w:rPr>
          <w:sz w:val="26"/>
          <w:szCs w:val="26"/>
        </w:rPr>
      </w:pPr>
      <w:r w:rsidRPr="00B235A5">
        <w:rPr>
          <w:sz w:val="26"/>
          <w:szCs w:val="26"/>
        </w:rPr>
        <w:t>Review the LTIIP</w:t>
      </w:r>
      <w:r>
        <w:rPr>
          <w:sz w:val="26"/>
          <w:szCs w:val="26"/>
        </w:rPr>
        <w:t xml:space="preserve"> reliability b</w:t>
      </w:r>
      <w:r w:rsidRPr="00B235A5">
        <w:rPr>
          <w:sz w:val="26"/>
          <w:szCs w:val="26"/>
        </w:rPr>
        <w:t>enefit results to determine why goals were not met.</w:t>
      </w:r>
    </w:p>
    <w:p w14:paraId="0F4AB28B" w14:textId="2B593606" w:rsidR="002E0E87" w:rsidRDefault="002E0E87" w:rsidP="002E0E87">
      <w:pPr>
        <w:pStyle w:val="ListParagraph"/>
        <w:widowControl/>
        <w:numPr>
          <w:ilvl w:val="0"/>
          <w:numId w:val="2"/>
        </w:numPr>
        <w:spacing w:line="360" w:lineRule="auto"/>
        <w:rPr>
          <w:sz w:val="26"/>
          <w:szCs w:val="26"/>
        </w:rPr>
      </w:pPr>
      <w:r>
        <w:rPr>
          <w:sz w:val="26"/>
          <w:szCs w:val="26"/>
        </w:rPr>
        <w:t>Review the methodology used to calculate the reliability benefit projections to ensure more accurate predictions.</w:t>
      </w:r>
    </w:p>
    <w:p w14:paraId="3FB03232" w14:textId="33AFC1A1" w:rsidR="002E0E87" w:rsidRDefault="002E0E87" w:rsidP="002E0E87">
      <w:pPr>
        <w:pStyle w:val="ListParagraph"/>
        <w:widowControl/>
        <w:numPr>
          <w:ilvl w:val="0"/>
          <w:numId w:val="2"/>
        </w:numPr>
        <w:spacing w:line="360" w:lineRule="auto"/>
        <w:rPr>
          <w:sz w:val="26"/>
          <w:szCs w:val="26"/>
        </w:rPr>
      </w:pPr>
      <w:r>
        <w:rPr>
          <w:sz w:val="26"/>
          <w:szCs w:val="26"/>
        </w:rPr>
        <w:t>Following the reviews in 1 and 2, above, increase expenditures on the projects that should result in the highest reliability benefits.</w:t>
      </w:r>
    </w:p>
    <w:p w14:paraId="65828EBD" w14:textId="77777777" w:rsidR="002E0E87" w:rsidRPr="000D7FEB" w:rsidRDefault="002E0E87" w:rsidP="002E0E87">
      <w:pPr>
        <w:pStyle w:val="ListParagraph"/>
        <w:widowControl/>
        <w:numPr>
          <w:ilvl w:val="0"/>
          <w:numId w:val="2"/>
        </w:numPr>
        <w:spacing w:line="360" w:lineRule="auto"/>
        <w:rPr>
          <w:sz w:val="26"/>
          <w:szCs w:val="26"/>
        </w:rPr>
      </w:pPr>
      <w:r>
        <w:rPr>
          <w:sz w:val="26"/>
          <w:szCs w:val="26"/>
        </w:rPr>
        <w:t>I</w:t>
      </w:r>
      <w:r w:rsidRPr="000D7FEB">
        <w:rPr>
          <w:sz w:val="26"/>
          <w:szCs w:val="26"/>
        </w:rPr>
        <w:t xml:space="preserve">ncrease </w:t>
      </w:r>
      <w:r>
        <w:rPr>
          <w:sz w:val="26"/>
          <w:szCs w:val="26"/>
        </w:rPr>
        <w:t xml:space="preserve">overall </w:t>
      </w:r>
      <w:r w:rsidRPr="000D7FEB">
        <w:rPr>
          <w:sz w:val="26"/>
          <w:szCs w:val="26"/>
        </w:rPr>
        <w:t xml:space="preserve">spending on infrastructure improvement initiatives </w:t>
      </w:r>
      <w:r>
        <w:rPr>
          <w:sz w:val="26"/>
          <w:szCs w:val="26"/>
        </w:rPr>
        <w:t xml:space="preserve">and accelerate existing planned projects for infrastructure repair and replacement.  </w:t>
      </w:r>
    </w:p>
    <w:p w14:paraId="5CAADC0C" w14:textId="77777777" w:rsidR="002E0E87" w:rsidRDefault="002E0E87" w:rsidP="002E0E87">
      <w:pPr>
        <w:pStyle w:val="ListParagraph"/>
        <w:widowControl/>
        <w:numPr>
          <w:ilvl w:val="0"/>
          <w:numId w:val="2"/>
        </w:numPr>
        <w:spacing w:line="360" w:lineRule="auto"/>
        <w:rPr>
          <w:sz w:val="26"/>
          <w:szCs w:val="26"/>
        </w:rPr>
      </w:pPr>
      <w:r>
        <w:rPr>
          <w:sz w:val="26"/>
          <w:szCs w:val="26"/>
        </w:rPr>
        <w:t xml:space="preserve">Maximization of the 5% DSIC cap.  Assuming no overearning or base rate cases, the </w:t>
      </w:r>
      <w:r w:rsidRPr="000D7FEB">
        <w:rPr>
          <w:sz w:val="26"/>
          <w:szCs w:val="26"/>
        </w:rPr>
        <w:t xml:space="preserve">FirstEnergy Companies should </w:t>
      </w:r>
      <w:r>
        <w:rPr>
          <w:sz w:val="26"/>
          <w:szCs w:val="26"/>
        </w:rPr>
        <w:t xml:space="preserve">strive to </w:t>
      </w:r>
      <w:r w:rsidRPr="002F668D">
        <w:rPr>
          <w:sz w:val="26"/>
          <w:szCs w:val="26"/>
        </w:rPr>
        <w:t>efficiently and effectively utilize the full capacity of the DSIC mechanism, as capped at 5% by statute or otherwise capped by the Commission via waiver</w:t>
      </w:r>
      <w:r>
        <w:rPr>
          <w:sz w:val="26"/>
          <w:szCs w:val="26"/>
        </w:rPr>
        <w:t xml:space="preserve">.  </w:t>
      </w:r>
    </w:p>
    <w:p w14:paraId="21C8AE13" w14:textId="77777777" w:rsidR="002E0E87" w:rsidRDefault="002E0E87" w:rsidP="002E0E87">
      <w:pPr>
        <w:pStyle w:val="ListParagraph"/>
        <w:widowControl/>
        <w:numPr>
          <w:ilvl w:val="0"/>
          <w:numId w:val="2"/>
        </w:numPr>
        <w:spacing w:line="360" w:lineRule="auto"/>
        <w:rPr>
          <w:sz w:val="26"/>
          <w:szCs w:val="26"/>
        </w:rPr>
      </w:pPr>
      <w:r>
        <w:rPr>
          <w:sz w:val="26"/>
          <w:szCs w:val="26"/>
        </w:rPr>
        <w:t>Consider tree and storm hardening methods, such as more resilient aerial cable.</w:t>
      </w:r>
    </w:p>
    <w:p w14:paraId="2ACAD017" w14:textId="77777777" w:rsidR="002E0E87" w:rsidRDefault="002E0E87" w:rsidP="002E0E87">
      <w:pPr>
        <w:pStyle w:val="ListParagraph"/>
        <w:widowControl/>
        <w:numPr>
          <w:ilvl w:val="0"/>
          <w:numId w:val="2"/>
        </w:numPr>
        <w:spacing w:line="360" w:lineRule="auto"/>
        <w:rPr>
          <w:sz w:val="26"/>
          <w:szCs w:val="26"/>
        </w:rPr>
      </w:pPr>
      <w:r>
        <w:rPr>
          <w:sz w:val="26"/>
          <w:szCs w:val="26"/>
        </w:rPr>
        <w:lastRenderedPageBreak/>
        <w:t>Consider selective undergrounding for areas with continuing storm-related reliability issues.</w:t>
      </w:r>
    </w:p>
    <w:p w14:paraId="419DDD3E" w14:textId="77777777" w:rsidR="002E0E87" w:rsidRDefault="002E0E87" w:rsidP="002E0E87">
      <w:pPr>
        <w:pStyle w:val="ListParagraph"/>
        <w:widowControl/>
        <w:numPr>
          <w:ilvl w:val="0"/>
          <w:numId w:val="2"/>
        </w:numPr>
        <w:spacing w:line="360" w:lineRule="auto"/>
        <w:rPr>
          <w:sz w:val="26"/>
          <w:szCs w:val="26"/>
        </w:rPr>
      </w:pPr>
      <w:r>
        <w:rPr>
          <w:sz w:val="26"/>
          <w:szCs w:val="26"/>
        </w:rPr>
        <w:t>Consider usage of additional smart field devices and SCADA (supervisory control and data acquisition) technologies to reduce customer density per circuit section.</w:t>
      </w:r>
    </w:p>
    <w:p w14:paraId="603D7A06" w14:textId="77777777" w:rsidR="002E0E87" w:rsidRDefault="002E0E87" w:rsidP="002E0E87">
      <w:pPr>
        <w:pStyle w:val="ListParagraph"/>
        <w:widowControl/>
        <w:numPr>
          <w:ilvl w:val="0"/>
          <w:numId w:val="2"/>
        </w:numPr>
        <w:spacing w:line="360" w:lineRule="auto"/>
        <w:rPr>
          <w:sz w:val="26"/>
          <w:szCs w:val="26"/>
        </w:rPr>
      </w:pPr>
      <w:r>
        <w:rPr>
          <w:sz w:val="26"/>
          <w:szCs w:val="26"/>
        </w:rPr>
        <w:t>Consider additional investment in enhanced technology and sacrificial components.</w:t>
      </w:r>
    </w:p>
    <w:p w14:paraId="317F249A" w14:textId="77777777" w:rsidR="002E0E87" w:rsidRPr="000D7FEB" w:rsidRDefault="002E0E87" w:rsidP="002E0E87">
      <w:pPr>
        <w:pStyle w:val="ListParagraph"/>
        <w:widowControl/>
        <w:numPr>
          <w:ilvl w:val="0"/>
          <w:numId w:val="2"/>
        </w:numPr>
        <w:spacing w:line="360" w:lineRule="auto"/>
        <w:rPr>
          <w:sz w:val="26"/>
          <w:szCs w:val="26"/>
        </w:rPr>
      </w:pPr>
      <w:r>
        <w:rPr>
          <w:sz w:val="26"/>
          <w:szCs w:val="26"/>
        </w:rPr>
        <w:t>Consider extending the timeline of the modified LTIIP, if necessary and if not filing a new LTIIP.</w:t>
      </w:r>
    </w:p>
    <w:p w14:paraId="753C2865" w14:textId="77777777" w:rsidR="002E0E87" w:rsidRDefault="002E0E87" w:rsidP="00F61F68">
      <w:pPr>
        <w:pStyle w:val="p2"/>
        <w:widowControl/>
        <w:spacing w:line="360" w:lineRule="auto"/>
        <w:ind w:firstLine="720"/>
        <w:rPr>
          <w:color w:val="000000" w:themeColor="text1"/>
          <w:sz w:val="26"/>
          <w:szCs w:val="26"/>
        </w:rPr>
      </w:pPr>
    </w:p>
    <w:p w14:paraId="6F482429" w14:textId="0361EC20" w:rsidR="002E0E87" w:rsidRDefault="00AE045A" w:rsidP="00F61F68">
      <w:pPr>
        <w:pStyle w:val="p2"/>
        <w:widowControl/>
        <w:spacing w:line="360" w:lineRule="auto"/>
        <w:ind w:firstLine="720"/>
        <w:rPr>
          <w:color w:val="000000" w:themeColor="text1"/>
          <w:sz w:val="26"/>
          <w:szCs w:val="26"/>
        </w:rPr>
      </w:pPr>
      <w:r>
        <w:rPr>
          <w:color w:val="000000" w:themeColor="text1"/>
          <w:sz w:val="26"/>
          <w:szCs w:val="26"/>
        </w:rPr>
        <w:t xml:space="preserve">FirstEnergy noted in the Modified LTIIPs that it formed an internal reliability team to augment the ongoing internal review of the LTIIP projects.  FirstEnergy also retained an independent consultant, PA Consulting Group, Inc., to review the LTIIP improvements and how those efforts would address the methods and actions for consideration outlined by the Commission.  </w:t>
      </w:r>
    </w:p>
    <w:p w14:paraId="4400C52E" w14:textId="77777777" w:rsidR="002E0E87" w:rsidRDefault="002E0E87" w:rsidP="00F61F68">
      <w:pPr>
        <w:pStyle w:val="p2"/>
        <w:widowControl/>
        <w:spacing w:line="360" w:lineRule="auto"/>
        <w:ind w:firstLine="720"/>
        <w:rPr>
          <w:color w:val="000000" w:themeColor="text1"/>
          <w:sz w:val="26"/>
          <w:szCs w:val="26"/>
        </w:rPr>
      </w:pPr>
    </w:p>
    <w:p w14:paraId="1F3729DC" w14:textId="1733E521" w:rsidR="006601AA" w:rsidRDefault="00AE045A" w:rsidP="006601AA">
      <w:pPr>
        <w:pStyle w:val="p2"/>
        <w:widowControl/>
        <w:spacing w:line="360" w:lineRule="auto"/>
        <w:ind w:firstLine="720"/>
        <w:rPr>
          <w:color w:val="000000" w:themeColor="text1"/>
          <w:sz w:val="26"/>
          <w:szCs w:val="26"/>
        </w:rPr>
      </w:pPr>
      <w:r>
        <w:rPr>
          <w:color w:val="000000" w:themeColor="text1"/>
          <w:sz w:val="26"/>
          <w:szCs w:val="26"/>
        </w:rPr>
        <w:t xml:space="preserve">The </w:t>
      </w:r>
      <w:r w:rsidR="00F61F68">
        <w:rPr>
          <w:color w:val="000000" w:themeColor="text1"/>
          <w:sz w:val="26"/>
          <w:szCs w:val="26"/>
        </w:rPr>
        <w:t xml:space="preserve">FirstEnergy Companies </w:t>
      </w:r>
      <w:r>
        <w:rPr>
          <w:color w:val="000000" w:themeColor="text1"/>
          <w:sz w:val="26"/>
          <w:szCs w:val="26"/>
        </w:rPr>
        <w:t xml:space="preserve">in the Modified LTIIPs </w:t>
      </w:r>
      <w:r w:rsidR="00F61F68">
        <w:rPr>
          <w:color w:val="000000" w:themeColor="text1"/>
          <w:sz w:val="26"/>
          <w:szCs w:val="26"/>
        </w:rPr>
        <w:t>propose</w:t>
      </w:r>
      <w:r w:rsidR="006601AA">
        <w:rPr>
          <w:color w:val="000000" w:themeColor="text1"/>
          <w:sz w:val="26"/>
          <w:szCs w:val="26"/>
        </w:rPr>
        <w:t>d</w:t>
      </w:r>
      <w:r w:rsidR="00F61F68">
        <w:rPr>
          <w:color w:val="000000" w:themeColor="text1"/>
          <w:sz w:val="26"/>
          <w:szCs w:val="26"/>
        </w:rPr>
        <w:t xml:space="preserve"> a two-fold approach to address the Commission’s concerns of the LTIIP Review Order. </w:t>
      </w:r>
      <w:r>
        <w:rPr>
          <w:color w:val="000000" w:themeColor="text1"/>
          <w:sz w:val="26"/>
          <w:szCs w:val="26"/>
        </w:rPr>
        <w:t xml:space="preserve"> </w:t>
      </w:r>
      <w:r w:rsidR="00F61F68">
        <w:rPr>
          <w:color w:val="000000" w:themeColor="text1"/>
          <w:sz w:val="26"/>
          <w:szCs w:val="26"/>
        </w:rPr>
        <w:t xml:space="preserve">First, </w:t>
      </w:r>
      <w:r>
        <w:rPr>
          <w:color w:val="000000" w:themeColor="text1"/>
          <w:sz w:val="26"/>
          <w:szCs w:val="26"/>
        </w:rPr>
        <w:t xml:space="preserve">FirstEnergy through the Modified LTIIPs </w:t>
      </w:r>
      <w:r w:rsidR="006601AA">
        <w:rPr>
          <w:color w:val="000000" w:themeColor="text1"/>
          <w:sz w:val="26"/>
          <w:szCs w:val="26"/>
        </w:rPr>
        <w:t xml:space="preserve">noted it will move capital expenditures currently planned for 2020 into 2019 and will also further supplement those amounts with additional capital.  Second, FirstEnergy will file new LTIIPs for each of the operating companies for the 5-year period 2020 through 2024 that will include programs and expenditures designed to maximize sustained reliability over the long-term.  </w:t>
      </w:r>
      <w:r w:rsidR="000B61E7">
        <w:rPr>
          <w:color w:val="000000" w:themeColor="text1"/>
          <w:sz w:val="26"/>
          <w:szCs w:val="26"/>
        </w:rPr>
        <w:t xml:space="preserve">FirstEnergy noted the new LTIIPs will be filed no later than 120 days prior to the expiration of the Modified LTIIPs, which would mean no later than September 2019.  </w:t>
      </w:r>
      <w:r w:rsidR="006601AA">
        <w:rPr>
          <w:color w:val="000000" w:themeColor="text1"/>
          <w:sz w:val="26"/>
          <w:szCs w:val="26"/>
        </w:rPr>
        <w:t xml:space="preserve">As to the new LTIIPs, it can be said that FirstEnergy is proposing to replace and supersede the final year of the current LTIIPs, 2020, with a new LTIIP that spans 5 years.  </w:t>
      </w:r>
      <w:r w:rsidR="000B61E7">
        <w:rPr>
          <w:color w:val="000000" w:themeColor="text1"/>
          <w:sz w:val="26"/>
          <w:szCs w:val="26"/>
        </w:rPr>
        <w:t xml:space="preserve">The Modified LTIIPs contain no projections for expenditures in 2020.  </w:t>
      </w:r>
    </w:p>
    <w:p w14:paraId="338BEF1B" w14:textId="1A60B2E1" w:rsidR="006601AA" w:rsidRDefault="006601AA" w:rsidP="006601AA">
      <w:pPr>
        <w:pStyle w:val="p2"/>
        <w:widowControl/>
        <w:spacing w:line="360" w:lineRule="auto"/>
        <w:ind w:firstLine="720"/>
        <w:rPr>
          <w:color w:val="000000" w:themeColor="text1"/>
          <w:sz w:val="26"/>
          <w:szCs w:val="26"/>
        </w:rPr>
      </w:pPr>
    </w:p>
    <w:p w14:paraId="0ABB33F0" w14:textId="6790C152" w:rsidR="006601AA" w:rsidRDefault="006601AA">
      <w:pPr>
        <w:pStyle w:val="p2"/>
        <w:widowControl/>
        <w:spacing w:line="360" w:lineRule="auto"/>
        <w:ind w:firstLine="720"/>
        <w:rPr>
          <w:color w:val="000000" w:themeColor="text1"/>
          <w:sz w:val="26"/>
          <w:szCs w:val="26"/>
        </w:rPr>
      </w:pPr>
      <w:r>
        <w:rPr>
          <w:color w:val="000000" w:themeColor="text1"/>
          <w:sz w:val="26"/>
          <w:szCs w:val="26"/>
        </w:rPr>
        <w:lastRenderedPageBreak/>
        <w:t xml:space="preserve">The Modified LTIIPs greatly increase the expenditures in the already existing LTIIP project categories for the FirstEnergy Companies.  However, FirstEnergy also includes some new project categories in the Modified LTIIPs that were based on the internal reliability review and the review of PA Consulting Group, Inc.  </w:t>
      </w:r>
      <w:r w:rsidR="00A36429">
        <w:rPr>
          <w:color w:val="000000" w:themeColor="text1"/>
          <w:sz w:val="26"/>
          <w:szCs w:val="26"/>
        </w:rPr>
        <w:t>FirstEnergy’s</w:t>
      </w:r>
      <w:r w:rsidR="00FF6A8C">
        <w:rPr>
          <w:color w:val="000000" w:themeColor="text1"/>
          <w:sz w:val="26"/>
          <w:szCs w:val="26"/>
        </w:rPr>
        <w:t xml:space="preserve"> original LTIIPs and first modified LTIIPs contained the 8 minimum elements of an LTIIP required by the Code as do the Modified LTIIPs.  </w:t>
      </w:r>
      <w:r>
        <w:rPr>
          <w:color w:val="000000" w:themeColor="text1"/>
          <w:sz w:val="26"/>
          <w:szCs w:val="26"/>
        </w:rPr>
        <w:t xml:space="preserve">Therefore, our review of the Modified LTIIPs will highlight the proposed </w:t>
      </w:r>
      <w:r w:rsidR="000B61E7">
        <w:rPr>
          <w:color w:val="000000" w:themeColor="text1"/>
          <w:sz w:val="26"/>
          <w:szCs w:val="26"/>
        </w:rPr>
        <w:t xml:space="preserve">increases in expenditures and discuss the proposed new LTIIP project categories.  </w:t>
      </w:r>
    </w:p>
    <w:p w14:paraId="40B2B310" w14:textId="22DD86F9" w:rsidR="00DD5857" w:rsidRDefault="00DD5857" w:rsidP="00DD5857">
      <w:pPr>
        <w:pStyle w:val="p2"/>
        <w:widowControl/>
        <w:spacing w:line="360" w:lineRule="auto"/>
        <w:ind w:firstLine="0"/>
        <w:rPr>
          <w:color w:val="000000" w:themeColor="text1"/>
          <w:sz w:val="26"/>
          <w:szCs w:val="26"/>
        </w:rPr>
      </w:pPr>
    </w:p>
    <w:p w14:paraId="278FC232" w14:textId="15A0525D" w:rsidR="00DD5857" w:rsidRPr="00B235A5" w:rsidRDefault="00DD5857" w:rsidP="00DD5857">
      <w:pPr>
        <w:pStyle w:val="p2"/>
        <w:widowControl/>
        <w:spacing w:line="360" w:lineRule="auto"/>
        <w:ind w:firstLine="0"/>
        <w:rPr>
          <w:b/>
          <w:color w:val="000000" w:themeColor="text1"/>
          <w:sz w:val="26"/>
          <w:szCs w:val="26"/>
        </w:rPr>
      </w:pPr>
      <w:r w:rsidRPr="00B235A5">
        <w:rPr>
          <w:b/>
          <w:color w:val="000000" w:themeColor="text1"/>
          <w:sz w:val="26"/>
          <w:szCs w:val="26"/>
        </w:rPr>
        <w:t>Modified LTIIPs Proposed Changes</w:t>
      </w:r>
    </w:p>
    <w:p w14:paraId="4284823E" w14:textId="708550CC" w:rsidR="00DD5857" w:rsidRDefault="00DD5857" w:rsidP="00DD5857">
      <w:pPr>
        <w:pStyle w:val="p2"/>
        <w:widowControl/>
        <w:spacing w:line="360" w:lineRule="auto"/>
        <w:ind w:firstLine="0"/>
        <w:rPr>
          <w:color w:val="000000" w:themeColor="text1"/>
          <w:sz w:val="26"/>
          <w:szCs w:val="26"/>
        </w:rPr>
      </w:pPr>
    </w:p>
    <w:p w14:paraId="0D62EFC9" w14:textId="1F46C62B" w:rsidR="004D1E93" w:rsidRDefault="001D49A7" w:rsidP="004D1E93">
      <w:pPr>
        <w:pStyle w:val="p2"/>
        <w:widowControl/>
        <w:spacing w:line="360" w:lineRule="auto"/>
        <w:ind w:firstLine="720"/>
        <w:rPr>
          <w:sz w:val="26"/>
          <w:szCs w:val="26"/>
        </w:rPr>
      </w:pPr>
      <w:r w:rsidRPr="005C751D">
        <w:rPr>
          <w:sz w:val="26"/>
          <w:szCs w:val="26"/>
        </w:rPr>
        <w:t>Table</w:t>
      </w:r>
      <w:r w:rsidR="007D7877" w:rsidRPr="005C751D">
        <w:rPr>
          <w:sz w:val="26"/>
          <w:szCs w:val="26"/>
        </w:rPr>
        <w:t>s</w:t>
      </w:r>
      <w:r w:rsidRPr="005C751D">
        <w:rPr>
          <w:sz w:val="26"/>
          <w:szCs w:val="26"/>
        </w:rPr>
        <w:t xml:space="preserve"> </w:t>
      </w:r>
      <w:r w:rsidR="005C751D">
        <w:rPr>
          <w:sz w:val="26"/>
          <w:szCs w:val="26"/>
        </w:rPr>
        <w:t>1</w:t>
      </w:r>
      <w:r w:rsidR="007D7877" w:rsidRPr="005C751D">
        <w:rPr>
          <w:sz w:val="26"/>
          <w:szCs w:val="26"/>
        </w:rPr>
        <w:t xml:space="preserve"> through 4, below, </w:t>
      </w:r>
      <w:r w:rsidR="00222B64">
        <w:rPr>
          <w:sz w:val="26"/>
          <w:szCs w:val="26"/>
        </w:rPr>
        <w:t>detail the prior planned 2019 projects and expenditures of the FirstEnergy Companies’ LTIIPs and the proposed updated and modified project</w:t>
      </w:r>
      <w:r w:rsidR="007B7902">
        <w:rPr>
          <w:sz w:val="26"/>
          <w:szCs w:val="26"/>
        </w:rPr>
        <w:t>s</w:t>
      </w:r>
      <w:r w:rsidR="00222B64">
        <w:rPr>
          <w:sz w:val="26"/>
          <w:szCs w:val="26"/>
        </w:rPr>
        <w:t xml:space="preserve"> and expenditures in the Modified LTIIPs.  We will discuss each operating company’s Modified LTIIP projects.</w:t>
      </w:r>
    </w:p>
    <w:p w14:paraId="2E47B910" w14:textId="3CE9E5E6" w:rsidR="004D60DF" w:rsidRDefault="004D60DF">
      <w:pPr>
        <w:widowControl/>
        <w:autoSpaceDE/>
        <w:autoSpaceDN/>
        <w:adjustRightInd/>
        <w:rPr>
          <w:sz w:val="26"/>
          <w:szCs w:val="26"/>
        </w:rPr>
      </w:pPr>
      <w:r>
        <w:rPr>
          <w:sz w:val="26"/>
          <w:szCs w:val="26"/>
        </w:rPr>
        <w:br w:type="page"/>
      </w:r>
    </w:p>
    <w:p w14:paraId="645C5708" w14:textId="588D31AA" w:rsidR="006D11F3" w:rsidRDefault="00E43A9C" w:rsidP="00222B64">
      <w:pPr>
        <w:pStyle w:val="p2"/>
        <w:widowControl/>
        <w:spacing w:line="360" w:lineRule="auto"/>
        <w:ind w:firstLine="0"/>
        <w:rPr>
          <w:b/>
          <w:color w:val="000000" w:themeColor="text1"/>
          <w:sz w:val="26"/>
          <w:szCs w:val="26"/>
        </w:rPr>
      </w:pPr>
      <w:r>
        <w:rPr>
          <w:sz w:val="26"/>
          <w:szCs w:val="26"/>
        </w:rPr>
        <w:lastRenderedPageBreak/>
        <w:t xml:space="preserve"> </w:t>
      </w:r>
      <w:r w:rsidR="001D49A7" w:rsidRPr="00145F88">
        <w:rPr>
          <w:b/>
          <w:color w:val="000000" w:themeColor="text1"/>
          <w:sz w:val="26"/>
          <w:szCs w:val="26"/>
        </w:rPr>
        <w:t xml:space="preserve">Table </w:t>
      </w:r>
      <w:r w:rsidR="00222B64">
        <w:rPr>
          <w:b/>
          <w:color w:val="000000" w:themeColor="text1"/>
          <w:sz w:val="26"/>
          <w:szCs w:val="26"/>
        </w:rPr>
        <w:t>1: M</w:t>
      </w:r>
      <w:r w:rsidR="00BA5845">
        <w:rPr>
          <w:b/>
          <w:color w:val="000000" w:themeColor="text1"/>
          <w:sz w:val="26"/>
          <w:szCs w:val="26"/>
        </w:rPr>
        <w:t>e</w:t>
      </w:r>
      <w:r w:rsidR="005C751D">
        <w:rPr>
          <w:b/>
          <w:color w:val="000000" w:themeColor="text1"/>
          <w:sz w:val="26"/>
          <w:szCs w:val="26"/>
        </w:rPr>
        <w:t>t-Ed</w:t>
      </w:r>
      <w:r w:rsidR="00BA5845">
        <w:rPr>
          <w:b/>
          <w:color w:val="000000" w:themeColor="text1"/>
          <w:sz w:val="26"/>
          <w:szCs w:val="26"/>
        </w:rPr>
        <w:t xml:space="preserve"> </w:t>
      </w:r>
      <w:bookmarkStart w:id="7" w:name="_Hlk7355809"/>
      <w:r w:rsidR="00BA5845">
        <w:rPr>
          <w:b/>
          <w:color w:val="000000" w:themeColor="text1"/>
          <w:sz w:val="26"/>
          <w:szCs w:val="26"/>
        </w:rPr>
        <w:t>Modified LTIIP Projects and Projected Expenditures</w:t>
      </w:r>
      <w:bookmarkEnd w:id="7"/>
    </w:p>
    <w:p w14:paraId="5A2BB42C" w14:textId="5C9994EE" w:rsidR="00222B64" w:rsidRDefault="00222B64" w:rsidP="00B235A5">
      <w:pPr>
        <w:pStyle w:val="p2"/>
        <w:widowControl/>
        <w:spacing w:line="360" w:lineRule="auto"/>
        <w:ind w:firstLine="0"/>
        <w:rPr>
          <w:color w:val="000000" w:themeColor="text1"/>
          <w:sz w:val="26"/>
          <w:szCs w:val="26"/>
        </w:rPr>
      </w:pPr>
      <w:r w:rsidRPr="00222B64">
        <w:rPr>
          <w:noProof/>
        </w:rPr>
        <w:drawing>
          <wp:inline distT="0" distB="0" distL="0" distR="0" wp14:anchorId="73A406AA" wp14:editId="55B08758">
            <wp:extent cx="5943600" cy="431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12285"/>
                    </a:xfrm>
                    <a:prstGeom prst="rect">
                      <a:avLst/>
                    </a:prstGeom>
                    <a:noFill/>
                    <a:ln>
                      <a:noFill/>
                    </a:ln>
                  </pic:spPr>
                </pic:pic>
              </a:graphicData>
            </a:graphic>
          </wp:inline>
        </w:drawing>
      </w:r>
    </w:p>
    <w:p w14:paraId="3F71FD2A" w14:textId="77777777" w:rsidR="00222B64" w:rsidRDefault="00222B64" w:rsidP="00222B64">
      <w:pPr>
        <w:pStyle w:val="p2"/>
        <w:widowControl/>
        <w:spacing w:line="360" w:lineRule="auto"/>
        <w:ind w:firstLine="0"/>
        <w:rPr>
          <w:b/>
          <w:color w:val="000000" w:themeColor="text1"/>
          <w:sz w:val="26"/>
          <w:szCs w:val="26"/>
        </w:rPr>
      </w:pPr>
    </w:p>
    <w:p w14:paraId="22690C3D" w14:textId="35C8EDC5" w:rsidR="00282796" w:rsidRDefault="00BA5845" w:rsidP="00BA5845">
      <w:pPr>
        <w:pStyle w:val="p2"/>
        <w:widowControl/>
        <w:tabs>
          <w:tab w:val="clear" w:pos="1445"/>
          <w:tab w:val="left" w:pos="720"/>
        </w:tabs>
        <w:spacing w:line="360" w:lineRule="auto"/>
        <w:ind w:firstLine="0"/>
        <w:rPr>
          <w:color w:val="000000" w:themeColor="text1"/>
          <w:sz w:val="26"/>
          <w:szCs w:val="26"/>
        </w:rPr>
      </w:pPr>
      <w:r>
        <w:rPr>
          <w:b/>
          <w:color w:val="000000" w:themeColor="text1"/>
          <w:sz w:val="26"/>
          <w:szCs w:val="26"/>
        </w:rPr>
        <w:tab/>
      </w:r>
      <w:r w:rsidRPr="00B235A5">
        <w:rPr>
          <w:color w:val="000000" w:themeColor="text1"/>
          <w:sz w:val="26"/>
          <w:szCs w:val="26"/>
        </w:rPr>
        <w:t>As can be seen in Table 1,</w:t>
      </w:r>
      <w:r>
        <w:rPr>
          <w:b/>
          <w:color w:val="000000" w:themeColor="text1"/>
          <w:sz w:val="26"/>
          <w:szCs w:val="26"/>
        </w:rPr>
        <w:t xml:space="preserve"> </w:t>
      </w:r>
      <w:r>
        <w:rPr>
          <w:color w:val="000000" w:themeColor="text1"/>
          <w:sz w:val="26"/>
          <w:szCs w:val="26"/>
        </w:rPr>
        <w:t>Met-Ed proposed to increase its LTIIP expenditures by approximately $25.6 million</w:t>
      </w:r>
      <w:r w:rsidR="007A20EF">
        <w:rPr>
          <w:color w:val="000000" w:themeColor="text1"/>
          <w:sz w:val="26"/>
          <w:szCs w:val="26"/>
        </w:rPr>
        <w:t xml:space="preserve"> in 2019</w:t>
      </w:r>
      <w:r>
        <w:rPr>
          <w:color w:val="000000" w:themeColor="text1"/>
          <w:sz w:val="26"/>
          <w:szCs w:val="26"/>
        </w:rPr>
        <w:t xml:space="preserve">.  The significant increases are primarily in the Install SCADA Devices, Line Rehabilitation, and Create Circuit Ties and Loops categories.  </w:t>
      </w:r>
      <w:r w:rsidR="00282796">
        <w:rPr>
          <w:color w:val="000000" w:themeColor="text1"/>
          <w:sz w:val="26"/>
          <w:szCs w:val="26"/>
        </w:rPr>
        <w:t>Met-Ed noted that the Install SCADA Devices program is focused on improving the performance of worst performing circuits, circuits with more than 1,000</w:t>
      </w:r>
      <w:r w:rsidR="004D60DF">
        <w:rPr>
          <w:color w:val="000000" w:themeColor="text1"/>
          <w:sz w:val="26"/>
          <w:szCs w:val="26"/>
        </w:rPr>
        <w:t> </w:t>
      </w:r>
      <w:r w:rsidR="00282796">
        <w:rPr>
          <w:color w:val="000000" w:themeColor="text1"/>
          <w:sz w:val="26"/>
          <w:szCs w:val="26"/>
        </w:rPr>
        <w:t xml:space="preserve">customers, and circuits with significant reliability issues, among other factors.  Line Rehabilitation projects are focused on circuits that have high rates of equipment and line failures and animal-caused outages.  Create Circuit Ties and Loops projects are focused on creating tie points and loops between radial circuits, which will </w:t>
      </w:r>
      <w:r w:rsidR="007A20EF">
        <w:rPr>
          <w:color w:val="000000" w:themeColor="text1"/>
          <w:sz w:val="26"/>
          <w:szCs w:val="26"/>
        </w:rPr>
        <w:t xml:space="preserve">reduce impacts to faults and increase reliability. </w:t>
      </w:r>
    </w:p>
    <w:p w14:paraId="373D9B6A" w14:textId="77777777" w:rsidR="00282796" w:rsidRDefault="00282796" w:rsidP="00BA5845">
      <w:pPr>
        <w:pStyle w:val="p2"/>
        <w:widowControl/>
        <w:tabs>
          <w:tab w:val="clear" w:pos="1445"/>
          <w:tab w:val="left" w:pos="720"/>
        </w:tabs>
        <w:spacing w:line="360" w:lineRule="auto"/>
        <w:ind w:firstLine="0"/>
        <w:rPr>
          <w:color w:val="000000" w:themeColor="text1"/>
          <w:sz w:val="26"/>
          <w:szCs w:val="26"/>
        </w:rPr>
      </w:pPr>
    </w:p>
    <w:p w14:paraId="042A827D" w14:textId="0BE0C5B6" w:rsidR="00222B64" w:rsidRDefault="00282796" w:rsidP="00BA5845">
      <w:pPr>
        <w:pStyle w:val="p2"/>
        <w:widowControl/>
        <w:tabs>
          <w:tab w:val="clear" w:pos="1445"/>
          <w:tab w:val="left" w:pos="720"/>
        </w:tabs>
        <w:spacing w:line="360" w:lineRule="auto"/>
        <w:ind w:firstLine="0"/>
        <w:rPr>
          <w:color w:val="000000" w:themeColor="text1"/>
          <w:sz w:val="26"/>
          <w:szCs w:val="26"/>
        </w:rPr>
      </w:pPr>
      <w:r>
        <w:rPr>
          <w:color w:val="000000" w:themeColor="text1"/>
          <w:sz w:val="26"/>
          <w:szCs w:val="26"/>
        </w:rPr>
        <w:lastRenderedPageBreak/>
        <w:tab/>
      </w:r>
      <w:r w:rsidR="00BA5845">
        <w:rPr>
          <w:color w:val="000000" w:themeColor="text1"/>
          <w:sz w:val="26"/>
          <w:szCs w:val="26"/>
        </w:rPr>
        <w:t>Met-Ed has also proposed one new project category – Underground Network Infrastructure – that is focused on upgrading underground network equipment and infrastructure</w:t>
      </w:r>
      <w:r>
        <w:rPr>
          <w:color w:val="000000" w:themeColor="text1"/>
          <w:sz w:val="26"/>
          <w:szCs w:val="26"/>
        </w:rPr>
        <w:t xml:space="preserve">.  Met-Ed noted the equipment targeted for replacement was installed in the 1960s or earlier.  </w:t>
      </w:r>
    </w:p>
    <w:p w14:paraId="44C61E66" w14:textId="77777777" w:rsidR="007A20EF" w:rsidRPr="00B235A5" w:rsidRDefault="007A20EF" w:rsidP="00B235A5">
      <w:pPr>
        <w:pStyle w:val="p2"/>
        <w:widowControl/>
        <w:tabs>
          <w:tab w:val="clear" w:pos="1445"/>
          <w:tab w:val="left" w:pos="720"/>
        </w:tabs>
        <w:spacing w:line="360" w:lineRule="auto"/>
        <w:ind w:firstLine="0"/>
        <w:rPr>
          <w:color w:val="000000" w:themeColor="text1"/>
          <w:sz w:val="26"/>
          <w:szCs w:val="26"/>
        </w:rPr>
      </w:pPr>
    </w:p>
    <w:p w14:paraId="47D460C8" w14:textId="65D16039" w:rsidR="00222B64" w:rsidRDefault="00F61F68" w:rsidP="00222B64">
      <w:pPr>
        <w:pStyle w:val="p2"/>
        <w:widowControl/>
        <w:spacing w:line="360" w:lineRule="auto"/>
        <w:ind w:firstLine="0"/>
        <w:rPr>
          <w:b/>
          <w:color w:val="000000" w:themeColor="text1"/>
          <w:sz w:val="26"/>
          <w:szCs w:val="26"/>
        </w:rPr>
      </w:pPr>
      <w:r w:rsidRPr="00145F88">
        <w:rPr>
          <w:b/>
          <w:color w:val="000000" w:themeColor="text1"/>
          <w:sz w:val="26"/>
          <w:szCs w:val="26"/>
        </w:rPr>
        <w:t xml:space="preserve">Table </w:t>
      </w:r>
      <w:r>
        <w:rPr>
          <w:b/>
          <w:color w:val="000000" w:themeColor="text1"/>
          <w:sz w:val="26"/>
          <w:szCs w:val="26"/>
        </w:rPr>
        <w:t>2</w:t>
      </w:r>
      <w:r w:rsidR="00222B64">
        <w:rPr>
          <w:b/>
          <w:color w:val="000000" w:themeColor="text1"/>
          <w:sz w:val="26"/>
          <w:szCs w:val="26"/>
        </w:rPr>
        <w:t xml:space="preserve">: </w:t>
      </w:r>
      <w:r>
        <w:rPr>
          <w:b/>
          <w:color w:val="000000" w:themeColor="text1"/>
          <w:sz w:val="26"/>
          <w:szCs w:val="26"/>
        </w:rPr>
        <w:t>Penelec</w:t>
      </w:r>
      <w:r w:rsidRPr="00145F88">
        <w:rPr>
          <w:b/>
          <w:color w:val="000000" w:themeColor="text1"/>
          <w:sz w:val="26"/>
          <w:szCs w:val="26"/>
        </w:rPr>
        <w:t xml:space="preserve"> </w:t>
      </w:r>
      <w:r w:rsidR="00BA5845" w:rsidRPr="00BA5845">
        <w:rPr>
          <w:b/>
          <w:color w:val="000000" w:themeColor="text1"/>
          <w:sz w:val="26"/>
          <w:szCs w:val="26"/>
        </w:rPr>
        <w:t>Modified LTIIP Projects and Projected Expenditures</w:t>
      </w:r>
    </w:p>
    <w:p w14:paraId="742FCBF0" w14:textId="00891C20" w:rsidR="00222B64" w:rsidRDefault="00222B64" w:rsidP="00222B64">
      <w:pPr>
        <w:pStyle w:val="p2"/>
        <w:widowControl/>
        <w:spacing w:line="360" w:lineRule="auto"/>
        <w:ind w:firstLine="0"/>
        <w:rPr>
          <w:b/>
          <w:color w:val="000000" w:themeColor="text1"/>
          <w:sz w:val="26"/>
          <w:szCs w:val="26"/>
        </w:rPr>
      </w:pPr>
      <w:r w:rsidRPr="00222B64">
        <w:rPr>
          <w:noProof/>
        </w:rPr>
        <w:drawing>
          <wp:inline distT="0" distB="0" distL="0" distR="0" wp14:anchorId="5D618FEA" wp14:editId="6B6443C7">
            <wp:extent cx="5943600" cy="4197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197350"/>
                    </a:xfrm>
                    <a:prstGeom prst="rect">
                      <a:avLst/>
                    </a:prstGeom>
                    <a:noFill/>
                    <a:ln>
                      <a:noFill/>
                    </a:ln>
                  </pic:spPr>
                </pic:pic>
              </a:graphicData>
            </a:graphic>
          </wp:inline>
        </w:drawing>
      </w:r>
    </w:p>
    <w:p w14:paraId="2708A602" w14:textId="7F890AD7" w:rsidR="00222B64" w:rsidRDefault="00222B64" w:rsidP="00222B64">
      <w:pPr>
        <w:pStyle w:val="p2"/>
        <w:widowControl/>
        <w:spacing w:line="360" w:lineRule="auto"/>
        <w:ind w:firstLine="0"/>
        <w:rPr>
          <w:b/>
          <w:color w:val="000000" w:themeColor="text1"/>
          <w:sz w:val="26"/>
          <w:szCs w:val="26"/>
        </w:rPr>
      </w:pPr>
    </w:p>
    <w:p w14:paraId="4771C780" w14:textId="7AD23451" w:rsidR="007A20EF" w:rsidRDefault="007A20EF" w:rsidP="007A20EF">
      <w:pPr>
        <w:pStyle w:val="p2"/>
        <w:widowControl/>
        <w:tabs>
          <w:tab w:val="clear" w:pos="1445"/>
        </w:tabs>
        <w:spacing w:line="360" w:lineRule="auto"/>
        <w:ind w:firstLine="0"/>
        <w:rPr>
          <w:color w:val="000000" w:themeColor="text1"/>
          <w:sz w:val="26"/>
          <w:szCs w:val="26"/>
        </w:rPr>
      </w:pPr>
      <w:r>
        <w:rPr>
          <w:color w:val="000000" w:themeColor="text1"/>
          <w:sz w:val="26"/>
          <w:szCs w:val="26"/>
        </w:rPr>
        <w:tab/>
        <w:t xml:space="preserve">As can be seen in Table </w:t>
      </w:r>
      <w:r w:rsidR="00587842">
        <w:rPr>
          <w:color w:val="000000" w:themeColor="text1"/>
          <w:sz w:val="26"/>
          <w:szCs w:val="26"/>
        </w:rPr>
        <w:t>2</w:t>
      </w:r>
      <w:r>
        <w:rPr>
          <w:color w:val="000000" w:themeColor="text1"/>
          <w:sz w:val="26"/>
          <w:szCs w:val="26"/>
        </w:rPr>
        <w:t xml:space="preserve">, Penelec will increase its </w:t>
      </w:r>
      <w:r w:rsidR="00587842">
        <w:rPr>
          <w:color w:val="000000" w:themeColor="text1"/>
          <w:sz w:val="26"/>
          <w:szCs w:val="26"/>
        </w:rPr>
        <w:t xml:space="preserve">LTIIP </w:t>
      </w:r>
      <w:r>
        <w:rPr>
          <w:color w:val="000000" w:themeColor="text1"/>
          <w:sz w:val="26"/>
          <w:szCs w:val="26"/>
        </w:rPr>
        <w:t>expenditures by $10.2 million in 2019.  The significant increases are in the Line Rehabilitation and Substation Breaker Replacement project categories.  Penelec noted the Line Rehabilitation projects will target circuits that have high numbers of customer outages and high rates of equipment and line failures.  The Substation Breaker Replacement program is focused on replacing unreliable, obsolete, and aging circuit breakers or reclosers as these have a high impact on reliability when these components fail.  Penel</w:t>
      </w:r>
      <w:r w:rsidR="00587842">
        <w:rPr>
          <w:color w:val="000000" w:themeColor="text1"/>
          <w:sz w:val="26"/>
          <w:szCs w:val="26"/>
        </w:rPr>
        <w:t>e</w:t>
      </w:r>
      <w:r>
        <w:rPr>
          <w:color w:val="000000" w:themeColor="text1"/>
          <w:sz w:val="26"/>
          <w:szCs w:val="26"/>
        </w:rPr>
        <w:t xml:space="preserve">c also proposed to reduce </w:t>
      </w:r>
      <w:r>
        <w:rPr>
          <w:color w:val="000000" w:themeColor="text1"/>
          <w:sz w:val="26"/>
          <w:szCs w:val="26"/>
        </w:rPr>
        <w:lastRenderedPageBreak/>
        <w:t>expenditures significantly in certain project categories, such as Wood Pole Replacement, and Penelec noted this was due to its desire to focus on</w:t>
      </w:r>
      <w:r w:rsidR="00587842">
        <w:rPr>
          <w:color w:val="000000" w:themeColor="text1"/>
          <w:sz w:val="26"/>
          <w:szCs w:val="26"/>
        </w:rPr>
        <w:t xml:space="preserve"> LTIIP</w:t>
      </w:r>
      <w:r>
        <w:rPr>
          <w:color w:val="000000" w:themeColor="text1"/>
          <w:sz w:val="26"/>
          <w:szCs w:val="26"/>
        </w:rPr>
        <w:t xml:space="preserve"> projects with higher impact to reliability</w:t>
      </w:r>
      <w:r w:rsidR="00587842">
        <w:rPr>
          <w:color w:val="000000" w:themeColor="text1"/>
          <w:sz w:val="26"/>
          <w:szCs w:val="26"/>
        </w:rPr>
        <w:t xml:space="preserve">.  Note that </w:t>
      </w:r>
      <w:r w:rsidR="007B7902">
        <w:rPr>
          <w:color w:val="000000" w:themeColor="text1"/>
          <w:sz w:val="26"/>
          <w:szCs w:val="26"/>
        </w:rPr>
        <w:t>the vast majority of</w:t>
      </w:r>
      <w:r w:rsidR="00587842">
        <w:rPr>
          <w:color w:val="000000" w:themeColor="text1"/>
          <w:sz w:val="26"/>
          <w:szCs w:val="26"/>
        </w:rPr>
        <w:t xml:space="preserve"> the LTIIP projects are accelerations of already existing capital improvement programs and that Penelec will still expend capital on wood pole replacements and rehabilitation outside of the LTIIP.</w:t>
      </w:r>
    </w:p>
    <w:p w14:paraId="396D1EBD" w14:textId="77777777" w:rsidR="00587842" w:rsidRPr="00B235A5" w:rsidRDefault="00587842" w:rsidP="00B235A5">
      <w:pPr>
        <w:pStyle w:val="p2"/>
        <w:widowControl/>
        <w:tabs>
          <w:tab w:val="clear" w:pos="1445"/>
        </w:tabs>
        <w:spacing w:line="360" w:lineRule="auto"/>
        <w:ind w:firstLine="0"/>
        <w:rPr>
          <w:color w:val="000000" w:themeColor="text1"/>
          <w:sz w:val="26"/>
          <w:szCs w:val="26"/>
        </w:rPr>
      </w:pPr>
    </w:p>
    <w:p w14:paraId="42CC55A0" w14:textId="17499202" w:rsidR="00222B64" w:rsidRDefault="00597564" w:rsidP="00222B64">
      <w:pPr>
        <w:pStyle w:val="p2"/>
        <w:widowControl/>
        <w:spacing w:line="360" w:lineRule="auto"/>
        <w:ind w:firstLine="0"/>
        <w:rPr>
          <w:b/>
          <w:color w:val="000000" w:themeColor="text1"/>
          <w:sz w:val="26"/>
          <w:szCs w:val="26"/>
        </w:rPr>
      </w:pPr>
      <w:r w:rsidRPr="00145F88">
        <w:rPr>
          <w:b/>
          <w:color w:val="000000" w:themeColor="text1"/>
          <w:sz w:val="26"/>
          <w:szCs w:val="26"/>
        </w:rPr>
        <w:t xml:space="preserve">Table </w:t>
      </w:r>
      <w:r>
        <w:rPr>
          <w:b/>
          <w:color w:val="000000" w:themeColor="text1"/>
          <w:sz w:val="26"/>
          <w:szCs w:val="26"/>
        </w:rPr>
        <w:t>3</w:t>
      </w:r>
      <w:r w:rsidR="00222B64">
        <w:rPr>
          <w:b/>
          <w:color w:val="000000" w:themeColor="text1"/>
          <w:sz w:val="26"/>
          <w:szCs w:val="26"/>
        </w:rPr>
        <w:t>:</w:t>
      </w:r>
      <w:r w:rsidRPr="00145F88">
        <w:rPr>
          <w:b/>
          <w:color w:val="000000" w:themeColor="text1"/>
          <w:sz w:val="26"/>
          <w:szCs w:val="26"/>
        </w:rPr>
        <w:t xml:space="preserve"> </w:t>
      </w:r>
      <w:r>
        <w:rPr>
          <w:b/>
          <w:color w:val="000000" w:themeColor="text1"/>
          <w:sz w:val="26"/>
          <w:szCs w:val="26"/>
        </w:rPr>
        <w:t>Penn Power</w:t>
      </w:r>
      <w:r w:rsidRPr="00145F88">
        <w:rPr>
          <w:b/>
          <w:color w:val="000000" w:themeColor="text1"/>
          <w:sz w:val="26"/>
          <w:szCs w:val="26"/>
        </w:rPr>
        <w:t xml:space="preserve"> </w:t>
      </w:r>
      <w:r w:rsidR="00BA5845" w:rsidRPr="00BA5845">
        <w:rPr>
          <w:b/>
          <w:color w:val="000000" w:themeColor="text1"/>
          <w:sz w:val="26"/>
          <w:szCs w:val="26"/>
        </w:rPr>
        <w:t>Modified LTIIP Projects and Projected Expenditures</w:t>
      </w:r>
      <w:r w:rsidR="00222B64" w:rsidRPr="00222B64">
        <w:rPr>
          <w:noProof/>
        </w:rPr>
        <w:drawing>
          <wp:inline distT="0" distB="0" distL="0" distR="0" wp14:anchorId="296C8F0F" wp14:editId="6C27092A">
            <wp:extent cx="5943600" cy="28365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836545"/>
                    </a:xfrm>
                    <a:prstGeom prst="rect">
                      <a:avLst/>
                    </a:prstGeom>
                    <a:noFill/>
                    <a:ln>
                      <a:noFill/>
                    </a:ln>
                  </pic:spPr>
                </pic:pic>
              </a:graphicData>
            </a:graphic>
          </wp:inline>
        </w:drawing>
      </w:r>
    </w:p>
    <w:p w14:paraId="3DF03A42" w14:textId="4FD28ED5" w:rsidR="00222B64" w:rsidRDefault="00222B64" w:rsidP="00222B64">
      <w:pPr>
        <w:pStyle w:val="p2"/>
        <w:widowControl/>
        <w:spacing w:line="360" w:lineRule="auto"/>
        <w:ind w:firstLine="0"/>
        <w:rPr>
          <w:b/>
          <w:color w:val="000000" w:themeColor="text1"/>
          <w:sz w:val="26"/>
          <w:szCs w:val="26"/>
        </w:rPr>
      </w:pPr>
    </w:p>
    <w:p w14:paraId="18DB8D01" w14:textId="7C73057A" w:rsidR="00FF6A8C" w:rsidRPr="00B235A5" w:rsidRDefault="00587842" w:rsidP="00B235A5">
      <w:pPr>
        <w:pStyle w:val="p2"/>
        <w:widowControl/>
        <w:tabs>
          <w:tab w:val="clear" w:pos="1445"/>
        </w:tabs>
        <w:spacing w:line="360" w:lineRule="auto"/>
        <w:ind w:firstLine="0"/>
        <w:rPr>
          <w:color w:val="000000" w:themeColor="text1"/>
          <w:sz w:val="26"/>
          <w:szCs w:val="26"/>
        </w:rPr>
      </w:pPr>
      <w:r>
        <w:rPr>
          <w:color w:val="000000" w:themeColor="text1"/>
          <w:sz w:val="26"/>
          <w:szCs w:val="26"/>
        </w:rPr>
        <w:tab/>
        <w:t xml:space="preserve">As can be seen in Table 3, Penn Power will increase its LTIIP expenditures by approximately $15.33 million in 2019.  The most significant increase in expenditures is the new project category, Remote Sectionalizing.  Penn Power noted that the Remote Sectionalizing projects involve the installation and/or replacement of existing breakers, reclosers, and switches </w:t>
      </w:r>
      <w:r w:rsidR="008F676F">
        <w:rPr>
          <w:color w:val="000000" w:themeColor="text1"/>
          <w:sz w:val="26"/>
          <w:szCs w:val="26"/>
        </w:rPr>
        <w:t xml:space="preserve">on distribution circuits and associated substation equipment.  Penn Power noted this work will allow for remote sectionalizing of the circuits using SCADA.  Such actions should improve reliability by reducing the impacts of outages and equipment failures.  </w:t>
      </w:r>
    </w:p>
    <w:p w14:paraId="1E529FF5" w14:textId="2CF8A8A6" w:rsidR="00587842" w:rsidRDefault="00587842" w:rsidP="00597564">
      <w:pPr>
        <w:pStyle w:val="p2"/>
        <w:widowControl/>
        <w:tabs>
          <w:tab w:val="clear" w:pos="1445"/>
        </w:tabs>
        <w:spacing w:line="360" w:lineRule="auto"/>
        <w:ind w:firstLine="270"/>
        <w:rPr>
          <w:color w:val="000000" w:themeColor="text1"/>
          <w:sz w:val="26"/>
          <w:szCs w:val="26"/>
          <w:highlight w:val="green"/>
        </w:rPr>
      </w:pPr>
    </w:p>
    <w:p w14:paraId="5A6AC597" w14:textId="77777777" w:rsidR="004D60DF" w:rsidRDefault="004D60DF" w:rsidP="00597564">
      <w:pPr>
        <w:pStyle w:val="p2"/>
        <w:widowControl/>
        <w:tabs>
          <w:tab w:val="clear" w:pos="1445"/>
        </w:tabs>
        <w:spacing w:line="360" w:lineRule="auto"/>
        <w:ind w:firstLine="270"/>
        <w:rPr>
          <w:color w:val="000000" w:themeColor="text1"/>
          <w:sz w:val="26"/>
          <w:szCs w:val="26"/>
          <w:highlight w:val="green"/>
        </w:rPr>
      </w:pPr>
    </w:p>
    <w:p w14:paraId="0DD3FA7E" w14:textId="248DF0C2" w:rsidR="00597564" w:rsidRDefault="00597564" w:rsidP="00222B64">
      <w:pPr>
        <w:pStyle w:val="p2"/>
        <w:widowControl/>
        <w:spacing w:line="360" w:lineRule="auto"/>
        <w:ind w:firstLine="0"/>
        <w:rPr>
          <w:b/>
          <w:color w:val="000000" w:themeColor="text1"/>
          <w:sz w:val="26"/>
          <w:szCs w:val="26"/>
        </w:rPr>
      </w:pPr>
      <w:r w:rsidRPr="00145F88">
        <w:rPr>
          <w:b/>
          <w:color w:val="000000" w:themeColor="text1"/>
          <w:sz w:val="26"/>
          <w:szCs w:val="26"/>
        </w:rPr>
        <w:lastRenderedPageBreak/>
        <w:t xml:space="preserve">Table </w:t>
      </w:r>
      <w:r>
        <w:rPr>
          <w:b/>
          <w:color w:val="000000" w:themeColor="text1"/>
          <w:sz w:val="26"/>
          <w:szCs w:val="26"/>
        </w:rPr>
        <w:t>4</w:t>
      </w:r>
      <w:r w:rsidR="00222B64">
        <w:rPr>
          <w:b/>
          <w:color w:val="000000" w:themeColor="text1"/>
          <w:sz w:val="26"/>
          <w:szCs w:val="26"/>
        </w:rPr>
        <w:t xml:space="preserve">: </w:t>
      </w:r>
      <w:r>
        <w:rPr>
          <w:b/>
          <w:color w:val="000000" w:themeColor="text1"/>
          <w:sz w:val="26"/>
          <w:szCs w:val="26"/>
        </w:rPr>
        <w:t>West Penn</w:t>
      </w:r>
      <w:r w:rsidRPr="00145F88">
        <w:rPr>
          <w:b/>
          <w:color w:val="000000" w:themeColor="text1"/>
          <w:sz w:val="26"/>
          <w:szCs w:val="26"/>
        </w:rPr>
        <w:t xml:space="preserve"> </w:t>
      </w:r>
      <w:r w:rsidR="00BA5845" w:rsidRPr="00BA5845">
        <w:rPr>
          <w:b/>
          <w:color w:val="000000" w:themeColor="text1"/>
          <w:sz w:val="26"/>
          <w:szCs w:val="26"/>
        </w:rPr>
        <w:t>Modified LTIIP Projects and Projected Expenditures</w:t>
      </w:r>
    </w:p>
    <w:p w14:paraId="1D9A94F1" w14:textId="7474BEB7" w:rsidR="00222B64" w:rsidRDefault="009E3BD0" w:rsidP="00B235A5">
      <w:pPr>
        <w:pStyle w:val="p2"/>
        <w:widowControl/>
        <w:spacing w:line="360" w:lineRule="auto"/>
        <w:ind w:firstLine="0"/>
        <w:rPr>
          <w:b/>
          <w:color w:val="000000" w:themeColor="text1"/>
          <w:sz w:val="26"/>
          <w:szCs w:val="26"/>
        </w:rPr>
      </w:pPr>
      <w:r w:rsidRPr="009E3BD0">
        <w:rPr>
          <w:noProof/>
        </w:rPr>
        <w:drawing>
          <wp:inline distT="0" distB="0" distL="0" distR="0" wp14:anchorId="19A335BA" wp14:editId="060268FA">
            <wp:extent cx="5453647" cy="69749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0487" cy="6983706"/>
                    </a:xfrm>
                    <a:prstGeom prst="rect">
                      <a:avLst/>
                    </a:prstGeom>
                    <a:noFill/>
                    <a:ln>
                      <a:noFill/>
                    </a:ln>
                  </pic:spPr>
                </pic:pic>
              </a:graphicData>
            </a:graphic>
          </wp:inline>
        </w:drawing>
      </w:r>
    </w:p>
    <w:p w14:paraId="3B6F8FAB" w14:textId="12E4931B" w:rsidR="00FF6A8C" w:rsidRDefault="00FF6A8C" w:rsidP="00FF6A8C">
      <w:pPr>
        <w:pStyle w:val="p2"/>
        <w:widowControl/>
        <w:tabs>
          <w:tab w:val="clear" w:pos="1445"/>
        </w:tabs>
        <w:spacing w:line="360" w:lineRule="auto"/>
        <w:ind w:firstLine="0"/>
        <w:rPr>
          <w:color w:val="000000" w:themeColor="text1"/>
          <w:sz w:val="26"/>
          <w:szCs w:val="26"/>
        </w:rPr>
      </w:pPr>
      <w:r>
        <w:rPr>
          <w:b/>
          <w:color w:val="000000" w:themeColor="text1"/>
          <w:sz w:val="26"/>
          <w:szCs w:val="26"/>
        </w:rPr>
        <w:tab/>
      </w:r>
      <w:r>
        <w:rPr>
          <w:color w:val="000000" w:themeColor="text1"/>
          <w:sz w:val="26"/>
          <w:szCs w:val="26"/>
        </w:rPr>
        <w:t xml:space="preserve">As can be seen in Table 4, West Penn will increase LTIIP expenditures by approximately $33.7 million in 2019.  </w:t>
      </w:r>
      <w:r w:rsidR="00EF4311">
        <w:rPr>
          <w:color w:val="000000" w:themeColor="text1"/>
          <w:sz w:val="26"/>
          <w:szCs w:val="26"/>
        </w:rPr>
        <w:t xml:space="preserve">The most significant increases in existing project categories occurred in the Add Additional Circuit Phases / Install Single Phase Circuit </w:t>
      </w:r>
      <w:r w:rsidR="00EF4311">
        <w:rPr>
          <w:color w:val="000000" w:themeColor="text1"/>
          <w:sz w:val="26"/>
          <w:szCs w:val="26"/>
        </w:rPr>
        <w:lastRenderedPageBreak/>
        <w:t>Ties, Enhanced Overcurrent Protection, Recloser Install/Replacement, Sub</w:t>
      </w:r>
      <w:r w:rsidR="0096265F">
        <w:rPr>
          <w:color w:val="000000" w:themeColor="text1"/>
          <w:sz w:val="26"/>
          <w:szCs w:val="26"/>
        </w:rPr>
        <w:t>transmission</w:t>
      </w:r>
      <w:r w:rsidR="00EF4311">
        <w:rPr>
          <w:color w:val="000000" w:themeColor="text1"/>
          <w:sz w:val="26"/>
          <w:szCs w:val="26"/>
        </w:rPr>
        <w:t xml:space="preserve"> Modernization and Automation, and System Reliability Improvement Projects.  These project categories </w:t>
      </w:r>
      <w:r w:rsidR="0043046F">
        <w:rPr>
          <w:color w:val="000000" w:themeColor="text1"/>
          <w:sz w:val="26"/>
          <w:szCs w:val="26"/>
        </w:rPr>
        <w:t xml:space="preserve">are designed to modernize West Penn’s distribution system and improve reliability by increasing the flexibility of the system to react to faults and minimize impacts of outages through sectionalizing and switching.  </w:t>
      </w:r>
    </w:p>
    <w:p w14:paraId="278C0FD2" w14:textId="4347A030" w:rsidR="0043046F" w:rsidRDefault="0043046F" w:rsidP="00FF6A8C">
      <w:pPr>
        <w:pStyle w:val="p2"/>
        <w:widowControl/>
        <w:tabs>
          <w:tab w:val="clear" w:pos="1445"/>
        </w:tabs>
        <w:spacing w:line="360" w:lineRule="auto"/>
        <w:ind w:firstLine="0"/>
        <w:rPr>
          <w:color w:val="000000" w:themeColor="text1"/>
          <w:sz w:val="26"/>
          <w:szCs w:val="26"/>
        </w:rPr>
      </w:pPr>
    </w:p>
    <w:p w14:paraId="42EA0568" w14:textId="083E53E6" w:rsidR="00B02FE4" w:rsidRDefault="0043046F" w:rsidP="00FF6A8C">
      <w:pPr>
        <w:pStyle w:val="p2"/>
        <w:widowControl/>
        <w:tabs>
          <w:tab w:val="clear" w:pos="1445"/>
        </w:tabs>
        <w:spacing w:line="360" w:lineRule="auto"/>
        <w:ind w:firstLine="0"/>
        <w:rPr>
          <w:color w:val="000000" w:themeColor="text1"/>
          <w:sz w:val="26"/>
          <w:szCs w:val="26"/>
        </w:rPr>
      </w:pPr>
      <w:r>
        <w:rPr>
          <w:color w:val="000000" w:themeColor="text1"/>
          <w:sz w:val="26"/>
          <w:szCs w:val="26"/>
        </w:rPr>
        <w:tab/>
        <w:t>More significantly, West Penn added 1</w:t>
      </w:r>
      <w:r w:rsidR="00B02FE4">
        <w:rPr>
          <w:color w:val="000000" w:themeColor="text1"/>
          <w:sz w:val="26"/>
          <w:szCs w:val="26"/>
        </w:rPr>
        <w:t>0</w:t>
      </w:r>
      <w:r>
        <w:rPr>
          <w:color w:val="000000" w:themeColor="text1"/>
          <w:sz w:val="26"/>
          <w:szCs w:val="26"/>
        </w:rPr>
        <w:t xml:space="preserve"> new project categories.  </w:t>
      </w:r>
      <w:r w:rsidR="0096265F">
        <w:rPr>
          <w:color w:val="000000" w:themeColor="text1"/>
          <w:sz w:val="26"/>
          <w:szCs w:val="26"/>
        </w:rPr>
        <w:t>Some</w:t>
      </w:r>
      <w:r w:rsidR="00EE171D">
        <w:rPr>
          <w:color w:val="000000" w:themeColor="text1"/>
          <w:sz w:val="26"/>
          <w:szCs w:val="26"/>
        </w:rPr>
        <w:t xml:space="preserve"> of the new project categories involve the subtransmission system.  </w:t>
      </w:r>
      <w:r w:rsidR="00EE171D" w:rsidRPr="00EE171D">
        <w:rPr>
          <w:color w:val="000000" w:themeColor="text1"/>
          <w:sz w:val="26"/>
          <w:szCs w:val="26"/>
        </w:rPr>
        <w:t xml:space="preserve">West Penn noted that 40% of customers are served from substations with source voltage provided by the subtransmission system, which </w:t>
      </w:r>
      <w:r w:rsidR="00CD219B">
        <w:rPr>
          <w:color w:val="000000" w:themeColor="text1"/>
          <w:sz w:val="26"/>
          <w:szCs w:val="26"/>
        </w:rPr>
        <w:t xml:space="preserve">West Penn defines as </w:t>
      </w:r>
      <w:r w:rsidR="00EE171D" w:rsidRPr="00EE171D">
        <w:rPr>
          <w:color w:val="000000" w:themeColor="text1"/>
          <w:sz w:val="26"/>
          <w:szCs w:val="26"/>
        </w:rPr>
        <w:t>circuit lines of voltages between 25</w:t>
      </w:r>
      <w:r w:rsidR="004D60DF">
        <w:rPr>
          <w:color w:val="000000" w:themeColor="text1"/>
          <w:sz w:val="26"/>
          <w:szCs w:val="26"/>
        </w:rPr>
        <w:t> </w:t>
      </w:r>
      <w:r w:rsidR="00EE171D" w:rsidRPr="00EE171D">
        <w:rPr>
          <w:color w:val="000000" w:themeColor="text1"/>
          <w:sz w:val="26"/>
          <w:szCs w:val="26"/>
        </w:rPr>
        <w:t>and 46 kilovolt</w:t>
      </w:r>
      <w:r w:rsidR="0096265F">
        <w:rPr>
          <w:color w:val="000000" w:themeColor="text1"/>
          <w:sz w:val="26"/>
          <w:szCs w:val="26"/>
        </w:rPr>
        <w:t>s</w:t>
      </w:r>
      <w:r w:rsidR="00EE171D" w:rsidRPr="00EE171D">
        <w:rPr>
          <w:color w:val="000000" w:themeColor="text1"/>
          <w:sz w:val="26"/>
          <w:szCs w:val="26"/>
        </w:rPr>
        <w:t xml:space="preserve"> (kV)</w:t>
      </w:r>
      <w:r w:rsidR="00EE171D">
        <w:rPr>
          <w:color w:val="000000" w:themeColor="text1"/>
          <w:sz w:val="26"/>
          <w:szCs w:val="26"/>
        </w:rPr>
        <w:t xml:space="preserve">.  </w:t>
      </w:r>
      <w:r w:rsidR="00CD219B">
        <w:rPr>
          <w:color w:val="000000" w:themeColor="text1"/>
          <w:sz w:val="26"/>
          <w:szCs w:val="26"/>
        </w:rPr>
        <w:t xml:space="preserve">West Penn’s subtransmission system is part of distribution rate base.  The first new project category involving subtransmission is Line Rehabilitation – Subtransmission.  </w:t>
      </w:r>
      <w:r>
        <w:rPr>
          <w:color w:val="000000" w:themeColor="text1"/>
          <w:sz w:val="26"/>
          <w:szCs w:val="26"/>
        </w:rPr>
        <w:t>West Penn sp</w:t>
      </w:r>
      <w:r w:rsidR="00CD219B">
        <w:rPr>
          <w:color w:val="000000" w:themeColor="text1"/>
          <w:sz w:val="26"/>
          <w:szCs w:val="26"/>
        </w:rPr>
        <w:t>l</w:t>
      </w:r>
      <w:r>
        <w:rPr>
          <w:color w:val="000000" w:themeColor="text1"/>
          <w:sz w:val="26"/>
          <w:szCs w:val="26"/>
        </w:rPr>
        <w:t>it off subtransmission from distribution for Line Rehabilitation</w:t>
      </w:r>
      <w:r w:rsidR="0096265F">
        <w:rPr>
          <w:color w:val="000000" w:themeColor="text1"/>
          <w:sz w:val="26"/>
          <w:szCs w:val="26"/>
        </w:rPr>
        <w:t xml:space="preserve"> and noted that the projects in this category will be focused on those subtransmission lines sharing facilities with the lower distribution voltages as failures on the subtransmission lines and equipment usually lead to failures on the underbuilt lower voltage lines.  </w:t>
      </w:r>
      <w:r w:rsidR="00B02FE4">
        <w:rPr>
          <w:color w:val="000000" w:themeColor="text1"/>
          <w:sz w:val="26"/>
          <w:szCs w:val="26"/>
        </w:rPr>
        <w:t>The Subtransmission Breaker Replacement project category is centered on replace</w:t>
      </w:r>
      <w:r w:rsidR="00FA27E8">
        <w:rPr>
          <w:color w:val="000000" w:themeColor="text1"/>
          <w:sz w:val="26"/>
          <w:szCs w:val="26"/>
        </w:rPr>
        <w:t>ment</w:t>
      </w:r>
      <w:r w:rsidR="00B02FE4">
        <w:rPr>
          <w:color w:val="000000" w:themeColor="text1"/>
          <w:sz w:val="26"/>
          <w:szCs w:val="26"/>
        </w:rPr>
        <w:t xml:space="preserve"> of </w:t>
      </w:r>
      <w:r w:rsidR="00FA27E8">
        <w:rPr>
          <w:color w:val="000000" w:themeColor="text1"/>
          <w:sz w:val="26"/>
          <w:szCs w:val="26"/>
        </w:rPr>
        <w:t xml:space="preserve">older and obsolete </w:t>
      </w:r>
      <w:r w:rsidR="00B02FE4">
        <w:rPr>
          <w:color w:val="000000" w:themeColor="text1"/>
          <w:sz w:val="26"/>
          <w:szCs w:val="26"/>
        </w:rPr>
        <w:t>25-46</w:t>
      </w:r>
      <w:r w:rsidR="00FA27E8">
        <w:rPr>
          <w:color w:val="000000" w:themeColor="text1"/>
          <w:sz w:val="26"/>
          <w:szCs w:val="26"/>
        </w:rPr>
        <w:t xml:space="preserve">kV oil circuit breakers with modern breakers in order to increase the reliability of the subtransmission network that sources a larger percentage of distribution customers.  </w:t>
      </w:r>
      <w:r w:rsidR="0096265F">
        <w:rPr>
          <w:color w:val="000000" w:themeColor="text1"/>
          <w:sz w:val="26"/>
          <w:szCs w:val="26"/>
        </w:rPr>
        <w:t>The Subtransmissio</w:t>
      </w:r>
      <w:r w:rsidR="00B02FE4">
        <w:rPr>
          <w:color w:val="000000" w:themeColor="text1"/>
          <w:sz w:val="26"/>
          <w:szCs w:val="26"/>
        </w:rPr>
        <w:t>n</w:t>
      </w:r>
      <w:r w:rsidR="0096265F">
        <w:rPr>
          <w:color w:val="000000" w:themeColor="text1"/>
          <w:sz w:val="26"/>
          <w:szCs w:val="26"/>
        </w:rPr>
        <w:t xml:space="preserve"> </w:t>
      </w:r>
      <w:r w:rsidR="00B02FE4">
        <w:rPr>
          <w:color w:val="000000" w:themeColor="text1"/>
          <w:sz w:val="26"/>
          <w:szCs w:val="26"/>
        </w:rPr>
        <w:t xml:space="preserve">Protection and Controls project category is focused on replacing electro-mechanical relays with modern micro-processor controlled relays.  West Penn noted this will enhance self-diagnostics and allow for continuous monitoring of the health of the devices and provide load and fault data in order to increase reliability.  </w:t>
      </w:r>
    </w:p>
    <w:p w14:paraId="38F45354" w14:textId="77777777" w:rsidR="00B02FE4" w:rsidRDefault="00B02FE4" w:rsidP="00FF6A8C">
      <w:pPr>
        <w:pStyle w:val="p2"/>
        <w:widowControl/>
        <w:tabs>
          <w:tab w:val="clear" w:pos="1445"/>
        </w:tabs>
        <w:spacing w:line="360" w:lineRule="auto"/>
        <w:ind w:firstLine="0"/>
        <w:rPr>
          <w:color w:val="000000" w:themeColor="text1"/>
          <w:sz w:val="26"/>
          <w:szCs w:val="26"/>
        </w:rPr>
      </w:pPr>
    </w:p>
    <w:p w14:paraId="7D54C880" w14:textId="2ABECCC6" w:rsidR="00CD219B" w:rsidRDefault="00B02FE4" w:rsidP="00FF6A8C">
      <w:pPr>
        <w:pStyle w:val="p2"/>
        <w:widowControl/>
        <w:tabs>
          <w:tab w:val="clear" w:pos="1445"/>
        </w:tabs>
        <w:spacing w:line="360" w:lineRule="auto"/>
        <w:ind w:firstLine="0"/>
        <w:rPr>
          <w:color w:val="000000" w:themeColor="text1"/>
          <w:sz w:val="26"/>
          <w:szCs w:val="26"/>
        </w:rPr>
      </w:pPr>
      <w:r>
        <w:rPr>
          <w:color w:val="000000" w:themeColor="text1"/>
          <w:sz w:val="26"/>
          <w:szCs w:val="26"/>
        </w:rPr>
        <w:tab/>
        <w:t xml:space="preserve">West Penn also had a new project category </w:t>
      </w:r>
      <w:r w:rsidR="00CD219B">
        <w:rPr>
          <w:color w:val="000000" w:themeColor="text1"/>
          <w:sz w:val="26"/>
          <w:szCs w:val="26"/>
        </w:rPr>
        <w:t xml:space="preserve">of Purchase Emergency Replacement and Emergency Mobile Transformers.  </w:t>
      </w:r>
      <w:r w:rsidR="00FA27E8">
        <w:rPr>
          <w:color w:val="000000" w:themeColor="text1"/>
          <w:sz w:val="26"/>
          <w:szCs w:val="26"/>
        </w:rPr>
        <w:t xml:space="preserve">West Penn noted this included replacement of emergency transformers </w:t>
      </w:r>
      <w:r w:rsidR="003D1ED3">
        <w:rPr>
          <w:color w:val="000000" w:themeColor="text1"/>
          <w:sz w:val="26"/>
          <w:szCs w:val="26"/>
        </w:rPr>
        <w:t xml:space="preserve">utilized </w:t>
      </w:r>
      <w:r w:rsidR="00FA27E8">
        <w:rPr>
          <w:color w:val="000000" w:themeColor="text1"/>
          <w:sz w:val="26"/>
          <w:szCs w:val="26"/>
        </w:rPr>
        <w:t xml:space="preserve">for substations that are based on failures, advanced diagnostics, and/or maintenance conditions.  West Penn noted that it utilizes emergency </w:t>
      </w:r>
      <w:r w:rsidR="00FA27E8">
        <w:rPr>
          <w:color w:val="000000" w:themeColor="text1"/>
          <w:sz w:val="26"/>
          <w:szCs w:val="26"/>
        </w:rPr>
        <w:lastRenderedPageBreak/>
        <w:t xml:space="preserve">substation transformers to bridge the gap </w:t>
      </w:r>
      <w:r w:rsidR="003D1ED3">
        <w:rPr>
          <w:color w:val="000000" w:themeColor="text1"/>
          <w:sz w:val="26"/>
          <w:szCs w:val="26"/>
        </w:rPr>
        <w:t xml:space="preserve">while the replacement unit is acquired through the procurement process, which West Penn noted may take several months. </w:t>
      </w:r>
      <w:r w:rsidR="00CD219B">
        <w:rPr>
          <w:color w:val="000000" w:themeColor="text1"/>
          <w:sz w:val="26"/>
          <w:szCs w:val="26"/>
        </w:rPr>
        <w:t xml:space="preserve"> </w:t>
      </w:r>
      <w:r w:rsidR="0023652E">
        <w:rPr>
          <w:color w:val="000000" w:themeColor="text1"/>
          <w:sz w:val="26"/>
          <w:szCs w:val="26"/>
        </w:rPr>
        <w:t xml:space="preserve">West Penn estimated that it would experience 3 transformer failures of the type requiring use of the emergency or mobile transformers.  </w:t>
      </w:r>
      <w:r w:rsidR="00C80419">
        <w:rPr>
          <w:color w:val="000000" w:themeColor="text1"/>
          <w:sz w:val="26"/>
          <w:szCs w:val="26"/>
        </w:rPr>
        <w:t xml:space="preserve">We </w:t>
      </w:r>
      <w:r w:rsidR="0023652E">
        <w:rPr>
          <w:color w:val="000000" w:themeColor="text1"/>
          <w:sz w:val="26"/>
          <w:szCs w:val="26"/>
        </w:rPr>
        <w:t xml:space="preserve">note that inclusion in the </w:t>
      </w:r>
      <w:r w:rsidR="0023652E" w:rsidRPr="0023652E">
        <w:rPr>
          <w:color w:val="000000" w:themeColor="text1"/>
          <w:sz w:val="26"/>
          <w:szCs w:val="26"/>
        </w:rPr>
        <w:t xml:space="preserve">LTIIP </w:t>
      </w:r>
      <w:r w:rsidR="0023652E">
        <w:rPr>
          <w:color w:val="000000" w:themeColor="text1"/>
          <w:sz w:val="26"/>
          <w:szCs w:val="26"/>
        </w:rPr>
        <w:t xml:space="preserve">of property is not </w:t>
      </w:r>
      <w:r w:rsidR="0023652E" w:rsidRPr="0023652E">
        <w:rPr>
          <w:color w:val="000000" w:themeColor="text1"/>
          <w:sz w:val="26"/>
          <w:szCs w:val="26"/>
        </w:rPr>
        <w:t>dispositive of whether the cost of that project will be afforded DSIC recovery</w:t>
      </w:r>
      <w:r w:rsidR="0023652E">
        <w:rPr>
          <w:color w:val="000000" w:themeColor="text1"/>
          <w:sz w:val="26"/>
          <w:szCs w:val="26"/>
        </w:rPr>
        <w:t xml:space="preserve">.  </w:t>
      </w:r>
    </w:p>
    <w:p w14:paraId="73DCE973" w14:textId="77777777" w:rsidR="00CD219B" w:rsidRDefault="00CD219B" w:rsidP="00FF6A8C">
      <w:pPr>
        <w:pStyle w:val="p2"/>
        <w:widowControl/>
        <w:tabs>
          <w:tab w:val="clear" w:pos="1445"/>
        </w:tabs>
        <w:spacing w:line="360" w:lineRule="auto"/>
        <w:ind w:firstLine="0"/>
        <w:rPr>
          <w:color w:val="000000" w:themeColor="text1"/>
          <w:sz w:val="26"/>
          <w:szCs w:val="26"/>
        </w:rPr>
      </w:pPr>
    </w:p>
    <w:p w14:paraId="2DD9346B" w14:textId="74C282D2" w:rsidR="0043046F" w:rsidRDefault="00CD219B" w:rsidP="00CD219B">
      <w:pPr>
        <w:pStyle w:val="p2"/>
        <w:widowControl/>
        <w:tabs>
          <w:tab w:val="clear" w:pos="1445"/>
        </w:tabs>
        <w:spacing w:line="360" w:lineRule="auto"/>
        <w:ind w:firstLine="720"/>
        <w:rPr>
          <w:color w:val="000000" w:themeColor="text1"/>
          <w:sz w:val="26"/>
          <w:szCs w:val="26"/>
        </w:rPr>
      </w:pPr>
      <w:r>
        <w:rPr>
          <w:color w:val="000000" w:themeColor="text1"/>
          <w:sz w:val="26"/>
          <w:szCs w:val="26"/>
        </w:rPr>
        <w:t xml:space="preserve">The remaining new project categories are described in brief, below.  </w:t>
      </w:r>
      <w:r w:rsidR="003D1ED3">
        <w:rPr>
          <w:color w:val="000000" w:themeColor="text1"/>
          <w:sz w:val="26"/>
          <w:szCs w:val="26"/>
        </w:rPr>
        <w:t xml:space="preserve"> </w:t>
      </w:r>
      <w:r w:rsidR="00B02FE4">
        <w:rPr>
          <w:color w:val="000000" w:themeColor="text1"/>
          <w:sz w:val="26"/>
          <w:szCs w:val="26"/>
        </w:rPr>
        <w:t xml:space="preserve">   </w:t>
      </w:r>
      <w:r w:rsidR="00EE171D">
        <w:rPr>
          <w:color w:val="000000" w:themeColor="text1"/>
          <w:sz w:val="26"/>
          <w:szCs w:val="26"/>
        </w:rPr>
        <w:t xml:space="preserve">  </w:t>
      </w:r>
    </w:p>
    <w:p w14:paraId="6521A9A6" w14:textId="5AF73B31" w:rsidR="0023652E" w:rsidRDefault="0023652E" w:rsidP="0023652E">
      <w:pPr>
        <w:pStyle w:val="p2"/>
        <w:widowControl/>
        <w:numPr>
          <w:ilvl w:val="0"/>
          <w:numId w:val="10"/>
        </w:numPr>
        <w:tabs>
          <w:tab w:val="clear" w:pos="1445"/>
        </w:tabs>
        <w:spacing w:line="360" w:lineRule="auto"/>
        <w:rPr>
          <w:color w:val="000000" w:themeColor="text1"/>
          <w:sz w:val="26"/>
          <w:szCs w:val="26"/>
        </w:rPr>
      </w:pPr>
      <w:r>
        <w:rPr>
          <w:color w:val="000000" w:themeColor="text1"/>
          <w:sz w:val="26"/>
          <w:szCs w:val="26"/>
        </w:rPr>
        <w:t>Reliability Improvement (N-1 Contingency) – Line: West Penn noted this program addresses projects to improve system reliability by providing the infrastructure and system capacity to overcome a single outage event, based on distribution load studies to identify the impact of a specific failure of a single component of the distribution and subtransmission system</w:t>
      </w:r>
      <w:r w:rsidR="00EC3C58">
        <w:rPr>
          <w:color w:val="000000" w:themeColor="text1"/>
          <w:sz w:val="26"/>
          <w:szCs w:val="26"/>
        </w:rPr>
        <w:t xml:space="preserve"> related to line infrastructure</w:t>
      </w:r>
      <w:r>
        <w:rPr>
          <w:color w:val="000000" w:themeColor="text1"/>
          <w:sz w:val="26"/>
          <w:szCs w:val="26"/>
        </w:rPr>
        <w:t xml:space="preserve">.  </w:t>
      </w:r>
    </w:p>
    <w:p w14:paraId="0B056D67" w14:textId="6F55D57D" w:rsidR="0023652E" w:rsidRDefault="00EC3C58" w:rsidP="0023652E">
      <w:pPr>
        <w:pStyle w:val="p2"/>
        <w:widowControl/>
        <w:numPr>
          <w:ilvl w:val="0"/>
          <w:numId w:val="10"/>
        </w:numPr>
        <w:tabs>
          <w:tab w:val="clear" w:pos="1445"/>
        </w:tabs>
        <w:spacing w:line="360" w:lineRule="auto"/>
        <w:rPr>
          <w:color w:val="000000" w:themeColor="text1"/>
          <w:sz w:val="26"/>
          <w:szCs w:val="26"/>
        </w:rPr>
      </w:pPr>
      <w:r>
        <w:rPr>
          <w:color w:val="000000" w:themeColor="text1"/>
          <w:sz w:val="26"/>
          <w:szCs w:val="26"/>
        </w:rPr>
        <w:t>Reliability Improvement (N-1 Contingency) – Substation: similar to the program above, but based on infrastructure in the substation.</w:t>
      </w:r>
    </w:p>
    <w:p w14:paraId="4AEC1738" w14:textId="71B24794" w:rsidR="00EC3C58" w:rsidRDefault="00EC3C58" w:rsidP="0023652E">
      <w:pPr>
        <w:pStyle w:val="p2"/>
        <w:widowControl/>
        <w:numPr>
          <w:ilvl w:val="0"/>
          <w:numId w:val="10"/>
        </w:numPr>
        <w:tabs>
          <w:tab w:val="clear" w:pos="1445"/>
        </w:tabs>
        <w:spacing w:line="360" w:lineRule="auto"/>
        <w:rPr>
          <w:color w:val="000000" w:themeColor="text1"/>
          <w:sz w:val="26"/>
          <w:szCs w:val="26"/>
        </w:rPr>
      </w:pPr>
      <w:bookmarkStart w:id="8" w:name="_Hlk7615681"/>
      <w:r>
        <w:rPr>
          <w:color w:val="000000" w:themeColor="text1"/>
          <w:sz w:val="26"/>
          <w:szCs w:val="26"/>
        </w:rPr>
        <w:t>System Reliability Improvement Projects – Automation Preparation – Line</w:t>
      </w:r>
      <w:bookmarkEnd w:id="8"/>
      <w:r>
        <w:rPr>
          <w:color w:val="000000" w:themeColor="text1"/>
          <w:sz w:val="26"/>
          <w:szCs w:val="26"/>
        </w:rPr>
        <w:t xml:space="preserve">: West Penn noted this involves improvement of circuits to provide the capacity necessary to implement a distribution automation system to improve system reliability.  </w:t>
      </w:r>
    </w:p>
    <w:p w14:paraId="5F70E662" w14:textId="3A0E835D" w:rsidR="00EC3C58" w:rsidRDefault="00EC3C58" w:rsidP="0023652E">
      <w:pPr>
        <w:pStyle w:val="p2"/>
        <w:widowControl/>
        <w:numPr>
          <w:ilvl w:val="0"/>
          <w:numId w:val="10"/>
        </w:numPr>
        <w:tabs>
          <w:tab w:val="clear" w:pos="1445"/>
        </w:tabs>
        <w:spacing w:line="360" w:lineRule="auto"/>
        <w:rPr>
          <w:color w:val="000000" w:themeColor="text1"/>
          <w:sz w:val="26"/>
          <w:szCs w:val="26"/>
        </w:rPr>
      </w:pPr>
      <w:r w:rsidRPr="00EC3C58">
        <w:rPr>
          <w:color w:val="000000" w:themeColor="text1"/>
          <w:sz w:val="26"/>
          <w:szCs w:val="26"/>
        </w:rPr>
        <w:t xml:space="preserve">System Reliability Improvement Projects – Automation Preparation – </w:t>
      </w:r>
      <w:r>
        <w:rPr>
          <w:color w:val="000000" w:themeColor="text1"/>
          <w:sz w:val="26"/>
          <w:szCs w:val="26"/>
        </w:rPr>
        <w:t xml:space="preserve">Substation: similar to the program above, but focused on infrastructure in the substation.  </w:t>
      </w:r>
    </w:p>
    <w:p w14:paraId="59D24832" w14:textId="7CE8C50A" w:rsidR="00EC3C58" w:rsidRDefault="00EC3C58" w:rsidP="0023652E">
      <w:pPr>
        <w:pStyle w:val="p2"/>
        <w:widowControl/>
        <w:numPr>
          <w:ilvl w:val="0"/>
          <w:numId w:val="10"/>
        </w:numPr>
        <w:tabs>
          <w:tab w:val="clear" w:pos="1445"/>
        </w:tabs>
        <w:spacing w:line="360" w:lineRule="auto"/>
        <w:rPr>
          <w:color w:val="000000" w:themeColor="text1"/>
          <w:sz w:val="26"/>
          <w:szCs w:val="26"/>
        </w:rPr>
      </w:pPr>
      <w:r>
        <w:rPr>
          <w:color w:val="000000" w:themeColor="text1"/>
          <w:sz w:val="26"/>
          <w:szCs w:val="26"/>
        </w:rPr>
        <w:t xml:space="preserve">Thermography/Infrared Inspection Follow Up: West Penn noted this program is related to issues found during thermography inspections and is based on safety and impact to reliability.  </w:t>
      </w:r>
    </w:p>
    <w:p w14:paraId="5D2752DA" w14:textId="1BFA8E6C" w:rsidR="00EC3C58" w:rsidRDefault="00EC3C58" w:rsidP="0023652E">
      <w:pPr>
        <w:pStyle w:val="p2"/>
        <w:widowControl/>
        <w:numPr>
          <w:ilvl w:val="0"/>
          <w:numId w:val="10"/>
        </w:numPr>
        <w:tabs>
          <w:tab w:val="clear" w:pos="1445"/>
        </w:tabs>
        <w:spacing w:line="360" w:lineRule="auto"/>
        <w:rPr>
          <w:color w:val="000000" w:themeColor="text1"/>
          <w:sz w:val="26"/>
          <w:szCs w:val="26"/>
        </w:rPr>
      </w:pPr>
      <w:r>
        <w:rPr>
          <w:color w:val="000000" w:themeColor="text1"/>
          <w:sz w:val="26"/>
          <w:szCs w:val="26"/>
        </w:rPr>
        <w:t xml:space="preserve">URD – Replace Failed Cable: West Penn noted this is to replace bare concentric neutral primary voltage cable instead of merely splicing or </w:t>
      </w:r>
      <w:r>
        <w:rPr>
          <w:color w:val="000000" w:themeColor="text1"/>
          <w:sz w:val="26"/>
          <w:szCs w:val="26"/>
        </w:rPr>
        <w:lastRenderedPageBreak/>
        <w:t xml:space="preserve">repairing the cable in order to improve reliability, especially the duration </w:t>
      </w:r>
      <w:r w:rsidR="00430884">
        <w:rPr>
          <w:color w:val="000000" w:themeColor="text1"/>
          <w:sz w:val="26"/>
          <w:szCs w:val="26"/>
        </w:rPr>
        <w:t>of any cable failures</w:t>
      </w:r>
      <w:r>
        <w:rPr>
          <w:color w:val="000000" w:themeColor="text1"/>
          <w:sz w:val="26"/>
          <w:szCs w:val="26"/>
        </w:rPr>
        <w:t xml:space="preserve">.  </w:t>
      </w:r>
    </w:p>
    <w:p w14:paraId="76369016" w14:textId="26428771" w:rsidR="00430884" w:rsidRDefault="00430884" w:rsidP="00430884">
      <w:pPr>
        <w:pStyle w:val="p2"/>
        <w:widowControl/>
        <w:tabs>
          <w:tab w:val="clear" w:pos="1445"/>
        </w:tabs>
        <w:spacing w:line="360" w:lineRule="auto"/>
        <w:rPr>
          <w:color w:val="000000" w:themeColor="text1"/>
          <w:sz w:val="26"/>
          <w:szCs w:val="26"/>
        </w:rPr>
      </w:pPr>
    </w:p>
    <w:p w14:paraId="6152BFCF" w14:textId="4866196C" w:rsidR="00430884" w:rsidRDefault="00430884" w:rsidP="00430884">
      <w:pPr>
        <w:pStyle w:val="p2"/>
        <w:widowControl/>
        <w:tabs>
          <w:tab w:val="clear" w:pos="1445"/>
        </w:tabs>
        <w:spacing w:line="360" w:lineRule="auto"/>
        <w:ind w:firstLine="0"/>
        <w:rPr>
          <w:b/>
          <w:color w:val="000000" w:themeColor="text1"/>
          <w:sz w:val="26"/>
          <w:szCs w:val="26"/>
        </w:rPr>
      </w:pPr>
      <w:r>
        <w:rPr>
          <w:b/>
          <w:color w:val="000000" w:themeColor="text1"/>
          <w:sz w:val="26"/>
          <w:szCs w:val="26"/>
        </w:rPr>
        <w:t>Determination on Modified LTIIPs</w:t>
      </w:r>
    </w:p>
    <w:p w14:paraId="0FEA2798" w14:textId="24FDA027" w:rsidR="00430884" w:rsidRDefault="00430884" w:rsidP="00430884">
      <w:pPr>
        <w:pStyle w:val="p2"/>
        <w:widowControl/>
        <w:tabs>
          <w:tab w:val="clear" w:pos="1445"/>
        </w:tabs>
        <w:spacing w:line="360" w:lineRule="auto"/>
        <w:ind w:firstLine="0"/>
        <w:rPr>
          <w:b/>
          <w:color w:val="000000" w:themeColor="text1"/>
          <w:sz w:val="26"/>
          <w:szCs w:val="26"/>
        </w:rPr>
      </w:pPr>
    </w:p>
    <w:p w14:paraId="488515D5" w14:textId="36F3D966" w:rsidR="00430884" w:rsidRDefault="00430884" w:rsidP="00430884">
      <w:pPr>
        <w:pStyle w:val="p2"/>
        <w:widowControl/>
        <w:tabs>
          <w:tab w:val="clear" w:pos="1445"/>
        </w:tabs>
        <w:spacing w:line="360" w:lineRule="auto"/>
        <w:ind w:firstLine="0"/>
        <w:rPr>
          <w:color w:val="000000" w:themeColor="text1"/>
          <w:sz w:val="26"/>
          <w:szCs w:val="26"/>
        </w:rPr>
      </w:pPr>
      <w:r>
        <w:rPr>
          <w:color w:val="000000" w:themeColor="text1"/>
          <w:sz w:val="26"/>
          <w:szCs w:val="26"/>
        </w:rPr>
        <w:tab/>
        <w:t>FirstEnergy’s Modified LTIIPs are one part of FirstEnergy’s overall efforts to improve reliability performance of the operating companies.  FirstEnergy has also committed to filing new LTIIPs in September 2019 that will build on the proposed Modified LTIIPs and document a larger commitment to infrastructure improvement.  FirstEnergy has also met with staff from the Commission’s Reliability and Emergency Preparedness Section of the Bureau of Technical Utility Services (TUS).  FirstEnergy outlined its continuing reliability improvement strategy in those meetings and how the LTIIP and DSIC are key parts</w:t>
      </w:r>
      <w:r w:rsidR="005D6397">
        <w:rPr>
          <w:color w:val="000000" w:themeColor="text1"/>
          <w:sz w:val="26"/>
          <w:szCs w:val="26"/>
        </w:rPr>
        <w:t>, as well as how the modifications for the LTIIPs were based on FirstEnergy’s review by their internal reliability team and independent consultant</w:t>
      </w:r>
      <w:r>
        <w:rPr>
          <w:color w:val="000000" w:themeColor="text1"/>
          <w:sz w:val="26"/>
          <w:szCs w:val="26"/>
        </w:rPr>
        <w:t xml:space="preserve">.  </w:t>
      </w:r>
      <w:r w:rsidR="00DB2525">
        <w:rPr>
          <w:color w:val="000000" w:themeColor="text1"/>
          <w:sz w:val="26"/>
          <w:szCs w:val="26"/>
        </w:rPr>
        <w:t xml:space="preserve">Based on our review of the Modified LTIIPs, we find that they are an important step in improving reliability performance.  Further, FirstEnergy’s new LTIIPs in 2019 shall provide more detail on how the LTIIP projects were determined utilizing a risk-based approach or other methodology that achieves the greatest impact in a cost effective manner.  The new LTIIPs shall also provide detail on the metrics that define success for each LTIIP project category and how those projects will improve reliability.  </w:t>
      </w:r>
    </w:p>
    <w:p w14:paraId="7C6FBA2F" w14:textId="77777777" w:rsidR="00430884" w:rsidRDefault="00430884" w:rsidP="00430884">
      <w:pPr>
        <w:pStyle w:val="p2"/>
        <w:widowControl/>
        <w:tabs>
          <w:tab w:val="clear" w:pos="1445"/>
        </w:tabs>
        <w:spacing w:line="360" w:lineRule="auto"/>
        <w:ind w:firstLine="0"/>
        <w:rPr>
          <w:color w:val="000000" w:themeColor="text1"/>
          <w:sz w:val="26"/>
          <w:szCs w:val="26"/>
        </w:rPr>
      </w:pPr>
    </w:p>
    <w:p w14:paraId="30F5B8E8" w14:textId="75569548" w:rsidR="00430884" w:rsidRPr="00430884" w:rsidRDefault="00430884">
      <w:pPr>
        <w:pStyle w:val="p2"/>
        <w:widowControl/>
        <w:tabs>
          <w:tab w:val="clear" w:pos="1445"/>
        </w:tabs>
        <w:spacing w:line="360" w:lineRule="auto"/>
        <w:ind w:firstLine="0"/>
        <w:rPr>
          <w:color w:val="000000" w:themeColor="text1"/>
          <w:sz w:val="26"/>
          <w:szCs w:val="26"/>
        </w:rPr>
      </w:pPr>
      <w:r>
        <w:rPr>
          <w:color w:val="000000" w:themeColor="text1"/>
          <w:sz w:val="26"/>
          <w:szCs w:val="26"/>
        </w:rPr>
        <w:tab/>
      </w:r>
      <w:r w:rsidR="005D6397">
        <w:rPr>
          <w:color w:val="000000" w:themeColor="text1"/>
          <w:sz w:val="26"/>
          <w:szCs w:val="26"/>
        </w:rPr>
        <w:t xml:space="preserve">Such efforts as described </w:t>
      </w:r>
      <w:r w:rsidR="00DB2525">
        <w:rPr>
          <w:color w:val="000000" w:themeColor="text1"/>
          <w:sz w:val="26"/>
          <w:szCs w:val="26"/>
        </w:rPr>
        <w:t xml:space="preserve">above </w:t>
      </w:r>
      <w:r w:rsidR="005D6397">
        <w:rPr>
          <w:color w:val="000000" w:themeColor="text1"/>
          <w:sz w:val="26"/>
          <w:szCs w:val="26"/>
        </w:rPr>
        <w:t>indicate FirstEnergy’s willingness to work towards compliance with our reliability performance requirements.  However, we have required the FirstEnergy Companies to commit to and execute reliability improvement plans since 2015.</w:t>
      </w:r>
      <w:r w:rsidR="005D6397">
        <w:rPr>
          <w:rStyle w:val="FootnoteReference"/>
          <w:color w:val="000000" w:themeColor="text1"/>
          <w:sz w:val="26"/>
          <w:szCs w:val="26"/>
        </w:rPr>
        <w:footnoteReference w:id="8"/>
      </w:r>
      <w:r w:rsidR="005D6397">
        <w:rPr>
          <w:color w:val="000000" w:themeColor="text1"/>
          <w:sz w:val="26"/>
          <w:szCs w:val="26"/>
        </w:rPr>
        <w:t xml:space="preserve">  </w:t>
      </w:r>
      <w:r w:rsidR="00931D30">
        <w:rPr>
          <w:color w:val="000000" w:themeColor="text1"/>
          <w:sz w:val="26"/>
          <w:szCs w:val="26"/>
        </w:rPr>
        <w:t>The reliability performance of the FirstEnergy Companies has not significantly improved in that time and can be said to have actually worsened.</w:t>
      </w:r>
      <w:r w:rsidR="00931D30">
        <w:rPr>
          <w:rStyle w:val="FootnoteReference"/>
          <w:color w:val="000000" w:themeColor="text1"/>
          <w:sz w:val="26"/>
          <w:szCs w:val="26"/>
        </w:rPr>
        <w:footnoteReference w:id="9"/>
      </w:r>
      <w:r w:rsidR="00931D30">
        <w:rPr>
          <w:color w:val="000000" w:themeColor="text1"/>
          <w:sz w:val="26"/>
          <w:szCs w:val="26"/>
        </w:rPr>
        <w:t xml:space="preserve">  This </w:t>
      </w:r>
      <w:r w:rsidR="00931D30">
        <w:rPr>
          <w:color w:val="000000" w:themeColor="text1"/>
          <w:sz w:val="26"/>
          <w:szCs w:val="26"/>
        </w:rPr>
        <w:lastRenderedPageBreak/>
        <w:t xml:space="preserve">continued poor performance was a major driver of our requirement for a new or modified LTIIP in our LTIIP Review Order.  </w:t>
      </w:r>
      <w:r w:rsidR="004808A7" w:rsidRPr="004808A7">
        <w:rPr>
          <w:color w:val="000000" w:themeColor="text1"/>
          <w:sz w:val="26"/>
          <w:szCs w:val="26"/>
        </w:rPr>
        <w:t xml:space="preserve">Therefore, let us make it clear that while we are supportive of FirstEnergy’s Modified LTIIPs and the filing of new LTIIPs in late 2019, we expect the FirstEnergy Companies to meet their reliability improvement goals as outlined in their LTIIPs. </w:t>
      </w:r>
      <w:r w:rsidR="004808A7">
        <w:rPr>
          <w:color w:val="000000" w:themeColor="text1"/>
          <w:sz w:val="26"/>
          <w:szCs w:val="26"/>
        </w:rPr>
        <w:t xml:space="preserve"> </w:t>
      </w:r>
      <w:r w:rsidR="004808A7" w:rsidRPr="004808A7">
        <w:rPr>
          <w:color w:val="000000" w:themeColor="text1"/>
          <w:sz w:val="26"/>
          <w:szCs w:val="26"/>
        </w:rPr>
        <w:t>As such, the Commission will not hesitate to utilize all the powers under our authority to drive FirstEnergy to compliance.</w:t>
      </w:r>
      <w:r w:rsidR="00DB2525">
        <w:rPr>
          <w:color w:val="000000" w:themeColor="text1"/>
          <w:sz w:val="26"/>
          <w:szCs w:val="26"/>
        </w:rPr>
        <w:t xml:space="preserve">  </w:t>
      </w:r>
    </w:p>
    <w:p w14:paraId="384C6F1B" w14:textId="6BE507C5" w:rsidR="00807349" w:rsidRDefault="00FF6A8C" w:rsidP="00B235A5">
      <w:pPr>
        <w:pStyle w:val="p2"/>
        <w:widowControl/>
        <w:tabs>
          <w:tab w:val="clear" w:pos="1445"/>
        </w:tabs>
        <w:spacing w:line="360" w:lineRule="auto"/>
        <w:ind w:firstLine="0"/>
        <w:rPr>
          <w:b/>
          <w:color w:val="000000" w:themeColor="text1"/>
          <w:sz w:val="26"/>
          <w:szCs w:val="26"/>
        </w:rPr>
      </w:pPr>
      <w:r>
        <w:rPr>
          <w:b/>
          <w:color w:val="000000" w:themeColor="text1"/>
          <w:sz w:val="26"/>
          <w:szCs w:val="26"/>
        </w:rPr>
        <w:tab/>
      </w:r>
    </w:p>
    <w:p w14:paraId="188F92B7" w14:textId="0861BAD9" w:rsidR="00120EE2" w:rsidRDefault="00120EE2" w:rsidP="00120EE2">
      <w:pPr>
        <w:pStyle w:val="p7"/>
        <w:widowControl/>
        <w:tabs>
          <w:tab w:val="clear" w:pos="782"/>
          <w:tab w:val="clear" w:pos="1133"/>
          <w:tab w:val="left" w:pos="0"/>
          <w:tab w:val="left" w:pos="720"/>
        </w:tabs>
        <w:spacing w:line="360" w:lineRule="auto"/>
        <w:ind w:left="0" w:firstLine="0"/>
        <w:jc w:val="center"/>
        <w:rPr>
          <w:b/>
          <w:sz w:val="26"/>
          <w:szCs w:val="26"/>
        </w:rPr>
      </w:pPr>
      <w:r>
        <w:rPr>
          <w:b/>
          <w:sz w:val="26"/>
          <w:szCs w:val="26"/>
        </w:rPr>
        <w:t>CONCLUSION</w:t>
      </w:r>
    </w:p>
    <w:p w14:paraId="11CA5B69" w14:textId="77777777" w:rsidR="00120EE2" w:rsidRDefault="00120EE2" w:rsidP="00120EE2">
      <w:pPr>
        <w:pStyle w:val="p7"/>
        <w:widowControl/>
        <w:tabs>
          <w:tab w:val="clear" w:pos="782"/>
          <w:tab w:val="clear" w:pos="1133"/>
          <w:tab w:val="left" w:pos="0"/>
          <w:tab w:val="left" w:pos="720"/>
        </w:tabs>
        <w:spacing w:line="360" w:lineRule="auto"/>
        <w:ind w:left="0" w:firstLine="0"/>
        <w:jc w:val="center"/>
        <w:rPr>
          <w:b/>
          <w:sz w:val="26"/>
          <w:szCs w:val="26"/>
        </w:rPr>
      </w:pPr>
    </w:p>
    <w:p w14:paraId="56FC2EC0" w14:textId="6FE0A85D" w:rsidR="00120EE2" w:rsidRDefault="00120EE2" w:rsidP="00120EE2">
      <w:pPr>
        <w:pStyle w:val="p7"/>
        <w:widowControl/>
        <w:tabs>
          <w:tab w:val="clear" w:pos="782"/>
          <w:tab w:val="clear" w:pos="1133"/>
          <w:tab w:val="left" w:pos="0"/>
          <w:tab w:val="left" w:pos="720"/>
        </w:tabs>
        <w:spacing w:line="360" w:lineRule="auto"/>
        <w:ind w:left="0" w:firstLine="0"/>
        <w:rPr>
          <w:sz w:val="26"/>
          <w:szCs w:val="26"/>
        </w:rPr>
      </w:pPr>
      <w:r>
        <w:rPr>
          <w:sz w:val="26"/>
          <w:szCs w:val="26"/>
        </w:rPr>
        <w:tab/>
        <w:t>Commission review of an LTIIP must determine if the LTIIP:</w:t>
      </w:r>
      <w:r w:rsidR="00CD219B">
        <w:rPr>
          <w:rStyle w:val="FootnoteReference"/>
          <w:sz w:val="26"/>
          <w:szCs w:val="26"/>
        </w:rPr>
        <w:footnoteReference w:id="10"/>
      </w:r>
    </w:p>
    <w:p w14:paraId="239A6567" w14:textId="77777777" w:rsidR="00120EE2" w:rsidRDefault="00120EE2" w:rsidP="00120EE2">
      <w:pPr>
        <w:pStyle w:val="p7"/>
        <w:widowControl/>
        <w:numPr>
          <w:ilvl w:val="0"/>
          <w:numId w:val="8"/>
        </w:numPr>
        <w:tabs>
          <w:tab w:val="clear" w:pos="782"/>
          <w:tab w:val="clear" w:pos="1133"/>
          <w:tab w:val="left" w:pos="0"/>
          <w:tab w:val="left" w:pos="720"/>
        </w:tabs>
        <w:spacing w:line="360" w:lineRule="auto"/>
        <w:rPr>
          <w:sz w:val="26"/>
          <w:szCs w:val="26"/>
        </w:rPr>
      </w:pPr>
      <w:r w:rsidRPr="00AB54F0">
        <w:rPr>
          <w:sz w:val="26"/>
          <w:szCs w:val="26"/>
        </w:rPr>
        <w:t>Contains measures to ensure that the projected annual expenditures are cost</w:t>
      </w:r>
      <w:r>
        <w:rPr>
          <w:sz w:val="26"/>
          <w:szCs w:val="26"/>
        </w:rPr>
        <w:noBreakHyphen/>
      </w:r>
      <w:r w:rsidRPr="00AB54F0">
        <w:rPr>
          <w:sz w:val="26"/>
          <w:szCs w:val="26"/>
        </w:rPr>
        <w:t>effective</w:t>
      </w:r>
      <w:r>
        <w:rPr>
          <w:sz w:val="26"/>
          <w:szCs w:val="26"/>
        </w:rPr>
        <w:t>.</w:t>
      </w:r>
    </w:p>
    <w:p w14:paraId="7530D83D" w14:textId="77777777" w:rsidR="00120EE2" w:rsidRDefault="00120EE2" w:rsidP="00120EE2">
      <w:pPr>
        <w:pStyle w:val="p7"/>
        <w:widowControl/>
        <w:numPr>
          <w:ilvl w:val="0"/>
          <w:numId w:val="8"/>
        </w:numPr>
        <w:tabs>
          <w:tab w:val="clear" w:pos="782"/>
          <w:tab w:val="clear" w:pos="1133"/>
          <w:tab w:val="left" w:pos="0"/>
          <w:tab w:val="left" w:pos="720"/>
        </w:tabs>
        <w:spacing w:line="360" w:lineRule="auto"/>
        <w:rPr>
          <w:sz w:val="26"/>
          <w:szCs w:val="26"/>
        </w:rPr>
      </w:pPr>
      <w:r w:rsidRPr="00AB54F0">
        <w:rPr>
          <w:sz w:val="26"/>
          <w:szCs w:val="26"/>
        </w:rPr>
        <w:t>Specifies the manner in which it accelerates or maintains an accelerated rate of infrastructure repair, improvement or replacement</w:t>
      </w:r>
      <w:r>
        <w:rPr>
          <w:sz w:val="26"/>
          <w:szCs w:val="26"/>
        </w:rPr>
        <w:t xml:space="preserve">.  </w:t>
      </w:r>
    </w:p>
    <w:p w14:paraId="6DE4825C" w14:textId="77777777" w:rsidR="00120EE2" w:rsidRDefault="00120EE2" w:rsidP="00120EE2">
      <w:pPr>
        <w:pStyle w:val="p7"/>
        <w:widowControl/>
        <w:numPr>
          <w:ilvl w:val="0"/>
          <w:numId w:val="8"/>
        </w:numPr>
        <w:tabs>
          <w:tab w:val="clear" w:pos="782"/>
          <w:tab w:val="clear" w:pos="1133"/>
          <w:tab w:val="left" w:pos="0"/>
          <w:tab w:val="left" w:pos="720"/>
        </w:tabs>
        <w:spacing w:line="360" w:lineRule="auto"/>
        <w:rPr>
          <w:sz w:val="26"/>
          <w:szCs w:val="26"/>
        </w:rPr>
      </w:pPr>
      <w:r w:rsidRPr="00AB54F0">
        <w:rPr>
          <w:sz w:val="26"/>
          <w:szCs w:val="26"/>
        </w:rPr>
        <w:t xml:space="preserve">Is sufficient to ensure and maintain adequate, efficient, safe, </w:t>
      </w:r>
      <w:r>
        <w:rPr>
          <w:sz w:val="26"/>
          <w:szCs w:val="26"/>
        </w:rPr>
        <w:t xml:space="preserve">reliable and reasonable service.  </w:t>
      </w:r>
    </w:p>
    <w:p w14:paraId="7269FA55" w14:textId="77777777" w:rsidR="00120EE2" w:rsidRDefault="00120EE2" w:rsidP="00120EE2">
      <w:pPr>
        <w:pStyle w:val="p7"/>
        <w:widowControl/>
        <w:numPr>
          <w:ilvl w:val="0"/>
          <w:numId w:val="8"/>
        </w:numPr>
        <w:tabs>
          <w:tab w:val="clear" w:pos="782"/>
          <w:tab w:val="clear" w:pos="1133"/>
          <w:tab w:val="left" w:pos="0"/>
          <w:tab w:val="left" w:pos="720"/>
        </w:tabs>
        <w:spacing w:line="360" w:lineRule="auto"/>
        <w:rPr>
          <w:sz w:val="26"/>
          <w:szCs w:val="26"/>
        </w:rPr>
      </w:pPr>
      <w:r w:rsidRPr="00AB54F0">
        <w:rPr>
          <w:sz w:val="26"/>
          <w:szCs w:val="26"/>
        </w:rPr>
        <w:t xml:space="preserve">Meets the requirements of </w:t>
      </w:r>
      <w:r>
        <w:rPr>
          <w:sz w:val="26"/>
          <w:szCs w:val="26"/>
        </w:rPr>
        <w:t xml:space="preserve">52 Pa. Code </w:t>
      </w:r>
      <w:r w:rsidRPr="00AB54F0">
        <w:rPr>
          <w:sz w:val="26"/>
          <w:szCs w:val="26"/>
        </w:rPr>
        <w:t xml:space="preserve">§ </w:t>
      </w:r>
      <w:r>
        <w:rPr>
          <w:sz w:val="26"/>
          <w:szCs w:val="26"/>
        </w:rPr>
        <w:t>1</w:t>
      </w:r>
      <w:r w:rsidRPr="00AB54F0">
        <w:rPr>
          <w:sz w:val="26"/>
          <w:szCs w:val="26"/>
        </w:rPr>
        <w:t>21.3(a)</w:t>
      </w:r>
      <w:r>
        <w:rPr>
          <w:sz w:val="26"/>
          <w:szCs w:val="26"/>
        </w:rPr>
        <w:t>.</w:t>
      </w:r>
    </w:p>
    <w:p w14:paraId="66B572E8" w14:textId="77777777" w:rsidR="00120EE2" w:rsidRDefault="00120EE2" w:rsidP="00120EE2">
      <w:pPr>
        <w:pStyle w:val="p7"/>
        <w:widowControl/>
        <w:tabs>
          <w:tab w:val="clear" w:pos="782"/>
          <w:tab w:val="clear" w:pos="1133"/>
          <w:tab w:val="left" w:pos="0"/>
          <w:tab w:val="left" w:pos="720"/>
        </w:tabs>
        <w:spacing w:line="360" w:lineRule="auto"/>
        <w:ind w:left="0" w:firstLine="0"/>
        <w:jc w:val="center"/>
        <w:rPr>
          <w:sz w:val="26"/>
          <w:szCs w:val="26"/>
        </w:rPr>
      </w:pPr>
    </w:p>
    <w:p w14:paraId="5A061B00" w14:textId="77777777" w:rsidR="00120EE2" w:rsidRDefault="00120EE2" w:rsidP="00120EE2">
      <w:pPr>
        <w:pStyle w:val="p7"/>
        <w:widowControl/>
        <w:tabs>
          <w:tab w:val="clear" w:pos="782"/>
          <w:tab w:val="clear" w:pos="1133"/>
          <w:tab w:val="left" w:pos="0"/>
        </w:tabs>
        <w:spacing w:line="360" w:lineRule="auto"/>
        <w:ind w:left="0" w:firstLine="0"/>
        <w:rPr>
          <w:sz w:val="26"/>
          <w:szCs w:val="26"/>
        </w:rPr>
      </w:pPr>
      <w:r>
        <w:rPr>
          <w:sz w:val="26"/>
          <w:szCs w:val="26"/>
        </w:rPr>
        <w:tab/>
        <w:t>The utility has the burden of proof to demonstrate that its proposed LTIIP and associated expenditures are reasonable, cost effective and designed to ensure and maintain sufficient, safe, adequate, reliable and reasonable service to consumers.</w:t>
      </w:r>
      <w:r w:rsidRPr="00DB6175">
        <w:rPr>
          <w:rStyle w:val="FootnoteReference"/>
          <w:sz w:val="26"/>
          <w:szCs w:val="26"/>
        </w:rPr>
        <w:footnoteReference w:id="11"/>
      </w:r>
    </w:p>
    <w:p w14:paraId="3746BE58" w14:textId="77777777" w:rsidR="00120EE2" w:rsidRPr="00F54DF8" w:rsidRDefault="00120EE2" w:rsidP="00120EE2">
      <w:pPr>
        <w:pStyle w:val="p2"/>
        <w:keepNext/>
        <w:widowControl/>
        <w:spacing w:line="360" w:lineRule="auto"/>
        <w:ind w:firstLine="0"/>
        <w:rPr>
          <w:sz w:val="26"/>
          <w:szCs w:val="26"/>
        </w:rPr>
      </w:pPr>
    </w:p>
    <w:p w14:paraId="30010CA9" w14:textId="3AF902BF" w:rsidR="00120EE2" w:rsidRPr="00156FF6" w:rsidRDefault="00120EE2" w:rsidP="00120EE2">
      <w:pPr>
        <w:widowControl/>
        <w:spacing w:line="360" w:lineRule="auto"/>
        <w:ind w:firstLine="720"/>
        <w:rPr>
          <w:b/>
          <w:sz w:val="26"/>
          <w:szCs w:val="26"/>
        </w:rPr>
      </w:pPr>
      <w:r w:rsidRPr="00F54DF8">
        <w:rPr>
          <w:sz w:val="26"/>
          <w:szCs w:val="26"/>
        </w:rPr>
        <w:t xml:space="preserve">The Commission has reviewed </w:t>
      </w:r>
      <w:r>
        <w:rPr>
          <w:sz w:val="26"/>
          <w:szCs w:val="26"/>
        </w:rPr>
        <w:t>FirstEnergy’s Modified LTIIPs</w:t>
      </w:r>
      <w:r w:rsidRPr="00F54DF8">
        <w:rPr>
          <w:sz w:val="26"/>
          <w:szCs w:val="26"/>
        </w:rPr>
        <w:t xml:space="preserve"> </w:t>
      </w:r>
      <w:r w:rsidRPr="00222C04">
        <w:rPr>
          <w:sz w:val="26"/>
          <w:szCs w:val="26"/>
        </w:rPr>
        <w:t>and any resulting comments</w:t>
      </w:r>
      <w:r>
        <w:rPr>
          <w:sz w:val="26"/>
          <w:szCs w:val="26"/>
        </w:rPr>
        <w:t xml:space="preserve">.  The Commission finds that the FirstEnergy Companies have met </w:t>
      </w:r>
      <w:r w:rsidR="00B57FDD">
        <w:rPr>
          <w:sz w:val="26"/>
          <w:szCs w:val="26"/>
        </w:rPr>
        <w:t>their</w:t>
      </w:r>
      <w:r>
        <w:rPr>
          <w:sz w:val="26"/>
          <w:szCs w:val="26"/>
        </w:rPr>
        <w:t xml:space="preserve"> burden of proof by demonstrating that its Modified LTIIPs contain measures to ensure that the projected annual expenditures are cost-effective, specify the manner in which the LTIIPs accelerate or maintain an accelerated rate of infrastructure repair, improvement, or </w:t>
      </w:r>
      <w:r>
        <w:rPr>
          <w:sz w:val="26"/>
          <w:szCs w:val="26"/>
        </w:rPr>
        <w:lastRenderedPageBreak/>
        <w:t xml:space="preserve">replacement, are sufficient to ensure and maintain adequate, safe, reliable, and reasonable service, and meet the requirements of 52 Pa. Code </w:t>
      </w:r>
      <w:r w:rsidRPr="005A6844">
        <w:rPr>
          <w:sz w:val="26"/>
          <w:szCs w:val="26"/>
        </w:rPr>
        <w:t>§ 121.3(a)</w:t>
      </w:r>
      <w:r>
        <w:rPr>
          <w:sz w:val="26"/>
          <w:szCs w:val="26"/>
        </w:rPr>
        <w:t xml:space="preserve">.  </w:t>
      </w:r>
      <w:r w:rsidRPr="00F54DF8">
        <w:rPr>
          <w:sz w:val="26"/>
          <w:szCs w:val="26"/>
        </w:rPr>
        <w:t xml:space="preserve">Accordingly, </w:t>
      </w:r>
      <w:r>
        <w:rPr>
          <w:sz w:val="26"/>
          <w:szCs w:val="26"/>
        </w:rPr>
        <w:t>FirstEnergy’s Modified LTIIP</w:t>
      </w:r>
      <w:r w:rsidR="0043046F">
        <w:rPr>
          <w:sz w:val="26"/>
          <w:szCs w:val="26"/>
        </w:rPr>
        <w:t>s</w:t>
      </w:r>
      <w:r w:rsidRPr="00F54DF8">
        <w:rPr>
          <w:sz w:val="26"/>
          <w:szCs w:val="26"/>
        </w:rPr>
        <w:t xml:space="preserve"> </w:t>
      </w:r>
      <w:r>
        <w:rPr>
          <w:sz w:val="26"/>
          <w:szCs w:val="26"/>
        </w:rPr>
        <w:t>are</w:t>
      </w:r>
      <w:r w:rsidRPr="00F54DF8">
        <w:rPr>
          <w:sz w:val="26"/>
          <w:szCs w:val="26"/>
        </w:rPr>
        <w:t xml:space="preserve"> approved.</w:t>
      </w:r>
      <w:r>
        <w:rPr>
          <w:sz w:val="26"/>
          <w:szCs w:val="26"/>
        </w:rPr>
        <w:t xml:space="preserve"> </w:t>
      </w:r>
      <w:r w:rsidRPr="00156FF6">
        <w:rPr>
          <w:sz w:val="26"/>
          <w:szCs w:val="26"/>
        </w:rPr>
        <w:t xml:space="preserve"> </w:t>
      </w:r>
    </w:p>
    <w:p w14:paraId="334F8F4E" w14:textId="77777777" w:rsidR="00120EE2" w:rsidRDefault="00120EE2" w:rsidP="00120EE2">
      <w:pPr>
        <w:widowControl/>
        <w:spacing w:line="360" w:lineRule="auto"/>
        <w:ind w:firstLine="1440"/>
        <w:rPr>
          <w:sz w:val="26"/>
          <w:szCs w:val="26"/>
        </w:rPr>
      </w:pPr>
    </w:p>
    <w:p w14:paraId="6FF56659" w14:textId="7B187187" w:rsidR="001C19D8" w:rsidRPr="001354D6" w:rsidRDefault="00120EE2" w:rsidP="00B235A5">
      <w:pPr>
        <w:keepNext/>
        <w:widowControl/>
        <w:spacing w:line="360" w:lineRule="auto"/>
        <w:ind w:firstLine="720"/>
        <w:rPr>
          <w:color w:val="000000" w:themeColor="text1"/>
          <w:sz w:val="26"/>
          <w:szCs w:val="26"/>
        </w:rPr>
      </w:pPr>
      <w:r w:rsidRPr="00156FF6">
        <w:rPr>
          <w:sz w:val="26"/>
          <w:szCs w:val="26"/>
        </w:rPr>
        <w:t xml:space="preserve">The Commission finds </w:t>
      </w:r>
      <w:r>
        <w:rPr>
          <w:sz w:val="26"/>
          <w:szCs w:val="26"/>
        </w:rPr>
        <w:t>FirstEnergy’s</w:t>
      </w:r>
      <w:r w:rsidRPr="00156FF6">
        <w:rPr>
          <w:sz w:val="26"/>
          <w:szCs w:val="26"/>
        </w:rPr>
        <w:t xml:space="preserve"> </w:t>
      </w:r>
      <w:r>
        <w:rPr>
          <w:sz w:val="26"/>
          <w:szCs w:val="26"/>
        </w:rPr>
        <w:t xml:space="preserve">Modified </w:t>
      </w:r>
      <w:r w:rsidRPr="00156FF6">
        <w:rPr>
          <w:sz w:val="26"/>
          <w:szCs w:val="26"/>
        </w:rPr>
        <w:t>Long-Term Infrastructure Improvement Plan</w:t>
      </w:r>
      <w:r>
        <w:rPr>
          <w:sz w:val="26"/>
          <w:szCs w:val="26"/>
        </w:rPr>
        <w:t>s</w:t>
      </w:r>
      <w:r w:rsidRPr="00156FF6">
        <w:rPr>
          <w:sz w:val="26"/>
          <w:szCs w:val="26"/>
        </w:rPr>
        <w:t xml:space="preserve"> and manner in which </w:t>
      </w:r>
      <w:r>
        <w:rPr>
          <w:sz w:val="26"/>
          <w:szCs w:val="26"/>
        </w:rPr>
        <w:t>they were</w:t>
      </w:r>
      <w:r w:rsidRPr="00156FF6">
        <w:rPr>
          <w:sz w:val="26"/>
          <w:szCs w:val="26"/>
        </w:rPr>
        <w:t xml:space="preserve"> filed conform to the requirements of Act 11 and our </w:t>
      </w:r>
      <w:r>
        <w:rPr>
          <w:sz w:val="26"/>
          <w:szCs w:val="26"/>
        </w:rPr>
        <w:t>Regulations</w:t>
      </w:r>
      <w:r w:rsidRPr="00156FF6">
        <w:rPr>
          <w:sz w:val="26"/>
          <w:szCs w:val="26"/>
        </w:rPr>
        <w:t>.  The plan</w:t>
      </w:r>
      <w:r w:rsidR="00270A33">
        <w:rPr>
          <w:sz w:val="26"/>
          <w:szCs w:val="26"/>
        </w:rPr>
        <w:t>s</w:t>
      </w:r>
      <w:r w:rsidRPr="00156FF6">
        <w:rPr>
          <w:sz w:val="26"/>
          <w:szCs w:val="26"/>
        </w:rPr>
        <w:t xml:space="preserve">, as approved herein, </w:t>
      </w:r>
      <w:r w:rsidR="00270A33">
        <w:rPr>
          <w:sz w:val="26"/>
          <w:szCs w:val="26"/>
        </w:rPr>
        <w:t>are</w:t>
      </w:r>
      <w:r w:rsidRPr="00156FF6">
        <w:rPr>
          <w:sz w:val="26"/>
          <w:szCs w:val="26"/>
        </w:rPr>
        <w:t xml:space="preserve"> designed to maintain safe, adequate and reliable service and, as such, </w:t>
      </w:r>
      <w:r w:rsidR="00270A33">
        <w:rPr>
          <w:sz w:val="26"/>
          <w:szCs w:val="26"/>
        </w:rPr>
        <w:t>FirstEnergy s</w:t>
      </w:r>
      <w:r w:rsidRPr="00156FF6">
        <w:rPr>
          <w:sz w:val="26"/>
          <w:szCs w:val="26"/>
        </w:rPr>
        <w:t>hall be required to comply</w:t>
      </w:r>
      <w:r w:rsidR="00270A33">
        <w:rPr>
          <w:sz w:val="26"/>
          <w:szCs w:val="26"/>
        </w:rPr>
        <w:t xml:space="preserve"> </w:t>
      </w:r>
      <w:r w:rsidRPr="00156FF6">
        <w:rPr>
          <w:sz w:val="26"/>
          <w:szCs w:val="26"/>
        </w:rPr>
        <w:t>with the infrastructure replacement schedule and elements of th</w:t>
      </w:r>
      <w:r w:rsidR="00270A33">
        <w:rPr>
          <w:sz w:val="26"/>
          <w:szCs w:val="26"/>
        </w:rPr>
        <w:t>e</w:t>
      </w:r>
      <w:r w:rsidRPr="00156FF6">
        <w:rPr>
          <w:sz w:val="26"/>
          <w:szCs w:val="26"/>
        </w:rPr>
        <w:t xml:space="preserve"> plan</w:t>
      </w:r>
      <w:r w:rsidR="00270A33">
        <w:rPr>
          <w:sz w:val="26"/>
          <w:szCs w:val="26"/>
        </w:rPr>
        <w:t xml:space="preserve">s; </w:t>
      </w:r>
      <w:r w:rsidR="001C19D8" w:rsidRPr="00807349">
        <w:rPr>
          <w:b/>
          <w:color w:val="000000" w:themeColor="text1"/>
          <w:sz w:val="26"/>
          <w:szCs w:val="26"/>
        </w:rPr>
        <w:t>THEREFORE,</w:t>
      </w:r>
    </w:p>
    <w:p w14:paraId="34646476" w14:textId="77777777" w:rsidR="001C19D8" w:rsidRPr="001354D6" w:rsidRDefault="001C19D8" w:rsidP="001C19D8">
      <w:pPr>
        <w:widowControl/>
        <w:spacing w:line="360" w:lineRule="auto"/>
        <w:ind w:firstLine="720"/>
        <w:rPr>
          <w:color w:val="000000" w:themeColor="text1"/>
          <w:sz w:val="26"/>
          <w:szCs w:val="26"/>
        </w:rPr>
      </w:pPr>
    </w:p>
    <w:p w14:paraId="57D6F74A" w14:textId="32545515" w:rsidR="00CA053A" w:rsidRPr="00B235A5" w:rsidRDefault="00CA053A" w:rsidP="00D647B7">
      <w:pPr>
        <w:pStyle w:val="p2"/>
        <w:widowControl/>
        <w:spacing w:line="360" w:lineRule="auto"/>
        <w:ind w:firstLine="630"/>
        <w:rPr>
          <w:b/>
          <w:bCs/>
          <w:color w:val="000000" w:themeColor="text1"/>
          <w:sz w:val="26"/>
          <w:szCs w:val="26"/>
        </w:rPr>
      </w:pPr>
      <w:r w:rsidRPr="00B235A5">
        <w:rPr>
          <w:b/>
          <w:bCs/>
          <w:color w:val="000000" w:themeColor="text1"/>
          <w:sz w:val="26"/>
          <w:szCs w:val="26"/>
        </w:rPr>
        <w:t>IT IS ORDERED:</w:t>
      </w:r>
    </w:p>
    <w:p w14:paraId="6850CDCF" w14:textId="77777777" w:rsidR="00D647B7" w:rsidRPr="00D647B7" w:rsidRDefault="00D647B7" w:rsidP="00BD1DB7">
      <w:pPr>
        <w:pStyle w:val="p2"/>
        <w:widowControl/>
        <w:spacing w:line="360" w:lineRule="auto"/>
        <w:ind w:firstLine="1440"/>
        <w:rPr>
          <w:bCs/>
          <w:color w:val="000000" w:themeColor="text1"/>
          <w:sz w:val="26"/>
          <w:szCs w:val="26"/>
        </w:rPr>
      </w:pPr>
    </w:p>
    <w:p w14:paraId="706771DC" w14:textId="0E66547F" w:rsidR="00C80AEB" w:rsidRDefault="00C80AEB" w:rsidP="00C80AEB">
      <w:pPr>
        <w:pStyle w:val="p2"/>
        <w:widowControl/>
        <w:spacing w:line="360" w:lineRule="auto"/>
        <w:rPr>
          <w:sz w:val="26"/>
          <w:szCs w:val="26"/>
        </w:rPr>
      </w:pPr>
      <w:r>
        <w:rPr>
          <w:sz w:val="26"/>
          <w:szCs w:val="26"/>
        </w:rPr>
        <w:t>1.</w:t>
      </w:r>
      <w:r>
        <w:rPr>
          <w:sz w:val="26"/>
          <w:szCs w:val="26"/>
        </w:rPr>
        <w:tab/>
        <w:t>That the</w:t>
      </w:r>
      <w:r w:rsidRPr="005260AE">
        <w:rPr>
          <w:sz w:val="26"/>
          <w:szCs w:val="26"/>
        </w:rPr>
        <w:t xml:space="preserve"> Petition for Approval of</w:t>
      </w:r>
      <w:r>
        <w:rPr>
          <w:sz w:val="26"/>
          <w:szCs w:val="26"/>
        </w:rPr>
        <w:t xml:space="preserve"> Modification of its </w:t>
      </w:r>
      <w:r w:rsidRPr="005260AE">
        <w:rPr>
          <w:sz w:val="26"/>
          <w:szCs w:val="26"/>
        </w:rPr>
        <w:t xml:space="preserve">Long-Term Infrastructure Improvement Plan filed by </w:t>
      </w:r>
      <w:r>
        <w:rPr>
          <w:sz w:val="26"/>
          <w:szCs w:val="26"/>
        </w:rPr>
        <w:t>Metropolitan Edison Company is</w:t>
      </w:r>
      <w:r w:rsidRPr="005260AE">
        <w:rPr>
          <w:sz w:val="26"/>
          <w:szCs w:val="26"/>
        </w:rPr>
        <w:t xml:space="preserve"> approved, consistent with this Order.</w:t>
      </w:r>
      <w:r>
        <w:rPr>
          <w:sz w:val="26"/>
          <w:szCs w:val="26"/>
        </w:rPr>
        <w:t xml:space="preserve"> </w:t>
      </w:r>
    </w:p>
    <w:p w14:paraId="4B8800DA" w14:textId="77777777" w:rsidR="00C80AEB" w:rsidRDefault="00C80AEB" w:rsidP="00C80AEB">
      <w:pPr>
        <w:pStyle w:val="p2"/>
        <w:widowControl/>
        <w:spacing w:line="360" w:lineRule="auto"/>
        <w:rPr>
          <w:sz w:val="26"/>
          <w:szCs w:val="26"/>
        </w:rPr>
      </w:pPr>
    </w:p>
    <w:p w14:paraId="3B9595D2" w14:textId="77777777" w:rsidR="00C80AEB" w:rsidRDefault="00C80AEB" w:rsidP="00C80AEB">
      <w:pPr>
        <w:pStyle w:val="p2"/>
        <w:widowControl/>
        <w:spacing w:line="360" w:lineRule="auto"/>
        <w:rPr>
          <w:sz w:val="26"/>
          <w:szCs w:val="26"/>
        </w:rPr>
      </w:pPr>
      <w:r>
        <w:rPr>
          <w:sz w:val="26"/>
          <w:szCs w:val="26"/>
        </w:rPr>
        <w:t>2.</w:t>
      </w:r>
      <w:r>
        <w:rPr>
          <w:sz w:val="26"/>
          <w:szCs w:val="26"/>
        </w:rPr>
        <w:tab/>
        <w:t xml:space="preserve">That </w:t>
      </w:r>
      <w:r w:rsidRPr="001D7C9E">
        <w:rPr>
          <w:sz w:val="26"/>
          <w:szCs w:val="26"/>
        </w:rPr>
        <w:t xml:space="preserve">the Petition for Approval of </w:t>
      </w:r>
      <w:r>
        <w:rPr>
          <w:sz w:val="26"/>
          <w:szCs w:val="26"/>
        </w:rPr>
        <w:t xml:space="preserve">Modification of its </w:t>
      </w:r>
      <w:r w:rsidRPr="001D7C9E">
        <w:rPr>
          <w:sz w:val="26"/>
          <w:szCs w:val="26"/>
        </w:rPr>
        <w:t xml:space="preserve">Long-Term Infrastructure Improvement Plan filed by </w:t>
      </w:r>
      <w:r>
        <w:rPr>
          <w:sz w:val="26"/>
          <w:szCs w:val="26"/>
        </w:rPr>
        <w:t xml:space="preserve">Pennsylvania Electric Company </w:t>
      </w:r>
      <w:r w:rsidRPr="001D7C9E">
        <w:rPr>
          <w:sz w:val="26"/>
          <w:szCs w:val="26"/>
        </w:rPr>
        <w:t>is approved, consistent with this Order</w:t>
      </w:r>
      <w:r>
        <w:rPr>
          <w:sz w:val="26"/>
          <w:szCs w:val="26"/>
        </w:rPr>
        <w:t>.</w:t>
      </w:r>
    </w:p>
    <w:p w14:paraId="74A15EF8" w14:textId="77777777" w:rsidR="00C80AEB" w:rsidRDefault="00C80AEB" w:rsidP="00C80AEB">
      <w:pPr>
        <w:pStyle w:val="p2"/>
        <w:widowControl/>
        <w:spacing w:line="360" w:lineRule="auto"/>
        <w:rPr>
          <w:sz w:val="26"/>
          <w:szCs w:val="26"/>
        </w:rPr>
      </w:pPr>
    </w:p>
    <w:p w14:paraId="6DC54D72" w14:textId="77F4E4A9" w:rsidR="00C80AEB" w:rsidRDefault="00C80AEB" w:rsidP="00C80AEB">
      <w:pPr>
        <w:pStyle w:val="p2"/>
        <w:widowControl/>
        <w:spacing w:line="360" w:lineRule="auto"/>
        <w:rPr>
          <w:sz w:val="26"/>
          <w:szCs w:val="26"/>
        </w:rPr>
      </w:pPr>
      <w:r>
        <w:rPr>
          <w:sz w:val="26"/>
          <w:szCs w:val="26"/>
        </w:rPr>
        <w:t>3.</w:t>
      </w:r>
      <w:r>
        <w:rPr>
          <w:sz w:val="26"/>
          <w:szCs w:val="26"/>
        </w:rPr>
        <w:tab/>
        <w:t xml:space="preserve">That </w:t>
      </w:r>
      <w:r w:rsidRPr="001D7C9E">
        <w:rPr>
          <w:sz w:val="26"/>
          <w:szCs w:val="26"/>
        </w:rPr>
        <w:t xml:space="preserve">the Petition for Approval of </w:t>
      </w:r>
      <w:r>
        <w:rPr>
          <w:sz w:val="26"/>
          <w:szCs w:val="26"/>
        </w:rPr>
        <w:t xml:space="preserve">Modification of its </w:t>
      </w:r>
      <w:r w:rsidRPr="001D7C9E">
        <w:rPr>
          <w:sz w:val="26"/>
          <w:szCs w:val="26"/>
        </w:rPr>
        <w:t xml:space="preserve">Long-Term Infrastructure Improvement Plan filed by </w:t>
      </w:r>
      <w:r>
        <w:rPr>
          <w:sz w:val="26"/>
          <w:szCs w:val="26"/>
        </w:rPr>
        <w:t>Pennsylvania Power Company</w:t>
      </w:r>
      <w:r w:rsidRPr="001D7C9E">
        <w:rPr>
          <w:sz w:val="26"/>
          <w:szCs w:val="26"/>
        </w:rPr>
        <w:t xml:space="preserve"> is approved, consistent with this Order</w:t>
      </w:r>
      <w:r>
        <w:rPr>
          <w:sz w:val="26"/>
          <w:szCs w:val="26"/>
        </w:rPr>
        <w:t>.</w:t>
      </w:r>
    </w:p>
    <w:p w14:paraId="08F52B46" w14:textId="6FD16AB0" w:rsidR="00180644" w:rsidRDefault="00180644" w:rsidP="00C80AEB">
      <w:pPr>
        <w:pStyle w:val="p2"/>
        <w:widowControl/>
        <w:spacing w:line="360" w:lineRule="auto"/>
        <w:rPr>
          <w:sz w:val="26"/>
          <w:szCs w:val="26"/>
        </w:rPr>
      </w:pPr>
    </w:p>
    <w:p w14:paraId="4FF6D673" w14:textId="57C2ACE3" w:rsidR="00180644" w:rsidRDefault="00180644" w:rsidP="00C80AEB">
      <w:pPr>
        <w:pStyle w:val="p2"/>
        <w:widowControl/>
        <w:spacing w:line="360" w:lineRule="auto"/>
        <w:rPr>
          <w:sz w:val="26"/>
          <w:szCs w:val="26"/>
        </w:rPr>
      </w:pPr>
      <w:r>
        <w:rPr>
          <w:sz w:val="26"/>
          <w:szCs w:val="26"/>
        </w:rPr>
        <w:t>4.</w:t>
      </w:r>
      <w:r>
        <w:rPr>
          <w:sz w:val="26"/>
          <w:szCs w:val="26"/>
        </w:rPr>
        <w:tab/>
        <w:t>That the Petition for Approval of Modification of its Long-Term Infrastructure Improvement Plan filed by West Penn Power Company is approved, consistent with this Order.</w:t>
      </w:r>
    </w:p>
    <w:p w14:paraId="42322778" w14:textId="07FEBB73" w:rsidR="00C80AEB" w:rsidRDefault="00C80AEB" w:rsidP="00C80AEB">
      <w:pPr>
        <w:pStyle w:val="p2"/>
        <w:widowControl/>
        <w:spacing w:line="360" w:lineRule="auto"/>
        <w:rPr>
          <w:sz w:val="26"/>
          <w:szCs w:val="26"/>
        </w:rPr>
      </w:pPr>
    </w:p>
    <w:p w14:paraId="5269E0A6" w14:textId="398C6065" w:rsidR="00C80AEB" w:rsidRDefault="00180644" w:rsidP="00C80AEB">
      <w:pPr>
        <w:pStyle w:val="p2"/>
        <w:widowControl/>
        <w:spacing w:line="360" w:lineRule="auto"/>
        <w:rPr>
          <w:sz w:val="26"/>
          <w:szCs w:val="26"/>
        </w:rPr>
      </w:pPr>
      <w:r>
        <w:rPr>
          <w:sz w:val="26"/>
          <w:szCs w:val="26"/>
        </w:rPr>
        <w:lastRenderedPageBreak/>
        <w:t>5</w:t>
      </w:r>
      <w:r w:rsidR="00C80AEB">
        <w:rPr>
          <w:sz w:val="26"/>
          <w:szCs w:val="26"/>
        </w:rPr>
        <w:t>.</w:t>
      </w:r>
      <w:r w:rsidR="00C80AEB">
        <w:rPr>
          <w:sz w:val="26"/>
          <w:szCs w:val="26"/>
        </w:rPr>
        <w:tab/>
      </w:r>
      <w:r w:rsidR="00C80AEB" w:rsidRPr="00C80AEB">
        <w:rPr>
          <w:sz w:val="26"/>
          <w:szCs w:val="26"/>
        </w:rPr>
        <w:t>That FirstEnergy shall file a report with the Commission, within 120</w:t>
      </w:r>
      <w:r w:rsidR="004D60DF">
        <w:rPr>
          <w:sz w:val="26"/>
          <w:szCs w:val="26"/>
        </w:rPr>
        <w:t> </w:t>
      </w:r>
      <w:r w:rsidR="00C80AEB" w:rsidRPr="00C80AEB">
        <w:rPr>
          <w:sz w:val="26"/>
          <w:szCs w:val="26"/>
        </w:rPr>
        <w:t xml:space="preserve">days after the </w:t>
      </w:r>
      <w:r w:rsidRPr="00180644">
        <w:rPr>
          <w:sz w:val="26"/>
          <w:szCs w:val="26"/>
        </w:rPr>
        <w:t xml:space="preserve">Long-Term Infrastructure Improvement Plan </w:t>
      </w:r>
      <w:r w:rsidR="00C80AEB" w:rsidRPr="00C80AEB">
        <w:rPr>
          <w:sz w:val="26"/>
          <w:szCs w:val="26"/>
        </w:rPr>
        <w:t xml:space="preserve">period ends, </w:t>
      </w:r>
      <w:r>
        <w:rPr>
          <w:sz w:val="26"/>
          <w:szCs w:val="26"/>
        </w:rPr>
        <w:t xml:space="preserve">for each of the operating companies </w:t>
      </w:r>
      <w:r w:rsidR="00C80AEB" w:rsidRPr="00C80AEB">
        <w:rPr>
          <w:sz w:val="26"/>
          <w:szCs w:val="26"/>
        </w:rPr>
        <w:t xml:space="preserve">that evaluates the cost effectiveness of the </w:t>
      </w:r>
      <w:r>
        <w:rPr>
          <w:sz w:val="26"/>
          <w:szCs w:val="26"/>
        </w:rPr>
        <w:t xml:space="preserve">Long-Term Infrastructure Improvement Plan </w:t>
      </w:r>
      <w:r w:rsidR="00C80AEB" w:rsidRPr="00C80AEB">
        <w:rPr>
          <w:sz w:val="26"/>
          <w:szCs w:val="26"/>
        </w:rPr>
        <w:t>initiatives</w:t>
      </w:r>
      <w:r>
        <w:rPr>
          <w:sz w:val="26"/>
          <w:szCs w:val="26"/>
        </w:rPr>
        <w:t xml:space="preserve"> and provides a projected calculation of the Distribution System Improvement Charge rate at the end of 2019, </w:t>
      </w:r>
      <w:r w:rsidR="00C80AEB" w:rsidRPr="00C80AEB">
        <w:rPr>
          <w:sz w:val="26"/>
          <w:szCs w:val="26"/>
        </w:rPr>
        <w:t>and that a copy of the report shall be filed with the Reliability and Emergency Preparedness Section of the Bureau of Technical Utility Services</w:t>
      </w:r>
      <w:r>
        <w:rPr>
          <w:sz w:val="26"/>
          <w:szCs w:val="26"/>
        </w:rPr>
        <w:t xml:space="preserve"> and the Office of Consumer Advocate</w:t>
      </w:r>
      <w:r w:rsidR="00C80AEB" w:rsidRPr="00C80AEB">
        <w:rPr>
          <w:sz w:val="26"/>
          <w:szCs w:val="26"/>
        </w:rPr>
        <w:t>.</w:t>
      </w:r>
    </w:p>
    <w:p w14:paraId="1428C41F" w14:textId="1109D6B0" w:rsidR="00180644" w:rsidRDefault="00180644" w:rsidP="00C80AEB">
      <w:pPr>
        <w:pStyle w:val="p2"/>
        <w:widowControl/>
        <w:spacing w:line="360" w:lineRule="auto"/>
        <w:rPr>
          <w:sz w:val="26"/>
          <w:szCs w:val="26"/>
        </w:rPr>
      </w:pPr>
    </w:p>
    <w:p w14:paraId="417DCFC4" w14:textId="3249250F" w:rsidR="00180644" w:rsidRDefault="00180644" w:rsidP="00C80AEB">
      <w:pPr>
        <w:pStyle w:val="p2"/>
        <w:widowControl/>
        <w:spacing w:line="360" w:lineRule="auto"/>
        <w:rPr>
          <w:sz w:val="26"/>
          <w:szCs w:val="26"/>
        </w:rPr>
      </w:pPr>
      <w:r>
        <w:rPr>
          <w:sz w:val="26"/>
          <w:szCs w:val="26"/>
        </w:rPr>
        <w:t>6.</w:t>
      </w:r>
      <w:r>
        <w:rPr>
          <w:sz w:val="26"/>
          <w:szCs w:val="26"/>
        </w:rPr>
        <w:tab/>
        <w:t xml:space="preserve">That the proceedings at Docket Numbers </w:t>
      </w:r>
      <w:r w:rsidR="00A7229E" w:rsidRPr="00A7229E">
        <w:rPr>
          <w:sz w:val="26"/>
          <w:szCs w:val="26"/>
        </w:rPr>
        <w:t>P</w:t>
      </w:r>
      <w:r w:rsidR="00A7229E">
        <w:rPr>
          <w:sz w:val="26"/>
          <w:szCs w:val="26"/>
        </w:rPr>
        <w:t>-</w:t>
      </w:r>
      <w:r w:rsidR="00A7229E" w:rsidRPr="00A7229E">
        <w:rPr>
          <w:sz w:val="26"/>
          <w:szCs w:val="26"/>
        </w:rPr>
        <w:t>2015-2508942</w:t>
      </w:r>
      <w:r w:rsidR="00A7229E">
        <w:rPr>
          <w:sz w:val="26"/>
          <w:szCs w:val="26"/>
        </w:rPr>
        <w:t xml:space="preserve">, </w:t>
      </w:r>
      <w:r w:rsidR="00A7229E" w:rsidRPr="00A7229E">
        <w:rPr>
          <w:sz w:val="26"/>
          <w:szCs w:val="26"/>
        </w:rPr>
        <w:t>P</w:t>
      </w:r>
      <w:r w:rsidR="00A7229E">
        <w:rPr>
          <w:sz w:val="26"/>
          <w:szCs w:val="26"/>
        </w:rPr>
        <w:noBreakHyphen/>
      </w:r>
      <w:r w:rsidR="00A7229E" w:rsidRPr="00A7229E">
        <w:rPr>
          <w:sz w:val="26"/>
          <w:szCs w:val="26"/>
        </w:rPr>
        <w:t>2015</w:t>
      </w:r>
      <w:r w:rsidR="00A7229E">
        <w:rPr>
          <w:sz w:val="26"/>
          <w:szCs w:val="26"/>
        </w:rPr>
        <w:noBreakHyphen/>
      </w:r>
      <w:r w:rsidR="00A7229E" w:rsidRPr="00A7229E">
        <w:rPr>
          <w:sz w:val="26"/>
          <w:szCs w:val="26"/>
        </w:rPr>
        <w:t>2508936</w:t>
      </w:r>
      <w:r w:rsidR="00A7229E">
        <w:rPr>
          <w:sz w:val="26"/>
          <w:szCs w:val="26"/>
        </w:rPr>
        <w:t xml:space="preserve">, </w:t>
      </w:r>
      <w:r w:rsidR="00A7229E" w:rsidRPr="00A7229E">
        <w:rPr>
          <w:sz w:val="26"/>
          <w:szCs w:val="26"/>
        </w:rPr>
        <w:t>P-2015-2508931</w:t>
      </w:r>
      <w:r w:rsidR="00A7229E">
        <w:rPr>
          <w:sz w:val="26"/>
          <w:szCs w:val="26"/>
        </w:rPr>
        <w:t xml:space="preserve">, and </w:t>
      </w:r>
      <w:r w:rsidR="00A7229E" w:rsidRPr="00A7229E">
        <w:rPr>
          <w:sz w:val="26"/>
          <w:szCs w:val="26"/>
        </w:rPr>
        <w:t>P-2015-2508948</w:t>
      </w:r>
      <w:r w:rsidR="00A7229E">
        <w:rPr>
          <w:sz w:val="26"/>
          <w:szCs w:val="26"/>
        </w:rPr>
        <w:t xml:space="preserve"> be closed.</w:t>
      </w:r>
    </w:p>
    <w:p w14:paraId="595DABD3" w14:textId="006CC674" w:rsidR="00433BD5" w:rsidRPr="001354D6" w:rsidRDefault="001C19D8" w:rsidP="00433BD5">
      <w:pPr>
        <w:widowControl/>
        <w:autoSpaceDE/>
        <w:autoSpaceDN/>
        <w:adjustRightInd/>
        <w:rPr>
          <w:b/>
          <w:bCs/>
          <w:color w:val="000000" w:themeColor="text1"/>
          <w:sz w:val="26"/>
          <w:szCs w:val="26"/>
        </w:rPr>
      </w:pPr>
      <w:r w:rsidRPr="001354D6">
        <w:rPr>
          <w:color w:val="000000" w:themeColor="text1"/>
          <w:sz w:val="26"/>
          <w:szCs w:val="26"/>
        </w:rPr>
        <w:tab/>
      </w:r>
    </w:p>
    <w:p w14:paraId="7995917E" w14:textId="700BC7B8" w:rsidR="00906A22" w:rsidRPr="001354D6" w:rsidRDefault="00A42524" w:rsidP="00F761DD">
      <w:pPr>
        <w:widowControl/>
        <w:autoSpaceDE/>
        <w:autoSpaceDN/>
        <w:adjustRightInd/>
        <w:ind w:left="5040" w:firstLine="720"/>
        <w:rPr>
          <w:b/>
          <w:bCs/>
          <w:color w:val="000000" w:themeColor="text1"/>
          <w:sz w:val="26"/>
          <w:szCs w:val="26"/>
        </w:rPr>
      </w:pPr>
      <w:r w:rsidRPr="009F01BA">
        <w:rPr>
          <w:b/>
          <w:noProof/>
          <w:sz w:val="20"/>
          <w:szCs w:val="20"/>
        </w:rPr>
        <w:drawing>
          <wp:anchor distT="0" distB="0" distL="114300" distR="114300" simplePos="0" relativeHeight="251659264" behindDoc="1" locked="0" layoutInCell="1" allowOverlap="1" wp14:anchorId="02976BA9" wp14:editId="0A37AF8F">
            <wp:simplePos x="0" y="0"/>
            <wp:positionH relativeFrom="column">
              <wp:posOffset>3381375</wp:posOffset>
            </wp:positionH>
            <wp:positionV relativeFrom="paragraph">
              <wp:posOffset>64770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06A22" w:rsidRPr="001354D6">
        <w:rPr>
          <w:b/>
          <w:bCs/>
          <w:color w:val="000000" w:themeColor="text1"/>
          <w:sz w:val="26"/>
          <w:szCs w:val="26"/>
        </w:rPr>
        <w:t>BY THE COMMISSION,</w:t>
      </w:r>
    </w:p>
    <w:p w14:paraId="79FB98CA" w14:textId="58FDBBD4" w:rsidR="00906A22" w:rsidRPr="001354D6" w:rsidRDefault="00906A22" w:rsidP="009C562F">
      <w:pPr>
        <w:keepNext/>
        <w:keepLines/>
        <w:widowControl/>
        <w:tabs>
          <w:tab w:val="left" w:pos="5119"/>
        </w:tabs>
        <w:spacing w:line="360" w:lineRule="auto"/>
        <w:rPr>
          <w:bCs/>
          <w:color w:val="000000" w:themeColor="text1"/>
          <w:sz w:val="26"/>
          <w:szCs w:val="26"/>
        </w:rPr>
      </w:pPr>
    </w:p>
    <w:p w14:paraId="44216DB3" w14:textId="74B21CE7" w:rsidR="00F761DD" w:rsidRPr="001354D6" w:rsidRDefault="00A42524" w:rsidP="00A42524">
      <w:pPr>
        <w:keepNext/>
        <w:keepLines/>
        <w:widowControl/>
        <w:tabs>
          <w:tab w:val="left" w:pos="6780"/>
        </w:tabs>
        <w:spacing w:line="360" w:lineRule="auto"/>
        <w:rPr>
          <w:bCs/>
          <w:color w:val="000000" w:themeColor="text1"/>
          <w:sz w:val="26"/>
          <w:szCs w:val="26"/>
        </w:rPr>
      </w:pPr>
      <w:r>
        <w:rPr>
          <w:bCs/>
          <w:color w:val="000000" w:themeColor="text1"/>
          <w:sz w:val="26"/>
          <w:szCs w:val="26"/>
        </w:rPr>
        <w:tab/>
      </w:r>
    </w:p>
    <w:p w14:paraId="517A50A8" w14:textId="77777777" w:rsidR="00906A22" w:rsidRPr="001354D6" w:rsidRDefault="00906A22" w:rsidP="009C562F">
      <w:pPr>
        <w:pStyle w:val="p4"/>
        <w:keepNext/>
        <w:keepLines/>
        <w:widowControl/>
        <w:ind w:left="5130"/>
        <w:rPr>
          <w:color w:val="000000" w:themeColor="text1"/>
          <w:sz w:val="26"/>
          <w:szCs w:val="26"/>
        </w:rPr>
      </w:pPr>
      <w:r w:rsidRPr="001354D6">
        <w:rPr>
          <w:color w:val="000000" w:themeColor="text1"/>
          <w:sz w:val="26"/>
          <w:szCs w:val="26"/>
        </w:rPr>
        <w:tab/>
        <w:t>Rosemary Chiavetta</w:t>
      </w:r>
    </w:p>
    <w:p w14:paraId="5C7514B2" w14:textId="77777777" w:rsidR="00906A22" w:rsidRPr="001354D6" w:rsidRDefault="00906A22" w:rsidP="009C562F">
      <w:pPr>
        <w:pStyle w:val="p4"/>
        <w:keepNext/>
        <w:keepLines/>
        <w:widowControl/>
        <w:ind w:left="5130"/>
        <w:rPr>
          <w:color w:val="000000" w:themeColor="text1"/>
          <w:sz w:val="26"/>
          <w:szCs w:val="26"/>
        </w:rPr>
      </w:pPr>
      <w:r w:rsidRPr="001354D6">
        <w:rPr>
          <w:color w:val="000000" w:themeColor="text1"/>
          <w:sz w:val="26"/>
          <w:szCs w:val="26"/>
        </w:rPr>
        <w:tab/>
        <w:t>Secretary</w:t>
      </w:r>
    </w:p>
    <w:p w14:paraId="12A7DE70" w14:textId="77777777" w:rsidR="00906A22" w:rsidRPr="001354D6" w:rsidRDefault="00906A22" w:rsidP="009C562F">
      <w:pPr>
        <w:pStyle w:val="p4"/>
        <w:keepLines/>
        <w:widowControl/>
        <w:ind w:left="5126"/>
        <w:outlineLvl w:val="0"/>
        <w:rPr>
          <w:color w:val="000000" w:themeColor="text1"/>
          <w:sz w:val="26"/>
          <w:szCs w:val="26"/>
        </w:rPr>
      </w:pPr>
    </w:p>
    <w:p w14:paraId="4D0D2622" w14:textId="77777777" w:rsidR="00906A22" w:rsidRPr="001354D6" w:rsidRDefault="00906A22" w:rsidP="009C562F">
      <w:pPr>
        <w:pStyle w:val="p1"/>
        <w:keepLines/>
        <w:widowControl/>
        <w:spacing w:line="360" w:lineRule="auto"/>
        <w:ind w:hanging="1054"/>
        <w:rPr>
          <w:color w:val="000000" w:themeColor="text1"/>
          <w:sz w:val="26"/>
          <w:szCs w:val="26"/>
        </w:rPr>
      </w:pPr>
    </w:p>
    <w:p w14:paraId="0C7CD014" w14:textId="77777777" w:rsidR="00906A22" w:rsidRPr="001354D6" w:rsidRDefault="00906A22" w:rsidP="009C562F">
      <w:pPr>
        <w:pStyle w:val="p1"/>
        <w:keepLines/>
        <w:widowControl/>
        <w:spacing w:line="360" w:lineRule="auto"/>
        <w:ind w:hanging="1054"/>
        <w:rPr>
          <w:color w:val="000000" w:themeColor="text1"/>
          <w:sz w:val="26"/>
          <w:szCs w:val="26"/>
        </w:rPr>
      </w:pPr>
      <w:r w:rsidRPr="001354D6">
        <w:rPr>
          <w:color w:val="000000" w:themeColor="text1"/>
          <w:sz w:val="26"/>
          <w:szCs w:val="26"/>
        </w:rPr>
        <w:t>(SEAL)</w:t>
      </w:r>
    </w:p>
    <w:p w14:paraId="2B474E0F" w14:textId="067DCA5D" w:rsidR="00906A22" w:rsidRPr="001354D6" w:rsidRDefault="004A7E54" w:rsidP="009C562F">
      <w:pPr>
        <w:pStyle w:val="p1"/>
        <w:keepLines/>
        <w:widowControl/>
        <w:spacing w:line="360" w:lineRule="auto"/>
        <w:ind w:hanging="1054"/>
        <w:outlineLvl w:val="0"/>
        <w:rPr>
          <w:color w:val="000000" w:themeColor="text1"/>
          <w:sz w:val="26"/>
          <w:szCs w:val="26"/>
        </w:rPr>
      </w:pPr>
      <w:r w:rsidRPr="001354D6">
        <w:rPr>
          <w:color w:val="000000" w:themeColor="text1"/>
          <w:sz w:val="26"/>
          <w:szCs w:val="26"/>
        </w:rPr>
        <w:t>ORDER ADOPTED:</w:t>
      </w:r>
      <w:r w:rsidR="00B504DF" w:rsidRPr="001354D6">
        <w:rPr>
          <w:color w:val="000000" w:themeColor="text1"/>
          <w:sz w:val="26"/>
          <w:szCs w:val="26"/>
        </w:rPr>
        <w:t xml:space="preserve">  </w:t>
      </w:r>
      <w:r w:rsidR="00175D80">
        <w:rPr>
          <w:color w:val="000000" w:themeColor="text1"/>
          <w:sz w:val="26"/>
          <w:szCs w:val="26"/>
        </w:rPr>
        <w:t>May</w:t>
      </w:r>
      <w:r w:rsidR="000D4B3C" w:rsidRPr="000D4B3C">
        <w:rPr>
          <w:color w:val="000000" w:themeColor="text1"/>
          <w:sz w:val="26"/>
          <w:szCs w:val="26"/>
        </w:rPr>
        <w:t xml:space="preserve"> </w:t>
      </w:r>
      <w:r w:rsidR="00E92997">
        <w:rPr>
          <w:color w:val="000000" w:themeColor="text1"/>
          <w:sz w:val="26"/>
          <w:szCs w:val="26"/>
        </w:rPr>
        <w:t>23,</w:t>
      </w:r>
      <w:r w:rsidR="000D4B3C" w:rsidRPr="000D4B3C">
        <w:rPr>
          <w:color w:val="000000" w:themeColor="text1"/>
          <w:sz w:val="26"/>
          <w:szCs w:val="26"/>
        </w:rPr>
        <w:t xml:space="preserve"> 201</w:t>
      </w:r>
      <w:r w:rsidR="00175D80">
        <w:rPr>
          <w:color w:val="000000" w:themeColor="text1"/>
          <w:sz w:val="26"/>
          <w:szCs w:val="26"/>
        </w:rPr>
        <w:t>9</w:t>
      </w:r>
    </w:p>
    <w:p w14:paraId="698A512A" w14:textId="7F5A93DA" w:rsidR="005E766A" w:rsidRDefault="00906A22" w:rsidP="00B64D4C">
      <w:pPr>
        <w:pStyle w:val="p1"/>
        <w:keepLines/>
        <w:widowControl/>
        <w:tabs>
          <w:tab w:val="clear" w:pos="691"/>
          <w:tab w:val="clear" w:pos="1054"/>
          <w:tab w:val="left" w:pos="1440"/>
        </w:tabs>
        <w:spacing w:line="360" w:lineRule="auto"/>
        <w:ind w:hanging="1054"/>
        <w:outlineLvl w:val="0"/>
        <w:rPr>
          <w:color w:val="000000" w:themeColor="text1"/>
          <w:sz w:val="26"/>
          <w:szCs w:val="26"/>
        </w:rPr>
      </w:pPr>
      <w:r w:rsidRPr="001354D6">
        <w:rPr>
          <w:color w:val="000000" w:themeColor="text1"/>
          <w:sz w:val="26"/>
          <w:szCs w:val="26"/>
        </w:rPr>
        <w:t>ORDER ENTERED:</w:t>
      </w:r>
      <w:r w:rsidR="00B504DF" w:rsidRPr="001354D6">
        <w:rPr>
          <w:color w:val="000000" w:themeColor="text1"/>
          <w:sz w:val="26"/>
          <w:szCs w:val="26"/>
        </w:rPr>
        <w:t xml:space="preserve">  </w:t>
      </w:r>
      <w:r w:rsidR="00A42524">
        <w:rPr>
          <w:color w:val="000000" w:themeColor="text1"/>
          <w:sz w:val="26"/>
          <w:szCs w:val="26"/>
        </w:rPr>
        <w:t>May 23, 2019</w:t>
      </w:r>
    </w:p>
    <w:p w14:paraId="1CD152A4" w14:textId="0DD4D41A" w:rsidR="009730D5" w:rsidRDefault="009730D5" w:rsidP="00B64D4C">
      <w:pPr>
        <w:pStyle w:val="p1"/>
        <w:keepLines/>
        <w:widowControl/>
        <w:tabs>
          <w:tab w:val="clear" w:pos="691"/>
          <w:tab w:val="clear" w:pos="1054"/>
          <w:tab w:val="left" w:pos="1440"/>
        </w:tabs>
        <w:spacing w:line="360" w:lineRule="auto"/>
        <w:ind w:hanging="1054"/>
        <w:outlineLvl w:val="0"/>
        <w:rPr>
          <w:color w:val="000000" w:themeColor="text1"/>
          <w:sz w:val="26"/>
          <w:szCs w:val="26"/>
        </w:rPr>
      </w:pPr>
    </w:p>
    <w:p w14:paraId="397400E8" w14:textId="347743EC" w:rsidR="0024172B" w:rsidRDefault="0024172B" w:rsidP="00B64D4C">
      <w:pPr>
        <w:pStyle w:val="p1"/>
        <w:keepLines/>
        <w:widowControl/>
        <w:tabs>
          <w:tab w:val="clear" w:pos="691"/>
          <w:tab w:val="clear" w:pos="1054"/>
          <w:tab w:val="left" w:pos="1440"/>
        </w:tabs>
        <w:spacing w:line="360" w:lineRule="auto"/>
        <w:ind w:hanging="1054"/>
        <w:outlineLvl w:val="0"/>
        <w:rPr>
          <w:color w:val="000000" w:themeColor="text1"/>
          <w:sz w:val="26"/>
          <w:szCs w:val="26"/>
        </w:rPr>
      </w:pPr>
    </w:p>
    <w:sectPr w:rsidR="0024172B" w:rsidSect="00B235A5">
      <w:footerReference w:type="even" r:id="rId13"/>
      <w:footerReference w:type="default" r:id="rId14"/>
      <w:footerReference w:type="first" r:id="rId15"/>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DA158" w14:textId="77777777" w:rsidR="00274728" w:rsidRDefault="00274728">
      <w:r>
        <w:separator/>
      </w:r>
    </w:p>
  </w:endnote>
  <w:endnote w:type="continuationSeparator" w:id="0">
    <w:p w14:paraId="7C4D3A35" w14:textId="77777777" w:rsidR="00274728" w:rsidRDefault="0027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0F57E" w14:textId="77777777" w:rsidR="007A20EF" w:rsidRDefault="007A20EF"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D6D69E" w14:textId="77777777" w:rsidR="007A20EF" w:rsidRDefault="007A2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8D4F2" w14:textId="77777777" w:rsidR="007A20EF" w:rsidRDefault="007A20EF"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1E1CCE" w14:textId="77777777" w:rsidR="007A20EF" w:rsidRDefault="007A2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599098"/>
      <w:docPartObj>
        <w:docPartGallery w:val="Page Numbers (Bottom of Page)"/>
        <w:docPartUnique/>
      </w:docPartObj>
    </w:sdtPr>
    <w:sdtEndPr>
      <w:rPr>
        <w:noProof/>
      </w:rPr>
    </w:sdtEndPr>
    <w:sdtContent>
      <w:p w14:paraId="4A56F960" w14:textId="5D2CE775" w:rsidR="007A20EF" w:rsidRDefault="007A20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ABB67" w14:textId="77777777" w:rsidR="007A20EF" w:rsidRDefault="007A2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827C2" w14:textId="77777777" w:rsidR="00274728" w:rsidRDefault="00274728">
      <w:r>
        <w:separator/>
      </w:r>
    </w:p>
  </w:footnote>
  <w:footnote w:type="continuationSeparator" w:id="0">
    <w:p w14:paraId="3DC5C61A" w14:textId="77777777" w:rsidR="00274728" w:rsidRDefault="00274728">
      <w:r>
        <w:continuationSeparator/>
      </w:r>
    </w:p>
  </w:footnote>
  <w:footnote w:id="1">
    <w:p w14:paraId="26C5537B" w14:textId="1E3B3337" w:rsidR="007A20EF" w:rsidRDefault="007A20EF" w:rsidP="00D957DE">
      <w:pPr>
        <w:pStyle w:val="FootnoteText"/>
      </w:pPr>
      <w:r>
        <w:rPr>
          <w:rStyle w:val="FootnoteReference"/>
        </w:rPr>
        <w:footnoteRef/>
      </w:r>
      <w:r>
        <w:t xml:space="preserve"> </w:t>
      </w:r>
      <w:r w:rsidRPr="00D957DE">
        <w:rPr>
          <w:i/>
        </w:rPr>
        <w:t>See Periodic Review of Metropolitan Edison Company’s Long-Term Infrastructure Improvement Plan</w:t>
      </w:r>
      <w:r>
        <w:t xml:space="preserve">, Order entered September 20, 2018, at Docket No. </w:t>
      </w:r>
      <w:r w:rsidRPr="00D957DE">
        <w:t>M-2018-3000943</w:t>
      </w:r>
      <w:r>
        <w:t xml:space="preserve">.  </w:t>
      </w:r>
    </w:p>
  </w:footnote>
  <w:footnote w:id="2">
    <w:p w14:paraId="7DEEF3F7" w14:textId="2D909365" w:rsidR="007A20EF" w:rsidRDefault="007A20EF">
      <w:pPr>
        <w:pStyle w:val="FootnoteText"/>
      </w:pPr>
      <w:r>
        <w:rPr>
          <w:rStyle w:val="FootnoteReference"/>
        </w:rPr>
        <w:footnoteRef/>
      </w:r>
      <w:r>
        <w:t xml:space="preserve"> </w:t>
      </w:r>
      <w:r w:rsidRPr="00B235A5">
        <w:rPr>
          <w:i/>
        </w:rPr>
        <w:t>See</w:t>
      </w:r>
      <w:r>
        <w:t xml:space="preserve"> Ordering Paragraph 5. </w:t>
      </w:r>
    </w:p>
  </w:footnote>
  <w:footnote w:id="3">
    <w:p w14:paraId="0688346B" w14:textId="6E116FF4" w:rsidR="007A20EF" w:rsidRDefault="007A20EF">
      <w:pPr>
        <w:pStyle w:val="FootnoteText"/>
      </w:pPr>
      <w:r>
        <w:rPr>
          <w:rStyle w:val="FootnoteReference"/>
        </w:rPr>
        <w:footnoteRef/>
      </w:r>
      <w:r>
        <w:t xml:space="preserve"> Docket Nos. </w:t>
      </w:r>
      <w:r w:rsidRPr="00270A33">
        <w:t>P</w:t>
      </w:r>
      <w:r>
        <w:t>-</w:t>
      </w:r>
      <w:r w:rsidRPr="00270A33">
        <w:t>2015-2508942</w:t>
      </w:r>
      <w:r>
        <w:t xml:space="preserve">, </w:t>
      </w:r>
      <w:r w:rsidRPr="00270A33">
        <w:t>P-2015-2508936</w:t>
      </w:r>
      <w:r>
        <w:t xml:space="preserve">, </w:t>
      </w:r>
      <w:r w:rsidRPr="00270A33">
        <w:t>P-2015-2508931</w:t>
      </w:r>
      <w:r>
        <w:t xml:space="preserve">, and </w:t>
      </w:r>
      <w:r w:rsidRPr="00270A33">
        <w:t>P-2015-2508948</w:t>
      </w:r>
      <w:r>
        <w:t>.</w:t>
      </w:r>
    </w:p>
  </w:footnote>
  <w:footnote w:id="4">
    <w:p w14:paraId="0CC41350" w14:textId="129D99C2" w:rsidR="007A20EF" w:rsidRDefault="007A20EF">
      <w:pPr>
        <w:pStyle w:val="FootnoteText"/>
      </w:pPr>
      <w:r>
        <w:rPr>
          <w:rStyle w:val="FootnoteReference"/>
        </w:rPr>
        <w:footnoteRef/>
      </w:r>
      <w:r>
        <w:t xml:space="preserve"> </w:t>
      </w:r>
      <w:r w:rsidRPr="00DB721F">
        <w:t>Act of June 12, 2016. P.L</w:t>
      </w:r>
      <w:r>
        <w:t>.</w:t>
      </w:r>
      <w:r w:rsidRPr="00DB721F">
        <w:t xml:space="preserve"> 332, No. 40</w:t>
      </w:r>
      <w:r>
        <w:t>.</w:t>
      </w:r>
    </w:p>
  </w:footnote>
  <w:footnote w:id="5">
    <w:p w14:paraId="57ED39B3" w14:textId="6D59CD31" w:rsidR="007A20EF" w:rsidRDefault="007A20EF">
      <w:pPr>
        <w:pStyle w:val="FootnoteText"/>
      </w:pPr>
      <w:r>
        <w:rPr>
          <w:rStyle w:val="FootnoteReference"/>
        </w:rPr>
        <w:footnoteRef/>
      </w:r>
      <w:r>
        <w:t xml:space="preserve"> Docket Nos.</w:t>
      </w:r>
      <w:r w:rsidRPr="00DB721F">
        <w:t xml:space="preserve"> P-2015-2508942, P-2015-2508936, </w:t>
      </w:r>
      <w:r>
        <w:t xml:space="preserve">and </w:t>
      </w:r>
      <w:r w:rsidRPr="00DB721F">
        <w:t>P-2015-2508931</w:t>
      </w:r>
      <w:r>
        <w:t>.</w:t>
      </w:r>
    </w:p>
  </w:footnote>
  <w:footnote w:id="6">
    <w:p w14:paraId="45B1A8B9" w14:textId="77777777" w:rsidR="007A20EF" w:rsidRPr="00541752" w:rsidRDefault="007A20EF" w:rsidP="00B235A5">
      <w:pPr>
        <w:pStyle w:val="FootnoteText"/>
        <w:rPr>
          <w:sz w:val="22"/>
          <w:szCs w:val="22"/>
        </w:rPr>
      </w:pPr>
      <w:r w:rsidRPr="00E83E13">
        <w:rPr>
          <w:vertAlign w:val="superscript"/>
        </w:rPr>
        <w:footnoteRef/>
      </w:r>
      <w:r w:rsidRPr="00FC47E7">
        <w:t xml:space="preserve">  </w:t>
      </w:r>
      <w:hyperlink r:id="rId1" w:history="1">
        <w:r w:rsidRPr="00FC47E7">
          <w:t>http://www.legis.state.pa.us/WU01/LI/LI/US/HTM/2012/0/0011..HTM</w:t>
        </w:r>
      </w:hyperlink>
    </w:p>
  </w:footnote>
  <w:footnote w:id="7">
    <w:p w14:paraId="4BA2A383" w14:textId="77777777" w:rsidR="007A20EF" w:rsidRDefault="007A20EF">
      <w:pPr>
        <w:pStyle w:val="FootnoteText"/>
      </w:pPr>
      <w:r>
        <w:rPr>
          <w:rStyle w:val="FootnoteReference"/>
        </w:rPr>
        <w:footnoteRef/>
      </w:r>
      <w:r>
        <w:t xml:space="preserve"> </w:t>
      </w:r>
      <w:r w:rsidRPr="00C01398">
        <w:rPr>
          <w:i/>
        </w:rPr>
        <w:t xml:space="preserve">See </w:t>
      </w:r>
      <w:r>
        <w:t>52 Pa. Code § 121.3.</w:t>
      </w:r>
    </w:p>
  </w:footnote>
  <w:footnote w:id="8">
    <w:p w14:paraId="66533127" w14:textId="26D5EBB9" w:rsidR="005D6397" w:rsidRDefault="005D6397">
      <w:pPr>
        <w:pStyle w:val="FootnoteText"/>
      </w:pPr>
      <w:r>
        <w:rPr>
          <w:rStyle w:val="FootnoteReference"/>
        </w:rPr>
        <w:footnoteRef/>
      </w:r>
      <w:r>
        <w:t xml:space="preserve"> See Docket Nos. </w:t>
      </w:r>
      <w:r w:rsidRPr="005D6397">
        <w:t>D-2013-2365991</w:t>
      </w:r>
      <w:r>
        <w:t xml:space="preserve">, </w:t>
      </w:r>
      <w:r w:rsidRPr="005D6397">
        <w:t>D-2013-2365992</w:t>
      </w:r>
      <w:r>
        <w:t xml:space="preserve">, </w:t>
      </w:r>
      <w:r w:rsidRPr="005D6397">
        <w:t>D-2013-2365993</w:t>
      </w:r>
      <w:r>
        <w:t xml:space="preserve">, and </w:t>
      </w:r>
      <w:r w:rsidRPr="005D6397">
        <w:t>D-2013-2365994</w:t>
      </w:r>
      <w:r>
        <w:t xml:space="preserve">.  </w:t>
      </w:r>
    </w:p>
  </w:footnote>
  <w:footnote w:id="9">
    <w:p w14:paraId="157C3C52" w14:textId="2CA899ED" w:rsidR="00931D30" w:rsidRDefault="00931D30">
      <w:pPr>
        <w:pStyle w:val="FootnoteText"/>
      </w:pPr>
      <w:r>
        <w:rPr>
          <w:rStyle w:val="FootnoteReference"/>
        </w:rPr>
        <w:footnoteRef/>
      </w:r>
      <w:r>
        <w:t xml:space="preserve"> See our report </w:t>
      </w:r>
      <w:r w:rsidRPr="00B235A5">
        <w:rPr>
          <w:i/>
        </w:rPr>
        <w:t>Electric Service Reliability in Pennsylvania 2017,</w:t>
      </w:r>
      <w:r>
        <w:t xml:space="preserve"> available here: </w:t>
      </w:r>
      <w:hyperlink r:id="rId2" w:history="1">
        <w:r w:rsidRPr="00A60D56">
          <w:rPr>
            <w:rStyle w:val="Hyperlink"/>
          </w:rPr>
          <w:t>http://www.puc.pa.gov/General/publications_reports/pdf/Electric_Service_Reliability2017.pdf</w:t>
        </w:r>
      </w:hyperlink>
      <w:r>
        <w:t xml:space="preserve">, as well as FirstEnergy’s </w:t>
      </w:r>
      <w:r w:rsidRPr="00B235A5">
        <w:rPr>
          <w:i/>
        </w:rPr>
        <w:t>Joint 2018 4</w:t>
      </w:r>
      <w:r w:rsidRPr="00B235A5">
        <w:rPr>
          <w:i/>
          <w:vertAlign w:val="superscript"/>
        </w:rPr>
        <w:t>th</w:t>
      </w:r>
      <w:r w:rsidRPr="00B235A5">
        <w:rPr>
          <w:i/>
        </w:rPr>
        <w:t xml:space="preserve"> Quarter Reliability Report</w:t>
      </w:r>
      <w:r>
        <w:t xml:space="preserve"> available here: </w:t>
      </w:r>
      <w:hyperlink r:id="rId3" w:history="1">
        <w:r w:rsidRPr="00A60D56">
          <w:rPr>
            <w:rStyle w:val="Hyperlink"/>
          </w:rPr>
          <w:t>http://www.puc.pa.gov/pcdocs/1605113.pdf</w:t>
        </w:r>
      </w:hyperlink>
      <w:r>
        <w:t xml:space="preserve">. </w:t>
      </w:r>
    </w:p>
  </w:footnote>
  <w:footnote w:id="10">
    <w:p w14:paraId="54798B68" w14:textId="77777777" w:rsidR="00CD219B" w:rsidRDefault="00CD219B" w:rsidP="00CD219B">
      <w:pPr>
        <w:pStyle w:val="FootnoteText"/>
      </w:pPr>
      <w:r>
        <w:rPr>
          <w:rStyle w:val="FootnoteReference"/>
        </w:rPr>
        <w:footnoteRef/>
      </w:r>
      <w:r>
        <w:t xml:space="preserve"> </w:t>
      </w:r>
      <w:r w:rsidRPr="00AB54F0">
        <w:rPr>
          <w:i/>
        </w:rPr>
        <w:t xml:space="preserve">See </w:t>
      </w:r>
      <w:r>
        <w:t>52 Pa. Code § 121.4(e).</w:t>
      </w:r>
    </w:p>
  </w:footnote>
  <w:footnote w:id="11">
    <w:p w14:paraId="718B2A32" w14:textId="77777777" w:rsidR="007A20EF" w:rsidRDefault="007A20EF" w:rsidP="00120EE2">
      <w:pPr>
        <w:pStyle w:val="FootnoteText"/>
      </w:pPr>
      <w:r>
        <w:rPr>
          <w:rStyle w:val="FootnoteReference"/>
        </w:rPr>
        <w:footnoteRef/>
      </w:r>
      <w:r>
        <w:t xml:space="preserve"> </w:t>
      </w:r>
      <w:r w:rsidRPr="00AB54F0">
        <w:rPr>
          <w:i/>
        </w:rPr>
        <w:t xml:space="preserve">See </w:t>
      </w:r>
      <w:r>
        <w:t>52 Pa. Code § 121.4(d).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548"/>
    <w:multiLevelType w:val="hybridMultilevel"/>
    <w:tmpl w:val="CCB23E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91C6A"/>
    <w:multiLevelType w:val="hybridMultilevel"/>
    <w:tmpl w:val="AA866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ED4F86"/>
    <w:multiLevelType w:val="hybridMultilevel"/>
    <w:tmpl w:val="32622C74"/>
    <w:lvl w:ilvl="0" w:tplc="0409000F">
      <w:start w:val="1"/>
      <w:numFmt w:val="decimal"/>
      <w:lvlText w:val="%1."/>
      <w:lvlJc w:val="left"/>
      <w:pPr>
        <w:ind w:left="9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3" w15:restartNumberingAfterBreak="0">
    <w:nsid w:val="1B610C71"/>
    <w:multiLevelType w:val="hybridMultilevel"/>
    <w:tmpl w:val="0EA084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376EB0"/>
    <w:multiLevelType w:val="hybridMultilevel"/>
    <w:tmpl w:val="82C8D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E5E47"/>
    <w:multiLevelType w:val="hybridMultilevel"/>
    <w:tmpl w:val="1E0CF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3064BA"/>
    <w:multiLevelType w:val="hybridMultilevel"/>
    <w:tmpl w:val="F1AC0E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5C3850"/>
    <w:multiLevelType w:val="hybridMultilevel"/>
    <w:tmpl w:val="3DFA33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4767142"/>
    <w:multiLevelType w:val="hybridMultilevel"/>
    <w:tmpl w:val="654EF1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E9611A"/>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num w:numId="1">
    <w:abstractNumId w:val="8"/>
  </w:num>
  <w:num w:numId="2">
    <w:abstractNumId w:val="6"/>
  </w:num>
  <w:num w:numId="3">
    <w:abstractNumId w:val="4"/>
  </w:num>
  <w:num w:numId="4">
    <w:abstractNumId w:val="2"/>
  </w:num>
  <w:num w:numId="5">
    <w:abstractNumId w:val="1"/>
  </w:num>
  <w:num w:numId="6">
    <w:abstractNumId w:val="0"/>
  </w:num>
  <w:num w:numId="7">
    <w:abstractNumId w:val="9"/>
  </w:num>
  <w:num w:numId="8">
    <w:abstractNumId w:val="7"/>
  </w:num>
  <w:num w:numId="9">
    <w:abstractNumId w:val="5"/>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BE"/>
    <w:rsid w:val="000018D2"/>
    <w:rsid w:val="00001E82"/>
    <w:rsid w:val="00002AFC"/>
    <w:rsid w:val="00003918"/>
    <w:rsid w:val="00005E85"/>
    <w:rsid w:val="00006037"/>
    <w:rsid w:val="00006A83"/>
    <w:rsid w:val="00006C68"/>
    <w:rsid w:val="00007CE4"/>
    <w:rsid w:val="00007E6E"/>
    <w:rsid w:val="00010BA9"/>
    <w:rsid w:val="00010CA8"/>
    <w:rsid w:val="00011618"/>
    <w:rsid w:val="000126E6"/>
    <w:rsid w:val="00012ADD"/>
    <w:rsid w:val="00013057"/>
    <w:rsid w:val="000135A8"/>
    <w:rsid w:val="00013B7C"/>
    <w:rsid w:val="00014232"/>
    <w:rsid w:val="00014A54"/>
    <w:rsid w:val="00014BCA"/>
    <w:rsid w:val="00015C34"/>
    <w:rsid w:val="00015C69"/>
    <w:rsid w:val="00015CE5"/>
    <w:rsid w:val="0001600A"/>
    <w:rsid w:val="00016316"/>
    <w:rsid w:val="000211E7"/>
    <w:rsid w:val="000224A8"/>
    <w:rsid w:val="00022D58"/>
    <w:rsid w:val="00023786"/>
    <w:rsid w:val="00025187"/>
    <w:rsid w:val="000256CD"/>
    <w:rsid w:val="0002577D"/>
    <w:rsid w:val="00025924"/>
    <w:rsid w:val="00025CE7"/>
    <w:rsid w:val="000300FC"/>
    <w:rsid w:val="000307F7"/>
    <w:rsid w:val="00030B5C"/>
    <w:rsid w:val="00031AEB"/>
    <w:rsid w:val="00031D59"/>
    <w:rsid w:val="000324AC"/>
    <w:rsid w:val="0003286B"/>
    <w:rsid w:val="00032D5A"/>
    <w:rsid w:val="00034D98"/>
    <w:rsid w:val="000352F7"/>
    <w:rsid w:val="00036864"/>
    <w:rsid w:val="0003776F"/>
    <w:rsid w:val="00040238"/>
    <w:rsid w:val="00041E10"/>
    <w:rsid w:val="0004273A"/>
    <w:rsid w:val="00042915"/>
    <w:rsid w:val="00042B3E"/>
    <w:rsid w:val="00042B89"/>
    <w:rsid w:val="000433F6"/>
    <w:rsid w:val="00043710"/>
    <w:rsid w:val="00043A60"/>
    <w:rsid w:val="000443AB"/>
    <w:rsid w:val="000456AE"/>
    <w:rsid w:val="00045FA6"/>
    <w:rsid w:val="0004705E"/>
    <w:rsid w:val="00047500"/>
    <w:rsid w:val="00047893"/>
    <w:rsid w:val="00047F44"/>
    <w:rsid w:val="0005014D"/>
    <w:rsid w:val="000506FF"/>
    <w:rsid w:val="000507D0"/>
    <w:rsid w:val="00050BB2"/>
    <w:rsid w:val="0005141B"/>
    <w:rsid w:val="00051D78"/>
    <w:rsid w:val="00051DC4"/>
    <w:rsid w:val="00051EF5"/>
    <w:rsid w:val="00052904"/>
    <w:rsid w:val="00052D94"/>
    <w:rsid w:val="00052EA2"/>
    <w:rsid w:val="000538E9"/>
    <w:rsid w:val="00054B25"/>
    <w:rsid w:val="00056414"/>
    <w:rsid w:val="00056B84"/>
    <w:rsid w:val="000571E6"/>
    <w:rsid w:val="00057656"/>
    <w:rsid w:val="00060580"/>
    <w:rsid w:val="000608DE"/>
    <w:rsid w:val="000612D5"/>
    <w:rsid w:val="00061E14"/>
    <w:rsid w:val="0006307D"/>
    <w:rsid w:val="00063A3A"/>
    <w:rsid w:val="00063F64"/>
    <w:rsid w:val="00064B17"/>
    <w:rsid w:val="00064B7B"/>
    <w:rsid w:val="00064B8F"/>
    <w:rsid w:val="00064C8B"/>
    <w:rsid w:val="00064D01"/>
    <w:rsid w:val="00066A43"/>
    <w:rsid w:val="00066B0C"/>
    <w:rsid w:val="00066DB7"/>
    <w:rsid w:val="00067165"/>
    <w:rsid w:val="000672F9"/>
    <w:rsid w:val="00067314"/>
    <w:rsid w:val="00067F30"/>
    <w:rsid w:val="000701DF"/>
    <w:rsid w:val="00070815"/>
    <w:rsid w:val="00071DD1"/>
    <w:rsid w:val="00073E53"/>
    <w:rsid w:val="00074F36"/>
    <w:rsid w:val="000752AB"/>
    <w:rsid w:val="00077046"/>
    <w:rsid w:val="00077670"/>
    <w:rsid w:val="00081E5A"/>
    <w:rsid w:val="0008257A"/>
    <w:rsid w:val="000828C2"/>
    <w:rsid w:val="00083000"/>
    <w:rsid w:val="00083437"/>
    <w:rsid w:val="00084151"/>
    <w:rsid w:val="000843A7"/>
    <w:rsid w:val="00085F29"/>
    <w:rsid w:val="000861C0"/>
    <w:rsid w:val="00086950"/>
    <w:rsid w:val="00086E71"/>
    <w:rsid w:val="00091C48"/>
    <w:rsid w:val="00092DCA"/>
    <w:rsid w:val="00094B8C"/>
    <w:rsid w:val="00095B88"/>
    <w:rsid w:val="00096608"/>
    <w:rsid w:val="00096728"/>
    <w:rsid w:val="00096965"/>
    <w:rsid w:val="00096BE8"/>
    <w:rsid w:val="00096F52"/>
    <w:rsid w:val="000A0184"/>
    <w:rsid w:val="000A0817"/>
    <w:rsid w:val="000A1A09"/>
    <w:rsid w:val="000A2D1E"/>
    <w:rsid w:val="000A443C"/>
    <w:rsid w:val="000A4AF8"/>
    <w:rsid w:val="000A4F8F"/>
    <w:rsid w:val="000A59E5"/>
    <w:rsid w:val="000A602E"/>
    <w:rsid w:val="000A6B2B"/>
    <w:rsid w:val="000A6E66"/>
    <w:rsid w:val="000A7E13"/>
    <w:rsid w:val="000B1589"/>
    <w:rsid w:val="000B2021"/>
    <w:rsid w:val="000B275D"/>
    <w:rsid w:val="000B2AAE"/>
    <w:rsid w:val="000B2E85"/>
    <w:rsid w:val="000B32B3"/>
    <w:rsid w:val="000B3797"/>
    <w:rsid w:val="000B3C32"/>
    <w:rsid w:val="000B455E"/>
    <w:rsid w:val="000B5A33"/>
    <w:rsid w:val="000B5B02"/>
    <w:rsid w:val="000B61E7"/>
    <w:rsid w:val="000B6632"/>
    <w:rsid w:val="000B6731"/>
    <w:rsid w:val="000B6823"/>
    <w:rsid w:val="000C02DF"/>
    <w:rsid w:val="000C0E4B"/>
    <w:rsid w:val="000C3415"/>
    <w:rsid w:val="000C37B5"/>
    <w:rsid w:val="000C4495"/>
    <w:rsid w:val="000C6069"/>
    <w:rsid w:val="000C63F8"/>
    <w:rsid w:val="000C78D7"/>
    <w:rsid w:val="000D09A1"/>
    <w:rsid w:val="000D1258"/>
    <w:rsid w:val="000D243C"/>
    <w:rsid w:val="000D3D30"/>
    <w:rsid w:val="000D3F0F"/>
    <w:rsid w:val="000D3FB0"/>
    <w:rsid w:val="000D4B3C"/>
    <w:rsid w:val="000D5267"/>
    <w:rsid w:val="000D65CE"/>
    <w:rsid w:val="000D7FEB"/>
    <w:rsid w:val="000E0D52"/>
    <w:rsid w:val="000E1005"/>
    <w:rsid w:val="000E1FC3"/>
    <w:rsid w:val="000E2808"/>
    <w:rsid w:val="000E3639"/>
    <w:rsid w:val="000E3C4D"/>
    <w:rsid w:val="000E4460"/>
    <w:rsid w:val="000E4D1B"/>
    <w:rsid w:val="000E569C"/>
    <w:rsid w:val="000E73A5"/>
    <w:rsid w:val="000E7515"/>
    <w:rsid w:val="000F0E18"/>
    <w:rsid w:val="000F232D"/>
    <w:rsid w:val="000F28C5"/>
    <w:rsid w:val="000F2AE1"/>
    <w:rsid w:val="000F3BEC"/>
    <w:rsid w:val="000F5E3D"/>
    <w:rsid w:val="000F6B05"/>
    <w:rsid w:val="000F7A83"/>
    <w:rsid w:val="001013E1"/>
    <w:rsid w:val="00101493"/>
    <w:rsid w:val="00101518"/>
    <w:rsid w:val="00101A43"/>
    <w:rsid w:val="001046E7"/>
    <w:rsid w:val="0010559E"/>
    <w:rsid w:val="00106645"/>
    <w:rsid w:val="001101F8"/>
    <w:rsid w:val="0011066C"/>
    <w:rsid w:val="00110689"/>
    <w:rsid w:val="0011079C"/>
    <w:rsid w:val="0011159F"/>
    <w:rsid w:val="0011254C"/>
    <w:rsid w:val="00113FE1"/>
    <w:rsid w:val="00115653"/>
    <w:rsid w:val="00115A7D"/>
    <w:rsid w:val="00115EB7"/>
    <w:rsid w:val="001165DA"/>
    <w:rsid w:val="00117195"/>
    <w:rsid w:val="001202B5"/>
    <w:rsid w:val="00120EE2"/>
    <w:rsid w:val="00121180"/>
    <w:rsid w:val="00121D63"/>
    <w:rsid w:val="001241A4"/>
    <w:rsid w:val="00124317"/>
    <w:rsid w:val="00124B5F"/>
    <w:rsid w:val="0012516E"/>
    <w:rsid w:val="00125234"/>
    <w:rsid w:val="001259D9"/>
    <w:rsid w:val="00126ABE"/>
    <w:rsid w:val="00126D2A"/>
    <w:rsid w:val="001278DE"/>
    <w:rsid w:val="00127A27"/>
    <w:rsid w:val="0013017E"/>
    <w:rsid w:val="001303A1"/>
    <w:rsid w:val="001310B3"/>
    <w:rsid w:val="0013395B"/>
    <w:rsid w:val="00133DA5"/>
    <w:rsid w:val="00135043"/>
    <w:rsid w:val="001354D6"/>
    <w:rsid w:val="00135912"/>
    <w:rsid w:val="001365B6"/>
    <w:rsid w:val="0013662B"/>
    <w:rsid w:val="00140A11"/>
    <w:rsid w:val="00141190"/>
    <w:rsid w:val="001414CA"/>
    <w:rsid w:val="00143E69"/>
    <w:rsid w:val="00144489"/>
    <w:rsid w:val="00145F88"/>
    <w:rsid w:val="00146BB7"/>
    <w:rsid w:val="00147BB9"/>
    <w:rsid w:val="001521B0"/>
    <w:rsid w:val="00152A7D"/>
    <w:rsid w:val="00153525"/>
    <w:rsid w:val="00153730"/>
    <w:rsid w:val="00153ADE"/>
    <w:rsid w:val="001541F1"/>
    <w:rsid w:val="001552C3"/>
    <w:rsid w:val="00156F52"/>
    <w:rsid w:val="00157A3A"/>
    <w:rsid w:val="00160217"/>
    <w:rsid w:val="00163B04"/>
    <w:rsid w:val="00163B60"/>
    <w:rsid w:val="00164352"/>
    <w:rsid w:val="00164BAB"/>
    <w:rsid w:val="00165BBC"/>
    <w:rsid w:val="00165E1B"/>
    <w:rsid w:val="00165F87"/>
    <w:rsid w:val="001669B4"/>
    <w:rsid w:val="00170E01"/>
    <w:rsid w:val="00171462"/>
    <w:rsid w:val="00173542"/>
    <w:rsid w:val="001736D6"/>
    <w:rsid w:val="00173AA7"/>
    <w:rsid w:val="00174523"/>
    <w:rsid w:val="00174685"/>
    <w:rsid w:val="00174796"/>
    <w:rsid w:val="00174DC7"/>
    <w:rsid w:val="0017598B"/>
    <w:rsid w:val="00175B38"/>
    <w:rsid w:val="00175D80"/>
    <w:rsid w:val="0017755B"/>
    <w:rsid w:val="00177F0F"/>
    <w:rsid w:val="00180644"/>
    <w:rsid w:val="0018150D"/>
    <w:rsid w:val="0018179E"/>
    <w:rsid w:val="00184DDB"/>
    <w:rsid w:val="0018530F"/>
    <w:rsid w:val="00186077"/>
    <w:rsid w:val="001871B6"/>
    <w:rsid w:val="0018726F"/>
    <w:rsid w:val="00187BEB"/>
    <w:rsid w:val="00190AE2"/>
    <w:rsid w:val="00191719"/>
    <w:rsid w:val="00191CBC"/>
    <w:rsid w:val="001921A8"/>
    <w:rsid w:val="00192CC4"/>
    <w:rsid w:val="00193B12"/>
    <w:rsid w:val="0019427D"/>
    <w:rsid w:val="001942AD"/>
    <w:rsid w:val="001946B8"/>
    <w:rsid w:val="00194B44"/>
    <w:rsid w:val="00194B7D"/>
    <w:rsid w:val="00195D7E"/>
    <w:rsid w:val="00196D7E"/>
    <w:rsid w:val="0019791C"/>
    <w:rsid w:val="001A0061"/>
    <w:rsid w:val="001A1123"/>
    <w:rsid w:val="001A1CA6"/>
    <w:rsid w:val="001A2D51"/>
    <w:rsid w:val="001A32DA"/>
    <w:rsid w:val="001A3E58"/>
    <w:rsid w:val="001A45BB"/>
    <w:rsid w:val="001A4B60"/>
    <w:rsid w:val="001A4CC3"/>
    <w:rsid w:val="001A685D"/>
    <w:rsid w:val="001A72D1"/>
    <w:rsid w:val="001A7544"/>
    <w:rsid w:val="001B09AA"/>
    <w:rsid w:val="001B0CBA"/>
    <w:rsid w:val="001B17A1"/>
    <w:rsid w:val="001B2543"/>
    <w:rsid w:val="001B25FA"/>
    <w:rsid w:val="001B37A8"/>
    <w:rsid w:val="001B3FF8"/>
    <w:rsid w:val="001B4406"/>
    <w:rsid w:val="001B4F2B"/>
    <w:rsid w:val="001B507B"/>
    <w:rsid w:val="001B5220"/>
    <w:rsid w:val="001B62FD"/>
    <w:rsid w:val="001B6508"/>
    <w:rsid w:val="001B66E9"/>
    <w:rsid w:val="001B69ED"/>
    <w:rsid w:val="001B797C"/>
    <w:rsid w:val="001B7A8D"/>
    <w:rsid w:val="001B7D21"/>
    <w:rsid w:val="001C0AE6"/>
    <w:rsid w:val="001C19D8"/>
    <w:rsid w:val="001C1CE8"/>
    <w:rsid w:val="001C2024"/>
    <w:rsid w:val="001C3697"/>
    <w:rsid w:val="001C51F0"/>
    <w:rsid w:val="001C5794"/>
    <w:rsid w:val="001D15ED"/>
    <w:rsid w:val="001D1754"/>
    <w:rsid w:val="001D17D8"/>
    <w:rsid w:val="001D2604"/>
    <w:rsid w:val="001D3BA8"/>
    <w:rsid w:val="001D4686"/>
    <w:rsid w:val="001D49A7"/>
    <w:rsid w:val="001D5988"/>
    <w:rsid w:val="001D68D1"/>
    <w:rsid w:val="001D7605"/>
    <w:rsid w:val="001D78AF"/>
    <w:rsid w:val="001E0D7B"/>
    <w:rsid w:val="001E0E12"/>
    <w:rsid w:val="001E240F"/>
    <w:rsid w:val="001E2859"/>
    <w:rsid w:val="001E370B"/>
    <w:rsid w:val="001E4732"/>
    <w:rsid w:val="001E4B2C"/>
    <w:rsid w:val="001E4DC4"/>
    <w:rsid w:val="001E5010"/>
    <w:rsid w:val="001E56C6"/>
    <w:rsid w:val="001E631F"/>
    <w:rsid w:val="001E682A"/>
    <w:rsid w:val="001E6DD7"/>
    <w:rsid w:val="001F2409"/>
    <w:rsid w:val="001F2445"/>
    <w:rsid w:val="001F2D8B"/>
    <w:rsid w:val="001F3106"/>
    <w:rsid w:val="001F37FA"/>
    <w:rsid w:val="001F3C46"/>
    <w:rsid w:val="001F548B"/>
    <w:rsid w:val="001F5D75"/>
    <w:rsid w:val="001F6097"/>
    <w:rsid w:val="00200B10"/>
    <w:rsid w:val="002030D4"/>
    <w:rsid w:val="00204A19"/>
    <w:rsid w:val="00204EAE"/>
    <w:rsid w:val="00204EDA"/>
    <w:rsid w:val="00206C03"/>
    <w:rsid w:val="0021082B"/>
    <w:rsid w:val="00210A93"/>
    <w:rsid w:val="00210BF3"/>
    <w:rsid w:val="00211511"/>
    <w:rsid w:val="00211560"/>
    <w:rsid w:val="0021189F"/>
    <w:rsid w:val="00211FAC"/>
    <w:rsid w:val="00212848"/>
    <w:rsid w:val="00212883"/>
    <w:rsid w:val="00213925"/>
    <w:rsid w:val="00214184"/>
    <w:rsid w:val="002145E1"/>
    <w:rsid w:val="002151F5"/>
    <w:rsid w:val="0021537D"/>
    <w:rsid w:val="002156B6"/>
    <w:rsid w:val="00216D05"/>
    <w:rsid w:val="00217F3F"/>
    <w:rsid w:val="0022007A"/>
    <w:rsid w:val="002216DA"/>
    <w:rsid w:val="00221B8F"/>
    <w:rsid w:val="00222153"/>
    <w:rsid w:val="002223C3"/>
    <w:rsid w:val="00222420"/>
    <w:rsid w:val="00222B64"/>
    <w:rsid w:val="00222CDD"/>
    <w:rsid w:val="002239A4"/>
    <w:rsid w:val="00224ADE"/>
    <w:rsid w:val="00224AF9"/>
    <w:rsid w:val="00225AD3"/>
    <w:rsid w:val="00225B78"/>
    <w:rsid w:val="00225E55"/>
    <w:rsid w:val="002260A1"/>
    <w:rsid w:val="0022633E"/>
    <w:rsid w:val="0022654F"/>
    <w:rsid w:val="0022673D"/>
    <w:rsid w:val="002267E9"/>
    <w:rsid w:val="00233DC2"/>
    <w:rsid w:val="00234655"/>
    <w:rsid w:val="00234942"/>
    <w:rsid w:val="00234AA2"/>
    <w:rsid w:val="002352F0"/>
    <w:rsid w:val="0023652E"/>
    <w:rsid w:val="00236F9D"/>
    <w:rsid w:val="00237164"/>
    <w:rsid w:val="002372D6"/>
    <w:rsid w:val="002374A2"/>
    <w:rsid w:val="002374D5"/>
    <w:rsid w:val="00237FF1"/>
    <w:rsid w:val="0024172B"/>
    <w:rsid w:val="00241884"/>
    <w:rsid w:val="002438FE"/>
    <w:rsid w:val="002442F2"/>
    <w:rsid w:val="00244F9D"/>
    <w:rsid w:val="00246583"/>
    <w:rsid w:val="00246D4C"/>
    <w:rsid w:val="00247361"/>
    <w:rsid w:val="0025022C"/>
    <w:rsid w:val="00250827"/>
    <w:rsid w:val="00250A7C"/>
    <w:rsid w:val="00251027"/>
    <w:rsid w:val="00251BA0"/>
    <w:rsid w:val="00251FC4"/>
    <w:rsid w:val="00253311"/>
    <w:rsid w:val="0025452F"/>
    <w:rsid w:val="002574C1"/>
    <w:rsid w:val="00260327"/>
    <w:rsid w:val="002625D8"/>
    <w:rsid w:val="00262BA1"/>
    <w:rsid w:val="00262EFA"/>
    <w:rsid w:val="00262F96"/>
    <w:rsid w:val="0026339F"/>
    <w:rsid w:val="0026388B"/>
    <w:rsid w:val="00265BD2"/>
    <w:rsid w:val="00266FD4"/>
    <w:rsid w:val="002672F8"/>
    <w:rsid w:val="0026742F"/>
    <w:rsid w:val="002678A1"/>
    <w:rsid w:val="00267FEB"/>
    <w:rsid w:val="002700F5"/>
    <w:rsid w:val="00270A33"/>
    <w:rsid w:val="0027265B"/>
    <w:rsid w:val="00272B45"/>
    <w:rsid w:val="00273A7F"/>
    <w:rsid w:val="00274728"/>
    <w:rsid w:val="00274DFE"/>
    <w:rsid w:val="00275A0A"/>
    <w:rsid w:val="00276807"/>
    <w:rsid w:val="00280E89"/>
    <w:rsid w:val="0028150B"/>
    <w:rsid w:val="00282796"/>
    <w:rsid w:val="002827D1"/>
    <w:rsid w:val="0028332B"/>
    <w:rsid w:val="002837ED"/>
    <w:rsid w:val="00283F59"/>
    <w:rsid w:val="002877BA"/>
    <w:rsid w:val="00287854"/>
    <w:rsid w:val="002912EF"/>
    <w:rsid w:val="002918DD"/>
    <w:rsid w:val="00291AC6"/>
    <w:rsid w:val="00292C43"/>
    <w:rsid w:val="00292DE0"/>
    <w:rsid w:val="00293009"/>
    <w:rsid w:val="00293EB9"/>
    <w:rsid w:val="00296196"/>
    <w:rsid w:val="0029625A"/>
    <w:rsid w:val="0029715D"/>
    <w:rsid w:val="002A0773"/>
    <w:rsid w:val="002A0D0B"/>
    <w:rsid w:val="002A1280"/>
    <w:rsid w:val="002A1777"/>
    <w:rsid w:val="002A1A2E"/>
    <w:rsid w:val="002A27E7"/>
    <w:rsid w:val="002A2997"/>
    <w:rsid w:val="002A2AEC"/>
    <w:rsid w:val="002A3C76"/>
    <w:rsid w:val="002A3EDB"/>
    <w:rsid w:val="002A48E0"/>
    <w:rsid w:val="002A498A"/>
    <w:rsid w:val="002A4CE9"/>
    <w:rsid w:val="002A50D7"/>
    <w:rsid w:val="002A5630"/>
    <w:rsid w:val="002A5AE3"/>
    <w:rsid w:val="002A5BBE"/>
    <w:rsid w:val="002A60F1"/>
    <w:rsid w:val="002A666D"/>
    <w:rsid w:val="002B03C9"/>
    <w:rsid w:val="002B3E34"/>
    <w:rsid w:val="002B538A"/>
    <w:rsid w:val="002B5A55"/>
    <w:rsid w:val="002B5B37"/>
    <w:rsid w:val="002B623C"/>
    <w:rsid w:val="002B6807"/>
    <w:rsid w:val="002B693D"/>
    <w:rsid w:val="002B73E6"/>
    <w:rsid w:val="002B7D95"/>
    <w:rsid w:val="002C1150"/>
    <w:rsid w:val="002C11CF"/>
    <w:rsid w:val="002C124C"/>
    <w:rsid w:val="002C1586"/>
    <w:rsid w:val="002C15CE"/>
    <w:rsid w:val="002C21AB"/>
    <w:rsid w:val="002C2983"/>
    <w:rsid w:val="002C2D1F"/>
    <w:rsid w:val="002C3DB1"/>
    <w:rsid w:val="002C49CF"/>
    <w:rsid w:val="002C49D1"/>
    <w:rsid w:val="002C5808"/>
    <w:rsid w:val="002C60E3"/>
    <w:rsid w:val="002C6550"/>
    <w:rsid w:val="002C6643"/>
    <w:rsid w:val="002C6A97"/>
    <w:rsid w:val="002C741E"/>
    <w:rsid w:val="002D0497"/>
    <w:rsid w:val="002D09FD"/>
    <w:rsid w:val="002D2ACB"/>
    <w:rsid w:val="002D38A5"/>
    <w:rsid w:val="002D58DD"/>
    <w:rsid w:val="002D61DB"/>
    <w:rsid w:val="002D6AEB"/>
    <w:rsid w:val="002D6E61"/>
    <w:rsid w:val="002D7169"/>
    <w:rsid w:val="002D7290"/>
    <w:rsid w:val="002D79F5"/>
    <w:rsid w:val="002E0BC6"/>
    <w:rsid w:val="002E0E87"/>
    <w:rsid w:val="002E1BD5"/>
    <w:rsid w:val="002E21EA"/>
    <w:rsid w:val="002E23D6"/>
    <w:rsid w:val="002E24F7"/>
    <w:rsid w:val="002E2683"/>
    <w:rsid w:val="002E27E2"/>
    <w:rsid w:val="002E2B8F"/>
    <w:rsid w:val="002E2DF0"/>
    <w:rsid w:val="002E33D2"/>
    <w:rsid w:val="002E36DA"/>
    <w:rsid w:val="002E7742"/>
    <w:rsid w:val="002F10DA"/>
    <w:rsid w:val="002F1815"/>
    <w:rsid w:val="002F26CE"/>
    <w:rsid w:val="002F2EA4"/>
    <w:rsid w:val="002F3B7D"/>
    <w:rsid w:val="002F405B"/>
    <w:rsid w:val="002F47B0"/>
    <w:rsid w:val="002F5108"/>
    <w:rsid w:val="002F53AA"/>
    <w:rsid w:val="002F668D"/>
    <w:rsid w:val="002F71AF"/>
    <w:rsid w:val="002F7274"/>
    <w:rsid w:val="002F7854"/>
    <w:rsid w:val="0030031B"/>
    <w:rsid w:val="003013B0"/>
    <w:rsid w:val="0030248B"/>
    <w:rsid w:val="00304E68"/>
    <w:rsid w:val="003050F6"/>
    <w:rsid w:val="00305D6F"/>
    <w:rsid w:val="00307583"/>
    <w:rsid w:val="00307814"/>
    <w:rsid w:val="003101B8"/>
    <w:rsid w:val="0031025C"/>
    <w:rsid w:val="003127AC"/>
    <w:rsid w:val="0031360A"/>
    <w:rsid w:val="00313919"/>
    <w:rsid w:val="00314BB6"/>
    <w:rsid w:val="00316B31"/>
    <w:rsid w:val="00317589"/>
    <w:rsid w:val="00317BA3"/>
    <w:rsid w:val="00320497"/>
    <w:rsid w:val="00320739"/>
    <w:rsid w:val="00320CBF"/>
    <w:rsid w:val="00320FC7"/>
    <w:rsid w:val="00321363"/>
    <w:rsid w:val="00321937"/>
    <w:rsid w:val="003226F9"/>
    <w:rsid w:val="0032384C"/>
    <w:rsid w:val="00324925"/>
    <w:rsid w:val="003258F6"/>
    <w:rsid w:val="003271AA"/>
    <w:rsid w:val="003272A6"/>
    <w:rsid w:val="00330D0E"/>
    <w:rsid w:val="00330D19"/>
    <w:rsid w:val="00330DE7"/>
    <w:rsid w:val="00330F60"/>
    <w:rsid w:val="00332099"/>
    <w:rsid w:val="00332177"/>
    <w:rsid w:val="00332470"/>
    <w:rsid w:val="00333400"/>
    <w:rsid w:val="00333561"/>
    <w:rsid w:val="00334CF9"/>
    <w:rsid w:val="00335C32"/>
    <w:rsid w:val="003361F4"/>
    <w:rsid w:val="00337E47"/>
    <w:rsid w:val="00340845"/>
    <w:rsid w:val="00341BAF"/>
    <w:rsid w:val="0034366D"/>
    <w:rsid w:val="00343BDF"/>
    <w:rsid w:val="00344EF5"/>
    <w:rsid w:val="00345E4C"/>
    <w:rsid w:val="003465C8"/>
    <w:rsid w:val="003505F8"/>
    <w:rsid w:val="00351631"/>
    <w:rsid w:val="00351902"/>
    <w:rsid w:val="00351B9E"/>
    <w:rsid w:val="003522D6"/>
    <w:rsid w:val="00352B50"/>
    <w:rsid w:val="00353293"/>
    <w:rsid w:val="00353FFE"/>
    <w:rsid w:val="003546E3"/>
    <w:rsid w:val="00354CD1"/>
    <w:rsid w:val="00356DC3"/>
    <w:rsid w:val="00360408"/>
    <w:rsid w:val="003608C2"/>
    <w:rsid w:val="0036186E"/>
    <w:rsid w:val="00361E1D"/>
    <w:rsid w:val="00361F9D"/>
    <w:rsid w:val="00362DE0"/>
    <w:rsid w:val="00363235"/>
    <w:rsid w:val="00363719"/>
    <w:rsid w:val="0036458B"/>
    <w:rsid w:val="00365298"/>
    <w:rsid w:val="00365781"/>
    <w:rsid w:val="00365B39"/>
    <w:rsid w:val="00365FDB"/>
    <w:rsid w:val="003665BD"/>
    <w:rsid w:val="00366635"/>
    <w:rsid w:val="003670FF"/>
    <w:rsid w:val="003674BD"/>
    <w:rsid w:val="00367B6A"/>
    <w:rsid w:val="00370A9B"/>
    <w:rsid w:val="00372147"/>
    <w:rsid w:val="0037463F"/>
    <w:rsid w:val="00374721"/>
    <w:rsid w:val="0037679C"/>
    <w:rsid w:val="00376BDE"/>
    <w:rsid w:val="00376E72"/>
    <w:rsid w:val="00377BE8"/>
    <w:rsid w:val="00377F74"/>
    <w:rsid w:val="003801CF"/>
    <w:rsid w:val="00380D26"/>
    <w:rsid w:val="00382045"/>
    <w:rsid w:val="003820B7"/>
    <w:rsid w:val="00382499"/>
    <w:rsid w:val="00382AB5"/>
    <w:rsid w:val="00383C22"/>
    <w:rsid w:val="00383E80"/>
    <w:rsid w:val="00383EFA"/>
    <w:rsid w:val="003846EB"/>
    <w:rsid w:val="00384E55"/>
    <w:rsid w:val="003875A3"/>
    <w:rsid w:val="00387894"/>
    <w:rsid w:val="00391502"/>
    <w:rsid w:val="0039178B"/>
    <w:rsid w:val="0039193D"/>
    <w:rsid w:val="00392664"/>
    <w:rsid w:val="003937B3"/>
    <w:rsid w:val="00393DA3"/>
    <w:rsid w:val="00395081"/>
    <w:rsid w:val="003960BB"/>
    <w:rsid w:val="003960D4"/>
    <w:rsid w:val="0039749A"/>
    <w:rsid w:val="00397722"/>
    <w:rsid w:val="0039795F"/>
    <w:rsid w:val="00397D81"/>
    <w:rsid w:val="003A00B5"/>
    <w:rsid w:val="003A0129"/>
    <w:rsid w:val="003A151B"/>
    <w:rsid w:val="003A16E1"/>
    <w:rsid w:val="003A2C8F"/>
    <w:rsid w:val="003A3745"/>
    <w:rsid w:val="003A4386"/>
    <w:rsid w:val="003A4C3D"/>
    <w:rsid w:val="003A4F29"/>
    <w:rsid w:val="003A5521"/>
    <w:rsid w:val="003A5FA3"/>
    <w:rsid w:val="003A637C"/>
    <w:rsid w:val="003A685C"/>
    <w:rsid w:val="003A68F5"/>
    <w:rsid w:val="003A6D08"/>
    <w:rsid w:val="003A74B5"/>
    <w:rsid w:val="003A75EF"/>
    <w:rsid w:val="003A76D3"/>
    <w:rsid w:val="003B00C0"/>
    <w:rsid w:val="003B013A"/>
    <w:rsid w:val="003B013B"/>
    <w:rsid w:val="003B0A1F"/>
    <w:rsid w:val="003B0ED9"/>
    <w:rsid w:val="003B1773"/>
    <w:rsid w:val="003B1F02"/>
    <w:rsid w:val="003B304C"/>
    <w:rsid w:val="003B443C"/>
    <w:rsid w:val="003B6354"/>
    <w:rsid w:val="003C19A4"/>
    <w:rsid w:val="003C290E"/>
    <w:rsid w:val="003C4521"/>
    <w:rsid w:val="003C4EA5"/>
    <w:rsid w:val="003C623E"/>
    <w:rsid w:val="003C63A1"/>
    <w:rsid w:val="003C7B76"/>
    <w:rsid w:val="003C7E67"/>
    <w:rsid w:val="003D05FB"/>
    <w:rsid w:val="003D1ED3"/>
    <w:rsid w:val="003D2E7E"/>
    <w:rsid w:val="003D3C6F"/>
    <w:rsid w:val="003D55F5"/>
    <w:rsid w:val="003D613B"/>
    <w:rsid w:val="003D666E"/>
    <w:rsid w:val="003D7C02"/>
    <w:rsid w:val="003E0579"/>
    <w:rsid w:val="003E2848"/>
    <w:rsid w:val="003E2C1D"/>
    <w:rsid w:val="003E5244"/>
    <w:rsid w:val="003E5EDC"/>
    <w:rsid w:val="003E6F5D"/>
    <w:rsid w:val="003E71FC"/>
    <w:rsid w:val="003F01C3"/>
    <w:rsid w:val="003F21E6"/>
    <w:rsid w:val="003F2E82"/>
    <w:rsid w:val="003F3AC3"/>
    <w:rsid w:val="003F49A9"/>
    <w:rsid w:val="003F4D49"/>
    <w:rsid w:val="003F4D69"/>
    <w:rsid w:val="003F5248"/>
    <w:rsid w:val="003F537B"/>
    <w:rsid w:val="003F5419"/>
    <w:rsid w:val="003F578F"/>
    <w:rsid w:val="003F7184"/>
    <w:rsid w:val="003F76D1"/>
    <w:rsid w:val="003F7BAD"/>
    <w:rsid w:val="004002FC"/>
    <w:rsid w:val="00400AF3"/>
    <w:rsid w:val="004016AA"/>
    <w:rsid w:val="00401F31"/>
    <w:rsid w:val="00402939"/>
    <w:rsid w:val="00404E1F"/>
    <w:rsid w:val="0040547F"/>
    <w:rsid w:val="0040690C"/>
    <w:rsid w:val="00406E69"/>
    <w:rsid w:val="00407801"/>
    <w:rsid w:val="00407CD9"/>
    <w:rsid w:val="004100B8"/>
    <w:rsid w:val="00410EA4"/>
    <w:rsid w:val="004116CA"/>
    <w:rsid w:val="00411B6A"/>
    <w:rsid w:val="004127E3"/>
    <w:rsid w:val="00413D73"/>
    <w:rsid w:val="00414248"/>
    <w:rsid w:val="00414881"/>
    <w:rsid w:val="00414ABA"/>
    <w:rsid w:val="00415034"/>
    <w:rsid w:val="0041530E"/>
    <w:rsid w:val="00415430"/>
    <w:rsid w:val="0041587B"/>
    <w:rsid w:val="004159CC"/>
    <w:rsid w:val="0041670B"/>
    <w:rsid w:val="0042070C"/>
    <w:rsid w:val="00420E1D"/>
    <w:rsid w:val="004224CC"/>
    <w:rsid w:val="004237ED"/>
    <w:rsid w:val="00423CA3"/>
    <w:rsid w:val="00423EA7"/>
    <w:rsid w:val="00426798"/>
    <w:rsid w:val="00426F80"/>
    <w:rsid w:val="00427530"/>
    <w:rsid w:val="00430166"/>
    <w:rsid w:val="00430386"/>
    <w:rsid w:val="0043046F"/>
    <w:rsid w:val="00430884"/>
    <w:rsid w:val="00432B1D"/>
    <w:rsid w:val="004336F3"/>
    <w:rsid w:val="00433B07"/>
    <w:rsid w:val="00433BD5"/>
    <w:rsid w:val="00433D4B"/>
    <w:rsid w:val="00435210"/>
    <w:rsid w:val="00435218"/>
    <w:rsid w:val="0043573E"/>
    <w:rsid w:val="00435A4E"/>
    <w:rsid w:val="00436358"/>
    <w:rsid w:val="0044050E"/>
    <w:rsid w:val="0044120F"/>
    <w:rsid w:val="00441B13"/>
    <w:rsid w:val="00441BF1"/>
    <w:rsid w:val="0044214C"/>
    <w:rsid w:val="00444BFB"/>
    <w:rsid w:val="00445700"/>
    <w:rsid w:val="004467B4"/>
    <w:rsid w:val="00447CB7"/>
    <w:rsid w:val="0045001E"/>
    <w:rsid w:val="004507A8"/>
    <w:rsid w:val="00452221"/>
    <w:rsid w:val="00453328"/>
    <w:rsid w:val="00453ACC"/>
    <w:rsid w:val="00453E57"/>
    <w:rsid w:val="00454E20"/>
    <w:rsid w:val="0045504C"/>
    <w:rsid w:val="0045592E"/>
    <w:rsid w:val="00455F55"/>
    <w:rsid w:val="00456003"/>
    <w:rsid w:val="0045656E"/>
    <w:rsid w:val="00457190"/>
    <w:rsid w:val="00457AFD"/>
    <w:rsid w:val="0046057E"/>
    <w:rsid w:val="00460653"/>
    <w:rsid w:val="00460BEF"/>
    <w:rsid w:val="004612DD"/>
    <w:rsid w:val="004621BD"/>
    <w:rsid w:val="00462995"/>
    <w:rsid w:val="00464CE0"/>
    <w:rsid w:val="00464FA8"/>
    <w:rsid w:val="00465017"/>
    <w:rsid w:val="004705D1"/>
    <w:rsid w:val="00470DA9"/>
    <w:rsid w:val="00471BA8"/>
    <w:rsid w:val="00471C45"/>
    <w:rsid w:val="00472B01"/>
    <w:rsid w:val="00473A6F"/>
    <w:rsid w:val="00473E75"/>
    <w:rsid w:val="00474D21"/>
    <w:rsid w:val="0047562D"/>
    <w:rsid w:val="00475C65"/>
    <w:rsid w:val="0047614D"/>
    <w:rsid w:val="0047680B"/>
    <w:rsid w:val="00476BC3"/>
    <w:rsid w:val="00476FEF"/>
    <w:rsid w:val="00477141"/>
    <w:rsid w:val="00477367"/>
    <w:rsid w:val="0047752E"/>
    <w:rsid w:val="00477535"/>
    <w:rsid w:val="00477F3E"/>
    <w:rsid w:val="004808A7"/>
    <w:rsid w:val="0048104D"/>
    <w:rsid w:val="004812A3"/>
    <w:rsid w:val="00481389"/>
    <w:rsid w:val="00481D22"/>
    <w:rsid w:val="00481ED1"/>
    <w:rsid w:val="004828FC"/>
    <w:rsid w:val="00482E9F"/>
    <w:rsid w:val="0048332F"/>
    <w:rsid w:val="004854DD"/>
    <w:rsid w:val="004855F0"/>
    <w:rsid w:val="00485FE1"/>
    <w:rsid w:val="0048659B"/>
    <w:rsid w:val="004900D8"/>
    <w:rsid w:val="00490C99"/>
    <w:rsid w:val="00492151"/>
    <w:rsid w:val="00494716"/>
    <w:rsid w:val="004961CA"/>
    <w:rsid w:val="00496D77"/>
    <w:rsid w:val="004A171A"/>
    <w:rsid w:val="004A2455"/>
    <w:rsid w:val="004A3776"/>
    <w:rsid w:val="004A3F09"/>
    <w:rsid w:val="004A443A"/>
    <w:rsid w:val="004A52C7"/>
    <w:rsid w:val="004A5899"/>
    <w:rsid w:val="004A6567"/>
    <w:rsid w:val="004A7E54"/>
    <w:rsid w:val="004A7E7F"/>
    <w:rsid w:val="004B09AB"/>
    <w:rsid w:val="004B2405"/>
    <w:rsid w:val="004B289D"/>
    <w:rsid w:val="004B2BAB"/>
    <w:rsid w:val="004B2F34"/>
    <w:rsid w:val="004B3073"/>
    <w:rsid w:val="004B313C"/>
    <w:rsid w:val="004B398D"/>
    <w:rsid w:val="004B3DE5"/>
    <w:rsid w:val="004B3E13"/>
    <w:rsid w:val="004B49C3"/>
    <w:rsid w:val="004B550F"/>
    <w:rsid w:val="004B5A16"/>
    <w:rsid w:val="004B5B2C"/>
    <w:rsid w:val="004C054C"/>
    <w:rsid w:val="004C0C95"/>
    <w:rsid w:val="004C13B6"/>
    <w:rsid w:val="004C18B7"/>
    <w:rsid w:val="004C1DC3"/>
    <w:rsid w:val="004C2474"/>
    <w:rsid w:val="004C328D"/>
    <w:rsid w:val="004C5A9A"/>
    <w:rsid w:val="004C7E76"/>
    <w:rsid w:val="004D0399"/>
    <w:rsid w:val="004D116A"/>
    <w:rsid w:val="004D1E93"/>
    <w:rsid w:val="004D232B"/>
    <w:rsid w:val="004D2598"/>
    <w:rsid w:val="004D29A9"/>
    <w:rsid w:val="004D3379"/>
    <w:rsid w:val="004D5AD3"/>
    <w:rsid w:val="004D60DF"/>
    <w:rsid w:val="004D6275"/>
    <w:rsid w:val="004D635C"/>
    <w:rsid w:val="004D63C6"/>
    <w:rsid w:val="004D6C11"/>
    <w:rsid w:val="004D6FA0"/>
    <w:rsid w:val="004D77E1"/>
    <w:rsid w:val="004E1119"/>
    <w:rsid w:val="004E2701"/>
    <w:rsid w:val="004E4BD6"/>
    <w:rsid w:val="004E703A"/>
    <w:rsid w:val="004E7476"/>
    <w:rsid w:val="004E7C4F"/>
    <w:rsid w:val="004F31F1"/>
    <w:rsid w:val="004F31F2"/>
    <w:rsid w:val="004F382C"/>
    <w:rsid w:val="004F4AE2"/>
    <w:rsid w:val="004F5FAD"/>
    <w:rsid w:val="004F682E"/>
    <w:rsid w:val="004F7EDD"/>
    <w:rsid w:val="005004FE"/>
    <w:rsid w:val="005007DF"/>
    <w:rsid w:val="00500920"/>
    <w:rsid w:val="00501A57"/>
    <w:rsid w:val="00502A16"/>
    <w:rsid w:val="00502E0D"/>
    <w:rsid w:val="005030A8"/>
    <w:rsid w:val="00503113"/>
    <w:rsid w:val="00503AAA"/>
    <w:rsid w:val="005048C7"/>
    <w:rsid w:val="005065FA"/>
    <w:rsid w:val="005068ED"/>
    <w:rsid w:val="0051089E"/>
    <w:rsid w:val="00510918"/>
    <w:rsid w:val="00511449"/>
    <w:rsid w:val="005127B7"/>
    <w:rsid w:val="00512E56"/>
    <w:rsid w:val="00513190"/>
    <w:rsid w:val="005137D3"/>
    <w:rsid w:val="00514D6C"/>
    <w:rsid w:val="0051520F"/>
    <w:rsid w:val="005152EF"/>
    <w:rsid w:val="00516390"/>
    <w:rsid w:val="00516709"/>
    <w:rsid w:val="00517304"/>
    <w:rsid w:val="00517518"/>
    <w:rsid w:val="00521309"/>
    <w:rsid w:val="00523427"/>
    <w:rsid w:val="005236E0"/>
    <w:rsid w:val="00523B93"/>
    <w:rsid w:val="005241EC"/>
    <w:rsid w:val="005260AE"/>
    <w:rsid w:val="0052664E"/>
    <w:rsid w:val="00527F5A"/>
    <w:rsid w:val="00530279"/>
    <w:rsid w:val="00530BB3"/>
    <w:rsid w:val="0053130E"/>
    <w:rsid w:val="005313C5"/>
    <w:rsid w:val="0053246E"/>
    <w:rsid w:val="00532515"/>
    <w:rsid w:val="00532EEF"/>
    <w:rsid w:val="005330A6"/>
    <w:rsid w:val="005333A5"/>
    <w:rsid w:val="005334DD"/>
    <w:rsid w:val="005348DD"/>
    <w:rsid w:val="00534900"/>
    <w:rsid w:val="005352C5"/>
    <w:rsid w:val="005359CB"/>
    <w:rsid w:val="00535E7F"/>
    <w:rsid w:val="005366F5"/>
    <w:rsid w:val="005367FD"/>
    <w:rsid w:val="00536ED0"/>
    <w:rsid w:val="00537123"/>
    <w:rsid w:val="0053778E"/>
    <w:rsid w:val="00537A25"/>
    <w:rsid w:val="00537D4B"/>
    <w:rsid w:val="0054035A"/>
    <w:rsid w:val="00540D81"/>
    <w:rsid w:val="005413F3"/>
    <w:rsid w:val="00541752"/>
    <w:rsid w:val="005419E9"/>
    <w:rsid w:val="0054293C"/>
    <w:rsid w:val="00543830"/>
    <w:rsid w:val="00543D07"/>
    <w:rsid w:val="0054435F"/>
    <w:rsid w:val="00545B82"/>
    <w:rsid w:val="00550B88"/>
    <w:rsid w:val="00551169"/>
    <w:rsid w:val="00551F10"/>
    <w:rsid w:val="00552081"/>
    <w:rsid w:val="00552283"/>
    <w:rsid w:val="00552B18"/>
    <w:rsid w:val="00552E5E"/>
    <w:rsid w:val="0055357E"/>
    <w:rsid w:val="00553928"/>
    <w:rsid w:val="00554220"/>
    <w:rsid w:val="0056070E"/>
    <w:rsid w:val="0056082B"/>
    <w:rsid w:val="00561910"/>
    <w:rsid w:val="00561F59"/>
    <w:rsid w:val="00562D21"/>
    <w:rsid w:val="005630E7"/>
    <w:rsid w:val="00563924"/>
    <w:rsid w:val="00563FF8"/>
    <w:rsid w:val="00564010"/>
    <w:rsid w:val="0056562F"/>
    <w:rsid w:val="0056567F"/>
    <w:rsid w:val="0056589A"/>
    <w:rsid w:val="00565F56"/>
    <w:rsid w:val="005703BE"/>
    <w:rsid w:val="00570556"/>
    <w:rsid w:val="005710FB"/>
    <w:rsid w:val="005719FD"/>
    <w:rsid w:val="0057217A"/>
    <w:rsid w:val="00574324"/>
    <w:rsid w:val="00574BE1"/>
    <w:rsid w:val="00574DE8"/>
    <w:rsid w:val="0057542E"/>
    <w:rsid w:val="00576090"/>
    <w:rsid w:val="00577B94"/>
    <w:rsid w:val="00583191"/>
    <w:rsid w:val="00584403"/>
    <w:rsid w:val="00585612"/>
    <w:rsid w:val="00585889"/>
    <w:rsid w:val="00585E84"/>
    <w:rsid w:val="00585F8E"/>
    <w:rsid w:val="00586031"/>
    <w:rsid w:val="0058730E"/>
    <w:rsid w:val="00587842"/>
    <w:rsid w:val="005878E1"/>
    <w:rsid w:val="00587A9C"/>
    <w:rsid w:val="00587ADC"/>
    <w:rsid w:val="00587C7D"/>
    <w:rsid w:val="00590013"/>
    <w:rsid w:val="00590553"/>
    <w:rsid w:val="005917FD"/>
    <w:rsid w:val="00591A24"/>
    <w:rsid w:val="0059214C"/>
    <w:rsid w:val="005921EE"/>
    <w:rsid w:val="005933B7"/>
    <w:rsid w:val="0059403F"/>
    <w:rsid w:val="005941D2"/>
    <w:rsid w:val="00595415"/>
    <w:rsid w:val="00595D1C"/>
    <w:rsid w:val="00596F29"/>
    <w:rsid w:val="00597564"/>
    <w:rsid w:val="00597F51"/>
    <w:rsid w:val="005A055B"/>
    <w:rsid w:val="005A11C7"/>
    <w:rsid w:val="005A2071"/>
    <w:rsid w:val="005A2A34"/>
    <w:rsid w:val="005A3559"/>
    <w:rsid w:val="005A412E"/>
    <w:rsid w:val="005A4886"/>
    <w:rsid w:val="005A4D78"/>
    <w:rsid w:val="005A4E9F"/>
    <w:rsid w:val="005A584D"/>
    <w:rsid w:val="005A6D02"/>
    <w:rsid w:val="005A6E44"/>
    <w:rsid w:val="005A7948"/>
    <w:rsid w:val="005A7E58"/>
    <w:rsid w:val="005B0489"/>
    <w:rsid w:val="005B185E"/>
    <w:rsid w:val="005B1B4F"/>
    <w:rsid w:val="005B29B9"/>
    <w:rsid w:val="005B2DE2"/>
    <w:rsid w:val="005B370D"/>
    <w:rsid w:val="005B37E9"/>
    <w:rsid w:val="005B4F12"/>
    <w:rsid w:val="005B53CC"/>
    <w:rsid w:val="005B572F"/>
    <w:rsid w:val="005B6924"/>
    <w:rsid w:val="005B7D95"/>
    <w:rsid w:val="005B7FE0"/>
    <w:rsid w:val="005C027E"/>
    <w:rsid w:val="005C0905"/>
    <w:rsid w:val="005C15A0"/>
    <w:rsid w:val="005C15E8"/>
    <w:rsid w:val="005C2845"/>
    <w:rsid w:val="005C2B5E"/>
    <w:rsid w:val="005C2F50"/>
    <w:rsid w:val="005C38B1"/>
    <w:rsid w:val="005C39FD"/>
    <w:rsid w:val="005C4FE9"/>
    <w:rsid w:val="005C64D9"/>
    <w:rsid w:val="005C70CD"/>
    <w:rsid w:val="005C7327"/>
    <w:rsid w:val="005C751D"/>
    <w:rsid w:val="005D05C3"/>
    <w:rsid w:val="005D14BA"/>
    <w:rsid w:val="005D1A56"/>
    <w:rsid w:val="005D20FF"/>
    <w:rsid w:val="005D2166"/>
    <w:rsid w:val="005D2312"/>
    <w:rsid w:val="005D2A9E"/>
    <w:rsid w:val="005D30DA"/>
    <w:rsid w:val="005D4C1D"/>
    <w:rsid w:val="005D5075"/>
    <w:rsid w:val="005D6397"/>
    <w:rsid w:val="005D6542"/>
    <w:rsid w:val="005D6B3E"/>
    <w:rsid w:val="005D7CE6"/>
    <w:rsid w:val="005E1047"/>
    <w:rsid w:val="005E1797"/>
    <w:rsid w:val="005E1D3B"/>
    <w:rsid w:val="005E3081"/>
    <w:rsid w:val="005E38AD"/>
    <w:rsid w:val="005E453D"/>
    <w:rsid w:val="005E48A1"/>
    <w:rsid w:val="005E4BDA"/>
    <w:rsid w:val="005E55BE"/>
    <w:rsid w:val="005E5BE8"/>
    <w:rsid w:val="005E5DBE"/>
    <w:rsid w:val="005E62F6"/>
    <w:rsid w:val="005E63A9"/>
    <w:rsid w:val="005E766A"/>
    <w:rsid w:val="005E7B1F"/>
    <w:rsid w:val="005E7D37"/>
    <w:rsid w:val="005F09BD"/>
    <w:rsid w:val="005F1058"/>
    <w:rsid w:val="005F1338"/>
    <w:rsid w:val="005F153C"/>
    <w:rsid w:val="005F3398"/>
    <w:rsid w:val="005F3FE3"/>
    <w:rsid w:val="005F4962"/>
    <w:rsid w:val="005F57A3"/>
    <w:rsid w:val="005F5EB7"/>
    <w:rsid w:val="005F5F57"/>
    <w:rsid w:val="005F636E"/>
    <w:rsid w:val="005F6F5D"/>
    <w:rsid w:val="005F77C2"/>
    <w:rsid w:val="006003F1"/>
    <w:rsid w:val="00601142"/>
    <w:rsid w:val="00601411"/>
    <w:rsid w:val="00602415"/>
    <w:rsid w:val="00602768"/>
    <w:rsid w:val="00603A08"/>
    <w:rsid w:val="00603D7A"/>
    <w:rsid w:val="00604635"/>
    <w:rsid w:val="00604781"/>
    <w:rsid w:val="00604856"/>
    <w:rsid w:val="00605278"/>
    <w:rsid w:val="00605FE1"/>
    <w:rsid w:val="00606F24"/>
    <w:rsid w:val="00607279"/>
    <w:rsid w:val="006079CA"/>
    <w:rsid w:val="00607A29"/>
    <w:rsid w:val="0061010E"/>
    <w:rsid w:val="006104DD"/>
    <w:rsid w:val="00612694"/>
    <w:rsid w:val="00613340"/>
    <w:rsid w:val="00613F51"/>
    <w:rsid w:val="006144CE"/>
    <w:rsid w:val="00614933"/>
    <w:rsid w:val="00615F79"/>
    <w:rsid w:val="0062040D"/>
    <w:rsid w:val="0062051D"/>
    <w:rsid w:val="006212E1"/>
    <w:rsid w:val="006215BD"/>
    <w:rsid w:val="006217C1"/>
    <w:rsid w:val="0062373D"/>
    <w:rsid w:val="0062392C"/>
    <w:rsid w:val="00623F50"/>
    <w:rsid w:val="00624480"/>
    <w:rsid w:val="00624628"/>
    <w:rsid w:val="00625951"/>
    <w:rsid w:val="006259A4"/>
    <w:rsid w:val="00627017"/>
    <w:rsid w:val="00631691"/>
    <w:rsid w:val="00631C7C"/>
    <w:rsid w:val="00631CA1"/>
    <w:rsid w:val="00632033"/>
    <w:rsid w:val="00632397"/>
    <w:rsid w:val="00632C81"/>
    <w:rsid w:val="00633108"/>
    <w:rsid w:val="0063498C"/>
    <w:rsid w:val="00634DC4"/>
    <w:rsid w:val="0063564C"/>
    <w:rsid w:val="00636BD0"/>
    <w:rsid w:val="00637635"/>
    <w:rsid w:val="006400A9"/>
    <w:rsid w:val="00640CF7"/>
    <w:rsid w:val="00640EE8"/>
    <w:rsid w:val="006414EA"/>
    <w:rsid w:val="006425EC"/>
    <w:rsid w:val="00644256"/>
    <w:rsid w:val="00644FBD"/>
    <w:rsid w:val="00645FC2"/>
    <w:rsid w:val="006460F5"/>
    <w:rsid w:val="00646FA0"/>
    <w:rsid w:val="006475E0"/>
    <w:rsid w:val="00650184"/>
    <w:rsid w:val="00652362"/>
    <w:rsid w:val="006535AD"/>
    <w:rsid w:val="006537BA"/>
    <w:rsid w:val="0065448C"/>
    <w:rsid w:val="006557FC"/>
    <w:rsid w:val="0065580E"/>
    <w:rsid w:val="00657DB8"/>
    <w:rsid w:val="006601AA"/>
    <w:rsid w:val="0066120D"/>
    <w:rsid w:val="00661EBC"/>
    <w:rsid w:val="0066260B"/>
    <w:rsid w:val="00662B85"/>
    <w:rsid w:val="006631AF"/>
    <w:rsid w:val="00663C7F"/>
    <w:rsid w:val="00664174"/>
    <w:rsid w:val="0066452E"/>
    <w:rsid w:val="0066519A"/>
    <w:rsid w:val="006659BE"/>
    <w:rsid w:val="006664D3"/>
    <w:rsid w:val="006665A5"/>
    <w:rsid w:val="0066690D"/>
    <w:rsid w:val="00666ADA"/>
    <w:rsid w:val="00666CFD"/>
    <w:rsid w:val="00670330"/>
    <w:rsid w:val="006705CA"/>
    <w:rsid w:val="006708C1"/>
    <w:rsid w:val="00671511"/>
    <w:rsid w:val="00672443"/>
    <w:rsid w:val="006730ED"/>
    <w:rsid w:val="00673764"/>
    <w:rsid w:val="0067420B"/>
    <w:rsid w:val="006744A4"/>
    <w:rsid w:val="006755CE"/>
    <w:rsid w:val="006768E1"/>
    <w:rsid w:val="0067771D"/>
    <w:rsid w:val="00681DE4"/>
    <w:rsid w:val="00682417"/>
    <w:rsid w:val="00682D90"/>
    <w:rsid w:val="006837CC"/>
    <w:rsid w:val="00683CB2"/>
    <w:rsid w:val="00683EF0"/>
    <w:rsid w:val="00684025"/>
    <w:rsid w:val="00684BCD"/>
    <w:rsid w:val="006869D5"/>
    <w:rsid w:val="00687768"/>
    <w:rsid w:val="0069151C"/>
    <w:rsid w:val="00691551"/>
    <w:rsid w:val="006920D5"/>
    <w:rsid w:val="006924B6"/>
    <w:rsid w:val="00692976"/>
    <w:rsid w:val="006929E5"/>
    <w:rsid w:val="006936C1"/>
    <w:rsid w:val="00694146"/>
    <w:rsid w:val="00695378"/>
    <w:rsid w:val="00695715"/>
    <w:rsid w:val="00696232"/>
    <w:rsid w:val="00696520"/>
    <w:rsid w:val="0069668C"/>
    <w:rsid w:val="006A1BFF"/>
    <w:rsid w:val="006A1F53"/>
    <w:rsid w:val="006A1FB1"/>
    <w:rsid w:val="006A2064"/>
    <w:rsid w:val="006A2683"/>
    <w:rsid w:val="006A2C1C"/>
    <w:rsid w:val="006A2C30"/>
    <w:rsid w:val="006A3DC2"/>
    <w:rsid w:val="006A5995"/>
    <w:rsid w:val="006A5BD5"/>
    <w:rsid w:val="006A5E96"/>
    <w:rsid w:val="006A5F2A"/>
    <w:rsid w:val="006A64A9"/>
    <w:rsid w:val="006A72DE"/>
    <w:rsid w:val="006A7DC9"/>
    <w:rsid w:val="006B0185"/>
    <w:rsid w:val="006B039F"/>
    <w:rsid w:val="006B04C2"/>
    <w:rsid w:val="006B17D9"/>
    <w:rsid w:val="006B25C0"/>
    <w:rsid w:val="006B31C5"/>
    <w:rsid w:val="006B3475"/>
    <w:rsid w:val="006B3976"/>
    <w:rsid w:val="006B44A5"/>
    <w:rsid w:val="006B5B19"/>
    <w:rsid w:val="006B6152"/>
    <w:rsid w:val="006B7782"/>
    <w:rsid w:val="006C0CB3"/>
    <w:rsid w:val="006C1A6B"/>
    <w:rsid w:val="006C3310"/>
    <w:rsid w:val="006C5124"/>
    <w:rsid w:val="006C560D"/>
    <w:rsid w:val="006C5C3E"/>
    <w:rsid w:val="006C5E5E"/>
    <w:rsid w:val="006C6391"/>
    <w:rsid w:val="006C7491"/>
    <w:rsid w:val="006C7D86"/>
    <w:rsid w:val="006D087C"/>
    <w:rsid w:val="006D11F3"/>
    <w:rsid w:val="006D14AC"/>
    <w:rsid w:val="006D2CE4"/>
    <w:rsid w:val="006D4DB9"/>
    <w:rsid w:val="006D6D50"/>
    <w:rsid w:val="006D78BA"/>
    <w:rsid w:val="006E189A"/>
    <w:rsid w:val="006E1931"/>
    <w:rsid w:val="006E1D49"/>
    <w:rsid w:val="006E1F38"/>
    <w:rsid w:val="006E20E3"/>
    <w:rsid w:val="006E2205"/>
    <w:rsid w:val="006E296A"/>
    <w:rsid w:val="006E29EE"/>
    <w:rsid w:val="006E2EBB"/>
    <w:rsid w:val="006E32A5"/>
    <w:rsid w:val="006E42C2"/>
    <w:rsid w:val="006E4B6A"/>
    <w:rsid w:val="006E4BB3"/>
    <w:rsid w:val="006E4E1D"/>
    <w:rsid w:val="006E5201"/>
    <w:rsid w:val="006E5719"/>
    <w:rsid w:val="006E5B2C"/>
    <w:rsid w:val="006E5BA1"/>
    <w:rsid w:val="006E5D54"/>
    <w:rsid w:val="006E6B76"/>
    <w:rsid w:val="006E724F"/>
    <w:rsid w:val="006E7628"/>
    <w:rsid w:val="006F0A74"/>
    <w:rsid w:val="006F10B8"/>
    <w:rsid w:val="006F1399"/>
    <w:rsid w:val="006F2260"/>
    <w:rsid w:val="006F26F8"/>
    <w:rsid w:val="006F3165"/>
    <w:rsid w:val="006F33A2"/>
    <w:rsid w:val="006F37E2"/>
    <w:rsid w:val="006F3C24"/>
    <w:rsid w:val="006F425A"/>
    <w:rsid w:val="006F566B"/>
    <w:rsid w:val="006F6158"/>
    <w:rsid w:val="006F6D53"/>
    <w:rsid w:val="006F6E69"/>
    <w:rsid w:val="006F72AA"/>
    <w:rsid w:val="006F7B75"/>
    <w:rsid w:val="00700882"/>
    <w:rsid w:val="00700FBF"/>
    <w:rsid w:val="00701071"/>
    <w:rsid w:val="0070169E"/>
    <w:rsid w:val="00701A41"/>
    <w:rsid w:val="00703CA8"/>
    <w:rsid w:val="00704008"/>
    <w:rsid w:val="0070457E"/>
    <w:rsid w:val="00705CFC"/>
    <w:rsid w:val="00705FA6"/>
    <w:rsid w:val="00706B48"/>
    <w:rsid w:val="00711E21"/>
    <w:rsid w:val="00711F4D"/>
    <w:rsid w:val="0071268F"/>
    <w:rsid w:val="00713877"/>
    <w:rsid w:val="00713FF7"/>
    <w:rsid w:val="0071515F"/>
    <w:rsid w:val="00715EAA"/>
    <w:rsid w:val="00717301"/>
    <w:rsid w:val="007178F6"/>
    <w:rsid w:val="00720464"/>
    <w:rsid w:val="00721179"/>
    <w:rsid w:val="007212A4"/>
    <w:rsid w:val="00721680"/>
    <w:rsid w:val="00723202"/>
    <w:rsid w:val="00723B7F"/>
    <w:rsid w:val="00723B86"/>
    <w:rsid w:val="00724CF9"/>
    <w:rsid w:val="00724D9A"/>
    <w:rsid w:val="007251CC"/>
    <w:rsid w:val="0072592A"/>
    <w:rsid w:val="00725AD1"/>
    <w:rsid w:val="0073085C"/>
    <w:rsid w:val="00731021"/>
    <w:rsid w:val="0073134E"/>
    <w:rsid w:val="00731FD4"/>
    <w:rsid w:val="00732E77"/>
    <w:rsid w:val="00732EBA"/>
    <w:rsid w:val="00733B4F"/>
    <w:rsid w:val="007343BD"/>
    <w:rsid w:val="00734E56"/>
    <w:rsid w:val="00735F76"/>
    <w:rsid w:val="007360E1"/>
    <w:rsid w:val="007368A0"/>
    <w:rsid w:val="00736914"/>
    <w:rsid w:val="00736A3F"/>
    <w:rsid w:val="00737032"/>
    <w:rsid w:val="0073779A"/>
    <w:rsid w:val="00737FEF"/>
    <w:rsid w:val="0074197A"/>
    <w:rsid w:val="007428A4"/>
    <w:rsid w:val="00744D4E"/>
    <w:rsid w:val="00746374"/>
    <w:rsid w:val="0074659B"/>
    <w:rsid w:val="0075148C"/>
    <w:rsid w:val="0075181C"/>
    <w:rsid w:val="0075185C"/>
    <w:rsid w:val="00751BC8"/>
    <w:rsid w:val="007526BF"/>
    <w:rsid w:val="0075309C"/>
    <w:rsid w:val="0075367A"/>
    <w:rsid w:val="00753821"/>
    <w:rsid w:val="007540C5"/>
    <w:rsid w:val="007552AC"/>
    <w:rsid w:val="0075572C"/>
    <w:rsid w:val="007558C0"/>
    <w:rsid w:val="007569ED"/>
    <w:rsid w:val="00757034"/>
    <w:rsid w:val="00757F28"/>
    <w:rsid w:val="00760AA2"/>
    <w:rsid w:val="00760E0A"/>
    <w:rsid w:val="00761B8B"/>
    <w:rsid w:val="0076239E"/>
    <w:rsid w:val="007633AE"/>
    <w:rsid w:val="007638D1"/>
    <w:rsid w:val="0076446F"/>
    <w:rsid w:val="0076554F"/>
    <w:rsid w:val="007657D2"/>
    <w:rsid w:val="007658FE"/>
    <w:rsid w:val="00765982"/>
    <w:rsid w:val="00765C0F"/>
    <w:rsid w:val="00766B68"/>
    <w:rsid w:val="0077022C"/>
    <w:rsid w:val="007707FB"/>
    <w:rsid w:val="007710A6"/>
    <w:rsid w:val="00772110"/>
    <w:rsid w:val="007722DB"/>
    <w:rsid w:val="0077243E"/>
    <w:rsid w:val="00773D87"/>
    <w:rsid w:val="007742B8"/>
    <w:rsid w:val="0077455C"/>
    <w:rsid w:val="007748ED"/>
    <w:rsid w:val="00774EC3"/>
    <w:rsid w:val="00775DD7"/>
    <w:rsid w:val="00776BC9"/>
    <w:rsid w:val="00781885"/>
    <w:rsid w:val="007821D4"/>
    <w:rsid w:val="00782F51"/>
    <w:rsid w:val="00783537"/>
    <w:rsid w:val="007844D1"/>
    <w:rsid w:val="00784A79"/>
    <w:rsid w:val="00786256"/>
    <w:rsid w:val="00786494"/>
    <w:rsid w:val="007866B2"/>
    <w:rsid w:val="00786E4A"/>
    <w:rsid w:val="007912A0"/>
    <w:rsid w:val="00792C49"/>
    <w:rsid w:val="007935CE"/>
    <w:rsid w:val="00793BC5"/>
    <w:rsid w:val="00793C87"/>
    <w:rsid w:val="00793DBC"/>
    <w:rsid w:val="007944FC"/>
    <w:rsid w:val="007954E6"/>
    <w:rsid w:val="00795C62"/>
    <w:rsid w:val="0079689F"/>
    <w:rsid w:val="00796D9F"/>
    <w:rsid w:val="0079711E"/>
    <w:rsid w:val="007A0307"/>
    <w:rsid w:val="007A0551"/>
    <w:rsid w:val="007A081D"/>
    <w:rsid w:val="007A0F05"/>
    <w:rsid w:val="007A106D"/>
    <w:rsid w:val="007A175F"/>
    <w:rsid w:val="007A1E73"/>
    <w:rsid w:val="007A20EF"/>
    <w:rsid w:val="007A261F"/>
    <w:rsid w:val="007A37A1"/>
    <w:rsid w:val="007A5D3E"/>
    <w:rsid w:val="007A6D59"/>
    <w:rsid w:val="007A76F5"/>
    <w:rsid w:val="007B0BB7"/>
    <w:rsid w:val="007B173B"/>
    <w:rsid w:val="007B17D6"/>
    <w:rsid w:val="007B1A6C"/>
    <w:rsid w:val="007B2C7B"/>
    <w:rsid w:val="007B2EB7"/>
    <w:rsid w:val="007B3698"/>
    <w:rsid w:val="007B39E4"/>
    <w:rsid w:val="007B3BB4"/>
    <w:rsid w:val="007B3F40"/>
    <w:rsid w:val="007B42CD"/>
    <w:rsid w:val="007B5B84"/>
    <w:rsid w:val="007B636A"/>
    <w:rsid w:val="007B7902"/>
    <w:rsid w:val="007C0E8C"/>
    <w:rsid w:val="007C1223"/>
    <w:rsid w:val="007C20C7"/>
    <w:rsid w:val="007C2DE4"/>
    <w:rsid w:val="007C31A4"/>
    <w:rsid w:val="007C47CB"/>
    <w:rsid w:val="007C5993"/>
    <w:rsid w:val="007C65DF"/>
    <w:rsid w:val="007C766F"/>
    <w:rsid w:val="007D0B6D"/>
    <w:rsid w:val="007D0F7F"/>
    <w:rsid w:val="007D133F"/>
    <w:rsid w:val="007D1CF9"/>
    <w:rsid w:val="007D1E0D"/>
    <w:rsid w:val="007D23A6"/>
    <w:rsid w:val="007D25BF"/>
    <w:rsid w:val="007D3338"/>
    <w:rsid w:val="007D3E6F"/>
    <w:rsid w:val="007D425E"/>
    <w:rsid w:val="007D60D1"/>
    <w:rsid w:val="007D6720"/>
    <w:rsid w:val="007D6D35"/>
    <w:rsid w:val="007D6E22"/>
    <w:rsid w:val="007D6E43"/>
    <w:rsid w:val="007D72A6"/>
    <w:rsid w:val="007D7368"/>
    <w:rsid w:val="007D7877"/>
    <w:rsid w:val="007E1E11"/>
    <w:rsid w:val="007E2C1B"/>
    <w:rsid w:val="007E3017"/>
    <w:rsid w:val="007E3039"/>
    <w:rsid w:val="007E3421"/>
    <w:rsid w:val="007E3AF2"/>
    <w:rsid w:val="007E44A4"/>
    <w:rsid w:val="007E46C5"/>
    <w:rsid w:val="007E4858"/>
    <w:rsid w:val="007E55C1"/>
    <w:rsid w:val="007E5FE2"/>
    <w:rsid w:val="007E685A"/>
    <w:rsid w:val="007E6A06"/>
    <w:rsid w:val="007F07C7"/>
    <w:rsid w:val="007F0B0B"/>
    <w:rsid w:val="007F32FF"/>
    <w:rsid w:val="007F3A69"/>
    <w:rsid w:val="007F4990"/>
    <w:rsid w:val="007F52A3"/>
    <w:rsid w:val="007F5A7B"/>
    <w:rsid w:val="007F6CF7"/>
    <w:rsid w:val="007F7183"/>
    <w:rsid w:val="007F72BA"/>
    <w:rsid w:val="00800B4C"/>
    <w:rsid w:val="00801F93"/>
    <w:rsid w:val="00803A5F"/>
    <w:rsid w:val="0080411B"/>
    <w:rsid w:val="00804F5F"/>
    <w:rsid w:val="00804FA6"/>
    <w:rsid w:val="008055CF"/>
    <w:rsid w:val="00807349"/>
    <w:rsid w:val="00807F67"/>
    <w:rsid w:val="00810AE1"/>
    <w:rsid w:val="00811798"/>
    <w:rsid w:val="008119AA"/>
    <w:rsid w:val="00812B87"/>
    <w:rsid w:val="0081396F"/>
    <w:rsid w:val="008147F8"/>
    <w:rsid w:val="00814B6D"/>
    <w:rsid w:val="00815013"/>
    <w:rsid w:val="00815157"/>
    <w:rsid w:val="008154BE"/>
    <w:rsid w:val="0081551A"/>
    <w:rsid w:val="008177BA"/>
    <w:rsid w:val="00817A1E"/>
    <w:rsid w:val="00817A38"/>
    <w:rsid w:val="0082118E"/>
    <w:rsid w:val="0082122C"/>
    <w:rsid w:val="00821A34"/>
    <w:rsid w:val="008226AA"/>
    <w:rsid w:val="0082347C"/>
    <w:rsid w:val="00823774"/>
    <w:rsid w:val="0082455F"/>
    <w:rsid w:val="00824663"/>
    <w:rsid w:val="008251E7"/>
    <w:rsid w:val="00825FE8"/>
    <w:rsid w:val="008261A0"/>
    <w:rsid w:val="0083095C"/>
    <w:rsid w:val="00830BCE"/>
    <w:rsid w:val="00831D51"/>
    <w:rsid w:val="008324BE"/>
    <w:rsid w:val="008337EE"/>
    <w:rsid w:val="008361A1"/>
    <w:rsid w:val="0083630E"/>
    <w:rsid w:val="008363A5"/>
    <w:rsid w:val="00836AE7"/>
    <w:rsid w:val="00837585"/>
    <w:rsid w:val="00837837"/>
    <w:rsid w:val="008410B0"/>
    <w:rsid w:val="0084169A"/>
    <w:rsid w:val="00843930"/>
    <w:rsid w:val="00843DD1"/>
    <w:rsid w:val="008440F1"/>
    <w:rsid w:val="00844640"/>
    <w:rsid w:val="00844793"/>
    <w:rsid w:val="0084672E"/>
    <w:rsid w:val="008478AC"/>
    <w:rsid w:val="008478E7"/>
    <w:rsid w:val="00847B88"/>
    <w:rsid w:val="00847E62"/>
    <w:rsid w:val="008505BF"/>
    <w:rsid w:val="00851091"/>
    <w:rsid w:val="008513D1"/>
    <w:rsid w:val="008519E4"/>
    <w:rsid w:val="00853A9D"/>
    <w:rsid w:val="00854B82"/>
    <w:rsid w:val="00854D56"/>
    <w:rsid w:val="00855D61"/>
    <w:rsid w:val="008612CD"/>
    <w:rsid w:val="008622FC"/>
    <w:rsid w:val="00862BFE"/>
    <w:rsid w:val="00862C74"/>
    <w:rsid w:val="00862ED7"/>
    <w:rsid w:val="008631E5"/>
    <w:rsid w:val="00864007"/>
    <w:rsid w:val="00865859"/>
    <w:rsid w:val="00866633"/>
    <w:rsid w:val="00866678"/>
    <w:rsid w:val="00867C67"/>
    <w:rsid w:val="00867D4E"/>
    <w:rsid w:val="008708DA"/>
    <w:rsid w:val="0087223F"/>
    <w:rsid w:val="00872B42"/>
    <w:rsid w:val="00873177"/>
    <w:rsid w:val="00873236"/>
    <w:rsid w:val="00873680"/>
    <w:rsid w:val="00873952"/>
    <w:rsid w:val="00873A17"/>
    <w:rsid w:val="00874501"/>
    <w:rsid w:val="0087489F"/>
    <w:rsid w:val="00875505"/>
    <w:rsid w:val="0087596A"/>
    <w:rsid w:val="00876263"/>
    <w:rsid w:val="0087763C"/>
    <w:rsid w:val="00877FAE"/>
    <w:rsid w:val="00880825"/>
    <w:rsid w:val="0088138A"/>
    <w:rsid w:val="00881438"/>
    <w:rsid w:val="00881AFA"/>
    <w:rsid w:val="00883D7C"/>
    <w:rsid w:val="00883F60"/>
    <w:rsid w:val="00883F74"/>
    <w:rsid w:val="00885167"/>
    <w:rsid w:val="008852EB"/>
    <w:rsid w:val="008856ED"/>
    <w:rsid w:val="00885CF2"/>
    <w:rsid w:val="00886198"/>
    <w:rsid w:val="008869E0"/>
    <w:rsid w:val="00886BB1"/>
    <w:rsid w:val="00886BCC"/>
    <w:rsid w:val="00886FA8"/>
    <w:rsid w:val="008902F4"/>
    <w:rsid w:val="00890BF6"/>
    <w:rsid w:val="008917CA"/>
    <w:rsid w:val="00892226"/>
    <w:rsid w:val="008928B3"/>
    <w:rsid w:val="00892959"/>
    <w:rsid w:val="00892D9B"/>
    <w:rsid w:val="00893F41"/>
    <w:rsid w:val="008959A6"/>
    <w:rsid w:val="0089620D"/>
    <w:rsid w:val="008963C3"/>
    <w:rsid w:val="00897505"/>
    <w:rsid w:val="008A081B"/>
    <w:rsid w:val="008A100C"/>
    <w:rsid w:val="008A1742"/>
    <w:rsid w:val="008A2D36"/>
    <w:rsid w:val="008A320B"/>
    <w:rsid w:val="008A3A96"/>
    <w:rsid w:val="008A4C72"/>
    <w:rsid w:val="008A5BF4"/>
    <w:rsid w:val="008A7843"/>
    <w:rsid w:val="008B0158"/>
    <w:rsid w:val="008B16C8"/>
    <w:rsid w:val="008B271E"/>
    <w:rsid w:val="008B2D49"/>
    <w:rsid w:val="008B329C"/>
    <w:rsid w:val="008B62B2"/>
    <w:rsid w:val="008B6314"/>
    <w:rsid w:val="008B64F6"/>
    <w:rsid w:val="008B6B2F"/>
    <w:rsid w:val="008C0012"/>
    <w:rsid w:val="008C0CEE"/>
    <w:rsid w:val="008C1075"/>
    <w:rsid w:val="008C2124"/>
    <w:rsid w:val="008C2333"/>
    <w:rsid w:val="008C3141"/>
    <w:rsid w:val="008C4F39"/>
    <w:rsid w:val="008C56F7"/>
    <w:rsid w:val="008C6788"/>
    <w:rsid w:val="008C6863"/>
    <w:rsid w:val="008D033F"/>
    <w:rsid w:val="008D0511"/>
    <w:rsid w:val="008D1281"/>
    <w:rsid w:val="008D1F31"/>
    <w:rsid w:val="008D32DC"/>
    <w:rsid w:val="008D377E"/>
    <w:rsid w:val="008D39D5"/>
    <w:rsid w:val="008D3AB2"/>
    <w:rsid w:val="008D404A"/>
    <w:rsid w:val="008D52A6"/>
    <w:rsid w:val="008D540B"/>
    <w:rsid w:val="008D599C"/>
    <w:rsid w:val="008D6046"/>
    <w:rsid w:val="008D61F6"/>
    <w:rsid w:val="008D64B9"/>
    <w:rsid w:val="008D6FED"/>
    <w:rsid w:val="008E022C"/>
    <w:rsid w:val="008E139A"/>
    <w:rsid w:val="008E14E0"/>
    <w:rsid w:val="008E199C"/>
    <w:rsid w:val="008E2785"/>
    <w:rsid w:val="008E300D"/>
    <w:rsid w:val="008E3887"/>
    <w:rsid w:val="008E4247"/>
    <w:rsid w:val="008E5A57"/>
    <w:rsid w:val="008E61BE"/>
    <w:rsid w:val="008E64E4"/>
    <w:rsid w:val="008E65AB"/>
    <w:rsid w:val="008E6D55"/>
    <w:rsid w:val="008F0A1E"/>
    <w:rsid w:val="008F0C3B"/>
    <w:rsid w:val="008F1C57"/>
    <w:rsid w:val="008F1CAB"/>
    <w:rsid w:val="008F21C9"/>
    <w:rsid w:val="008F28A6"/>
    <w:rsid w:val="008F50BF"/>
    <w:rsid w:val="008F5264"/>
    <w:rsid w:val="008F53A5"/>
    <w:rsid w:val="008F5CC3"/>
    <w:rsid w:val="008F5D03"/>
    <w:rsid w:val="008F676F"/>
    <w:rsid w:val="008F6D56"/>
    <w:rsid w:val="008F7B6A"/>
    <w:rsid w:val="0090017F"/>
    <w:rsid w:val="0090179C"/>
    <w:rsid w:val="00903CFF"/>
    <w:rsid w:val="00903DBB"/>
    <w:rsid w:val="00906324"/>
    <w:rsid w:val="00906A22"/>
    <w:rsid w:val="009106F7"/>
    <w:rsid w:val="0091082E"/>
    <w:rsid w:val="00910E97"/>
    <w:rsid w:val="00911697"/>
    <w:rsid w:val="00911D85"/>
    <w:rsid w:val="00912B23"/>
    <w:rsid w:val="00912D64"/>
    <w:rsid w:val="0091357E"/>
    <w:rsid w:val="0091444E"/>
    <w:rsid w:val="00914451"/>
    <w:rsid w:val="009159BB"/>
    <w:rsid w:val="00917679"/>
    <w:rsid w:val="00921303"/>
    <w:rsid w:val="009221AC"/>
    <w:rsid w:val="0092225D"/>
    <w:rsid w:val="00922F7F"/>
    <w:rsid w:val="0092565E"/>
    <w:rsid w:val="00925773"/>
    <w:rsid w:val="00925E55"/>
    <w:rsid w:val="0092672D"/>
    <w:rsid w:val="00927109"/>
    <w:rsid w:val="00927554"/>
    <w:rsid w:val="00927559"/>
    <w:rsid w:val="00927563"/>
    <w:rsid w:val="009278BB"/>
    <w:rsid w:val="009279D7"/>
    <w:rsid w:val="0093052A"/>
    <w:rsid w:val="00930B17"/>
    <w:rsid w:val="00931D30"/>
    <w:rsid w:val="00931FFA"/>
    <w:rsid w:val="0093279C"/>
    <w:rsid w:val="00932C1D"/>
    <w:rsid w:val="00932F45"/>
    <w:rsid w:val="009361AF"/>
    <w:rsid w:val="0093661C"/>
    <w:rsid w:val="00936C43"/>
    <w:rsid w:val="00940679"/>
    <w:rsid w:val="00940CA1"/>
    <w:rsid w:val="00941594"/>
    <w:rsid w:val="00941D93"/>
    <w:rsid w:val="00941EA6"/>
    <w:rsid w:val="00941EDA"/>
    <w:rsid w:val="00941FB9"/>
    <w:rsid w:val="00942ECA"/>
    <w:rsid w:val="0094395A"/>
    <w:rsid w:val="00943DA8"/>
    <w:rsid w:val="009452B5"/>
    <w:rsid w:val="0094549B"/>
    <w:rsid w:val="009459C8"/>
    <w:rsid w:val="00947651"/>
    <w:rsid w:val="009503F5"/>
    <w:rsid w:val="00951B0D"/>
    <w:rsid w:val="00951C85"/>
    <w:rsid w:val="00951D33"/>
    <w:rsid w:val="009527F7"/>
    <w:rsid w:val="00953DD9"/>
    <w:rsid w:val="00954862"/>
    <w:rsid w:val="009549C2"/>
    <w:rsid w:val="00954A3C"/>
    <w:rsid w:val="009566BE"/>
    <w:rsid w:val="00956E75"/>
    <w:rsid w:val="009607E6"/>
    <w:rsid w:val="00961484"/>
    <w:rsid w:val="009625EB"/>
    <w:rsid w:val="0096265F"/>
    <w:rsid w:val="0096370F"/>
    <w:rsid w:val="009647E3"/>
    <w:rsid w:val="009648A0"/>
    <w:rsid w:val="00965082"/>
    <w:rsid w:val="00965628"/>
    <w:rsid w:val="00965767"/>
    <w:rsid w:val="00971B4C"/>
    <w:rsid w:val="00971C6E"/>
    <w:rsid w:val="00972B4E"/>
    <w:rsid w:val="009730D5"/>
    <w:rsid w:val="00973682"/>
    <w:rsid w:val="009744CE"/>
    <w:rsid w:val="009746C6"/>
    <w:rsid w:val="00974CE9"/>
    <w:rsid w:val="009750E4"/>
    <w:rsid w:val="009752DF"/>
    <w:rsid w:val="00975F75"/>
    <w:rsid w:val="0097644B"/>
    <w:rsid w:val="00976B06"/>
    <w:rsid w:val="00980C10"/>
    <w:rsid w:val="00980F9A"/>
    <w:rsid w:val="0098149C"/>
    <w:rsid w:val="009815A5"/>
    <w:rsid w:val="0098270A"/>
    <w:rsid w:val="00983D63"/>
    <w:rsid w:val="00984878"/>
    <w:rsid w:val="009852B6"/>
    <w:rsid w:val="00985305"/>
    <w:rsid w:val="009874B8"/>
    <w:rsid w:val="009874BB"/>
    <w:rsid w:val="0099049A"/>
    <w:rsid w:val="0099081A"/>
    <w:rsid w:val="00990CC3"/>
    <w:rsid w:val="00991B7E"/>
    <w:rsid w:val="00991D2F"/>
    <w:rsid w:val="00991E46"/>
    <w:rsid w:val="00992034"/>
    <w:rsid w:val="00993813"/>
    <w:rsid w:val="00993BC4"/>
    <w:rsid w:val="0099487F"/>
    <w:rsid w:val="00994C8A"/>
    <w:rsid w:val="009957A4"/>
    <w:rsid w:val="009957EA"/>
    <w:rsid w:val="00995A84"/>
    <w:rsid w:val="00995C82"/>
    <w:rsid w:val="00996371"/>
    <w:rsid w:val="00996E95"/>
    <w:rsid w:val="0099744E"/>
    <w:rsid w:val="00997FDF"/>
    <w:rsid w:val="009A0C98"/>
    <w:rsid w:val="009A1354"/>
    <w:rsid w:val="009A349A"/>
    <w:rsid w:val="009A3E4F"/>
    <w:rsid w:val="009A4C9C"/>
    <w:rsid w:val="009A53DD"/>
    <w:rsid w:val="009A654E"/>
    <w:rsid w:val="009A6A74"/>
    <w:rsid w:val="009B0379"/>
    <w:rsid w:val="009B03B3"/>
    <w:rsid w:val="009B0C73"/>
    <w:rsid w:val="009B1E94"/>
    <w:rsid w:val="009B34F7"/>
    <w:rsid w:val="009B4B3B"/>
    <w:rsid w:val="009B4C6A"/>
    <w:rsid w:val="009B538D"/>
    <w:rsid w:val="009B5672"/>
    <w:rsid w:val="009B746F"/>
    <w:rsid w:val="009B75DD"/>
    <w:rsid w:val="009C103D"/>
    <w:rsid w:val="009C112F"/>
    <w:rsid w:val="009C14FF"/>
    <w:rsid w:val="009C1BA3"/>
    <w:rsid w:val="009C2537"/>
    <w:rsid w:val="009C2E77"/>
    <w:rsid w:val="009C3442"/>
    <w:rsid w:val="009C4DFB"/>
    <w:rsid w:val="009C562F"/>
    <w:rsid w:val="009C5BEB"/>
    <w:rsid w:val="009C5DD7"/>
    <w:rsid w:val="009C5F76"/>
    <w:rsid w:val="009C748B"/>
    <w:rsid w:val="009C7CBB"/>
    <w:rsid w:val="009D259C"/>
    <w:rsid w:val="009D2689"/>
    <w:rsid w:val="009D2F2D"/>
    <w:rsid w:val="009D3AF4"/>
    <w:rsid w:val="009D4179"/>
    <w:rsid w:val="009D4EB2"/>
    <w:rsid w:val="009D5195"/>
    <w:rsid w:val="009D579D"/>
    <w:rsid w:val="009D64A8"/>
    <w:rsid w:val="009D6533"/>
    <w:rsid w:val="009D74C0"/>
    <w:rsid w:val="009D789A"/>
    <w:rsid w:val="009E010D"/>
    <w:rsid w:val="009E0125"/>
    <w:rsid w:val="009E0FCC"/>
    <w:rsid w:val="009E0FEB"/>
    <w:rsid w:val="009E3014"/>
    <w:rsid w:val="009E3BD0"/>
    <w:rsid w:val="009E3FD3"/>
    <w:rsid w:val="009E6781"/>
    <w:rsid w:val="009E67EA"/>
    <w:rsid w:val="009F0C7E"/>
    <w:rsid w:val="009F0F4B"/>
    <w:rsid w:val="009F2A3B"/>
    <w:rsid w:val="009F2B33"/>
    <w:rsid w:val="009F4672"/>
    <w:rsid w:val="009F57C5"/>
    <w:rsid w:val="009F68DE"/>
    <w:rsid w:val="009F7352"/>
    <w:rsid w:val="00A007FA"/>
    <w:rsid w:val="00A0300B"/>
    <w:rsid w:val="00A03346"/>
    <w:rsid w:val="00A038A1"/>
    <w:rsid w:val="00A03D7C"/>
    <w:rsid w:val="00A041AA"/>
    <w:rsid w:val="00A047E5"/>
    <w:rsid w:val="00A051A3"/>
    <w:rsid w:val="00A0570C"/>
    <w:rsid w:val="00A059AE"/>
    <w:rsid w:val="00A06107"/>
    <w:rsid w:val="00A07276"/>
    <w:rsid w:val="00A102D9"/>
    <w:rsid w:val="00A107CC"/>
    <w:rsid w:val="00A11640"/>
    <w:rsid w:val="00A12EED"/>
    <w:rsid w:val="00A13B0F"/>
    <w:rsid w:val="00A14A9A"/>
    <w:rsid w:val="00A14E1D"/>
    <w:rsid w:val="00A154F5"/>
    <w:rsid w:val="00A15F27"/>
    <w:rsid w:val="00A1604E"/>
    <w:rsid w:val="00A16084"/>
    <w:rsid w:val="00A1631B"/>
    <w:rsid w:val="00A165A3"/>
    <w:rsid w:val="00A174B5"/>
    <w:rsid w:val="00A20952"/>
    <w:rsid w:val="00A213F4"/>
    <w:rsid w:val="00A21617"/>
    <w:rsid w:val="00A22B8B"/>
    <w:rsid w:val="00A231A9"/>
    <w:rsid w:val="00A251B7"/>
    <w:rsid w:val="00A251DE"/>
    <w:rsid w:val="00A25484"/>
    <w:rsid w:val="00A25E3C"/>
    <w:rsid w:val="00A271BD"/>
    <w:rsid w:val="00A27E9B"/>
    <w:rsid w:val="00A302CF"/>
    <w:rsid w:val="00A3131C"/>
    <w:rsid w:val="00A33495"/>
    <w:rsid w:val="00A36429"/>
    <w:rsid w:val="00A36A7A"/>
    <w:rsid w:val="00A37C35"/>
    <w:rsid w:val="00A37E4D"/>
    <w:rsid w:val="00A40F84"/>
    <w:rsid w:val="00A41275"/>
    <w:rsid w:val="00A41C60"/>
    <w:rsid w:val="00A42524"/>
    <w:rsid w:val="00A43014"/>
    <w:rsid w:val="00A43182"/>
    <w:rsid w:val="00A43298"/>
    <w:rsid w:val="00A43A75"/>
    <w:rsid w:val="00A46F84"/>
    <w:rsid w:val="00A470DB"/>
    <w:rsid w:val="00A47783"/>
    <w:rsid w:val="00A47B44"/>
    <w:rsid w:val="00A524B6"/>
    <w:rsid w:val="00A53C8D"/>
    <w:rsid w:val="00A54A5E"/>
    <w:rsid w:val="00A54D42"/>
    <w:rsid w:val="00A5515A"/>
    <w:rsid w:val="00A5589D"/>
    <w:rsid w:val="00A55B34"/>
    <w:rsid w:val="00A57446"/>
    <w:rsid w:val="00A5746B"/>
    <w:rsid w:val="00A5784E"/>
    <w:rsid w:val="00A57DAB"/>
    <w:rsid w:val="00A60117"/>
    <w:rsid w:val="00A6091E"/>
    <w:rsid w:val="00A60981"/>
    <w:rsid w:val="00A6173F"/>
    <w:rsid w:val="00A61C54"/>
    <w:rsid w:val="00A61D64"/>
    <w:rsid w:val="00A62F0C"/>
    <w:rsid w:val="00A632DB"/>
    <w:rsid w:val="00A64077"/>
    <w:rsid w:val="00A64A72"/>
    <w:rsid w:val="00A6546B"/>
    <w:rsid w:val="00A662B5"/>
    <w:rsid w:val="00A666BE"/>
    <w:rsid w:val="00A67AC4"/>
    <w:rsid w:val="00A7105A"/>
    <w:rsid w:val="00A71230"/>
    <w:rsid w:val="00A71A0E"/>
    <w:rsid w:val="00A7229E"/>
    <w:rsid w:val="00A729A4"/>
    <w:rsid w:val="00A73C46"/>
    <w:rsid w:val="00A73E71"/>
    <w:rsid w:val="00A74A54"/>
    <w:rsid w:val="00A754B9"/>
    <w:rsid w:val="00A764E3"/>
    <w:rsid w:val="00A76E40"/>
    <w:rsid w:val="00A8070F"/>
    <w:rsid w:val="00A80953"/>
    <w:rsid w:val="00A811D4"/>
    <w:rsid w:val="00A812F3"/>
    <w:rsid w:val="00A833B1"/>
    <w:rsid w:val="00A8343F"/>
    <w:rsid w:val="00A8376F"/>
    <w:rsid w:val="00A83984"/>
    <w:rsid w:val="00A83EB2"/>
    <w:rsid w:val="00A8447B"/>
    <w:rsid w:val="00A845D3"/>
    <w:rsid w:val="00A86315"/>
    <w:rsid w:val="00A8756F"/>
    <w:rsid w:val="00A91ACF"/>
    <w:rsid w:val="00A92B01"/>
    <w:rsid w:val="00A93EF3"/>
    <w:rsid w:val="00A9433C"/>
    <w:rsid w:val="00A958A4"/>
    <w:rsid w:val="00A95958"/>
    <w:rsid w:val="00A96009"/>
    <w:rsid w:val="00A9606A"/>
    <w:rsid w:val="00A97911"/>
    <w:rsid w:val="00AA0302"/>
    <w:rsid w:val="00AA097A"/>
    <w:rsid w:val="00AA12AC"/>
    <w:rsid w:val="00AA15BC"/>
    <w:rsid w:val="00AA188C"/>
    <w:rsid w:val="00AA18BA"/>
    <w:rsid w:val="00AA3B28"/>
    <w:rsid w:val="00AA4660"/>
    <w:rsid w:val="00AA480B"/>
    <w:rsid w:val="00AA4D21"/>
    <w:rsid w:val="00AA4DEB"/>
    <w:rsid w:val="00AA69EA"/>
    <w:rsid w:val="00AA6E45"/>
    <w:rsid w:val="00AA7955"/>
    <w:rsid w:val="00AB056C"/>
    <w:rsid w:val="00AB0E0D"/>
    <w:rsid w:val="00AB11CC"/>
    <w:rsid w:val="00AB198A"/>
    <w:rsid w:val="00AB2341"/>
    <w:rsid w:val="00AB3876"/>
    <w:rsid w:val="00AB46E4"/>
    <w:rsid w:val="00AB4E74"/>
    <w:rsid w:val="00AB6135"/>
    <w:rsid w:val="00AB66B6"/>
    <w:rsid w:val="00AB750F"/>
    <w:rsid w:val="00AC04BE"/>
    <w:rsid w:val="00AC1040"/>
    <w:rsid w:val="00AC2669"/>
    <w:rsid w:val="00AC2AB4"/>
    <w:rsid w:val="00AC2AC0"/>
    <w:rsid w:val="00AC2CD0"/>
    <w:rsid w:val="00AC3A9B"/>
    <w:rsid w:val="00AC4CFE"/>
    <w:rsid w:val="00AC4E06"/>
    <w:rsid w:val="00AC5228"/>
    <w:rsid w:val="00AC5439"/>
    <w:rsid w:val="00AC5997"/>
    <w:rsid w:val="00AC6676"/>
    <w:rsid w:val="00AC7CE6"/>
    <w:rsid w:val="00AD0280"/>
    <w:rsid w:val="00AD0954"/>
    <w:rsid w:val="00AD130C"/>
    <w:rsid w:val="00AD1DB0"/>
    <w:rsid w:val="00AD22E2"/>
    <w:rsid w:val="00AD2485"/>
    <w:rsid w:val="00AD34BA"/>
    <w:rsid w:val="00AD4747"/>
    <w:rsid w:val="00AD5027"/>
    <w:rsid w:val="00AD713D"/>
    <w:rsid w:val="00AE045A"/>
    <w:rsid w:val="00AE08A2"/>
    <w:rsid w:val="00AE0ECE"/>
    <w:rsid w:val="00AE1F68"/>
    <w:rsid w:val="00AE430D"/>
    <w:rsid w:val="00AE5A65"/>
    <w:rsid w:val="00AE5CA0"/>
    <w:rsid w:val="00AE6090"/>
    <w:rsid w:val="00AE7375"/>
    <w:rsid w:val="00AF220A"/>
    <w:rsid w:val="00AF3990"/>
    <w:rsid w:val="00AF404B"/>
    <w:rsid w:val="00AF4D37"/>
    <w:rsid w:val="00AF77B0"/>
    <w:rsid w:val="00AF7F16"/>
    <w:rsid w:val="00B0013A"/>
    <w:rsid w:val="00B0133D"/>
    <w:rsid w:val="00B019F8"/>
    <w:rsid w:val="00B01B3D"/>
    <w:rsid w:val="00B02C9F"/>
    <w:rsid w:val="00B02FE4"/>
    <w:rsid w:val="00B03746"/>
    <w:rsid w:val="00B04946"/>
    <w:rsid w:val="00B04FAD"/>
    <w:rsid w:val="00B052F8"/>
    <w:rsid w:val="00B0540E"/>
    <w:rsid w:val="00B05D0F"/>
    <w:rsid w:val="00B0615C"/>
    <w:rsid w:val="00B070A5"/>
    <w:rsid w:val="00B1071D"/>
    <w:rsid w:val="00B10E6E"/>
    <w:rsid w:val="00B10EB6"/>
    <w:rsid w:val="00B11599"/>
    <w:rsid w:val="00B11E36"/>
    <w:rsid w:val="00B12897"/>
    <w:rsid w:val="00B12AFE"/>
    <w:rsid w:val="00B12F98"/>
    <w:rsid w:val="00B1469A"/>
    <w:rsid w:val="00B14EEE"/>
    <w:rsid w:val="00B158EA"/>
    <w:rsid w:val="00B166CD"/>
    <w:rsid w:val="00B16A6C"/>
    <w:rsid w:val="00B17935"/>
    <w:rsid w:val="00B20310"/>
    <w:rsid w:val="00B204F6"/>
    <w:rsid w:val="00B20E2D"/>
    <w:rsid w:val="00B20EB4"/>
    <w:rsid w:val="00B20FB5"/>
    <w:rsid w:val="00B2113A"/>
    <w:rsid w:val="00B22384"/>
    <w:rsid w:val="00B2248C"/>
    <w:rsid w:val="00B23054"/>
    <w:rsid w:val="00B235A5"/>
    <w:rsid w:val="00B24911"/>
    <w:rsid w:val="00B24E6E"/>
    <w:rsid w:val="00B25310"/>
    <w:rsid w:val="00B26994"/>
    <w:rsid w:val="00B315F6"/>
    <w:rsid w:val="00B31E84"/>
    <w:rsid w:val="00B32C77"/>
    <w:rsid w:val="00B3360E"/>
    <w:rsid w:val="00B33E2E"/>
    <w:rsid w:val="00B34701"/>
    <w:rsid w:val="00B350FE"/>
    <w:rsid w:val="00B35BC5"/>
    <w:rsid w:val="00B36709"/>
    <w:rsid w:val="00B36828"/>
    <w:rsid w:val="00B401A9"/>
    <w:rsid w:val="00B4065E"/>
    <w:rsid w:val="00B41702"/>
    <w:rsid w:val="00B41DEA"/>
    <w:rsid w:val="00B42418"/>
    <w:rsid w:val="00B427C9"/>
    <w:rsid w:val="00B43978"/>
    <w:rsid w:val="00B43B3E"/>
    <w:rsid w:val="00B43F10"/>
    <w:rsid w:val="00B46B63"/>
    <w:rsid w:val="00B46BD3"/>
    <w:rsid w:val="00B46F74"/>
    <w:rsid w:val="00B475D6"/>
    <w:rsid w:val="00B47710"/>
    <w:rsid w:val="00B479DE"/>
    <w:rsid w:val="00B504DF"/>
    <w:rsid w:val="00B51E2B"/>
    <w:rsid w:val="00B521DB"/>
    <w:rsid w:val="00B52789"/>
    <w:rsid w:val="00B52B8B"/>
    <w:rsid w:val="00B52FDE"/>
    <w:rsid w:val="00B53543"/>
    <w:rsid w:val="00B548EA"/>
    <w:rsid w:val="00B55F3C"/>
    <w:rsid w:val="00B573FD"/>
    <w:rsid w:val="00B574CE"/>
    <w:rsid w:val="00B575D9"/>
    <w:rsid w:val="00B57DB6"/>
    <w:rsid w:val="00B57FDD"/>
    <w:rsid w:val="00B607A9"/>
    <w:rsid w:val="00B608BA"/>
    <w:rsid w:val="00B61C6B"/>
    <w:rsid w:val="00B61CAD"/>
    <w:rsid w:val="00B6215A"/>
    <w:rsid w:val="00B6314D"/>
    <w:rsid w:val="00B64894"/>
    <w:rsid w:val="00B64D4C"/>
    <w:rsid w:val="00B65C05"/>
    <w:rsid w:val="00B66655"/>
    <w:rsid w:val="00B70CB8"/>
    <w:rsid w:val="00B7110B"/>
    <w:rsid w:val="00B723E9"/>
    <w:rsid w:val="00B7267A"/>
    <w:rsid w:val="00B727A0"/>
    <w:rsid w:val="00B7327A"/>
    <w:rsid w:val="00B739FE"/>
    <w:rsid w:val="00B74936"/>
    <w:rsid w:val="00B74E80"/>
    <w:rsid w:val="00B75AE4"/>
    <w:rsid w:val="00B770F4"/>
    <w:rsid w:val="00B7721F"/>
    <w:rsid w:val="00B77AC5"/>
    <w:rsid w:val="00B80D9B"/>
    <w:rsid w:val="00B81381"/>
    <w:rsid w:val="00B81C77"/>
    <w:rsid w:val="00B826C1"/>
    <w:rsid w:val="00B82957"/>
    <w:rsid w:val="00B82F3E"/>
    <w:rsid w:val="00B835C9"/>
    <w:rsid w:val="00B84735"/>
    <w:rsid w:val="00B85336"/>
    <w:rsid w:val="00B85DD8"/>
    <w:rsid w:val="00B85E25"/>
    <w:rsid w:val="00B8620E"/>
    <w:rsid w:val="00B8642E"/>
    <w:rsid w:val="00B864EC"/>
    <w:rsid w:val="00B869C9"/>
    <w:rsid w:val="00B87734"/>
    <w:rsid w:val="00B87979"/>
    <w:rsid w:val="00B87C4C"/>
    <w:rsid w:val="00B90D45"/>
    <w:rsid w:val="00B90D59"/>
    <w:rsid w:val="00B9216A"/>
    <w:rsid w:val="00B93E90"/>
    <w:rsid w:val="00B94146"/>
    <w:rsid w:val="00B97068"/>
    <w:rsid w:val="00B971C5"/>
    <w:rsid w:val="00B97A0A"/>
    <w:rsid w:val="00BA02BB"/>
    <w:rsid w:val="00BA05EA"/>
    <w:rsid w:val="00BA2740"/>
    <w:rsid w:val="00BA2972"/>
    <w:rsid w:val="00BA4C38"/>
    <w:rsid w:val="00BA4F37"/>
    <w:rsid w:val="00BA5845"/>
    <w:rsid w:val="00BA5FA6"/>
    <w:rsid w:val="00BA7716"/>
    <w:rsid w:val="00BA7D60"/>
    <w:rsid w:val="00BA7E3E"/>
    <w:rsid w:val="00BB062E"/>
    <w:rsid w:val="00BB0DA1"/>
    <w:rsid w:val="00BB2E5B"/>
    <w:rsid w:val="00BB322C"/>
    <w:rsid w:val="00BB3B12"/>
    <w:rsid w:val="00BB48F2"/>
    <w:rsid w:val="00BB4F5E"/>
    <w:rsid w:val="00BB52BB"/>
    <w:rsid w:val="00BB533A"/>
    <w:rsid w:val="00BB562E"/>
    <w:rsid w:val="00BB6328"/>
    <w:rsid w:val="00BB64A0"/>
    <w:rsid w:val="00BB66B5"/>
    <w:rsid w:val="00BB6728"/>
    <w:rsid w:val="00BC0213"/>
    <w:rsid w:val="00BC0283"/>
    <w:rsid w:val="00BC0BC7"/>
    <w:rsid w:val="00BC17F5"/>
    <w:rsid w:val="00BC1C9D"/>
    <w:rsid w:val="00BC2B6A"/>
    <w:rsid w:val="00BC36C6"/>
    <w:rsid w:val="00BC5590"/>
    <w:rsid w:val="00BC675C"/>
    <w:rsid w:val="00BC7269"/>
    <w:rsid w:val="00BC74F9"/>
    <w:rsid w:val="00BC78A1"/>
    <w:rsid w:val="00BC78C4"/>
    <w:rsid w:val="00BC7993"/>
    <w:rsid w:val="00BC7ABB"/>
    <w:rsid w:val="00BD0B7F"/>
    <w:rsid w:val="00BD1DB7"/>
    <w:rsid w:val="00BD1DD1"/>
    <w:rsid w:val="00BD278A"/>
    <w:rsid w:val="00BD3021"/>
    <w:rsid w:val="00BD307E"/>
    <w:rsid w:val="00BD3155"/>
    <w:rsid w:val="00BD3A66"/>
    <w:rsid w:val="00BD47FF"/>
    <w:rsid w:val="00BD592E"/>
    <w:rsid w:val="00BD6337"/>
    <w:rsid w:val="00BD68E2"/>
    <w:rsid w:val="00BD7EBF"/>
    <w:rsid w:val="00BE0B9D"/>
    <w:rsid w:val="00BE2ADC"/>
    <w:rsid w:val="00BE3D63"/>
    <w:rsid w:val="00BE44A9"/>
    <w:rsid w:val="00BE4AC3"/>
    <w:rsid w:val="00BE61F6"/>
    <w:rsid w:val="00BE7388"/>
    <w:rsid w:val="00BF0481"/>
    <w:rsid w:val="00BF0560"/>
    <w:rsid w:val="00BF15CD"/>
    <w:rsid w:val="00BF1C88"/>
    <w:rsid w:val="00BF2677"/>
    <w:rsid w:val="00BF3ABC"/>
    <w:rsid w:val="00BF471B"/>
    <w:rsid w:val="00BF540A"/>
    <w:rsid w:val="00BF58A4"/>
    <w:rsid w:val="00BF5EC9"/>
    <w:rsid w:val="00BF60E5"/>
    <w:rsid w:val="00C00109"/>
    <w:rsid w:val="00C01115"/>
    <w:rsid w:val="00C0180C"/>
    <w:rsid w:val="00C034AE"/>
    <w:rsid w:val="00C03966"/>
    <w:rsid w:val="00C04040"/>
    <w:rsid w:val="00C04C57"/>
    <w:rsid w:val="00C06088"/>
    <w:rsid w:val="00C062AD"/>
    <w:rsid w:val="00C102F8"/>
    <w:rsid w:val="00C12985"/>
    <w:rsid w:val="00C13C08"/>
    <w:rsid w:val="00C13FA9"/>
    <w:rsid w:val="00C14810"/>
    <w:rsid w:val="00C1522F"/>
    <w:rsid w:val="00C15BE6"/>
    <w:rsid w:val="00C1721F"/>
    <w:rsid w:val="00C17816"/>
    <w:rsid w:val="00C17EEC"/>
    <w:rsid w:val="00C20437"/>
    <w:rsid w:val="00C20626"/>
    <w:rsid w:val="00C208DF"/>
    <w:rsid w:val="00C20C7A"/>
    <w:rsid w:val="00C21F3B"/>
    <w:rsid w:val="00C23ECE"/>
    <w:rsid w:val="00C266ED"/>
    <w:rsid w:val="00C26CF1"/>
    <w:rsid w:val="00C26D76"/>
    <w:rsid w:val="00C2761D"/>
    <w:rsid w:val="00C276B6"/>
    <w:rsid w:val="00C2780D"/>
    <w:rsid w:val="00C27B32"/>
    <w:rsid w:val="00C27BDA"/>
    <w:rsid w:val="00C27CB3"/>
    <w:rsid w:val="00C30491"/>
    <w:rsid w:val="00C30DDD"/>
    <w:rsid w:val="00C30FF3"/>
    <w:rsid w:val="00C32049"/>
    <w:rsid w:val="00C322B7"/>
    <w:rsid w:val="00C34D64"/>
    <w:rsid w:val="00C3609D"/>
    <w:rsid w:val="00C373F2"/>
    <w:rsid w:val="00C42E98"/>
    <w:rsid w:val="00C43DDE"/>
    <w:rsid w:val="00C45B77"/>
    <w:rsid w:val="00C46231"/>
    <w:rsid w:val="00C46853"/>
    <w:rsid w:val="00C4695B"/>
    <w:rsid w:val="00C47109"/>
    <w:rsid w:val="00C473A7"/>
    <w:rsid w:val="00C5023E"/>
    <w:rsid w:val="00C5058D"/>
    <w:rsid w:val="00C50E0E"/>
    <w:rsid w:val="00C5276F"/>
    <w:rsid w:val="00C52A8C"/>
    <w:rsid w:val="00C52E3B"/>
    <w:rsid w:val="00C53D7E"/>
    <w:rsid w:val="00C54A05"/>
    <w:rsid w:val="00C607A6"/>
    <w:rsid w:val="00C62940"/>
    <w:rsid w:val="00C6351F"/>
    <w:rsid w:val="00C64EEF"/>
    <w:rsid w:val="00C67A40"/>
    <w:rsid w:val="00C700B4"/>
    <w:rsid w:val="00C70385"/>
    <w:rsid w:val="00C7130D"/>
    <w:rsid w:val="00C728B1"/>
    <w:rsid w:val="00C72A65"/>
    <w:rsid w:val="00C73973"/>
    <w:rsid w:val="00C73C9B"/>
    <w:rsid w:val="00C73D4F"/>
    <w:rsid w:val="00C745DA"/>
    <w:rsid w:val="00C751F2"/>
    <w:rsid w:val="00C75552"/>
    <w:rsid w:val="00C775DE"/>
    <w:rsid w:val="00C80419"/>
    <w:rsid w:val="00C80AEB"/>
    <w:rsid w:val="00C81286"/>
    <w:rsid w:val="00C84B99"/>
    <w:rsid w:val="00C8512F"/>
    <w:rsid w:val="00C85C39"/>
    <w:rsid w:val="00C862BC"/>
    <w:rsid w:val="00C87D00"/>
    <w:rsid w:val="00C929FF"/>
    <w:rsid w:val="00C92F55"/>
    <w:rsid w:val="00C9700E"/>
    <w:rsid w:val="00C97026"/>
    <w:rsid w:val="00C97FC7"/>
    <w:rsid w:val="00CA053A"/>
    <w:rsid w:val="00CA073D"/>
    <w:rsid w:val="00CA09B1"/>
    <w:rsid w:val="00CA0D48"/>
    <w:rsid w:val="00CA11D0"/>
    <w:rsid w:val="00CA15C2"/>
    <w:rsid w:val="00CA1F2A"/>
    <w:rsid w:val="00CA2531"/>
    <w:rsid w:val="00CA2AA6"/>
    <w:rsid w:val="00CA2B23"/>
    <w:rsid w:val="00CA2CF7"/>
    <w:rsid w:val="00CA391D"/>
    <w:rsid w:val="00CA4686"/>
    <w:rsid w:val="00CA4EAE"/>
    <w:rsid w:val="00CA5271"/>
    <w:rsid w:val="00CA6083"/>
    <w:rsid w:val="00CB010A"/>
    <w:rsid w:val="00CB0243"/>
    <w:rsid w:val="00CB116D"/>
    <w:rsid w:val="00CB125B"/>
    <w:rsid w:val="00CB1293"/>
    <w:rsid w:val="00CB2E60"/>
    <w:rsid w:val="00CB45C7"/>
    <w:rsid w:val="00CB56D8"/>
    <w:rsid w:val="00CB5DDD"/>
    <w:rsid w:val="00CB6A5F"/>
    <w:rsid w:val="00CB7923"/>
    <w:rsid w:val="00CC0239"/>
    <w:rsid w:val="00CC1632"/>
    <w:rsid w:val="00CC185E"/>
    <w:rsid w:val="00CC18F4"/>
    <w:rsid w:val="00CC192B"/>
    <w:rsid w:val="00CC392D"/>
    <w:rsid w:val="00CC3DFF"/>
    <w:rsid w:val="00CC4162"/>
    <w:rsid w:val="00CC45D7"/>
    <w:rsid w:val="00CC46E8"/>
    <w:rsid w:val="00CC476D"/>
    <w:rsid w:val="00CC4ABF"/>
    <w:rsid w:val="00CC4BDE"/>
    <w:rsid w:val="00CC594F"/>
    <w:rsid w:val="00CC59DA"/>
    <w:rsid w:val="00CC5B72"/>
    <w:rsid w:val="00CC654C"/>
    <w:rsid w:val="00CC68F5"/>
    <w:rsid w:val="00CC6B2F"/>
    <w:rsid w:val="00CC7825"/>
    <w:rsid w:val="00CD03AF"/>
    <w:rsid w:val="00CD071D"/>
    <w:rsid w:val="00CD0AE2"/>
    <w:rsid w:val="00CD0F4A"/>
    <w:rsid w:val="00CD180E"/>
    <w:rsid w:val="00CD219B"/>
    <w:rsid w:val="00CD2678"/>
    <w:rsid w:val="00CD2B8A"/>
    <w:rsid w:val="00CD2E96"/>
    <w:rsid w:val="00CD3342"/>
    <w:rsid w:val="00CD3C25"/>
    <w:rsid w:val="00CD531F"/>
    <w:rsid w:val="00CD7D26"/>
    <w:rsid w:val="00CE150C"/>
    <w:rsid w:val="00CE203B"/>
    <w:rsid w:val="00CE205D"/>
    <w:rsid w:val="00CE2793"/>
    <w:rsid w:val="00CE3553"/>
    <w:rsid w:val="00CE4330"/>
    <w:rsid w:val="00CE6086"/>
    <w:rsid w:val="00CE6362"/>
    <w:rsid w:val="00CE640E"/>
    <w:rsid w:val="00CE6523"/>
    <w:rsid w:val="00CE6EE3"/>
    <w:rsid w:val="00CE7836"/>
    <w:rsid w:val="00CF086F"/>
    <w:rsid w:val="00CF19AD"/>
    <w:rsid w:val="00CF24F1"/>
    <w:rsid w:val="00CF2F8F"/>
    <w:rsid w:val="00CF301E"/>
    <w:rsid w:val="00CF36E3"/>
    <w:rsid w:val="00CF5E7B"/>
    <w:rsid w:val="00CF672D"/>
    <w:rsid w:val="00CF6C55"/>
    <w:rsid w:val="00D006F9"/>
    <w:rsid w:val="00D0081B"/>
    <w:rsid w:val="00D0230B"/>
    <w:rsid w:val="00D027B2"/>
    <w:rsid w:val="00D028C5"/>
    <w:rsid w:val="00D03D65"/>
    <w:rsid w:val="00D04E52"/>
    <w:rsid w:val="00D05043"/>
    <w:rsid w:val="00D050C0"/>
    <w:rsid w:val="00D05274"/>
    <w:rsid w:val="00D05CEE"/>
    <w:rsid w:val="00D06C5E"/>
    <w:rsid w:val="00D06CBC"/>
    <w:rsid w:val="00D079CB"/>
    <w:rsid w:val="00D108F2"/>
    <w:rsid w:val="00D110B2"/>
    <w:rsid w:val="00D11629"/>
    <w:rsid w:val="00D1167B"/>
    <w:rsid w:val="00D11AE5"/>
    <w:rsid w:val="00D126A3"/>
    <w:rsid w:val="00D1283B"/>
    <w:rsid w:val="00D12F62"/>
    <w:rsid w:val="00D138FB"/>
    <w:rsid w:val="00D13E0F"/>
    <w:rsid w:val="00D14101"/>
    <w:rsid w:val="00D1427B"/>
    <w:rsid w:val="00D1569E"/>
    <w:rsid w:val="00D15709"/>
    <w:rsid w:val="00D16239"/>
    <w:rsid w:val="00D16765"/>
    <w:rsid w:val="00D172B7"/>
    <w:rsid w:val="00D17681"/>
    <w:rsid w:val="00D17AFA"/>
    <w:rsid w:val="00D17DFB"/>
    <w:rsid w:val="00D20270"/>
    <w:rsid w:val="00D2084F"/>
    <w:rsid w:val="00D20E5D"/>
    <w:rsid w:val="00D212A1"/>
    <w:rsid w:val="00D21FFC"/>
    <w:rsid w:val="00D22793"/>
    <w:rsid w:val="00D22B21"/>
    <w:rsid w:val="00D22D32"/>
    <w:rsid w:val="00D2331A"/>
    <w:rsid w:val="00D23933"/>
    <w:rsid w:val="00D25050"/>
    <w:rsid w:val="00D2551B"/>
    <w:rsid w:val="00D25DE5"/>
    <w:rsid w:val="00D2682D"/>
    <w:rsid w:val="00D26D1C"/>
    <w:rsid w:val="00D3001C"/>
    <w:rsid w:val="00D310C9"/>
    <w:rsid w:val="00D32103"/>
    <w:rsid w:val="00D328E2"/>
    <w:rsid w:val="00D33AF6"/>
    <w:rsid w:val="00D33BC7"/>
    <w:rsid w:val="00D33D6B"/>
    <w:rsid w:val="00D36671"/>
    <w:rsid w:val="00D36B4F"/>
    <w:rsid w:val="00D3788E"/>
    <w:rsid w:val="00D37A67"/>
    <w:rsid w:val="00D40B90"/>
    <w:rsid w:val="00D415AE"/>
    <w:rsid w:val="00D426C6"/>
    <w:rsid w:val="00D4326F"/>
    <w:rsid w:val="00D472A6"/>
    <w:rsid w:val="00D5042E"/>
    <w:rsid w:val="00D5066B"/>
    <w:rsid w:val="00D50BE0"/>
    <w:rsid w:val="00D50DB0"/>
    <w:rsid w:val="00D50FC3"/>
    <w:rsid w:val="00D51BB4"/>
    <w:rsid w:val="00D5236C"/>
    <w:rsid w:val="00D53937"/>
    <w:rsid w:val="00D53CEA"/>
    <w:rsid w:val="00D54D22"/>
    <w:rsid w:val="00D557B5"/>
    <w:rsid w:val="00D5593F"/>
    <w:rsid w:val="00D566AE"/>
    <w:rsid w:val="00D567F0"/>
    <w:rsid w:val="00D56844"/>
    <w:rsid w:val="00D56AC3"/>
    <w:rsid w:val="00D56C88"/>
    <w:rsid w:val="00D56CF6"/>
    <w:rsid w:val="00D570FD"/>
    <w:rsid w:val="00D577D1"/>
    <w:rsid w:val="00D57F9B"/>
    <w:rsid w:val="00D6047F"/>
    <w:rsid w:val="00D607DB"/>
    <w:rsid w:val="00D6089B"/>
    <w:rsid w:val="00D612F2"/>
    <w:rsid w:val="00D63173"/>
    <w:rsid w:val="00D64608"/>
    <w:rsid w:val="00D647B7"/>
    <w:rsid w:val="00D64C12"/>
    <w:rsid w:val="00D6570F"/>
    <w:rsid w:val="00D65FEB"/>
    <w:rsid w:val="00D670C3"/>
    <w:rsid w:val="00D67133"/>
    <w:rsid w:val="00D6765E"/>
    <w:rsid w:val="00D677EE"/>
    <w:rsid w:val="00D70103"/>
    <w:rsid w:val="00D704D0"/>
    <w:rsid w:val="00D71D7B"/>
    <w:rsid w:val="00D7225E"/>
    <w:rsid w:val="00D72888"/>
    <w:rsid w:val="00D72D38"/>
    <w:rsid w:val="00D739E2"/>
    <w:rsid w:val="00D73D61"/>
    <w:rsid w:val="00D7472A"/>
    <w:rsid w:val="00D74F75"/>
    <w:rsid w:val="00D75147"/>
    <w:rsid w:val="00D75FCA"/>
    <w:rsid w:val="00D77BBF"/>
    <w:rsid w:val="00D8042B"/>
    <w:rsid w:val="00D80D59"/>
    <w:rsid w:val="00D81055"/>
    <w:rsid w:val="00D81460"/>
    <w:rsid w:val="00D81992"/>
    <w:rsid w:val="00D83FBD"/>
    <w:rsid w:val="00D840DC"/>
    <w:rsid w:val="00D8539B"/>
    <w:rsid w:val="00D85941"/>
    <w:rsid w:val="00D87D11"/>
    <w:rsid w:val="00D90121"/>
    <w:rsid w:val="00D91F34"/>
    <w:rsid w:val="00D9257C"/>
    <w:rsid w:val="00D9291B"/>
    <w:rsid w:val="00D92AAE"/>
    <w:rsid w:val="00D93433"/>
    <w:rsid w:val="00D93D97"/>
    <w:rsid w:val="00D957DE"/>
    <w:rsid w:val="00D9624A"/>
    <w:rsid w:val="00D96A7F"/>
    <w:rsid w:val="00DA02FA"/>
    <w:rsid w:val="00DA089B"/>
    <w:rsid w:val="00DA0FE8"/>
    <w:rsid w:val="00DA1E44"/>
    <w:rsid w:val="00DA1FC0"/>
    <w:rsid w:val="00DA20C1"/>
    <w:rsid w:val="00DA20C2"/>
    <w:rsid w:val="00DA21D0"/>
    <w:rsid w:val="00DA2B8B"/>
    <w:rsid w:val="00DA4C08"/>
    <w:rsid w:val="00DA4F95"/>
    <w:rsid w:val="00DA7AA1"/>
    <w:rsid w:val="00DA7C27"/>
    <w:rsid w:val="00DA7D92"/>
    <w:rsid w:val="00DA7F13"/>
    <w:rsid w:val="00DB0160"/>
    <w:rsid w:val="00DB0519"/>
    <w:rsid w:val="00DB229B"/>
    <w:rsid w:val="00DB2525"/>
    <w:rsid w:val="00DB344E"/>
    <w:rsid w:val="00DB3495"/>
    <w:rsid w:val="00DB3B07"/>
    <w:rsid w:val="00DB3EFD"/>
    <w:rsid w:val="00DB4207"/>
    <w:rsid w:val="00DB6220"/>
    <w:rsid w:val="00DB721F"/>
    <w:rsid w:val="00DB7387"/>
    <w:rsid w:val="00DB76D2"/>
    <w:rsid w:val="00DB7916"/>
    <w:rsid w:val="00DC11E3"/>
    <w:rsid w:val="00DC21CF"/>
    <w:rsid w:val="00DC2C48"/>
    <w:rsid w:val="00DC3156"/>
    <w:rsid w:val="00DC3EE4"/>
    <w:rsid w:val="00DC50C2"/>
    <w:rsid w:val="00DC6F31"/>
    <w:rsid w:val="00DC7330"/>
    <w:rsid w:val="00DC7CE8"/>
    <w:rsid w:val="00DC7CEE"/>
    <w:rsid w:val="00DD100E"/>
    <w:rsid w:val="00DD1837"/>
    <w:rsid w:val="00DD28CC"/>
    <w:rsid w:val="00DD3885"/>
    <w:rsid w:val="00DD3B9F"/>
    <w:rsid w:val="00DD477A"/>
    <w:rsid w:val="00DD4791"/>
    <w:rsid w:val="00DD51E3"/>
    <w:rsid w:val="00DD5857"/>
    <w:rsid w:val="00DD6726"/>
    <w:rsid w:val="00DD72DB"/>
    <w:rsid w:val="00DD79B5"/>
    <w:rsid w:val="00DE08E3"/>
    <w:rsid w:val="00DE1F8E"/>
    <w:rsid w:val="00DE4774"/>
    <w:rsid w:val="00DE4B48"/>
    <w:rsid w:val="00DE4DBE"/>
    <w:rsid w:val="00DE4E3B"/>
    <w:rsid w:val="00DE4F41"/>
    <w:rsid w:val="00DE51B1"/>
    <w:rsid w:val="00DE5BAB"/>
    <w:rsid w:val="00DE6954"/>
    <w:rsid w:val="00DE6EAD"/>
    <w:rsid w:val="00DE79D5"/>
    <w:rsid w:val="00DF0875"/>
    <w:rsid w:val="00DF1BC2"/>
    <w:rsid w:val="00DF2B90"/>
    <w:rsid w:val="00DF3677"/>
    <w:rsid w:val="00DF4201"/>
    <w:rsid w:val="00DF4489"/>
    <w:rsid w:val="00DF55C7"/>
    <w:rsid w:val="00DF66D3"/>
    <w:rsid w:val="00DF72C6"/>
    <w:rsid w:val="00E00294"/>
    <w:rsid w:val="00E00C08"/>
    <w:rsid w:val="00E01250"/>
    <w:rsid w:val="00E01AE6"/>
    <w:rsid w:val="00E02045"/>
    <w:rsid w:val="00E0283D"/>
    <w:rsid w:val="00E02B28"/>
    <w:rsid w:val="00E04014"/>
    <w:rsid w:val="00E040F0"/>
    <w:rsid w:val="00E064E1"/>
    <w:rsid w:val="00E079F9"/>
    <w:rsid w:val="00E07DB7"/>
    <w:rsid w:val="00E10685"/>
    <w:rsid w:val="00E11245"/>
    <w:rsid w:val="00E11A27"/>
    <w:rsid w:val="00E12860"/>
    <w:rsid w:val="00E12B1E"/>
    <w:rsid w:val="00E134A3"/>
    <w:rsid w:val="00E14090"/>
    <w:rsid w:val="00E1429F"/>
    <w:rsid w:val="00E15831"/>
    <w:rsid w:val="00E16BB8"/>
    <w:rsid w:val="00E16E26"/>
    <w:rsid w:val="00E1794E"/>
    <w:rsid w:val="00E20802"/>
    <w:rsid w:val="00E21147"/>
    <w:rsid w:val="00E224C0"/>
    <w:rsid w:val="00E22696"/>
    <w:rsid w:val="00E233B0"/>
    <w:rsid w:val="00E23C39"/>
    <w:rsid w:val="00E24746"/>
    <w:rsid w:val="00E26CA1"/>
    <w:rsid w:val="00E26FD5"/>
    <w:rsid w:val="00E27536"/>
    <w:rsid w:val="00E30CA4"/>
    <w:rsid w:val="00E32C25"/>
    <w:rsid w:val="00E331BA"/>
    <w:rsid w:val="00E33980"/>
    <w:rsid w:val="00E34AD5"/>
    <w:rsid w:val="00E36007"/>
    <w:rsid w:val="00E3776C"/>
    <w:rsid w:val="00E401A7"/>
    <w:rsid w:val="00E40A37"/>
    <w:rsid w:val="00E422C5"/>
    <w:rsid w:val="00E4310F"/>
    <w:rsid w:val="00E43365"/>
    <w:rsid w:val="00E4392B"/>
    <w:rsid w:val="00E43A9C"/>
    <w:rsid w:val="00E43BBC"/>
    <w:rsid w:val="00E45462"/>
    <w:rsid w:val="00E45493"/>
    <w:rsid w:val="00E45545"/>
    <w:rsid w:val="00E4784B"/>
    <w:rsid w:val="00E51146"/>
    <w:rsid w:val="00E51ECC"/>
    <w:rsid w:val="00E52717"/>
    <w:rsid w:val="00E52872"/>
    <w:rsid w:val="00E55897"/>
    <w:rsid w:val="00E5667E"/>
    <w:rsid w:val="00E56B59"/>
    <w:rsid w:val="00E578A0"/>
    <w:rsid w:val="00E6194F"/>
    <w:rsid w:val="00E61B37"/>
    <w:rsid w:val="00E6283C"/>
    <w:rsid w:val="00E64731"/>
    <w:rsid w:val="00E65062"/>
    <w:rsid w:val="00E654E4"/>
    <w:rsid w:val="00E65EF2"/>
    <w:rsid w:val="00E662EB"/>
    <w:rsid w:val="00E6632E"/>
    <w:rsid w:val="00E66EB5"/>
    <w:rsid w:val="00E67C8E"/>
    <w:rsid w:val="00E7241C"/>
    <w:rsid w:val="00E7276D"/>
    <w:rsid w:val="00E72A43"/>
    <w:rsid w:val="00E7365D"/>
    <w:rsid w:val="00E746DD"/>
    <w:rsid w:val="00E76D45"/>
    <w:rsid w:val="00E7703B"/>
    <w:rsid w:val="00E8046A"/>
    <w:rsid w:val="00E806B6"/>
    <w:rsid w:val="00E80742"/>
    <w:rsid w:val="00E81214"/>
    <w:rsid w:val="00E82CBF"/>
    <w:rsid w:val="00E841A0"/>
    <w:rsid w:val="00E85623"/>
    <w:rsid w:val="00E85FEF"/>
    <w:rsid w:val="00E878E9"/>
    <w:rsid w:val="00E9051E"/>
    <w:rsid w:val="00E90DB3"/>
    <w:rsid w:val="00E9161E"/>
    <w:rsid w:val="00E92997"/>
    <w:rsid w:val="00E92C5F"/>
    <w:rsid w:val="00E940E8"/>
    <w:rsid w:val="00E94337"/>
    <w:rsid w:val="00E945D0"/>
    <w:rsid w:val="00E94771"/>
    <w:rsid w:val="00E9585B"/>
    <w:rsid w:val="00E971A0"/>
    <w:rsid w:val="00E9745C"/>
    <w:rsid w:val="00E97D23"/>
    <w:rsid w:val="00EA192D"/>
    <w:rsid w:val="00EA2E19"/>
    <w:rsid w:val="00EA345D"/>
    <w:rsid w:val="00EA44CC"/>
    <w:rsid w:val="00EA5421"/>
    <w:rsid w:val="00EA5CE8"/>
    <w:rsid w:val="00EA5D91"/>
    <w:rsid w:val="00EA772B"/>
    <w:rsid w:val="00EB2387"/>
    <w:rsid w:val="00EB24EF"/>
    <w:rsid w:val="00EB37FE"/>
    <w:rsid w:val="00EB385D"/>
    <w:rsid w:val="00EB4539"/>
    <w:rsid w:val="00EB5100"/>
    <w:rsid w:val="00EB6513"/>
    <w:rsid w:val="00EB6C7C"/>
    <w:rsid w:val="00EB6DC7"/>
    <w:rsid w:val="00EB7112"/>
    <w:rsid w:val="00EB7D93"/>
    <w:rsid w:val="00EC01C4"/>
    <w:rsid w:val="00EC060A"/>
    <w:rsid w:val="00EC32E6"/>
    <w:rsid w:val="00EC3333"/>
    <w:rsid w:val="00EC3C58"/>
    <w:rsid w:val="00EC444C"/>
    <w:rsid w:val="00EC500B"/>
    <w:rsid w:val="00EC511A"/>
    <w:rsid w:val="00EC6250"/>
    <w:rsid w:val="00EC7627"/>
    <w:rsid w:val="00ED03EB"/>
    <w:rsid w:val="00ED0801"/>
    <w:rsid w:val="00ED233B"/>
    <w:rsid w:val="00ED3861"/>
    <w:rsid w:val="00ED4010"/>
    <w:rsid w:val="00ED45C9"/>
    <w:rsid w:val="00ED54FE"/>
    <w:rsid w:val="00ED566C"/>
    <w:rsid w:val="00ED7054"/>
    <w:rsid w:val="00EE04AB"/>
    <w:rsid w:val="00EE06F8"/>
    <w:rsid w:val="00EE0F4B"/>
    <w:rsid w:val="00EE0F93"/>
    <w:rsid w:val="00EE171D"/>
    <w:rsid w:val="00EE382D"/>
    <w:rsid w:val="00EE3E8E"/>
    <w:rsid w:val="00EE48EE"/>
    <w:rsid w:val="00EE4BB8"/>
    <w:rsid w:val="00EE51C7"/>
    <w:rsid w:val="00EE576B"/>
    <w:rsid w:val="00EE7451"/>
    <w:rsid w:val="00EE7876"/>
    <w:rsid w:val="00EE7BD5"/>
    <w:rsid w:val="00EE7E5D"/>
    <w:rsid w:val="00EE7F86"/>
    <w:rsid w:val="00EF0760"/>
    <w:rsid w:val="00EF0E39"/>
    <w:rsid w:val="00EF1415"/>
    <w:rsid w:val="00EF1775"/>
    <w:rsid w:val="00EF1B73"/>
    <w:rsid w:val="00EF378C"/>
    <w:rsid w:val="00EF4311"/>
    <w:rsid w:val="00EF4813"/>
    <w:rsid w:val="00EF4F41"/>
    <w:rsid w:val="00EF5727"/>
    <w:rsid w:val="00EF5D2D"/>
    <w:rsid w:val="00EF5F4C"/>
    <w:rsid w:val="00EF60DF"/>
    <w:rsid w:val="00EF65DB"/>
    <w:rsid w:val="00EF6F88"/>
    <w:rsid w:val="00EF71CA"/>
    <w:rsid w:val="00EF75ED"/>
    <w:rsid w:val="00F00027"/>
    <w:rsid w:val="00F007AA"/>
    <w:rsid w:val="00F0283C"/>
    <w:rsid w:val="00F0544A"/>
    <w:rsid w:val="00F05770"/>
    <w:rsid w:val="00F05B10"/>
    <w:rsid w:val="00F05F9A"/>
    <w:rsid w:val="00F070DB"/>
    <w:rsid w:val="00F07898"/>
    <w:rsid w:val="00F10315"/>
    <w:rsid w:val="00F10673"/>
    <w:rsid w:val="00F1104F"/>
    <w:rsid w:val="00F12E73"/>
    <w:rsid w:val="00F131B0"/>
    <w:rsid w:val="00F152B6"/>
    <w:rsid w:val="00F1530C"/>
    <w:rsid w:val="00F155E7"/>
    <w:rsid w:val="00F15D30"/>
    <w:rsid w:val="00F15FD8"/>
    <w:rsid w:val="00F16A9C"/>
    <w:rsid w:val="00F177CD"/>
    <w:rsid w:val="00F2017B"/>
    <w:rsid w:val="00F202DE"/>
    <w:rsid w:val="00F207BE"/>
    <w:rsid w:val="00F22C91"/>
    <w:rsid w:val="00F2300B"/>
    <w:rsid w:val="00F254AA"/>
    <w:rsid w:val="00F25BC8"/>
    <w:rsid w:val="00F25D8C"/>
    <w:rsid w:val="00F26C57"/>
    <w:rsid w:val="00F270E9"/>
    <w:rsid w:val="00F27C54"/>
    <w:rsid w:val="00F30D2A"/>
    <w:rsid w:val="00F30ED8"/>
    <w:rsid w:val="00F30F8F"/>
    <w:rsid w:val="00F312DC"/>
    <w:rsid w:val="00F316C5"/>
    <w:rsid w:val="00F32B26"/>
    <w:rsid w:val="00F334C5"/>
    <w:rsid w:val="00F33EF7"/>
    <w:rsid w:val="00F34744"/>
    <w:rsid w:val="00F35535"/>
    <w:rsid w:val="00F3586B"/>
    <w:rsid w:val="00F365AB"/>
    <w:rsid w:val="00F368E1"/>
    <w:rsid w:val="00F373C8"/>
    <w:rsid w:val="00F379E7"/>
    <w:rsid w:val="00F37BA5"/>
    <w:rsid w:val="00F37ED8"/>
    <w:rsid w:val="00F4013D"/>
    <w:rsid w:val="00F40317"/>
    <w:rsid w:val="00F40F2C"/>
    <w:rsid w:val="00F4187D"/>
    <w:rsid w:val="00F41A3E"/>
    <w:rsid w:val="00F41D0C"/>
    <w:rsid w:val="00F41FF7"/>
    <w:rsid w:val="00F421A8"/>
    <w:rsid w:val="00F42AE2"/>
    <w:rsid w:val="00F42BE2"/>
    <w:rsid w:val="00F4380C"/>
    <w:rsid w:val="00F43B67"/>
    <w:rsid w:val="00F44353"/>
    <w:rsid w:val="00F47014"/>
    <w:rsid w:val="00F47667"/>
    <w:rsid w:val="00F47A4C"/>
    <w:rsid w:val="00F47E24"/>
    <w:rsid w:val="00F47E7F"/>
    <w:rsid w:val="00F5052A"/>
    <w:rsid w:val="00F505E6"/>
    <w:rsid w:val="00F50B84"/>
    <w:rsid w:val="00F51807"/>
    <w:rsid w:val="00F51917"/>
    <w:rsid w:val="00F5194F"/>
    <w:rsid w:val="00F520E8"/>
    <w:rsid w:val="00F53DCA"/>
    <w:rsid w:val="00F541F8"/>
    <w:rsid w:val="00F5448D"/>
    <w:rsid w:val="00F5550B"/>
    <w:rsid w:val="00F55BDE"/>
    <w:rsid w:val="00F56CC9"/>
    <w:rsid w:val="00F5707A"/>
    <w:rsid w:val="00F60353"/>
    <w:rsid w:val="00F61F68"/>
    <w:rsid w:val="00F61F9B"/>
    <w:rsid w:val="00F62045"/>
    <w:rsid w:val="00F63B6B"/>
    <w:rsid w:val="00F64D1F"/>
    <w:rsid w:val="00F65826"/>
    <w:rsid w:val="00F669E3"/>
    <w:rsid w:val="00F6708F"/>
    <w:rsid w:val="00F679D2"/>
    <w:rsid w:val="00F7035C"/>
    <w:rsid w:val="00F70382"/>
    <w:rsid w:val="00F71FE1"/>
    <w:rsid w:val="00F73DF5"/>
    <w:rsid w:val="00F742E1"/>
    <w:rsid w:val="00F7471F"/>
    <w:rsid w:val="00F74BD2"/>
    <w:rsid w:val="00F74C39"/>
    <w:rsid w:val="00F74CC1"/>
    <w:rsid w:val="00F74E12"/>
    <w:rsid w:val="00F7568B"/>
    <w:rsid w:val="00F76080"/>
    <w:rsid w:val="00F761DD"/>
    <w:rsid w:val="00F80671"/>
    <w:rsid w:val="00F8092C"/>
    <w:rsid w:val="00F81211"/>
    <w:rsid w:val="00F81DA1"/>
    <w:rsid w:val="00F8245F"/>
    <w:rsid w:val="00F82625"/>
    <w:rsid w:val="00F8291D"/>
    <w:rsid w:val="00F8350A"/>
    <w:rsid w:val="00F839B8"/>
    <w:rsid w:val="00F84A9F"/>
    <w:rsid w:val="00F876D2"/>
    <w:rsid w:val="00F87EE2"/>
    <w:rsid w:val="00F9102E"/>
    <w:rsid w:val="00F911FA"/>
    <w:rsid w:val="00F9149E"/>
    <w:rsid w:val="00F915C9"/>
    <w:rsid w:val="00F919D7"/>
    <w:rsid w:val="00F92AC8"/>
    <w:rsid w:val="00F92D48"/>
    <w:rsid w:val="00F92E2A"/>
    <w:rsid w:val="00F93095"/>
    <w:rsid w:val="00F931ED"/>
    <w:rsid w:val="00F94228"/>
    <w:rsid w:val="00F94730"/>
    <w:rsid w:val="00F955F1"/>
    <w:rsid w:val="00F9635B"/>
    <w:rsid w:val="00F966CC"/>
    <w:rsid w:val="00F96E5E"/>
    <w:rsid w:val="00F97574"/>
    <w:rsid w:val="00F975FE"/>
    <w:rsid w:val="00F97DB3"/>
    <w:rsid w:val="00FA02F8"/>
    <w:rsid w:val="00FA08AF"/>
    <w:rsid w:val="00FA1036"/>
    <w:rsid w:val="00FA27E8"/>
    <w:rsid w:val="00FA304F"/>
    <w:rsid w:val="00FA3471"/>
    <w:rsid w:val="00FA697D"/>
    <w:rsid w:val="00FA6A18"/>
    <w:rsid w:val="00FA76A5"/>
    <w:rsid w:val="00FA77F3"/>
    <w:rsid w:val="00FA79D8"/>
    <w:rsid w:val="00FB0AFB"/>
    <w:rsid w:val="00FB0E60"/>
    <w:rsid w:val="00FB22D0"/>
    <w:rsid w:val="00FB317A"/>
    <w:rsid w:val="00FB4134"/>
    <w:rsid w:val="00FB4266"/>
    <w:rsid w:val="00FB4282"/>
    <w:rsid w:val="00FB5758"/>
    <w:rsid w:val="00FB6217"/>
    <w:rsid w:val="00FB643B"/>
    <w:rsid w:val="00FB6731"/>
    <w:rsid w:val="00FB6D09"/>
    <w:rsid w:val="00FB70C9"/>
    <w:rsid w:val="00FC02EA"/>
    <w:rsid w:val="00FC0E7C"/>
    <w:rsid w:val="00FC0F6A"/>
    <w:rsid w:val="00FC1413"/>
    <w:rsid w:val="00FC192D"/>
    <w:rsid w:val="00FC241F"/>
    <w:rsid w:val="00FC30AA"/>
    <w:rsid w:val="00FC4645"/>
    <w:rsid w:val="00FC47E7"/>
    <w:rsid w:val="00FC57A8"/>
    <w:rsid w:val="00FC5ED9"/>
    <w:rsid w:val="00FC6765"/>
    <w:rsid w:val="00FC723A"/>
    <w:rsid w:val="00FD0204"/>
    <w:rsid w:val="00FD0840"/>
    <w:rsid w:val="00FD46B1"/>
    <w:rsid w:val="00FD48B6"/>
    <w:rsid w:val="00FD4A49"/>
    <w:rsid w:val="00FD6384"/>
    <w:rsid w:val="00FD6D75"/>
    <w:rsid w:val="00FD71CF"/>
    <w:rsid w:val="00FE0177"/>
    <w:rsid w:val="00FE09F2"/>
    <w:rsid w:val="00FE0B94"/>
    <w:rsid w:val="00FE0DFF"/>
    <w:rsid w:val="00FE1374"/>
    <w:rsid w:val="00FE13AD"/>
    <w:rsid w:val="00FE1C11"/>
    <w:rsid w:val="00FE1FA6"/>
    <w:rsid w:val="00FE1FB9"/>
    <w:rsid w:val="00FE2C3F"/>
    <w:rsid w:val="00FE4560"/>
    <w:rsid w:val="00FE5038"/>
    <w:rsid w:val="00FE5147"/>
    <w:rsid w:val="00FE7411"/>
    <w:rsid w:val="00FE77EB"/>
    <w:rsid w:val="00FE7FAB"/>
    <w:rsid w:val="00FF038E"/>
    <w:rsid w:val="00FF1A74"/>
    <w:rsid w:val="00FF2C26"/>
    <w:rsid w:val="00FF2EDD"/>
    <w:rsid w:val="00FF31F8"/>
    <w:rsid w:val="00FF3BE8"/>
    <w:rsid w:val="00FF4BB9"/>
    <w:rsid w:val="00FF5636"/>
    <w:rsid w:val="00FF5822"/>
    <w:rsid w:val="00FF5889"/>
    <w:rsid w:val="00FF6A8C"/>
    <w:rsid w:val="00FF7828"/>
    <w:rsid w:val="00FF785D"/>
    <w:rsid w:val="00FF7D03"/>
    <w:rsid w:val="00FF7E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17805"/>
  <w15:docId w15:val="{7F47B97D-20C0-4DAE-A607-B1FE5B20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link w:val="FooterChar"/>
    <w:uiPriority w:val="99"/>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uiPriority w:val="99"/>
    <w:rsid w:val="00D50BE0"/>
    <w:rPr>
      <w:sz w:val="20"/>
      <w:szCs w:val="20"/>
    </w:rPr>
  </w:style>
  <w:style w:type="character" w:customStyle="1" w:styleId="FootnoteTextChar">
    <w:name w:val="Footnote Text Char"/>
    <w:basedOn w:val="DefaultParagraphFont"/>
    <w:link w:val="FootnoteText"/>
    <w:uiPriority w:val="99"/>
    <w:rsid w:val="00D50BE0"/>
  </w:style>
  <w:style w:type="character" w:styleId="FootnoteReference">
    <w:name w:val="footnote reference"/>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character" w:customStyle="1" w:styleId="FooterChar">
    <w:name w:val="Footer Char"/>
    <w:basedOn w:val="DefaultParagraphFont"/>
    <w:link w:val="Footer"/>
    <w:uiPriority w:val="99"/>
    <w:rsid w:val="00441B13"/>
    <w:rPr>
      <w:sz w:val="24"/>
      <w:szCs w:val="24"/>
    </w:rPr>
  </w:style>
  <w:style w:type="character" w:styleId="UnresolvedMention">
    <w:name w:val="Unresolved Mention"/>
    <w:basedOn w:val="DefaultParagraphFont"/>
    <w:uiPriority w:val="99"/>
    <w:semiHidden/>
    <w:unhideWhenUsed/>
    <w:rsid w:val="00931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39724">
      <w:bodyDiv w:val="1"/>
      <w:marLeft w:val="0"/>
      <w:marRight w:val="0"/>
      <w:marTop w:val="0"/>
      <w:marBottom w:val="0"/>
      <w:divBdr>
        <w:top w:val="none" w:sz="0" w:space="0" w:color="auto"/>
        <w:left w:val="none" w:sz="0" w:space="0" w:color="auto"/>
        <w:bottom w:val="none" w:sz="0" w:space="0" w:color="auto"/>
        <w:right w:val="none" w:sz="0" w:space="0" w:color="auto"/>
      </w:divBdr>
    </w:div>
    <w:div w:id="232736409">
      <w:bodyDiv w:val="1"/>
      <w:marLeft w:val="0"/>
      <w:marRight w:val="0"/>
      <w:marTop w:val="0"/>
      <w:marBottom w:val="0"/>
      <w:divBdr>
        <w:top w:val="none" w:sz="0" w:space="0" w:color="auto"/>
        <w:left w:val="none" w:sz="0" w:space="0" w:color="auto"/>
        <w:bottom w:val="none" w:sz="0" w:space="0" w:color="auto"/>
        <w:right w:val="none" w:sz="0" w:space="0" w:color="auto"/>
      </w:divBdr>
    </w:div>
    <w:div w:id="344945328">
      <w:bodyDiv w:val="1"/>
      <w:marLeft w:val="0"/>
      <w:marRight w:val="0"/>
      <w:marTop w:val="0"/>
      <w:marBottom w:val="0"/>
      <w:divBdr>
        <w:top w:val="none" w:sz="0" w:space="0" w:color="auto"/>
        <w:left w:val="none" w:sz="0" w:space="0" w:color="auto"/>
        <w:bottom w:val="none" w:sz="0" w:space="0" w:color="auto"/>
        <w:right w:val="none" w:sz="0" w:space="0" w:color="auto"/>
      </w:divBdr>
    </w:div>
    <w:div w:id="397939071">
      <w:bodyDiv w:val="1"/>
      <w:marLeft w:val="0"/>
      <w:marRight w:val="0"/>
      <w:marTop w:val="0"/>
      <w:marBottom w:val="0"/>
      <w:divBdr>
        <w:top w:val="none" w:sz="0" w:space="0" w:color="auto"/>
        <w:left w:val="none" w:sz="0" w:space="0" w:color="auto"/>
        <w:bottom w:val="none" w:sz="0" w:space="0" w:color="auto"/>
        <w:right w:val="none" w:sz="0" w:space="0" w:color="auto"/>
      </w:divBdr>
    </w:div>
    <w:div w:id="427624200">
      <w:bodyDiv w:val="1"/>
      <w:marLeft w:val="0"/>
      <w:marRight w:val="0"/>
      <w:marTop w:val="0"/>
      <w:marBottom w:val="0"/>
      <w:divBdr>
        <w:top w:val="none" w:sz="0" w:space="0" w:color="auto"/>
        <w:left w:val="none" w:sz="0" w:space="0" w:color="auto"/>
        <w:bottom w:val="none" w:sz="0" w:space="0" w:color="auto"/>
        <w:right w:val="none" w:sz="0" w:space="0" w:color="auto"/>
      </w:divBdr>
    </w:div>
    <w:div w:id="490296629">
      <w:bodyDiv w:val="1"/>
      <w:marLeft w:val="0"/>
      <w:marRight w:val="0"/>
      <w:marTop w:val="0"/>
      <w:marBottom w:val="0"/>
      <w:divBdr>
        <w:top w:val="none" w:sz="0" w:space="0" w:color="auto"/>
        <w:left w:val="none" w:sz="0" w:space="0" w:color="auto"/>
        <w:bottom w:val="none" w:sz="0" w:space="0" w:color="auto"/>
        <w:right w:val="none" w:sz="0" w:space="0" w:color="auto"/>
      </w:divBdr>
    </w:div>
    <w:div w:id="559826420">
      <w:bodyDiv w:val="1"/>
      <w:marLeft w:val="0"/>
      <w:marRight w:val="0"/>
      <w:marTop w:val="0"/>
      <w:marBottom w:val="0"/>
      <w:divBdr>
        <w:top w:val="none" w:sz="0" w:space="0" w:color="auto"/>
        <w:left w:val="none" w:sz="0" w:space="0" w:color="auto"/>
        <w:bottom w:val="none" w:sz="0" w:space="0" w:color="auto"/>
        <w:right w:val="none" w:sz="0" w:space="0" w:color="auto"/>
      </w:divBdr>
    </w:div>
    <w:div w:id="670569254">
      <w:bodyDiv w:val="1"/>
      <w:marLeft w:val="0"/>
      <w:marRight w:val="0"/>
      <w:marTop w:val="0"/>
      <w:marBottom w:val="0"/>
      <w:divBdr>
        <w:top w:val="none" w:sz="0" w:space="0" w:color="auto"/>
        <w:left w:val="none" w:sz="0" w:space="0" w:color="auto"/>
        <w:bottom w:val="none" w:sz="0" w:space="0" w:color="auto"/>
        <w:right w:val="none" w:sz="0" w:space="0" w:color="auto"/>
      </w:divBdr>
    </w:div>
    <w:div w:id="712509116">
      <w:bodyDiv w:val="1"/>
      <w:marLeft w:val="0"/>
      <w:marRight w:val="0"/>
      <w:marTop w:val="0"/>
      <w:marBottom w:val="0"/>
      <w:divBdr>
        <w:top w:val="none" w:sz="0" w:space="0" w:color="auto"/>
        <w:left w:val="none" w:sz="0" w:space="0" w:color="auto"/>
        <w:bottom w:val="none" w:sz="0" w:space="0" w:color="auto"/>
        <w:right w:val="none" w:sz="0" w:space="0" w:color="auto"/>
      </w:divBdr>
    </w:div>
    <w:div w:id="739718042">
      <w:bodyDiv w:val="1"/>
      <w:marLeft w:val="0"/>
      <w:marRight w:val="0"/>
      <w:marTop w:val="0"/>
      <w:marBottom w:val="0"/>
      <w:divBdr>
        <w:top w:val="none" w:sz="0" w:space="0" w:color="auto"/>
        <w:left w:val="none" w:sz="0" w:space="0" w:color="auto"/>
        <w:bottom w:val="none" w:sz="0" w:space="0" w:color="auto"/>
        <w:right w:val="none" w:sz="0" w:space="0" w:color="auto"/>
      </w:divBdr>
    </w:div>
    <w:div w:id="777068516">
      <w:bodyDiv w:val="1"/>
      <w:marLeft w:val="0"/>
      <w:marRight w:val="0"/>
      <w:marTop w:val="0"/>
      <w:marBottom w:val="0"/>
      <w:divBdr>
        <w:top w:val="none" w:sz="0" w:space="0" w:color="auto"/>
        <w:left w:val="none" w:sz="0" w:space="0" w:color="auto"/>
        <w:bottom w:val="none" w:sz="0" w:space="0" w:color="auto"/>
        <w:right w:val="none" w:sz="0" w:space="0" w:color="auto"/>
      </w:divBdr>
    </w:div>
    <w:div w:id="910702621">
      <w:bodyDiv w:val="1"/>
      <w:marLeft w:val="0"/>
      <w:marRight w:val="0"/>
      <w:marTop w:val="0"/>
      <w:marBottom w:val="0"/>
      <w:divBdr>
        <w:top w:val="none" w:sz="0" w:space="0" w:color="auto"/>
        <w:left w:val="none" w:sz="0" w:space="0" w:color="auto"/>
        <w:bottom w:val="none" w:sz="0" w:space="0" w:color="auto"/>
        <w:right w:val="none" w:sz="0" w:space="0" w:color="auto"/>
      </w:divBdr>
    </w:div>
    <w:div w:id="948315373">
      <w:bodyDiv w:val="1"/>
      <w:marLeft w:val="0"/>
      <w:marRight w:val="0"/>
      <w:marTop w:val="0"/>
      <w:marBottom w:val="0"/>
      <w:divBdr>
        <w:top w:val="none" w:sz="0" w:space="0" w:color="auto"/>
        <w:left w:val="none" w:sz="0" w:space="0" w:color="auto"/>
        <w:bottom w:val="none" w:sz="0" w:space="0" w:color="auto"/>
        <w:right w:val="none" w:sz="0" w:space="0" w:color="auto"/>
      </w:divBdr>
    </w:div>
    <w:div w:id="1069184268">
      <w:bodyDiv w:val="1"/>
      <w:marLeft w:val="0"/>
      <w:marRight w:val="0"/>
      <w:marTop w:val="0"/>
      <w:marBottom w:val="0"/>
      <w:divBdr>
        <w:top w:val="none" w:sz="0" w:space="0" w:color="auto"/>
        <w:left w:val="none" w:sz="0" w:space="0" w:color="auto"/>
        <w:bottom w:val="none" w:sz="0" w:space="0" w:color="auto"/>
        <w:right w:val="none" w:sz="0" w:space="0" w:color="auto"/>
      </w:divBdr>
    </w:div>
    <w:div w:id="1106804725">
      <w:bodyDiv w:val="1"/>
      <w:marLeft w:val="0"/>
      <w:marRight w:val="0"/>
      <w:marTop w:val="0"/>
      <w:marBottom w:val="0"/>
      <w:divBdr>
        <w:top w:val="none" w:sz="0" w:space="0" w:color="auto"/>
        <w:left w:val="none" w:sz="0" w:space="0" w:color="auto"/>
        <w:bottom w:val="none" w:sz="0" w:space="0" w:color="auto"/>
        <w:right w:val="none" w:sz="0" w:space="0" w:color="auto"/>
      </w:divBdr>
    </w:div>
    <w:div w:id="1228342424">
      <w:bodyDiv w:val="1"/>
      <w:marLeft w:val="0"/>
      <w:marRight w:val="0"/>
      <w:marTop w:val="0"/>
      <w:marBottom w:val="0"/>
      <w:divBdr>
        <w:top w:val="none" w:sz="0" w:space="0" w:color="auto"/>
        <w:left w:val="none" w:sz="0" w:space="0" w:color="auto"/>
        <w:bottom w:val="none" w:sz="0" w:space="0" w:color="auto"/>
        <w:right w:val="none" w:sz="0" w:space="0" w:color="auto"/>
      </w:divBdr>
    </w:div>
    <w:div w:id="1287662352">
      <w:bodyDiv w:val="1"/>
      <w:marLeft w:val="0"/>
      <w:marRight w:val="0"/>
      <w:marTop w:val="0"/>
      <w:marBottom w:val="0"/>
      <w:divBdr>
        <w:top w:val="none" w:sz="0" w:space="0" w:color="auto"/>
        <w:left w:val="none" w:sz="0" w:space="0" w:color="auto"/>
        <w:bottom w:val="none" w:sz="0" w:space="0" w:color="auto"/>
        <w:right w:val="none" w:sz="0" w:space="0" w:color="auto"/>
      </w:divBdr>
    </w:div>
    <w:div w:id="1324550856">
      <w:bodyDiv w:val="1"/>
      <w:marLeft w:val="0"/>
      <w:marRight w:val="0"/>
      <w:marTop w:val="0"/>
      <w:marBottom w:val="0"/>
      <w:divBdr>
        <w:top w:val="none" w:sz="0" w:space="0" w:color="auto"/>
        <w:left w:val="none" w:sz="0" w:space="0" w:color="auto"/>
        <w:bottom w:val="none" w:sz="0" w:space="0" w:color="auto"/>
        <w:right w:val="none" w:sz="0" w:space="0" w:color="auto"/>
      </w:divBdr>
    </w:div>
    <w:div w:id="1409763513">
      <w:bodyDiv w:val="1"/>
      <w:marLeft w:val="0"/>
      <w:marRight w:val="0"/>
      <w:marTop w:val="0"/>
      <w:marBottom w:val="0"/>
      <w:divBdr>
        <w:top w:val="none" w:sz="0" w:space="0" w:color="auto"/>
        <w:left w:val="none" w:sz="0" w:space="0" w:color="auto"/>
        <w:bottom w:val="none" w:sz="0" w:space="0" w:color="auto"/>
        <w:right w:val="none" w:sz="0" w:space="0" w:color="auto"/>
      </w:divBdr>
    </w:div>
    <w:div w:id="1626430436">
      <w:bodyDiv w:val="1"/>
      <w:marLeft w:val="0"/>
      <w:marRight w:val="0"/>
      <w:marTop w:val="0"/>
      <w:marBottom w:val="0"/>
      <w:divBdr>
        <w:top w:val="none" w:sz="0" w:space="0" w:color="auto"/>
        <w:left w:val="none" w:sz="0" w:space="0" w:color="auto"/>
        <w:bottom w:val="none" w:sz="0" w:space="0" w:color="auto"/>
        <w:right w:val="none" w:sz="0" w:space="0" w:color="auto"/>
      </w:divBdr>
    </w:div>
    <w:div w:id="1676492661">
      <w:bodyDiv w:val="1"/>
      <w:marLeft w:val="0"/>
      <w:marRight w:val="0"/>
      <w:marTop w:val="0"/>
      <w:marBottom w:val="0"/>
      <w:divBdr>
        <w:top w:val="none" w:sz="0" w:space="0" w:color="auto"/>
        <w:left w:val="none" w:sz="0" w:space="0" w:color="auto"/>
        <w:bottom w:val="none" w:sz="0" w:space="0" w:color="auto"/>
        <w:right w:val="none" w:sz="0" w:space="0" w:color="auto"/>
      </w:divBdr>
    </w:div>
    <w:div w:id="1685981634">
      <w:bodyDiv w:val="1"/>
      <w:marLeft w:val="0"/>
      <w:marRight w:val="0"/>
      <w:marTop w:val="0"/>
      <w:marBottom w:val="0"/>
      <w:divBdr>
        <w:top w:val="none" w:sz="0" w:space="0" w:color="auto"/>
        <w:left w:val="none" w:sz="0" w:space="0" w:color="auto"/>
        <w:bottom w:val="none" w:sz="0" w:space="0" w:color="auto"/>
        <w:right w:val="none" w:sz="0" w:space="0" w:color="auto"/>
      </w:divBdr>
    </w:div>
    <w:div w:id="1933050585">
      <w:bodyDiv w:val="1"/>
      <w:marLeft w:val="0"/>
      <w:marRight w:val="0"/>
      <w:marTop w:val="0"/>
      <w:marBottom w:val="0"/>
      <w:divBdr>
        <w:top w:val="none" w:sz="0" w:space="0" w:color="auto"/>
        <w:left w:val="none" w:sz="0" w:space="0" w:color="auto"/>
        <w:bottom w:val="none" w:sz="0" w:space="0" w:color="auto"/>
        <w:right w:val="none" w:sz="0" w:space="0" w:color="auto"/>
      </w:divBdr>
    </w:div>
    <w:div w:id="20190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puc.pa.gov/pcdocs/1605113.pdf" TargetMode="External"/><Relationship Id="rId2" Type="http://schemas.openxmlformats.org/officeDocument/2006/relationships/hyperlink" Target="http://www.puc.pa.gov/General/publications_reports/pdf/Electric_Service_Reliability2017.pdf" TargetMode="External"/><Relationship Id="rId1" Type="http://schemas.openxmlformats.org/officeDocument/2006/relationships/hyperlink" Target="http://www.legis.state.pa.us/WU01/LI/LI/US/HTM/2012/0/0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29F86-021E-4B7E-ADC3-7A962DDC3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3386</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22647</CharactersWithSpaces>
  <SharedDoc>false</SharedDoc>
  <HLinks>
    <vt:vector size="6" baseType="variant">
      <vt:variant>
        <vt:i4>6619261</vt:i4>
      </vt:variant>
      <vt:variant>
        <vt:i4>0</vt:i4>
      </vt:variant>
      <vt:variant>
        <vt:i4>0</vt:i4>
      </vt:variant>
      <vt:variant>
        <vt:i4>5</vt:i4>
      </vt:variant>
      <vt:variant>
        <vt:lpwstr>http://www.legis.state.pa.us/WU01/LI/LI/US/HTM/2012/0/0011..HTM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Sheffer, Ryan</cp:lastModifiedBy>
  <cp:revision>10</cp:revision>
  <cp:lastPrinted>2019-05-23T12:48:00Z</cp:lastPrinted>
  <dcterms:created xsi:type="dcterms:W3CDTF">2019-05-01T20:02:00Z</dcterms:created>
  <dcterms:modified xsi:type="dcterms:W3CDTF">2019-05-23T12:54:00Z</dcterms:modified>
</cp:coreProperties>
</file>