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D4796" w14:textId="3EC010ED" w:rsidR="00AE7F2D" w:rsidRDefault="00AE7F2D" w:rsidP="00AE7F2D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24, 2019</w:t>
      </w:r>
    </w:p>
    <w:p w14:paraId="7EEF3E05" w14:textId="6C56D9C5" w:rsidR="004C0321" w:rsidRPr="00756491" w:rsidRDefault="00756491" w:rsidP="00F7000B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A-</w:t>
      </w:r>
      <w:r w:rsidR="00F7000B" w:rsidRPr="00F7000B">
        <w:rPr>
          <w:b/>
          <w:sz w:val="24"/>
          <w:szCs w:val="24"/>
        </w:rPr>
        <w:t>8915205</w:t>
      </w:r>
      <w:r w:rsidR="00F7000B">
        <w:rPr>
          <w:b/>
          <w:sz w:val="24"/>
          <w:szCs w:val="24"/>
        </w:rPr>
        <w:t>/</w:t>
      </w:r>
      <w:r w:rsidRPr="00756491">
        <w:rPr>
          <w:b/>
          <w:sz w:val="24"/>
          <w:szCs w:val="24"/>
        </w:rPr>
        <w:t>R-2019-</w:t>
      </w:r>
      <w:r w:rsidR="00F7000B" w:rsidRPr="00F7000B">
        <w:rPr>
          <w:b/>
          <w:sz w:val="24"/>
          <w:szCs w:val="24"/>
        </w:rPr>
        <w:t>3010006</w:t>
      </w:r>
    </w:p>
    <w:p w14:paraId="3B2B4498" w14:textId="1FE5EB13" w:rsidR="00E8035A" w:rsidRPr="00F7000B" w:rsidRDefault="00F7000B" w:rsidP="00F7000B">
      <w:pPr>
        <w:ind w:right="-18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000B">
        <w:rPr>
          <w:b/>
          <w:sz w:val="24"/>
          <w:szCs w:val="24"/>
        </w:rPr>
        <w:t>A-00096521/ R-2019-3010013</w:t>
      </w: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73B335D" w:rsidR="00F7000B" w:rsidRDefault="00BF414E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7000B" w:rsidRPr="00F7000B">
        <w:rPr>
          <w:b/>
          <w:sz w:val="24"/>
          <w:szCs w:val="24"/>
        </w:rPr>
        <w:t>Keep It Moving, LLC</w:t>
      </w:r>
      <w:r w:rsidR="00F7000B">
        <w:rPr>
          <w:b/>
          <w:sz w:val="24"/>
          <w:szCs w:val="24"/>
        </w:rPr>
        <w:t xml:space="preserve"> </w:t>
      </w:r>
      <w:r w:rsidR="00F7000B" w:rsidRPr="004A04F7">
        <w:rPr>
          <w:b/>
          <w:sz w:val="24"/>
          <w:szCs w:val="24"/>
        </w:rPr>
        <w:t>– Tariff Filing</w:t>
      </w:r>
    </w:p>
    <w:p w14:paraId="3173FD70" w14:textId="771A2AC6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7000B" w:rsidRPr="00F7000B">
        <w:rPr>
          <w:b/>
          <w:sz w:val="24"/>
          <w:szCs w:val="24"/>
        </w:rPr>
        <w:t>Zeigler’s</w:t>
      </w:r>
      <w:r>
        <w:rPr>
          <w:b/>
          <w:sz w:val="24"/>
          <w:szCs w:val="24"/>
        </w:rPr>
        <w:t xml:space="preserve"> </w:t>
      </w:r>
      <w:r w:rsidR="00F7000B" w:rsidRPr="00F7000B">
        <w:rPr>
          <w:b/>
          <w:sz w:val="24"/>
          <w:szCs w:val="24"/>
        </w:rPr>
        <w:t>Storage &amp; Transfer, Inc.</w:t>
      </w:r>
      <w:r w:rsidR="00F7000B">
        <w:rPr>
          <w:b/>
          <w:sz w:val="24"/>
          <w:szCs w:val="24"/>
        </w:rPr>
        <w:t xml:space="preserve"> </w:t>
      </w:r>
      <w:r w:rsidR="00BF414E" w:rsidRPr="004A04F7">
        <w:rPr>
          <w:b/>
          <w:sz w:val="24"/>
          <w:szCs w:val="24"/>
        </w:rPr>
        <w:t>– Tariff Filing</w:t>
      </w:r>
      <w:r w:rsidR="00BF414E"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29E6921F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7000B">
        <w:rPr>
          <w:sz w:val="24"/>
          <w:szCs w:val="24"/>
        </w:rPr>
        <w:t>May 17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bookmarkStart w:id="0" w:name="_Hlk9589081"/>
      <w:r w:rsidR="00F7000B" w:rsidRPr="00F7000B">
        <w:rPr>
          <w:sz w:val="24"/>
          <w:szCs w:val="24"/>
        </w:rPr>
        <w:t>246th Revised Page 2,</w:t>
      </w:r>
      <w:r w:rsidR="00F7000B">
        <w:rPr>
          <w:sz w:val="24"/>
          <w:szCs w:val="24"/>
        </w:rPr>
        <w:t xml:space="preserve"> </w:t>
      </w:r>
      <w:r w:rsidR="00F7000B" w:rsidRPr="00F7000B">
        <w:rPr>
          <w:sz w:val="24"/>
          <w:szCs w:val="24"/>
        </w:rPr>
        <w:t>102nd Revised Page 2-B, 18</w:t>
      </w:r>
      <w:r w:rsidR="00F7000B" w:rsidRPr="00F7000B">
        <w:rPr>
          <w:sz w:val="24"/>
          <w:szCs w:val="24"/>
          <w:vertAlign w:val="superscript"/>
        </w:rPr>
        <w:t>th</w:t>
      </w:r>
      <w:r w:rsidR="00F7000B">
        <w:rPr>
          <w:sz w:val="24"/>
          <w:szCs w:val="24"/>
        </w:rPr>
        <w:t xml:space="preserve"> </w:t>
      </w:r>
      <w:r w:rsidR="00F7000B" w:rsidRPr="00F7000B">
        <w:rPr>
          <w:sz w:val="24"/>
          <w:szCs w:val="24"/>
        </w:rPr>
        <w:t>Revised Page 2-C, 76th Revised Page 6,1st Revised Page 69-D, 1st Revised Page 69-E, and 3</w:t>
      </w:r>
      <w:r w:rsidR="00F7000B" w:rsidRPr="00F7000B">
        <w:rPr>
          <w:sz w:val="24"/>
          <w:szCs w:val="24"/>
          <w:vertAlign w:val="superscript"/>
        </w:rPr>
        <w:t>rd</w:t>
      </w:r>
      <w:r w:rsidR="00F7000B">
        <w:rPr>
          <w:sz w:val="24"/>
          <w:szCs w:val="24"/>
        </w:rPr>
        <w:t xml:space="preserve"> </w:t>
      </w:r>
      <w:r w:rsidR="00F7000B" w:rsidRPr="00F7000B">
        <w:rPr>
          <w:sz w:val="24"/>
          <w:szCs w:val="24"/>
        </w:rPr>
        <w:t>Revised Page 110</w:t>
      </w:r>
      <w:r w:rsidR="00F7000B">
        <w:rPr>
          <w:sz w:val="24"/>
          <w:szCs w:val="24"/>
        </w:rPr>
        <w:t xml:space="preserve"> </w:t>
      </w:r>
      <w:bookmarkEnd w:id="0"/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40666E59" w:rsidR="00A43553" w:rsidRPr="00FA5E40" w:rsidRDefault="00D505AB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B21BF" w:rsidRPr="00FB21BF">
        <w:rPr>
          <w:sz w:val="24"/>
          <w:szCs w:val="24"/>
        </w:rPr>
        <w:t>246th Revised Page 2, 102nd Revised Page 2-B, 18th Revised Page 2-C, 76th Revised Page 6</w:t>
      </w:r>
      <w:r w:rsidR="00FB21BF">
        <w:rPr>
          <w:sz w:val="24"/>
          <w:szCs w:val="24"/>
        </w:rPr>
        <w:t xml:space="preserve">, </w:t>
      </w:r>
      <w:r w:rsidR="00FB21BF" w:rsidRPr="00FB21BF">
        <w:rPr>
          <w:sz w:val="24"/>
          <w:szCs w:val="24"/>
        </w:rPr>
        <w:t>1st Revised Page 69-D, 1st Revised Page 69-E, and 3rd Revised Page 110</w:t>
      </w:r>
      <w:r>
        <w:rPr>
          <w:sz w:val="24"/>
          <w:szCs w:val="24"/>
        </w:rPr>
        <w:t xml:space="preserve">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7000B">
        <w:rPr>
          <w:sz w:val="24"/>
          <w:szCs w:val="24"/>
        </w:rPr>
        <w:t>June 12</w:t>
      </w:r>
      <w:r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0795BA21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16B7CD3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6124627" w:rsidR="005145AA" w:rsidRPr="00FA5E40" w:rsidRDefault="00AE7F2D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4FA467" wp14:editId="205A4775">
            <wp:simplePos x="0" y="0"/>
            <wp:positionH relativeFrom="column">
              <wp:posOffset>3286125</wp:posOffset>
            </wp:positionH>
            <wp:positionV relativeFrom="paragraph">
              <wp:posOffset>10795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bookmarkStart w:id="1" w:name="_GoBack"/>
      <w:bookmarkEnd w:id="1"/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CFCF4" w14:textId="77777777" w:rsidR="00210161" w:rsidRDefault="00210161">
      <w:r>
        <w:separator/>
      </w:r>
    </w:p>
  </w:endnote>
  <w:endnote w:type="continuationSeparator" w:id="0">
    <w:p w14:paraId="2C27DD86" w14:textId="77777777" w:rsidR="00210161" w:rsidRDefault="0021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CD819" w14:textId="77777777" w:rsidR="00210161" w:rsidRDefault="00210161">
      <w:r>
        <w:separator/>
      </w:r>
    </w:p>
  </w:footnote>
  <w:footnote w:type="continuationSeparator" w:id="0">
    <w:p w14:paraId="3497AA77" w14:textId="77777777" w:rsidR="00210161" w:rsidRDefault="0021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016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ED3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38F0"/>
    <w:rsid w:val="00AC0F91"/>
    <w:rsid w:val="00AC20DD"/>
    <w:rsid w:val="00AE00C7"/>
    <w:rsid w:val="00AE799C"/>
    <w:rsid w:val="00AE7F2D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AAD3-8792-44A9-B9F3-B36ED232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2019-01-18T19:48:00Z</cp:lastPrinted>
  <dcterms:created xsi:type="dcterms:W3CDTF">2019-05-24T15:32:00Z</dcterms:created>
  <dcterms:modified xsi:type="dcterms:W3CDTF">2019-05-24T16:02:00Z</dcterms:modified>
</cp:coreProperties>
</file>