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E75C5" w14:textId="77777777" w:rsidR="00C41AEB" w:rsidRDefault="00C41AEB" w:rsidP="00C41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D8F768" w14:textId="77777777" w:rsidR="00C41AEB" w:rsidRPr="00A50BA7" w:rsidRDefault="00C41AEB" w:rsidP="00C41AEB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2983FC0" w14:textId="77777777" w:rsidR="00C41AEB" w:rsidRPr="00A50BA7" w:rsidRDefault="00C41AEB" w:rsidP="00C41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5D28309" w14:textId="77777777" w:rsidR="00C41AEB" w:rsidRPr="00A50BA7" w:rsidRDefault="00C41AEB" w:rsidP="00C41A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7F9EBC0" w14:textId="77777777" w:rsidR="00C41AEB" w:rsidRPr="00A50BA7" w:rsidRDefault="00C41AEB" w:rsidP="00C41A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9D60BC7" w14:textId="77777777" w:rsidR="00C41AEB" w:rsidRPr="00A50BA7" w:rsidRDefault="00C41AEB" w:rsidP="00C41A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8EA1C5" w14:textId="77777777" w:rsidR="00C41AEB" w:rsidRPr="00A50BA7" w:rsidRDefault="00C41AEB" w:rsidP="00C41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 xml:space="preserve">Michele </w:t>
      </w:r>
      <w:proofErr w:type="spellStart"/>
      <w:r w:rsidRPr="00A50BA7">
        <w:rPr>
          <w:rFonts w:ascii="Times New Roman" w:eastAsia="Calibri" w:hAnsi="Times New Roman" w:cs="Times New Roman"/>
          <w:sz w:val="24"/>
          <w:szCs w:val="24"/>
        </w:rPr>
        <w:t>Hriadil</w:t>
      </w:r>
      <w:proofErr w:type="spellEnd"/>
      <w:r w:rsidRPr="00A50BA7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1E0B930" w14:textId="77777777" w:rsidR="00C41AEB" w:rsidRPr="00A50BA7" w:rsidRDefault="00C41AEB" w:rsidP="00C41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 xml:space="preserve">Francis </w:t>
      </w:r>
      <w:proofErr w:type="spellStart"/>
      <w:r w:rsidRPr="00A50BA7">
        <w:rPr>
          <w:rFonts w:ascii="Times New Roman" w:eastAsia="Calibri" w:hAnsi="Times New Roman" w:cs="Times New Roman"/>
          <w:sz w:val="24"/>
          <w:szCs w:val="24"/>
        </w:rPr>
        <w:t>Hriadil</w:t>
      </w:r>
      <w:proofErr w:type="spellEnd"/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52D503D" w14:textId="77777777" w:rsidR="00C41AEB" w:rsidRPr="00A50BA7" w:rsidRDefault="00C41AEB" w:rsidP="00C41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66BF9EB" w14:textId="77777777" w:rsidR="00C41AEB" w:rsidRPr="00A50BA7" w:rsidRDefault="00C41AEB" w:rsidP="00C41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C-2016-2571726</w:t>
      </w:r>
    </w:p>
    <w:p w14:paraId="675F8A54" w14:textId="77777777" w:rsidR="00C41AEB" w:rsidRPr="00A50BA7" w:rsidRDefault="00C41AEB" w:rsidP="00C41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74AB02D" w14:textId="77777777" w:rsidR="00C41AEB" w:rsidRPr="00A50BA7" w:rsidRDefault="00C41AEB" w:rsidP="00C41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>Duquesne Light Company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7558B42" w14:textId="77777777" w:rsidR="00C41AEB" w:rsidRPr="00A50BA7" w:rsidRDefault="00C41AEB" w:rsidP="00C41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</w:p>
    <w:p w14:paraId="57CC45CE" w14:textId="77777777" w:rsidR="00C41AEB" w:rsidRDefault="00C41AEB" w:rsidP="00C4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EE014" w14:textId="77777777" w:rsidR="00C41AEB" w:rsidRDefault="00C41AEB" w:rsidP="00C4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73CDA" w14:textId="77777777" w:rsidR="00C41AEB" w:rsidRPr="0032047A" w:rsidRDefault="00C41AEB" w:rsidP="00C4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4C04" w14:textId="77777777" w:rsidR="00C41AEB" w:rsidRPr="0032047A" w:rsidRDefault="00C41AEB" w:rsidP="00C41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47A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6E1E8FE0" w14:textId="77777777" w:rsidR="00CC670B" w:rsidRDefault="00C41AEB" w:rsidP="00C41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PERMITTING THE EXPERT WITNESSES PREVIOUSLY IDENTIFIED BY COMPLAINANTS AND</w:t>
      </w:r>
      <w:r w:rsidRPr="0032047A">
        <w:rPr>
          <w:rFonts w:ascii="Times New Roman" w:eastAsia="Times New Roman" w:hAnsi="Times New Roman" w:cs="Times New Roman"/>
          <w:b/>
          <w:sz w:val="24"/>
          <w:szCs w:val="24"/>
        </w:rPr>
        <w:t xml:space="preserve"> RESPONDENT TO </w:t>
      </w:r>
      <w:r w:rsidR="00F24C80">
        <w:rPr>
          <w:rFonts w:ascii="Times New Roman" w:eastAsia="Times New Roman" w:hAnsi="Times New Roman" w:cs="Times New Roman"/>
          <w:b/>
          <w:sz w:val="24"/>
          <w:szCs w:val="24"/>
        </w:rPr>
        <w:t xml:space="preserve">APPEAR TELEPHONICALLY </w:t>
      </w:r>
    </w:p>
    <w:p w14:paraId="79171B43" w14:textId="25826D21" w:rsidR="00C41AEB" w:rsidRPr="00CC670B" w:rsidRDefault="00F24C80" w:rsidP="00C41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C67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 THE </w:t>
      </w:r>
      <w:r w:rsidR="00C41AEB" w:rsidRPr="00CC67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HEARING SCHEDULED FOR AUGUST 19-20, 2019  </w:t>
      </w:r>
    </w:p>
    <w:p w14:paraId="067DDB32" w14:textId="77777777" w:rsidR="00C41AEB" w:rsidRPr="0032047A" w:rsidRDefault="00C41AEB" w:rsidP="00C41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04F37A" w14:textId="77777777" w:rsidR="00C41AEB" w:rsidRPr="00C41AEB" w:rsidRDefault="00C41AEB" w:rsidP="00C41AEB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2047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 evidentiary hearing in this case has been scheduled for an in-person hearing in Pittsburgh, Pennsylvania on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August 19-20, 2019</w:t>
      </w:r>
      <w:r w:rsidRPr="0032047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beginning at 10:00 a.m.</w:t>
      </w:r>
      <w:r w:rsidRPr="003204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C41AEB">
        <w:rPr>
          <w:rFonts w:ascii="Times New Roman" w:eastAsia="Times New Roman" w:hAnsi="Times New Roman" w:cs="Times New Roman"/>
          <w:iCs/>
          <w:sz w:val="24"/>
          <w:szCs w:val="24"/>
        </w:rPr>
        <w:t>each day.</w:t>
      </w:r>
    </w:p>
    <w:p w14:paraId="50FD61AA" w14:textId="77777777" w:rsidR="00C41AEB" w:rsidRPr="0032047A" w:rsidRDefault="00C41AEB" w:rsidP="00C41AEB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398A880" w14:textId="2C038E5A" w:rsidR="009F4BCF" w:rsidRDefault="00C41AEB" w:rsidP="00C41AEB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2047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April 2, 2019, Complainants filed a document entitled “Status Report: Request to Allow Telephonic Testimony by Complainants’ Expert Witnesses and Complainants’ Expert Witness Availability During August 8, 2019 Through September 5, 2019</w:t>
      </w:r>
      <w:r w:rsidR="009F4BCF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820326">
        <w:rPr>
          <w:rFonts w:ascii="Times New Roman" w:eastAsia="Times New Roman" w:hAnsi="Times New Roman" w:cs="Times New Roman"/>
          <w:bCs/>
          <w:iCs/>
          <w:sz w:val="24"/>
          <w:szCs w:val="24"/>
        </w:rPr>
        <w:t>”</w:t>
      </w:r>
      <w:r w:rsidR="009F4B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In the pleading, Complainant identified its expert witnesses as Dr. David O. Carpenter M.D. and Dr. Andrew </w:t>
      </w:r>
      <w:proofErr w:type="spellStart"/>
      <w:r w:rsidR="009F4BCF">
        <w:rPr>
          <w:rFonts w:ascii="Times New Roman" w:eastAsia="Times New Roman" w:hAnsi="Times New Roman" w:cs="Times New Roman"/>
          <w:bCs/>
          <w:iCs/>
          <w:sz w:val="24"/>
          <w:szCs w:val="24"/>
        </w:rPr>
        <w:t>Michrowski</w:t>
      </w:r>
      <w:proofErr w:type="spellEnd"/>
      <w:r w:rsidR="009F4B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M.D. and requested that they be permitted to provide their testimony by telephone at the evidentiary hearing on August 19-20, 2019.  </w:t>
      </w:r>
    </w:p>
    <w:p w14:paraId="32850600" w14:textId="77777777" w:rsidR="009F4BCF" w:rsidRDefault="009F4BCF" w:rsidP="00C41AEB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A415B44" w14:textId="77777777" w:rsidR="00820326" w:rsidRDefault="00F24C80" w:rsidP="00C41AEB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At the prehearing conference in this proceeding on April 24, 2019, Respondent requested, </w:t>
      </w:r>
      <w:r w:rsidRPr="00CC670B">
        <w:rPr>
          <w:rFonts w:ascii="Times New Roman" w:eastAsia="Times New Roman" w:hAnsi="Times New Roman" w:cs="Times New Roman"/>
          <w:bCs/>
          <w:i/>
          <w:sz w:val="24"/>
          <w:szCs w:val="24"/>
        </w:rPr>
        <w:t>inter alia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that it be permitted to present its expert testimony by telephone,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in the event </w:t>
      </w:r>
      <w:r w:rsidR="006A2BF9">
        <w:rPr>
          <w:rFonts w:ascii="Times New Roman" w:eastAsia="Times New Roman" w:hAnsi="Times New Roman" w:cs="Times New Roman"/>
          <w:bCs/>
          <w:iCs/>
          <w:sz w:val="24"/>
          <w:szCs w:val="24"/>
        </w:rPr>
        <w:t>that</w:t>
      </w:r>
      <w:proofErr w:type="gramEnd"/>
      <w:r w:rsidR="006A2B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Complainants</w:t>
      </w:r>
      <w:r w:rsidR="00CC670B">
        <w:rPr>
          <w:rFonts w:ascii="Times New Roman" w:eastAsia="Times New Roman" w:hAnsi="Times New Roman" w:cs="Times New Roman"/>
          <w:bCs/>
          <w:iCs/>
          <w:sz w:val="24"/>
          <w:szCs w:val="24"/>
        </w:rPr>
        <w:t>’</w:t>
      </w:r>
      <w:r w:rsidR="006A2B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expert witnesses, Dr. David O. Carpenter M.D. and Dr. Andrew </w:t>
      </w:r>
    </w:p>
    <w:p w14:paraId="3443FD20" w14:textId="270EB4F8" w:rsidR="00C41AEB" w:rsidRPr="0032047A" w:rsidRDefault="006A2BF9" w:rsidP="0082032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Michrowski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M.D</w:t>
      </w:r>
      <w:r w:rsidR="0082032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F24C8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are permitted to appear by telephone.  </w:t>
      </w:r>
    </w:p>
    <w:p w14:paraId="2F528746" w14:textId="77777777" w:rsidR="00C41AEB" w:rsidRPr="0032047A" w:rsidRDefault="00C41AEB" w:rsidP="00C41AEB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C1C4952" w14:textId="77777777" w:rsidR="00C41AEB" w:rsidRDefault="00C41AEB" w:rsidP="00C41AEB">
      <w:pPr>
        <w:tabs>
          <w:tab w:val="left" w:pos="720"/>
          <w:tab w:val="left" w:pos="1440"/>
          <w:tab w:val="left" w:pos="216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2047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2047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Under the circumstances, </w:t>
      </w:r>
      <w:r w:rsidR="006A2BF9">
        <w:rPr>
          <w:rFonts w:ascii="Times New Roman" w:eastAsia="Times New Roman" w:hAnsi="Times New Roman" w:cs="Times New Roman"/>
          <w:spacing w:val="-3"/>
          <w:sz w:val="24"/>
          <w:szCs w:val="24"/>
        </w:rPr>
        <w:t>the following order will be entered.</w:t>
      </w:r>
    </w:p>
    <w:p w14:paraId="301BBB6E" w14:textId="77777777" w:rsidR="00C41AEB" w:rsidRPr="0032047A" w:rsidRDefault="00C41AEB" w:rsidP="00C41AE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2047A">
        <w:rPr>
          <w:rFonts w:ascii="Times New Roman" w:hAnsi="Times New Roman" w:cs="Times New Roman"/>
          <w:sz w:val="24"/>
          <w:szCs w:val="24"/>
        </w:rPr>
        <w:lastRenderedPageBreak/>
        <w:t>T</w:t>
      </w:r>
      <w:bookmarkStart w:id="0" w:name="_GoBack"/>
      <w:bookmarkEnd w:id="0"/>
      <w:r w:rsidRPr="0032047A">
        <w:rPr>
          <w:rFonts w:ascii="Times New Roman" w:hAnsi="Times New Roman" w:cs="Times New Roman"/>
          <w:sz w:val="24"/>
          <w:szCs w:val="24"/>
        </w:rPr>
        <w:t>HEREFORE,</w:t>
      </w:r>
    </w:p>
    <w:p w14:paraId="32F22628" w14:textId="77777777" w:rsidR="00C41AEB" w:rsidRPr="0032047A" w:rsidRDefault="00C41AEB" w:rsidP="00C41AE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EAE930B" w14:textId="77777777" w:rsidR="00C41AEB" w:rsidRPr="0032047A" w:rsidRDefault="00C41AEB" w:rsidP="00C41AE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2047A">
        <w:rPr>
          <w:rFonts w:ascii="Times New Roman" w:hAnsi="Times New Roman" w:cs="Times New Roman"/>
          <w:sz w:val="24"/>
          <w:szCs w:val="24"/>
        </w:rPr>
        <w:t>IT IS ORDERED:</w:t>
      </w:r>
    </w:p>
    <w:p w14:paraId="5A4BBD8C" w14:textId="77777777" w:rsidR="00C41AEB" w:rsidRPr="0032047A" w:rsidRDefault="00C41AEB" w:rsidP="00C41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4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6B398AD" w14:textId="435389F2" w:rsidR="00C41AEB" w:rsidRPr="0032047A" w:rsidRDefault="00C41AEB" w:rsidP="00C41AEB">
      <w:pPr>
        <w:pStyle w:val="ListParagraph"/>
        <w:rPr>
          <w:spacing w:val="-3"/>
        </w:rPr>
      </w:pPr>
      <w:r w:rsidRPr="0032047A">
        <w:rPr>
          <w:rFonts w:eastAsia="Times New Roman"/>
        </w:rPr>
        <w:t xml:space="preserve">That </w:t>
      </w:r>
      <w:r w:rsidR="006A2BF9">
        <w:rPr>
          <w:rFonts w:eastAsia="Times New Roman"/>
        </w:rPr>
        <w:t>Complainants</w:t>
      </w:r>
      <w:r w:rsidR="00CC670B">
        <w:rPr>
          <w:rFonts w:eastAsia="Times New Roman"/>
        </w:rPr>
        <w:t>’</w:t>
      </w:r>
      <w:r w:rsidR="006A2BF9">
        <w:rPr>
          <w:rFonts w:eastAsia="Times New Roman"/>
        </w:rPr>
        <w:t xml:space="preserve"> and </w:t>
      </w:r>
      <w:r w:rsidRPr="0032047A">
        <w:rPr>
          <w:rFonts w:eastAsia="Times New Roman"/>
        </w:rPr>
        <w:t xml:space="preserve">Respondent’s </w:t>
      </w:r>
      <w:r w:rsidR="006A2BF9">
        <w:rPr>
          <w:rFonts w:eastAsia="Times New Roman"/>
        </w:rPr>
        <w:t>expert witnesses, as previously identified, shall</w:t>
      </w:r>
      <w:r w:rsidRPr="0032047A">
        <w:rPr>
          <w:rFonts w:eastAsia="Times New Roman"/>
        </w:rPr>
        <w:t xml:space="preserve"> </w:t>
      </w:r>
      <w:r w:rsidRPr="0032047A">
        <w:t xml:space="preserve">be permitted to </w:t>
      </w:r>
      <w:r w:rsidR="006A2BF9">
        <w:t>appear</w:t>
      </w:r>
      <w:r w:rsidRPr="0032047A">
        <w:t xml:space="preserve"> at the hearing in this matter on </w:t>
      </w:r>
      <w:r w:rsidR="006A2BF9">
        <w:t>August 19-20, 2019</w:t>
      </w:r>
      <w:r w:rsidRPr="0032047A">
        <w:t>, by telephone, consistent with the provisions set forth in this order.</w:t>
      </w:r>
    </w:p>
    <w:p w14:paraId="52F4DF24" w14:textId="77777777" w:rsidR="00C41AEB" w:rsidRPr="0032047A" w:rsidRDefault="00C41AEB" w:rsidP="00C41AEB">
      <w:pPr>
        <w:pStyle w:val="ListParagraph"/>
        <w:numPr>
          <w:ilvl w:val="0"/>
          <w:numId w:val="0"/>
        </w:numPr>
        <w:ind w:left="1440"/>
        <w:rPr>
          <w:spacing w:val="-3"/>
        </w:rPr>
      </w:pPr>
    </w:p>
    <w:p w14:paraId="17214E0F" w14:textId="41C3B216" w:rsidR="00C41AEB" w:rsidRPr="00CC670B" w:rsidRDefault="00C41AEB" w:rsidP="00C41AEB">
      <w:pPr>
        <w:pStyle w:val="ListParagraph"/>
        <w:rPr>
          <w:spacing w:val="-3"/>
        </w:rPr>
      </w:pPr>
      <w:r w:rsidRPr="0032047A">
        <w:t xml:space="preserve">Nothing in this </w:t>
      </w:r>
      <w:r w:rsidR="00CC670B">
        <w:t>O</w:t>
      </w:r>
      <w:r w:rsidRPr="0032047A">
        <w:t xml:space="preserve">rder shall be construed to be ruling on the admissibility or competency of </w:t>
      </w:r>
      <w:r w:rsidR="006A2BF9">
        <w:t xml:space="preserve">any </w:t>
      </w:r>
      <w:r w:rsidRPr="0032047A">
        <w:t>witnesses to testify at the hearing in this proceeding</w:t>
      </w:r>
      <w:r w:rsidR="00CC670B">
        <w:t>,</w:t>
      </w:r>
      <w:r w:rsidRPr="0032047A">
        <w:t xml:space="preserve"> and </w:t>
      </w:r>
      <w:r w:rsidR="006A2BF9">
        <w:t xml:space="preserve">the Party proposing any evidence or testimony </w:t>
      </w:r>
      <w:r w:rsidRPr="0032047A">
        <w:t>will be required to establish the admissibility</w:t>
      </w:r>
      <w:r w:rsidR="006A2BF9">
        <w:t xml:space="preserve">, relevance and competency </w:t>
      </w:r>
      <w:r w:rsidRPr="0032047A">
        <w:t>of the proposed evidence at the hearing in this proceeding.</w:t>
      </w:r>
    </w:p>
    <w:p w14:paraId="0B93BE00" w14:textId="77777777" w:rsidR="00CC670B" w:rsidRPr="00CC670B" w:rsidRDefault="00CC670B" w:rsidP="00CC670B">
      <w:pPr>
        <w:rPr>
          <w:spacing w:val="-3"/>
        </w:rPr>
      </w:pPr>
    </w:p>
    <w:p w14:paraId="73BC5117" w14:textId="77777777" w:rsidR="006A2BF9" w:rsidRPr="006A2BF9" w:rsidRDefault="006A2BF9" w:rsidP="006A2BF9">
      <w:pPr>
        <w:pStyle w:val="ListParagraph"/>
        <w:rPr>
          <w:spacing w:val="-3"/>
        </w:rPr>
      </w:pPr>
      <w:r>
        <w:rPr>
          <w:spacing w:val="-3"/>
        </w:rPr>
        <w:t xml:space="preserve">This Order shall not be construed to permit Complainants, Francis </w:t>
      </w:r>
      <w:proofErr w:type="spellStart"/>
      <w:r>
        <w:rPr>
          <w:spacing w:val="-3"/>
        </w:rPr>
        <w:t>Hriadil</w:t>
      </w:r>
      <w:proofErr w:type="spellEnd"/>
      <w:r>
        <w:rPr>
          <w:spacing w:val="-3"/>
        </w:rPr>
        <w:t xml:space="preserve"> or Michele </w:t>
      </w:r>
      <w:proofErr w:type="spellStart"/>
      <w:r>
        <w:rPr>
          <w:spacing w:val="-3"/>
        </w:rPr>
        <w:t>Hriadil</w:t>
      </w:r>
      <w:proofErr w:type="spellEnd"/>
      <w:r>
        <w:rPr>
          <w:spacing w:val="-3"/>
        </w:rPr>
        <w:t xml:space="preserve"> to provide expert testimony or to permit either Complainant to provide testimony by telephone at the in-person evidentiary hearing in this proceeding.  </w:t>
      </w:r>
    </w:p>
    <w:p w14:paraId="1A7FCFAD" w14:textId="77777777" w:rsidR="00C41AEB" w:rsidRPr="0032047A" w:rsidRDefault="00C41AEB" w:rsidP="00C41AEB">
      <w:pPr>
        <w:pStyle w:val="ListParagraph"/>
        <w:numPr>
          <w:ilvl w:val="0"/>
          <w:numId w:val="0"/>
        </w:numPr>
        <w:ind w:left="1440"/>
        <w:rPr>
          <w:spacing w:val="-3"/>
        </w:rPr>
      </w:pPr>
    </w:p>
    <w:p w14:paraId="344EDE1D" w14:textId="6E20328B" w:rsidR="00C41AEB" w:rsidRPr="0032047A" w:rsidRDefault="00C41AEB" w:rsidP="00C41AEB">
      <w:pPr>
        <w:pStyle w:val="ListParagraph"/>
        <w:rPr>
          <w:spacing w:val="-3"/>
        </w:rPr>
      </w:pPr>
      <w:r>
        <w:t>That a</w:t>
      </w:r>
      <w:r w:rsidRPr="0032047A">
        <w:t xml:space="preserve">ny witnesses permitted to provide testimony by telephone shall testify without the assistance of any other person and consistent with the instructions of the undersigned </w:t>
      </w:r>
      <w:r w:rsidR="00CC670B">
        <w:t>Pr</w:t>
      </w:r>
      <w:r w:rsidRPr="0032047A">
        <w:t xml:space="preserve">esiding </w:t>
      </w:r>
      <w:r w:rsidR="00CC670B">
        <w:t>O</w:t>
      </w:r>
      <w:r w:rsidRPr="0032047A">
        <w:t xml:space="preserve">fficer, which shall be provided prior to permitting the testimony in this proceeding.    </w:t>
      </w:r>
    </w:p>
    <w:p w14:paraId="50ABD633" w14:textId="77777777" w:rsidR="00C41AEB" w:rsidRPr="0032047A" w:rsidRDefault="00C41AEB" w:rsidP="00C41A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2047A">
        <w:rPr>
          <w:rFonts w:ascii="Times New Roman" w:eastAsia="Times New Roman" w:hAnsi="Times New Roman" w:cs="Times New Roman"/>
          <w:sz w:val="24"/>
          <w:szCs w:val="24"/>
        </w:rPr>
        <w:tab/>
      </w:r>
      <w:r w:rsidRPr="0032047A">
        <w:rPr>
          <w:rFonts w:ascii="Times New Roman" w:hAnsi="Times New Roman" w:cs="Times New Roman"/>
          <w:sz w:val="24"/>
          <w:szCs w:val="24"/>
        </w:rPr>
        <w:tab/>
      </w:r>
    </w:p>
    <w:p w14:paraId="6B45504C" w14:textId="77777777" w:rsidR="00C41AEB" w:rsidRPr="0032047A" w:rsidRDefault="00C41AEB" w:rsidP="00C41A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D26516B" w14:textId="77777777" w:rsidR="00C41AEB" w:rsidRPr="0032047A" w:rsidRDefault="00C41AEB" w:rsidP="00C41A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0BCB6F43" w14:textId="5CE66708" w:rsidR="00CC670B" w:rsidRPr="00CC670B" w:rsidRDefault="00CC670B" w:rsidP="00CC67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C670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June 6</w:t>
      </w:r>
      <w:r w:rsidRPr="00CC670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CC67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6780B80" w14:textId="77777777" w:rsidR="00CC670B" w:rsidRPr="00CC670B" w:rsidRDefault="00CC670B" w:rsidP="00CC67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165DDCC8" w14:textId="77777777" w:rsidR="00CC670B" w:rsidRPr="00CC670B" w:rsidRDefault="00CC670B" w:rsidP="00CC67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</w:r>
      <w:r w:rsidRPr="00CC670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4EF6525" w14:textId="77777777" w:rsidR="00C41AEB" w:rsidRPr="0032047A" w:rsidRDefault="00C41AEB" w:rsidP="00C41AEB">
      <w:pPr>
        <w:rPr>
          <w:rFonts w:ascii="Times New Roman" w:hAnsi="Times New Roman" w:cs="Times New Roman"/>
          <w:sz w:val="24"/>
          <w:szCs w:val="24"/>
        </w:rPr>
      </w:pPr>
    </w:p>
    <w:p w14:paraId="0F07F684" w14:textId="77777777" w:rsidR="00C41AEB" w:rsidRPr="0032047A" w:rsidRDefault="00C41AEB" w:rsidP="00C41AEB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sectPr w:rsidR="00C41AEB" w:rsidRPr="0032047A" w:rsidSect="008F6C35">
          <w:footerReference w:type="even" r:id="rId7"/>
          <w:footerReference w:type="default" r:id="rId8"/>
          <w:endnotePr>
            <w:numFmt w:val="decimal"/>
          </w:endnotePr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</w:p>
    <w:p w14:paraId="5DDF1A64" w14:textId="77777777" w:rsidR="00CC670B" w:rsidRPr="00A50BA7" w:rsidRDefault="00CC670B" w:rsidP="00CC670B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  <w:r w:rsidRPr="00A50BA7">
        <w:rPr>
          <w:rFonts w:ascii="Microsoft Sans Serif" w:eastAsia="Calibri" w:hAnsi="Calibri" w:cs="Times New Roman"/>
          <w:b/>
          <w:sz w:val="24"/>
          <w:u w:val="single"/>
        </w:rPr>
        <w:lastRenderedPageBreak/>
        <w:t xml:space="preserve">C-2016-2571726 - MICHELE HRIADIL &amp; FRANCIS HRIADIL v. </w:t>
      </w:r>
    </w:p>
    <w:p w14:paraId="53045CFF" w14:textId="77777777" w:rsidR="00CC670B" w:rsidRPr="00A50BA7" w:rsidRDefault="00CC670B" w:rsidP="00CC670B">
      <w:pPr>
        <w:spacing w:after="0" w:line="240" w:lineRule="auto"/>
        <w:contextualSpacing/>
        <w:rPr>
          <w:rFonts w:ascii="Microsoft Sans Serif" w:eastAsia="Calibri" w:hAnsi="Calibri" w:cs="Times New Roman"/>
          <w:sz w:val="24"/>
        </w:rPr>
      </w:pPr>
      <w:r w:rsidRPr="00A50BA7">
        <w:rPr>
          <w:rFonts w:ascii="Microsoft Sans Serif" w:eastAsia="Calibri" w:hAnsi="Calibri" w:cs="Times New Roman"/>
          <w:b/>
          <w:sz w:val="24"/>
          <w:u w:val="single"/>
        </w:rPr>
        <w:t>DUQUESNE LIGHT COMPANY</w:t>
      </w:r>
      <w:r w:rsidRPr="00A50BA7">
        <w:rPr>
          <w:rFonts w:ascii="Microsoft Sans Serif" w:eastAsia="Calibri" w:hAnsi="Calibri" w:cs="Times New Roman"/>
          <w:b/>
          <w:sz w:val="24"/>
          <w:u w:val="single"/>
        </w:rPr>
        <w:cr/>
      </w:r>
      <w:r w:rsidRPr="00A50BA7">
        <w:rPr>
          <w:rFonts w:ascii="Microsoft Sans Serif" w:eastAsia="Calibri" w:hAnsi="Calibri" w:cs="Times New Roman"/>
          <w:b/>
          <w:sz w:val="24"/>
          <w:u w:val="single"/>
        </w:rPr>
        <w:cr/>
      </w:r>
      <w:r w:rsidRPr="00A50BA7">
        <w:rPr>
          <w:rFonts w:ascii="Microsoft Sans Serif" w:eastAsia="Calibri" w:hAnsi="Calibri" w:cs="Times New Roman"/>
          <w:sz w:val="24"/>
        </w:rPr>
        <w:cr/>
        <w:t>MICHELE HRIADIL</w:t>
      </w:r>
    </w:p>
    <w:p w14:paraId="69708757" w14:textId="77777777" w:rsidR="00CC670B" w:rsidRPr="00A50BA7" w:rsidRDefault="00CC670B" w:rsidP="00CC670B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A50BA7">
        <w:rPr>
          <w:rFonts w:ascii="Microsoft Sans Serif" w:eastAsia="Calibri" w:hAnsi="Calibri" w:cs="Times New Roman"/>
          <w:sz w:val="24"/>
        </w:rPr>
        <w:t>FRANCIS HRIADIL</w:t>
      </w:r>
      <w:r w:rsidRPr="00A50BA7">
        <w:rPr>
          <w:rFonts w:ascii="Microsoft Sans Serif" w:eastAsia="Calibri" w:hAnsi="Calibri" w:cs="Times New Roman"/>
          <w:sz w:val="24"/>
        </w:rPr>
        <w:cr/>
        <w:t>331 SHADY RIDGE DRIVE</w:t>
      </w:r>
      <w:r w:rsidRPr="00A50BA7">
        <w:rPr>
          <w:rFonts w:ascii="Microsoft Sans Serif" w:eastAsia="Calibri" w:hAnsi="Calibri" w:cs="Times New Roman"/>
          <w:sz w:val="24"/>
        </w:rPr>
        <w:cr/>
        <w:t>MONROEVILLE PA  15146-7510</w:t>
      </w:r>
      <w:r w:rsidRPr="00A50BA7">
        <w:rPr>
          <w:rFonts w:ascii="Microsoft Sans Serif" w:eastAsia="Calibri" w:hAnsi="Calibri" w:cs="Times New Roman"/>
          <w:sz w:val="24"/>
        </w:rPr>
        <w:cr/>
        <w:t>412.779.3314</w:t>
      </w:r>
      <w:r w:rsidRPr="00A50BA7">
        <w:rPr>
          <w:rFonts w:ascii="Microsoft Sans Serif" w:eastAsia="Calibri" w:hAnsi="Calibri" w:cs="Times New Roman"/>
          <w:sz w:val="24"/>
        </w:rPr>
        <w:cr/>
      </w:r>
    </w:p>
    <w:p w14:paraId="1D04F33E" w14:textId="77777777" w:rsidR="00CC670B" w:rsidRPr="00A50BA7" w:rsidRDefault="00CC670B" w:rsidP="00CC670B">
      <w:pPr>
        <w:spacing w:after="0" w:line="240" w:lineRule="auto"/>
        <w:rPr>
          <w:rFonts w:ascii="Microsoft Sans Serif" w:eastAsia="Calibri" w:hAnsi="Calibri" w:cs="Times New Roman"/>
          <w:sz w:val="24"/>
        </w:rPr>
      </w:pPr>
      <w:r w:rsidRPr="00A50BA7">
        <w:rPr>
          <w:rFonts w:ascii="Microsoft Sans Serif" w:eastAsia="Calibri" w:hAnsi="Calibri" w:cs="Times New Roman"/>
          <w:sz w:val="24"/>
        </w:rPr>
        <w:t xml:space="preserve">JEREMY V FARRELL ESQUIRE </w:t>
      </w:r>
      <w:r w:rsidRPr="00A50BA7">
        <w:rPr>
          <w:rFonts w:ascii="Microsoft Sans Serif" w:eastAsia="Calibri" w:hAnsi="Calibri" w:cs="Times New Roman"/>
          <w:sz w:val="24"/>
        </w:rPr>
        <w:cr/>
        <w:t>PAUL SHANE MILLER ESQUIRE</w:t>
      </w:r>
    </w:p>
    <w:p w14:paraId="61F454CF" w14:textId="77777777" w:rsidR="00CC670B" w:rsidRPr="00A50BA7" w:rsidRDefault="00CC670B" w:rsidP="00CC670B">
      <w:pPr>
        <w:spacing w:after="0" w:line="240" w:lineRule="auto"/>
        <w:rPr>
          <w:rFonts w:ascii="Microsoft Sans Serif" w:eastAsia="Calibri" w:hAnsi="Calibri" w:cs="Times New Roman"/>
          <w:sz w:val="24"/>
        </w:rPr>
      </w:pPr>
      <w:r w:rsidRPr="00A50BA7">
        <w:rPr>
          <w:rFonts w:ascii="Microsoft Sans Serif" w:eastAsia="Calibri" w:hAnsi="Calibri" w:cs="Times New Roman"/>
          <w:sz w:val="24"/>
        </w:rPr>
        <w:t>LAUREN N RULLI ESQUIRE</w:t>
      </w:r>
      <w:r w:rsidRPr="00A50BA7">
        <w:rPr>
          <w:rFonts w:ascii="Microsoft Sans Serif" w:eastAsia="Calibri" w:hAnsi="Calibri" w:cs="Times New Roman"/>
          <w:sz w:val="24"/>
        </w:rPr>
        <w:cr/>
        <w:t>TUCKER ARENSBERG PC</w:t>
      </w:r>
      <w:r w:rsidRPr="00A50BA7">
        <w:rPr>
          <w:rFonts w:ascii="Microsoft Sans Serif" w:eastAsia="Calibri" w:hAnsi="Calibri" w:cs="Times New Roman"/>
          <w:sz w:val="24"/>
        </w:rPr>
        <w:cr/>
        <w:t>1500 ONE PPG PLACE</w:t>
      </w:r>
      <w:r w:rsidRPr="00A50BA7">
        <w:rPr>
          <w:rFonts w:ascii="Microsoft Sans Serif" w:eastAsia="Calibri" w:hAnsi="Calibri" w:cs="Times New Roman"/>
          <w:sz w:val="24"/>
        </w:rPr>
        <w:cr/>
        <w:t>PITTSBURGH PA  15222</w:t>
      </w:r>
      <w:r w:rsidRPr="00A50BA7">
        <w:rPr>
          <w:rFonts w:ascii="Microsoft Sans Serif" w:eastAsia="Calibri" w:hAnsi="Calibri" w:cs="Times New Roman"/>
          <w:sz w:val="24"/>
        </w:rPr>
        <w:cr/>
        <w:t>412.594.3938</w:t>
      </w:r>
    </w:p>
    <w:p w14:paraId="75666762" w14:textId="77777777" w:rsidR="00CC670B" w:rsidRPr="00A50BA7" w:rsidRDefault="00CC670B" w:rsidP="00CC670B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  <w:r w:rsidRPr="00A50BA7">
        <w:rPr>
          <w:rFonts w:ascii="Microsoft Sans Serif" w:eastAsia="Calibri" w:hAnsi="Calibri" w:cs="Times New Roman"/>
          <w:sz w:val="24"/>
        </w:rPr>
        <w:t>412.594.5503</w:t>
      </w:r>
      <w:r w:rsidRPr="00A50BA7">
        <w:rPr>
          <w:rFonts w:ascii="Microsoft Sans Serif" w:eastAsia="Calibri" w:hAnsi="Calibri" w:cs="Times New Roman"/>
          <w:sz w:val="24"/>
        </w:rPr>
        <w:cr/>
        <w:t>412.594.5510</w:t>
      </w:r>
      <w:r w:rsidRPr="00A50BA7">
        <w:rPr>
          <w:rFonts w:ascii="Microsoft Sans Serif" w:eastAsia="Calibri" w:hAnsi="Calibri" w:cs="Times New Roman"/>
          <w:sz w:val="24"/>
        </w:rPr>
        <w:cr/>
      </w:r>
      <w:r w:rsidRPr="00A50BA7">
        <w:rPr>
          <w:rFonts w:ascii="Microsoft Sans Serif" w:eastAsia="Calibri" w:hAnsi="Calibri" w:cs="Times New Roman"/>
          <w:b/>
          <w:i/>
          <w:sz w:val="24"/>
          <w:u w:val="single"/>
        </w:rPr>
        <w:t>-E-SERVE-</w:t>
      </w:r>
    </w:p>
    <w:p w14:paraId="749900CD" w14:textId="77777777" w:rsidR="00CC670B" w:rsidRPr="00A50BA7" w:rsidRDefault="00CC670B" w:rsidP="00CC670B">
      <w:pPr>
        <w:rPr>
          <w:rFonts w:ascii="Calibri" w:eastAsia="Calibri" w:hAnsi="Calibri" w:cs="Times New Roman"/>
          <w:b/>
          <w:i/>
          <w:u w:val="single"/>
        </w:rPr>
      </w:pPr>
    </w:p>
    <w:p w14:paraId="3F88D0AA" w14:textId="77777777" w:rsidR="00DC28A6" w:rsidRDefault="00C43EA6" w:rsidP="006A2BF9">
      <w:pPr>
        <w:spacing w:after="0" w:line="240" w:lineRule="auto"/>
      </w:pPr>
    </w:p>
    <w:sectPr w:rsidR="00DC28A6" w:rsidSect="008F6C35"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EDCF3" w14:textId="77777777" w:rsidR="00C43EA6" w:rsidRDefault="00C43EA6">
      <w:pPr>
        <w:spacing w:after="0" w:line="240" w:lineRule="auto"/>
      </w:pPr>
      <w:r>
        <w:separator/>
      </w:r>
    </w:p>
  </w:endnote>
  <w:endnote w:type="continuationSeparator" w:id="0">
    <w:p w14:paraId="76C7BD66" w14:textId="77777777" w:rsidR="00C43EA6" w:rsidRDefault="00C4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245B8" w14:textId="77777777" w:rsidR="00B123A6" w:rsidRPr="0038319B" w:rsidRDefault="006A2BF9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5E19736B" w14:textId="77777777" w:rsidR="00B123A6" w:rsidRPr="0038319B" w:rsidRDefault="00C43EA6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C342" w14:textId="77777777" w:rsidR="00B123A6" w:rsidRPr="00CC670B" w:rsidRDefault="006A2BF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C670B">
      <w:rPr>
        <w:rFonts w:ascii="Times New Roman" w:hAnsi="Times New Roman" w:cs="Times New Roman"/>
        <w:sz w:val="20"/>
        <w:szCs w:val="20"/>
      </w:rPr>
      <w:fldChar w:fldCharType="begin"/>
    </w:r>
    <w:r w:rsidRPr="00CC670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C670B">
      <w:rPr>
        <w:rFonts w:ascii="Times New Roman" w:hAnsi="Times New Roman" w:cs="Times New Roman"/>
        <w:sz w:val="20"/>
        <w:szCs w:val="20"/>
      </w:rPr>
      <w:fldChar w:fldCharType="separate"/>
    </w:r>
    <w:r w:rsidRPr="00CC670B">
      <w:rPr>
        <w:rFonts w:ascii="Times New Roman" w:hAnsi="Times New Roman" w:cs="Times New Roman"/>
        <w:noProof/>
        <w:sz w:val="20"/>
        <w:szCs w:val="20"/>
      </w:rPr>
      <w:t>4</w:t>
    </w:r>
    <w:r w:rsidRPr="00CC670B">
      <w:rPr>
        <w:rFonts w:ascii="Times New Roman" w:hAnsi="Times New Roman" w:cs="Times New Roman"/>
        <w:sz w:val="20"/>
        <w:szCs w:val="20"/>
      </w:rPr>
      <w:fldChar w:fldCharType="end"/>
    </w:r>
  </w:p>
  <w:p w14:paraId="1E437C3E" w14:textId="77777777" w:rsidR="00B123A6" w:rsidRDefault="00C43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A104F" w14:textId="77777777" w:rsidR="00C43EA6" w:rsidRDefault="00C43EA6">
      <w:pPr>
        <w:spacing w:after="0" w:line="240" w:lineRule="auto"/>
      </w:pPr>
      <w:r>
        <w:separator/>
      </w:r>
    </w:p>
  </w:footnote>
  <w:footnote w:type="continuationSeparator" w:id="0">
    <w:p w14:paraId="09FE90D3" w14:textId="77777777" w:rsidR="00C43EA6" w:rsidRDefault="00C43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6740B"/>
    <w:multiLevelType w:val="hybridMultilevel"/>
    <w:tmpl w:val="169A5EE8"/>
    <w:lvl w:ilvl="0" w:tplc="699CFB4E">
      <w:start w:val="1"/>
      <w:numFmt w:val="decimal"/>
      <w:pStyle w:val="ListParagraph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1AEB"/>
    <w:rsid w:val="006A2BF9"/>
    <w:rsid w:val="007B5C79"/>
    <w:rsid w:val="00820326"/>
    <w:rsid w:val="009B01C3"/>
    <w:rsid w:val="009F4BCF"/>
    <w:rsid w:val="00B143B7"/>
    <w:rsid w:val="00BC4FBE"/>
    <w:rsid w:val="00C41AEB"/>
    <w:rsid w:val="00C43EA6"/>
    <w:rsid w:val="00CC670B"/>
    <w:rsid w:val="00F2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561F"/>
  <w15:chartTrackingRefBased/>
  <w15:docId w15:val="{317E5DDA-7A39-4247-AA39-C82957C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1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EB"/>
  </w:style>
  <w:style w:type="character" w:styleId="PageNumber">
    <w:name w:val="page number"/>
    <w:basedOn w:val="DefaultParagraphFont"/>
    <w:rsid w:val="00C41AEB"/>
  </w:style>
  <w:style w:type="paragraph" w:styleId="Header">
    <w:name w:val="header"/>
    <w:basedOn w:val="Normal"/>
    <w:link w:val="HeaderChar"/>
    <w:uiPriority w:val="99"/>
    <w:unhideWhenUsed/>
    <w:rsid w:val="00C41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EB"/>
  </w:style>
  <w:style w:type="paragraph" w:styleId="ListParagraph">
    <w:name w:val="List Paragraph"/>
    <w:basedOn w:val="Normal"/>
    <w:autoRedefine/>
    <w:uiPriority w:val="34"/>
    <w:qFormat/>
    <w:rsid w:val="00C41AEB"/>
    <w:pPr>
      <w:numPr>
        <w:numId w:val="1"/>
      </w:numPr>
      <w:spacing w:after="0" w:line="360" w:lineRule="auto"/>
      <w:ind w:left="0" w:firstLine="144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3</cp:revision>
  <dcterms:created xsi:type="dcterms:W3CDTF">2019-06-07T14:08:00Z</dcterms:created>
  <dcterms:modified xsi:type="dcterms:W3CDTF">2019-06-07T14:56:00Z</dcterms:modified>
</cp:coreProperties>
</file>