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87344" w14:textId="77777777" w:rsidR="00FE7D0A" w:rsidRPr="00DB6349" w:rsidRDefault="00FE7D0A" w:rsidP="00DB6349">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PENNSYLVANIA</w:t>
      </w:r>
    </w:p>
    <w:p w14:paraId="244AF057" w14:textId="77777777" w:rsidR="00FE7D0A" w:rsidRPr="00DB6349" w:rsidRDefault="00FE7D0A" w:rsidP="00DB6349">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PUBLIC UTILITY COMMISSION</w:t>
      </w:r>
    </w:p>
    <w:p w14:paraId="69F2FE03" w14:textId="77777777" w:rsidR="00FE7D0A" w:rsidRPr="00DB6349" w:rsidRDefault="00FE7D0A" w:rsidP="00DB6349">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Harrisburg, PA  17105-3265</w:t>
      </w:r>
    </w:p>
    <w:p w14:paraId="2A07B313" w14:textId="77777777" w:rsidR="00FE7D0A" w:rsidRPr="00DB6349" w:rsidRDefault="00FE7D0A" w:rsidP="00DB6349">
      <w:pPr>
        <w:tabs>
          <w:tab w:val="left" w:pos="-720"/>
        </w:tabs>
        <w:suppressAutoHyphens/>
        <w:spacing w:after="0" w:line="240" w:lineRule="auto"/>
        <w:contextualSpacing/>
        <w:rPr>
          <w:rFonts w:ascii="Times New Roman" w:eastAsia="Times New Roman" w:hAnsi="Times New Roman" w:cs="Times New Roman"/>
          <w:b/>
          <w:sz w:val="26"/>
          <w:szCs w:val="26"/>
        </w:rPr>
      </w:pPr>
    </w:p>
    <w:p w14:paraId="046DAEA8" w14:textId="77777777" w:rsidR="00BE42F7" w:rsidRPr="00DB6349" w:rsidRDefault="00BE42F7" w:rsidP="00DB6349">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7ED212D5" w14:textId="0D28DEE9" w:rsidR="003323DA" w:rsidRPr="00DB6349" w:rsidRDefault="00FE7D0A" w:rsidP="00DB6349">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Public Meeting held </w:t>
      </w:r>
      <w:r w:rsidR="00091CDA" w:rsidRPr="00DB6349">
        <w:rPr>
          <w:rFonts w:ascii="Times New Roman" w:eastAsia="Times New Roman" w:hAnsi="Times New Roman" w:cs="Times New Roman"/>
          <w:sz w:val="26"/>
          <w:szCs w:val="26"/>
        </w:rPr>
        <w:t xml:space="preserve">May </w:t>
      </w:r>
      <w:r w:rsidR="00E14F63" w:rsidRPr="00DB6349">
        <w:rPr>
          <w:rFonts w:ascii="Times New Roman" w:eastAsia="Times New Roman" w:hAnsi="Times New Roman" w:cs="Times New Roman"/>
          <w:sz w:val="26"/>
          <w:szCs w:val="26"/>
        </w:rPr>
        <w:t>23</w:t>
      </w:r>
      <w:r w:rsidR="00BE42F7" w:rsidRPr="00DB6349">
        <w:rPr>
          <w:rFonts w:ascii="Times New Roman" w:eastAsia="Times New Roman" w:hAnsi="Times New Roman" w:cs="Times New Roman"/>
          <w:sz w:val="26"/>
          <w:szCs w:val="26"/>
        </w:rPr>
        <w:t>, 2019</w:t>
      </w:r>
    </w:p>
    <w:p w14:paraId="5C29713C" w14:textId="77777777" w:rsidR="00BE42F7" w:rsidRPr="00DB6349" w:rsidRDefault="00BE42F7" w:rsidP="00DB6349">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3CE9EE61" w14:textId="77777777" w:rsidR="00BE42F7" w:rsidRPr="00DB6349" w:rsidRDefault="00BE42F7" w:rsidP="00DB6349">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756AC212" w14:textId="77777777" w:rsidR="00FE7D0A" w:rsidRPr="00DB6349" w:rsidRDefault="00FE7D0A" w:rsidP="00DB6349">
      <w:pPr>
        <w:tabs>
          <w:tab w:val="left" w:pos="-720"/>
        </w:tabs>
        <w:suppressAutoHyphens/>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Commissioners Present:</w:t>
      </w:r>
    </w:p>
    <w:p w14:paraId="1BA42DA5" w14:textId="77777777" w:rsidR="00FE7D0A" w:rsidRPr="00DB6349" w:rsidRDefault="00FE7D0A" w:rsidP="00DB6349">
      <w:pPr>
        <w:tabs>
          <w:tab w:val="left" w:pos="-720"/>
        </w:tabs>
        <w:suppressAutoHyphens/>
        <w:spacing w:after="0" w:line="240" w:lineRule="auto"/>
        <w:contextualSpacing/>
        <w:rPr>
          <w:rFonts w:ascii="Times New Roman" w:eastAsia="Times New Roman" w:hAnsi="Times New Roman" w:cs="Times New Roman"/>
          <w:sz w:val="26"/>
          <w:szCs w:val="26"/>
        </w:rPr>
      </w:pPr>
    </w:p>
    <w:p w14:paraId="0477C539" w14:textId="164C1B54" w:rsidR="00B016BE" w:rsidRPr="00DB6349" w:rsidRDefault="005114C3" w:rsidP="00DB6349">
      <w:pPr>
        <w:tabs>
          <w:tab w:val="left" w:pos="-720"/>
        </w:tabs>
        <w:spacing w:after="0" w:line="240" w:lineRule="auto"/>
        <w:ind w:left="720"/>
        <w:contextualSpacing/>
        <w:rPr>
          <w:rFonts w:ascii="Times New Roman" w:hAnsi="Times New Roman" w:cs="Times New Roman"/>
          <w:sz w:val="26"/>
          <w:szCs w:val="26"/>
        </w:rPr>
      </w:pPr>
      <w:r w:rsidRPr="00DB6349">
        <w:rPr>
          <w:rFonts w:ascii="Times New Roman" w:hAnsi="Times New Roman" w:cs="Times New Roman"/>
          <w:sz w:val="26"/>
          <w:szCs w:val="26"/>
        </w:rPr>
        <w:t>Gladys Brown Dutrieuille, Chairman</w:t>
      </w:r>
    </w:p>
    <w:p w14:paraId="01D5CA9E" w14:textId="58C712C4" w:rsidR="00B016BE" w:rsidRPr="00DB6349" w:rsidRDefault="00B016BE" w:rsidP="00DB6349">
      <w:pPr>
        <w:tabs>
          <w:tab w:val="left" w:pos="-720"/>
        </w:tabs>
        <w:spacing w:after="0" w:line="240" w:lineRule="auto"/>
        <w:ind w:left="720"/>
        <w:contextualSpacing/>
        <w:rPr>
          <w:rFonts w:ascii="Times New Roman" w:hAnsi="Times New Roman" w:cs="Times New Roman"/>
          <w:sz w:val="26"/>
          <w:szCs w:val="26"/>
        </w:rPr>
      </w:pPr>
      <w:r w:rsidRPr="00DB6349">
        <w:rPr>
          <w:rFonts w:ascii="Times New Roman" w:hAnsi="Times New Roman" w:cs="Times New Roman"/>
          <w:sz w:val="26"/>
          <w:szCs w:val="26"/>
        </w:rPr>
        <w:t>David W. Sweet, Vice Chairman</w:t>
      </w:r>
      <w:r w:rsidR="00072EF5">
        <w:rPr>
          <w:rFonts w:ascii="Times New Roman" w:hAnsi="Times New Roman" w:cs="Times New Roman"/>
          <w:sz w:val="26"/>
          <w:szCs w:val="26"/>
        </w:rPr>
        <w:t>, Statement, concur in result only</w:t>
      </w:r>
    </w:p>
    <w:p w14:paraId="01CAB7A4" w14:textId="77777777" w:rsidR="00B016BE" w:rsidRPr="00DB6349" w:rsidRDefault="00B016BE" w:rsidP="00DB6349">
      <w:pPr>
        <w:tabs>
          <w:tab w:val="left" w:pos="-720"/>
        </w:tabs>
        <w:spacing w:after="0" w:line="240" w:lineRule="auto"/>
        <w:ind w:left="720"/>
        <w:contextualSpacing/>
        <w:rPr>
          <w:rFonts w:ascii="Times New Roman" w:hAnsi="Times New Roman" w:cs="Times New Roman"/>
          <w:sz w:val="26"/>
          <w:szCs w:val="26"/>
        </w:rPr>
      </w:pPr>
      <w:r w:rsidRPr="00DB6349">
        <w:rPr>
          <w:rFonts w:ascii="Times New Roman" w:hAnsi="Times New Roman" w:cs="Times New Roman"/>
          <w:sz w:val="26"/>
          <w:szCs w:val="26"/>
        </w:rPr>
        <w:t>Norman J. Kennard</w:t>
      </w:r>
    </w:p>
    <w:p w14:paraId="58F3B072" w14:textId="2A1509BB" w:rsidR="00B016BE" w:rsidRPr="00DB6349" w:rsidRDefault="00B016BE" w:rsidP="00DB6349">
      <w:pPr>
        <w:tabs>
          <w:tab w:val="left" w:pos="-720"/>
        </w:tabs>
        <w:spacing w:after="0" w:line="240" w:lineRule="auto"/>
        <w:ind w:left="720"/>
        <w:contextualSpacing/>
        <w:rPr>
          <w:rFonts w:ascii="Times New Roman" w:hAnsi="Times New Roman" w:cs="Times New Roman"/>
          <w:sz w:val="26"/>
          <w:szCs w:val="26"/>
        </w:rPr>
      </w:pPr>
      <w:r w:rsidRPr="00DB6349">
        <w:rPr>
          <w:rFonts w:ascii="Times New Roman" w:hAnsi="Times New Roman" w:cs="Times New Roman"/>
          <w:sz w:val="26"/>
          <w:szCs w:val="26"/>
        </w:rPr>
        <w:t>Andrew G. Place</w:t>
      </w:r>
      <w:r w:rsidR="00072EF5">
        <w:rPr>
          <w:rFonts w:ascii="Times New Roman" w:hAnsi="Times New Roman" w:cs="Times New Roman"/>
          <w:sz w:val="26"/>
          <w:szCs w:val="26"/>
        </w:rPr>
        <w:t>, Statement, concur in result only</w:t>
      </w:r>
    </w:p>
    <w:p w14:paraId="17C4FA27" w14:textId="77777777" w:rsidR="00B016BE" w:rsidRPr="00DB6349" w:rsidRDefault="00B016BE" w:rsidP="00DB6349">
      <w:pPr>
        <w:tabs>
          <w:tab w:val="left" w:pos="-720"/>
        </w:tabs>
        <w:spacing w:after="0" w:line="240" w:lineRule="auto"/>
        <w:ind w:left="720"/>
        <w:contextualSpacing/>
        <w:rPr>
          <w:rFonts w:ascii="Times New Roman" w:hAnsi="Times New Roman" w:cs="Times New Roman"/>
          <w:sz w:val="26"/>
          <w:szCs w:val="26"/>
        </w:rPr>
      </w:pPr>
      <w:r w:rsidRPr="00DB6349">
        <w:rPr>
          <w:rFonts w:ascii="Times New Roman" w:hAnsi="Times New Roman" w:cs="Times New Roman"/>
          <w:sz w:val="26"/>
          <w:szCs w:val="26"/>
        </w:rPr>
        <w:t xml:space="preserve">John F. Coleman, Jr. </w:t>
      </w:r>
    </w:p>
    <w:p w14:paraId="7ABD55D9" w14:textId="77777777" w:rsidR="00FE7D0A" w:rsidRPr="00DB6349" w:rsidRDefault="00FE7D0A" w:rsidP="00DB6349">
      <w:pPr>
        <w:tabs>
          <w:tab w:val="left" w:pos="-720"/>
        </w:tabs>
        <w:suppressAutoHyphens/>
        <w:spacing w:after="0" w:line="240" w:lineRule="auto"/>
        <w:contextualSpacing/>
        <w:rPr>
          <w:rFonts w:ascii="Times New Roman" w:eastAsia="Times New Roman" w:hAnsi="Times New Roman" w:cs="Times New Roman"/>
          <w:sz w:val="26"/>
          <w:szCs w:val="26"/>
        </w:rPr>
      </w:pPr>
    </w:p>
    <w:p w14:paraId="4C936210" w14:textId="77777777" w:rsidR="00FE7D0A" w:rsidRPr="00DB6349" w:rsidRDefault="00FE7D0A" w:rsidP="00DB6349">
      <w:pPr>
        <w:tabs>
          <w:tab w:val="left" w:pos="-720"/>
        </w:tabs>
        <w:suppressAutoHyphens/>
        <w:spacing w:after="0" w:line="240" w:lineRule="auto"/>
        <w:contextualSpacing/>
        <w:rPr>
          <w:rFonts w:ascii="Times New Roman" w:eastAsia="Times New Roman" w:hAnsi="Times New Roman" w:cs="Times New Roman"/>
          <w:sz w:val="26"/>
          <w:szCs w:val="26"/>
        </w:rPr>
      </w:pPr>
    </w:p>
    <w:p w14:paraId="4D25DFF2" w14:textId="77777777" w:rsidR="003323DA" w:rsidRPr="00DB6349" w:rsidRDefault="003323DA" w:rsidP="00DB6349">
      <w:pPr>
        <w:tabs>
          <w:tab w:val="left" w:pos="-720"/>
        </w:tabs>
        <w:suppressAutoHyphens/>
        <w:spacing w:after="0" w:line="240" w:lineRule="auto"/>
        <w:contextualSpacing/>
        <w:rPr>
          <w:rFonts w:ascii="Times New Roman" w:eastAsia="Times New Roman" w:hAnsi="Times New Roman" w:cs="Times New Roman"/>
          <w:sz w:val="26"/>
          <w:szCs w:val="26"/>
        </w:rPr>
      </w:pPr>
    </w:p>
    <w:p w14:paraId="410D227A" w14:textId="77777777" w:rsidR="00352371" w:rsidRPr="00DB6349" w:rsidRDefault="00352371" w:rsidP="00DB6349">
      <w:pPr>
        <w:spacing w:after="0" w:line="240" w:lineRule="auto"/>
        <w:contextualSpacing/>
        <w:rPr>
          <w:rFonts w:ascii="Times New Roman" w:eastAsia="Times New Roman" w:hAnsi="Times New Roman" w:cs="Times New Roman"/>
          <w:sz w:val="26"/>
          <w:szCs w:val="26"/>
        </w:rPr>
      </w:pPr>
      <w:bookmarkStart w:id="0" w:name="_Hlk4595117"/>
      <w:r w:rsidRPr="00DB6349">
        <w:rPr>
          <w:rFonts w:ascii="Times New Roman" w:eastAsia="Times New Roman" w:hAnsi="Times New Roman" w:cs="Times New Roman"/>
          <w:sz w:val="26"/>
          <w:szCs w:val="26"/>
        </w:rPr>
        <w:t>Pennsylvania Public Utility Commission,</w:t>
      </w:r>
    </w:p>
    <w:p w14:paraId="2FF07AD0" w14:textId="77777777" w:rsidR="00483FC3" w:rsidRPr="00DB6349" w:rsidRDefault="00352371" w:rsidP="00DB6349">
      <w:pPr>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Bureau of Investigation and Enforcement</w:t>
      </w:r>
      <w:r w:rsidR="00B016BE" w:rsidRPr="00DB6349">
        <w:rPr>
          <w:rFonts w:ascii="Times New Roman" w:eastAsia="Times New Roman" w:hAnsi="Times New Roman" w:cs="Times New Roman"/>
          <w:sz w:val="26"/>
          <w:szCs w:val="26"/>
        </w:rPr>
        <w:t xml:space="preserve"> </w:t>
      </w:r>
    </w:p>
    <w:p w14:paraId="37A444E5" w14:textId="7F3FE602" w:rsidR="00FE7D0A" w:rsidRPr="00DB6349" w:rsidRDefault="00352371" w:rsidP="00DB6349">
      <w:pPr>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ab/>
      </w:r>
      <w:r w:rsidR="00FE7D0A" w:rsidRPr="00DB6349">
        <w:rPr>
          <w:rFonts w:ascii="Times New Roman" w:eastAsia="Times New Roman" w:hAnsi="Times New Roman" w:cs="Times New Roman"/>
          <w:sz w:val="26"/>
          <w:szCs w:val="26"/>
        </w:rPr>
        <w:tab/>
      </w:r>
      <w:r w:rsidR="00FE7D0A" w:rsidRPr="00DB6349">
        <w:rPr>
          <w:rFonts w:ascii="Times New Roman" w:eastAsia="Times New Roman" w:hAnsi="Times New Roman" w:cs="Times New Roman"/>
          <w:sz w:val="26"/>
          <w:szCs w:val="26"/>
        </w:rPr>
        <w:tab/>
      </w:r>
      <w:r w:rsidR="00FE7D0A"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483FC3" w:rsidRPr="00DB6349">
        <w:rPr>
          <w:rFonts w:ascii="Times New Roman" w:eastAsia="Times New Roman" w:hAnsi="Times New Roman" w:cs="Times New Roman"/>
          <w:sz w:val="26"/>
          <w:szCs w:val="26"/>
        </w:rPr>
        <w:tab/>
      </w:r>
      <w:r w:rsidR="00FE7D0A" w:rsidRPr="00DB6349">
        <w:rPr>
          <w:rFonts w:ascii="Times New Roman" w:eastAsia="Times New Roman" w:hAnsi="Times New Roman" w:cs="Times New Roman"/>
          <w:sz w:val="26"/>
          <w:szCs w:val="26"/>
        </w:rPr>
        <w:t xml:space="preserve"> </w:t>
      </w:r>
      <w:r w:rsidR="005114C3" w:rsidRPr="00DB6349">
        <w:rPr>
          <w:rFonts w:ascii="Times New Roman" w:eastAsia="Times New Roman" w:hAnsi="Times New Roman" w:cs="Times New Roman"/>
          <w:sz w:val="26"/>
          <w:szCs w:val="26"/>
        </w:rPr>
        <w:t xml:space="preserve">  </w:t>
      </w:r>
      <w:r w:rsidR="00FE7D0A"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C-2018-3006534</w:t>
      </w:r>
    </w:p>
    <w:p w14:paraId="33F3DC09" w14:textId="77777777" w:rsidR="00B016BE" w:rsidRPr="00DB6349" w:rsidRDefault="00352371" w:rsidP="00DB6349">
      <w:pPr>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t>v.</w:t>
      </w:r>
    </w:p>
    <w:p w14:paraId="2D4D0CC1" w14:textId="77777777" w:rsidR="00483FC3" w:rsidRPr="00DB6349" w:rsidRDefault="00483FC3" w:rsidP="00DB6349">
      <w:pPr>
        <w:spacing w:after="0" w:line="240" w:lineRule="auto"/>
        <w:contextualSpacing/>
        <w:rPr>
          <w:rFonts w:ascii="Times New Roman" w:eastAsia="Times New Roman" w:hAnsi="Times New Roman" w:cs="Times New Roman"/>
          <w:sz w:val="26"/>
          <w:szCs w:val="26"/>
        </w:rPr>
      </w:pPr>
    </w:p>
    <w:p w14:paraId="7FEF0686" w14:textId="2E387499" w:rsidR="00352371" w:rsidRPr="00DB6349" w:rsidRDefault="00352371" w:rsidP="00DB6349">
      <w:pPr>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Sunoco Pipeline, L.P.</w:t>
      </w:r>
    </w:p>
    <w:p w14:paraId="0FDA4EA6" w14:textId="77777777" w:rsidR="00B016BE" w:rsidRPr="00DB6349" w:rsidRDefault="00B016BE" w:rsidP="00DB6349">
      <w:pPr>
        <w:spacing w:after="0" w:line="240" w:lineRule="auto"/>
        <w:contextualSpacing/>
        <w:rPr>
          <w:rFonts w:ascii="Times New Roman" w:eastAsia="Times New Roman" w:hAnsi="Times New Roman" w:cs="Times New Roman"/>
          <w:sz w:val="26"/>
          <w:szCs w:val="26"/>
        </w:rPr>
      </w:pPr>
    </w:p>
    <w:bookmarkEnd w:id="0"/>
    <w:p w14:paraId="4507F578" w14:textId="77777777" w:rsidR="00B016BE" w:rsidRPr="00DB6349" w:rsidRDefault="00B016BE" w:rsidP="00DB6349">
      <w:pPr>
        <w:spacing w:after="0" w:line="240" w:lineRule="auto"/>
        <w:contextualSpacing/>
        <w:rPr>
          <w:rFonts w:ascii="Times New Roman" w:eastAsia="Times New Roman" w:hAnsi="Times New Roman" w:cs="Times New Roman"/>
          <w:sz w:val="26"/>
          <w:szCs w:val="26"/>
        </w:rPr>
      </w:pPr>
    </w:p>
    <w:p w14:paraId="5D60DB27" w14:textId="77777777" w:rsidR="00FE7D0A" w:rsidRPr="00DB6349" w:rsidRDefault="00B016BE" w:rsidP="00DB6349">
      <w:pPr>
        <w:spacing w:after="0" w:line="240" w:lineRule="auto"/>
        <w:contextualSpacing/>
        <w:jc w:val="center"/>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O</w:t>
      </w:r>
      <w:r w:rsidR="00FE7D0A" w:rsidRPr="00DB6349">
        <w:rPr>
          <w:rFonts w:ascii="Times New Roman" w:eastAsia="Times New Roman" w:hAnsi="Times New Roman" w:cs="Times New Roman"/>
          <w:b/>
          <w:sz w:val="26"/>
          <w:szCs w:val="26"/>
        </w:rPr>
        <w:t>PINION AND ORDER</w:t>
      </w:r>
    </w:p>
    <w:p w14:paraId="67C449D9" w14:textId="77777777" w:rsidR="00FE7D0A" w:rsidRPr="00DB6349" w:rsidRDefault="00FE7D0A" w:rsidP="00DB6349">
      <w:pPr>
        <w:spacing w:after="0" w:line="240" w:lineRule="auto"/>
        <w:contextualSpacing/>
        <w:rPr>
          <w:rFonts w:ascii="Times New Roman" w:eastAsia="Times New Roman" w:hAnsi="Times New Roman" w:cs="Times New Roman"/>
          <w:sz w:val="26"/>
          <w:szCs w:val="26"/>
        </w:rPr>
      </w:pPr>
    </w:p>
    <w:p w14:paraId="7051EC23" w14:textId="77777777" w:rsidR="00B016BE" w:rsidRPr="00DB6349" w:rsidRDefault="00B016BE" w:rsidP="00DB6349">
      <w:pPr>
        <w:spacing w:after="0" w:line="240" w:lineRule="auto"/>
        <w:contextualSpacing/>
        <w:rPr>
          <w:rFonts w:ascii="Times New Roman" w:eastAsia="Times New Roman" w:hAnsi="Times New Roman" w:cs="Times New Roman"/>
          <w:sz w:val="26"/>
          <w:szCs w:val="26"/>
        </w:rPr>
      </w:pPr>
    </w:p>
    <w:p w14:paraId="11DCE08C" w14:textId="77777777" w:rsidR="00FE7D0A" w:rsidRPr="00DB6349" w:rsidRDefault="00FE7D0A" w:rsidP="00DB6349">
      <w:pPr>
        <w:tabs>
          <w:tab w:val="left" w:pos="-720"/>
        </w:tabs>
        <w:suppressAutoHyphens/>
        <w:spacing w:after="12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b/>
          <w:sz w:val="26"/>
          <w:szCs w:val="26"/>
        </w:rPr>
        <w:t>BY THE COMMISSION:</w:t>
      </w:r>
    </w:p>
    <w:p w14:paraId="619F08A4" w14:textId="77777777" w:rsidR="00FE7D0A" w:rsidRPr="00DB6349" w:rsidRDefault="00FE7D0A" w:rsidP="00DB6349">
      <w:pPr>
        <w:tabs>
          <w:tab w:val="left" w:pos="-720"/>
        </w:tabs>
        <w:suppressAutoHyphens/>
        <w:spacing w:after="0" w:line="360" w:lineRule="auto"/>
        <w:contextualSpacing/>
        <w:rPr>
          <w:rFonts w:ascii="Times New Roman" w:eastAsia="Times New Roman" w:hAnsi="Times New Roman" w:cs="Times New Roman"/>
          <w:sz w:val="26"/>
          <w:szCs w:val="26"/>
        </w:rPr>
      </w:pPr>
    </w:p>
    <w:p w14:paraId="05FA2424" w14:textId="520C0FBE" w:rsidR="00EB1BC8" w:rsidRPr="00DB6349" w:rsidRDefault="00FE7D0A"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Before the Pennsylvania Public Utility Commission (Commission) for consideration and disposition </w:t>
      </w:r>
      <w:r w:rsidR="00352371" w:rsidRPr="00DB6349">
        <w:rPr>
          <w:rFonts w:ascii="Times New Roman" w:eastAsia="Times New Roman" w:hAnsi="Times New Roman" w:cs="Times New Roman"/>
          <w:sz w:val="26"/>
          <w:szCs w:val="26"/>
        </w:rPr>
        <w:t>is the Joint Peti</w:t>
      </w:r>
      <w:r w:rsidR="008B55CB" w:rsidRPr="00DB6349">
        <w:rPr>
          <w:rFonts w:ascii="Times New Roman" w:eastAsia="Times New Roman" w:hAnsi="Times New Roman" w:cs="Times New Roman"/>
          <w:sz w:val="26"/>
          <w:szCs w:val="26"/>
        </w:rPr>
        <w:t xml:space="preserve">tion for Approval of Settlement </w:t>
      </w:r>
      <w:r w:rsidR="00D60E3A" w:rsidRPr="00DB6349">
        <w:rPr>
          <w:rFonts w:ascii="Times New Roman" w:eastAsia="Times New Roman" w:hAnsi="Times New Roman" w:cs="Times New Roman"/>
          <w:sz w:val="26"/>
          <w:szCs w:val="26"/>
        </w:rPr>
        <w:t xml:space="preserve">(Joint Petition) </w:t>
      </w:r>
      <w:r w:rsidR="008B55CB" w:rsidRPr="00DB6349">
        <w:rPr>
          <w:rFonts w:ascii="Times New Roman" w:eastAsia="Times New Roman" w:hAnsi="Times New Roman" w:cs="Times New Roman"/>
          <w:sz w:val="26"/>
          <w:szCs w:val="26"/>
        </w:rPr>
        <w:t>f</w:t>
      </w:r>
      <w:r w:rsidRPr="00DB6349">
        <w:rPr>
          <w:rFonts w:ascii="Times New Roman" w:eastAsia="Times New Roman" w:hAnsi="Times New Roman" w:cs="Times New Roman"/>
          <w:sz w:val="26"/>
          <w:szCs w:val="26"/>
        </w:rPr>
        <w:t xml:space="preserve">iled by </w:t>
      </w:r>
      <w:r w:rsidR="00352371" w:rsidRPr="00DB6349">
        <w:rPr>
          <w:rFonts w:ascii="Times New Roman" w:eastAsia="Times New Roman" w:hAnsi="Times New Roman" w:cs="Times New Roman"/>
          <w:sz w:val="26"/>
          <w:szCs w:val="26"/>
        </w:rPr>
        <w:t>the Commission</w:t>
      </w:r>
      <w:r w:rsidR="00FF7F2E" w:rsidRPr="00DB6349">
        <w:rPr>
          <w:rFonts w:ascii="Times New Roman" w:eastAsia="Times New Roman" w:hAnsi="Times New Roman" w:cs="Times New Roman"/>
          <w:sz w:val="26"/>
          <w:szCs w:val="26"/>
        </w:rPr>
        <w:t>’</w:t>
      </w:r>
      <w:r w:rsidR="00352371" w:rsidRPr="00DB6349">
        <w:rPr>
          <w:rFonts w:ascii="Times New Roman" w:eastAsia="Times New Roman" w:hAnsi="Times New Roman" w:cs="Times New Roman"/>
          <w:sz w:val="26"/>
          <w:szCs w:val="26"/>
        </w:rPr>
        <w:t xml:space="preserve">s Bureau of Investigation and Enforcement (I&amp;E) </w:t>
      </w:r>
      <w:r w:rsidR="00924E26" w:rsidRPr="00DB6349">
        <w:rPr>
          <w:rFonts w:ascii="Times New Roman" w:eastAsia="Times New Roman" w:hAnsi="Times New Roman" w:cs="Times New Roman"/>
          <w:sz w:val="26"/>
          <w:szCs w:val="26"/>
        </w:rPr>
        <w:t xml:space="preserve">and </w:t>
      </w:r>
      <w:r w:rsidR="00CC290D" w:rsidRPr="00DB6349">
        <w:rPr>
          <w:rFonts w:ascii="Times New Roman" w:eastAsia="Times New Roman" w:hAnsi="Times New Roman" w:cs="Times New Roman"/>
          <w:sz w:val="26"/>
          <w:szCs w:val="26"/>
        </w:rPr>
        <w:t xml:space="preserve">Sunoco Pipeline, L.P. </w:t>
      </w:r>
      <w:r w:rsidR="00483FC3" w:rsidRPr="00DB6349">
        <w:rPr>
          <w:rFonts w:ascii="Times New Roman" w:eastAsia="Times New Roman" w:hAnsi="Times New Roman" w:cs="Times New Roman"/>
          <w:sz w:val="26"/>
          <w:szCs w:val="26"/>
        </w:rPr>
        <w:t xml:space="preserve">(Sunoco) a/k/a Energy Transfer Partners </w:t>
      </w:r>
      <w:r w:rsidR="00CC290D" w:rsidRPr="00DB6349">
        <w:rPr>
          <w:rFonts w:ascii="Times New Roman" w:eastAsia="Times New Roman" w:hAnsi="Times New Roman" w:cs="Times New Roman"/>
          <w:sz w:val="26"/>
          <w:szCs w:val="26"/>
        </w:rPr>
        <w:t>(</w:t>
      </w:r>
      <w:r w:rsidR="00483FC3" w:rsidRPr="00DB6349">
        <w:rPr>
          <w:rFonts w:ascii="Times New Roman" w:eastAsia="Times New Roman" w:hAnsi="Times New Roman" w:cs="Times New Roman"/>
          <w:sz w:val="26"/>
          <w:szCs w:val="26"/>
        </w:rPr>
        <w:t>ETP)</w:t>
      </w:r>
      <w:r w:rsidR="00CC290D" w:rsidRPr="00DB6349">
        <w:rPr>
          <w:rFonts w:ascii="Times New Roman" w:eastAsia="Times New Roman" w:hAnsi="Times New Roman" w:cs="Times New Roman"/>
          <w:sz w:val="26"/>
          <w:szCs w:val="26"/>
        </w:rPr>
        <w:t xml:space="preserve"> </w:t>
      </w:r>
      <w:r w:rsidR="00924E26" w:rsidRPr="00DB6349">
        <w:rPr>
          <w:rFonts w:ascii="Times New Roman" w:eastAsia="Times New Roman" w:hAnsi="Times New Roman" w:cs="Times New Roman"/>
          <w:sz w:val="26"/>
          <w:szCs w:val="26"/>
        </w:rPr>
        <w:t xml:space="preserve">(collectively, </w:t>
      </w:r>
      <w:r w:rsidR="00483FC3" w:rsidRPr="00DB6349">
        <w:rPr>
          <w:rFonts w:ascii="Times New Roman" w:eastAsia="Times New Roman" w:hAnsi="Times New Roman" w:cs="Times New Roman"/>
          <w:sz w:val="26"/>
          <w:szCs w:val="26"/>
        </w:rPr>
        <w:t xml:space="preserve">Sunoco) (collectively, </w:t>
      </w:r>
      <w:r w:rsidR="00924E26" w:rsidRPr="00DB6349">
        <w:rPr>
          <w:rFonts w:ascii="Times New Roman" w:eastAsia="Times New Roman" w:hAnsi="Times New Roman" w:cs="Times New Roman"/>
          <w:sz w:val="26"/>
          <w:szCs w:val="26"/>
        </w:rPr>
        <w:t>Joint P</w:t>
      </w:r>
      <w:r w:rsidR="00CC290D" w:rsidRPr="00DB6349">
        <w:rPr>
          <w:rFonts w:ascii="Times New Roman" w:eastAsia="Times New Roman" w:hAnsi="Times New Roman" w:cs="Times New Roman"/>
          <w:sz w:val="26"/>
          <w:szCs w:val="26"/>
        </w:rPr>
        <w:t>etitioners</w:t>
      </w:r>
      <w:r w:rsidR="00924E26" w:rsidRPr="00DB6349">
        <w:rPr>
          <w:rFonts w:ascii="Times New Roman" w:eastAsia="Times New Roman" w:hAnsi="Times New Roman" w:cs="Times New Roman"/>
          <w:sz w:val="26"/>
          <w:szCs w:val="26"/>
        </w:rPr>
        <w:t>)</w:t>
      </w:r>
      <w:r w:rsidR="00711144"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 xml:space="preserve">on </w:t>
      </w:r>
      <w:r w:rsidR="00CC290D" w:rsidRPr="00DB6349">
        <w:rPr>
          <w:rFonts w:ascii="Times New Roman" w:eastAsia="Times New Roman" w:hAnsi="Times New Roman" w:cs="Times New Roman"/>
          <w:sz w:val="26"/>
          <w:szCs w:val="26"/>
        </w:rPr>
        <w:t>April 3, 2019.</w:t>
      </w:r>
      <w:r w:rsidR="008B55CB" w:rsidRPr="00DB6349">
        <w:rPr>
          <w:rFonts w:ascii="Times New Roman" w:eastAsia="Times New Roman" w:hAnsi="Times New Roman" w:cs="Times New Roman"/>
          <w:sz w:val="26"/>
          <w:szCs w:val="26"/>
        </w:rPr>
        <w:t xml:space="preserve">  The Joint Petition seeks settlement of the Formal Complaint filed by I&amp;E on </w:t>
      </w:r>
      <w:r w:rsidR="00215A78" w:rsidRPr="00DB6349">
        <w:rPr>
          <w:rFonts w:ascii="Times New Roman" w:eastAsia="Times New Roman" w:hAnsi="Times New Roman" w:cs="Times New Roman"/>
          <w:sz w:val="26"/>
          <w:szCs w:val="26"/>
        </w:rPr>
        <w:t xml:space="preserve">December 13, 2018, </w:t>
      </w:r>
      <w:r w:rsidR="003E6C2F" w:rsidRPr="00DB6349">
        <w:rPr>
          <w:rFonts w:ascii="Times New Roman" w:eastAsia="Times New Roman" w:hAnsi="Times New Roman" w:cs="Times New Roman"/>
          <w:sz w:val="26"/>
          <w:szCs w:val="26"/>
        </w:rPr>
        <w:t>alleging</w:t>
      </w:r>
      <w:r w:rsidR="00584CFC" w:rsidRPr="00DB6349">
        <w:rPr>
          <w:rFonts w:ascii="Times New Roman" w:eastAsia="Times New Roman" w:hAnsi="Times New Roman" w:cs="Times New Roman"/>
          <w:sz w:val="26"/>
          <w:szCs w:val="26"/>
        </w:rPr>
        <w:t xml:space="preserve"> </w:t>
      </w:r>
      <w:r w:rsidR="00386115" w:rsidRPr="00DB6349">
        <w:rPr>
          <w:rFonts w:ascii="Times New Roman" w:eastAsia="Times New Roman" w:hAnsi="Times New Roman" w:cs="Times New Roman"/>
          <w:sz w:val="26"/>
          <w:szCs w:val="26"/>
        </w:rPr>
        <w:t xml:space="preserve">violations of </w:t>
      </w:r>
      <w:r w:rsidR="00215A78" w:rsidRPr="00DB6349">
        <w:rPr>
          <w:rFonts w:ascii="Times New Roman" w:eastAsia="Times New Roman" w:hAnsi="Times New Roman" w:cs="Times New Roman"/>
          <w:sz w:val="26"/>
          <w:szCs w:val="26"/>
        </w:rPr>
        <w:t xml:space="preserve">federal and state </w:t>
      </w:r>
      <w:r w:rsidR="00386115" w:rsidRPr="00DB6349">
        <w:rPr>
          <w:rFonts w:ascii="Times New Roman" w:eastAsia="Times New Roman" w:hAnsi="Times New Roman" w:cs="Times New Roman"/>
          <w:sz w:val="26"/>
          <w:szCs w:val="26"/>
        </w:rPr>
        <w:t xml:space="preserve">gas pipeline </w:t>
      </w:r>
      <w:r w:rsidR="00215A78" w:rsidRPr="00DB6349">
        <w:rPr>
          <w:rFonts w:ascii="Times New Roman" w:eastAsia="Times New Roman" w:hAnsi="Times New Roman" w:cs="Times New Roman"/>
          <w:sz w:val="26"/>
          <w:szCs w:val="26"/>
        </w:rPr>
        <w:t>safety regulations</w:t>
      </w:r>
      <w:r w:rsidR="00386115" w:rsidRPr="00DB6349">
        <w:rPr>
          <w:rFonts w:ascii="Times New Roman" w:eastAsia="Times New Roman" w:hAnsi="Times New Roman" w:cs="Times New Roman"/>
          <w:sz w:val="26"/>
          <w:szCs w:val="26"/>
        </w:rPr>
        <w:t xml:space="preserve"> by Sunoco.</w:t>
      </w:r>
      <w:r w:rsidR="008B55CB" w:rsidRPr="00DB6349">
        <w:rPr>
          <w:rFonts w:ascii="Times New Roman" w:eastAsia="Times New Roman" w:hAnsi="Times New Roman" w:cs="Times New Roman"/>
          <w:sz w:val="26"/>
          <w:szCs w:val="26"/>
        </w:rPr>
        <w:t xml:space="preserve">  Petitions to Intervene in the Formal Complaint proceeding </w:t>
      </w:r>
      <w:r w:rsidR="00E21255" w:rsidRPr="00DB6349">
        <w:rPr>
          <w:rFonts w:ascii="Times New Roman" w:eastAsia="Times New Roman" w:hAnsi="Times New Roman" w:cs="Times New Roman"/>
          <w:sz w:val="26"/>
          <w:szCs w:val="26"/>
        </w:rPr>
        <w:t xml:space="preserve">either </w:t>
      </w:r>
      <w:r w:rsidR="00A271B5" w:rsidRPr="00DB6349">
        <w:rPr>
          <w:rFonts w:ascii="Times New Roman" w:eastAsia="Times New Roman" w:hAnsi="Times New Roman" w:cs="Times New Roman"/>
          <w:sz w:val="26"/>
          <w:szCs w:val="26"/>
        </w:rPr>
        <w:t xml:space="preserve">were filed </w:t>
      </w:r>
      <w:r w:rsidR="00E21255" w:rsidRPr="00DB6349">
        <w:rPr>
          <w:rFonts w:ascii="Times New Roman" w:eastAsia="Times New Roman" w:hAnsi="Times New Roman" w:cs="Times New Roman"/>
          <w:sz w:val="26"/>
          <w:szCs w:val="26"/>
        </w:rPr>
        <w:t xml:space="preserve">by, or </w:t>
      </w:r>
      <w:r w:rsidR="00EB1BC8" w:rsidRPr="00DB6349">
        <w:rPr>
          <w:rFonts w:ascii="Times New Roman" w:eastAsia="Times New Roman" w:hAnsi="Times New Roman" w:cs="Times New Roman"/>
          <w:sz w:val="26"/>
          <w:szCs w:val="26"/>
        </w:rPr>
        <w:t>on behalf of</w:t>
      </w:r>
      <w:r w:rsidR="00E21255" w:rsidRPr="00DB6349">
        <w:rPr>
          <w:rFonts w:ascii="Times New Roman" w:eastAsia="Times New Roman" w:hAnsi="Times New Roman" w:cs="Times New Roman"/>
          <w:sz w:val="26"/>
          <w:szCs w:val="26"/>
        </w:rPr>
        <w:t>,</w:t>
      </w:r>
      <w:r w:rsidR="00EB1BC8" w:rsidRPr="00DB6349">
        <w:rPr>
          <w:rFonts w:ascii="Times New Roman" w:eastAsia="Times New Roman" w:hAnsi="Times New Roman" w:cs="Times New Roman"/>
          <w:sz w:val="26"/>
          <w:szCs w:val="26"/>
        </w:rPr>
        <w:t xml:space="preserve"> </w:t>
      </w:r>
      <w:r w:rsidR="00311750" w:rsidRPr="00DB6349">
        <w:rPr>
          <w:rFonts w:ascii="Times New Roman" w:hAnsi="Times New Roman" w:cs="Times New Roman"/>
          <w:sz w:val="26"/>
          <w:szCs w:val="26"/>
        </w:rPr>
        <w:lastRenderedPageBreak/>
        <w:t>Thomas Casey</w:t>
      </w:r>
      <w:r w:rsidR="00EB1BC8" w:rsidRPr="00DB6349">
        <w:rPr>
          <w:rFonts w:ascii="Times New Roman" w:hAnsi="Times New Roman" w:cs="Times New Roman"/>
          <w:sz w:val="26"/>
          <w:szCs w:val="26"/>
        </w:rPr>
        <w:t xml:space="preserve">, </w:t>
      </w:r>
      <w:r w:rsidR="00311750" w:rsidRPr="00DB6349">
        <w:rPr>
          <w:rFonts w:ascii="Times New Roman" w:hAnsi="Times New Roman" w:cs="Times New Roman"/>
          <w:sz w:val="26"/>
          <w:szCs w:val="26"/>
        </w:rPr>
        <w:t>West Goshen Township</w:t>
      </w:r>
      <w:r w:rsidR="00EB1BC8" w:rsidRPr="00DB6349">
        <w:rPr>
          <w:rFonts w:ascii="Times New Roman" w:hAnsi="Times New Roman" w:cs="Times New Roman"/>
          <w:sz w:val="26"/>
          <w:szCs w:val="26"/>
        </w:rPr>
        <w:t>,</w:t>
      </w:r>
      <w:r w:rsidR="00311750" w:rsidRPr="00DB6349">
        <w:rPr>
          <w:rFonts w:ascii="Times New Roman" w:hAnsi="Times New Roman" w:cs="Times New Roman"/>
          <w:sz w:val="26"/>
          <w:szCs w:val="26"/>
        </w:rPr>
        <w:t xml:space="preserve"> Josh Maxwell</w:t>
      </w:r>
      <w:r w:rsidR="00EB1BC8" w:rsidRPr="00DB6349">
        <w:rPr>
          <w:rFonts w:ascii="Times New Roman" w:hAnsi="Times New Roman" w:cs="Times New Roman"/>
          <w:sz w:val="26"/>
          <w:szCs w:val="26"/>
        </w:rPr>
        <w:t>,</w:t>
      </w:r>
      <w:r w:rsidR="00311750" w:rsidRPr="00DB6349">
        <w:rPr>
          <w:rFonts w:ascii="Times New Roman" w:hAnsi="Times New Roman" w:cs="Times New Roman"/>
          <w:sz w:val="26"/>
          <w:szCs w:val="26"/>
        </w:rPr>
        <w:t xml:space="preserve"> West Whiteland Township</w:t>
      </w:r>
      <w:r w:rsidR="00EB1BC8" w:rsidRPr="00DB6349">
        <w:rPr>
          <w:rFonts w:ascii="Times New Roman" w:hAnsi="Times New Roman" w:cs="Times New Roman"/>
          <w:sz w:val="26"/>
          <w:szCs w:val="26"/>
        </w:rPr>
        <w:t xml:space="preserve">, and </w:t>
      </w:r>
      <w:r w:rsidR="00311750" w:rsidRPr="00DB6349">
        <w:rPr>
          <w:rFonts w:ascii="Times New Roman" w:hAnsi="Times New Roman" w:cs="Times New Roman"/>
          <w:sz w:val="26"/>
          <w:szCs w:val="26"/>
        </w:rPr>
        <w:t>Edgmont Township</w:t>
      </w:r>
      <w:r w:rsidR="00EB1BC8" w:rsidRPr="00DB6349">
        <w:rPr>
          <w:rFonts w:ascii="Times New Roman" w:hAnsi="Times New Roman" w:cs="Times New Roman"/>
          <w:sz w:val="26"/>
          <w:szCs w:val="26"/>
        </w:rPr>
        <w:t>.  Sunoco and I&amp;E filed Answers in Opposition to Intervention.</w:t>
      </w:r>
    </w:p>
    <w:p w14:paraId="5CA91974" w14:textId="77777777" w:rsidR="00EB1BC8" w:rsidRPr="00DB6349" w:rsidRDefault="00EB1BC8"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2D1B54BF" w14:textId="1744549E" w:rsidR="00FE7D0A" w:rsidRPr="00DB6349" w:rsidRDefault="00FE7D0A" w:rsidP="00DB6349">
      <w:pPr>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DB6349">
        <w:rPr>
          <w:rFonts w:ascii="Times New Roman" w:eastAsia="Times New Roman" w:hAnsi="Times New Roman" w:cs="Times New Roman"/>
          <w:sz w:val="26"/>
          <w:szCs w:val="26"/>
        </w:rPr>
        <w:t xml:space="preserve">For the reasons </w:t>
      </w:r>
      <w:r w:rsidR="00EB1BC8" w:rsidRPr="00DB6349">
        <w:rPr>
          <w:rFonts w:ascii="Times New Roman" w:eastAsia="Times New Roman" w:hAnsi="Times New Roman" w:cs="Times New Roman"/>
          <w:sz w:val="26"/>
          <w:szCs w:val="26"/>
        </w:rPr>
        <w:t xml:space="preserve">discussed more fully </w:t>
      </w:r>
      <w:r w:rsidRPr="00DB6349">
        <w:rPr>
          <w:rFonts w:ascii="Times New Roman" w:eastAsia="Times New Roman" w:hAnsi="Times New Roman" w:cs="Times New Roman"/>
          <w:sz w:val="26"/>
          <w:szCs w:val="26"/>
        </w:rPr>
        <w:t xml:space="preserve">below, we </w:t>
      </w:r>
      <w:r w:rsidR="00BA09D9" w:rsidRPr="00DB6349">
        <w:rPr>
          <w:rFonts w:ascii="Times New Roman" w:eastAsia="Times New Roman" w:hAnsi="Times New Roman" w:cs="Times New Roman"/>
          <w:sz w:val="26"/>
          <w:szCs w:val="26"/>
        </w:rPr>
        <w:t>shall direct that the Formal Complaint proceeding initiated by I&amp;E at this docket</w:t>
      </w:r>
      <w:r w:rsidR="00091CDA" w:rsidRPr="00DB6349">
        <w:rPr>
          <w:rFonts w:ascii="Times New Roman" w:eastAsia="Times New Roman" w:hAnsi="Times New Roman" w:cs="Times New Roman"/>
          <w:sz w:val="26"/>
          <w:szCs w:val="26"/>
        </w:rPr>
        <w:t>, including the pending Petitions to Intervene</w:t>
      </w:r>
      <w:r w:rsidR="00EB1BC8" w:rsidRPr="00DB6349">
        <w:rPr>
          <w:rFonts w:ascii="Times New Roman" w:eastAsia="Times New Roman" w:hAnsi="Times New Roman" w:cs="Times New Roman"/>
          <w:sz w:val="26"/>
          <w:szCs w:val="26"/>
        </w:rPr>
        <w:t xml:space="preserve"> and Answers in Opposition thereto, the </w:t>
      </w:r>
      <w:r w:rsidR="00091CDA" w:rsidRPr="00DB6349">
        <w:rPr>
          <w:rFonts w:ascii="Times New Roman" w:eastAsia="Times New Roman" w:hAnsi="Times New Roman" w:cs="Times New Roman"/>
          <w:sz w:val="26"/>
          <w:szCs w:val="26"/>
        </w:rPr>
        <w:t>Petition for Joint Settlement</w:t>
      </w:r>
      <w:r w:rsidR="00EB1BC8" w:rsidRPr="00DB6349">
        <w:rPr>
          <w:rFonts w:ascii="Times New Roman" w:eastAsia="Times New Roman" w:hAnsi="Times New Roman" w:cs="Times New Roman"/>
          <w:sz w:val="26"/>
          <w:szCs w:val="26"/>
        </w:rPr>
        <w:t>, and the Answer in Opposition to the Joint Petition</w:t>
      </w:r>
      <w:r w:rsidR="00091CDA" w:rsidRPr="00DB6349">
        <w:rPr>
          <w:rFonts w:ascii="Times New Roman" w:eastAsia="Times New Roman" w:hAnsi="Times New Roman" w:cs="Times New Roman"/>
          <w:sz w:val="26"/>
          <w:szCs w:val="26"/>
        </w:rPr>
        <w:t xml:space="preserve">, </w:t>
      </w:r>
      <w:r w:rsidR="00BA09D9" w:rsidRPr="00DB6349">
        <w:rPr>
          <w:rFonts w:ascii="Times New Roman" w:eastAsia="Times New Roman" w:hAnsi="Times New Roman" w:cs="Times New Roman"/>
          <w:sz w:val="26"/>
          <w:szCs w:val="26"/>
        </w:rPr>
        <w:t xml:space="preserve">be referred to </w:t>
      </w:r>
      <w:r w:rsidR="00CC290D" w:rsidRPr="00DB6349">
        <w:rPr>
          <w:rFonts w:ascii="Times New Roman" w:eastAsia="Times New Roman" w:hAnsi="Times New Roman" w:cs="Times New Roman"/>
          <w:sz w:val="26"/>
          <w:szCs w:val="26"/>
        </w:rPr>
        <w:t>the Office of Administrative Law Judge</w:t>
      </w:r>
      <w:r w:rsidR="008B55CB" w:rsidRPr="00DB6349">
        <w:rPr>
          <w:rFonts w:ascii="Times New Roman" w:eastAsia="Times New Roman" w:hAnsi="Times New Roman" w:cs="Times New Roman"/>
          <w:sz w:val="26"/>
          <w:szCs w:val="26"/>
        </w:rPr>
        <w:t xml:space="preserve"> (OALJ)</w:t>
      </w:r>
      <w:r w:rsidR="00CC290D" w:rsidRPr="00DB6349">
        <w:rPr>
          <w:rFonts w:ascii="Times New Roman" w:eastAsia="Times New Roman" w:hAnsi="Times New Roman" w:cs="Times New Roman"/>
          <w:sz w:val="26"/>
          <w:szCs w:val="26"/>
        </w:rPr>
        <w:t xml:space="preserve"> </w:t>
      </w:r>
      <w:r w:rsidR="00311750" w:rsidRPr="00DB6349">
        <w:rPr>
          <w:rFonts w:ascii="Times New Roman" w:eastAsia="Times New Roman" w:hAnsi="Times New Roman" w:cs="Times New Roman"/>
          <w:sz w:val="26"/>
          <w:szCs w:val="26"/>
        </w:rPr>
        <w:t xml:space="preserve">to designate a presiding officer, for </w:t>
      </w:r>
      <w:r w:rsidR="00EB1BC8" w:rsidRPr="00DB6349">
        <w:rPr>
          <w:rFonts w:ascii="Times New Roman" w:eastAsia="Times New Roman" w:hAnsi="Times New Roman" w:cs="Times New Roman"/>
          <w:sz w:val="26"/>
          <w:szCs w:val="26"/>
        </w:rPr>
        <w:t>such further proceeding</w:t>
      </w:r>
      <w:r w:rsidR="005D0580" w:rsidRPr="00DB6349">
        <w:rPr>
          <w:rFonts w:ascii="Times New Roman" w:eastAsia="Times New Roman" w:hAnsi="Times New Roman" w:cs="Times New Roman"/>
          <w:sz w:val="26"/>
          <w:szCs w:val="26"/>
        </w:rPr>
        <w:t>s a</w:t>
      </w:r>
      <w:r w:rsidR="00EB1BC8" w:rsidRPr="00DB6349">
        <w:rPr>
          <w:rFonts w:ascii="Times New Roman" w:eastAsia="Times New Roman" w:hAnsi="Times New Roman" w:cs="Times New Roman"/>
          <w:sz w:val="26"/>
          <w:szCs w:val="26"/>
        </w:rPr>
        <w:t>nd hearing</w:t>
      </w:r>
      <w:r w:rsidR="005D0580" w:rsidRPr="00DB6349">
        <w:rPr>
          <w:rFonts w:ascii="Times New Roman" w:eastAsia="Times New Roman" w:hAnsi="Times New Roman" w:cs="Times New Roman"/>
          <w:sz w:val="26"/>
          <w:szCs w:val="26"/>
        </w:rPr>
        <w:t>s</w:t>
      </w:r>
      <w:r w:rsidR="003A01D2" w:rsidRPr="00DB6349">
        <w:rPr>
          <w:rFonts w:ascii="Times New Roman" w:eastAsia="Times New Roman" w:hAnsi="Times New Roman" w:cs="Times New Roman"/>
          <w:sz w:val="26"/>
          <w:szCs w:val="26"/>
        </w:rPr>
        <w:t xml:space="preserve">, as deemed necessary, </w:t>
      </w:r>
      <w:r w:rsidR="007D783D" w:rsidRPr="00DB6349">
        <w:rPr>
          <w:rFonts w:ascii="Times New Roman" w:eastAsia="Times New Roman" w:hAnsi="Times New Roman" w:cs="Times New Roman"/>
          <w:sz w:val="26"/>
          <w:szCs w:val="26"/>
        </w:rPr>
        <w:t>consistent with this Opinion and Order.</w:t>
      </w:r>
    </w:p>
    <w:p w14:paraId="0C8EDCB6" w14:textId="77777777" w:rsidR="00FE7D0A" w:rsidRPr="00DB6349" w:rsidRDefault="00FE7D0A" w:rsidP="00DB6349">
      <w:pPr>
        <w:spacing w:after="0" w:line="360" w:lineRule="auto"/>
        <w:ind w:firstLine="1440"/>
        <w:contextualSpacing/>
        <w:rPr>
          <w:rFonts w:ascii="Times New Roman" w:eastAsia="Times New Roman" w:hAnsi="Times New Roman" w:cs="Times New Roman"/>
          <w:sz w:val="26"/>
          <w:szCs w:val="26"/>
        </w:rPr>
      </w:pPr>
    </w:p>
    <w:p w14:paraId="5FB5E3DE" w14:textId="77777777" w:rsidR="00FE7D0A" w:rsidRPr="00DB6349" w:rsidRDefault="00FE7D0A" w:rsidP="00DB6349">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I.</w:t>
      </w:r>
      <w:r w:rsidRPr="00DB6349">
        <w:rPr>
          <w:rFonts w:ascii="Times New Roman" w:eastAsia="Times New Roman" w:hAnsi="Times New Roman" w:cs="Times New Roman"/>
          <w:b/>
          <w:sz w:val="26"/>
          <w:szCs w:val="26"/>
        </w:rPr>
        <w:tab/>
        <w:t>History of the Proceeding</w:t>
      </w:r>
    </w:p>
    <w:p w14:paraId="5FF3ACDD" w14:textId="77777777" w:rsidR="00FE7D0A" w:rsidRPr="00DB6349" w:rsidRDefault="00FE7D0A" w:rsidP="00DB6349">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223B85BC" w14:textId="77777777" w:rsidR="007D783D" w:rsidRPr="00DB6349" w:rsidRDefault="00622679" w:rsidP="00DB6349">
      <w:pPr>
        <w:pStyle w:val="Default"/>
        <w:spacing w:line="360" w:lineRule="auto"/>
        <w:rPr>
          <w:sz w:val="26"/>
          <w:szCs w:val="26"/>
        </w:rPr>
      </w:pPr>
      <w:r w:rsidRPr="00DB6349">
        <w:rPr>
          <w:sz w:val="26"/>
          <w:szCs w:val="26"/>
        </w:rPr>
        <w:tab/>
      </w:r>
      <w:r w:rsidRPr="00DB6349">
        <w:rPr>
          <w:sz w:val="26"/>
          <w:szCs w:val="26"/>
        </w:rPr>
        <w:tab/>
      </w:r>
      <w:r w:rsidR="007D783D" w:rsidRPr="00DB6349">
        <w:rPr>
          <w:sz w:val="26"/>
          <w:szCs w:val="26"/>
        </w:rPr>
        <w:t xml:space="preserve">On April 1, 2017, at 3:57 pm, the </w:t>
      </w:r>
      <w:bookmarkStart w:id="1" w:name="_Hlk8666944"/>
      <w:r w:rsidR="007D783D" w:rsidRPr="00DB6349">
        <w:rPr>
          <w:sz w:val="26"/>
          <w:szCs w:val="26"/>
        </w:rPr>
        <w:t xml:space="preserve">Mariner East 1 pipeline </w:t>
      </w:r>
      <w:bookmarkEnd w:id="1"/>
      <w:r w:rsidR="007D783D" w:rsidRPr="00DB6349">
        <w:rPr>
          <w:sz w:val="26"/>
          <w:szCs w:val="26"/>
        </w:rPr>
        <w:t>(ME1), which transports hazardous liquids intrastate experienced a leak on the segment identified as Twin Oaks to Montello near Morgantown Road, Morgantown, Berks County.</w:t>
      </w:r>
    </w:p>
    <w:p w14:paraId="608642E7" w14:textId="77777777" w:rsidR="007D783D" w:rsidRPr="00DB6349" w:rsidRDefault="007D783D" w:rsidP="00DB6349">
      <w:pPr>
        <w:pStyle w:val="Default"/>
        <w:spacing w:line="360" w:lineRule="auto"/>
        <w:rPr>
          <w:sz w:val="26"/>
          <w:szCs w:val="26"/>
        </w:rPr>
      </w:pPr>
    </w:p>
    <w:p w14:paraId="19C18E4F" w14:textId="214EA549" w:rsidR="007D783D" w:rsidRPr="00DB6349" w:rsidRDefault="007D783D" w:rsidP="00DB6349">
      <w:pPr>
        <w:pStyle w:val="Default"/>
        <w:spacing w:line="360" w:lineRule="auto"/>
        <w:rPr>
          <w:sz w:val="26"/>
          <w:szCs w:val="26"/>
        </w:rPr>
      </w:pPr>
      <w:r w:rsidRPr="00DB6349">
        <w:rPr>
          <w:sz w:val="26"/>
          <w:szCs w:val="26"/>
        </w:rPr>
        <w:tab/>
      </w:r>
      <w:r w:rsidRPr="00DB6349">
        <w:rPr>
          <w:sz w:val="26"/>
          <w:szCs w:val="26"/>
        </w:rPr>
        <w:tab/>
        <w:t>On April 1, 2017, at approximately 6:30 p.m., Sunoco telephoned the manager of the I&amp;E</w:t>
      </w:r>
      <w:r w:rsidR="00FF7F2E" w:rsidRPr="00DB6349">
        <w:rPr>
          <w:sz w:val="26"/>
          <w:szCs w:val="26"/>
        </w:rPr>
        <w:t>’</w:t>
      </w:r>
      <w:r w:rsidRPr="00DB6349">
        <w:rPr>
          <w:sz w:val="26"/>
          <w:szCs w:val="26"/>
        </w:rPr>
        <w:t>s Safety Division to inform him of the leak.  Sunoco filed an accident report with P</w:t>
      </w:r>
      <w:r w:rsidR="00D60E3A" w:rsidRPr="00DB6349">
        <w:rPr>
          <w:sz w:val="26"/>
          <w:szCs w:val="26"/>
        </w:rPr>
        <w:t xml:space="preserve">ipeline </w:t>
      </w:r>
      <w:r w:rsidRPr="00DB6349">
        <w:rPr>
          <w:sz w:val="26"/>
          <w:szCs w:val="26"/>
        </w:rPr>
        <w:t>H</w:t>
      </w:r>
      <w:r w:rsidR="00D60E3A" w:rsidRPr="00DB6349">
        <w:rPr>
          <w:sz w:val="26"/>
          <w:szCs w:val="26"/>
        </w:rPr>
        <w:t xml:space="preserve">azardous </w:t>
      </w:r>
      <w:r w:rsidRPr="00DB6349">
        <w:rPr>
          <w:sz w:val="26"/>
          <w:szCs w:val="26"/>
        </w:rPr>
        <w:t>M</w:t>
      </w:r>
      <w:r w:rsidR="00D60E3A" w:rsidRPr="00DB6349">
        <w:rPr>
          <w:sz w:val="26"/>
          <w:szCs w:val="26"/>
        </w:rPr>
        <w:t xml:space="preserve">aterials </w:t>
      </w:r>
      <w:r w:rsidRPr="00DB6349">
        <w:rPr>
          <w:sz w:val="26"/>
          <w:szCs w:val="26"/>
        </w:rPr>
        <w:t>S</w:t>
      </w:r>
      <w:r w:rsidR="00D60E3A" w:rsidRPr="00DB6349">
        <w:rPr>
          <w:sz w:val="26"/>
          <w:szCs w:val="26"/>
        </w:rPr>
        <w:t>afety Administration (PHMSA)</w:t>
      </w:r>
      <w:r w:rsidRPr="00DB6349">
        <w:rPr>
          <w:sz w:val="26"/>
          <w:szCs w:val="26"/>
        </w:rPr>
        <w:t xml:space="preserve"> and reported a total product loss of twenty barrels.</w:t>
      </w:r>
    </w:p>
    <w:p w14:paraId="317D1FE0" w14:textId="77777777" w:rsidR="007D783D" w:rsidRPr="00DB6349" w:rsidRDefault="007D783D" w:rsidP="00DB6349">
      <w:pPr>
        <w:pStyle w:val="Default"/>
        <w:spacing w:line="360" w:lineRule="auto"/>
        <w:rPr>
          <w:sz w:val="26"/>
          <w:szCs w:val="26"/>
        </w:rPr>
      </w:pPr>
    </w:p>
    <w:p w14:paraId="283CB08A" w14:textId="64BE2914" w:rsidR="007D783D" w:rsidRPr="00DB6349" w:rsidRDefault="007D783D" w:rsidP="00DB6349">
      <w:pPr>
        <w:pStyle w:val="Default"/>
        <w:spacing w:line="360" w:lineRule="auto"/>
        <w:rPr>
          <w:sz w:val="26"/>
          <w:szCs w:val="26"/>
        </w:rPr>
      </w:pPr>
      <w:r w:rsidRPr="00DB6349">
        <w:rPr>
          <w:sz w:val="26"/>
          <w:szCs w:val="26"/>
        </w:rPr>
        <w:tab/>
      </w:r>
      <w:r w:rsidRPr="00DB6349">
        <w:rPr>
          <w:sz w:val="26"/>
          <w:szCs w:val="26"/>
        </w:rPr>
        <w:tab/>
        <w:t>On April 2, 2017, an I&amp;E Safety Division safety inspector visited the leak site but was unable to inspect the facility because the pipeline was still being purged of the product.  Subsequently, on April 3, 2017</w:t>
      </w:r>
      <w:r w:rsidR="009D4210" w:rsidRPr="00DB6349">
        <w:rPr>
          <w:sz w:val="26"/>
          <w:szCs w:val="26"/>
        </w:rPr>
        <w:t>, I&amp;E</w:t>
      </w:r>
      <w:r w:rsidR="00FF7F2E" w:rsidRPr="00DB6349">
        <w:rPr>
          <w:sz w:val="26"/>
          <w:szCs w:val="26"/>
        </w:rPr>
        <w:t>’</w:t>
      </w:r>
      <w:r w:rsidR="009D4210" w:rsidRPr="00DB6349">
        <w:rPr>
          <w:sz w:val="26"/>
          <w:szCs w:val="26"/>
        </w:rPr>
        <w:t xml:space="preserve">s safety inspectors returned to the site to examine the affected pipeline.  </w:t>
      </w:r>
      <w:r w:rsidR="00AE4CE7" w:rsidRPr="00DB6349">
        <w:rPr>
          <w:sz w:val="26"/>
          <w:szCs w:val="26"/>
        </w:rPr>
        <w:t xml:space="preserve">Sunoco </w:t>
      </w:r>
      <w:r w:rsidR="009D4210" w:rsidRPr="00DB6349">
        <w:rPr>
          <w:sz w:val="26"/>
          <w:szCs w:val="26"/>
        </w:rPr>
        <w:t>crews excavated and exposed the pipeline.  The inspectors</w:t>
      </w:r>
      <w:r w:rsidR="00FF7F2E" w:rsidRPr="00DB6349">
        <w:rPr>
          <w:sz w:val="26"/>
          <w:szCs w:val="26"/>
        </w:rPr>
        <w:t>’</w:t>
      </w:r>
      <w:r w:rsidR="009D4210" w:rsidRPr="00DB6349">
        <w:rPr>
          <w:sz w:val="26"/>
          <w:szCs w:val="26"/>
        </w:rPr>
        <w:t xml:space="preserve"> visual examination of the pipe showed localized corrosion at the bottom of the pipe in the six o</w:t>
      </w:r>
      <w:r w:rsidR="00FF7F2E" w:rsidRPr="00DB6349">
        <w:rPr>
          <w:sz w:val="26"/>
          <w:szCs w:val="26"/>
        </w:rPr>
        <w:t>’</w:t>
      </w:r>
      <w:r w:rsidR="009D4210" w:rsidRPr="00DB6349">
        <w:rPr>
          <w:sz w:val="26"/>
          <w:szCs w:val="26"/>
        </w:rPr>
        <w:t xml:space="preserve">clock position.  Sunoco </w:t>
      </w:r>
      <w:r w:rsidR="005D0580" w:rsidRPr="00DB6349">
        <w:rPr>
          <w:sz w:val="26"/>
          <w:szCs w:val="26"/>
        </w:rPr>
        <w:t xml:space="preserve">sent an eight-foot section </w:t>
      </w:r>
      <w:r w:rsidR="00752926" w:rsidRPr="00DB6349">
        <w:rPr>
          <w:sz w:val="26"/>
          <w:szCs w:val="26"/>
        </w:rPr>
        <w:t xml:space="preserve">from a larger portion of the pipe it </w:t>
      </w:r>
      <w:r w:rsidR="00F96C88" w:rsidRPr="00DB6349">
        <w:rPr>
          <w:sz w:val="26"/>
          <w:szCs w:val="26"/>
        </w:rPr>
        <w:t xml:space="preserve">had </w:t>
      </w:r>
      <w:r w:rsidR="00752926" w:rsidRPr="00DB6349">
        <w:rPr>
          <w:sz w:val="26"/>
          <w:szCs w:val="26"/>
        </w:rPr>
        <w:t xml:space="preserve">cut out </w:t>
      </w:r>
      <w:r w:rsidR="005D0580" w:rsidRPr="00DB6349">
        <w:rPr>
          <w:sz w:val="26"/>
          <w:szCs w:val="26"/>
        </w:rPr>
        <w:t>for laboratory analysis</w:t>
      </w:r>
      <w:r w:rsidR="00752926" w:rsidRPr="00DB6349">
        <w:rPr>
          <w:sz w:val="26"/>
          <w:szCs w:val="26"/>
        </w:rPr>
        <w:t>.</w:t>
      </w:r>
      <w:r w:rsidR="009D4210" w:rsidRPr="00DB6349">
        <w:rPr>
          <w:sz w:val="26"/>
          <w:szCs w:val="26"/>
        </w:rPr>
        <w:t xml:space="preserve">  The analysis of th</w:t>
      </w:r>
      <w:r w:rsidR="00AE4CE7" w:rsidRPr="00DB6349">
        <w:rPr>
          <w:sz w:val="26"/>
          <w:szCs w:val="26"/>
        </w:rPr>
        <w:t xml:space="preserve">at portion of the pipe attributed the leak and loss of product to corrosion.  Sunoco repaired the pipe by </w:t>
      </w:r>
      <w:r w:rsidR="00AE4CE7" w:rsidRPr="00DB6349">
        <w:rPr>
          <w:sz w:val="26"/>
          <w:szCs w:val="26"/>
        </w:rPr>
        <w:lastRenderedPageBreak/>
        <w:t>first hydrostatically testing eighty-three feet of new pipe and welding that section into the existing pipe replacing the portion of ME1 that had been removed.</w:t>
      </w:r>
    </w:p>
    <w:p w14:paraId="3B4D61A5" w14:textId="77777777" w:rsidR="00AE4CE7" w:rsidRPr="00DB6349" w:rsidRDefault="00AE4CE7" w:rsidP="00DB6349">
      <w:pPr>
        <w:pStyle w:val="Default"/>
        <w:spacing w:line="360" w:lineRule="auto"/>
        <w:rPr>
          <w:sz w:val="26"/>
          <w:szCs w:val="26"/>
        </w:rPr>
      </w:pPr>
    </w:p>
    <w:p w14:paraId="22A7C3AC" w14:textId="5FAA1752" w:rsidR="00AE4CE7" w:rsidRPr="00DB6349" w:rsidRDefault="00AE4CE7" w:rsidP="00DB6349">
      <w:pPr>
        <w:pStyle w:val="Default"/>
        <w:spacing w:line="360" w:lineRule="auto"/>
        <w:rPr>
          <w:sz w:val="26"/>
          <w:szCs w:val="26"/>
        </w:rPr>
      </w:pPr>
      <w:r w:rsidRPr="00DB6349">
        <w:rPr>
          <w:sz w:val="26"/>
          <w:szCs w:val="26"/>
        </w:rPr>
        <w:tab/>
      </w:r>
      <w:r w:rsidRPr="00DB6349">
        <w:rPr>
          <w:sz w:val="26"/>
          <w:szCs w:val="26"/>
        </w:rPr>
        <w:tab/>
        <w:t xml:space="preserve">I&amp;E conducted an in-depth investigation </w:t>
      </w:r>
      <w:r w:rsidR="00CF6D51" w:rsidRPr="00DB6349">
        <w:rPr>
          <w:sz w:val="26"/>
          <w:szCs w:val="26"/>
        </w:rPr>
        <w:t>of the incident, including the leak site</w:t>
      </w:r>
      <w:r w:rsidR="006B50ED" w:rsidRPr="00DB6349">
        <w:rPr>
          <w:sz w:val="26"/>
          <w:szCs w:val="26"/>
        </w:rPr>
        <w:t xml:space="preserve"> and </w:t>
      </w:r>
      <w:r w:rsidR="00CF6D51" w:rsidRPr="00DB6349">
        <w:rPr>
          <w:sz w:val="26"/>
          <w:szCs w:val="26"/>
        </w:rPr>
        <w:t>Sunoco</w:t>
      </w:r>
      <w:r w:rsidR="00FF7F2E" w:rsidRPr="00DB6349">
        <w:rPr>
          <w:sz w:val="26"/>
          <w:szCs w:val="26"/>
        </w:rPr>
        <w:t>’</w:t>
      </w:r>
      <w:r w:rsidR="00CF6D51" w:rsidRPr="00DB6349">
        <w:rPr>
          <w:sz w:val="26"/>
          <w:szCs w:val="26"/>
        </w:rPr>
        <w:t>s corrosion control practices and procedures</w:t>
      </w:r>
      <w:r w:rsidR="006B50ED" w:rsidRPr="00DB6349">
        <w:rPr>
          <w:sz w:val="26"/>
          <w:szCs w:val="26"/>
        </w:rPr>
        <w:t>,</w:t>
      </w:r>
      <w:r w:rsidR="00CF6D51" w:rsidRPr="00DB6349">
        <w:rPr>
          <w:sz w:val="26"/>
          <w:szCs w:val="26"/>
        </w:rPr>
        <w:t xml:space="preserve"> relative to applicable regulations.</w:t>
      </w:r>
    </w:p>
    <w:p w14:paraId="190A50F6" w14:textId="77777777" w:rsidR="00CF6D51" w:rsidRPr="00DB6349" w:rsidRDefault="00CF6D51" w:rsidP="00DB6349">
      <w:pPr>
        <w:pStyle w:val="Default"/>
        <w:spacing w:line="360" w:lineRule="auto"/>
        <w:rPr>
          <w:sz w:val="26"/>
          <w:szCs w:val="26"/>
        </w:rPr>
      </w:pPr>
    </w:p>
    <w:p w14:paraId="3BD0BF0A" w14:textId="6A3A611A" w:rsidR="00CF6D51" w:rsidRPr="00DB6349" w:rsidRDefault="00CF6D51" w:rsidP="00DB6349">
      <w:pPr>
        <w:pStyle w:val="Default"/>
        <w:spacing w:line="360" w:lineRule="auto"/>
        <w:rPr>
          <w:sz w:val="26"/>
          <w:szCs w:val="26"/>
        </w:rPr>
      </w:pPr>
      <w:r w:rsidRPr="00DB6349">
        <w:rPr>
          <w:sz w:val="26"/>
          <w:szCs w:val="26"/>
        </w:rPr>
        <w:tab/>
      </w:r>
      <w:r w:rsidRPr="00DB6349">
        <w:rPr>
          <w:sz w:val="26"/>
          <w:szCs w:val="26"/>
        </w:rPr>
        <w:tab/>
        <w:t>On December 13, 2018</w:t>
      </w:r>
      <w:r w:rsidR="00DC4518" w:rsidRPr="00DB6349">
        <w:rPr>
          <w:sz w:val="26"/>
          <w:szCs w:val="26"/>
        </w:rPr>
        <w:t xml:space="preserve">, </w:t>
      </w:r>
      <w:r w:rsidRPr="00DB6349">
        <w:rPr>
          <w:sz w:val="26"/>
          <w:szCs w:val="26"/>
        </w:rPr>
        <w:t>I&amp;E filed its Formal Complaint</w:t>
      </w:r>
      <w:r w:rsidR="00FF1EB5" w:rsidRPr="00DB6349">
        <w:rPr>
          <w:sz w:val="26"/>
          <w:szCs w:val="26"/>
        </w:rPr>
        <w:t xml:space="preserve"> pursuant to Section 701 of the Public Utility Code, 66</w:t>
      </w:r>
      <w:r w:rsidR="001B5C15" w:rsidRPr="00DB6349">
        <w:rPr>
          <w:sz w:val="26"/>
          <w:szCs w:val="26"/>
        </w:rPr>
        <w:t xml:space="preserve"> </w:t>
      </w:r>
      <w:r w:rsidR="00FF1EB5" w:rsidRPr="00DB6349">
        <w:rPr>
          <w:sz w:val="26"/>
          <w:szCs w:val="26"/>
        </w:rPr>
        <w:t xml:space="preserve">Pa. C. S. § 701, and 52 Pa. Code </w:t>
      </w:r>
      <w:r w:rsidR="00193586" w:rsidRPr="00DB6349">
        <w:rPr>
          <w:sz w:val="26"/>
          <w:szCs w:val="26"/>
        </w:rPr>
        <w:t>§</w:t>
      </w:r>
      <w:r w:rsidR="00FF1EB5" w:rsidRPr="00DB6349">
        <w:rPr>
          <w:sz w:val="26"/>
          <w:szCs w:val="26"/>
        </w:rPr>
        <w:t>§</w:t>
      </w:r>
      <w:r w:rsidR="001B5C15" w:rsidRPr="00DB6349">
        <w:rPr>
          <w:sz w:val="26"/>
          <w:szCs w:val="26"/>
        </w:rPr>
        <w:t xml:space="preserve"> </w:t>
      </w:r>
      <w:r w:rsidR="00193586" w:rsidRPr="00DB6349">
        <w:rPr>
          <w:sz w:val="26"/>
          <w:szCs w:val="26"/>
        </w:rPr>
        <w:t xml:space="preserve">5.21-5.22 (pertaining to filing formal complaints in formal proceedings) </w:t>
      </w:r>
      <w:r w:rsidR="00DC4518" w:rsidRPr="00DB6349">
        <w:rPr>
          <w:sz w:val="26"/>
          <w:szCs w:val="26"/>
        </w:rPr>
        <w:t xml:space="preserve">in which it alleged </w:t>
      </w:r>
      <w:r w:rsidR="00193586" w:rsidRPr="00DB6349">
        <w:rPr>
          <w:sz w:val="26"/>
          <w:szCs w:val="26"/>
        </w:rPr>
        <w:t xml:space="preserve">pipeline safety </w:t>
      </w:r>
      <w:r w:rsidR="008106AA" w:rsidRPr="00DB6349">
        <w:rPr>
          <w:sz w:val="26"/>
          <w:szCs w:val="26"/>
        </w:rPr>
        <w:t>violations of the United States Code, Code of Federal Regulations and the Pennsylvania Code, which were discovered in connection with the investigation of an ethane and propane leak that occurred on April 1, 2017, in Morgantown, Berks County.</w:t>
      </w:r>
    </w:p>
    <w:p w14:paraId="523DBC05" w14:textId="77777777" w:rsidR="00DC4518" w:rsidRPr="00DB6349" w:rsidRDefault="00DC4518" w:rsidP="00DB6349">
      <w:pPr>
        <w:pStyle w:val="Default"/>
        <w:spacing w:line="360" w:lineRule="auto"/>
        <w:rPr>
          <w:sz w:val="26"/>
          <w:szCs w:val="26"/>
        </w:rPr>
      </w:pPr>
    </w:p>
    <w:p w14:paraId="25630068" w14:textId="5B267FF5" w:rsidR="00DC4518" w:rsidRPr="00DB6349" w:rsidRDefault="00DC4518" w:rsidP="00DB6349">
      <w:pPr>
        <w:pStyle w:val="Default"/>
        <w:spacing w:line="360" w:lineRule="auto"/>
        <w:rPr>
          <w:sz w:val="26"/>
          <w:szCs w:val="26"/>
        </w:rPr>
      </w:pPr>
      <w:r w:rsidRPr="00DB6349">
        <w:rPr>
          <w:sz w:val="26"/>
          <w:szCs w:val="26"/>
        </w:rPr>
        <w:tab/>
      </w:r>
      <w:r w:rsidRPr="00DB6349">
        <w:rPr>
          <w:sz w:val="26"/>
          <w:szCs w:val="26"/>
        </w:rPr>
        <w:tab/>
      </w:r>
      <w:bookmarkStart w:id="2" w:name="_Hlk8042861"/>
      <w:r w:rsidRPr="00DB6349">
        <w:rPr>
          <w:sz w:val="26"/>
          <w:szCs w:val="26"/>
        </w:rPr>
        <w:t>On December 17, 2018, Sunoco filed a</w:t>
      </w:r>
      <w:r w:rsidR="00FE134B" w:rsidRPr="00DB6349">
        <w:rPr>
          <w:sz w:val="26"/>
          <w:szCs w:val="26"/>
        </w:rPr>
        <w:t xml:space="preserve">n unopposed </w:t>
      </w:r>
      <w:r w:rsidRPr="00DB6349">
        <w:rPr>
          <w:sz w:val="26"/>
          <w:szCs w:val="26"/>
        </w:rPr>
        <w:t>request for an Extension of Time to file its answer to the Complaint.</w:t>
      </w:r>
      <w:r w:rsidR="00FE134B" w:rsidRPr="00DB6349">
        <w:rPr>
          <w:sz w:val="26"/>
          <w:szCs w:val="26"/>
        </w:rPr>
        <w:t xml:space="preserve">  </w:t>
      </w:r>
      <w:r w:rsidR="007A03F2" w:rsidRPr="00DB6349">
        <w:rPr>
          <w:sz w:val="26"/>
          <w:szCs w:val="26"/>
        </w:rPr>
        <w:t xml:space="preserve">In order to allow the parties time to discuss settlement, </w:t>
      </w:r>
      <w:r w:rsidR="00FE134B" w:rsidRPr="00DB6349">
        <w:rPr>
          <w:sz w:val="26"/>
          <w:szCs w:val="26"/>
        </w:rPr>
        <w:t xml:space="preserve">Sunoco requested </w:t>
      </w:r>
      <w:r w:rsidR="00D60E3A" w:rsidRPr="00DB6349">
        <w:rPr>
          <w:sz w:val="26"/>
          <w:szCs w:val="26"/>
        </w:rPr>
        <w:t>an extension of time</w:t>
      </w:r>
      <w:r w:rsidR="007A03F2" w:rsidRPr="00DB6349">
        <w:rPr>
          <w:sz w:val="26"/>
          <w:szCs w:val="26"/>
        </w:rPr>
        <w:t>,</w:t>
      </w:r>
      <w:r w:rsidR="00D60E3A" w:rsidRPr="00DB6349">
        <w:rPr>
          <w:sz w:val="26"/>
          <w:szCs w:val="26"/>
        </w:rPr>
        <w:t xml:space="preserve"> </w:t>
      </w:r>
      <w:r w:rsidR="00311750" w:rsidRPr="00DB6349">
        <w:rPr>
          <w:sz w:val="26"/>
          <w:szCs w:val="26"/>
        </w:rPr>
        <w:t>until</w:t>
      </w:r>
      <w:r w:rsidR="00FE134B" w:rsidRPr="00DB6349">
        <w:rPr>
          <w:sz w:val="26"/>
          <w:szCs w:val="26"/>
        </w:rPr>
        <w:t xml:space="preserve"> January 16, 2019</w:t>
      </w:r>
      <w:r w:rsidR="00D60E3A" w:rsidRPr="00DB6349">
        <w:rPr>
          <w:sz w:val="26"/>
          <w:szCs w:val="26"/>
        </w:rPr>
        <w:t>,</w:t>
      </w:r>
      <w:r w:rsidR="00FE134B" w:rsidRPr="00DB6349">
        <w:rPr>
          <w:sz w:val="26"/>
          <w:szCs w:val="26"/>
        </w:rPr>
        <w:t xml:space="preserve"> </w:t>
      </w:r>
      <w:bookmarkEnd w:id="2"/>
      <w:r w:rsidR="00FE134B" w:rsidRPr="00DB6349">
        <w:rPr>
          <w:sz w:val="26"/>
          <w:szCs w:val="26"/>
        </w:rPr>
        <w:t>to file its responsive pleading to the C</w:t>
      </w:r>
      <w:r w:rsidR="008E1CFC" w:rsidRPr="00DB6349">
        <w:rPr>
          <w:sz w:val="26"/>
          <w:szCs w:val="26"/>
        </w:rPr>
        <w:t>o</w:t>
      </w:r>
      <w:r w:rsidR="00FE134B" w:rsidRPr="00DB6349">
        <w:rPr>
          <w:sz w:val="26"/>
          <w:szCs w:val="26"/>
        </w:rPr>
        <w:t>mplaint</w:t>
      </w:r>
      <w:r w:rsidR="003225A0" w:rsidRPr="00DB6349">
        <w:rPr>
          <w:sz w:val="26"/>
          <w:szCs w:val="26"/>
        </w:rPr>
        <w:t>.</w:t>
      </w:r>
    </w:p>
    <w:p w14:paraId="62136188" w14:textId="77777777" w:rsidR="008E1CFC" w:rsidRPr="00DB6349" w:rsidRDefault="008E1CFC" w:rsidP="00DB6349">
      <w:pPr>
        <w:pStyle w:val="Default"/>
        <w:spacing w:line="360" w:lineRule="auto"/>
        <w:rPr>
          <w:sz w:val="26"/>
          <w:szCs w:val="26"/>
        </w:rPr>
      </w:pPr>
    </w:p>
    <w:p w14:paraId="1C9190C0" w14:textId="0C1E7D31" w:rsidR="00DC4518" w:rsidRPr="00DB6349" w:rsidRDefault="00DC4518" w:rsidP="00DB6349">
      <w:pPr>
        <w:pStyle w:val="Default"/>
        <w:spacing w:line="360" w:lineRule="auto"/>
        <w:rPr>
          <w:sz w:val="26"/>
          <w:szCs w:val="26"/>
        </w:rPr>
      </w:pPr>
      <w:r w:rsidRPr="00DB6349">
        <w:rPr>
          <w:sz w:val="26"/>
          <w:szCs w:val="26"/>
        </w:rPr>
        <w:tab/>
      </w:r>
      <w:r w:rsidRPr="00DB6349">
        <w:rPr>
          <w:sz w:val="26"/>
          <w:szCs w:val="26"/>
        </w:rPr>
        <w:tab/>
        <w:t>On December 21, 2018, Thomas Casey (Mr. Casey) filed a Petition to Intervene in the matter.</w:t>
      </w:r>
      <w:r w:rsidR="007A53FF" w:rsidRPr="00DB6349">
        <w:rPr>
          <w:sz w:val="26"/>
          <w:szCs w:val="26"/>
        </w:rPr>
        <w:t xml:space="preserve">  Mr. Casey requests intervention on the grounds that he is a property owner in Chester County who has a right</w:t>
      </w:r>
      <w:r w:rsidR="00D60E3A" w:rsidRPr="00DB6349">
        <w:rPr>
          <w:sz w:val="26"/>
          <w:szCs w:val="26"/>
        </w:rPr>
        <w:t>-</w:t>
      </w:r>
      <w:r w:rsidR="007A53FF" w:rsidRPr="00DB6349">
        <w:rPr>
          <w:sz w:val="26"/>
          <w:szCs w:val="26"/>
        </w:rPr>
        <w:t>of</w:t>
      </w:r>
      <w:r w:rsidR="00D60E3A" w:rsidRPr="00DB6349">
        <w:rPr>
          <w:sz w:val="26"/>
          <w:szCs w:val="26"/>
        </w:rPr>
        <w:t>-</w:t>
      </w:r>
      <w:r w:rsidR="007A53FF" w:rsidRPr="00DB6349">
        <w:rPr>
          <w:sz w:val="26"/>
          <w:szCs w:val="26"/>
        </w:rPr>
        <w:t>way on his property</w:t>
      </w:r>
      <w:r w:rsidR="004A37F8" w:rsidRPr="00DB6349">
        <w:rPr>
          <w:sz w:val="26"/>
          <w:szCs w:val="26"/>
        </w:rPr>
        <w:t xml:space="preserve"> from Sunoco</w:t>
      </w:r>
      <w:r w:rsidR="00FF7F2E" w:rsidRPr="00DB6349">
        <w:rPr>
          <w:sz w:val="26"/>
          <w:szCs w:val="26"/>
        </w:rPr>
        <w:t>’</w:t>
      </w:r>
      <w:r w:rsidR="004A37F8" w:rsidRPr="00DB6349">
        <w:rPr>
          <w:sz w:val="26"/>
          <w:szCs w:val="26"/>
        </w:rPr>
        <w:t>s predecessor.  Currently, there are two pipelines in the right</w:t>
      </w:r>
      <w:r w:rsidR="00D60E3A" w:rsidRPr="00DB6349">
        <w:rPr>
          <w:sz w:val="26"/>
          <w:szCs w:val="26"/>
        </w:rPr>
        <w:t>-</w:t>
      </w:r>
      <w:r w:rsidR="004A37F8" w:rsidRPr="00DB6349">
        <w:rPr>
          <w:sz w:val="26"/>
          <w:szCs w:val="26"/>
        </w:rPr>
        <w:t>of</w:t>
      </w:r>
      <w:r w:rsidR="00D60E3A" w:rsidRPr="00DB6349">
        <w:rPr>
          <w:sz w:val="26"/>
          <w:szCs w:val="26"/>
        </w:rPr>
        <w:t>-</w:t>
      </w:r>
      <w:r w:rsidR="004A37F8" w:rsidRPr="00DB6349">
        <w:rPr>
          <w:sz w:val="26"/>
          <w:szCs w:val="26"/>
        </w:rPr>
        <w:t>way and Mr. Casey is concerned about additional pipelines within 100 feet of his home.</w:t>
      </w:r>
      <w:r w:rsidR="003E7C4F" w:rsidRPr="00DB6349">
        <w:rPr>
          <w:sz w:val="26"/>
          <w:szCs w:val="26"/>
        </w:rPr>
        <w:t xml:space="preserve">  Thus, Mr</w:t>
      </w:r>
      <w:r w:rsidR="002271A0" w:rsidRPr="00DB6349">
        <w:rPr>
          <w:sz w:val="26"/>
          <w:szCs w:val="26"/>
        </w:rPr>
        <w:t>.</w:t>
      </w:r>
      <w:r w:rsidR="003E7C4F" w:rsidRPr="00DB6349">
        <w:rPr>
          <w:sz w:val="26"/>
          <w:szCs w:val="26"/>
        </w:rPr>
        <w:t xml:space="preserve"> Casey requested to be allowed to intervene </w:t>
      </w:r>
      <w:r w:rsidR="00E940FC" w:rsidRPr="00DB6349">
        <w:rPr>
          <w:sz w:val="26"/>
          <w:szCs w:val="26"/>
        </w:rPr>
        <w:t xml:space="preserve">with </w:t>
      </w:r>
      <w:r w:rsidR="003E7C4F" w:rsidRPr="00DB6349">
        <w:rPr>
          <w:sz w:val="26"/>
          <w:szCs w:val="26"/>
        </w:rPr>
        <w:t xml:space="preserve">full active </w:t>
      </w:r>
      <w:r w:rsidR="007C667B" w:rsidRPr="00DB6349">
        <w:rPr>
          <w:i/>
          <w:sz w:val="26"/>
          <w:szCs w:val="26"/>
        </w:rPr>
        <w:t>pro se</w:t>
      </w:r>
      <w:r w:rsidR="007C667B" w:rsidRPr="00DB6349">
        <w:rPr>
          <w:sz w:val="26"/>
          <w:szCs w:val="26"/>
        </w:rPr>
        <w:t xml:space="preserve"> </w:t>
      </w:r>
      <w:r w:rsidR="003E7C4F" w:rsidRPr="00DB6349">
        <w:rPr>
          <w:sz w:val="26"/>
          <w:szCs w:val="26"/>
        </w:rPr>
        <w:t>party status.</w:t>
      </w:r>
    </w:p>
    <w:p w14:paraId="176AD046" w14:textId="77777777" w:rsidR="00DC4518" w:rsidRPr="00DB6349" w:rsidRDefault="00DC4518" w:rsidP="00DB6349">
      <w:pPr>
        <w:pStyle w:val="Default"/>
        <w:spacing w:line="360" w:lineRule="auto"/>
        <w:rPr>
          <w:sz w:val="26"/>
          <w:szCs w:val="26"/>
        </w:rPr>
      </w:pPr>
    </w:p>
    <w:p w14:paraId="77C4BB95" w14:textId="34405935" w:rsidR="00DC4518" w:rsidRPr="00DB6349" w:rsidRDefault="00DC4518" w:rsidP="00DB6349">
      <w:pPr>
        <w:pStyle w:val="Default"/>
        <w:spacing w:line="360" w:lineRule="auto"/>
        <w:rPr>
          <w:sz w:val="26"/>
          <w:szCs w:val="26"/>
        </w:rPr>
      </w:pPr>
      <w:r w:rsidRPr="00DB6349">
        <w:rPr>
          <w:sz w:val="26"/>
          <w:szCs w:val="26"/>
        </w:rPr>
        <w:tab/>
      </w:r>
      <w:r w:rsidRPr="00DB6349">
        <w:rPr>
          <w:sz w:val="26"/>
          <w:szCs w:val="26"/>
        </w:rPr>
        <w:tab/>
        <w:t>By Secretarial Letter dated January 2, 2019, the Commission granted Sunoco</w:t>
      </w:r>
      <w:r w:rsidR="00FF7F2E" w:rsidRPr="00DB6349">
        <w:rPr>
          <w:sz w:val="26"/>
          <w:szCs w:val="26"/>
        </w:rPr>
        <w:t>’</w:t>
      </w:r>
      <w:r w:rsidRPr="00DB6349">
        <w:rPr>
          <w:sz w:val="26"/>
          <w:szCs w:val="26"/>
        </w:rPr>
        <w:t>s request for an extension to file an answer to the Complaint until January 16, 2019.</w:t>
      </w:r>
    </w:p>
    <w:p w14:paraId="515D3F22" w14:textId="77777777" w:rsidR="00DC4518" w:rsidRPr="00DB6349" w:rsidRDefault="00DC4518" w:rsidP="00DB6349">
      <w:pPr>
        <w:pStyle w:val="Default"/>
        <w:spacing w:line="360" w:lineRule="auto"/>
        <w:rPr>
          <w:sz w:val="26"/>
          <w:szCs w:val="26"/>
        </w:rPr>
      </w:pPr>
    </w:p>
    <w:p w14:paraId="014BECDF" w14:textId="75AD9964" w:rsidR="00DC4518" w:rsidRPr="00DB6349" w:rsidRDefault="00DC4518" w:rsidP="00DB6349">
      <w:pPr>
        <w:pStyle w:val="Default"/>
        <w:spacing w:line="360" w:lineRule="auto"/>
        <w:rPr>
          <w:sz w:val="26"/>
          <w:szCs w:val="26"/>
        </w:rPr>
      </w:pPr>
      <w:r w:rsidRPr="00DB6349">
        <w:rPr>
          <w:sz w:val="26"/>
          <w:szCs w:val="26"/>
        </w:rPr>
        <w:tab/>
      </w:r>
      <w:r w:rsidRPr="00DB6349">
        <w:rPr>
          <w:sz w:val="26"/>
          <w:szCs w:val="26"/>
        </w:rPr>
        <w:tab/>
      </w:r>
      <w:bookmarkStart w:id="3" w:name="_Hlk8042893"/>
      <w:r w:rsidRPr="00DB6349">
        <w:rPr>
          <w:sz w:val="26"/>
          <w:szCs w:val="26"/>
        </w:rPr>
        <w:t xml:space="preserve">On January 9, 2019, Sunoco filed a second </w:t>
      </w:r>
      <w:r w:rsidR="009B4E1E" w:rsidRPr="00DB6349">
        <w:rPr>
          <w:sz w:val="26"/>
          <w:szCs w:val="26"/>
        </w:rPr>
        <w:t xml:space="preserve">unopposed </w:t>
      </w:r>
      <w:r w:rsidRPr="00DB6349">
        <w:rPr>
          <w:sz w:val="26"/>
          <w:szCs w:val="26"/>
        </w:rPr>
        <w:t>request for an Extension of Time</w:t>
      </w:r>
      <w:r w:rsidR="00607A1C" w:rsidRPr="00DB6349">
        <w:rPr>
          <w:sz w:val="26"/>
          <w:szCs w:val="26"/>
        </w:rPr>
        <w:t xml:space="preserve"> requesting that</w:t>
      </w:r>
      <w:r w:rsidR="004E1881" w:rsidRPr="00DB6349">
        <w:rPr>
          <w:sz w:val="26"/>
          <w:szCs w:val="26"/>
        </w:rPr>
        <w:t xml:space="preserve"> the deadline for its responsive pleadings be extended</w:t>
      </w:r>
      <w:r w:rsidR="00D60E3A" w:rsidRPr="00DB6349">
        <w:rPr>
          <w:sz w:val="26"/>
          <w:szCs w:val="26"/>
        </w:rPr>
        <w:t xml:space="preserve"> an</w:t>
      </w:r>
      <w:r w:rsidR="004E1881" w:rsidRPr="00DB6349">
        <w:rPr>
          <w:sz w:val="26"/>
          <w:szCs w:val="26"/>
        </w:rPr>
        <w:t xml:space="preserve"> additional ten days from January 16, 2019 until January 26, 2019</w:t>
      </w:r>
      <w:r w:rsidR="00D60E3A" w:rsidRPr="00DB6349">
        <w:rPr>
          <w:sz w:val="26"/>
          <w:szCs w:val="26"/>
        </w:rPr>
        <w:t>.  Given that January</w:t>
      </w:r>
      <w:r w:rsidR="00E940FC" w:rsidRPr="00DB6349">
        <w:rPr>
          <w:sz w:val="26"/>
          <w:szCs w:val="26"/>
        </w:rPr>
        <w:t> </w:t>
      </w:r>
      <w:r w:rsidR="00D60E3A" w:rsidRPr="00DB6349">
        <w:rPr>
          <w:sz w:val="26"/>
          <w:szCs w:val="26"/>
        </w:rPr>
        <w:t xml:space="preserve">25, 2019 was a Saturday, </w:t>
      </w:r>
      <w:r w:rsidR="004E1881" w:rsidRPr="00DB6349">
        <w:rPr>
          <w:sz w:val="26"/>
          <w:szCs w:val="26"/>
        </w:rPr>
        <w:t xml:space="preserve"> the deadline would be</w:t>
      </w:r>
      <w:r w:rsidR="00D60E3A" w:rsidRPr="00DB6349">
        <w:rPr>
          <w:sz w:val="26"/>
          <w:szCs w:val="26"/>
        </w:rPr>
        <w:t xml:space="preserve"> the following Monday</w:t>
      </w:r>
      <w:r w:rsidR="001B5C15" w:rsidRPr="00DB6349">
        <w:rPr>
          <w:sz w:val="26"/>
          <w:szCs w:val="26"/>
        </w:rPr>
        <w:t>,</w:t>
      </w:r>
      <w:r w:rsidR="004E1881" w:rsidRPr="00DB6349">
        <w:rPr>
          <w:sz w:val="26"/>
          <w:szCs w:val="26"/>
        </w:rPr>
        <w:t xml:space="preserve"> January 28, 2019.</w:t>
      </w:r>
      <w:r w:rsidRPr="00DB6349">
        <w:rPr>
          <w:sz w:val="26"/>
          <w:szCs w:val="26"/>
        </w:rPr>
        <w:t xml:space="preserve">  </w:t>
      </w:r>
      <w:bookmarkEnd w:id="3"/>
      <w:r w:rsidRPr="00DB6349">
        <w:rPr>
          <w:sz w:val="26"/>
          <w:szCs w:val="26"/>
        </w:rPr>
        <w:t>On that same day, Sunoco</w:t>
      </w:r>
      <w:r w:rsidR="00FF7F2E" w:rsidRPr="00DB6349">
        <w:rPr>
          <w:sz w:val="26"/>
          <w:szCs w:val="26"/>
        </w:rPr>
        <w:t>’</w:t>
      </w:r>
      <w:r w:rsidRPr="00DB6349">
        <w:rPr>
          <w:sz w:val="26"/>
          <w:szCs w:val="26"/>
        </w:rPr>
        <w:t>s second request for an extension of time was granted by Secretarial Letter.</w:t>
      </w:r>
    </w:p>
    <w:p w14:paraId="58CAE19B" w14:textId="77777777" w:rsidR="00DC4518" w:rsidRPr="00DB6349" w:rsidRDefault="00DC4518" w:rsidP="00DB6349">
      <w:pPr>
        <w:pStyle w:val="Default"/>
        <w:spacing w:line="360" w:lineRule="auto"/>
        <w:rPr>
          <w:sz w:val="26"/>
          <w:szCs w:val="26"/>
        </w:rPr>
      </w:pPr>
    </w:p>
    <w:p w14:paraId="7A3DD2CB" w14:textId="4ECB449F" w:rsidR="00DC4518" w:rsidRPr="00DB6349" w:rsidRDefault="00DC4518" w:rsidP="00DB6349">
      <w:pPr>
        <w:pStyle w:val="Default"/>
        <w:spacing w:line="360" w:lineRule="auto"/>
        <w:rPr>
          <w:sz w:val="26"/>
          <w:szCs w:val="26"/>
        </w:rPr>
      </w:pPr>
      <w:r w:rsidRPr="00DB6349">
        <w:rPr>
          <w:sz w:val="26"/>
          <w:szCs w:val="26"/>
        </w:rPr>
        <w:tab/>
      </w:r>
      <w:r w:rsidRPr="00DB6349">
        <w:rPr>
          <w:sz w:val="26"/>
          <w:szCs w:val="26"/>
        </w:rPr>
        <w:tab/>
        <w:t xml:space="preserve">On </w:t>
      </w:r>
      <w:bookmarkStart w:id="4" w:name="_Hlk8042365"/>
      <w:r w:rsidRPr="00DB6349">
        <w:rPr>
          <w:sz w:val="26"/>
          <w:szCs w:val="26"/>
        </w:rPr>
        <w:t>January 10, 2019</w:t>
      </w:r>
      <w:bookmarkEnd w:id="4"/>
      <w:r w:rsidRPr="00DB6349">
        <w:rPr>
          <w:sz w:val="26"/>
          <w:szCs w:val="26"/>
        </w:rPr>
        <w:t xml:space="preserve">, Sunoco filed </w:t>
      </w:r>
      <w:r w:rsidR="00D11288" w:rsidRPr="00DB6349">
        <w:rPr>
          <w:sz w:val="26"/>
          <w:szCs w:val="26"/>
        </w:rPr>
        <w:t>its An</w:t>
      </w:r>
      <w:r w:rsidRPr="00DB6349">
        <w:rPr>
          <w:sz w:val="26"/>
          <w:szCs w:val="26"/>
        </w:rPr>
        <w:t xml:space="preserve">swer </w:t>
      </w:r>
      <w:r w:rsidR="00D11288" w:rsidRPr="00DB6349">
        <w:rPr>
          <w:sz w:val="26"/>
          <w:szCs w:val="26"/>
        </w:rPr>
        <w:t xml:space="preserve">Opposing </w:t>
      </w:r>
      <w:r w:rsidRPr="00DB6349">
        <w:rPr>
          <w:sz w:val="26"/>
          <w:szCs w:val="26"/>
        </w:rPr>
        <w:t>Mr. Casey</w:t>
      </w:r>
      <w:r w:rsidR="00FF7F2E" w:rsidRPr="00DB6349">
        <w:rPr>
          <w:sz w:val="26"/>
          <w:szCs w:val="26"/>
        </w:rPr>
        <w:t>’</w:t>
      </w:r>
      <w:r w:rsidRPr="00DB6349">
        <w:rPr>
          <w:sz w:val="26"/>
          <w:szCs w:val="26"/>
        </w:rPr>
        <w:t>s Petition to Intervene.</w:t>
      </w:r>
      <w:r w:rsidR="005309C9" w:rsidRPr="00DB6349">
        <w:rPr>
          <w:sz w:val="26"/>
          <w:szCs w:val="26"/>
        </w:rPr>
        <w:t xml:space="preserve">  Sunoco argues that Mr. Casey does not have standing to intervene</w:t>
      </w:r>
      <w:r w:rsidR="000D3DB5" w:rsidRPr="00DB6349">
        <w:rPr>
          <w:sz w:val="26"/>
          <w:szCs w:val="26"/>
        </w:rPr>
        <w:t xml:space="preserve"> since he fails to allege concerns </w:t>
      </w:r>
      <w:r w:rsidR="008B55CB" w:rsidRPr="00DB6349">
        <w:rPr>
          <w:sz w:val="26"/>
          <w:szCs w:val="26"/>
        </w:rPr>
        <w:t>regarding</w:t>
      </w:r>
      <w:r w:rsidR="000D3DB5" w:rsidRPr="00DB6349">
        <w:rPr>
          <w:sz w:val="26"/>
          <w:szCs w:val="26"/>
        </w:rPr>
        <w:t xml:space="preserve"> the section of pipeline </w:t>
      </w:r>
      <w:r w:rsidR="005437C0" w:rsidRPr="00DB6349">
        <w:rPr>
          <w:sz w:val="26"/>
          <w:szCs w:val="26"/>
        </w:rPr>
        <w:t>involved in the Complaint.</w:t>
      </w:r>
    </w:p>
    <w:p w14:paraId="30CCB919" w14:textId="77777777" w:rsidR="00811F51" w:rsidRPr="00DB6349" w:rsidRDefault="00811F51" w:rsidP="00DB6349">
      <w:pPr>
        <w:pStyle w:val="Default"/>
        <w:spacing w:line="360" w:lineRule="auto"/>
        <w:rPr>
          <w:sz w:val="26"/>
          <w:szCs w:val="26"/>
        </w:rPr>
      </w:pPr>
    </w:p>
    <w:p w14:paraId="38E5B798" w14:textId="7D67B3A9" w:rsidR="00C12BC0" w:rsidRPr="00DB6349" w:rsidRDefault="00811F51" w:rsidP="00DB6349">
      <w:pPr>
        <w:pStyle w:val="Default"/>
        <w:spacing w:line="360" w:lineRule="auto"/>
        <w:rPr>
          <w:sz w:val="26"/>
          <w:szCs w:val="26"/>
        </w:rPr>
      </w:pPr>
      <w:r w:rsidRPr="00DB6349">
        <w:rPr>
          <w:sz w:val="26"/>
          <w:szCs w:val="26"/>
        </w:rPr>
        <w:tab/>
      </w:r>
      <w:r w:rsidRPr="00DB6349">
        <w:rPr>
          <w:sz w:val="26"/>
          <w:szCs w:val="26"/>
        </w:rPr>
        <w:tab/>
      </w:r>
      <w:r w:rsidR="00C12BC0" w:rsidRPr="00DB6349">
        <w:rPr>
          <w:sz w:val="26"/>
          <w:szCs w:val="26"/>
        </w:rPr>
        <w:t xml:space="preserve">On </w:t>
      </w:r>
      <w:bookmarkStart w:id="5" w:name="_Hlk8042382"/>
      <w:r w:rsidR="00C12BC0" w:rsidRPr="00DB6349">
        <w:rPr>
          <w:sz w:val="26"/>
          <w:szCs w:val="26"/>
        </w:rPr>
        <w:t xml:space="preserve">January 18, 2019, West Goshen Township </w:t>
      </w:r>
      <w:bookmarkEnd w:id="5"/>
      <w:r w:rsidR="00C12BC0" w:rsidRPr="00DB6349">
        <w:rPr>
          <w:sz w:val="26"/>
          <w:szCs w:val="26"/>
        </w:rPr>
        <w:t>filed a Petition to Intervene</w:t>
      </w:r>
      <w:r w:rsidR="00785F4F" w:rsidRPr="00DB6349">
        <w:rPr>
          <w:sz w:val="26"/>
          <w:szCs w:val="26"/>
        </w:rPr>
        <w:t xml:space="preserve"> on the basis that ME1 runs through the township and any revisions to Sunoco</w:t>
      </w:r>
      <w:r w:rsidR="00FF7F2E" w:rsidRPr="00DB6349">
        <w:rPr>
          <w:sz w:val="26"/>
          <w:szCs w:val="26"/>
        </w:rPr>
        <w:t>’</w:t>
      </w:r>
      <w:r w:rsidR="00785F4F" w:rsidRPr="00DB6349">
        <w:rPr>
          <w:sz w:val="26"/>
          <w:szCs w:val="26"/>
        </w:rPr>
        <w:t xml:space="preserve">s protocols and/or additional testing data ordered by the </w:t>
      </w:r>
      <w:r w:rsidR="00091CDA" w:rsidRPr="00DB6349">
        <w:rPr>
          <w:sz w:val="26"/>
          <w:szCs w:val="26"/>
        </w:rPr>
        <w:t>Commission</w:t>
      </w:r>
      <w:r w:rsidR="00785F4F" w:rsidRPr="00DB6349">
        <w:rPr>
          <w:sz w:val="26"/>
          <w:szCs w:val="26"/>
        </w:rPr>
        <w:t xml:space="preserve"> directly impact </w:t>
      </w:r>
      <w:r w:rsidR="002271A0" w:rsidRPr="00DB6349">
        <w:rPr>
          <w:sz w:val="26"/>
          <w:szCs w:val="26"/>
        </w:rPr>
        <w:t>the findings of the prior safety review by its consultant that the township hired to review Sunoco</w:t>
      </w:r>
      <w:r w:rsidR="00FF7F2E" w:rsidRPr="00DB6349">
        <w:rPr>
          <w:sz w:val="26"/>
          <w:szCs w:val="26"/>
        </w:rPr>
        <w:t>’</w:t>
      </w:r>
      <w:r w:rsidR="002271A0" w:rsidRPr="00DB6349">
        <w:rPr>
          <w:sz w:val="26"/>
          <w:szCs w:val="26"/>
        </w:rPr>
        <w:t>s plans and safety protocols.</w:t>
      </w:r>
    </w:p>
    <w:p w14:paraId="5FC10EF2" w14:textId="77777777" w:rsidR="00C12BC0" w:rsidRPr="00DB6349" w:rsidRDefault="00C12BC0" w:rsidP="00DB6349">
      <w:pPr>
        <w:pStyle w:val="Default"/>
        <w:spacing w:line="360" w:lineRule="auto"/>
        <w:rPr>
          <w:sz w:val="26"/>
          <w:szCs w:val="26"/>
        </w:rPr>
      </w:pPr>
    </w:p>
    <w:p w14:paraId="0C6733C2" w14:textId="0D3DCBD1" w:rsidR="00C12BC0" w:rsidRPr="00DB6349" w:rsidRDefault="00C12BC0" w:rsidP="00DB6349">
      <w:pPr>
        <w:pStyle w:val="Default"/>
        <w:spacing w:line="360" w:lineRule="auto"/>
        <w:rPr>
          <w:sz w:val="26"/>
          <w:szCs w:val="26"/>
        </w:rPr>
      </w:pPr>
      <w:r w:rsidRPr="00DB6349">
        <w:rPr>
          <w:sz w:val="26"/>
          <w:szCs w:val="26"/>
        </w:rPr>
        <w:tab/>
      </w:r>
      <w:r w:rsidRPr="00DB6349">
        <w:rPr>
          <w:sz w:val="26"/>
          <w:szCs w:val="26"/>
        </w:rPr>
        <w:tab/>
        <w:t>On January 25, 2019, Mr. Casey filed a response to Sunoco</w:t>
      </w:r>
      <w:r w:rsidR="00FF7F2E" w:rsidRPr="00DB6349">
        <w:rPr>
          <w:sz w:val="26"/>
          <w:szCs w:val="26"/>
        </w:rPr>
        <w:t>’</w:t>
      </w:r>
      <w:r w:rsidRPr="00DB6349">
        <w:rPr>
          <w:sz w:val="26"/>
          <w:szCs w:val="26"/>
        </w:rPr>
        <w:t xml:space="preserve">s Opposition of his intervention in which he </w:t>
      </w:r>
      <w:r w:rsidR="005437C0" w:rsidRPr="00DB6349">
        <w:rPr>
          <w:sz w:val="26"/>
          <w:szCs w:val="26"/>
        </w:rPr>
        <w:t>refutes Sunoco</w:t>
      </w:r>
      <w:r w:rsidR="00FF7F2E" w:rsidRPr="00DB6349">
        <w:rPr>
          <w:sz w:val="26"/>
          <w:szCs w:val="26"/>
        </w:rPr>
        <w:t>’</w:t>
      </w:r>
      <w:r w:rsidR="005437C0" w:rsidRPr="00DB6349">
        <w:rPr>
          <w:sz w:val="26"/>
          <w:szCs w:val="26"/>
        </w:rPr>
        <w:t>s opposition in that he has concerns for the health, safety and welfare of his family and their ability to live in and feel safe in their home.</w:t>
      </w:r>
    </w:p>
    <w:p w14:paraId="6E3944C8" w14:textId="77777777" w:rsidR="00C12BC0" w:rsidRPr="00DB6349" w:rsidRDefault="00C12BC0" w:rsidP="00DB6349">
      <w:pPr>
        <w:pStyle w:val="Default"/>
        <w:spacing w:line="360" w:lineRule="auto"/>
        <w:rPr>
          <w:sz w:val="26"/>
          <w:szCs w:val="26"/>
        </w:rPr>
      </w:pPr>
    </w:p>
    <w:p w14:paraId="2610AC69" w14:textId="77777777" w:rsidR="00C12BC0" w:rsidRPr="00DB6349" w:rsidRDefault="00C12BC0" w:rsidP="00DB6349">
      <w:pPr>
        <w:pStyle w:val="Default"/>
        <w:spacing w:line="360" w:lineRule="auto"/>
        <w:rPr>
          <w:sz w:val="26"/>
          <w:szCs w:val="26"/>
        </w:rPr>
      </w:pPr>
      <w:r w:rsidRPr="00DB6349">
        <w:rPr>
          <w:sz w:val="26"/>
          <w:szCs w:val="26"/>
        </w:rPr>
        <w:tab/>
      </w:r>
      <w:r w:rsidRPr="00DB6349">
        <w:rPr>
          <w:sz w:val="26"/>
          <w:szCs w:val="26"/>
        </w:rPr>
        <w:tab/>
      </w:r>
      <w:bookmarkStart w:id="6" w:name="_Hlk8042915"/>
      <w:r w:rsidRPr="00DB6349">
        <w:rPr>
          <w:sz w:val="26"/>
          <w:szCs w:val="26"/>
        </w:rPr>
        <w:t xml:space="preserve">On January 28, 2019, Sunoco filed a Third Petition for an Extension of Time.  On that same day, the Commission granted the extension </w:t>
      </w:r>
      <w:r w:rsidR="00505D07" w:rsidRPr="00DB6349">
        <w:rPr>
          <w:sz w:val="26"/>
          <w:szCs w:val="26"/>
        </w:rPr>
        <w:t xml:space="preserve">for Sunoco to file its responsive pleading until January 31, 2019 </w:t>
      </w:r>
      <w:bookmarkEnd w:id="6"/>
      <w:r w:rsidRPr="00DB6349">
        <w:rPr>
          <w:sz w:val="26"/>
          <w:szCs w:val="26"/>
        </w:rPr>
        <w:t>via Secretarial Letter.</w:t>
      </w:r>
    </w:p>
    <w:p w14:paraId="68B30671" w14:textId="77777777" w:rsidR="00C12BC0" w:rsidRPr="00DB6349" w:rsidRDefault="00C12BC0" w:rsidP="00DB6349">
      <w:pPr>
        <w:pStyle w:val="Default"/>
        <w:spacing w:line="360" w:lineRule="auto"/>
        <w:rPr>
          <w:sz w:val="26"/>
          <w:szCs w:val="26"/>
        </w:rPr>
      </w:pPr>
    </w:p>
    <w:p w14:paraId="370B1623" w14:textId="142F7D13" w:rsidR="00314B69" w:rsidRPr="00DB6349" w:rsidRDefault="00C12BC0" w:rsidP="00DB6349">
      <w:pPr>
        <w:pStyle w:val="Default"/>
        <w:spacing w:line="360" w:lineRule="auto"/>
        <w:rPr>
          <w:sz w:val="26"/>
          <w:szCs w:val="26"/>
        </w:rPr>
      </w:pPr>
      <w:r w:rsidRPr="00DB6349">
        <w:rPr>
          <w:sz w:val="26"/>
          <w:szCs w:val="26"/>
        </w:rPr>
        <w:lastRenderedPageBreak/>
        <w:tab/>
      </w:r>
      <w:r w:rsidRPr="00DB6349">
        <w:rPr>
          <w:sz w:val="26"/>
          <w:szCs w:val="26"/>
        </w:rPr>
        <w:tab/>
        <w:t xml:space="preserve">On </w:t>
      </w:r>
      <w:r w:rsidR="00A26DEC" w:rsidRPr="00DB6349">
        <w:rPr>
          <w:sz w:val="26"/>
          <w:szCs w:val="26"/>
        </w:rPr>
        <w:t>January 31, 2019</w:t>
      </w:r>
      <w:r w:rsidRPr="00DB6349">
        <w:rPr>
          <w:sz w:val="26"/>
          <w:szCs w:val="26"/>
        </w:rPr>
        <w:t>, Sunoco filed its Answer and New Matter to the Complaint</w:t>
      </w:r>
      <w:r w:rsidR="00FF1EB5" w:rsidRPr="00DB6349">
        <w:rPr>
          <w:sz w:val="26"/>
          <w:szCs w:val="26"/>
        </w:rPr>
        <w:t xml:space="preserve">, pursuant to 52 Pa. Code § 5.61-5.62 (regarding Answers and </w:t>
      </w:r>
      <w:r w:rsidR="00D60E3A" w:rsidRPr="00DB6349">
        <w:rPr>
          <w:sz w:val="26"/>
          <w:szCs w:val="26"/>
        </w:rPr>
        <w:t>N</w:t>
      </w:r>
      <w:r w:rsidR="00FF1EB5" w:rsidRPr="00DB6349">
        <w:rPr>
          <w:sz w:val="26"/>
          <w:szCs w:val="26"/>
        </w:rPr>
        <w:t xml:space="preserve">ew </w:t>
      </w:r>
      <w:r w:rsidR="00D60E3A" w:rsidRPr="00DB6349">
        <w:rPr>
          <w:sz w:val="26"/>
          <w:szCs w:val="26"/>
        </w:rPr>
        <w:t>M</w:t>
      </w:r>
      <w:r w:rsidR="00FF1EB5" w:rsidRPr="00DB6349">
        <w:rPr>
          <w:sz w:val="26"/>
          <w:szCs w:val="26"/>
        </w:rPr>
        <w:t xml:space="preserve">atter in formal proceedings). </w:t>
      </w:r>
      <w:r w:rsidRPr="00DB6349">
        <w:rPr>
          <w:sz w:val="26"/>
          <w:szCs w:val="26"/>
        </w:rPr>
        <w:t xml:space="preserve"> In its Answer, Sunoco </w:t>
      </w:r>
      <w:r w:rsidR="00314B69" w:rsidRPr="00DB6349">
        <w:rPr>
          <w:sz w:val="26"/>
          <w:szCs w:val="26"/>
        </w:rPr>
        <w:t xml:space="preserve">generally denies any violations of </w:t>
      </w:r>
      <w:r w:rsidR="00091CDA" w:rsidRPr="00DB6349">
        <w:rPr>
          <w:sz w:val="26"/>
          <w:szCs w:val="26"/>
        </w:rPr>
        <w:t xml:space="preserve">pipeline safety </w:t>
      </w:r>
      <w:r w:rsidR="00314B69" w:rsidRPr="00DB6349">
        <w:rPr>
          <w:sz w:val="26"/>
          <w:szCs w:val="26"/>
        </w:rPr>
        <w:t xml:space="preserve">regulations or </w:t>
      </w:r>
      <w:r w:rsidR="00091CDA" w:rsidRPr="00DB6349">
        <w:rPr>
          <w:sz w:val="26"/>
          <w:szCs w:val="26"/>
        </w:rPr>
        <w:t xml:space="preserve">applicable </w:t>
      </w:r>
      <w:r w:rsidR="00314B69" w:rsidRPr="00DB6349">
        <w:rPr>
          <w:sz w:val="26"/>
          <w:szCs w:val="26"/>
        </w:rPr>
        <w:t>codes.</w:t>
      </w:r>
    </w:p>
    <w:p w14:paraId="3F5D0492" w14:textId="77777777" w:rsidR="00314B69" w:rsidRPr="00DB6349" w:rsidRDefault="00314B69" w:rsidP="00DB6349">
      <w:pPr>
        <w:pStyle w:val="Default"/>
        <w:spacing w:line="360" w:lineRule="auto"/>
        <w:rPr>
          <w:sz w:val="26"/>
          <w:szCs w:val="26"/>
        </w:rPr>
      </w:pPr>
    </w:p>
    <w:p w14:paraId="6E85364B" w14:textId="7E9FB98A" w:rsidR="00C12BC0" w:rsidRPr="00DB6349" w:rsidRDefault="00C12BC0" w:rsidP="00DB6349">
      <w:pPr>
        <w:pStyle w:val="Default"/>
        <w:spacing w:line="360" w:lineRule="auto"/>
        <w:ind w:firstLine="1440"/>
        <w:rPr>
          <w:sz w:val="26"/>
          <w:szCs w:val="26"/>
        </w:rPr>
      </w:pPr>
      <w:r w:rsidRPr="00DB6349">
        <w:rPr>
          <w:sz w:val="26"/>
          <w:szCs w:val="26"/>
        </w:rPr>
        <w:t xml:space="preserve">On </w:t>
      </w:r>
      <w:bookmarkStart w:id="7" w:name="_Hlk8042407"/>
      <w:r w:rsidRPr="00DB6349">
        <w:rPr>
          <w:sz w:val="26"/>
          <w:szCs w:val="26"/>
        </w:rPr>
        <w:t xml:space="preserve">February </w:t>
      </w:r>
      <w:r w:rsidR="00A26DEC" w:rsidRPr="00DB6349">
        <w:rPr>
          <w:sz w:val="26"/>
          <w:szCs w:val="26"/>
        </w:rPr>
        <w:t>7</w:t>
      </w:r>
      <w:r w:rsidRPr="00DB6349">
        <w:rPr>
          <w:sz w:val="26"/>
          <w:szCs w:val="26"/>
        </w:rPr>
        <w:t>, 2019, Sunoco file its Answer opposing West Goshen</w:t>
      </w:r>
      <w:r w:rsidR="00FF7F2E" w:rsidRPr="00DB6349">
        <w:rPr>
          <w:sz w:val="26"/>
          <w:szCs w:val="26"/>
        </w:rPr>
        <w:t>’</w:t>
      </w:r>
      <w:r w:rsidRPr="00DB6349">
        <w:rPr>
          <w:sz w:val="26"/>
          <w:szCs w:val="26"/>
        </w:rPr>
        <w:t xml:space="preserve">s </w:t>
      </w:r>
      <w:bookmarkEnd w:id="7"/>
      <w:r w:rsidRPr="00DB6349">
        <w:rPr>
          <w:sz w:val="26"/>
          <w:szCs w:val="26"/>
        </w:rPr>
        <w:t>Petition to Intervene.</w:t>
      </w:r>
      <w:r w:rsidR="00EC65BA" w:rsidRPr="00DB6349">
        <w:rPr>
          <w:sz w:val="26"/>
          <w:szCs w:val="26"/>
        </w:rPr>
        <w:t xml:space="preserve">  Sunoco contends the petition should be denied because: (1)</w:t>
      </w:r>
      <w:r w:rsidR="00567E3F" w:rsidRPr="00DB6349">
        <w:rPr>
          <w:sz w:val="26"/>
          <w:szCs w:val="26"/>
        </w:rPr>
        <w:t xml:space="preserve"> the </w:t>
      </w:r>
      <w:r w:rsidR="00EC65BA" w:rsidRPr="00DB6349">
        <w:rPr>
          <w:sz w:val="26"/>
          <w:szCs w:val="26"/>
        </w:rPr>
        <w:t xml:space="preserve">Petitioner does not have any interest sufficient to grant standing; (2) </w:t>
      </w:r>
      <w:r w:rsidR="00567E3F" w:rsidRPr="00DB6349">
        <w:rPr>
          <w:sz w:val="26"/>
          <w:szCs w:val="26"/>
        </w:rPr>
        <w:t xml:space="preserve">the </w:t>
      </w:r>
      <w:r w:rsidR="00EC65BA" w:rsidRPr="00DB6349">
        <w:rPr>
          <w:sz w:val="26"/>
          <w:szCs w:val="26"/>
        </w:rPr>
        <w:t xml:space="preserve">Petitioner will not be bound by the outcome of this proceeding; and (3) allowing </w:t>
      </w:r>
      <w:r w:rsidR="00567E3F" w:rsidRPr="00DB6349">
        <w:rPr>
          <w:sz w:val="26"/>
          <w:szCs w:val="26"/>
        </w:rPr>
        <w:t xml:space="preserve">the </w:t>
      </w:r>
      <w:r w:rsidR="00EC65BA" w:rsidRPr="00DB6349">
        <w:rPr>
          <w:sz w:val="26"/>
          <w:szCs w:val="26"/>
        </w:rPr>
        <w:t>Petitioner to intervene is not in the public interest.</w:t>
      </w:r>
    </w:p>
    <w:p w14:paraId="0780D29C" w14:textId="77777777" w:rsidR="00C12BC0" w:rsidRPr="00DB6349" w:rsidRDefault="00C12BC0" w:rsidP="00DB6349">
      <w:pPr>
        <w:pStyle w:val="Default"/>
        <w:spacing w:line="360" w:lineRule="auto"/>
        <w:rPr>
          <w:sz w:val="26"/>
          <w:szCs w:val="26"/>
        </w:rPr>
      </w:pPr>
    </w:p>
    <w:p w14:paraId="741C6BC8" w14:textId="54C544F3" w:rsidR="00C12BC0" w:rsidRPr="00DB6349" w:rsidRDefault="00C12BC0" w:rsidP="00DB6349">
      <w:pPr>
        <w:pStyle w:val="Default"/>
        <w:spacing w:line="360" w:lineRule="auto"/>
        <w:rPr>
          <w:sz w:val="26"/>
          <w:szCs w:val="26"/>
        </w:rPr>
      </w:pPr>
      <w:r w:rsidRPr="00DB6349">
        <w:rPr>
          <w:sz w:val="26"/>
          <w:szCs w:val="26"/>
        </w:rPr>
        <w:tab/>
      </w:r>
      <w:r w:rsidRPr="00DB6349">
        <w:rPr>
          <w:sz w:val="26"/>
          <w:szCs w:val="26"/>
        </w:rPr>
        <w:tab/>
        <w:t xml:space="preserve">On </w:t>
      </w:r>
      <w:bookmarkStart w:id="8" w:name="_Hlk8042479"/>
      <w:r w:rsidRPr="00DB6349">
        <w:rPr>
          <w:sz w:val="26"/>
          <w:szCs w:val="26"/>
        </w:rPr>
        <w:t>February 8, 2019, Josh Maxwell (Mr. Maxwell)</w:t>
      </w:r>
      <w:r w:rsidR="00FF479C" w:rsidRPr="00DB6349">
        <w:rPr>
          <w:rStyle w:val="FootnoteReference"/>
          <w:sz w:val="26"/>
          <w:szCs w:val="26"/>
        </w:rPr>
        <w:footnoteReference w:id="1"/>
      </w:r>
      <w:r w:rsidRPr="00DB6349">
        <w:rPr>
          <w:sz w:val="26"/>
          <w:szCs w:val="26"/>
        </w:rPr>
        <w:t xml:space="preserve"> </w:t>
      </w:r>
      <w:bookmarkEnd w:id="8"/>
      <w:r w:rsidRPr="00DB6349">
        <w:rPr>
          <w:sz w:val="26"/>
          <w:szCs w:val="26"/>
        </w:rPr>
        <w:t xml:space="preserve">filed his Petition to Intervene.  In his </w:t>
      </w:r>
      <w:r w:rsidR="00215A78" w:rsidRPr="00DB6349">
        <w:rPr>
          <w:sz w:val="26"/>
          <w:szCs w:val="26"/>
        </w:rPr>
        <w:t>Petition, he</w:t>
      </w:r>
      <w:r w:rsidR="00FF479C" w:rsidRPr="00DB6349">
        <w:rPr>
          <w:sz w:val="26"/>
          <w:szCs w:val="26"/>
        </w:rPr>
        <w:t xml:space="preserve"> alleges grave concerns regarding the allegations </w:t>
      </w:r>
      <w:r w:rsidR="00215A78" w:rsidRPr="00DB6349">
        <w:rPr>
          <w:sz w:val="26"/>
          <w:szCs w:val="26"/>
        </w:rPr>
        <w:t xml:space="preserve">raised </w:t>
      </w:r>
      <w:r w:rsidR="00FF479C" w:rsidRPr="00DB6349">
        <w:rPr>
          <w:sz w:val="26"/>
          <w:szCs w:val="26"/>
        </w:rPr>
        <w:t>by I&amp;E</w:t>
      </w:r>
      <w:r w:rsidR="00215A78" w:rsidRPr="00DB6349">
        <w:rPr>
          <w:sz w:val="26"/>
          <w:szCs w:val="26"/>
        </w:rPr>
        <w:t xml:space="preserve">.  Specifically, </w:t>
      </w:r>
      <w:r w:rsidR="00FF479C" w:rsidRPr="00DB6349">
        <w:rPr>
          <w:sz w:val="26"/>
          <w:szCs w:val="26"/>
        </w:rPr>
        <w:t>the pipeline</w:t>
      </w:r>
      <w:r w:rsidR="00FF7F2E" w:rsidRPr="00DB6349">
        <w:rPr>
          <w:sz w:val="26"/>
          <w:szCs w:val="26"/>
        </w:rPr>
        <w:t>’</w:t>
      </w:r>
      <w:r w:rsidR="00FF479C" w:rsidRPr="00DB6349">
        <w:rPr>
          <w:sz w:val="26"/>
          <w:szCs w:val="26"/>
        </w:rPr>
        <w:t xml:space="preserve">s </w:t>
      </w:r>
      <w:r w:rsidR="00215A78" w:rsidRPr="00DB6349">
        <w:rPr>
          <w:sz w:val="26"/>
          <w:szCs w:val="26"/>
        </w:rPr>
        <w:t>proximity</w:t>
      </w:r>
      <w:r w:rsidR="00FF479C" w:rsidRPr="00DB6349">
        <w:rPr>
          <w:sz w:val="26"/>
          <w:szCs w:val="26"/>
        </w:rPr>
        <w:t xml:space="preserve"> to the Downingtown Water Supply and a potential risk to a nearby dam.</w:t>
      </w:r>
      <w:r w:rsidR="00A41451" w:rsidRPr="00DB6349">
        <w:rPr>
          <w:sz w:val="26"/>
          <w:szCs w:val="26"/>
        </w:rPr>
        <w:t xml:space="preserve">  Mr. Maxwell requests that the </w:t>
      </w:r>
      <w:r w:rsidR="00311750" w:rsidRPr="00DB6349">
        <w:rPr>
          <w:sz w:val="26"/>
          <w:szCs w:val="26"/>
        </w:rPr>
        <w:t>Commission</w:t>
      </w:r>
      <w:r w:rsidR="00A41451" w:rsidRPr="00DB6349">
        <w:rPr>
          <w:sz w:val="26"/>
          <w:szCs w:val="26"/>
        </w:rPr>
        <w:t xml:space="preserve"> grant his petition and allow him to participate in the proceeding as a full and active </w:t>
      </w:r>
      <w:r w:rsidR="00A41451" w:rsidRPr="00DB6349">
        <w:rPr>
          <w:i/>
          <w:sz w:val="26"/>
          <w:szCs w:val="26"/>
        </w:rPr>
        <w:t>pro se</w:t>
      </w:r>
      <w:r w:rsidR="00A41451" w:rsidRPr="00DB6349">
        <w:rPr>
          <w:sz w:val="26"/>
          <w:szCs w:val="26"/>
        </w:rPr>
        <w:t xml:space="preserve"> party.</w:t>
      </w:r>
    </w:p>
    <w:p w14:paraId="015FD1F2" w14:textId="77777777" w:rsidR="00C12BC0" w:rsidRPr="00DB6349" w:rsidRDefault="00C12BC0" w:rsidP="00DB6349">
      <w:pPr>
        <w:pStyle w:val="Default"/>
        <w:spacing w:line="360" w:lineRule="auto"/>
        <w:rPr>
          <w:sz w:val="26"/>
          <w:szCs w:val="26"/>
        </w:rPr>
      </w:pPr>
    </w:p>
    <w:p w14:paraId="5405CECF" w14:textId="6B7408BB" w:rsidR="00C12BC0" w:rsidRPr="00DB6349" w:rsidRDefault="00C12BC0" w:rsidP="00DB6349">
      <w:pPr>
        <w:pStyle w:val="Default"/>
        <w:spacing w:line="360" w:lineRule="auto"/>
        <w:rPr>
          <w:sz w:val="26"/>
          <w:szCs w:val="26"/>
        </w:rPr>
      </w:pPr>
      <w:r w:rsidRPr="00DB6349">
        <w:rPr>
          <w:sz w:val="26"/>
          <w:szCs w:val="26"/>
        </w:rPr>
        <w:tab/>
      </w:r>
      <w:r w:rsidRPr="00DB6349">
        <w:rPr>
          <w:sz w:val="26"/>
          <w:szCs w:val="26"/>
        </w:rPr>
        <w:tab/>
        <w:t xml:space="preserve">On </w:t>
      </w:r>
      <w:bookmarkStart w:id="9" w:name="_Hlk8042420"/>
      <w:r w:rsidRPr="00DB6349">
        <w:rPr>
          <w:sz w:val="26"/>
          <w:szCs w:val="26"/>
        </w:rPr>
        <w:t xml:space="preserve">February 11, 2019, West Whiteland Township </w:t>
      </w:r>
      <w:bookmarkEnd w:id="9"/>
      <w:r w:rsidRPr="00DB6349">
        <w:rPr>
          <w:sz w:val="26"/>
          <w:szCs w:val="26"/>
        </w:rPr>
        <w:t>filed its Petition to Intervene</w:t>
      </w:r>
      <w:r w:rsidR="00A375EA" w:rsidRPr="00DB6349">
        <w:rPr>
          <w:sz w:val="26"/>
          <w:szCs w:val="26"/>
        </w:rPr>
        <w:t xml:space="preserve"> on the grounds that </w:t>
      </w:r>
      <w:r w:rsidR="00536B7A" w:rsidRPr="00DB6349">
        <w:rPr>
          <w:sz w:val="26"/>
          <w:szCs w:val="26"/>
        </w:rPr>
        <w:t>as a municipal township</w:t>
      </w:r>
      <w:r w:rsidR="00567E3F" w:rsidRPr="00DB6349">
        <w:rPr>
          <w:sz w:val="26"/>
          <w:szCs w:val="26"/>
        </w:rPr>
        <w:t>,</w:t>
      </w:r>
      <w:r w:rsidR="00536B7A" w:rsidRPr="00DB6349">
        <w:rPr>
          <w:sz w:val="26"/>
          <w:szCs w:val="26"/>
        </w:rPr>
        <w:t xml:space="preserve"> it is obligated to protect the health, safety and welfare of its residents and the members of the public that work and traverse the township and as a trustee of the natural resources in the </w:t>
      </w:r>
      <w:r w:rsidR="00B87EF9" w:rsidRPr="00DB6349">
        <w:rPr>
          <w:sz w:val="26"/>
          <w:szCs w:val="26"/>
        </w:rPr>
        <w:t>t</w:t>
      </w:r>
      <w:r w:rsidR="00536B7A" w:rsidRPr="00DB6349">
        <w:rPr>
          <w:sz w:val="26"/>
          <w:szCs w:val="26"/>
        </w:rPr>
        <w:t>ownship.</w:t>
      </w:r>
    </w:p>
    <w:p w14:paraId="7DDBC73E" w14:textId="77777777" w:rsidR="00C12BC0" w:rsidRPr="00DB6349" w:rsidRDefault="00C12BC0" w:rsidP="00DB6349">
      <w:pPr>
        <w:pStyle w:val="Default"/>
        <w:spacing w:line="360" w:lineRule="auto"/>
        <w:rPr>
          <w:sz w:val="26"/>
          <w:szCs w:val="26"/>
        </w:rPr>
      </w:pPr>
    </w:p>
    <w:p w14:paraId="73779E57" w14:textId="6828A236" w:rsidR="00C12BC0" w:rsidRPr="00DB6349" w:rsidRDefault="00C12BC0" w:rsidP="00DB6349">
      <w:pPr>
        <w:pStyle w:val="Default"/>
        <w:spacing w:line="360" w:lineRule="auto"/>
        <w:rPr>
          <w:sz w:val="26"/>
          <w:szCs w:val="26"/>
        </w:rPr>
      </w:pPr>
      <w:r w:rsidRPr="00DB6349">
        <w:rPr>
          <w:sz w:val="26"/>
          <w:szCs w:val="26"/>
        </w:rPr>
        <w:tab/>
      </w:r>
      <w:r w:rsidRPr="00DB6349">
        <w:rPr>
          <w:sz w:val="26"/>
          <w:szCs w:val="26"/>
        </w:rPr>
        <w:tab/>
      </w:r>
      <w:bookmarkStart w:id="10" w:name="_Hlk8042962"/>
      <w:r w:rsidRPr="00DB6349">
        <w:rPr>
          <w:sz w:val="26"/>
          <w:szCs w:val="26"/>
        </w:rPr>
        <w:t xml:space="preserve">On </w:t>
      </w:r>
      <w:r w:rsidR="000358D3" w:rsidRPr="00DB6349">
        <w:rPr>
          <w:sz w:val="26"/>
          <w:szCs w:val="26"/>
        </w:rPr>
        <w:t xml:space="preserve">February </w:t>
      </w:r>
      <w:r w:rsidR="00A26DEC" w:rsidRPr="00DB6349">
        <w:rPr>
          <w:sz w:val="26"/>
          <w:szCs w:val="26"/>
        </w:rPr>
        <w:t>19</w:t>
      </w:r>
      <w:r w:rsidR="000358D3" w:rsidRPr="00DB6349">
        <w:rPr>
          <w:sz w:val="26"/>
          <w:szCs w:val="26"/>
        </w:rPr>
        <w:t>, 2019, I&amp;E filed a Petition for an Extension of Time until March 2, 2019 to file its Response to Sunoco</w:t>
      </w:r>
      <w:r w:rsidR="00FF7F2E" w:rsidRPr="00DB6349">
        <w:rPr>
          <w:sz w:val="26"/>
          <w:szCs w:val="26"/>
        </w:rPr>
        <w:t>’</w:t>
      </w:r>
      <w:r w:rsidR="000358D3" w:rsidRPr="00DB6349">
        <w:rPr>
          <w:sz w:val="26"/>
          <w:szCs w:val="26"/>
        </w:rPr>
        <w:t>s New Matter</w:t>
      </w:r>
      <w:bookmarkEnd w:id="10"/>
      <w:r w:rsidR="000358D3" w:rsidRPr="00DB6349">
        <w:rPr>
          <w:sz w:val="26"/>
          <w:szCs w:val="26"/>
        </w:rPr>
        <w:t xml:space="preserve">.  </w:t>
      </w:r>
      <w:r w:rsidR="000E41FF" w:rsidRPr="00DB6349">
        <w:rPr>
          <w:sz w:val="26"/>
          <w:szCs w:val="26"/>
        </w:rPr>
        <w:t>I&amp;E</w:t>
      </w:r>
      <w:r w:rsidR="00FF7F2E" w:rsidRPr="00DB6349">
        <w:rPr>
          <w:sz w:val="26"/>
          <w:szCs w:val="26"/>
        </w:rPr>
        <w:t>’</w:t>
      </w:r>
      <w:r w:rsidR="000E41FF" w:rsidRPr="00DB6349">
        <w:rPr>
          <w:sz w:val="26"/>
          <w:szCs w:val="26"/>
        </w:rPr>
        <w:t>s request was granted b</w:t>
      </w:r>
      <w:r w:rsidR="000358D3" w:rsidRPr="00DB6349">
        <w:rPr>
          <w:sz w:val="26"/>
          <w:szCs w:val="26"/>
        </w:rPr>
        <w:t>y Secretarial Letter dated February 22, 2019</w:t>
      </w:r>
      <w:r w:rsidR="007D1F49" w:rsidRPr="00DB6349">
        <w:rPr>
          <w:sz w:val="26"/>
          <w:szCs w:val="26"/>
        </w:rPr>
        <w:t>.</w:t>
      </w:r>
    </w:p>
    <w:p w14:paraId="4F026385" w14:textId="77777777" w:rsidR="000358D3" w:rsidRPr="00DB6349" w:rsidRDefault="000358D3" w:rsidP="00DB6349">
      <w:pPr>
        <w:pStyle w:val="Default"/>
        <w:spacing w:line="360" w:lineRule="auto"/>
        <w:rPr>
          <w:sz w:val="26"/>
          <w:szCs w:val="26"/>
        </w:rPr>
      </w:pPr>
    </w:p>
    <w:p w14:paraId="29B0BF28" w14:textId="4A241A73" w:rsidR="000358D3" w:rsidRPr="00DB6349" w:rsidRDefault="000358D3" w:rsidP="00DB6349">
      <w:pPr>
        <w:pStyle w:val="Default"/>
        <w:spacing w:line="360" w:lineRule="auto"/>
        <w:rPr>
          <w:sz w:val="26"/>
          <w:szCs w:val="26"/>
        </w:rPr>
      </w:pPr>
      <w:r w:rsidRPr="00DB6349">
        <w:rPr>
          <w:sz w:val="26"/>
          <w:szCs w:val="26"/>
        </w:rPr>
        <w:lastRenderedPageBreak/>
        <w:tab/>
      </w:r>
      <w:r w:rsidRPr="00DB6349">
        <w:rPr>
          <w:sz w:val="26"/>
          <w:szCs w:val="26"/>
        </w:rPr>
        <w:tab/>
      </w:r>
      <w:bookmarkStart w:id="11" w:name="_Hlk8042989"/>
      <w:r w:rsidRPr="00DB6349">
        <w:rPr>
          <w:sz w:val="26"/>
          <w:szCs w:val="26"/>
        </w:rPr>
        <w:t xml:space="preserve">On March </w:t>
      </w:r>
      <w:r w:rsidR="00A26DEC" w:rsidRPr="00DB6349">
        <w:rPr>
          <w:sz w:val="26"/>
          <w:szCs w:val="26"/>
        </w:rPr>
        <w:t>1</w:t>
      </w:r>
      <w:r w:rsidRPr="00DB6349">
        <w:rPr>
          <w:sz w:val="26"/>
          <w:szCs w:val="26"/>
        </w:rPr>
        <w:t xml:space="preserve">, 2019, I&amp;E and Sunoco filed a Joint Letter seeking abeyance of the proceedings pending submission of a settlement.  </w:t>
      </w:r>
      <w:bookmarkEnd w:id="11"/>
      <w:r w:rsidRPr="00DB6349">
        <w:rPr>
          <w:sz w:val="26"/>
          <w:szCs w:val="26"/>
        </w:rPr>
        <w:t xml:space="preserve">On </w:t>
      </w:r>
      <w:r w:rsidR="00A26DEC" w:rsidRPr="00DB6349">
        <w:rPr>
          <w:sz w:val="26"/>
          <w:szCs w:val="26"/>
        </w:rPr>
        <w:t>March 4, 2019,</w:t>
      </w:r>
      <w:r w:rsidRPr="00DB6349">
        <w:rPr>
          <w:sz w:val="26"/>
          <w:szCs w:val="26"/>
        </w:rPr>
        <w:t xml:space="preserve"> the request was granted </w:t>
      </w:r>
      <w:r w:rsidRPr="00DB6349">
        <w:rPr>
          <w:i/>
          <w:sz w:val="26"/>
          <w:szCs w:val="26"/>
        </w:rPr>
        <w:t>via</w:t>
      </w:r>
      <w:r w:rsidRPr="00DB6349">
        <w:rPr>
          <w:sz w:val="26"/>
          <w:szCs w:val="26"/>
        </w:rPr>
        <w:t xml:space="preserve"> Secretarial Letter.</w:t>
      </w:r>
    </w:p>
    <w:p w14:paraId="7CA23333" w14:textId="77777777" w:rsidR="000358D3" w:rsidRPr="00DB6349" w:rsidRDefault="000358D3" w:rsidP="00DB6349">
      <w:pPr>
        <w:pStyle w:val="Default"/>
        <w:spacing w:line="360" w:lineRule="auto"/>
        <w:rPr>
          <w:sz w:val="26"/>
          <w:szCs w:val="26"/>
        </w:rPr>
      </w:pPr>
    </w:p>
    <w:p w14:paraId="75932B47" w14:textId="3B3B279D" w:rsidR="00945E3E" w:rsidRPr="00DB6349" w:rsidRDefault="000358D3" w:rsidP="00DB6349">
      <w:pPr>
        <w:pStyle w:val="Default"/>
        <w:spacing w:line="360" w:lineRule="auto"/>
        <w:rPr>
          <w:sz w:val="26"/>
          <w:szCs w:val="26"/>
        </w:rPr>
      </w:pPr>
      <w:r w:rsidRPr="00DB6349">
        <w:rPr>
          <w:sz w:val="26"/>
          <w:szCs w:val="26"/>
        </w:rPr>
        <w:tab/>
      </w:r>
      <w:r w:rsidRPr="00DB6349">
        <w:rPr>
          <w:sz w:val="26"/>
          <w:szCs w:val="26"/>
        </w:rPr>
        <w:tab/>
        <w:t xml:space="preserve">On </w:t>
      </w:r>
      <w:bookmarkStart w:id="12" w:name="_Hlk8042440"/>
      <w:r w:rsidRPr="00DB6349">
        <w:rPr>
          <w:sz w:val="26"/>
          <w:szCs w:val="26"/>
        </w:rPr>
        <w:t xml:space="preserve">March </w:t>
      </w:r>
      <w:r w:rsidR="007D1F49" w:rsidRPr="00DB6349">
        <w:rPr>
          <w:sz w:val="26"/>
          <w:szCs w:val="26"/>
        </w:rPr>
        <w:t>4</w:t>
      </w:r>
      <w:r w:rsidRPr="00DB6349">
        <w:rPr>
          <w:sz w:val="26"/>
          <w:szCs w:val="26"/>
        </w:rPr>
        <w:t xml:space="preserve">, 2019, Sunoco filed its Answers </w:t>
      </w:r>
      <w:r w:rsidR="003F3DD9" w:rsidRPr="00DB6349">
        <w:rPr>
          <w:sz w:val="26"/>
          <w:szCs w:val="26"/>
        </w:rPr>
        <w:t xml:space="preserve">in opposition </w:t>
      </w:r>
      <w:r w:rsidRPr="00DB6349">
        <w:rPr>
          <w:sz w:val="26"/>
          <w:szCs w:val="26"/>
        </w:rPr>
        <w:t>to Mr.</w:t>
      </w:r>
      <w:r w:rsidR="003F3DD9" w:rsidRPr="00DB6349">
        <w:rPr>
          <w:sz w:val="26"/>
          <w:szCs w:val="26"/>
        </w:rPr>
        <w:t> </w:t>
      </w:r>
      <w:r w:rsidRPr="00DB6349">
        <w:rPr>
          <w:sz w:val="26"/>
          <w:szCs w:val="26"/>
        </w:rPr>
        <w:t>Maxwell</w:t>
      </w:r>
      <w:r w:rsidR="00FF7F2E" w:rsidRPr="00DB6349">
        <w:rPr>
          <w:sz w:val="26"/>
          <w:szCs w:val="26"/>
        </w:rPr>
        <w:t>’</w:t>
      </w:r>
      <w:r w:rsidRPr="00DB6349">
        <w:rPr>
          <w:sz w:val="26"/>
          <w:szCs w:val="26"/>
        </w:rPr>
        <w:t>s and West Whiteland Township</w:t>
      </w:r>
      <w:r w:rsidR="00FF7F2E" w:rsidRPr="00DB6349">
        <w:rPr>
          <w:sz w:val="26"/>
          <w:szCs w:val="26"/>
        </w:rPr>
        <w:t>’</w:t>
      </w:r>
      <w:r w:rsidRPr="00DB6349">
        <w:rPr>
          <w:sz w:val="26"/>
          <w:szCs w:val="26"/>
        </w:rPr>
        <w:t>s Petitions to Intervene</w:t>
      </w:r>
      <w:r w:rsidR="003F3DD9" w:rsidRPr="00DB6349">
        <w:rPr>
          <w:sz w:val="26"/>
          <w:szCs w:val="26"/>
        </w:rPr>
        <w:t>.</w:t>
      </w:r>
      <w:r w:rsidR="007D1F49" w:rsidRPr="00DB6349">
        <w:rPr>
          <w:sz w:val="26"/>
          <w:szCs w:val="26"/>
        </w:rPr>
        <w:t xml:space="preserve">  </w:t>
      </w:r>
      <w:bookmarkEnd w:id="12"/>
      <w:r w:rsidR="00945E3E" w:rsidRPr="00DB6349">
        <w:rPr>
          <w:sz w:val="26"/>
          <w:szCs w:val="26"/>
        </w:rPr>
        <w:t>Regarding Mr. Maxwell</w:t>
      </w:r>
      <w:r w:rsidR="00FF7F2E" w:rsidRPr="00DB6349">
        <w:rPr>
          <w:sz w:val="26"/>
          <w:szCs w:val="26"/>
        </w:rPr>
        <w:t>’</w:t>
      </w:r>
      <w:r w:rsidR="00945E3E" w:rsidRPr="00DB6349">
        <w:rPr>
          <w:sz w:val="26"/>
          <w:szCs w:val="26"/>
        </w:rPr>
        <w:t xml:space="preserve">s Petition, </w:t>
      </w:r>
      <w:r w:rsidR="007D1F49" w:rsidRPr="00DB6349">
        <w:rPr>
          <w:sz w:val="26"/>
          <w:szCs w:val="26"/>
        </w:rPr>
        <w:t xml:space="preserve">Sunoco contends that </w:t>
      </w:r>
      <w:r w:rsidR="00945E3E" w:rsidRPr="00DB6349">
        <w:rPr>
          <w:sz w:val="26"/>
          <w:szCs w:val="26"/>
        </w:rPr>
        <w:t>it</w:t>
      </w:r>
      <w:r w:rsidR="007D1F49" w:rsidRPr="00DB6349">
        <w:rPr>
          <w:sz w:val="26"/>
          <w:szCs w:val="26"/>
        </w:rPr>
        <w:t xml:space="preserve"> should be denied because: (1) the proceeding resulted in an settlement in principle in full, so there is no proceeding in which to intervene and </w:t>
      </w:r>
      <w:r w:rsidR="003F3DD9" w:rsidRPr="00DB6349">
        <w:rPr>
          <w:sz w:val="26"/>
          <w:szCs w:val="26"/>
        </w:rPr>
        <w:t xml:space="preserve">the </w:t>
      </w:r>
      <w:r w:rsidR="007D1F49" w:rsidRPr="00DB6349">
        <w:rPr>
          <w:sz w:val="26"/>
          <w:szCs w:val="26"/>
        </w:rPr>
        <w:t>Petition</w:t>
      </w:r>
      <w:r w:rsidR="003F3DD9" w:rsidRPr="00DB6349">
        <w:rPr>
          <w:sz w:val="26"/>
          <w:szCs w:val="26"/>
        </w:rPr>
        <w:t>er</w:t>
      </w:r>
      <w:r w:rsidR="007D1F49" w:rsidRPr="00DB6349">
        <w:rPr>
          <w:sz w:val="26"/>
          <w:szCs w:val="26"/>
        </w:rPr>
        <w:t xml:space="preserve"> can instead file comments to the settlement concerning its alleged interests in this matter; (2) </w:t>
      </w:r>
      <w:r w:rsidR="009A13EF" w:rsidRPr="00DB6349">
        <w:rPr>
          <w:sz w:val="26"/>
          <w:szCs w:val="26"/>
        </w:rPr>
        <w:t xml:space="preserve">the </w:t>
      </w:r>
      <w:r w:rsidR="007D1F49" w:rsidRPr="00DB6349">
        <w:rPr>
          <w:sz w:val="26"/>
          <w:szCs w:val="26"/>
        </w:rPr>
        <w:t>Petitioner has not served the Petition on Sunoco; (3</w:t>
      </w:r>
      <w:bookmarkStart w:id="13" w:name="_Hlk5613112"/>
      <w:r w:rsidR="007D1F49" w:rsidRPr="00DB6349">
        <w:rPr>
          <w:sz w:val="26"/>
          <w:szCs w:val="26"/>
        </w:rPr>
        <w:t>)</w:t>
      </w:r>
      <w:r w:rsidR="009A13EF" w:rsidRPr="00DB6349">
        <w:rPr>
          <w:sz w:val="26"/>
          <w:szCs w:val="26"/>
        </w:rPr>
        <w:t xml:space="preserve"> the </w:t>
      </w:r>
      <w:r w:rsidR="007D1F49" w:rsidRPr="00DB6349">
        <w:rPr>
          <w:sz w:val="26"/>
          <w:szCs w:val="26"/>
        </w:rPr>
        <w:t xml:space="preserve">Petitioner does not have any interests sufficient to grant standing, has no right of private attorney </w:t>
      </w:r>
      <w:bookmarkEnd w:id="13"/>
      <w:r w:rsidR="007D1F49" w:rsidRPr="00DB6349">
        <w:rPr>
          <w:sz w:val="26"/>
          <w:szCs w:val="26"/>
        </w:rPr>
        <w:t>general; and cannot represent his constituents, and (4) allowing intervention is not in the public interest.</w:t>
      </w:r>
      <w:r w:rsidR="00945E3E" w:rsidRPr="00DB6349">
        <w:rPr>
          <w:sz w:val="26"/>
          <w:szCs w:val="26"/>
        </w:rPr>
        <w:t xml:space="preserve">  Sunoco raises similar arguments to deny West Whiteland Township</w:t>
      </w:r>
      <w:r w:rsidR="00FF7F2E" w:rsidRPr="00DB6349">
        <w:rPr>
          <w:sz w:val="26"/>
          <w:szCs w:val="26"/>
        </w:rPr>
        <w:t>’</w:t>
      </w:r>
      <w:r w:rsidR="00945E3E" w:rsidRPr="00DB6349">
        <w:rPr>
          <w:sz w:val="26"/>
          <w:szCs w:val="26"/>
        </w:rPr>
        <w:t>s Petition.  Those arguments include: (1) the proceeding resulted in a settlement in principle in full, so there is no proceeding in which to intervene</w:t>
      </w:r>
      <w:r w:rsidR="009A13EF" w:rsidRPr="00DB6349">
        <w:rPr>
          <w:sz w:val="26"/>
          <w:szCs w:val="26"/>
        </w:rPr>
        <w:t>,</w:t>
      </w:r>
      <w:r w:rsidR="00945E3E" w:rsidRPr="00DB6349">
        <w:rPr>
          <w:sz w:val="26"/>
          <w:szCs w:val="26"/>
        </w:rPr>
        <w:t xml:space="preserve"> and </w:t>
      </w:r>
      <w:r w:rsidR="009A13EF" w:rsidRPr="00DB6349">
        <w:rPr>
          <w:sz w:val="26"/>
          <w:szCs w:val="26"/>
        </w:rPr>
        <w:t xml:space="preserve">the </w:t>
      </w:r>
      <w:r w:rsidR="00945E3E" w:rsidRPr="00DB6349">
        <w:rPr>
          <w:sz w:val="26"/>
          <w:szCs w:val="26"/>
        </w:rPr>
        <w:t>Petition</w:t>
      </w:r>
      <w:r w:rsidR="009A13EF" w:rsidRPr="00DB6349">
        <w:rPr>
          <w:sz w:val="26"/>
          <w:szCs w:val="26"/>
        </w:rPr>
        <w:t>er</w:t>
      </w:r>
      <w:r w:rsidR="00945E3E" w:rsidRPr="00DB6349">
        <w:rPr>
          <w:sz w:val="26"/>
          <w:szCs w:val="26"/>
        </w:rPr>
        <w:t xml:space="preserve"> can instead file comments to the settlement concerning its alleged interests in this matter; (2) </w:t>
      </w:r>
      <w:r w:rsidR="009A13EF" w:rsidRPr="00DB6349">
        <w:rPr>
          <w:sz w:val="26"/>
          <w:szCs w:val="26"/>
        </w:rPr>
        <w:t xml:space="preserve">the </w:t>
      </w:r>
      <w:r w:rsidR="00945E3E" w:rsidRPr="00DB6349">
        <w:rPr>
          <w:sz w:val="26"/>
          <w:szCs w:val="26"/>
        </w:rPr>
        <w:t>Petitioner does not have any interests sufficient to grant standing, has no right of private attorney</w:t>
      </w:r>
      <w:r w:rsidR="00A763A5" w:rsidRPr="00DB6349">
        <w:rPr>
          <w:sz w:val="26"/>
          <w:szCs w:val="26"/>
        </w:rPr>
        <w:t>; and (3) allowing intervention is not in the public interest.</w:t>
      </w:r>
      <w:r w:rsidR="009A13EF" w:rsidRPr="00DB6349">
        <w:rPr>
          <w:sz w:val="26"/>
          <w:szCs w:val="26"/>
        </w:rPr>
        <w:t xml:space="preserve">  Edgmont Township filed</w:t>
      </w:r>
      <w:r w:rsidR="00174F18" w:rsidRPr="00DB6349">
        <w:rPr>
          <w:sz w:val="26"/>
          <w:szCs w:val="26"/>
        </w:rPr>
        <w:t xml:space="preserve"> its Petition to Intervene </w:t>
      </w:r>
    </w:p>
    <w:p w14:paraId="29F03775" w14:textId="77777777" w:rsidR="000358D3" w:rsidRPr="00DB6349" w:rsidRDefault="000358D3" w:rsidP="00DB6349">
      <w:pPr>
        <w:pStyle w:val="Default"/>
        <w:spacing w:line="360" w:lineRule="auto"/>
        <w:rPr>
          <w:sz w:val="26"/>
          <w:szCs w:val="26"/>
        </w:rPr>
      </w:pPr>
    </w:p>
    <w:p w14:paraId="273CE62C" w14:textId="5B81FAAC" w:rsidR="009A13EF" w:rsidRPr="00DB6349" w:rsidRDefault="000358D3" w:rsidP="00DB6349">
      <w:pPr>
        <w:pStyle w:val="Default"/>
        <w:spacing w:line="360" w:lineRule="auto"/>
        <w:rPr>
          <w:sz w:val="26"/>
          <w:szCs w:val="26"/>
        </w:rPr>
      </w:pPr>
      <w:r w:rsidRPr="00DB6349">
        <w:rPr>
          <w:sz w:val="26"/>
          <w:szCs w:val="26"/>
        </w:rPr>
        <w:tab/>
      </w:r>
      <w:r w:rsidRPr="00DB6349">
        <w:rPr>
          <w:sz w:val="26"/>
          <w:szCs w:val="26"/>
        </w:rPr>
        <w:tab/>
      </w:r>
      <w:bookmarkStart w:id="14" w:name="_Hlk8042511"/>
      <w:r w:rsidRPr="00DB6349">
        <w:rPr>
          <w:sz w:val="26"/>
          <w:szCs w:val="26"/>
        </w:rPr>
        <w:t xml:space="preserve">On March 19, 2019, </w:t>
      </w:r>
      <w:bookmarkStart w:id="15" w:name="_Hlk7451416"/>
      <w:r w:rsidRPr="00DB6349">
        <w:rPr>
          <w:sz w:val="26"/>
          <w:szCs w:val="26"/>
        </w:rPr>
        <w:t xml:space="preserve">Edgmont Township </w:t>
      </w:r>
      <w:bookmarkEnd w:id="15"/>
      <w:r w:rsidRPr="00DB6349">
        <w:rPr>
          <w:sz w:val="26"/>
          <w:szCs w:val="26"/>
        </w:rPr>
        <w:t xml:space="preserve">filed </w:t>
      </w:r>
      <w:bookmarkEnd w:id="14"/>
      <w:r w:rsidRPr="00DB6349">
        <w:rPr>
          <w:sz w:val="26"/>
          <w:szCs w:val="26"/>
        </w:rPr>
        <w:t>its Petition to Intervene.</w:t>
      </w:r>
      <w:bookmarkStart w:id="16" w:name="_Hlk8043012"/>
    </w:p>
    <w:p w14:paraId="2D17F315" w14:textId="77777777" w:rsidR="009A13EF" w:rsidRPr="00DB6349" w:rsidRDefault="009A13EF" w:rsidP="00DB6349">
      <w:pPr>
        <w:pStyle w:val="Default"/>
        <w:spacing w:line="360" w:lineRule="auto"/>
        <w:rPr>
          <w:sz w:val="26"/>
          <w:szCs w:val="26"/>
        </w:rPr>
      </w:pPr>
    </w:p>
    <w:p w14:paraId="61913D83" w14:textId="6DA5AFAA" w:rsidR="00380B76" w:rsidRPr="00DB6349" w:rsidRDefault="00174F18" w:rsidP="00DB6349">
      <w:pPr>
        <w:pStyle w:val="Default"/>
        <w:spacing w:line="360" w:lineRule="auto"/>
        <w:rPr>
          <w:sz w:val="26"/>
          <w:szCs w:val="26"/>
        </w:rPr>
      </w:pPr>
      <w:r w:rsidRPr="00DB6349">
        <w:rPr>
          <w:sz w:val="26"/>
          <w:szCs w:val="26"/>
        </w:rPr>
        <w:tab/>
      </w:r>
      <w:r w:rsidRPr="00DB6349">
        <w:rPr>
          <w:sz w:val="26"/>
          <w:szCs w:val="26"/>
        </w:rPr>
        <w:tab/>
      </w:r>
      <w:r w:rsidR="00001332" w:rsidRPr="00DB6349">
        <w:rPr>
          <w:sz w:val="26"/>
          <w:szCs w:val="26"/>
        </w:rPr>
        <w:t xml:space="preserve">On April 3, 2019, the instant Joint Petition for </w:t>
      </w:r>
      <w:r w:rsidR="00410B36" w:rsidRPr="00DB6349">
        <w:rPr>
          <w:sz w:val="26"/>
          <w:szCs w:val="26"/>
        </w:rPr>
        <w:t xml:space="preserve">Approval of </w:t>
      </w:r>
      <w:r w:rsidR="00001332" w:rsidRPr="00DB6349">
        <w:rPr>
          <w:sz w:val="26"/>
          <w:szCs w:val="26"/>
        </w:rPr>
        <w:t>Settlement was filed by I&amp;E and Sunoco</w:t>
      </w:r>
      <w:bookmarkEnd w:id="16"/>
      <w:r w:rsidR="00380B76" w:rsidRPr="00DB6349">
        <w:rPr>
          <w:sz w:val="26"/>
          <w:szCs w:val="26"/>
        </w:rPr>
        <w:t>.</w:t>
      </w:r>
      <w:r w:rsidR="00263CF8" w:rsidRPr="00DB6349">
        <w:rPr>
          <w:sz w:val="26"/>
          <w:szCs w:val="26"/>
        </w:rPr>
        <w:t xml:space="preserve">  The Joint Petition consists of the proposed Settlement Agreement (Petition</w:t>
      </w:r>
      <w:r w:rsidR="00376849" w:rsidRPr="00DB6349">
        <w:rPr>
          <w:sz w:val="26"/>
          <w:szCs w:val="26"/>
        </w:rPr>
        <w:t xml:space="preserve"> at</w:t>
      </w:r>
      <w:r w:rsidR="00145633" w:rsidRPr="00DB6349">
        <w:rPr>
          <w:sz w:val="26"/>
          <w:szCs w:val="26"/>
        </w:rPr>
        <w:t xml:space="preserve"> </w:t>
      </w:r>
      <w:r w:rsidR="00263CF8" w:rsidRPr="00DB6349">
        <w:rPr>
          <w:sz w:val="26"/>
          <w:szCs w:val="26"/>
        </w:rPr>
        <w:t>1-10) and attached</w:t>
      </w:r>
      <w:r w:rsidR="00145633" w:rsidRPr="00DB6349">
        <w:rPr>
          <w:sz w:val="26"/>
          <w:szCs w:val="26"/>
        </w:rPr>
        <w:t>:</w:t>
      </w:r>
      <w:r w:rsidR="00263CF8" w:rsidRPr="00DB6349">
        <w:rPr>
          <w:sz w:val="26"/>
          <w:szCs w:val="26"/>
        </w:rPr>
        <w:t xml:space="preserve"> Appendix </w:t>
      </w:r>
      <w:r w:rsidR="00FF7F2E" w:rsidRPr="00DB6349">
        <w:rPr>
          <w:sz w:val="26"/>
          <w:szCs w:val="26"/>
        </w:rPr>
        <w:t>“</w:t>
      </w:r>
      <w:r w:rsidR="00263CF8" w:rsidRPr="00DB6349">
        <w:rPr>
          <w:sz w:val="26"/>
          <w:szCs w:val="26"/>
        </w:rPr>
        <w:t>A</w:t>
      </w:r>
      <w:r w:rsidR="00FF7F2E" w:rsidRPr="00DB6349">
        <w:rPr>
          <w:sz w:val="26"/>
          <w:szCs w:val="26"/>
        </w:rPr>
        <w:t>”</w:t>
      </w:r>
      <w:r w:rsidR="00263CF8" w:rsidRPr="00DB6349">
        <w:rPr>
          <w:sz w:val="26"/>
          <w:szCs w:val="26"/>
        </w:rPr>
        <w:t xml:space="preserve"> (Statement of I&amp;E</w:t>
      </w:r>
      <w:r w:rsidR="00376849" w:rsidRPr="00DB6349">
        <w:rPr>
          <w:sz w:val="26"/>
          <w:szCs w:val="26"/>
        </w:rPr>
        <w:t xml:space="preserve"> at </w:t>
      </w:r>
      <w:r w:rsidR="00263CF8" w:rsidRPr="00DB6349">
        <w:rPr>
          <w:sz w:val="26"/>
          <w:szCs w:val="26"/>
        </w:rPr>
        <w:t>1-19)</w:t>
      </w:r>
      <w:r w:rsidR="00145633" w:rsidRPr="00DB6349">
        <w:rPr>
          <w:sz w:val="26"/>
          <w:szCs w:val="26"/>
        </w:rPr>
        <w:t>;</w:t>
      </w:r>
      <w:r w:rsidR="00263CF8" w:rsidRPr="00DB6349">
        <w:rPr>
          <w:sz w:val="26"/>
          <w:szCs w:val="26"/>
        </w:rPr>
        <w:t xml:space="preserve"> Appendix </w:t>
      </w:r>
      <w:r w:rsidR="00FF7F2E" w:rsidRPr="00DB6349">
        <w:rPr>
          <w:sz w:val="26"/>
          <w:szCs w:val="26"/>
        </w:rPr>
        <w:t>“</w:t>
      </w:r>
      <w:r w:rsidR="00263CF8" w:rsidRPr="00DB6349">
        <w:rPr>
          <w:sz w:val="26"/>
          <w:szCs w:val="26"/>
        </w:rPr>
        <w:t>B</w:t>
      </w:r>
      <w:r w:rsidR="00FF7F2E" w:rsidRPr="00DB6349">
        <w:rPr>
          <w:sz w:val="26"/>
          <w:szCs w:val="26"/>
        </w:rPr>
        <w:t>”</w:t>
      </w:r>
      <w:r w:rsidR="00263CF8" w:rsidRPr="00DB6349">
        <w:rPr>
          <w:sz w:val="26"/>
          <w:szCs w:val="26"/>
        </w:rPr>
        <w:t xml:space="preserve"> (Statement of Sunoco, 1-13)</w:t>
      </w:r>
      <w:r w:rsidR="00145633" w:rsidRPr="00DB6349">
        <w:rPr>
          <w:sz w:val="26"/>
          <w:szCs w:val="26"/>
        </w:rPr>
        <w:t>;</w:t>
      </w:r>
      <w:r w:rsidR="00263CF8" w:rsidRPr="00DB6349">
        <w:rPr>
          <w:sz w:val="26"/>
          <w:szCs w:val="26"/>
        </w:rPr>
        <w:t xml:space="preserve"> and</w:t>
      </w:r>
      <w:r w:rsidR="00145633" w:rsidRPr="00DB6349">
        <w:rPr>
          <w:sz w:val="26"/>
          <w:szCs w:val="26"/>
        </w:rPr>
        <w:t>,</w:t>
      </w:r>
      <w:r w:rsidR="00263CF8" w:rsidRPr="00DB6349">
        <w:rPr>
          <w:sz w:val="26"/>
          <w:szCs w:val="26"/>
        </w:rPr>
        <w:t xml:space="preserve"> Appendix </w:t>
      </w:r>
      <w:r w:rsidR="00FF7F2E" w:rsidRPr="00DB6349">
        <w:rPr>
          <w:sz w:val="26"/>
          <w:szCs w:val="26"/>
        </w:rPr>
        <w:t>“</w:t>
      </w:r>
      <w:r w:rsidR="00263CF8" w:rsidRPr="00DB6349">
        <w:rPr>
          <w:sz w:val="26"/>
          <w:szCs w:val="26"/>
        </w:rPr>
        <w:t>C</w:t>
      </w:r>
      <w:r w:rsidR="00FF7F2E" w:rsidRPr="00DB6349">
        <w:rPr>
          <w:sz w:val="26"/>
          <w:szCs w:val="26"/>
        </w:rPr>
        <w:t>”</w:t>
      </w:r>
      <w:r w:rsidR="00263CF8" w:rsidRPr="00DB6349">
        <w:rPr>
          <w:sz w:val="26"/>
          <w:szCs w:val="26"/>
        </w:rPr>
        <w:t xml:space="preserve"> (Formal</w:t>
      </w:r>
      <w:r w:rsidR="00145633" w:rsidRPr="00DB6349">
        <w:rPr>
          <w:sz w:val="26"/>
          <w:szCs w:val="26"/>
        </w:rPr>
        <w:t xml:space="preserve"> Complaint</w:t>
      </w:r>
      <w:r w:rsidR="00376849" w:rsidRPr="00DB6349">
        <w:rPr>
          <w:sz w:val="26"/>
          <w:szCs w:val="26"/>
        </w:rPr>
        <w:t xml:space="preserve"> at </w:t>
      </w:r>
      <w:r w:rsidR="00263CF8" w:rsidRPr="00DB6349">
        <w:rPr>
          <w:sz w:val="26"/>
          <w:szCs w:val="26"/>
        </w:rPr>
        <w:t>1</w:t>
      </w:r>
      <w:r w:rsidR="00376849" w:rsidRPr="00DB6349">
        <w:rPr>
          <w:sz w:val="26"/>
          <w:szCs w:val="26"/>
        </w:rPr>
        <w:noBreakHyphen/>
      </w:r>
      <w:r w:rsidR="00263CF8" w:rsidRPr="00DB6349">
        <w:rPr>
          <w:sz w:val="26"/>
          <w:szCs w:val="26"/>
        </w:rPr>
        <w:t>19).</w:t>
      </w:r>
    </w:p>
    <w:p w14:paraId="228E06FE" w14:textId="77777777" w:rsidR="00380B76" w:rsidRPr="00DB6349" w:rsidRDefault="00380B76" w:rsidP="00DB6349">
      <w:pPr>
        <w:pStyle w:val="Default"/>
        <w:spacing w:line="360" w:lineRule="auto"/>
        <w:rPr>
          <w:sz w:val="26"/>
          <w:szCs w:val="26"/>
        </w:rPr>
      </w:pPr>
    </w:p>
    <w:p w14:paraId="49E2ACFA" w14:textId="73FC3DC0" w:rsidR="00001332" w:rsidRPr="00DB6349" w:rsidRDefault="00380B76" w:rsidP="00DB6349">
      <w:pPr>
        <w:pStyle w:val="Default"/>
        <w:spacing w:line="360" w:lineRule="auto"/>
        <w:ind w:firstLine="1440"/>
        <w:rPr>
          <w:sz w:val="26"/>
          <w:szCs w:val="26"/>
        </w:rPr>
      </w:pPr>
      <w:r w:rsidRPr="00DB6349">
        <w:rPr>
          <w:sz w:val="26"/>
          <w:szCs w:val="26"/>
        </w:rPr>
        <w:lastRenderedPageBreak/>
        <w:t>On April 12, 2019, the Flynn Complainants</w:t>
      </w:r>
      <w:r w:rsidRPr="00DB6349">
        <w:rPr>
          <w:rStyle w:val="FootnoteReference"/>
          <w:sz w:val="26"/>
          <w:szCs w:val="26"/>
        </w:rPr>
        <w:footnoteReference w:id="2"/>
      </w:r>
      <w:r w:rsidRPr="00DB6349">
        <w:rPr>
          <w:sz w:val="26"/>
          <w:szCs w:val="26"/>
        </w:rPr>
        <w:t xml:space="preserve"> filed an Answer in Opposition to the Joint Petition.</w:t>
      </w:r>
    </w:p>
    <w:p w14:paraId="2ED9D5ED" w14:textId="4B5242B6" w:rsidR="00E14F63" w:rsidRPr="00DB6349" w:rsidRDefault="00E14F63" w:rsidP="00DB6349">
      <w:pPr>
        <w:pStyle w:val="Default"/>
        <w:spacing w:line="360" w:lineRule="auto"/>
        <w:ind w:firstLine="1440"/>
        <w:rPr>
          <w:sz w:val="26"/>
          <w:szCs w:val="26"/>
        </w:rPr>
      </w:pPr>
    </w:p>
    <w:p w14:paraId="2DD61024" w14:textId="7EB78EF7" w:rsidR="00E14F63" w:rsidRPr="00DB6349" w:rsidRDefault="00E14F63" w:rsidP="00DB6349">
      <w:pPr>
        <w:pStyle w:val="Default"/>
        <w:spacing w:line="360" w:lineRule="auto"/>
        <w:ind w:firstLine="1440"/>
        <w:rPr>
          <w:sz w:val="26"/>
          <w:szCs w:val="26"/>
        </w:rPr>
      </w:pPr>
      <w:r w:rsidRPr="00DB6349">
        <w:rPr>
          <w:sz w:val="26"/>
          <w:szCs w:val="26"/>
        </w:rPr>
        <w:t>On May 2, 2019, I&amp;E filed a Motion to Strike the Answer in Opposition of Settlement filed by the Flynn Complainants.  On the same date, Sunoco filed a similar Motion to Strike the Answer in Opposition filed by the Flynn Complainants.</w:t>
      </w:r>
    </w:p>
    <w:p w14:paraId="23426C94" w14:textId="2DB20959" w:rsidR="00001332" w:rsidRPr="00DB6349" w:rsidRDefault="00001332" w:rsidP="00DB6349">
      <w:pPr>
        <w:pStyle w:val="Default"/>
        <w:spacing w:line="360" w:lineRule="auto"/>
        <w:ind w:firstLine="1440"/>
        <w:rPr>
          <w:sz w:val="26"/>
          <w:szCs w:val="26"/>
        </w:rPr>
      </w:pPr>
    </w:p>
    <w:p w14:paraId="221D728D" w14:textId="6C9027BB" w:rsidR="001B5C15" w:rsidRPr="00DB6349" w:rsidRDefault="001B5C15" w:rsidP="00DB6349">
      <w:pPr>
        <w:pStyle w:val="Default"/>
        <w:spacing w:line="360" w:lineRule="auto"/>
        <w:ind w:firstLine="1440"/>
        <w:rPr>
          <w:sz w:val="26"/>
          <w:szCs w:val="26"/>
        </w:rPr>
      </w:pPr>
      <w:r w:rsidRPr="00DB6349">
        <w:rPr>
          <w:sz w:val="26"/>
          <w:szCs w:val="26"/>
        </w:rPr>
        <w:t xml:space="preserve">On May 7, 2019, </w:t>
      </w:r>
      <w:r w:rsidR="00773280" w:rsidRPr="00DB6349">
        <w:rPr>
          <w:sz w:val="26"/>
          <w:szCs w:val="26"/>
        </w:rPr>
        <w:t xml:space="preserve">Sunoco </w:t>
      </w:r>
      <w:r w:rsidRPr="00DB6349">
        <w:rPr>
          <w:sz w:val="26"/>
          <w:szCs w:val="26"/>
        </w:rPr>
        <w:t>filed a corrected Motion to Strike</w:t>
      </w:r>
      <w:r w:rsidR="00773280" w:rsidRPr="00DB6349">
        <w:rPr>
          <w:sz w:val="26"/>
          <w:szCs w:val="26"/>
        </w:rPr>
        <w:t xml:space="preserve"> which corrected language on page 4 of the Motion.  The correction </w:t>
      </w:r>
      <w:r w:rsidR="00F814EA" w:rsidRPr="00DB6349">
        <w:rPr>
          <w:sz w:val="26"/>
          <w:szCs w:val="26"/>
        </w:rPr>
        <w:t xml:space="preserve">added </w:t>
      </w:r>
      <w:r w:rsidR="00773280" w:rsidRPr="00DB6349">
        <w:rPr>
          <w:sz w:val="26"/>
          <w:szCs w:val="26"/>
        </w:rPr>
        <w:t xml:space="preserve">the following phrase </w:t>
      </w:r>
      <w:r w:rsidR="00F814EA" w:rsidRPr="00DB6349">
        <w:rPr>
          <w:sz w:val="26"/>
          <w:szCs w:val="26"/>
        </w:rPr>
        <w:t>in</w:t>
      </w:r>
      <w:r w:rsidR="00773280" w:rsidRPr="00DB6349">
        <w:rPr>
          <w:sz w:val="26"/>
          <w:szCs w:val="26"/>
        </w:rPr>
        <w:t xml:space="preserve"> subsection (b): </w:t>
      </w:r>
      <w:r w:rsidR="00FF7F2E" w:rsidRPr="00DB6349">
        <w:rPr>
          <w:sz w:val="26"/>
          <w:szCs w:val="26"/>
        </w:rPr>
        <w:t>“</w:t>
      </w:r>
      <w:r w:rsidR="00773280" w:rsidRPr="00DB6349">
        <w:rPr>
          <w:sz w:val="26"/>
          <w:szCs w:val="26"/>
        </w:rPr>
        <w:t>cause withdrawal from the settlement or delay time-sensitive</w:t>
      </w:r>
      <w:r w:rsidR="00FF7F2E" w:rsidRPr="00DB6349">
        <w:rPr>
          <w:sz w:val="26"/>
          <w:szCs w:val="26"/>
        </w:rPr>
        <w:t>”</w:t>
      </w:r>
      <w:r w:rsidR="00773280" w:rsidRPr="00DB6349">
        <w:rPr>
          <w:sz w:val="26"/>
          <w:szCs w:val="26"/>
        </w:rPr>
        <w:t xml:space="preserve"> and delete</w:t>
      </w:r>
      <w:r w:rsidR="00F814EA" w:rsidRPr="00DB6349">
        <w:rPr>
          <w:sz w:val="26"/>
          <w:szCs w:val="26"/>
        </w:rPr>
        <w:t>d</w:t>
      </w:r>
      <w:r w:rsidR="00773280" w:rsidRPr="00DB6349">
        <w:rPr>
          <w:sz w:val="26"/>
          <w:szCs w:val="26"/>
        </w:rPr>
        <w:t xml:space="preserve"> </w:t>
      </w:r>
      <w:r w:rsidR="00FF7F2E" w:rsidRPr="00DB6349">
        <w:rPr>
          <w:sz w:val="26"/>
          <w:szCs w:val="26"/>
        </w:rPr>
        <w:t>“</w:t>
      </w:r>
      <w:r w:rsidR="00773280" w:rsidRPr="00DB6349">
        <w:rPr>
          <w:sz w:val="26"/>
          <w:szCs w:val="26"/>
        </w:rPr>
        <w:t>agree to.</w:t>
      </w:r>
      <w:r w:rsidR="00FF7F2E" w:rsidRPr="00DB6349">
        <w:rPr>
          <w:sz w:val="26"/>
          <w:szCs w:val="26"/>
        </w:rPr>
        <w:t>”</w:t>
      </w:r>
    </w:p>
    <w:p w14:paraId="35C376D3" w14:textId="77777777" w:rsidR="00263CF8" w:rsidRPr="00DB6349" w:rsidRDefault="00263CF8" w:rsidP="00DB6349">
      <w:pPr>
        <w:pStyle w:val="Default"/>
        <w:spacing w:line="360" w:lineRule="auto"/>
        <w:rPr>
          <w:sz w:val="26"/>
          <w:szCs w:val="26"/>
        </w:rPr>
      </w:pPr>
    </w:p>
    <w:p w14:paraId="4BBA83D4" w14:textId="77777777" w:rsidR="00001332" w:rsidRPr="00DB6349" w:rsidRDefault="00FE7D0A" w:rsidP="00DB6349">
      <w:pPr>
        <w:pStyle w:val="Default"/>
        <w:keepNext/>
        <w:keepLines/>
        <w:spacing w:line="360" w:lineRule="auto"/>
        <w:jc w:val="center"/>
        <w:rPr>
          <w:rFonts w:eastAsia="Times New Roman"/>
          <w:b/>
          <w:sz w:val="26"/>
          <w:szCs w:val="26"/>
        </w:rPr>
      </w:pPr>
      <w:r w:rsidRPr="00DB6349">
        <w:rPr>
          <w:rFonts w:eastAsia="Times New Roman"/>
          <w:b/>
          <w:sz w:val="26"/>
          <w:szCs w:val="26"/>
        </w:rPr>
        <w:t>II.</w:t>
      </w:r>
      <w:r w:rsidRPr="00DB6349">
        <w:rPr>
          <w:rFonts w:eastAsia="Times New Roman"/>
          <w:b/>
          <w:sz w:val="26"/>
          <w:szCs w:val="26"/>
        </w:rPr>
        <w:tab/>
        <w:t>Discussion</w:t>
      </w:r>
    </w:p>
    <w:p w14:paraId="018E46C0" w14:textId="77777777" w:rsidR="00001332" w:rsidRPr="00DB6349" w:rsidRDefault="00001332" w:rsidP="00DB6349">
      <w:pPr>
        <w:pStyle w:val="Default"/>
        <w:keepNext/>
        <w:keepLines/>
        <w:spacing w:line="360" w:lineRule="auto"/>
        <w:jc w:val="center"/>
        <w:rPr>
          <w:rFonts w:eastAsia="Times New Roman"/>
          <w:b/>
          <w:sz w:val="26"/>
          <w:szCs w:val="26"/>
        </w:rPr>
      </w:pPr>
    </w:p>
    <w:p w14:paraId="5279680A" w14:textId="236EE739" w:rsidR="00263CF8" w:rsidRPr="00DB6349" w:rsidRDefault="00E5108A" w:rsidP="00DB6349">
      <w:pPr>
        <w:pStyle w:val="Default"/>
        <w:spacing w:line="360" w:lineRule="auto"/>
        <w:ind w:firstLine="1440"/>
        <w:rPr>
          <w:rFonts w:eastAsia="Times New Roman"/>
          <w:sz w:val="26"/>
          <w:szCs w:val="26"/>
        </w:rPr>
      </w:pPr>
      <w:r w:rsidRPr="00DB6349">
        <w:rPr>
          <w:rFonts w:eastAsia="Times New Roman"/>
          <w:sz w:val="26"/>
          <w:szCs w:val="26"/>
        </w:rPr>
        <w:t xml:space="preserve">Before us is </w:t>
      </w:r>
      <w:r w:rsidR="00171FBE" w:rsidRPr="00DB6349">
        <w:rPr>
          <w:rFonts w:eastAsia="Times New Roman"/>
          <w:sz w:val="26"/>
          <w:szCs w:val="26"/>
        </w:rPr>
        <w:t>the</w:t>
      </w:r>
      <w:r w:rsidR="00984162" w:rsidRPr="00DB6349">
        <w:rPr>
          <w:rFonts w:eastAsia="Times New Roman"/>
          <w:sz w:val="26"/>
          <w:szCs w:val="26"/>
        </w:rPr>
        <w:t xml:space="preserve"> </w:t>
      </w:r>
      <w:r w:rsidRPr="00DB6349">
        <w:rPr>
          <w:rFonts w:eastAsia="Times New Roman"/>
          <w:sz w:val="26"/>
          <w:szCs w:val="26"/>
        </w:rPr>
        <w:t xml:space="preserve">Joint </w:t>
      </w:r>
      <w:r w:rsidR="00252D84" w:rsidRPr="00DB6349">
        <w:rPr>
          <w:rFonts w:eastAsia="Times New Roman"/>
          <w:sz w:val="26"/>
          <w:szCs w:val="26"/>
        </w:rPr>
        <w:t xml:space="preserve">Petition for Approval of </w:t>
      </w:r>
      <w:r w:rsidRPr="00DB6349">
        <w:rPr>
          <w:rFonts w:eastAsia="Times New Roman"/>
          <w:sz w:val="26"/>
          <w:szCs w:val="26"/>
        </w:rPr>
        <w:t xml:space="preserve">Settlement </w:t>
      </w:r>
      <w:r w:rsidR="004A6890" w:rsidRPr="00DB6349">
        <w:rPr>
          <w:rFonts w:eastAsia="Times New Roman"/>
          <w:sz w:val="26"/>
          <w:szCs w:val="26"/>
        </w:rPr>
        <w:t xml:space="preserve">filed by </w:t>
      </w:r>
      <w:r w:rsidR="00984162" w:rsidRPr="00DB6349">
        <w:rPr>
          <w:rFonts w:eastAsia="Times New Roman"/>
          <w:sz w:val="26"/>
          <w:szCs w:val="26"/>
        </w:rPr>
        <w:t>I&amp;E and Sunoco</w:t>
      </w:r>
      <w:r w:rsidR="0004258B" w:rsidRPr="00DB6349">
        <w:rPr>
          <w:rFonts w:eastAsia="Times New Roman"/>
          <w:sz w:val="26"/>
          <w:szCs w:val="26"/>
        </w:rPr>
        <w:t>, pursuant to 52 Pa. Code §</w:t>
      </w:r>
      <w:r w:rsidR="00773280" w:rsidRPr="00DB6349">
        <w:rPr>
          <w:rFonts w:eastAsia="Times New Roman"/>
          <w:sz w:val="26"/>
          <w:szCs w:val="26"/>
        </w:rPr>
        <w:t xml:space="preserve"> </w:t>
      </w:r>
      <w:r w:rsidR="0004258B" w:rsidRPr="00DB6349">
        <w:rPr>
          <w:rFonts w:eastAsia="Times New Roman"/>
          <w:sz w:val="26"/>
          <w:szCs w:val="26"/>
        </w:rPr>
        <w:t>5</w:t>
      </w:r>
      <w:r w:rsidR="00193586" w:rsidRPr="00DB6349">
        <w:rPr>
          <w:rFonts w:eastAsia="Times New Roman"/>
          <w:sz w:val="26"/>
          <w:szCs w:val="26"/>
        </w:rPr>
        <w:t>.</w:t>
      </w:r>
      <w:r w:rsidR="0004258B" w:rsidRPr="00DB6349">
        <w:rPr>
          <w:rFonts w:eastAsia="Times New Roman"/>
          <w:sz w:val="26"/>
          <w:szCs w:val="26"/>
        </w:rPr>
        <w:t>232.</w:t>
      </w:r>
      <w:r w:rsidR="00193586" w:rsidRPr="00DB6349">
        <w:rPr>
          <w:rFonts w:eastAsia="Times New Roman"/>
          <w:sz w:val="26"/>
          <w:szCs w:val="26"/>
        </w:rPr>
        <w:t xml:space="preserve">  The Joint Petitioners </w:t>
      </w:r>
      <w:r w:rsidR="00001332" w:rsidRPr="00DB6349">
        <w:rPr>
          <w:rFonts w:eastAsia="Times New Roman"/>
          <w:sz w:val="26"/>
          <w:szCs w:val="26"/>
        </w:rPr>
        <w:t xml:space="preserve">propose </w:t>
      </w:r>
      <w:r w:rsidR="00193586" w:rsidRPr="00DB6349">
        <w:rPr>
          <w:rFonts w:eastAsia="Times New Roman"/>
          <w:sz w:val="26"/>
          <w:szCs w:val="26"/>
        </w:rPr>
        <w:t xml:space="preserve">a stipulation </w:t>
      </w:r>
      <w:r w:rsidR="004A6890" w:rsidRPr="00DB6349">
        <w:rPr>
          <w:sz w:val="26"/>
          <w:szCs w:val="26"/>
        </w:rPr>
        <w:t>to resolve all issues related to the</w:t>
      </w:r>
      <w:r w:rsidR="00214EDA" w:rsidRPr="00DB6349">
        <w:rPr>
          <w:sz w:val="26"/>
          <w:szCs w:val="26"/>
        </w:rPr>
        <w:t xml:space="preserve"> underlying </w:t>
      </w:r>
      <w:r w:rsidR="004A6890" w:rsidRPr="00DB6349">
        <w:rPr>
          <w:sz w:val="26"/>
          <w:szCs w:val="26"/>
        </w:rPr>
        <w:t xml:space="preserve">Formal Complaint proceeding </w:t>
      </w:r>
      <w:r w:rsidR="00214EDA" w:rsidRPr="00DB6349">
        <w:rPr>
          <w:sz w:val="26"/>
          <w:szCs w:val="26"/>
        </w:rPr>
        <w:t xml:space="preserve">initiated by I&amp;E charging Sunoco </w:t>
      </w:r>
      <w:r w:rsidR="00264FE4" w:rsidRPr="00DB6349">
        <w:rPr>
          <w:sz w:val="26"/>
          <w:szCs w:val="26"/>
        </w:rPr>
        <w:t xml:space="preserve">with </w:t>
      </w:r>
      <w:r w:rsidR="00214EDA" w:rsidRPr="00DB6349">
        <w:rPr>
          <w:sz w:val="26"/>
          <w:szCs w:val="26"/>
        </w:rPr>
        <w:t xml:space="preserve">alleged </w:t>
      </w:r>
      <w:r w:rsidR="00DF0C41" w:rsidRPr="00DB6349">
        <w:rPr>
          <w:sz w:val="26"/>
          <w:szCs w:val="26"/>
        </w:rPr>
        <w:t xml:space="preserve">gas pipeline safety </w:t>
      </w:r>
      <w:r w:rsidR="004A6890" w:rsidRPr="00DB6349">
        <w:rPr>
          <w:sz w:val="26"/>
          <w:szCs w:val="26"/>
        </w:rPr>
        <w:t>violations</w:t>
      </w:r>
      <w:r w:rsidR="00DF0C41" w:rsidRPr="00DB6349">
        <w:rPr>
          <w:sz w:val="26"/>
          <w:szCs w:val="26"/>
        </w:rPr>
        <w:t xml:space="preserve"> related to </w:t>
      </w:r>
      <w:r w:rsidR="004A6890" w:rsidRPr="00DB6349">
        <w:rPr>
          <w:sz w:val="26"/>
          <w:szCs w:val="26"/>
        </w:rPr>
        <w:t>Sunoco</w:t>
      </w:r>
      <w:r w:rsidR="00FF7F2E" w:rsidRPr="00DB6349">
        <w:rPr>
          <w:sz w:val="26"/>
          <w:szCs w:val="26"/>
        </w:rPr>
        <w:t>’</w:t>
      </w:r>
      <w:r w:rsidR="004A6890" w:rsidRPr="00DB6349">
        <w:rPr>
          <w:sz w:val="26"/>
          <w:szCs w:val="26"/>
        </w:rPr>
        <w:t>s ME1 pipeline</w:t>
      </w:r>
      <w:r w:rsidR="00DF0C41" w:rsidRPr="00DB6349">
        <w:rPr>
          <w:sz w:val="26"/>
          <w:szCs w:val="26"/>
        </w:rPr>
        <w:t>.</w:t>
      </w:r>
    </w:p>
    <w:p w14:paraId="0E914F02" w14:textId="77777777" w:rsidR="00263CF8" w:rsidRPr="00DB6349" w:rsidRDefault="00263CF8" w:rsidP="00DB6349">
      <w:pPr>
        <w:pStyle w:val="Default"/>
        <w:spacing w:line="360" w:lineRule="auto"/>
        <w:ind w:firstLine="720"/>
        <w:rPr>
          <w:rFonts w:eastAsia="Times New Roman"/>
          <w:sz w:val="26"/>
          <w:szCs w:val="26"/>
        </w:rPr>
      </w:pPr>
    </w:p>
    <w:p w14:paraId="4F9DFD9D" w14:textId="26416EDE" w:rsidR="00B00F12" w:rsidRPr="00DB6349" w:rsidRDefault="00394B90" w:rsidP="00DB6349">
      <w:pPr>
        <w:pStyle w:val="Default"/>
        <w:spacing w:line="360" w:lineRule="auto"/>
        <w:ind w:firstLine="1440"/>
        <w:rPr>
          <w:rFonts w:eastAsia="Times New Roman"/>
          <w:sz w:val="26"/>
          <w:szCs w:val="26"/>
        </w:rPr>
      </w:pPr>
      <w:r w:rsidRPr="00DB6349">
        <w:rPr>
          <w:rFonts w:eastAsia="Times New Roman"/>
          <w:sz w:val="26"/>
          <w:szCs w:val="26"/>
        </w:rPr>
        <w:t xml:space="preserve">As a procedural matter, the </w:t>
      </w:r>
      <w:r w:rsidR="00463804" w:rsidRPr="00DB6349">
        <w:rPr>
          <w:rFonts w:eastAsia="Times New Roman"/>
          <w:sz w:val="26"/>
          <w:szCs w:val="26"/>
        </w:rPr>
        <w:t>Joint Petitioners</w:t>
      </w:r>
      <w:r w:rsidRPr="00DB6349">
        <w:rPr>
          <w:rFonts w:eastAsia="Times New Roman"/>
          <w:sz w:val="26"/>
          <w:szCs w:val="26"/>
        </w:rPr>
        <w:t xml:space="preserve"> </w:t>
      </w:r>
      <w:r w:rsidR="00263CF8" w:rsidRPr="00DB6349">
        <w:rPr>
          <w:rFonts w:eastAsia="Times New Roman"/>
          <w:sz w:val="26"/>
          <w:szCs w:val="26"/>
        </w:rPr>
        <w:t>request that the Commission render a decision on the Joint Petition, rather than refer the matter to the Commission</w:t>
      </w:r>
      <w:r w:rsidR="00FF7F2E" w:rsidRPr="00DB6349">
        <w:rPr>
          <w:rFonts w:eastAsia="Times New Roman"/>
          <w:sz w:val="26"/>
          <w:szCs w:val="26"/>
        </w:rPr>
        <w:t>’</w:t>
      </w:r>
      <w:r w:rsidR="00263CF8" w:rsidRPr="00DB6349">
        <w:rPr>
          <w:rFonts w:eastAsia="Times New Roman"/>
          <w:sz w:val="26"/>
          <w:szCs w:val="26"/>
        </w:rPr>
        <w:t>s OALJ for assignment of a presiding Administrative Law Judge (ALJ). Joint Petition at</w:t>
      </w:r>
      <w:r w:rsidR="004B2FD5" w:rsidRPr="00DB6349">
        <w:rPr>
          <w:rFonts w:eastAsia="Times New Roman"/>
          <w:sz w:val="26"/>
          <w:szCs w:val="26"/>
        </w:rPr>
        <w:t> </w:t>
      </w:r>
      <w:r w:rsidR="00263CF8" w:rsidRPr="00DB6349">
        <w:rPr>
          <w:rFonts w:eastAsia="Times New Roman"/>
          <w:sz w:val="26"/>
          <w:szCs w:val="26"/>
        </w:rPr>
        <w:t>10.</w:t>
      </w:r>
    </w:p>
    <w:p w14:paraId="0E18396B" w14:textId="77777777" w:rsidR="00145633" w:rsidRPr="00DB6349" w:rsidRDefault="00145633" w:rsidP="00DB6349">
      <w:pPr>
        <w:pStyle w:val="Default"/>
        <w:spacing w:line="360" w:lineRule="auto"/>
        <w:ind w:firstLine="720"/>
        <w:rPr>
          <w:rFonts w:eastAsia="Times New Roman"/>
          <w:sz w:val="26"/>
          <w:szCs w:val="26"/>
        </w:rPr>
      </w:pPr>
    </w:p>
    <w:p w14:paraId="20D65D8C" w14:textId="26C86B18" w:rsidR="00191164" w:rsidRPr="00DB6349" w:rsidRDefault="00145633" w:rsidP="00DB6349">
      <w:pPr>
        <w:pStyle w:val="Default"/>
        <w:spacing w:line="360" w:lineRule="auto"/>
        <w:ind w:firstLine="1440"/>
        <w:rPr>
          <w:rFonts w:eastAsia="Times New Roman"/>
          <w:sz w:val="26"/>
          <w:szCs w:val="26"/>
        </w:rPr>
      </w:pPr>
      <w:r w:rsidRPr="00DB6349">
        <w:rPr>
          <w:rFonts w:eastAsia="Times New Roman"/>
          <w:sz w:val="26"/>
          <w:szCs w:val="26"/>
        </w:rPr>
        <w:lastRenderedPageBreak/>
        <w:t>Therefore, t</w:t>
      </w:r>
      <w:r w:rsidR="00191164" w:rsidRPr="00DB6349">
        <w:rPr>
          <w:rFonts w:eastAsia="Times New Roman"/>
          <w:sz w:val="26"/>
          <w:szCs w:val="26"/>
        </w:rPr>
        <w:t xml:space="preserve">he question </w:t>
      </w:r>
      <w:r w:rsidRPr="00DB6349">
        <w:rPr>
          <w:rFonts w:eastAsia="Times New Roman"/>
          <w:sz w:val="26"/>
          <w:szCs w:val="26"/>
        </w:rPr>
        <w:t xml:space="preserve">before us </w:t>
      </w:r>
      <w:r w:rsidR="00191164" w:rsidRPr="00DB6349">
        <w:rPr>
          <w:rFonts w:eastAsia="Times New Roman"/>
          <w:sz w:val="26"/>
          <w:szCs w:val="26"/>
        </w:rPr>
        <w:t xml:space="preserve">is whether </w:t>
      </w:r>
      <w:r w:rsidR="004B2FD5" w:rsidRPr="00DB6349">
        <w:rPr>
          <w:rFonts w:eastAsia="Times New Roman"/>
          <w:sz w:val="26"/>
          <w:szCs w:val="26"/>
        </w:rPr>
        <w:t xml:space="preserve">we </w:t>
      </w:r>
      <w:r w:rsidR="00191164" w:rsidRPr="00DB6349">
        <w:rPr>
          <w:rFonts w:eastAsia="Times New Roman"/>
          <w:sz w:val="26"/>
          <w:szCs w:val="26"/>
        </w:rPr>
        <w:t xml:space="preserve">should exercise </w:t>
      </w:r>
      <w:r w:rsidR="004B2FD5" w:rsidRPr="00DB6349">
        <w:rPr>
          <w:rFonts w:eastAsia="Times New Roman"/>
          <w:sz w:val="26"/>
          <w:szCs w:val="26"/>
        </w:rPr>
        <w:t>our</w:t>
      </w:r>
      <w:r w:rsidR="00191164" w:rsidRPr="00DB6349">
        <w:rPr>
          <w:rFonts w:eastAsia="Times New Roman"/>
          <w:sz w:val="26"/>
          <w:szCs w:val="26"/>
        </w:rPr>
        <w:t xml:space="preserve"> discretion to conclude that no hearing is required in this Formal Complaint proceeding and </w:t>
      </w:r>
      <w:r w:rsidR="00DF0C41" w:rsidRPr="00DB6349">
        <w:rPr>
          <w:rFonts w:eastAsia="Times New Roman"/>
          <w:sz w:val="26"/>
          <w:szCs w:val="26"/>
        </w:rPr>
        <w:t>render a determination on whether</w:t>
      </w:r>
      <w:r w:rsidR="005379F9" w:rsidRPr="00DB6349">
        <w:rPr>
          <w:rFonts w:eastAsia="Times New Roman"/>
          <w:sz w:val="26"/>
          <w:szCs w:val="26"/>
        </w:rPr>
        <w:t xml:space="preserve"> to </w:t>
      </w:r>
      <w:r w:rsidR="00D83506" w:rsidRPr="00DB6349">
        <w:rPr>
          <w:rFonts w:eastAsia="Times New Roman"/>
          <w:sz w:val="26"/>
          <w:szCs w:val="26"/>
        </w:rPr>
        <w:t xml:space="preserve">approve or reject </w:t>
      </w:r>
      <w:r w:rsidR="005379F9" w:rsidRPr="00DB6349">
        <w:rPr>
          <w:rFonts w:eastAsia="Times New Roman"/>
          <w:sz w:val="26"/>
          <w:szCs w:val="26"/>
        </w:rPr>
        <w:t>the Settlement</w:t>
      </w:r>
      <w:r w:rsidR="00D83506" w:rsidRPr="00DB6349">
        <w:rPr>
          <w:rFonts w:eastAsia="Times New Roman"/>
          <w:sz w:val="26"/>
          <w:szCs w:val="26"/>
        </w:rPr>
        <w:t>.</w:t>
      </w:r>
    </w:p>
    <w:p w14:paraId="11270049" w14:textId="77777777" w:rsidR="003D4E38" w:rsidRPr="00DB6349" w:rsidRDefault="003D4E38" w:rsidP="00DB6349">
      <w:pPr>
        <w:spacing w:after="0" w:line="360" w:lineRule="auto"/>
        <w:contextualSpacing/>
        <w:rPr>
          <w:rFonts w:ascii="Times New Roman" w:eastAsia="Times New Roman" w:hAnsi="Times New Roman" w:cs="Times New Roman"/>
          <w:sz w:val="26"/>
          <w:szCs w:val="26"/>
        </w:rPr>
      </w:pPr>
    </w:p>
    <w:p w14:paraId="565A5B42" w14:textId="71C13F93" w:rsidR="00FE7D0A" w:rsidRPr="00DB6349" w:rsidRDefault="003D4E38" w:rsidP="00DB6349">
      <w:pPr>
        <w:pStyle w:val="BodyTextIndent"/>
        <w:keepNext w:val="0"/>
        <w:keepLines w:val="0"/>
      </w:pPr>
      <w:r w:rsidRPr="00DB6349">
        <w:t xml:space="preserve">For the reasons discussed, </w:t>
      </w:r>
      <w:r w:rsidR="00D83506" w:rsidRPr="00DB6349">
        <w:rPr>
          <w:i/>
        </w:rPr>
        <w:t>infra</w:t>
      </w:r>
      <w:r w:rsidR="00D83506" w:rsidRPr="00DB6349">
        <w:t xml:space="preserve">, </w:t>
      </w:r>
      <w:r w:rsidR="00193586" w:rsidRPr="00DB6349">
        <w:t xml:space="preserve">we </w:t>
      </w:r>
      <w:r w:rsidR="00D52FC7" w:rsidRPr="00DB6349">
        <w:t>shall</w:t>
      </w:r>
      <w:r w:rsidR="00DF0C41" w:rsidRPr="00DB6349">
        <w:t xml:space="preserve"> </w:t>
      </w:r>
      <w:r w:rsidR="00D52FC7" w:rsidRPr="00DB6349">
        <w:t xml:space="preserve">refer </w:t>
      </w:r>
      <w:r w:rsidR="00191164" w:rsidRPr="00DB6349">
        <w:t xml:space="preserve">the </w:t>
      </w:r>
      <w:r w:rsidR="00DF0C41" w:rsidRPr="00DB6349">
        <w:t xml:space="preserve">proceeding </w:t>
      </w:r>
      <w:r w:rsidR="00191164" w:rsidRPr="00DB6349">
        <w:t xml:space="preserve">to the OALJ for </w:t>
      </w:r>
      <w:r w:rsidR="00193586" w:rsidRPr="00DB6349">
        <w:t>assignment of a presiding officer</w:t>
      </w:r>
      <w:r w:rsidR="00191164" w:rsidRPr="00DB6349">
        <w:t>,</w:t>
      </w:r>
      <w:r w:rsidR="00193586" w:rsidRPr="00DB6349">
        <w:t xml:space="preserve"> </w:t>
      </w:r>
      <w:r w:rsidR="009176D9" w:rsidRPr="00DB6349">
        <w:t>for consideration of the pleadings</w:t>
      </w:r>
      <w:r w:rsidR="006470DC" w:rsidRPr="00DB6349">
        <w:t xml:space="preserve">, </w:t>
      </w:r>
      <w:r w:rsidR="009176D9" w:rsidRPr="00DB6349">
        <w:t>the pending Petitions to Intervene</w:t>
      </w:r>
      <w:r w:rsidR="006470DC" w:rsidRPr="00DB6349">
        <w:t xml:space="preserve"> and Answers thereto, </w:t>
      </w:r>
      <w:r w:rsidR="00E643BD" w:rsidRPr="00DB6349">
        <w:t>t</w:t>
      </w:r>
      <w:r w:rsidR="006470DC" w:rsidRPr="00DB6349">
        <w:t xml:space="preserve">he Joint Petition for Approval of Settlement, the Response in Opposition to the Joint Petition for Approval of Settlement, and the Motions to Strike the Response in Opposition, </w:t>
      </w:r>
      <w:r w:rsidR="009176D9" w:rsidRPr="00DB6349">
        <w:t>to determine whether an</w:t>
      </w:r>
      <w:r w:rsidR="00DF0C41" w:rsidRPr="00DB6349">
        <w:t>y</w:t>
      </w:r>
      <w:r w:rsidR="009176D9" w:rsidRPr="00DB6349">
        <w:t xml:space="preserve"> hearing</w:t>
      </w:r>
      <w:r w:rsidR="00191164" w:rsidRPr="00DB6349">
        <w:t xml:space="preserve"> is required</w:t>
      </w:r>
      <w:r w:rsidR="009176D9" w:rsidRPr="00DB6349">
        <w:t>, and to conduct such further proceedings as deemed necessary.</w:t>
      </w:r>
    </w:p>
    <w:p w14:paraId="636BD701" w14:textId="77777777" w:rsidR="00FE7D0A" w:rsidRPr="00DB6349" w:rsidRDefault="00FE7D0A" w:rsidP="00DB6349">
      <w:pPr>
        <w:spacing w:after="0" w:line="360" w:lineRule="auto"/>
        <w:contextualSpacing/>
        <w:rPr>
          <w:rFonts w:ascii="Times New Roman" w:eastAsia="Times New Roman" w:hAnsi="Times New Roman" w:cs="Times New Roman"/>
          <w:sz w:val="26"/>
          <w:szCs w:val="26"/>
        </w:rPr>
      </w:pPr>
    </w:p>
    <w:p w14:paraId="7605EB19" w14:textId="7CB490ED" w:rsidR="00FE7D0A" w:rsidRPr="00DB6349" w:rsidRDefault="00FE7D0A" w:rsidP="00DB6349">
      <w:pPr>
        <w:pStyle w:val="ListParagraph"/>
        <w:keepNext/>
        <w:keepLines/>
        <w:numPr>
          <w:ilvl w:val="0"/>
          <w:numId w:val="4"/>
        </w:numPr>
        <w:tabs>
          <w:tab w:val="left" w:pos="-720"/>
        </w:tabs>
        <w:suppressAutoHyphens/>
        <w:spacing w:after="0" w:line="360" w:lineRule="auto"/>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Legal Standard</w:t>
      </w:r>
      <w:r w:rsidR="00706F46" w:rsidRPr="00DB6349">
        <w:rPr>
          <w:rFonts w:ascii="Times New Roman" w:eastAsia="Times New Roman" w:hAnsi="Times New Roman" w:cs="Times New Roman"/>
          <w:b/>
          <w:sz w:val="26"/>
          <w:szCs w:val="26"/>
        </w:rPr>
        <w:t>s</w:t>
      </w:r>
    </w:p>
    <w:p w14:paraId="437BBAA8" w14:textId="647CC92D" w:rsidR="00BC3B10" w:rsidRPr="00DB6349" w:rsidRDefault="00BC3B10" w:rsidP="00DB6349">
      <w:pPr>
        <w:pStyle w:val="ListParagraph"/>
        <w:keepNext/>
        <w:keepLines/>
        <w:tabs>
          <w:tab w:val="left" w:pos="-720"/>
        </w:tabs>
        <w:suppressAutoHyphens/>
        <w:spacing w:after="0" w:line="360" w:lineRule="auto"/>
        <w:ind w:left="1080"/>
        <w:rPr>
          <w:rFonts w:ascii="Times New Roman" w:eastAsia="Times New Roman" w:hAnsi="Times New Roman" w:cs="Times New Roman"/>
          <w:b/>
          <w:sz w:val="26"/>
          <w:szCs w:val="26"/>
        </w:rPr>
      </w:pPr>
    </w:p>
    <w:p w14:paraId="57210C1C" w14:textId="1362BA72" w:rsidR="00BC3B10" w:rsidRPr="00DB6349" w:rsidRDefault="00BC3B10" w:rsidP="00DB6349">
      <w:pPr>
        <w:tabs>
          <w:tab w:val="left" w:pos="-720"/>
        </w:tabs>
        <w:suppressAutoHyphens/>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It is well settled that any issue, which we do not specifically address herein, has been duly considered and will be denied without further discussion. It is well settled that we are not required to consider expressly or at length each contention or argument raised by the parties.  </w:t>
      </w:r>
      <w:r w:rsidRPr="00DB6349">
        <w:rPr>
          <w:rFonts w:ascii="Times New Roman" w:eastAsia="Times New Roman" w:hAnsi="Times New Roman" w:cs="Times New Roman"/>
          <w:i/>
          <w:sz w:val="26"/>
          <w:szCs w:val="26"/>
        </w:rPr>
        <w:t>Consolidated Rail Corp. v. Pa. PUC</w:t>
      </w:r>
      <w:r w:rsidRPr="00DB6349">
        <w:rPr>
          <w:rFonts w:ascii="Times New Roman" w:eastAsia="Times New Roman" w:hAnsi="Times New Roman" w:cs="Times New Roman"/>
          <w:sz w:val="26"/>
          <w:szCs w:val="26"/>
        </w:rPr>
        <w:t xml:space="preserve">, 625 A.2d 741 (Pa. Cmwlth. 1993); also </w:t>
      </w:r>
      <w:r w:rsidRPr="00DB6349">
        <w:rPr>
          <w:rFonts w:ascii="Times New Roman" w:eastAsia="Times New Roman" w:hAnsi="Times New Roman" w:cs="Times New Roman"/>
          <w:i/>
          <w:sz w:val="26"/>
          <w:szCs w:val="26"/>
        </w:rPr>
        <w:t>see, generally, University of Pennsylvania v. Pa. PUC</w:t>
      </w:r>
      <w:r w:rsidRPr="00DB6349">
        <w:rPr>
          <w:rFonts w:ascii="Times New Roman" w:eastAsia="Times New Roman" w:hAnsi="Times New Roman" w:cs="Times New Roman"/>
          <w:sz w:val="26"/>
          <w:szCs w:val="26"/>
        </w:rPr>
        <w:t>, 485 A.2d 1217 (Pa. Cmwlth. 1984).</w:t>
      </w:r>
    </w:p>
    <w:p w14:paraId="223E9D30" w14:textId="77777777" w:rsidR="00BC3B10" w:rsidRPr="00DB6349" w:rsidRDefault="00BC3B10" w:rsidP="00DB6349">
      <w:pPr>
        <w:pStyle w:val="ListParagraph"/>
        <w:tabs>
          <w:tab w:val="left" w:pos="-720"/>
        </w:tabs>
        <w:suppressAutoHyphens/>
        <w:spacing w:after="0" w:line="360" w:lineRule="auto"/>
        <w:ind w:left="1080"/>
        <w:rPr>
          <w:rFonts w:ascii="Times New Roman" w:eastAsia="Times New Roman" w:hAnsi="Times New Roman" w:cs="Times New Roman"/>
          <w:b/>
          <w:sz w:val="26"/>
          <w:szCs w:val="26"/>
        </w:rPr>
      </w:pPr>
    </w:p>
    <w:p w14:paraId="62D2E8ED" w14:textId="38EA7F1F" w:rsidR="00361361" w:rsidRPr="00DB6349" w:rsidRDefault="003D4E38"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Section</w:t>
      </w:r>
      <w:r w:rsidR="00361361" w:rsidRPr="00DB6349">
        <w:rPr>
          <w:rFonts w:ascii="Times New Roman" w:eastAsia="Calibri" w:hAnsi="Times New Roman" w:cs="Times New Roman"/>
          <w:sz w:val="26"/>
          <w:szCs w:val="26"/>
        </w:rPr>
        <w:t>s</w:t>
      </w:r>
      <w:r w:rsidRPr="00DB6349">
        <w:rPr>
          <w:rFonts w:ascii="Times New Roman" w:eastAsia="Calibri" w:hAnsi="Times New Roman" w:cs="Times New Roman"/>
          <w:sz w:val="26"/>
          <w:szCs w:val="26"/>
        </w:rPr>
        <w:t xml:space="preserve"> 70</w:t>
      </w:r>
      <w:r w:rsidR="00361361" w:rsidRPr="00DB6349">
        <w:rPr>
          <w:rFonts w:ascii="Times New Roman" w:eastAsia="Calibri" w:hAnsi="Times New Roman" w:cs="Times New Roman"/>
          <w:sz w:val="26"/>
          <w:szCs w:val="26"/>
        </w:rPr>
        <w:t>1-70</w:t>
      </w:r>
      <w:r w:rsidRPr="00DB6349">
        <w:rPr>
          <w:rFonts w:ascii="Times New Roman" w:eastAsia="Calibri" w:hAnsi="Times New Roman" w:cs="Times New Roman"/>
          <w:sz w:val="26"/>
          <w:szCs w:val="26"/>
        </w:rPr>
        <w:t xml:space="preserve">3(c) of the Public Utility Code, establish the </w:t>
      </w:r>
      <w:r w:rsidR="00361361" w:rsidRPr="00DB6349">
        <w:rPr>
          <w:rFonts w:ascii="Times New Roman" w:eastAsia="Calibri" w:hAnsi="Times New Roman" w:cs="Times New Roman"/>
          <w:sz w:val="26"/>
          <w:szCs w:val="26"/>
        </w:rPr>
        <w:t>Commission</w:t>
      </w:r>
      <w:r w:rsidR="00FF7F2E" w:rsidRPr="00DB6349">
        <w:rPr>
          <w:rFonts w:ascii="Times New Roman" w:eastAsia="Calibri" w:hAnsi="Times New Roman" w:cs="Times New Roman"/>
          <w:sz w:val="26"/>
          <w:szCs w:val="26"/>
        </w:rPr>
        <w:t>’</w:t>
      </w:r>
      <w:r w:rsidR="00361361" w:rsidRPr="00DB6349">
        <w:rPr>
          <w:rFonts w:ascii="Times New Roman" w:eastAsia="Calibri" w:hAnsi="Times New Roman" w:cs="Times New Roman"/>
          <w:sz w:val="26"/>
          <w:szCs w:val="26"/>
        </w:rPr>
        <w:t xml:space="preserve">s powers and duties regarding the adjudication of </w:t>
      </w:r>
      <w:r w:rsidR="00193586" w:rsidRPr="00DB6349">
        <w:rPr>
          <w:rFonts w:ascii="Times New Roman" w:eastAsia="Calibri" w:hAnsi="Times New Roman" w:cs="Times New Roman"/>
          <w:sz w:val="26"/>
          <w:szCs w:val="26"/>
        </w:rPr>
        <w:t>f</w:t>
      </w:r>
      <w:r w:rsidRPr="00DB6349">
        <w:rPr>
          <w:rFonts w:ascii="Times New Roman" w:eastAsia="Calibri" w:hAnsi="Times New Roman" w:cs="Times New Roman"/>
          <w:sz w:val="26"/>
          <w:szCs w:val="26"/>
        </w:rPr>
        <w:t xml:space="preserve">ormal </w:t>
      </w:r>
      <w:r w:rsidR="00193586" w:rsidRPr="00DB6349">
        <w:rPr>
          <w:rFonts w:ascii="Times New Roman" w:eastAsia="Calibri" w:hAnsi="Times New Roman" w:cs="Times New Roman"/>
          <w:sz w:val="26"/>
          <w:szCs w:val="26"/>
        </w:rPr>
        <w:t>c</w:t>
      </w:r>
      <w:r w:rsidRPr="00DB6349">
        <w:rPr>
          <w:rFonts w:ascii="Times New Roman" w:eastAsia="Calibri" w:hAnsi="Times New Roman" w:cs="Times New Roman"/>
          <w:sz w:val="26"/>
          <w:szCs w:val="26"/>
        </w:rPr>
        <w:t>omplaints</w:t>
      </w:r>
      <w:r w:rsidR="00C7202F" w:rsidRPr="00DB6349">
        <w:rPr>
          <w:rFonts w:ascii="Times New Roman" w:eastAsia="Calibri" w:hAnsi="Times New Roman" w:cs="Times New Roman"/>
          <w:sz w:val="26"/>
          <w:szCs w:val="26"/>
        </w:rPr>
        <w:t>.</w:t>
      </w:r>
      <w:r w:rsidR="00361361" w:rsidRPr="00DB6349">
        <w:rPr>
          <w:rFonts w:ascii="Times New Roman" w:eastAsia="Calibri" w:hAnsi="Times New Roman" w:cs="Times New Roman"/>
          <w:sz w:val="26"/>
          <w:szCs w:val="26"/>
        </w:rPr>
        <w:t xml:space="preserve">  66 Pa. C.S. § 701</w:t>
      </w:r>
      <w:r w:rsidR="00193586" w:rsidRPr="00DB6349">
        <w:rPr>
          <w:rFonts w:ascii="Times New Roman" w:eastAsia="Calibri" w:hAnsi="Times New Roman" w:cs="Times New Roman"/>
          <w:sz w:val="26"/>
          <w:szCs w:val="26"/>
        </w:rPr>
        <w:t xml:space="preserve"> </w:t>
      </w:r>
      <w:r w:rsidR="00361361" w:rsidRPr="00DB6349">
        <w:rPr>
          <w:rFonts w:ascii="Times New Roman" w:eastAsia="Calibri" w:hAnsi="Times New Roman" w:cs="Times New Roman"/>
          <w:sz w:val="26"/>
          <w:szCs w:val="26"/>
        </w:rPr>
        <w:t>(complaints generally), §</w:t>
      </w:r>
      <w:r w:rsidR="001B5C15" w:rsidRPr="00DB6349">
        <w:rPr>
          <w:rFonts w:ascii="Times New Roman" w:eastAsia="Calibri" w:hAnsi="Times New Roman" w:cs="Times New Roman"/>
          <w:sz w:val="26"/>
          <w:szCs w:val="26"/>
        </w:rPr>
        <w:t xml:space="preserve"> </w:t>
      </w:r>
      <w:r w:rsidR="00361361" w:rsidRPr="00DB6349">
        <w:rPr>
          <w:rFonts w:ascii="Times New Roman" w:eastAsia="Calibri" w:hAnsi="Times New Roman" w:cs="Times New Roman"/>
          <w:sz w:val="26"/>
          <w:szCs w:val="26"/>
        </w:rPr>
        <w:t>702</w:t>
      </w:r>
      <w:r w:rsidR="001B5C15" w:rsidRPr="00DB6349">
        <w:rPr>
          <w:rFonts w:ascii="Times New Roman" w:eastAsia="Calibri" w:hAnsi="Times New Roman" w:cs="Times New Roman"/>
          <w:sz w:val="26"/>
          <w:szCs w:val="26"/>
        </w:rPr>
        <w:t xml:space="preserve"> </w:t>
      </w:r>
      <w:r w:rsidR="00361361" w:rsidRPr="00DB6349">
        <w:rPr>
          <w:rFonts w:ascii="Times New Roman" w:eastAsia="Calibri" w:hAnsi="Times New Roman" w:cs="Times New Roman"/>
          <w:sz w:val="26"/>
          <w:szCs w:val="26"/>
        </w:rPr>
        <w:t>(service of complaints), and, §</w:t>
      </w:r>
      <w:r w:rsidR="001B5C15" w:rsidRPr="00DB6349">
        <w:rPr>
          <w:rFonts w:ascii="Times New Roman" w:eastAsia="Calibri" w:hAnsi="Times New Roman" w:cs="Times New Roman"/>
          <w:sz w:val="26"/>
          <w:szCs w:val="26"/>
        </w:rPr>
        <w:t xml:space="preserve"> </w:t>
      </w:r>
      <w:r w:rsidR="00361361" w:rsidRPr="00DB6349">
        <w:rPr>
          <w:rFonts w:ascii="Times New Roman" w:eastAsia="Calibri" w:hAnsi="Times New Roman" w:cs="Times New Roman"/>
          <w:sz w:val="26"/>
          <w:szCs w:val="26"/>
        </w:rPr>
        <w:t>703</w:t>
      </w:r>
      <w:r w:rsidR="001B5C15" w:rsidRPr="00DB6349">
        <w:rPr>
          <w:rFonts w:ascii="Times New Roman" w:eastAsia="Calibri" w:hAnsi="Times New Roman" w:cs="Times New Roman"/>
          <w:sz w:val="26"/>
          <w:szCs w:val="26"/>
        </w:rPr>
        <w:t xml:space="preserve"> </w:t>
      </w:r>
      <w:r w:rsidR="00361361" w:rsidRPr="00DB6349">
        <w:rPr>
          <w:rFonts w:ascii="Times New Roman" w:eastAsia="Calibri" w:hAnsi="Times New Roman" w:cs="Times New Roman"/>
          <w:sz w:val="26"/>
          <w:szCs w:val="26"/>
        </w:rPr>
        <w:t>(fixing of hearings)</w:t>
      </w:r>
      <w:r w:rsidR="001B5C15" w:rsidRPr="00DB6349">
        <w:rPr>
          <w:rFonts w:ascii="Times New Roman" w:eastAsia="Calibri" w:hAnsi="Times New Roman" w:cs="Times New Roman"/>
          <w:sz w:val="26"/>
          <w:szCs w:val="26"/>
        </w:rPr>
        <w:t>.</w:t>
      </w:r>
      <w:r w:rsidR="00361361" w:rsidRPr="00DB6349">
        <w:rPr>
          <w:rFonts w:ascii="Times New Roman" w:eastAsia="Calibri" w:hAnsi="Times New Roman" w:cs="Times New Roman"/>
          <w:sz w:val="26"/>
          <w:szCs w:val="26"/>
        </w:rPr>
        <w:t xml:space="preserve"> </w:t>
      </w:r>
    </w:p>
    <w:p w14:paraId="31157173" w14:textId="1EAE0C4A" w:rsidR="00361361" w:rsidRPr="00DB6349" w:rsidRDefault="00361361" w:rsidP="00DB6349">
      <w:pPr>
        <w:spacing w:after="0" w:line="360" w:lineRule="auto"/>
        <w:rPr>
          <w:rFonts w:ascii="Times New Roman" w:eastAsia="Calibri" w:hAnsi="Times New Roman" w:cs="Times New Roman"/>
          <w:sz w:val="26"/>
          <w:szCs w:val="26"/>
        </w:rPr>
      </w:pPr>
    </w:p>
    <w:p w14:paraId="161A3F9D" w14:textId="2691B2CC" w:rsidR="00361361" w:rsidRPr="00DB6349" w:rsidRDefault="00361361"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With regard to </w:t>
      </w:r>
      <w:r w:rsidR="00193586" w:rsidRPr="00DB6349">
        <w:rPr>
          <w:rFonts w:ascii="Times New Roman" w:eastAsia="Calibri" w:hAnsi="Times New Roman" w:cs="Times New Roman"/>
          <w:sz w:val="26"/>
          <w:szCs w:val="26"/>
        </w:rPr>
        <w:t xml:space="preserve">the </w:t>
      </w:r>
      <w:r w:rsidRPr="00DB6349">
        <w:rPr>
          <w:rFonts w:ascii="Times New Roman" w:eastAsia="Calibri" w:hAnsi="Times New Roman" w:cs="Times New Roman"/>
          <w:sz w:val="26"/>
          <w:szCs w:val="26"/>
        </w:rPr>
        <w:t>fixing of hearing, the Public Utility Code provides that if, based upon the Commission</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s consideration of the complaint and answer, or otherwise, it appears that reasonable grounds exist to investigate the complaint, </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it shall be the duty of the Commission to fix and time and place for hearing.</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 66 Pa. C. S. § </w:t>
      </w:r>
      <w:r w:rsidR="001B5C15" w:rsidRPr="00DB6349">
        <w:rPr>
          <w:rFonts w:ascii="Times New Roman" w:eastAsia="Calibri" w:hAnsi="Times New Roman" w:cs="Times New Roman"/>
          <w:sz w:val="26"/>
          <w:szCs w:val="26"/>
        </w:rPr>
        <w:t> </w:t>
      </w:r>
      <w:r w:rsidRPr="00DB6349">
        <w:rPr>
          <w:rFonts w:ascii="Times New Roman" w:eastAsia="Calibri" w:hAnsi="Times New Roman" w:cs="Times New Roman"/>
          <w:sz w:val="26"/>
          <w:szCs w:val="26"/>
        </w:rPr>
        <w:t>703</w:t>
      </w:r>
      <w:r w:rsidR="009F53B0" w:rsidRPr="00DB6349">
        <w:rPr>
          <w:rFonts w:ascii="Times New Roman" w:eastAsia="Calibri" w:hAnsi="Times New Roman" w:cs="Times New Roman"/>
          <w:sz w:val="26"/>
          <w:szCs w:val="26"/>
        </w:rPr>
        <w:t>(a) (pertaining to satisfaction of the complaint or hearing).</w:t>
      </w:r>
    </w:p>
    <w:p w14:paraId="71F44133" w14:textId="42762422" w:rsidR="009F53B0" w:rsidRPr="00DB6349" w:rsidRDefault="009F53B0" w:rsidP="00DB6349">
      <w:pPr>
        <w:spacing w:after="0" w:line="360" w:lineRule="auto"/>
        <w:ind w:firstLine="720"/>
        <w:rPr>
          <w:rFonts w:ascii="Times New Roman" w:eastAsia="Calibri" w:hAnsi="Times New Roman" w:cs="Times New Roman"/>
          <w:sz w:val="26"/>
          <w:szCs w:val="26"/>
        </w:rPr>
      </w:pPr>
    </w:p>
    <w:p w14:paraId="4B652661" w14:textId="6A69E0DD" w:rsidR="0001418A" w:rsidRPr="00DB6349" w:rsidRDefault="009F53B0"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Generally, the Commission has discretion to determine whether a hearing is necessary.</w:t>
      </w:r>
      <w:r w:rsidR="001B5C15"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i/>
          <w:sz w:val="26"/>
          <w:szCs w:val="26"/>
        </w:rPr>
        <w:t>SME Bessemer Cement, Inc. v. Pennsylvania Public Utility Commission</w:t>
      </w:r>
      <w:r w:rsidRPr="00DB6349">
        <w:rPr>
          <w:rFonts w:ascii="Times New Roman" w:eastAsia="Calibri" w:hAnsi="Times New Roman" w:cs="Times New Roman"/>
          <w:sz w:val="26"/>
          <w:szCs w:val="26"/>
        </w:rPr>
        <w:t>, 540 A.2d 1006 (</w:t>
      </w:r>
      <w:r w:rsidR="00FF1EB5" w:rsidRPr="00DB6349">
        <w:rPr>
          <w:rFonts w:ascii="Times New Roman" w:eastAsia="Calibri" w:hAnsi="Times New Roman" w:cs="Times New Roman"/>
          <w:sz w:val="26"/>
          <w:szCs w:val="26"/>
        </w:rPr>
        <w:t xml:space="preserve">Pa. </w:t>
      </w:r>
      <w:r w:rsidRPr="00DB6349">
        <w:rPr>
          <w:rFonts w:ascii="Times New Roman" w:eastAsia="Calibri" w:hAnsi="Times New Roman" w:cs="Times New Roman"/>
          <w:sz w:val="26"/>
          <w:szCs w:val="26"/>
        </w:rPr>
        <w:t xml:space="preserve">Cmwlth. 1988).  Only </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formal complaints</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 regarding public utilities, on reasonable grounds, require the use of the Commission</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s hearing procedures provided by law.</w:t>
      </w:r>
      <w:r w:rsidR="001B5C15"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i/>
          <w:sz w:val="26"/>
          <w:szCs w:val="26"/>
        </w:rPr>
        <w:t>Schellhammer v. Pennsylvania Public Utility Commission</w:t>
      </w:r>
      <w:r w:rsidRPr="00DB6349">
        <w:rPr>
          <w:rFonts w:ascii="Times New Roman" w:eastAsia="Calibri" w:hAnsi="Times New Roman" w:cs="Times New Roman"/>
          <w:sz w:val="26"/>
          <w:szCs w:val="26"/>
        </w:rPr>
        <w:t>, 629 A.2d 189 (</w:t>
      </w:r>
      <w:r w:rsidR="00FF1EB5" w:rsidRPr="00DB6349">
        <w:rPr>
          <w:rFonts w:ascii="Times New Roman" w:eastAsia="Calibri" w:hAnsi="Times New Roman" w:cs="Times New Roman"/>
          <w:sz w:val="26"/>
          <w:szCs w:val="26"/>
        </w:rPr>
        <w:t xml:space="preserve">Pa. </w:t>
      </w:r>
      <w:r w:rsidRPr="00DB6349">
        <w:rPr>
          <w:rFonts w:ascii="Times New Roman" w:eastAsia="Calibri" w:hAnsi="Times New Roman" w:cs="Times New Roman"/>
          <w:sz w:val="26"/>
          <w:szCs w:val="26"/>
        </w:rPr>
        <w:t>Cmwlth. 1993)</w:t>
      </w:r>
      <w:r w:rsidR="00F71A73" w:rsidRPr="00DB6349">
        <w:rPr>
          <w:rFonts w:ascii="Times New Roman" w:eastAsia="Calibri" w:hAnsi="Times New Roman" w:cs="Times New Roman"/>
          <w:sz w:val="26"/>
          <w:szCs w:val="26"/>
        </w:rPr>
        <w:t xml:space="preserve">.  </w:t>
      </w:r>
      <w:r w:rsidR="0001418A" w:rsidRPr="00DB6349">
        <w:rPr>
          <w:rFonts w:ascii="Times New Roman" w:eastAsia="Calibri" w:hAnsi="Times New Roman" w:cs="Times New Roman"/>
          <w:sz w:val="26"/>
          <w:szCs w:val="26"/>
        </w:rPr>
        <w:t>Therefore, the filing of a formal complaint entitles a party to a hearing.  However, the Commission may dismiss a complaint without hearing if the Commission determines that a hearing is not necessary in the public interest. 52 Pa. Code § 5.21(</w:t>
      </w:r>
      <w:r w:rsidR="00E643BD" w:rsidRPr="00DB6349">
        <w:rPr>
          <w:rFonts w:ascii="Times New Roman" w:eastAsia="Calibri" w:hAnsi="Times New Roman" w:cs="Times New Roman"/>
          <w:sz w:val="26"/>
          <w:szCs w:val="26"/>
        </w:rPr>
        <w:t>d</w:t>
      </w:r>
      <w:r w:rsidR="0001418A" w:rsidRPr="00DB6349">
        <w:rPr>
          <w:rFonts w:ascii="Times New Roman" w:eastAsia="Calibri" w:hAnsi="Times New Roman" w:cs="Times New Roman"/>
          <w:sz w:val="26"/>
          <w:szCs w:val="26"/>
        </w:rPr>
        <w:t>).</w:t>
      </w:r>
    </w:p>
    <w:p w14:paraId="41441A60" w14:textId="77777777" w:rsidR="0001418A" w:rsidRPr="00DB6349" w:rsidRDefault="0001418A" w:rsidP="00DB6349">
      <w:pPr>
        <w:spacing w:after="0" w:line="360" w:lineRule="auto"/>
        <w:ind w:firstLine="720"/>
        <w:rPr>
          <w:rFonts w:ascii="Times New Roman" w:eastAsia="Calibri" w:hAnsi="Times New Roman" w:cs="Times New Roman"/>
          <w:sz w:val="26"/>
          <w:szCs w:val="26"/>
        </w:rPr>
      </w:pPr>
    </w:p>
    <w:p w14:paraId="19C34A72" w14:textId="4026783D" w:rsidR="009F53B0" w:rsidRPr="00DB6349" w:rsidRDefault="00E643BD"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T</w:t>
      </w:r>
      <w:r w:rsidR="009F53B0" w:rsidRPr="00DB6349">
        <w:rPr>
          <w:rFonts w:ascii="Times New Roman" w:eastAsia="Calibri" w:hAnsi="Times New Roman" w:cs="Times New Roman"/>
          <w:sz w:val="26"/>
          <w:szCs w:val="26"/>
        </w:rPr>
        <w:t xml:space="preserve">he Commission has a duty to hold fair and open hearings, and to give notice so that interested parties may be heard, and fundamental fairness is observed. </w:t>
      </w:r>
      <w:r w:rsidR="00FF1EB5" w:rsidRPr="00DB6349">
        <w:rPr>
          <w:rFonts w:ascii="Times New Roman" w:eastAsia="Calibri" w:hAnsi="Times New Roman" w:cs="Times New Roman"/>
          <w:i/>
          <w:sz w:val="26"/>
          <w:szCs w:val="26"/>
        </w:rPr>
        <w:t>McCormick v. Pennsylvania Public Utility Commission,</w:t>
      </w:r>
      <w:r w:rsidR="00FF1EB5" w:rsidRPr="00DB6349">
        <w:rPr>
          <w:rFonts w:ascii="Times New Roman" w:eastAsia="Calibri" w:hAnsi="Times New Roman" w:cs="Times New Roman"/>
          <w:sz w:val="26"/>
          <w:szCs w:val="26"/>
        </w:rPr>
        <w:t xml:space="preserve"> 30 A.2d 327 (Pa. Super. 1943)</w:t>
      </w:r>
      <w:r w:rsidR="001B5C15" w:rsidRPr="00DB6349">
        <w:rPr>
          <w:rFonts w:ascii="Times New Roman" w:eastAsia="Calibri" w:hAnsi="Times New Roman" w:cs="Times New Roman"/>
          <w:sz w:val="26"/>
          <w:szCs w:val="26"/>
        </w:rPr>
        <w:t>.</w:t>
      </w:r>
      <w:r w:rsidR="00FF1EB5" w:rsidRPr="00DB6349">
        <w:rPr>
          <w:rFonts w:ascii="Times New Roman" w:eastAsia="Calibri" w:hAnsi="Times New Roman" w:cs="Times New Roman"/>
          <w:sz w:val="26"/>
          <w:szCs w:val="26"/>
        </w:rPr>
        <w:t xml:space="preserve">  Where a hearing is required based upon factual matters in dispute, the deprivation of a hearing may constitute a violation of the due process rights of a party to be heard. </w:t>
      </w:r>
      <w:r w:rsidR="00FF1EB5" w:rsidRPr="00DB6349">
        <w:rPr>
          <w:rFonts w:ascii="Times New Roman" w:eastAsia="Calibri" w:hAnsi="Times New Roman" w:cs="Times New Roman"/>
          <w:i/>
          <w:sz w:val="26"/>
          <w:szCs w:val="26"/>
        </w:rPr>
        <w:t>Lehigh Valley Power Committee v. Pennsylvania Public Utility Commission</w:t>
      </w:r>
      <w:r w:rsidR="00FF1EB5" w:rsidRPr="00DB6349">
        <w:rPr>
          <w:rFonts w:ascii="Times New Roman" w:eastAsia="Calibri" w:hAnsi="Times New Roman" w:cs="Times New Roman"/>
          <w:sz w:val="26"/>
          <w:szCs w:val="26"/>
        </w:rPr>
        <w:t>, 563 A.2d 548 (Pa. Cmwlth. 1989)</w:t>
      </w:r>
      <w:r w:rsidR="001B5C15" w:rsidRPr="00DB6349">
        <w:rPr>
          <w:rFonts w:ascii="Times New Roman" w:eastAsia="Calibri" w:hAnsi="Times New Roman" w:cs="Times New Roman"/>
          <w:sz w:val="26"/>
          <w:szCs w:val="26"/>
        </w:rPr>
        <w:t>.</w:t>
      </w:r>
    </w:p>
    <w:p w14:paraId="66C5A1AD" w14:textId="77777777" w:rsidR="00C7202F" w:rsidRPr="00DB6349" w:rsidRDefault="00C7202F" w:rsidP="00DB6349">
      <w:pPr>
        <w:spacing w:after="0" w:line="360" w:lineRule="auto"/>
        <w:rPr>
          <w:rFonts w:ascii="Times New Roman" w:eastAsia="Calibri" w:hAnsi="Times New Roman" w:cs="Times New Roman"/>
          <w:sz w:val="26"/>
          <w:szCs w:val="26"/>
        </w:rPr>
      </w:pPr>
    </w:p>
    <w:p w14:paraId="7C627728" w14:textId="3F701792" w:rsidR="003D4E38" w:rsidRPr="00DB6349" w:rsidRDefault="003C435C"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Intervention in a formal proceeding is governed </w:t>
      </w:r>
      <w:r w:rsidR="003D4E38" w:rsidRPr="00DB6349">
        <w:rPr>
          <w:rFonts w:ascii="Times New Roman" w:eastAsia="Calibri" w:hAnsi="Times New Roman" w:cs="Times New Roman"/>
          <w:sz w:val="26"/>
          <w:szCs w:val="26"/>
        </w:rPr>
        <w:t xml:space="preserve">by </w:t>
      </w:r>
      <w:r w:rsidR="001101F6" w:rsidRPr="00DB6349">
        <w:rPr>
          <w:rFonts w:ascii="Times New Roman" w:eastAsia="Calibri" w:hAnsi="Times New Roman" w:cs="Times New Roman"/>
          <w:sz w:val="26"/>
          <w:szCs w:val="26"/>
        </w:rPr>
        <w:t xml:space="preserve">52 Pa. Code </w:t>
      </w:r>
      <w:r w:rsidRPr="00DB6349">
        <w:rPr>
          <w:rFonts w:ascii="Times New Roman" w:eastAsia="Calibri" w:hAnsi="Times New Roman" w:cs="Times New Roman"/>
          <w:sz w:val="26"/>
          <w:szCs w:val="26"/>
        </w:rPr>
        <w:t>§</w:t>
      </w:r>
      <w:r w:rsidR="001B5C15" w:rsidRPr="00DB6349">
        <w:rPr>
          <w:rFonts w:ascii="Times New Roman" w:eastAsia="Calibri" w:hAnsi="Times New Roman" w:cs="Times New Roman"/>
          <w:sz w:val="26"/>
          <w:szCs w:val="26"/>
        </w:rPr>
        <w:t>§</w:t>
      </w:r>
      <w:r w:rsidR="009E2FE8" w:rsidRPr="00DB6349">
        <w:rPr>
          <w:rFonts w:ascii="Times New Roman" w:eastAsia="Calibri" w:hAnsi="Times New Roman" w:cs="Times New Roman"/>
          <w:sz w:val="26"/>
          <w:szCs w:val="26"/>
        </w:rPr>
        <w:t> </w:t>
      </w:r>
      <w:r w:rsidR="001101F6" w:rsidRPr="00DB6349">
        <w:rPr>
          <w:rFonts w:ascii="Times New Roman" w:eastAsia="Calibri" w:hAnsi="Times New Roman" w:cs="Times New Roman"/>
          <w:sz w:val="26"/>
          <w:szCs w:val="26"/>
        </w:rPr>
        <w:t>5.7</w:t>
      </w:r>
      <w:r w:rsidRPr="00DB6349">
        <w:rPr>
          <w:rFonts w:ascii="Times New Roman" w:eastAsia="Calibri" w:hAnsi="Times New Roman" w:cs="Times New Roman"/>
          <w:sz w:val="26"/>
          <w:szCs w:val="26"/>
        </w:rPr>
        <w:t>1</w:t>
      </w:r>
      <w:r w:rsidR="009E2FE8" w:rsidRPr="00DB6349">
        <w:rPr>
          <w:rFonts w:ascii="Times New Roman" w:eastAsia="Calibri" w:hAnsi="Times New Roman" w:cs="Times New Roman"/>
          <w:sz w:val="26"/>
          <w:szCs w:val="26"/>
        </w:rPr>
        <w:noBreakHyphen/>
      </w:r>
      <w:r w:rsidRPr="00DB6349">
        <w:rPr>
          <w:rFonts w:ascii="Times New Roman" w:eastAsia="Calibri" w:hAnsi="Times New Roman" w:cs="Times New Roman"/>
          <w:sz w:val="26"/>
          <w:szCs w:val="26"/>
        </w:rPr>
        <w:t>5.76, and the general rules governing petitions at 52 Pa. Code § 5.41.</w:t>
      </w:r>
    </w:p>
    <w:p w14:paraId="75E89515" w14:textId="77777777" w:rsidR="003D4E38" w:rsidRPr="00DB6349" w:rsidRDefault="003D4E38" w:rsidP="00DB6349">
      <w:pPr>
        <w:spacing w:after="0" w:line="360" w:lineRule="auto"/>
        <w:rPr>
          <w:rFonts w:ascii="Times New Roman" w:eastAsia="Calibri" w:hAnsi="Times New Roman" w:cs="Times New Roman"/>
          <w:i/>
          <w:sz w:val="26"/>
          <w:szCs w:val="26"/>
        </w:rPr>
      </w:pPr>
    </w:p>
    <w:p w14:paraId="1F197CF7" w14:textId="33CAF609" w:rsidR="00FF4148" w:rsidRPr="00DB6349" w:rsidRDefault="00607ED4"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Petitions for Settlement are governed </w:t>
      </w:r>
      <w:r w:rsidR="00C20CAF" w:rsidRPr="00DB6349">
        <w:rPr>
          <w:rFonts w:ascii="Times New Roman" w:eastAsia="Calibri" w:hAnsi="Times New Roman" w:cs="Times New Roman"/>
          <w:sz w:val="26"/>
          <w:szCs w:val="26"/>
        </w:rPr>
        <w:t xml:space="preserve">by </w:t>
      </w:r>
      <w:r w:rsidR="00107800" w:rsidRPr="00DB6349">
        <w:rPr>
          <w:rFonts w:ascii="Times New Roman" w:hAnsi="Times New Roman" w:cs="Times New Roman"/>
          <w:sz w:val="26"/>
          <w:szCs w:val="26"/>
        </w:rPr>
        <w:t>52 Pa. Code § 5.23</w:t>
      </w:r>
      <w:r w:rsidR="005B2F32" w:rsidRPr="00DB6349">
        <w:rPr>
          <w:rFonts w:ascii="Times New Roman" w:hAnsi="Times New Roman" w:cs="Times New Roman"/>
          <w:sz w:val="26"/>
          <w:szCs w:val="26"/>
        </w:rPr>
        <w:t>1</w:t>
      </w:r>
      <w:r w:rsidR="001B5C15" w:rsidRPr="00DB6349">
        <w:rPr>
          <w:rFonts w:ascii="Times New Roman" w:hAnsi="Times New Roman" w:cs="Times New Roman"/>
          <w:sz w:val="26"/>
          <w:szCs w:val="26"/>
        </w:rPr>
        <w:t xml:space="preserve"> </w:t>
      </w:r>
      <w:r w:rsidR="002879A7" w:rsidRPr="00DB6349">
        <w:rPr>
          <w:rFonts w:ascii="Times New Roman" w:hAnsi="Times New Roman" w:cs="Times New Roman"/>
          <w:sz w:val="26"/>
          <w:szCs w:val="26"/>
        </w:rPr>
        <w:t xml:space="preserve">(offers of settlement, policy to encourage settlements) </w:t>
      </w:r>
      <w:r w:rsidR="00FF4148" w:rsidRPr="00DB6349">
        <w:rPr>
          <w:rFonts w:ascii="Times New Roman" w:hAnsi="Times New Roman" w:cs="Times New Roman"/>
          <w:sz w:val="26"/>
          <w:szCs w:val="26"/>
        </w:rPr>
        <w:t>and §</w:t>
      </w:r>
      <w:r w:rsidR="001B5C15" w:rsidRPr="00DB6349">
        <w:rPr>
          <w:rFonts w:ascii="Times New Roman" w:hAnsi="Times New Roman" w:cs="Times New Roman"/>
          <w:sz w:val="26"/>
          <w:szCs w:val="26"/>
        </w:rPr>
        <w:t xml:space="preserve"> </w:t>
      </w:r>
      <w:r w:rsidR="002879A7" w:rsidRPr="00DB6349">
        <w:rPr>
          <w:rFonts w:ascii="Times New Roman" w:hAnsi="Times New Roman" w:cs="Times New Roman"/>
          <w:sz w:val="26"/>
          <w:szCs w:val="26"/>
        </w:rPr>
        <w:t>5.5.232</w:t>
      </w:r>
      <w:r w:rsidR="00130BF0" w:rsidRPr="00DB6349">
        <w:rPr>
          <w:rFonts w:ascii="Times New Roman" w:hAnsi="Times New Roman" w:cs="Times New Roman"/>
          <w:sz w:val="26"/>
          <w:szCs w:val="26"/>
        </w:rPr>
        <w:t xml:space="preserve"> (</w:t>
      </w:r>
      <w:r w:rsidR="00E643BD" w:rsidRPr="00DB6349">
        <w:rPr>
          <w:rFonts w:ascii="Times New Roman" w:hAnsi="Times New Roman" w:cs="Times New Roman"/>
          <w:sz w:val="26"/>
          <w:szCs w:val="26"/>
        </w:rPr>
        <w:t>s</w:t>
      </w:r>
      <w:r w:rsidR="00130BF0" w:rsidRPr="00DB6349">
        <w:rPr>
          <w:rFonts w:ascii="Times New Roman" w:hAnsi="Times New Roman" w:cs="Times New Roman"/>
          <w:sz w:val="26"/>
          <w:szCs w:val="26"/>
        </w:rPr>
        <w:t xml:space="preserve">ettlement </w:t>
      </w:r>
      <w:r w:rsidR="00E643BD" w:rsidRPr="00DB6349">
        <w:rPr>
          <w:rFonts w:ascii="Times New Roman" w:hAnsi="Times New Roman" w:cs="Times New Roman"/>
          <w:sz w:val="26"/>
          <w:szCs w:val="26"/>
        </w:rPr>
        <w:t>p</w:t>
      </w:r>
      <w:r w:rsidR="00130BF0" w:rsidRPr="00DB6349">
        <w:rPr>
          <w:rFonts w:ascii="Times New Roman" w:hAnsi="Times New Roman" w:cs="Times New Roman"/>
          <w:sz w:val="26"/>
          <w:szCs w:val="26"/>
        </w:rPr>
        <w:t xml:space="preserve">etitions and </w:t>
      </w:r>
      <w:r w:rsidR="00E643BD" w:rsidRPr="00DB6349">
        <w:rPr>
          <w:rFonts w:ascii="Times New Roman" w:hAnsi="Times New Roman" w:cs="Times New Roman"/>
          <w:sz w:val="26"/>
          <w:szCs w:val="26"/>
        </w:rPr>
        <w:t>s</w:t>
      </w:r>
      <w:r w:rsidR="00130BF0" w:rsidRPr="00DB6349">
        <w:rPr>
          <w:rFonts w:ascii="Times New Roman" w:hAnsi="Times New Roman" w:cs="Times New Roman"/>
          <w:sz w:val="26"/>
          <w:szCs w:val="26"/>
        </w:rPr>
        <w:t xml:space="preserve">tipulations of </w:t>
      </w:r>
      <w:r w:rsidR="00E643BD" w:rsidRPr="00DB6349">
        <w:rPr>
          <w:rFonts w:ascii="Times New Roman" w:hAnsi="Times New Roman" w:cs="Times New Roman"/>
          <w:sz w:val="26"/>
          <w:szCs w:val="26"/>
        </w:rPr>
        <w:t>f</w:t>
      </w:r>
      <w:r w:rsidR="00130BF0" w:rsidRPr="00DB6349">
        <w:rPr>
          <w:rFonts w:ascii="Times New Roman" w:hAnsi="Times New Roman" w:cs="Times New Roman"/>
          <w:sz w:val="26"/>
          <w:szCs w:val="26"/>
        </w:rPr>
        <w:t>act)</w:t>
      </w:r>
      <w:r w:rsidR="00E643BD" w:rsidRPr="00DB6349">
        <w:rPr>
          <w:rFonts w:ascii="Times New Roman" w:hAnsi="Times New Roman" w:cs="Times New Roman"/>
          <w:sz w:val="26"/>
          <w:szCs w:val="26"/>
        </w:rPr>
        <w:t xml:space="preserve"> </w:t>
      </w:r>
      <w:r w:rsidR="009E4422" w:rsidRPr="00DB6349">
        <w:rPr>
          <w:rFonts w:ascii="Times New Roman" w:hAnsi="Times New Roman" w:cs="Times New Roman"/>
          <w:sz w:val="26"/>
          <w:szCs w:val="26"/>
        </w:rPr>
        <w:t>setting forth the contents of the settlement.  A</w:t>
      </w:r>
      <w:r w:rsidR="00107800" w:rsidRPr="00DB6349">
        <w:rPr>
          <w:rFonts w:ascii="Times New Roman" w:hAnsi="Times New Roman" w:cs="Times New Roman"/>
          <w:sz w:val="26"/>
          <w:szCs w:val="26"/>
        </w:rPr>
        <w:t>pprov</w:t>
      </w:r>
      <w:r w:rsidR="00C20CAF" w:rsidRPr="00DB6349">
        <w:rPr>
          <w:rFonts w:ascii="Times New Roman" w:hAnsi="Times New Roman" w:cs="Times New Roman"/>
          <w:sz w:val="26"/>
          <w:szCs w:val="26"/>
        </w:rPr>
        <w:t>al of a s</w:t>
      </w:r>
      <w:r w:rsidR="00107800" w:rsidRPr="00DB6349">
        <w:rPr>
          <w:rFonts w:ascii="Times New Roman" w:hAnsi="Times New Roman" w:cs="Times New Roman"/>
          <w:sz w:val="26"/>
          <w:szCs w:val="26"/>
        </w:rPr>
        <w:t>tipulation</w:t>
      </w:r>
      <w:r w:rsidR="009E4422" w:rsidRPr="00DB6349">
        <w:rPr>
          <w:rFonts w:ascii="Times New Roman" w:hAnsi="Times New Roman" w:cs="Times New Roman"/>
          <w:sz w:val="26"/>
          <w:szCs w:val="26"/>
        </w:rPr>
        <w:t xml:space="preserve"> of</w:t>
      </w:r>
      <w:r w:rsidR="00107800" w:rsidRPr="00DB6349">
        <w:rPr>
          <w:rFonts w:ascii="Times New Roman" w:hAnsi="Times New Roman" w:cs="Times New Roman"/>
          <w:sz w:val="26"/>
          <w:szCs w:val="26"/>
        </w:rPr>
        <w:t xml:space="preserve"> </w:t>
      </w:r>
      <w:r w:rsidR="00C20CAF" w:rsidRPr="00DB6349">
        <w:rPr>
          <w:rFonts w:ascii="Times New Roman" w:hAnsi="Times New Roman" w:cs="Times New Roman"/>
          <w:sz w:val="26"/>
          <w:szCs w:val="26"/>
        </w:rPr>
        <w:t>s</w:t>
      </w:r>
      <w:r w:rsidR="00107800" w:rsidRPr="00DB6349">
        <w:rPr>
          <w:rFonts w:ascii="Times New Roman" w:hAnsi="Times New Roman" w:cs="Times New Roman"/>
          <w:sz w:val="26"/>
          <w:szCs w:val="26"/>
        </w:rPr>
        <w:t xml:space="preserve">ettlement </w:t>
      </w:r>
      <w:r w:rsidR="009E4422" w:rsidRPr="00DB6349">
        <w:rPr>
          <w:rFonts w:ascii="Times New Roman" w:hAnsi="Times New Roman" w:cs="Times New Roman"/>
          <w:sz w:val="26"/>
          <w:szCs w:val="26"/>
        </w:rPr>
        <w:t xml:space="preserve">requires a finding that the terms of the agreement are </w:t>
      </w:r>
      <w:r w:rsidR="00107800" w:rsidRPr="00DB6349">
        <w:rPr>
          <w:rFonts w:ascii="Times New Roman" w:hAnsi="Times New Roman" w:cs="Times New Roman"/>
          <w:sz w:val="26"/>
          <w:szCs w:val="26"/>
        </w:rPr>
        <w:t>reasonable and in the public interest.</w:t>
      </w:r>
      <w:r w:rsidR="001B5C15" w:rsidRPr="00DB6349">
        <w:rPr>
          <w:rFonts w:ascii="Times New Roman" w:hAnsi="Times New Roman" w:cs="Times New Roman"/>
          <w:sz w:val="26"/>
          <w:szCs w:val="26"/>
        </w:rPr>
        <w:t xml:space="preserve"> </w:t>
      </w:r>
      <w:r w:rsidR="00FF4148" w:rsidRPr="00DB6349">
        <w:rPr>
          <w:rFonts w:ascii="Times New Roman" w:eastAsia="Calibri" w:hAnsi="Times New Roman" w:cs="Times New Roman"/>
          <w:sz w:val="26"/>
          <w:szCs w:val="26"/>
        </w:rPr>
        <w:t xml:space="preserve"> </w:t>
      </w:r>
      <w:r w:rsidR="00FF4148" w:rsidRPr="00DB6349">
        <w:rPr>
          <w:rFonts w:ascii="Times New Roman" w:eastAsia="Times New Roman" w:hAnsi="Times New Roman" w:cs="Times New Roman"/>
          <w:i/>
          <w:sz w:val="26"/>
          <w:szCs w:val="26"/>
        </w:rPr>
        <w:t xml:space="preserve">Pa. Pub. Util. Comm </w:t>
      </w:r>
      <w:r w:rsidR="00FF7F2E" w:rsidRPr="00DB6349">
        <w:rPr>
          <w:rFonts w:ascii="Times New Roman" w:eastAsia="Times New Roman" w:hAnsi="Times New Roman" w:cs="Times New Roman"/>
          <w:i/>
          <w:sz w:val="26"/>
          <w:szCs w:val="26"/>
        </w:rPr>
        <w:t>‘</w:t>
      </w:r>
      <w:r w:rsidR="00FF4148" w:rsidRPr="00DB6349">
        <w:rPr>
          <w:rFonts w:ascii="Times New Roman" w:eastAsia="Times New Roman" w:hAnsi="Times New Roman" w:cs="Times New Roman"/>
          <w:i/>
          <w:sz w:val="26"/>
          <w:szCs w:val="26"/>
        </w:rPr>
        <w:t>n v. Philadelphia Gas</w:t>
      </w:r>
      <w:r w:rsidR="00FF4148" w:rsidRPr="00DB6349">
        <w:rPr>
          <w:rFonts w:ascii="Times New Roman" w:hAnsi="Times New Roman" w:cs="Times New Roman"/>
          <w:i/>
          <w:sz w:val="26"/>
          <w:szCs w:val="26"/>
        </w:rPr>
        <w:t xml:space="preserve"> </w:t>
      </w:r>
      <w:r w:rsidR="00FF4148" w:rsidRPr="00DB6349">
        <w:rPr>
          <w:rFonts w:ascii="Times New Roman" w:eastAsia="Times New Roman" w:hAnsi="Times New Roman" w:cs="Times New Roman"/>
          <w:i/>
          <w:sz w:val="26"/>
          <w:szCs w:val="26"/>
        </w:rPr>
        <w:t>Works</w:t>
      </w:r>
      <w:r w:rsidR="00FF4148" w:rsidRPr="00DB6349">
        <w:rPr>
          <w:rFonts w:ascii="Times New Roman" w:eastAsia="Times New Roman" w:hAnsi="Times New Roman" w:cs="Times New Roman"/>
          <w:sz w:val="26"/>
          <w:szCs w:val="26"/>
        </w:rPr>
        <w:t>, Docket No. M</w:t>
      </w:r>
      <w:r w:rsidR="00FF7F2E" w:rsidRPr="00DB6349">
        <w:rPr>
          <w:rFonts w:ascii="Times New Roman" w:eastAsia="Times New Roman" w:hAnsi="Times New Roman" w:cs="Times New Roman"/>
          <w:sz w:val="26"/>
          <w:szCs w:val="26"/>
        </w:rPr>
        <w:noBreakHyphen/>
      </w:r>
      <w:r w:rsidR="00FF4148" w:rsidRPr="00DB6349">
        <w:rPr>
          <w:rFonts w:ascii="Times New Roman" w:eastAsia="Times New Roman" w:hAnsi="Times New Roman" w:cs="Times New Roman"/>
          <w:sz w:val="26"/>
          <w:szCs w:val="26"/>
        </w:rPr>
        <w:t>00031768 (Order entered January 7, 2004).</w:t>
      </w:r>
    </w:p>
    <w:p w14:paraId="07625DB5" w14:textId="77777777" w:rsidR="00E643BD" w:rsidRPr="00DB6349" w:rsidRDefault="00E643BD" w:rsidP="00DB6349">
      <w:pPr>
        <w:spacing w:after="0" w:line="360" w:lineRule="auto"/>
        <w:rPr>
          <w:rFonts w:ascii="Times New Roman" w:eastAsia="Calibri" w:hAnsi="Times New Roman" w:cs="Times New Roman"/>
          <w:sz w:val="26"/>
          <w:szCs w:val="26"/>
        </w:rPr>
      </w:pPr>
    </w:p>
    <w:p w14:paraId="4B808762" w14:textId="018EEFC6" w:rsidR="00FF4148" w:rsidRPr="00DB6349" w:rsidRDefault="00671C16" w:rsidP="00DB6349">
      <w:pPr>
        <w:pStyle w:val="ListParagraph"/>
        <w:keepNext/>
        <w:keepLines/>
        <w:numPr>
          <w:ilvl w:val="0"/>
          <w:numId w:val="4"/>
        </w:numPr>
        <w:autoSpaceDE w:val="0"/>
        <w:autoSpaceDN w:val="0"/>
        <w:adjustRightInd w:val="0"/>
        <w:spacing w:after="0" w:line="360" w:lineRule="auto"/>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lastRenderedPageBreak/>
        <w:t xml:space="preserve">Positions of </w:t>
      </w:r>
      <w:r w:rsidR="00B42021" w:rsidRPr="00DB6349">
        <w:rPr>
          <w:rFonts w:ascii="Times New Roman" w:eastAsia="Times New Roman" w:hAnsi="Times New Roman" w:cs="Times New Roman"/>
          <w:b/>
          <w:sz w:val="26"/>
          <w:szCs w:val="26"/>
        </w:rPr>
        <w:t xml:space="preserve">the </w:t>
      </w:r>
      <w:r w:rsidRPr="00DB6349">
        <w:rPr>
          <w:rFonts w:ascii="Times New Roman" w:eastAsia="Times New Roman" w:hAnsi="Times New Roman" w:cs="Times New Roman"/>
          <w:b/>
          <w:sz w:val="26"/>
          <w:szCs w:val="26"/>
        </w:rPr>
        <w:t>Joint Petitioners and Interested Parties</w:t>
      </w:r>
    </w:p>
    <w:p w14:paraId="0DB19F05" w14:textId="77777777" w:rsidR="00671C16" w:rsidRPr="00DB6349" w:rsidRDefault="00671C16" w:rsidP="00DB6349">
      <w:pPr>
        <w:pStyle w:val="ListParagraph"/>
        <w:keepNext/>
        <w:keepLines/>
        <w:autoSpaceDE w:val="0"/>
        <w:autoSpaceDN w:val="0"/>
        <w:adjustRightInd w:val="0"/>
        <w:spacing w:after="0" w:line="360" w:lineRule="auto"/>
        <w:ind w:left="1080"/>
        <w:rPr>
          <w:rFonts w:ascii="Times New Roman" w:eastAsia="Times New Roman" w:hAnsi="Times New Roman" w:cs="Times New Roman"/>
          <w:b/>
          <w:sz w:val="26"/>
          <w:szCs w:val="26"/>
        </w:rPr>
      </w:pPr>
    </w:p>
    <w:p w14:paraId="40B8C616" w14:textId="16743478" w:rsidR="00671C16" w:rsidRPr="00DB6349" w:rsidRDefault="00671C16" w:rsidP="00DB6349">
      <w:pPr>
        <w:pStyle w:val="ListParagraph"/>
        <w:keepNext/>
        <w:keepLines/>
        <w:numPr>
          <w:ilvl w:val="0"/>
          <w:numId w:val="7"/>
        </w:numPr>
        <w:autoSpaceDE w:val="0"/>
        <w:autoSpaceDN w:val="0"/>
        <w:adjustRightInd w:val="0"/>
        <w:spacing w:after="0" w:line="360" w:lineRule="auto"/>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I&amp;E and Sunoco</w:t>
      </w:r>
      <w:r w:rsidR="00FF7F2E" w:rsidRPr="00DB6349">
        <w:rPr>
          <w:rFonts w:ascii="Times New Roman" w:eastAsia="Times New Roman" w:hAnsi="Times New Roman" w:cs="Times New Roman"/>
          <w:b/>
          <w:sz w:val="26"/>
          <w:szCs w:val="26"/>
        </w:rPr>
        <w:t>’</w:t>
      </w:r>
      <w:r w:rsidRPr="00DB6349">
        <w:rPr>
          <w:rFonts w:ascii="Times New Roman" w:eastAsia="Times New Roman" w:hAnsi="Times New Roman" w:cs="Times New Roman"/>
          <w:b/>
          <w:sz w:val="26"/>
          <w:szCs w:val="26"/>
        </w:rPr>
        <w:t>s Joint Petition</w:t>
      </w:r>
    </w:p>
    <w:p w14:paraId="66D1EBE1" w14:textId="77777777" w:rsidR="00671C16" w:rsidRPr="00DB6349" w:rsidRDefault="00671C16" w:rsidP="00DB6349">
      <w:pPr>
        <w:pStyle w:val="ListParagraph"/>
        <w:keepNext/>
        <w:keepLines/>
        <w:autoSpaceDE w:val="0"/>
        <w:autoSpaceDN w:val="0"/>
        <w:adjustRightInd w:val="0"/>
        <w:spacing w:after="0" w:line="360" w:lineRule="auto"/>
        <w:ind w:left="1440"/>
        <w:rPr>
          <w:rFonts w:ascii="Times New Roman" w:eastAsia="Times New Roman" w:hAnsi="Times New Roman" w:cs="Times New Roman"/>
          <w:b/>
          <w:sz w:val="26"/>
          <w:szCs w:val="26"/>
        </w:rPr>
      </w:pPr>
    </w:p>
    <w:p w14:paraId="5689438C" w14:textId="0994A18E" w:rsidR="00D15D5F" w:rsidRPr="00DB6349" w:rsidRDefault="00FF4148" w:rsidP="00DB6349">
      <w:pPr>
        <w:pStyle w:val="ListParagraph"/>
        <w:autoSpaceDE w:val="0"/>
        <w:autoSpaceDN w:val="0"/>
        <w:adjustRightInd w:val="0"/>
        <w:spacing w:after="0" w:line="360" w:lineRule="auto"/>
        <w:ind w:left="0"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The Joint Petitioners propose a settlement of all </w:t>
      </w:r>
      <w:r w:rsidR="00EA6E86" w:rsidRPr="00DB6349">
        <w:rPr>
          <w:rFonts w:ascii="Times New Roman" w:eastAsia="Times New Roman" w:hAnsi="Times New Roman" w:cs="Times New Roman"/>
          <w:sz w:val="26"/>
          <w:szCs w:val="26"/>
        </w:rPr>
        <w:t xml:space="preserve">present and future </w:t>
      </w:r>
      <w:r w:rsidRPr="00DB6349">
        <w:rPr>
          <w:rFonts w:ascii="Times New Roman" w:eastAsia="Times New Roman" w:hAnsi="Times New Roman" w:cs="Times New Roman"/>
          <w:sz w:val="26"/>
          <w:szCs w:val="26"/>
        </w:rPr>
        <w:t xml:space="preserve">issues </w:t>
      </w:r>
      <w:r w:rsidR="00EA6E86" w:rsidRPr="00DB6349">
        <w:rPr>
          <w:rFonts w:ascii="Times New Roman" w:eastAsia="Times New Roman" w:hAnsi="Times New Roman" w:cs="Times New Roman"/>
          <w:sz w:val="26"/>
          <w:szCs w:val="26"/>
        </w:rPr>
        <w:t xml:space="preserve">arising from the allegations in the underlying Formal Complaint filed by I&amp;E regarding </w:t>
      </w:r>
      <w:r w:rsidRPr="00DB6349">
        <w:rPr>
          <w:rFonts w:ascii="Times New Roman" w:eastAsia="Times New Roman" w:hAnsi="Times New Roman" w:cs="Times New Roman"/>
          <w:sz w:val="26"/>
          <w:szCs w:val="26"/>
        </w:rPr>
        <w:t xml:space="preserve">gas safety violations </w:t>
      </w:r>
      <w:r w:rsidR="00EA6E86" w:rsidRPr="00DB6349">
        <w:rPr>
          <w:rFonts w:ascii="Times New Roman" w:eastAsia="Times New Roman" w:hAnsi="Times New Roman" w:cs="Times New Roman"/>
          <w:sz w:val="26"/>
          <w:szCs w:val="26"/>
        </w:rPr>
        <w:t>in connection with the Sunoco</w:t>
      </w:r>
      <w:r w:rsidR="00FF7F2E" w:rsidRPr="00DB6349">
        <w:rPr>
          <w:rFonts w:ascii="Times New Roman" w:eastAsia="Times New Roman" w:hAnsi="Times New Roman" w:cs="Times New Roman"/>
          <w:sz w:val="26"/>
          <w:szCs w:val="26"/>
        </w:rPr>
        <w:t>’</w:t>
      </w:r>
      <w:r w:rsidR="00EA6E86" w:rsidRPr="00DB6349">
        <w:rPr>
          <w:rFonts w:ascii="Times New Roman" w:eastAsia="Times New Roman" w:hAnsi="Times New Roman" w:cs="Times New Roman"/>
          <w:sz w:val="26"/>
          <w:szCs w:val="26"/>
        </w:rPr>
        <w:t>s operation of ME1.</w:t>
      </w:r>
      <w:r w:rsidR="00692089" w:rsidRPr="00DB6349">
        <w:rPr>
          <w:rFonts w:ascii="Times New Roman" w:eastAsia="Times New Roman" w:hAnsi="Times New Roman" w:cs="Times New Roman"/>
          <w:sz w:val="26"/>
          <w:szCs w:val="26"/>
        </w:rPr>
        <w:t xml:space="preserve">  Petition at 1-10.</w:t>
      </w:r>
      <w:r w:rsidR="00D15D5F"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 xml:space="preserve"> </w:t>
      </w:r>
      <w:r w:rsidR="00D41216" w:rsidRPr="00DB6349">
        <w:rPr>
          <w:rFonts w:ascii="Times New Roman" w:eastAsia="Times New Roman" w:hAnsi="Times New Roman" w:cs="Times New Roman"/>
          <w:sz w:val="26"/>
          <w:szCs w:val="26"/>
        </w:rPr>
        <w:t>Regarding the terms of settlement (Petition at 4-8), the parties propose t</w:t>
      </w:r>
      <w:r w:rsidR="00692089" w:rsidRPr="00DB6349">
        <w:rPr>
          <w:rFonts w:ascii="Times New Roman" w:eastAsia="Times New Roman" w:hAnsi="Times New Roman" w:cs="Times New Roman"/>
          <w:sz w:val="26"/>
          <w:szCs w:val="26"/>
        </w:rPr>
        <w:t>hat</w:t>
      </w:r>
      <w:r w:rsidR="00D15D5F" w:rsidRPr="00DB6349">
        <w:rPr>
          <w:rFonts w:ascii="Times New Roman" w:eastAsia="Times New Roman" w:hAnsi="Times New Roman" w:cs="Times New Roman"/>
          <w:sz w:val="26"/>
          <w:szCs w:val="26"/>
        </w:rPr>
        <w:t xml:space="preserve"> Sunoco will voluntarily pay a </w:t>
      </w:r>
      <w:r w:rsidR="00692089" w:rsidRPr="00DB6349">
        <w:rPr>
          <w:rFonts w:ascii="Times New Roman" w:eastAsia="Times New Roman" w:hAnsi="Times New Roman" w:cs="Times New Roman"/>
          <w:sz w:val="26"/>
          <w:szCs w:val="26"/>
        </w:rPr>
        <w:t xml:space="preserve">civil penalty </w:t>
      </w:r>
      <w:r w:rsidR="00D15D5F" w:rsidRPr="00DB6349">
        <w:rPr>
          <w:rFonts w:ascii="Times New Roman" w:eastAsia="Times New Roman" w:hAnsi="Times New Roman" w:cs="Times New Roman"/>
          <w:sz w:val="26"/>
          <w:szCs w:val="26"/>
        </w:rPr>
        <w:t>of $200,000</w:t>
      </w:r>
      <w:r w:rsidR="00E643BD" w:rsidRPr="00DB6349">
        <w:rPr>
          <w:rFonts w:ascii="Times New Roman" w:eastAsia="Times New Roman" w:hAnsi="Times New Roman" w:cs="Times New Roman"/>
          <w:sz w:val="26"/>
          <w:szCs w:val="26"/>
        </w:rPr>
        <w:t xml:space="preserve"> </w:t>
      </w:r>
      <w:r w:rsidR="00D15D5F" w:rsidRPr="00DB6349">
        <w:rPr>
          <w:rFonts w:ascii="Times New Roman" w:eastAsia="Times New Roman" w:hAnsi="Times New Roman" w:cs="Times New Roman"/>
          <w:sz w:val="26"/>
          <w:szCs w:val="26"/>
        </w:rPr>
        <w:t>and agree to take appropriate corrective action set forth in the Joint Petition.</w:t>
      </w:r>
      <w:r w:rsidR="001B5C15" w:rsidRPr="00DB6349">
        <w:rPr>
          <w:rFonts w:ascii="Times New Roman" w:eastAsia="Times New Roman" w:hAnsi="Times New Roman" w:cs="Times New Roman"/>
          <w:sz w:val="26"/>
          <w:szCs w:val="26"/>
        </w:rPr>
        <w:t xml:space="preserve"> </w:t>
      </w:r>
      <w:r w:rsidR="00EA6E86" w:rsidRPr="00DB6349">
        <w:rPr>
          <w:rFonts w:ascii="Times New Roman" w:eastAsia="Times New Roman" w:hAnsi="Times New Roman" w:cs="Times New Roman"/>
          <w:sz w:val="26"/>
          <w:szCs w:val="26"/>
        </w:rPr>
        <w:t xml:space="preserve"> Petition at </w:t>
      </w:r>
      <w:r w:rsidR="00D41216" w:rsidRPr="00DB6349">
        <w:rPr>
          <w:rFonts w:ascii="Times New Roman" w:eastAsia="Times New Roman" w:hAnsi="Times New Roman" w:cs="Times New Roman"/>
          <w:sz w:val="26"/>
          <w:szCs w:val="26"/>
        </w:rPr>
        <w:t>5</w:t>
      </w:r>
      <w:r w:rsidR="00EA6E86" w:rsidRPr="00DB6349">
        <w:rPr>
          <w:rFonts w:ascii="Times New Roman" w:eastAsia="Times New Roman" w:hAnsi="Times New Roman" w:cs="Times New Roman"/>
          <w:sz w:val="26"/>
          <w:szCs w:val="26"/>
        </w:rPr>
        <w:t xml:space="preserve">-8.  </w:t>
      </w:r>
      <w:r w:rsidR="00D41216" w:rsidRPr="00DB6349">
        <w:rPr>
          <w:rFonts w:ascii="Times New Roman" w:eastAsia="Times New Roman" w:hAnsi="Times New Roman" w:cs="Times New Roman"/>
          <w:sz w:val="26"/>
          <w:szCs w:val="26"/>
        </w:rPr>
        <w:t>In exchange for Sunoco</w:t>
      </w:r>
      <w:r w:rsidR="00FF7F2E" w:rsidRPr="00DB6349">
        <w:rPr>
          <w:rFonts w:ascii="Times New Roman" w:eastAsia="Times New Roman" w:hAnsi="Times New Roman" w:cs="Times New Roman"/>
          <w:sz w:val="26"/>
          <w:szCs w:val="26"/>
        </w:rPr>
        <w:t>’</w:t>
      </w:r>
      <w:r w:rsidR="00D41216" w:rsidRPr="00DB6349">
        <w:rPr>
          <w:rFonts w:ascii="Times New Roman" w:eastAsia="Times New Roman" w:hAnsi="Times New Roman" w:cs="Times New Roman"/>
          <w:sz w:val="26"/>
          <w:szCs w:val="26"/>
        </w:rPr>
        <w:t xml:space="preserve">s voluntary actions, </w:t>
      </w:r>
      <w:r w:rsidR="00EA6E86" w:rsidRPr="00DB6349">
        <w:rPr>
          <w:rFonts w:ascii="Times New Roman" w:eastAsia="Times New Roman" w:hAnsi="Times New Roman" w:cs="Times New Roman"/>
          <w:sz w:val="26"/>
          <w:szCs w:val="26"/>
        </w:rPr>
        <w:t xml:space="preserve">I&amp;E shall be deemed to have released </w:t>
      </w:r>
      <w:r w:rsidR="00D41216" w:rsidRPr="00DB6349">
        <w:rPr>
          <w:rFonts w:ascii="Times New Roman" w:eastAsia="Times New Roman" w:hAnsi="Times New Roman" w:cs="Times New Roman"/>
          <w:sz w:val="26"/>
          <w:szCs w:val="26"/>
        </w:rPr>
        <w:t xml:space="preserve">Sunoco </w:t>
      </w:r>
      <w:r w:rsidR="00EA6E86" w:rsidRPr="00DB6349">
        <w:rPr>
          <w:rFonts w:ascii="Times New Roman" w:eastAsia="Times New Roman" w:hAnsi="Times New Roman" w:cs="Times New Roman"/>
          <w:sz w:val="26"/>
          <w:szCs w:val="26"/>
        </w:rPr>
        <w:t>from all past claims that were made or could have been made for monetary and/or other relief based on allegations that Sunoco failed to comply with the obligations claimed, and for time periods covered in I&amp;E</w:t>
      </w:r>
      <w:r w:rsidR="00FF7F2E" w:rsidRPr="00DB6349">
        <w:rPr>
          <w:rFonts w:ascii="Times New Roman" w:eastAsia="Times New Roman" w:hAnsi="Times New Roman" w:cs="Times New Roman"/>
          <w:sz w:val="26"/>
          <w:szCs w:val="26"/>
        </w:rPr>
        <w:t>’</w:t>
      </w:r>
      <w:r w:rsidR="00EA6E86" w:rsidRPr="00DB6349">
        <w:rPr>
          <w:rFonts w:ascii="Times New Roman" w:eastAsia="Times New Roman" w:hAnsi="Times New Roman" w:cs="Times New Roman"/>
          <w:sz w:val="26"/>
          <w:szCs w:val="26"/>
        </w:rPr>
        <w:t>s Formal Complaint.</w:t>
      </w:r>
      <w:r w:rsidR="00D41216" w:rsidRPr="00DB6349">
        <w:rPr>
          <w:rFonts w:ascii="Times New Roman" w:eastAsia="Times New Roman" w:hAnsi="Times New Roman" w:cs="Times New Roman"/>
          <w:sz w:val="26"/>
          <w:szCs w:val="26"/>
        </w:rPr>
        <w:t xml:space="preserve"> </w:t>
      </w:r>
      <w:r w:rsidR="001101C7" w:rsidRPr="00DB6349">
        <w:rPr>
          <w:rFonts w:ascii="Times New Roman" w:eastAsia="Times New Roman" w:hAnsi="Times New Roman" w:cs="Times New Roman"/>
          <w:sz w:val="26"/>
          <w:szCs w:val="26"/>
        </w:rPr>
        <w:t xml:space="preserve"> </w:t>
      </w:r>
      <w:r w:rsidR="00D41216" w:rsidRPr="00DB6349">
        <w:rPr>
          <w:rFonts w:ascii="Times New Roman" w:eastAsia="Times New Roman" w:hAnsi="Times New Roman" w:cs="Times New Roman"/>
          <w:sz w:val="26"/>
          <w:szCs w:val="26"/>
        </w:rPr>
        <w:t xml:space="preserve">Petition at 8. </w:t>
      </w:r>
      <w:r w:rsidR="00EA6E86" w:rsidRPr="00DB6349">
        <w:rPr>
          <w:rFonts w:ascii="Times New Roman" w:eastAsia="Times New Roman" w:hAnsi="Times New Roman" w:cs="Times New Roman"/>
          <w:sz w:val="26"/>
          <w:szCs w:val="26"/>
        </w:rPr>
        <w:t xml:space="preserve"> </w:t>
      </w:r>
      <w:r w:rsidR="00B42021" w:rsidRPr="00DB6349">
        <w:rPr>
          <w:rFonts w:ascii="Times New Roman" w:eastAsia="Times New Roman" w:hAnsi="Times New Roman" w:cs="Times New Roman"/>
          <w:sz w:val="26"/>
          <w:szCs w:val="26"/>
        </w:rPr>
        <w:t xml:space="preserve">The </w:t>
      </w:r>
      <w:r w:rsidR="00EA6E86" w:rsidRPr="00DB6349">
        <w:rPr>
          <w:rFonts w:ascii="Times New Roman" w:eastAsia="Times New Roman" w:hAnsi="Times New Roman" w:cs="Times New Roman"/>
          <w:sz w:val="26"/>
          <w:szCs w:val="26"/>
        </w:rPr>
        <w:t>Joint Petitioners submit that the Settlement Agreement is in the public interest because it effectively addresses I&amp;E</w:t>
      </w:r>
      <w:r w:rsidR="00FF7F2E" w:rsidRPr="00DB6349">
        <w:rPr>
          <w:rFonts w:ascii="Times New Roman" w:eastAsia="Times New Roman" w:hAnsi="Times New Roman" w:cs="Times New Roman"/>
          <w:sz w:val="26"/>
          <w:szCs w:val="26"/>
        </w:rPr>
        <w:t>’</w:t>
      </w:r>
      <w:r w:rsidR="00EA6E86" w:rsidRPr="00DB6349">
        <w:rPr>
          <w:rFonts w:ascii="Times New Roman" w:eastAsia="Times New Roman" w:hAnsi="Times New Roman" w:cs="Times New Roman"/>
          <w:sz w:val="26"/>
          <w:szCs w:val="26"/>
        </w:rPr>
        <w:t>s allegations that are the subject of th</w:t>
      </w:r>
      <w:r w:rsidR="00D41216" w:rsidRPr="00DB6349">
        <w:rPr>
          <w:rFonts w:ascii="Times New Roman" w:eastAsia="Times New Roman" w:hAnsi="Times New Roman" w:cs="Times New Roman"/>
          <w:sz w:val="26"/>
          <w:szCs w:val="26"/>
        </w:rPr>
        <w:t>is Formal C</w:t>
      </w:r>
      <w:r w:rsidR="00EA6E86" w:rsidRPr="00DB6349">
        <w:rPr>
          <w:rFonts w:ascii="Times New Roman" w:eastAsia="Times New Roman" w:hAnsi="Times New Roman" w:cs="Times New Roman"/>
          <w:sz w:val="26"/>
          <w:szCs w:val="26"/>
        </w:rPr>
        <w:t>omplaint proceeding, promotes public and facility safety, and avoids the time and expense of litigation</w:t>
      </w:r>
      <w:r w:rsidR="00D41216" w:rsidRPr="00DB6349">
        <w:rPr>
          <w:rFonts w:ascii="Times New Roman" w:eastAsia="Times New Roman" w:hAnsi="Times New Roman" w:cs="Times New Roman"/>
          <w:sz w:val="26"/>
          <w:szCs w:val="26"/>
        </w:rPr>
        <w:t>.</w:t>
      </w:r>
      <w:r w:rsidR="001B5C15" w:rsidRPr="00DB6349">
        <w:rPr>
          <w:rFonts w:ascii="Times New Roman" w:eastAsia="Times New Roman" w:hAnsi="Times New Roman" w:cs="Times New Roman"/>
          <w:sz w:val="26"/>
          <w:szCs w:val="26"/>
        </w:rPr>
        <w:t xml:space="preserve"> </w:t>
      </w:r>
      <w:r w:rsidR="00D15D5F" w:rsidRPr="00DB6349">
        <w:rPr>
          <w:rFonts w:ascii="Times New Roman" w:eastAsia="Times New Roman" w:hAnsi="Times New Roman" w:cs="Times New Roman"/>
          <w:sz w:val="26"/>
          <w:szCs w:val="26"/>
        </w:rPr>
        <w:t xml:space="preserve"> </w:t>
      </w:r>
      <w:r w:rsidR="00D41216" w:rsidRPr="00DB6349">
        <w:rPr>
          <w:rFonts w:ascii="Times New Roman" w:eastAsia="Times New Roman" w:hAnsi="Times New Roman" w:cs="Times New Roman"/>
          <w:i/>
          <w:sz w:val="26"/>
          <w:szCs w:val="26"/>
        </w:rPr>
        <w:t>Id</w:t>
      </w:r>
      <w:r w:rsidR="00D41216" w:rsidRPr="00DB6349">
        <w:rPr>
          <w:rFonts w:ascii="Times New Roman" w:eastAsia="Times New Roman" w:hAnsi="Times New Roman" w:cs="Times New Roman"/>
          <w:sz w:val="26"/>
          <w:szCs w:val="26"/>
        </w:rPr>
        <w:t>.</w:t>
      </w:r>
    </w:p>
    <w:p w14:paraId="79FB0419" w14:textId="77777777" w:rsidR="00692089" w:rsidRPr="00DB6349" w:rsidRDefault="00692089" w:rsidP="00DB6349">
      <w:pPr>
        <w:pStyle w:val="ListParagraph"/>
        <w:autoSpaceDE w:val="0"/>
        <w:autoSpaceDN w:val="0"/>
        <w:adjustRightInd w:val="0"/>
        <w:spacing w:after="0" w:line="360" w:lineRule="auto"/>
        <w:ind w:left="0" w:firstLine="720"/>
        <w:rPr>
          <w:rFonts w:ascii="Times New Roman" w:eastAsia="Times New Roman" w:hAnsi="Times New Roman" w:cs="Times New Roman"/>
          <w:sz w:val="26"/>
          <w:szCs w:val="26"/>
        </w:rPr>
      </w:pPr>
    </w:p>
    <w:p w14:paraId="6D715716" w14:textId="525BBB23" w:rsidR="00FF4148" w:rsidRPr="00DB6349" w:rsidRDefault="00D41216" w:rsidP="00DB6349">
      <w:pPr>
        <w:pStyle w:val="ListParagraph"/>
        <w:autoSpaceDE w:val="0"/>
        <w:autoSpaceDN w:val="0"/>
        <w:adjustRightInd w:val="0"/>
        <w:spacing w:after="0" w:line="360" w:lineRule="auto"/>
        <w:ind w:left="0"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Regarding conditions of settlement (Petition at 8-10), t</w:t>
      </w:r>
      <w:r w:rsidR="00FF4148" w:rsidRPr="00DB6349">
        <w:rPr>
          <w:rFonts w:ascii="Times New Roman" w:eastAsia="Times New Roman" w:hAnsi="Times New Roman" w:cs="Times New Roman"/>
          <w:sz w:val="26"/>
          <w:szCs w:val="26"/>
        </w:rPr>
        <w:t>he Joint Petitioners</w:t>
      </w:r>
      <w:r w:rsidR="00692089" w:rsidRPr="00DB6349">
        <w:rPr>
          <w:rFonts w:ascii="Times New Roman" w:eastAsia="Times New Roman" w:hAnsi="Times New Roman" w:cs="Times New Roman"/>
          <w:sz w:val="26"/>
          <w:szCs w:val="26"/>
        </w:rPr>
        <w:t xml:space="preserve"> agree that the settlement is conditioned upon the Commission</w:t>
      </w:r>
      <w:r w:rsidR="00FF7F2E" w:rsidRPr="00DB6349">
        <w:rPr>
          <w:rFonts w:ascii="Times New Roman" w:eastAsia="Times New Roman" w:hAnsi="Times New Roman" w:cs="Times New Roman"/>
          <w:sz w:val="26"/>
          <w:szCs w:val="26"/>
        </w:rPr>
        <w:t>’</w:t>
      </w:r>
      <w:r w:rsidR="00692089" w:rsidRPr="00DB6349">
        <w:rPr>
          <w:rFonts w:ascii="Times New Roman" w:eastAsia="Times New Roman" w:hAnsi="Times New Roman" w:cs="Times New Roman"/>
          <w:sz w:val="26"/>
          <w:szCs w:val="26"/>
        </w:rPr>
        <w:t xml:space="preserve">s approval of the settlement without modification to any term or condition. </w:t>
      </w:r>
      <w:r w:rsidRPr="00DB6349">
        <w:rPr>
          <w:rFonts w:ascii="Times New Roman" w:eastAsia="Times New Roman" w:hAnsi="Times New Roman" w:cs="Times New Roman"/>
          <w:sz w:val="26"/>
          <w:szCs w:val="26"/>
        </w:rPr>
        <w:t xml:space="preserve"> </w:t>
      </w:r>
      <w:r w:rsidR="00692089" w:rsidRPr="00DB6349">
        <w:rPr>
          <w:rFonts w:ascii="Times New Roman" w:eastAsia="Times New Roman" w:hAnsi="Times New Roman" w:cs="Times New Roman"/>
          <w:sz w:val="26"/>
          <w:szCs w:val="26"/>
        </w:rPr>
        <w:t>The parties further</w:t>
      </w:r>
      <w:r w:rsidR="00FF4148" w:rsidRPr="00DB6349">
        <w:rPr>
          <w:rFonts w:ascii="Times New Roman" w:eastAsia="Times New Roman" w:hAnsi="Times New Roman" w:cs="Times New Roman"/>
          <w:sz w:val="26"/>
          <w:szCs w:val="26"/>
        </w:rPr>
        <w:t xml:space="preserve"> stipulate that </w:t>
      </w:r>
      <w:r w:rsidR="00692089" w:rsidRPr="00DB6349">
        <w:rPr>
          <w:rFonts w:ascii="Times New Roman" w:eastAsia="Times New Roman" w:hAnsi="Times New Roman" w:cs="Times New Roman"/>
          <w:sz w:val="26"/>
          <w:szCs w:val="26"/>
        </w:rPr>
        <w:t>the underlying allegations of the Compl</w:t>
      </w:r>
      <w:r w:rsidR="001101C7" w:rsidRPr="00DB6349">
        <w:rPr>
          <w:rFonts w:ascii="Times New Roman" w:eastAsia="Times New Roman" w:hAnsi="Times New Roman" w:cs="Times New Roman"/>
          <w:sz w:val="26"/>
          <w:szCs w:val="26"/>
        </w:rPr>
        <w:t>a</w:t>
      </w:r>
      <w:r w:rsidR="00692089" w:rsidRPr="00DB6349">
        <w:rPr>
          <w:rFonts w:ascii="Times New Roman" w:eastAsia="Times New Roman" w:hAnsi="Times New Roman" w:cs="Times New Roman"/>
          <w:sz w:val="26"/>
          <w:szCs w:val="26"/>
        </w:rPr>
        <w:t>i</w:t>
      </w:r>
      <w:r w:rsidR="001101C7" w:rsidRPr="00DB6349">
        <w:rPr>
          <w:rFonts w:ascii="Times New Roman" w:eastAsia="Times New Roman" w:hAnsi="Times New Roman" w:cs="Times New Roman"/>
          <w:sz w:val="26"/>
          <w:szCs w:val="26"/>
        </w:rPr>
        <w:t>n</w:t>
      </w:r>
      <w:r w:rsidR="00692089" w:rsidRPr="00DB6349">
        <w:rPr>
          <w:rFonts w:ascii="Times New Roman" w:eastAsia="Times New Roman" w:hAnsi="Times New Roman" w:cs="Times New Roman"/>
          <w:sz w:val="26"/>
          <w:szCs w:val="26"/>
        </w:rPr>
        <w:t xml:space="preserve">t </w:t>
      </w:r>
      <w:r w:rsidR="00FF7F2E" w:rsidRPr="00DB6349">
        <w:rPr>
          <w:rFonts w:ascii="Times New Roman" w:eastAsia="Times New Roman" w:hAnsi="Times New Roman" w:cs="Times New Roman"/>
          <w:sz w:val="26"/>
          <w:szCs w:val="26"/>
        </w:rPr>
        <w:t>“</w:t>
      </w:r>
      <w:r w:rsidR="00692089" w:rsidRPr="00DB6349">
        <w:rPr>
          <w:rFonts w:ascii="Times New Roman" w:eastAsia="Times New Roman" w:hAnsi="Times New Roman" w:cs="Times New Roman"/>
          <w:i/>
          <w:sz w:val="26"/>
          <w:szCs w:val="26"/>
        </w:rPr>
        <w:t>were not the subject of any hearing</w:t>
      </w:r>
      <w:r w:rsidR="00692089" w:rsidRPr="00DB6349">
        <w:rPr>
          <w:rFonts w:ascii="Times New Roman" w:eastAsia="Times New Roman" w:hAnsi="Times New Roman" w:cs="Times New Roman"/>
          <w:sz w:val="26"/>
          <w:szCs w:val="26"/>
        </w:rPr>
        <w:t xml:space="preserve"> and that there has been no order, findings of fact or conclusions of law rendered in this Complaint proceeding.</w:t>
      </w:r>
      <w:r w:rsidR="00FF7F2E" w:rsidRPr="00DB6349">
        <w:rPr>
          <w:rFonts w:ascii="Times New Roman" w:eastAsia="Times New Roman" w:hAnsi="Times New Roman" w:cs="Times New Roman"/>
          <w:sz w:val="26"/>
          <w:szCs w:val="26"/>
        </w:rPr>
        <w:t>”</w:t>
      </w:r>
      <w:r w:rsidR="001B5C15" w:rsidRPr="00DB6349">
        <w:rPr>
          <w:rFonts w:ascii="Times New Roman" w:eastAsia="Times New Roman" w:hAnsi="Times New Roman" w:cs="Times New Roman"/>
          <w:sz w:val="26"/>
          <w:szCs w:val="26"/>
        </w:rPr>
        <w:t xml:space="preserve"> </w:t>
      </w:r>
      <w:r w:rsidR="00692089" w:rsidRPr="00DB6349">
        <w:rPr>
          <w:rFonts w:ascii="Times New Roman" w:eastAsia="Times New Roman" w:hAnsi="Times New Roman" w:cs="Times New Roman"/>
          <w:sz w:val="26"/>
          <w:szCs w:val="26"/>
        </w:rPr>
        <w:t xml:space="preserve"> Joint Petition at 9</w:t>
      </w:r>
      <w:r w:rsidR="00395D9B" w:rsidRPr="00DB6349">
        <w:rPr>
          <w:rFonts w:ascii="Times New Roman" w:eastAsia="Times New Roman" w:hAnsi="Times New Roman" w:cs="Times New Roman"/>
          <w:sz w:val="26"/>
          <w:szCs w:val="26"/>
        </w:rPr>
        <w:t xml:space="preserve"> (emphasis added)</w:t>
      </w:r>
      <w:r w:rsidR="00692089" w:rsidRPr="00DB6349">
        <w:rPr>
          <w:rFonts w:ascii="Times New Roman" w:eastAsia="Times New Roman" w:hAnsi="Times New Roman" w:cs="Times New Roman"/>
          <w:sz w:val="26"/>
          <w:szCs w:val="26"/>
        </w:rPr>
        <w:t>.</w:t>
      </w:r>
    </w:p>
    <w:p w14:paraId="4E11047C" w14:textId="77777777" w:rsidR="00D15D5F" w:rsidRPr="00DB6349" w:rsidRDefault="00D15D5F" w:rsidP="00DB6349">
      <w:pPr>
        <w:pStyle w:val="ListParagraph"/>
        <w:autoSpaceDE w:val="0"/>
        <w:autoSpaceDN w:val="0"/>
        <w:adjustRightInd w:val="0"/>
        <w:spacing w:after="0" w:line="360" w:lineRule="auto"/>
        <w:ind w:left="0"/>
        <w:rPr>
          <w:rFonts w:ascii="Times New Roman" w:eastAsia="Times New Roman" w:hAnsi="Times New Roman" w:cs="Times New Roman"/>
          <w:sz w:val="26"/>
          <w:szCs w:val="26"/>
        </w:rPr>
      </w:pPr>
    </w:p>
    <w:p w14:paraId="2A7B7867" w14:textId="4C7D2CED" w:rsidR="00671C16" w:rsidRPr="00DB6349" w:rsidRDefault="00671C16"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lastRenderedPageBreak/>
        <w:t xml:space="preserve">As a further condition of settlement, the Joint Petitioners </w:t>
      </w:r>
      <w:r w:rsidRPr="00DB6349">
        <w:rPr>
          <w:rFonts w:ascii="Times New Roman" w:eastAsia="Times New Roman" w:hAnsi="Times New Roman" w:cs="Times New Roman"/>
          <w:i/>
          <w:sz w:val="26"/>
          <w:szCs w:val="26"/>
        </w:rPr>
        <w:t>request</w:t>
      </w:r>
      <w:r w:rsidR="00FF5EC1" w:rsidRPr="00DB6349">
        <w:rPr>
          <w:rStyle w:val="FootnoteReference"/>
          <w:rFonts w:ascii="Times New Roman" w:eastAsia="Times New Roman" w:hAnsi="Times New Roman" w:cs="Times New Roman"/>
          <w:sz w:val="26"/>
          <w:szCs w:val="26"/>
        </w:rPr>
        <w:footnoteReference w:id="3"/>
      </w:r>
      <w:r w:rsidRPr="00DB6349">
        <w:rPr>
          <w:rFonts w:ascii="Times New Roman" w:eastAsia="Times New Roman" w:hAnsi="Times New Roman" w:cs="Times New Roman"/>
          <w:sz w:val="26"/>
          <w:szCs w:val="26"/>
        </w:rPr>
        <w:t xml:space="preserve"> that the Commission decide this matter directly</w:t>
      </w:r>
      <w:r w:rsidR="00FF5EC1" w:rsidRPr="00DB6349">
        <w:rPr>
          <w:rFonts w:ascii="Times New Roman" w:eastAsia="Times New Roman" w:hAnsi="Times New Roman" w:cs="Times New Roman"/>
          <w:sz w:val="26"/>
          <w:szCs w:val="26"/>
        </w:rPr>
        <w:t xml:space="preserve">, rather than refer the proceeding to </w:t>
      </w:r>
      <w:r w:rsidR="00B42021" w:rsidRPr="00DB6349">
        <w:rPr>
          <w:rFonts w:ascii="Times New Roman" w:eastAsia="Times New Roman" w:hAnsi="Times New Roman" w:cs="Times New Roman"/>
          <w:sz w:val="26"/>
          <w:szCs w:val="26"/>
        </w:rPr>
        <w:t xml:space="preserve">the </w:t>
      </w:r>
      <w:r w:rsidR="00FF5EC1" w:rsidRPr="00DB6349">
        <w:rPr>
          <w:rFonts w:ascii="Times New Roman" w:eastAsia="Times New Roman" w:hAnsi="Times New Roman" w:cs="Times New Roman"/>
          <w:sz w:val="26"/>
          <w:szCs w:val="26"/>
        </w:rPr>
        <w:t xml:space="preserve">OALJ for assignment of a presiding officer.  The Joint Petitioners further </w:t>
      </w:r>
      <w:r w:rsidR="00FF5EC1" w:rsidRPr="00DB6349">
        <w:rPr>
          <w:rFonts w:ascii="Times New Roman" w:eastAsia="Times New Roman" w:hAnsi="Times New Roman" w:cs="Times New Roman"/>
          <w:i/>
          <w:sz w:val="26"/>
          <w:szCs w:val="26"/>
        </w:rPr>
        <w:t>request</w:t>
      </w:r>
      <w:r w:rsidR="00FF5EC1" w:rsidRPr="00DB6349">
        <w:rPr>
          <w:rFonts w:ascii="Times New Roman" w:eastAsia="Times New Roman" w:hAnsi="Times New Roman" w:cs="Times New Roman"/>
          <w:sz w:val="26"/>
          <w:szCs w:val="26"/>
        </w:rPr>
        <w:t xml:space="preserve"> that upon the date of entry of a</w:t>
      </w:r>
      <w:r w:rsidR="00B92307" w:rsidRPr="00DB6349">
        <w:rPr>
          <w:rFonts w:ascii="Times New Roman" w:eastAsia="Times New Roman" w:hAnsi="Times New Roman" w:cs="Times New Roman"/>
          <w:sz w:val="26"/>
          <w:szCs w:val="26"/>
        </w:rPr>
        <w:t>ny</w:t>
      </w:r>
      <w:r w:rsidR="00FF5EC1" w:rsidRPr="00DB6349">
        <w:rPr>
          <w:rFonts w:ascii="Times New Roman" w:eastAsia="Times New Roman" w:hAnsi="Times New Roman" w:cs="Times New Roman"/>
          <w:sz w:val="26"/>
          <w:szCs w:val="26"/>
        </w:rPr>
        <w:t xml:space="preserve"> Commission order approving and publishing the proposed settlement agreement, th</w:t>
      </w:r>
      <w:r w:rsidR="00B92307" w:rsidRPr="00DB6349">
        <w:rPr>
          <w:rFonts w:ascii="Times New Roman" w:eastAsia="Times New Roman" w:hAnsi="Times New Roman" w:cs="Times New Roman"/>
          <w:sz w:val="26"/>
          <w:szCs w:val="26"/>
        </w:rPr>
        <w:t xml:space="preserve">at the </w:t>
      </w:r>
      <w:r w:rsidR="00FF5EC1" w:rsidRPr="00DB6349">
        <w:rPr>
          <w:rFonts w:ascii="Times New Roman" w:eastAsia="Times New Roman" w:hAnsi="Times New Roman" w:cs="Times New Roman"/>
          <w:sz w:val="26"/>
          <w:szCs w:val="26"/>
        </w:rPr>
        <w:t>Commission</w:t>
      </w:r>
      <w:r w:rsidRPr="00DB6349">
        <w:rPr>
          <w:rFonts w:ascii="Times New Roman" w:eastAsia="Times New Roman" w:hAnsi="Times New Roman" w:cs="Times New Roman"/>
          <w:sz w:val="26"/>
          <w:szCs w:val="26"/>
        </w:rPr>
        <w:t xml:space="preserve"> </w:t>
      </w:r>
      <w:r w:rsidR="00FF5EC1" w:rsidRPr="00DB6349">
        <w:rPr>
          <w:rFonts w:ascii="Times New Roman" w:eastAsia="Times New Roman" w:hAnsi="Times New Roman" w:cs="Times New Roman"/>
          <w:sz w:val="26"/>
          <w:szCs w:val="26"/>
        </w:rPr>
        <w:t xml:space="preserve">establish a </w:t>
      </w:r>
      <w:r w:rsidR="00B42021" w:rsidRPr="00DB6349">
        <w:rPr>
          <w:rFonts w:ascii="Times New Roman" w:eastAsia="Times New Roman" w:hAnsi="Times New Roman" w:cs="Times New Roman"/>
          <w:sz w:val="26"/>
          <w:szCs w:val="26"/>
        </w:rPr>
        <w:t>thirty</w:t>
      </w:r>
      <w:r w:rsidR="00FF5EC1" w:rsidRPr="00DB6349">
        <w:rPr>
          <w:rFonts w:ascii="Times New Roman" w:eastAsia="Times New Roman" w:hAnsi="Times New Roman" w:cs="Times New Roman"/>
          <w:sz w:val="26"/>
          <w:szCs w:val="26"/>
        </w:rPr>
        <w:t xml:space="preserve">-day comment period to permit any </w:t>
      </w:r>
      <w:r w:rsidRPr="00DB6349">
        <w:rPr>
          <w:rFonts w:ascii="Times New Roman" w:eastAsia="Times New Roman" w:hAnsi="Times New Roman" w:cs="Times New Roman"/>
          <w:sz w:val="26"/>
          <w:szCs w:val="26"/>
        </w:rPr>
        <w:t xml:space="preserve">interested entity or person </w:t>
      </w:r>
      <w:r w:rsidR="00FF5EC1" w:rsidRPr="00DB6349">
        <w:rPr>
          <w:rFonts w:ascii="Times New Roman" w:eastAsia="Times New Roman" w:hAnsi="Times New Roman" w:cs="Times New Roman"/>
          <w:sz w:val="26"/>
          <w:szCs w:val="26"/>
        </w:rPr>
        <w:t xml:space="preserve">to submit comments in opposition to the settlement, and a </w:t>
      </w:r>
      <w:r w:rsidR="00A53C03" w:rsidRPr="00DB6349">
        <w:rPr>
          <w:rFonts w:ascii="Times New Roman" w:eastAsia="Times New Roman" w:hAnsi="Times New Roman" w:cs="Times New Roman"/>
          <w:sz w:val="26"/>
          <w:szCs w:val="26"/>
        </w:rPr>
        <w:t>thirty</w:t>
      </w:r>
      <w:r w:rsidR="00FF5EC1" w:rsidRPr="00DB6349">
        <w:rPr>
          <w:rFonts w:ascii="Times New Roman" w:eastAsia="Times New Roman" w:hAnsi="Times New Roman" w:cs="Times New Roman"/>
          <w:sz w:val="26"/>
          <w:szCs w:val="26"/>
        </w:rPr>
        <w:t xml:space="preserve">-day reply comment period in which the Joint Petitioners are permitted to </w:t>
      </w:r>
      <w:r w:rsidRPr="00DB6349">
        <w:rPr>
          <w:rFonts w:ascii="Times New Roman" w:eastAsia="Times New Roman" w:hAnsi="Times New Roman" w:cs="Times New Roman"/>
          <w:sz w:val="26"/>
          <w:szCs w:val="26"/>
        </w:rPr>
        <w:t>file Reply Comments</w:t>
      </w:r>
      <w:r w:rsidR="00FF5EC1" w:rsidRPr="00DB6349">
        <w:rPr>
          <w:rFonts w:ascii="Times New Roman" w:eastAsia="Times New Roman" w:hAnsi="Times New Roman" w:cs="Times New Roman"/>
          <w:sz w:val="26"/>
          <w:szCs w:val="26"/>
        </w:rPr>
        <w:t xml:space="preserve">. </w:t>
      </w:r>
      <w:r w:rsidR="00773280" w:rsidRPr="00DB6349">
        <w:rPr>
          <w:rFonts w:ascii="Times New Roman" w:eastAsia="Times New Roman" w:hAnsi="Times New Roman" w:cs="Times New Roman"/>
          <w:sz w:val="26"/>
          <w:szCs w:val="26"/>
        </w:rPr>
        <w:t xml:space="preserve"> Joint </w:t>
      </w:r>
      <w:r w:rsidR="00FF5EC1" w:rsidRPr="00DB6349">
        <w:rPr>
          <w:rFonts w:ascii="Times New Roman" w:eastAsia="Times New Roman" w:hAnsi="Times New Roman" w:cs="Times New Roman"/>
          <w:sz w:val="26"/>
          <w:szCs w:val="26"/>
        </w:rPr>
        <w:t>Petition at 10 (emphasis added).</w:t>
      </w:r>
    </w:p>
    <w:p w14:paraId="6AB12619" w14:textId="290F7456" w:rsidR="000C4ED6" w:rsidRPr="00DB6349" w:rsidRDefault="000C4ED6" w:rsidP="00DB6349">
      <w:pPr>
        <w:spacing w:after="0" w:line="360" w:lineRule="auto"/>
        <w:ind w:firstLine="720"/>
        <w:rPr>
          <w:rFonts w:ascii="Times New Roman" w:eastAsia="Times New Roman" w:hAnsi="Times New Roman" w:cs="Times New Roman"/>
          <w:sz w:val="26"/>
          <w:szCs w:val="26"/>
        </w:rPr>
      </w:pPr>
    </w:p>
    <w:p w14:paraId="5D62E8CF" w14:textId="2503C6DC" w:rsidR="000C4ED6" w:rsidRPr="00DB6349" w:rsidRDefault="000C4ED6"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I&amp;E</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s statement in support of the Joint Petition asserts that the proposed settlement is in the public interest and requests that the Commission approve the Joint Petition</w:t>
      </w:r>
      <w:r w:rsidR="00A53C03"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 including all the terms and conditions set forth therein, without modification</w:t>
      </w:r>
      <w:r w:rsidR="00865823" w:rsidRPr="00DB6349">
        <w:rPr>
          <w:rFonts w:ascii="Times New Roman" w:eastAsia="Times New Roman" w:hAnsi="Times New Roman" w:cs="Times New Roman"/>
          <w:sz w:val="26"/>
          <w:szCs w:val="26"/>
        </w:rPr>
        <w:t>, and thereafter allow consideration of Comments submitted by interested persons and Reply Comments filed by the Parties.</w:t>
      </w:r>
      <w:r w:rsidRPr="00DB6349">
        <w:rPr>
          <w:rFonts w:ascii="Times New Roman" w:eastAsia="Times New Roman" w:hAnsi="Times New Roman" w:cs="Times New Roman"/>
          <w:sz w:val="26"/>
          <w:szCs w:val="26"/>
        </w:rPr>
        <w:t xml:space="preserve">  </w:t>
      </w:r>
      <w:r w:rsidR="00773280" w:rsidRPr="00DB6349">
        <w:rPr>
          <w:rFonts w:ascii="Times New Roman" w:eastAsia="Times New Roman" w:hAnsi="Times New Roman" w:cs="Times New Roman"/>
          <w:sz w:val="26"/>
          <w:szCs w:val="26"/>
        </w:rPr>
        <w:t xml:space="preserve">Joint </w:t>
      </w:r>
      <w:r w:rsidR="00E16662" w:rsidRPr="00DB6349">
        <w:rPr>
          <w:rFonts w:ascii="Times New Roman" w:eastAsia="Times New Roman" w:hAnsi="Times New Roman" w:cs="Times New Roman"/>
          <w:sz w:val="26"/>
          <w:szCs w:val="26"/>
        </w:rPr>
        <w:t>Petition</w:t>
      </w:r>
      <w:r w:rsidR="00395D9B"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 A</w:t>
      </w:r>
      <w:r w:rsidR="00951499" w:rsidRPr="00DB6349">
        <w:rPr>
          <w:rFonts w:ascii="Times New Roman" w:eastAsia="Times New Roman" w:hAnsi="Times New Roman" w:cs="Times New Roman"/>
          <w:sz w:val="26"/>
          <w:szCs w:val="26"/>
        </w:rPr>
        <w:t xml:space="preserve">ppendix </w:t>
      </w:r>
      <w:r w:rsidRPr="00DB6349">
        <w:rPr>
          <w:rFonts w:ascii="Times New Roman" w:eastAsia="Times New Roman" w:hAnsi="Times New Roman" w:cs="Times New Roman"/>
          <w:sz w:val="26"/>
          <w:szCs w:val="26"/>
        </w:rPr>
        <w:t>A (Statement of I&amp;E)</w:t>
      </w:r>
      <w:r w:rsidR="009E4422" w:rsidRPr="00DB6349">
        <w:rPr>
          <w:rFonts w:ascii="Times New Roman" w:eastAsia="Times New Roman" w:hAnsi="Times New Roman" w:cs="Times New Roman"/>
          <w:sz w:val="26"/>
          <w:szCs w:val="26"/>
        </w:rPr>
        <w:t>.</w:t>
      </w:r>
    </w:p>
    <w:p w14:paraId="075BEDDA" w14:textId="77777777" w:rsidR="009E4422" w:rsidRPr="00DB6349" w:rsidRDefault="009E4422" w:rsidP="00DB6349">
      <w:pPr>
        <w:spacing w:after="0" w:line="360" w:lineRule="auto"/>
        <w:ind w:firstLine="720"/>
        <w:rPr>
          <w:rFonts w:ascii="Times New Roman" w:eastAsia="Times New Roman" w:hAnsi="Times New Roman" w:cs="Times New Roman"/>
          <w:sz w:val="26"/>
          <w:szCs w:val="26"/>
        </w:rPr>
      </w:pPr>
    </w:p>
    <w:p w14:paraId="673DB5F9" w14:textId="74C641FB" w:rsidR="00CE5373" w:rsidRPr="00DB6349" w:rsidRDefault="000C4ED6"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In its statement in support of the proposed settlement, Sunoco asserts that </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I&amp;E and Sunoco are the only parties to this proceeding.</w:t>
      </w:r>
      <w:r w:rsidR="00FF7F2E" w:rsidRPr="00DB6349">
        <w:rPr>
          <w:rFonts w:ascii="Times New Roman" w:eastAsia="Times New Roman" w:hAnsi="Times New Roman" w:cs="Times New Roman"/>
          <w:sz w:val="26"/>
          <w:szCs w:val="26"/>
        </w:rPr>
        <w:t>”</w:t>
      </w:r>
      <w:r w:rsidR="001B5C15"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 xml:space="preserve"> </w:t>
      </w:r>
      <w:r w:rsidR="00773280" w:rsidRPr="00DB6349">
        <w:rPr>
          <w:rFonts w:ascii="Times New Roman" w:eastAsia="Times New Roman" w:hAnsi="Times New Roman" w:cs="Times New Roman"/>
          <w:sz w:val="26"/>
          <w:szCs w:val="26"/>
        </w:rPr>
        <w:t xml:space="preserve">Joint </w:t>
      </w:r>
      <w:r w:rsidRPr="00DB6349">
        <w:rPr>
          <w:rFonts w:ascii="Times New Roman" w:eastAsia="Times New Roman" w:hAnsi="Times New Roman" w:cs="Times New Roman"/>
          <w:sz w:val="26"/>
          <w:szCs w:val="26"/>
        </w:rPr>
        <w:t>Petition</w:t>
      </w:r>
      <w:r w:rsidR="00951499" w:rsidRPr="00DB6349">
        <w:rPr>
          <w:rFonts w:ascii="Times New Roman" w:eastAsia="Times New Roman" w:hAnsi="Times New Roman" w:cs="Times New Roman"/>
          <w:sz w:val="26"/>
          <w:szCs w:val="26"/>
        </w:rPr>
        <w:t>, Appendix B (Statement of Sunoco)</w:t>
      </w:r>
      <w:r w:rsidRPr="00DB6349">
        <w:rPr>
          <w:rFonts w:ascii="Times New Roman" w:eastAsia="Times New Roman" w:hAnsi="Times New Roman" w:cs="Times New Roman"/>
          <w:sz w:val="26"/>
          <w:szCs w:val="26"/>
        </w:rPr>
        <w:t>.  Sunoco note</w:t>
      </w:r>
      <w:r w:rsidR="0020510B" w:rsidRPr="00DB6349">
        <w:rPr>
          <w:rFonts w:ascii="Times New Roman" w:eastAsia="Times New Roman" w:hAnsi="Times New Roman" w:cs="Times New Roman"/>
          <w:sz w:val="26"/>
          <w:szCs w:val="26"/>
        </w:rPr>
        <w:t>s</w:t>
      </w:r>
      <w:r w:rsidRPr="00DB6349">
        <w:rPr>
          <w:rFonts w:ascii="Times New Roman" w:eastAsia="Times New Roman" w:hAnsi="Times New Roman" w:cs="Times New Roman"/>
          <w:sz w:val="26"/>
          <w:szCs w:val="26"/>
        </w:rPr>
        <w:t xml:space="preserve"> that the multiple Petitions to Intervene have not been </w:t>
      </w:r>
      <w:r w:rsidR="00E16662" w:rsidRPr="00DB6349">
        <w:rPr>
          <w:rFonts w:ascii="Times New Roman" w:eastAsia="Times New Roman" w:hAnsi="Times New Roman" w:cs="Times New Roman"/>
          <w:sz w:val="26"/>
          <w:szCs w:val="26"/>
        </w:rPr>
        <w:t>granted and</w:t>
      </w:r>
      <w:r w:rsidR="00D96877" w:rsidRPr="00DB6349">
        <w:rPr>
          <w:rFonts w:ascii="Times New Roman" w:eastAsia="Times New Roman" w:hAnsi="Times New Roman" w:cs="Times New Roman"/>
          <w:sz w:val="26"/>
          <w:szCs w:val="26"/>
        </w:rPr>
        <w:t xml:space="preserve"> assert</w:t>
      </w:r>
      <w:r w:rsidR="0020510B" w:rsidRPr="00DB6349">
        <w:rPr>
          <w:rFonts w:ascii="Times New Roman" w:eastAsia="Times New Roman" w:hAnsi="Times New Roman" w:cs="Times New Roman"/>
          <w:sz w:val="26"/>
          <w:szCs w:val="26"/>
        </w:rPr>
        <w:t>s</w:t>
      </w:r>
      <w:r w:rsidR="00D96877" w:rsidRPr="00DB6349">
        <w:rPr>
          <w:rFonts w:ascii="Times New Roman" w:eastAsia="Times New Roman" w:hAnsi="Times New Roman" w:cs="Times New Roman"/>
          <w:sz w:val="26"/>
          <w:szCs w:val="26"/>
        </w:rPr>
        <w:t xml:space="preserve"> that the Joint Petitioners request that the matter be addressed by the Commission</w:t>
      </w:r>
      <w:r w:rsidR="009E4422" w:rsidRPr="00DB6349">
        <w:rPr>
          <w:rFonts w:ascii="Times New Roman" w:eastAsia="Times New Roman" w:hAnsi="Times New Roman" w:cs="Times New Roman"/>
          <w:sz w:val="26"/>
          <w:szCs w:val="26"/>
        </w:rPr>
        <w:t>.</w:t>
      </w:r>
      <w:r w:rsidR="0020510B" w:rsidRPr="00DB6349">
        <w:rPr>
          <w:rFonts w:ascii="Times New Roman" w:eastAsia="Times New Roman" w:hAnsi="Times New Roman" w:cs="Times New Roman"/>
          <w:sz w:val="26"/>
          <w:szCs w:val="26"/>
        </w:rPr>
        <w:t xml:space="preserve"> </w:t>
      </w:r>
      <w:r w:rsidR="00CE5373" w:rsidRPr="00DB6349">
        <w:rPr>
          <w:rFonts w:ascii="Times New Roman" w:eastAsia="Times New Roman" w:hAnsi="Times New Roman" w:cs="Times New Roman"/>
          <w:sz w:val="26"/>
          <w:szCs w:val="26"/>
        </w:rPr>
        <w:t xml:space="preserve"> </w:t>
      </w:r>
      <w:r w:rsidR="00CE5373" w:rsidRPr="00DB6349">
        <w:rPr>
          <w:rFonts w:ascii="Times New Roman" w:eastAsia="Times New Roman" w:hAnsi="Times New Roman" w:cs="Times New Roman"/>
          <w:i/>
          <w:sz w:val="26"/>
          <w:szCs w:val="26"/>
        </w:rPr>
        <w:t>Id.</w:t>
      </w:r>
      <w:r w:rsidR="00CE5373" w:rsidRPr="00DB6349">
        <w:rPr>
          <w:rFonts w:ascii="Times New Roman" w:eastAsia="Times New Roman" w:hAnsi="Times New Roman" w:cs="Times New Roman"/>
          <w:sz w:val="26"/>
          <w:szCs w:val="26"/>
        </w:rPr>
        <w:t xml:space="preserve"> at n.1.</w:t>
      </w:r>
    </w:p>
    <w:p w14:paraId="17DC6E51" w14:textId="77777777" w:rsidR="00D96877" w:rsidRPr="00DB6349" w:rsidRDefault="00D96877" w:rsidP="00DB6349">
      <w:pPr>
        <w:spacing w:after="0" w:line="360" w:lineRule="auto"/>
        <w:ind w:firstLine="720"/>
        <w:rPr>
          <w:rFonts w:ascii="Times New Roman" w:eastAsia="Times New Roman" w:hAnsi="Times New Roman" w:cs="Times New Roman"/>
          <w:sz w:val="26"/>
          <w:szCs w:val="26"/>
        </w:rPr>
      </w:pPr>
    </w:p>
    <w:p w14:paraId="500750B7" w14:textId="1F37587A" w:rsidR="00D96877" w:rsidRPr="00DB6349" w:rsidRDefault="00CE5373"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Sunoco asserts that because the proposed settlement is in the public interest, and</w:t>
      </w:r>
      <w:r w:rsidR="001842F4" w:rsidRPr="00DB6349">
        <w:rPr>
          <w:rFonts w:ascii="Times New Roman" w:eastAsia="Times New Roman" w:hAnsi="Times New Roman" w:cs="Times New Roman"/>
          <w:sz w:val="26"/>
          <w:szCs w:val="26"/>
        </w:rPr>
        <w:t xml:space="preserve"> </w:t>
      </w:r>
      <w:r w:rsidR="00FF7F2E" w:rsidRPr="00DB6349">
        <w:rPr>
          <w:rFonts w:ascii="Times New Roman" w:eastAsia="Times New Roman" w:hAnsi="Times New Roman" w:cs="Times New Roman"/>
          <w:sz w:val="26"/>
          <w:szCs w:val="26"/>
        </w:rPr>
        <w:t>“</w:t>
      </w:r>
      <w:r w:rsidR="001842F4" w:rsidRPr="00DB6349">
        <w:rPr>
          <w:rFonts w:ascii="Times New Roman" w:eastAsia="Times New Roman" w:hAnsi="Times New Roman" w:cs="Times New Roman"/>
          <w:sz w:val="26"/>
          <w:szCs w:val="26"/>
        </w:rPr>
        <w:t>b</w:t>
      </w:r>
      <w:r w:rsidRPr="00DB6349">
        <w:rPr>
          <w:rFonts w:ascii="Times New Roman" w:eastAsia="Times New Roman" w:hAnsi="Times New Roman" w:cs="Times New Roman"/>
          <w:sz w:val="26"/>
          <w:szCs w:val="26"/>
        </w:rPr>
        <w:t xml:space="preserve">ecause the Commission has the clear ability to do so under its statute and its regulation at 66 Pa. C.S. 331 (b)(2); 52 Pa. Code 5.232(g), the Commission should decide </w:t>
      </w:r>
      <w:r w:rsidRPr="00DB6349">
        <w:rPr>
          <w:rFonts w:ascii="Times New Roman" w:eastAsia="Times New Roman" w:hAnsi="Times New Roman" w:cs="Times New Roman"/>
          <w:sz w:val="26"/>
          <w:szCs w:val="26"/>
        </w:rPr>
        <w:lastRenderedPageBreak/>
        <w:t>this matter directly without assigning this matter to an Administrative Law Judge (ALJ).</w:t>
      </w:r>
      <w:r w:rsidR="00FF7F2E" w:rsidRPr="00DB6349">
        <w:rPr>
          <w:rFonts w:ascii="Times New Roman" w:eastAsia="Times New Roman" w:hAnsi="Times New Roman" w:cs="Times New Roman"/>
          <w:sz w:val="26"/>
          <w:szCs w:val="26"/>
        </w:rPr>
        <w:t>”</w:t>
      </w:r>
      <w:r w:rsidR="001842F4" w:rsidRPr="00DB6349">
        <w:rPr>
          <w:rFonts w:ascii="Times New Roman" w:eastAsia="Times New Roman" w:hAnsi="Times New Roman" w:cs="Times New Roman"/>
          <w:sz w:val="26"/>
          <w:szCs w:val="26"/>
        </w:rPr>
        <w:t xml:space="preserve">  </w:t>
      </w:r>
      <w:r w:rsidR="00E16662" w:rsidRPr="00DB6349">
        <w:rPr>
          <w:rFonts w:ascii="Times New Roman" w:eastAsia="Times New Roman" w:hAnsi="Times New Roman" w:cs="Times New Roman"/>
          <w:sz w:val="26"/>
          <w:szCs w:val="26"/>
        </w:rPr>
        <w:t xml:space="preserve">Statement of Sunoco </w:t>
      </w:r>
      <w:r w:rsidRPr="00DB6349">
        <w:rPr>
          <w:rFonts w:ascii="Times New Roman" w:eastAsia="Times New Roman" w:hAnsi="Times New Roman" w:cs="Times New Roman"/>
          <w:sz w:val="26"/>
          <w:szCs w:val="26"/>
        </w:rPr>
        <w:t>at 2.</w:t>
      </w:r>
    </w:p>
    <w:p w14:paraId="3C5DE1E8" w14:textId="77777777" w:rsidR="00E16662" w:rsidRPr="00DB6349" w:rsidRDefault="00E16662" w:rsidP="00DB6349">
      <w:pPr>
        <w:spacing w:after="0" w:line="360" w:lineRule="auto"/>
        <w:rPr>
          <w:rFonts w:ascii="Times New Roman" w:eastAsia="Times New Roman" w:hAnsi="Times New Roman" w:cs="Times New Roman"/>
          <w:sz w:val="26"/>
          <w:szCs w:val="26"/>
        </w:rPr>
      </w:pPr>
    </w:p>
    <w:p w14:paraId="50EEC642" w14:textId="4635C45A" w:rsidR="000C4ED6" w:rsidRPr="00DB6349" w:rsidRDefault="00E16662"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Sunoco argues, that u</w:t>
      </w:r>
      <w:r w:rsidR="00D96877" w:rsidRPr="00DB6349">
        <w:rPr>
          <w:rFonts w:ascii="Times New Roman" w:eastAsia="Times New Roman" w:hAnsi="Times New Roman" w:cs="Times New Roman"/>
          <w:sz w:val="26"/>
          <w:szCs w:val="26"/>
        </w:rPr>
        <w:t xml:space="preserve">nder Section 331(b)(2) of the Public Utility Code, </w:t>
      </w:r>
      <w:r w:rsidR="00CE5373" w:rsidRPr="00DB6349">
        <w:rPr>
          <w:rFonts w:ascii="Times New Roman" w:eastAsia="Times New Roman" w:hAnsi="Times New Roman" w:cs="Times New Roman"/>
          <w:sz w:val="26"/>
          <w:szCs w:val="26"/>
        </w:rPr>
        <w:t>66 Pa. C. S. §</w:t>
      </w:r>
      <w:r w:rsidR="00773280" w:rsidRPr="00DB6349">
        <w:rPr>
          <w:rFonts w:ascii="Times New Roman" w:eastAsia="Times New Roman" w:hAnsi="Times New Roman" w:cs="Times New Roman"/>
          <w:sz w:val="26"/>
          <w:szCs w:val="26"/>
        </w:rPr>
        <w:t xml:space="preserve"> </w:t>
      </w:r>
      <w:r w:rsidR="00CE5373" w:rsidRPr="00DB6349">
        <w:rPr>
          <w:rFonts w:ascii="Times New Roman" w:eastAsia="Times New Roman" w:hAnsi="Times New Roman" w:cs="Times New Roman"/>
          <w:sz w:val="26"/>
          <w:szCs w:val="26"/>
        </w:rPr>
        <w:t>331(b)(2)(pertaining to the power of the Commission to grant the Chairman power to assign matters to a Commissioner or Commissioners for disposition)</w:t>
      </w:r>
      <w:r w:rsidR="00D96877" w:rsidRPr="00DB6349">
        <w:rPr>
          <w:rFonts w:ascii="Times New Roman" w:eastAsia="Times New Roman" w:hAnsi="Times New Roman" w:cs="Times New Roman"/>
          <w:sz w:val="26"/>
          <w:szCs w:val="26"/>
        </w:rPr>
        <w:t>, the Commission has discretion to authorize the Chairman to assign certain matters, including safety matters, to the Commissioners for disposition.</w:t>
      </w:r>
    </w:p>
    <w:p w14:paraId="37847CB8" w14:textId="77777777" w:rsidR="00A37B1B" w:rsidRPr="00DB6349" w:rsidRDefault="00A37B1B" w:rsidP="00DB6349">
      <w:pPr>
        <w:spacing w:after="0" w:line="360" w:lineRule="auto"/>
        <w:rPr>
          <w:rFonts w:ascii="Times New Roman" w:eastAsia="Times New Roman" w:hAnsi="Times New Roman" w:cs="Times New Roman"/>
          <w:sz w:val="26"/>
          <w:szCs w:val="26"/>
        </w:rPr>
      </w:pPr>
    </w:p>
    <w:p w14:paraId="776881EB" w14:textId="57BD92C2" w:rsidR="00A37B1B" w:rsidRPr="00DB6349" w:rsidRDefault="00A37B1B"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Sunoco </w:t>
      </w:r>
      <w:r w:rsidR="00E16662" w:rsidRPr="00DB6349">
        <w:rPr>
          <w:rFonts w:ascii="Times New Roman" w:eastAsia="Times New Roman" w:hAnsi="Times New Roman" w:cs="Times New Roman"/>
          <w:sz w:val="26"/>
          <w:szCs w:val="26"/>
        </w:rPr>
        <w:t xml:space="preserve">further </w:t>
      </w:r>
      <w:r w:rsidRPr="00DB6349">
        <w:rPr>
          <w:rFonts w:ascii="Times New Roman" w:eastAsia="Times New Roman" w:hAnsi="Times New Roman" w:cs="Times New Roman"/>
          <w:sz w:val="26"/>
          <w:szCs w:val="26"/>
        </w:rPr>
        <w:t>asserts that the Commission</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s regulations expressly allow this procedure</w:t>
      </w:r>
      <w:r w:rsidR="00E16662" w:rsidRPr="00DB6349">
        <w:rPr>
          <w:rFonts w:ascii="Times New Roman" w:eastAsia="Times New Roman" w:hAnsi="Times New Roman" w:cs="Times New Roman"/>
          <w:sz w:val="26"/>
          <w:szCs w:val="26"/>
        </w:rPr>
        <w:t>, citing 52 Pa. Code</w:t>
      </w:r>
      <w:r w:rsidR="00773280" w:rsidRPr="00DB6349">
        <w:rPr>
          <w:rFonts w:ascii="Times New Roman" w:eastAsia="Times New Roman" w:hAnsi="Times New Roman" w:cs="Times New Roman"/>
          <w:sz w:val="26"/>
          <w:szCs w:val="26"/>
        </w:rPr>
        <w:t xml:space="preserve"> §</w:t>
      </w:r>
      <w:r w:rsidR="00E16662" w:rsidRPr="00DB6349">
        <w:rPr>
          <w:rFonts w:ascii="Times New Roman" w:eastAsia="Times New Roman" w:hAnsi="Times New Roman" w:cs="Times New Roman"/>
          <w:sz w:val="26"/>
          <w:szCs w:val="26"/>
        </w:rPr>
        <w:t xml:space="preserve"> 5.232(g), which provides:</w:t>
      </w:r>
    </w:p>
    <w:p w14:paraId="426A7142" w14:textId="77777777" w:rsidR="00773280" w:rsidRPr="00DB6349" w:rsidRDefault="00773280" w:rsidP="00DB6349">
      <w:pPr>
        <w:spacing w:after="0" w:line="360" w:lineRule="auto"/>
        <w:ind w:firstLine="1440"/>
        <w:rPr>
          <w:rFonts w:ascii="Times New Roman" w:eastAsia="Times New Roman" w:hAnsi="Times New Roman" w:cs="Times New Roman"/>
          <w:sz w:val="26"/>
          <w:szCs w:val="26"/>
        </w:rPr>
      </w:pPr>
    </w:p>
    <w:p w14:paraId="7F4D05F5" w14:textId="137CECDA" w:rsidR="00A37B1B" w:rsidRPr="00DB6349" w:rsidRDefault="00A37B1B" w:rsidP="00DB6349">
      <w:pPr>
        <w:spacing w:after="0" w:line="240" w:lineRule="auto"/>
        <w:ind w:left="1440" w:right="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Review of a settlement petition by the Commission. </w:t>
      </w:r>
      <w:r w:rsidR="00732747"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When no presiding officer has been assigned, the Commission will review the settlement.</w:t>
      </w:r>
    </w:p>
    <w:p w14:paraId="56D5C95B" w14:textId="629A7F20" w:rsidR="001842F4" w:rsidRPr="00DB6349" w:rsidRDefault="001842F4" w:rsidP="00DB6349">
      <w:pPr>
        <w:spacing w:after="0" w:line="240" w:lineRule="auto"/>
        <w:ind w:left="1440" w:right="1440"/>
        <w:rPr>
          <w:rFonts w:ascii="Times New Roman" w:eastAsia="Times New Roman" w:hAnsi="Times New Roman" w:cs="Times New Roman"/>
          <w:sz w:val="26"/>
          <w:szCs w:val="26"/>
        </w:rPr>
      </w:pPr>
    </w:p>
    <w:p w14:paraId="5C0BCB03" w14:textId="77777777" w:rsidR="001842F4" w:rsidRPr="00DB6349" w:rsidRDefault="001842F4" w:rsidP="00DB6349">
      <w:pPr>
        <w:spacing w:after="0" w:line="240" w:lineRule="auto"/>
        <w:ind w:left="1440" w:right="1440"/>
        <w:rPr>
          <w:rFonts w:ascii="Times New Roman" w:eastAsia="Times New Roman" w:hAnsi="Times New Roman" w:cs="Times New Roman"/>
          <w:sz w:val="26"/>
          <w:szCs w:val="26"/>
        </w:rPr>
      </w:pPr>
    </w:p>
    <w:p w14:paraId="48EA964B" w14:textId="377C4F3A" w:rsidR="00A37B1B" w:rsidRPr="00DB6349" w:rsidRDefault="00E16662" w:rsidP="00DB6349">
      <w:pPr>
        <w:spacing w:after="0" w:line="360" w:lineRule="auto"/>
        <w:rPr>
          <w:rFonts w:ascii="Times New Roman" w:hAnsi="Times New Roman" w:cs="Times New Roman"/>
          <w:sz w:val="26"/>
          <w:szCs w:val="26"/>
        </w:rPr>
      </w:pPr>
      <w:r w:rsidRPr="00DB6349">
        <w:rPr>
          <w:rFonts w:ascii="Times New Roman" w:eastAsia="Times New Roman" w:hAnsi="Times New Roman" w:cs="Times New Roman"/>
          <w:sz w:val="26"/>
          <w:szCs w:val="26"/>
        </w:rPr>
        <w:t>Statement of Sunoco at</w:t>
      </w:r>
      <w:r w:rsidR="00A37B1B" w:rsidRPr="00DB6349">
        <w:rPr>
          <w:rFonts w:ascii="Times New Roman" w:eastAsia="Times New Roman" w:hAnsi="Times New Roman" w:cs="Times New Roman"/>
          <w:sz w:val="26"/>
          <w:szCs w:val="26"/>
        </w:rPr>
        <w:t xml:space="preserve"> 2</w:t>
      </w:r>
      <w:r w:rsidRPr="00DB6349">
        <w:rPr>
          <w:rFonts w:ascii="Times New Roman" w:eastAsia="Times New Roman" w:hAnsi="Times New Roman" w:cs="Times New Roman"/>
          <w:sz w:val="26"/>
          <w:szCs w:val="26"/>
        </w:rPr>
        <w:t>.</w:t>
      </w:r>
    </w:p>
    <w:p w14:paraId="54B884B0" w14:textId="45C72C47" w:rsidR="00A37B1B" w:rsidRPr="00DB6349" w:rsidRDefault="00A37B1B" w:rsidP="00DB6349">
      <w:pPr>
        <w:spacing w:after="0" w:line="360" w:lineRule="auto"/>
        <w:rPr>
          <w:rFonts w:ascii="Times New Roman" w:eastAsia="Times New Roman" w:hAnsi="Times New Roman" w:cs="Times New Roman"/>
          <w:sz w:val="26"/>
          <w:szCs w:val="26"/>
        </w:rPr>
      </w:pPr>
    </w:p>
    <w:p w14:paraId="04FA7F8E" w14:textId="097EE677" w:rsidR="00A37B1B" w:rsidRPr="00DB6349" w:rsidRDefault="00A37B1B"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Sunoco </w:t>
      </w:r>
      <w:r w:rsidR="008A4A8B" w:rsidRPr="00DB6349">
        <w:rPr>
          <w:rFonts w:ascii="Times New Roman" w:eastAsia="Times New Roman" w:hAnsi="Times New Roman" w:cs="Times New Roman"/>
          <w:sz w:val="26"/>
          <w:szCs w:val="26"/>
        </w:rPr>
        <w:t>submits</w:t>
      </w:r>
      <w:r w:rsidRPr="00DB6349">
        <w:rPr>
          <w:rFonts w:ascii="Times New Roman" w:eastAsia="Times New Roman" w:hAnsi="Times New Roman" w:cs="Times New Roman"/>
          <w:sz w:val="26"/>
          <w:szCs w:val="26"/>
        </w:rPr>
        <w:t xml:space="preserve"> that the Commission recently directly reviewed and issued for comment a settlement of a </w:t>
      </w:r>
      <w:r w:rsidR="000C61C1" w:rsidRPr="00DB6349">
        <w:rPr>
          <w:rFonts w:ascii="Times New Roman" w:eastAsia="Times New Roman" w:hAnsi="Times New Roman" w:cs="Times New Roman"/>
          <w:sz w:val="26"/>
          <w:szCs w:val="26"/>
        </w:rPr>
        <w:t xml:space="preserve">an I&amp;E </w:t>
      </w:r>
      <w:r w:rsidRPr="00DB6349">
        <w:rPr>
          <w:rFonts w:ascii="Times New Roman" w:eastAsia="Times New Roman" w:hAnsi="Times New Roman" w:cs="Times New Roman"/>
          <w:sz w:val="26"/>
          <w:szCs w:val="26"/>
        </w:rPr>
        <w:t xml:space="preserve">formal complaint without assignment to an ALJ. </w:t>
      </w:r>
      <w:r w:rsidR="000C61C1" w:rsidRPr="00DB6349">
        <w:rPr>
          <w:rFonts w:ascii="Times New Roman" w:eastAsia="Times New Roman" w:hAnsi="Times New Roman" w:cs="Times New Roman"/>
          <w:sz w:val="26"/>
          <w:szCs w:val="26"/>
        </w:rPr>
        <w:t xml:space="preserve">citing, </w:t>
      </w:r>
      <w:r w:rsidRPr="00DB6349">
        <w:rPr>
          <w:rFonts w:ascii="Times New Roman" w:eastAsia="Times New Roman" w:hAnsi="Times New Roman" w:cs="Times New Roman"/>
          <w:i/>
          <w:sz w:val="26"/>
          <w:szCs w:val="26"/>
        </w:rPr>
        <w:t>Bureau of</w:t>
      </w:r>
      <w:r w:rsidR="000C61C1" w:rsidRPr="00DB6349">
        <w:rPr>
          <w:rFonts w:ascii="Times New Roman" w:eastAsia="Times New Roman" w:hAnsi="Times New Roman" w:cs="Times New Roman"/>
          <w:i/>
          <w:sz w:val="26"/>
          <w:szCs w:val="26"/>
        </w:rPr>
        <w:t xml:space="preserve"> </w:t>
      </w:r>
      <w:r w:rsidRPr="00DB6349">
        <w:rPr>
          <w:rFonts w:ascii="Times New Roman" w:eastAsia="Times New Roman" w:hAnsi="Times New Roman" w:cs="Times New Roman"/>
          <w:i/>
          <w:sz w:val="26"/>
          <w:szCs w:val="26"/>
        </w:rPr>
        <w:t>Investigation and Enforcement of The Pennsylvania Public Utility Commission v. Burgly Gas and Oil</w:t>
      </w:r>
      <w:r w:rsidRPr="00DB6349">
        <w:rPr>
          <w:rFonts w:ascii="Times New Roman" w:eastAsia="Times New Roman" w:hAnsi="Times New Roman" w:cs="Times New Roman"/>
          <w:sz w:val="26"/>
          <w:szCs w:val="26"/>
        </w:rPr>
        <w:t xml:space="preserve">, Docket No. C-20142411284. </w:t>
      </w:r>
      <w:r w:rsidR="000C61C1" w:rsidRPr="00DB6349">
        <w:rPr>
          <w:rFonts w:ascii="Times New Roman" w:eastAsia="Times New Roman" w:hAnsi="Times New Roman" w:cs="Times New Roman"/>
          <w:sz w:val="26"/>
          <w:szCs w:val="26"/>
        </w:rPr>
        <w:t xml:space="preserve"> Sunoco argues that the present case should be treated the same as </w:t>
      </w:r>
      <w:r w:rsidR="000C61C1" w:rsidRPr="00DB6349">
        <w:rPr>
          <w:rFonts w:ascii="Times New Roman" w:eastAsia="Times New Roman" w:hAnsi="Times New Roman" w:cs="Times New Roman"/>
          <w:i/>
          <w:sz w:val="26"/>
          <w:szCs w:val="26"/>
        </w:rPr>
        <w:t>Burgly Gas and Oil</w:t>
      </w:r>
      <w:r w:rsidR="000C61C1" w:rsidRPr="00DB6349">
        <w:rPr>
          <w:rFonts w:ascii="Times New Roman" w:eastAsia="Times New Roman" w:hAnsi="Times New Roman" w:cs="Times New Roman"/>
          <w:sz w:val="26"/>
          <w:szCs w:val="26"/>
        </w:rPr>
        <w:t xml:space="preserve">. </w:t>
      </w:r>
      <w:r w:rsidR="00773280" w:rsidRPr="00DB6349">
        <w:rPr>
          <w:rFonts w:ascii="Times New Roman" w:eastAsia="Times New Roman" w:hAnsi="Times New Roman" w:cs="Times New Roman"/>
          <w:sz w:val="26"/>
          <w:szCs w:val="26"/>
        </w:rPr>
        <w:t xml:space="preserve"> </w:t>
      </w:r>
      <w:r w:rsidR="000C61C1" w:rsidRPr="00DB6349">
        <w:rPr>
          <w:rFonts w:ascii="Times New Roman" w:eastAsia="Times New Roman" w:hAnsi="Times New Roman" w:cs="Times New Roman"/>
          <w:i/>
          <w:sz w:val="26"/>
          <w:szCs w:val="26"/>
        </w:rPr>
        <w:t>Id.</w:t>
      </w:r>
    </w:p>
    <w:p w14:paraId="160BFEFD" w14:textId="6541E70E" w:rsidR="000C61C1" w:rsidRPr="00DB6349" w:rsidRDefault="000C61C1" w:rsidP="00DB6349">
      <w:pPr>
        <w:spacing w:after="0" w:line="360" w:lineRule="auto"/>
        <w:rPr>
          <w:rFonts w:ascii="Times New Roman" w:eastAsia="Times New Roman" w:hAnsi="Times New Roman" w:cs="Times New Roman"/>
          <w:sz w:val="26"/>
          <w:szCs w:val="26"/>
        </w:rPr>
      </w:pPr>
    </w:p>
    <w:p w14:paraId="7DCFE835" w14:textId="671A79B9" w:rsidR="00B92307" w:rsidRPr="00DB6349" w:rsidRDefault="000C61C1" w:rsidP="00DB6349">
      <w:pPr>
        <w:spacing w:after="0" w:line="360" w:lineRule="auto"/>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008A4A8B" w:rsidRPr="00DB6349">
        <w:rPr>
          <w:rFonts w:ascii="Times New Roman" w:eastAsia="Times New Roman" w:hAnsi="Times New Roman" w:cs="Times New Roman"/>
          <w:sz w:val="26"/>
          <w:szCs w:val="26"/>
        </w:rPr>
        <w:t xml:space="preserve">Finally, </w:t>
      </w:r>
      <w:r w:rsidRPr="00DB6349">
        <w:rPr>
          <w:rFonts w:ascii="Times New Roman" w:eastAsia="Times New Roman" w:hAnsi="Times New Roman" w:cs="Times New Roman"/>
          <w:sz w:val="26"/>
          <w:szCs w:val="26"/>
        </w:rPr>
        <w:t xml:space="preserve">Sunoco </w:t>
      </w:r>
      <w:r w:rsidR="008A4A8B" w:rsidRPr="00DB6349">
        <w:rPr>
          <w:rFonts w:ascii="Times New Roman" w:eastAsia="Times New Roman" w:hAnsi="Times New Roman" w:cs="Times New Roman"/>
          <w:sz w:val="26"/>
          <w:szCs w:val="26"/>
        </w:rPr>
        <w:t>contends</w:t>
      </w:r>
      <w:r w:rsidRPr="00DB6349">
        <w:rPr>
          <w:rFonts w:ascii="Times New Roman" w:eastAsia="Times New Roman" w:hAnsi="Times New Roman" w:cs="Times New Roman"/>
          <w:sz w:val="26"/>
          <w:szCs w:val="26"/>
        </w:rPr>
        <w:t xml:space="preserve"> that if the Commission forgoes assignment of the Petitions to Intervene for consideration by an ALJ, there </w:t>
      </w:r>
      <w:r w:rsidR="008A4A8B" w:rsidRPr="00DB6349">
        <w:rPr>
          <w:rFonts w:ascii="Times New Roman" w:eastAsia="Times New Roman" w:hAnsi="Times New Roman" w:cs="Times New Roman"/>
          <w:sz w:val="26"/>
          <w:szCs w:val="26"/>
        </w:rPr>
        <w:t xml:space="preserve">would be </w:t>
      </w:r>
      <w:r w:rsidRPr="00DB6349">
        <w:rPr>
          <w:rFonts w:ascii="Times New Roman" w:eastAsia="Times New Roman" w:hAnsi="Times New Roman" w:cs="Times New Roman"/>
          <w:sz w:val="26"/>
          <w:szCs w:val="26"/>
        </w:rPr>
        <w:t>no concern for deprivation of due process, because the parties will have an opportunity to</w:t>
      </w:r>
      <w:r w:rsidR="00773280" w:rsidRPr="00DB6349">
        <w:rPr>
          <w:rFonts w:ascii="Times New Roman" w:eastAsia="Times New Roman" w:hAnsi="Times New Roman" w:cs="Times New Roman"/>
          <w:sz w:val="26"/>
          <w:szCs w:val="26"/>
        </w:rPr>
        <w:t xml:space="preserve"> be </w:t>
      </w:r>
      <w:r w:rsidRPr="00DB6349">
        <w:rPr>
          <w:rFonts w:ascii="Times New Roman" w:eastAsia="Times New Roman" w:hAnsi="Times New Roman" w:cs="Times New Roman"/>
          <w:sz w:val="26"/>
          <w:szCs w:val="26"/>
        </w:rPr>
        <w:t xml:space="preserve">heard pursuant to the proposed </w:t>
      </w:r>
      <w:r w:rsidR="008A4A8B" w:rsidRPr="00DB6349">
        <w:rPr>
          <w:rFonts w:ascii="Times New Roman" w:eastAsia="Times New Roman" w:hAnsi="Times New Roman" w:cs="Times New Roman"/>
          <w:sz w:val="26"/>
          <w:szCs w:val="26"/>
        </w:rPr>
        <w:t>thirty</w:t>
      </w:r>
      <w:r w:rsidRPr="00DB6349">
        <w:rPr>
          <w:rFonts w:ascii="Times New Roman" w:eastAsia="Times New Roman" w:hAnsi="Times New Roman" w:cs="Times New Roman"/>
          <w:sz w:val="26"/>
          <w:szCs w:val="26"/>
        </w:rPr>
        <w:t xml:space="preserve">-day comment period, following adoption of the </w:t>
      </w:r>
      <w:r w:rsidR="008A4A8B" w:rsidRPr="00DB6349">
        <w:rPr>
          <w:rFonts w:ascii="Times New Roman" w:eastAsia="Times New Roman" w:hAnsi="Times New Roman" w:cs="Times New Roman"/>
          <w:sz w:val="26"/>
          <w:szCs w:val="26"/>
        </w:rPr>
        <w:t>Joint Set</w:t>
      </w:r>
      <w:r w:rsidRPr="00DB6349">
        <w:rPr>
          <w:rFonts w:ascii="Times New Roman" w:eastAsia="Times New Roman" w:hAnsi="Times New Roman" w:cs="Times New Roman"/>
          <w:sz w:val="26"/>
          <w:szCs w:val="26"/>
        </w:rPr>
        <w:t xml:space="preserve">tlement.  </w:t>
      </w:r>
      <w:r w:rsidRPr="00DB6349">
        <w:rPr>
          <w:rFonts w:ascii="Times New Roman" w:eastAsia="Times New Roman" w:hAnsi="Times New Roman" w:cs="Times New Roman"/>
          <w:i/>
          <w:sz w:val="26"/>
          <w:szCs w:val="26"/>
        </w:rPr>
        <w:t>Id</w:t>
      </w:r>
      <w:r w:rsidRPr="00DB6349">
        <w:rPr>
          <w:rFonts w:ascii="Times New Roman" w:eastAsia="Times New Roman" w:hAnsi="Times New Roman" w:cs="Times New Roman"/>
          <w:sz w:val="26"/>
          <w:szCs w:val="26"/>
        </w:rPr>
        <w:t>. at 3.</w:t>
      </w:r>
    </w:p>
    <w:p w14:paraId="65DB5C29" w14:textId="77777777" w:rsidR="000C61C1" w:rsidRPr="00DB6349" w:rsidRDefault="000C61C1" w:rsidP="00DB6349">
      <w:pPr>
        <w:spacing w:after="0" w:line="360" w:lineRule="auto"/>
        <w:rPr>
          <w:rFonts w:ascii="Times New Roman" w:eastAsia="Times New Roman" w:hAnsi="Times New Roman" w:cs="Times New Roman"/>
          <w:sz w:val="26"/>
          <w:szCs w:val="26"/>
        </w:rPr>
      </w:pPr>
    </w:p>
    <w:p w14:paraId="6C8F2AF7" w14:textId="3C0E9FFF" w:rsidR="00B92307" w:rsidRPr="00DB6349" w:rsidRDefault="00B92307" w:rsidP="00DB6349">
      <w:pPr>
        <w:pStyle w:val="ListParagraph"/>
        <w:keepNext/>
        <w:keepLines/>
        <w:numPr>
          <w:ilvl w:val="0"/>
          <w:numId w:val="7"/>
        </w:numPr>
        <w:spacing w:after="0" w:line="360" w:lineRule="auto"/>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Interested Parties to the Formal Complaint Proceeding</w:t>
      </w:r>
    </w:p>
    <w:p w14:paraId="2D6F842F" w14:textId="77777777" w:rsidR="00671C16" w:rsidRPr="00DB6349" w:rsidRDefault="00671C16" w:rsidP="00DB6349">
      <w:pPr>
        <w:keepNext/>
        <w:keepLines/>
        <w:spacing w:after="0" w:line="360" w:lineRule="auto"/>
        <w:ind w:firstLine="720"/>
        <w:rPr>
          <w:rFonts w:ascii="Times New Roman" w:eastAsia="Times New Roman" w:hAnsi="Times New Roman" w:cs="Times New Roman"/>
          <w:sz w:val="26"/>
          <w:szCs w:val="26"/>
        </w:rPr>
      </w:pPr>
    </w:p>
    <w:p w14:paraId="061D124D" w14:textId="76A326F0" w:rsidR="007C2C6C" w:rsidRPr="00DB6349" w:rsidRDefault="00B92307" w:rsidP="00DB6349">
      <w:pPr>
        <w:spacing w:after="0" w:line="360" w:lineRule="auto"/>
        <w:ind w:firstLine="1440"/>
        <w:rPr>
          <w:rFonts w:ascii="Times New Roman" w:hAnsi="Times New Roman" w:cs="Times New Roman"/>
          <w:sz w:val="26"/>
          <w:szCs w:val="26"/>
        </w:rPr>
      </w:pPr>
      <w:r w:rsidRPr="00DB6349">
        <w:rPr>
          <w:rFonts w:ascii="Times New Roman" w:eastAsia="Times New Roman" w:hAnsi="Times New Roman" w:cs="Times New Roman"/>
          <w:sz w:val="26"/>
          <w:szCs w:val="26"/>
        </w:rPr>
        <w:t xml:space="preserve">As noted </w:t>
      </w:r>
      <w:r w:rsidR="00631869" w:rsidRPr="00DB6349">
        <w:rPr>
          <w:rFonts w:ascii="Times New Roman" w:eastAsia="Times New Roman" w:hAnsi="Times New Roman" w:cs="Times New Roman"/>
          <w:sz w:val="26"/>
          <w:szCs w:val="26"/>
        </w:rPr>
        <w:t xml:space="preserve">above, </w:t>
      </w:r>
      <w:r w:rsidRPr="00DB6349">
        <w:rPr>
          <w:rFonts w:ascii="Times New Roman" w:eastAsia="Times New Roman" w:hAnsi="Times New Roman" w:cs="Times New Roman"/>
          <w:sz w:val="26"/>
          <w:szCs w:val="26"/>
        </w:rPr>
        <w:t xml:space="preserve">there are presently five </w:t>
      </w:r>
      <w:r w:rsidR="00D15D5F" w:rsidRPr="00DB6349">
        <w:rPr>
          <w:rFonts w:ascii="Times New Roman" w:eastAsia="Times New Roman" w:hAnsi="Times New Roman" w:cs="Times New Roman"/>
          <w:sz w:val="26"/>
          <w:szCs w:val="26"/>
        </w:rPr>
        <w:t>pending Petitions to Intervene</w:t>
      </w:r>
      <w:r w:rsidR="0050263B" w:rsidRPr="00DB6349">
        <w:rPr>
          <w:rFonts w:ascii="Times New Roman" w:eastAsia="Times New Roman" w:hAnsi="Times New Roman" w:cs="Times New Roman"/>
          <w:sz w:val="26"/>
          <w:szCs w:val="26"/>
        </w:rPr>
        <w:t xml:space="preserve"> filed by, or on behalf of</w:t>
      </w:r>
      <w:r w:rsidR="00F86DC0" w:rsidRPr="00DB6349">
        <w:rPr>
          <w:rFonts w:ascii="Times New Roman" w:eastAsia="Times New Roman" w:hAnsi="Times New Roman" w:cs="Times New Roman"/>
          <w:sz w:val="26"/>
          <w:szCs w:val="26"/>
        </w:rPr>
        <w:t xml:space="preserve"> (1)</w:t>
      </w:r>
      <w:r w:rsidR="0050263B" w:rsidRPr="00DB6349">
        <w:rPr>
          <w:rFonts w:ascii="Times New Roman" w:eastAsia="Times New Roman" w:hAnsi="Times New Roman" w:cs="Times New Roman"/>
          <w:sz w:val="26"/>
          <w:szCs w:val="26"/>
        </w:rPr>
        <w:t xml:space="preserve"> </w:t>
      </w:r>
      <w:r w:rsidR="0050263B" w:rsidRPr="00DB6349">
        <w:rPr>
          <w:rFonts w:ascii="Times New Roman" w:hAnsi="Times New Roman" w:cs="Times New Roman"/>
          <w:sz w:val="26"/>
          <w:szCs w:val="26"/>
        </w:rPr>
        <w:t>Thomas Casey</w:t>
      </w:r>
      <w:r w:rsidR="00F86DC0" w:rsidRPr="00DB6349">
        <w:rPr>
          <w:rFonts w:ascii="Times New Roman" w:hAnsi="Times New Roman" w:cs="Times New Roman"/>
          <w:sz w:val="26"/>
          <w:szCs w:val="26"/>
        </w:rPr>
        <w:t xml:space="preserve"> on December 21, 2018; (2)</w:t>
      </w:r>
      <w:r w:rsidR="0050263B" w:rsidRPr="00DB6349">
        <w:rPr>
          <w:rFonts w:ascii="Times New Roman" w:hAnsi="Times New Roman" w:cs="Times New Roman"/>
          <w:sz w:val="26"/>
          <w:szCs w:val="26"/>
        </w:rPr>
        <w:t xml:space="preserve"> West Goshen Township on January 18, 2019</w:t>
      </w:r>
      <w:r w:rsidR="00F86DC0" w:rsidRPr="00DB6349">
        <w:rPr>
          <w:rFonts w:ascii="Times New Roman" w:hAnsi="Times New Roman" w:cs="Times New Roman"/>
          <w:sz w:val="26"/>
          <w:szCs w:val="26"/>
        </w:rPr>
        <w:t>; (3) </w:t>
      </w:r>
      <w:r w:rsidR="0050263B" w:rsidRPr="00DB6349">
        <w:rPr>
          <w:rFonts w:ascii="Times New Roman" w:hAnsi="Times New Roman" w:cs="Times New Roman"/>
          <w:sz w:val="26"/>
          <w:szCs w:val="26"/>
        </w:rPr>
        <w:t>Josh Maxwell on February 8, 2019</w:t>
      </w:r>
      <w:r w:rsidR="00F86DC0" w:rsidRPr="00DB6349">
        <w:rPr>
          <w:rFonts w:ascii="Times New Roman" w:hAnsi="Times New Roman" w:cs="Times New Roman"/>
          <w:sz w:val="26"/>
          <w:szCs w:val="26"/>
        </w:rPr>
        <w:t>; (4)</w:t>
      </w:r>
      <w:r w:rsidR="0050263B" w:rsidRPr="00DB6349">
        <w:rPr>
          <w:rFonts w:ascii="Times New Roman" w:hAnsi="Times New Roman" w:cs="Times New Roman"/>
          <w:sz w:val="26"/>
          <w:szCs w:val="26"/>
        </w:rPr>
        <w:t xml:space="preserve"> West Whiteland Township on February 11, 2019</w:t>
      </w:r>
      <w:r w:rsidR="00F86DC0" w:rsidRPr="00DB6349">
        <w:rPr>
          <w:rFonts w:ascii="Times New Roman" w:hAnsi="Times New Roman" w:cs="Times New Roman"/>
          <w:sz w:val="26"/>
          <w:szCs w:val="26"/>
        </w:rPr>
        <w:t>;</w:t>
      </w:r>
      <w:r w:rsidR="0050263B" w:rsidRPr="00DB6349">
        <w:rPr>
          <w:rFonts w:ascii="Times New Roman" w:hAnsi="Times New Roman" w:cs="Times New Roman"/>
          <w:sz w:val="26"/>
          <w:szCs w:val="26"/>
        </w:rPr>
        <w:t xml:space="preserve"> and </w:t>
      </w:r>
      <w:r w:rsidR="00F86DC0" w:rsidRPr="00DB6349">
        <w:rPr>
          <w:rFonts w:ascii="Times New Roman" w:hAnsi="Times New Roman" w:cs="Times New Roman"/>
          <w:sz w:val="26"/>
          <w:szCs w:val="26"/>
        </w:rPr>
        <w:t xml:space="preserve">(5) </w:t>
      </w:r>
      <w:r w:rsidR="0050263B" w:rsidRPr="00DB6349">
        <w:rPr>
          <w:rFonts w:ascii="Times New Roman" w:hAnsi="Times New Roman" w:cs="Times New Roman"/>
          <w:sz w:val="26"/>
          <w:szCs w:val="26"/>
        </w:rPr>
        <w:t>Edgmont Township on March 19, 2019</w:t>
      </w:r>
      <w:r w:rsidR="007C2C6C" w:rsidRPr="00DB6349">
        <w:rPr>
          <w:rFonts w:ascii="Times New Roman" w:hAnsi="Times New Roman" w:cs="Times New Roman"/>
          <w:sz w:val="26"/>
          <w:szCs w:val="26"/>
        </w:rPr>
        <w:t>.</w:t>
      </w:r>
    </w:p>
    <w:p w14:paraId="5A6EC427" w14:textId="6667E28F" w:rsidR="0067419E" w:rsidRPr="00DB6349" w:rsidRDefault="0067419E" w:rsidP="00DB6349">
      <w:pPr>
        <w:spacing w:after="0" w:line="360" w:lineRule="auto"/>
        <w:ind w:firstLine="1440"/>
        <w:rPr>
          <w:rFonts w:ascii="Times New Roman" w:hAnsi="Times New Roman" w:cs="Times New Roman"/>
          <w:sz w:val="26"/>
          <w:szCs w:val="26"/>
        </w:rPr>
      </w:pPr>
    </w:p>
    <w:p w14:paraId="470E9779" w14:textId="47AE78C3" w:rsidR="0067419E" w:rsidRPr="00DB6349" w:rsidRDefault="0067419E" w:rsidP="00DB6349">
      <w:pPr>
        <w:spacing w:after="0" w:line="360" w:lineRule="auto"/>
        <w:ind w:firstLine="1440"/>
        <w:rPr>
          <w:rFonts w:ascii="Times New Roman" w:hAnsi="Times New Roman" w:cs="Times New Roman"/>
          <w:sz w:val="26"/>
          <w:szCs w:val="26"/>
        </w:rPr>
      </w:pPr>
      <w:r w:rsidRPr="00DB6349">
        <w:rPr>
          <w:rFonts w:ascii="Times New Roman" w:hAnsi="Times New Roman" w:cs="Times New Roman"/>
          <w:sz w:val="26"/>
          <w:szCs w:val="26"/>
        </w:rPr>
        <w:t>We note that</w:t>
      </w:r>
      <w:r w:rsidR="00572D85" w:rsidRPr="00DB6349">
        <w:rPr>
          <w:rFonts w:ascii="Times New Roman" w:hAnsi="Times New Roman" w:cs="Times New Roman"/>
          <w:sz w:val="26"/>
          <w:szCs w:val="26"/>
        </w:rPr>
        <w:t xml:space="preserve"> all </w:t>
      </w:r>
      <w:r w:rsidRPr="00DB6349">
        <w:rPr>
          <w:rFonts w:ascii="Times New Roman" w:hAnsi="Times New Roman" w:cs="Times New Roman"/>
          <w:sz w:val="26"/>
          <w:szCs w:val="26"/>
        </w:rPr>
        <w:t xml:space="preserve">the Petitions to Intervene were filed prior to the </w:t>
      </w:r>
      <w:r w:rsidR="00E21255" w:rsidRPr="00DB6349">
        <w:rPr>
          <w:rFonts w:ascii="Times New Roman" w:hAnsi="Times New Roman" w:cs="Times New Roman"/>
          <w:sz w:val="26"/>
          <w:szCs w:val="26"/>
        </w:rPr>
        <w:t xml:space="preserve">April 3, 2019 </w:t>
      </w:r>
      <w:r w:rsidRPr="00DB6349">
        <w:rPr>
          <w:rFonts w:ascii="Times New Roman" w:hAnsi="Times New Roman" w:cs="Times New Roman"/>
          <w:sz w:val="26"/>
          <w:szCs w:val="26"/>
        </w:rPr>
        <w:t xml:space="preserve">filing </w:t>
      </w:r>
      <w:r w:rsidR="00E21255" w:rsidRPr="00DB6349">
        <w:rPr>
          <w:rFonts w:ascii="Times New Roman" w:hAnsi="Times New Roman" w:cs="Times New Roman"/>
          <w:sz w:val="26"/>
          <w:szCs w:val="26"/>
        </w:rPr>
        <w:t xml:space="preserve">date </w:t>
      </w:r>
      <w:r w:rsidRPr="00DB6349">
        <w:rPr>
          <w:rFonts w:ascii="Times New Roman" w:hAnsi="Times New Roman" w:cs="Times New Roman"/>
          <w:sz w:val="26"/>
          <w:szCs w:val="26"/>
        </w:rPr>
        <w:t>of the Joint Petition for Settlement</w:t>
      </w:r>
      <w:r w:rsidR="00E21255" w:rsidRPr="00DB6349">
        <w:rPr>
          <w:rFonts w:ascii="Times New Roman" w:hAnsi="Times New Roman" w:cs="Times New Roman"/>
          <w:sz w:val="26"/>
          <w:szCs w:val="26"/>
        </w:rPr>
        <w:t>.</w:t>
      </w:r>
      <w:r w:rsidRPr="00DB6349">
        <w:rPr>
          <w:rFonts w:ascii="Times New Roman" w:hAnsi="Times New Roman" w:cs="Times New Roman"/>
          <w:sz w:val="26"/>
          <w:szCs w:val="26"/>
        </w:rPr>
        <w:t xml:space="preserve">  The </w:t>
      </w:r>
      <w:r w:rsidR="00773280" w:rsidRPr="00DB6349">
        <w:rPr>
          <w:rFonts w:ascii="Times New Roman" w:hAnsi="Times New Roman" w:cs="Times New Roman"/>
          <w:sz w:val="26"/>
          <w:szCs w:val="26"/>
        </w:rPr>
        <w:t xml:space="preserve">potential </w:t>
      </w:r>
      <w:r w:rsidRPr="00DB6349">
        <w:rPr>
          <w:rFonts w:ascii="Times New Roman" w:hAnsi="Times New Roman" w:cs="Times New Roman"/>
          <w:sz w:val="26"/>
          <w:szCs w:val="26"/>
        </w:rPr>
        <w:t>Intervenors assert that their respective factual and legal assertions entitle them to intervene in the Formal Complaint proceeding.  Specifically, the interested parties raise claims related to the safety of Sunoco</w:t>
      </w:r>
      <w:r w:rsidR="00FF7F2E" w:rsidRPr="00DB6349">
        <w:rPr>
          <w:rFonts w:ascii="Times New Roman" w:hAnsi="Times New Roman" w:cs="Times New Roman"/>
          <w:sz w:val="26"/>
          <w:szCs w:val="26"/>
        </w:rPr>
        <w:t>’</w:t>
      </w:r>
      <w:r w:rsidRPr="00DB6349">
        <w:rPr>
          <w:rFonts w:ascii="Times New Roman" w:hAnsi="Times New Roman" w:cs="Times New Roman"/>
          <w:sz w:val="26"/>
          <w:szCs w:val="26"/>
        </w:rPr>
        <w:t>s operation of the ME1 pipeline</w:t>
      </w:r>
      <w:r w:rsidR="005E380F" w:rsidRPr="00DB6349">
        <w:rPr>
          <w:rFonts w:ascii="Times New Roman" w:hAnsi="Times New Roman" w:cs="Times New Roman"/>
          <w:sz w:val="26"/>
          <w:szCs w:val="26"/>
        </w:rPr>
        <w:t xml:space="preserve"> which they assert </w:t>
      </w:r>
      <w:r w:rsidR="00BB613E" w:rsidRPr="00DB6349">
        <w:rPr>
          <w:rFonts w:ascii="Times New Roman" w:hAnsi="Times New Roman" w:cs="Times New Roman"/>
          <w:sz w:val="26"/>
          <w:szCs w:val="26"/>
        </w:rPr>
        <w:t>satisfy the</w:t>
      </w:r>
      <w:r w:rsidR="003D1958" w:rsidRPr="00DB6349">
        <w:rPr>
          <w:rFonts w:ascii="Times New Roman" w:hAnsi="Times New Roman" w:cs="Times New Roman"/>
          <w:sz w:val="26"/>
          <w:szCs w:val="26"/>
        </w:rPr>
        <w:t xml:space="preserve"> </w:t>
      </w:r>
      <w:r w:rsidR="00C21496" w:rsidRPr="00DB6349">
        <w:rPr>
          <w:rFonts w:ascii="Times New Roman" w:hAnsi="Times New Roman" w:cs="Times New Roman"/>
          <w:sz w:val="26"/>
          <w:szCs w:val="26"/>
        </w:rPr>
        <w:t xml:space="preserve">necessary interest </w:t>
      </w:r>
      <w:r w:rsidR="003D1958" w:rsidRPr="00DB6349">
        <w:rPr>
          <w:rFonts w:ascii="Times New Roman" w:hAnsi="Times New Roman" w:cs="Times New Roman"/>
          <w:sz w:val="26"/>
          <w:szCs w:val="26"/>
        </w:rPr>
        <w:t xml:space="preserve">for </w:t>
      </w:r>
      <w:r w:rsidR="00706581" w:rsidRPr="00DB6349">
        <w:rPr>
          <w:rFonts w:ascii="Times New Roman" w:hAnsi="Times New Roman" w:cs="Times New Roman"/>
          <w:sz w:val="26"/>
          <w:szCs w:val="26"/>
        </w:rPr>
        <w:t>eligibility</w:t>
      </w:r>
      <w:r w:rsidR="003D1958" w:rsidRPr="00DB6349">
        <w:rPr>
          <w:rFonts w:ascii="Times New Roman" w:hAnsi="Times New Roman" w:cs="Times New Roman"/>
          <w:sz w:val="26"/>
          <w:szCs w:val="26"/>
        </w:rPr>
        <w:t xml:space="preserve"> to intervene pursuant to </w:t>
      </w:r>
      <w:r w:rsidR="00706581" w:rsidRPr="00DB6349">
        <w:rPr>
          <w:rFonts w:ascii="Times New Roman" w:hAnsi="Times New Roman" w:cs="Times New Roman"/>
          <w:sz w:val="26"/>
          <w:szCs w:val="26"/>
        </w:rPr>
        <w:t>52 Pa. Code § 5.72.</w:t>
      </w:r>
    </w:p>
    <w:p w14:paraId="3A6B7259" w14:textId="77777777" w:rsidR="0067419E" w:rsidRPr="00DB6349" w:rsidRDefault="0067419E" w:rsidP="00DB6349">
      <w:pPr>
        <w:spacing w:after="0" w:line="360" w:lineRule="auto"/>
        <w:ind w:firstLine="1440"/>
        <w:rPr>
          <w:rFonts w:ascii="Times New Roman" w:hAnsi="Times New Roman" w:cs="Times New Roman"/>
          <w:sz w:val="26"/>
          <w:szCs w:val="26"/>
        </w:rPr>
      </w:pPr>
    </w:p>
    <w:p w14:paraId="0B657FE1" w14:textId="0B5BA703" w:rsidR="00B92307" w:rsidRPr="00DB6349" w:rsidRDefault="00D62FD5" w:rsidP="00DB6349">
      <w:pPr>
        <w:spacing w:after="0" w:line="360" w:lineRule="auto"/>
        <w:ind w:firstLine="1440"/>
        <w:rPr>
          <w:rFonts w:ascii="Times New Roman" w:hAnsi="Times New Roman" w:cs="Times New Roman"/>
          <w:sz w:val="26"/>
          <w:szCs w:val="26"/>
        </w:rPr>
      </w:pPr>
      <w:r w:rsidRPr="00DB6349">
        <w:rPr>
          <w:rFonts w:ascii="Times New Roman" w:hAnsi="Times New Roman" w:cs="Times New Roman"/>
          <w:sz w:val="26"/>
          <w:szCs w:val="26"/>
        </w:rPr>
        <w:t xml:space="preserve">The material allegation of the Petitions to Intervene are disputed </w:t>
      </w:r>
      <w:r w:rsidR="00B64F3B" w:rsidRPr="00DB6349">
        <w:rPr>
          <w:rFonts w:ascii="Times New Roman" w:hAnsi="Times New Roman" w:cs="Times New Roman"/>
          <w:sz w:val="26"/>
          <w:szCs w:val="26"/>
        </w:rPr>
        <w:t xml:space="preserve">by </w:t>
      </w:r>
      <w:r w:rsidR="00EC61C5" w:rsidRPr="00DB6349">
        <w:rPr>
          <w:rFonts w:ascii="Times New Roman" w:hAnsi="Times New Roman" w:cs="Times New Roman"/>
          <w:sz w:val="26"/>
          <w:szCs w:val="26"/>
        </w:rPr>
        <w:t>Sunoco</w:t>
      </w:r>
      <w:r w:rsidR="00FF7F2E" w:rsidRPr="00DB6349">
        <w:rPr>
          <w:rFonts w:ascii="Times New Roman" w:hAnsi="Times New Roman" w:cs="Times New Roman"/>
          <w:sz w:val="26"/>
          <w:szCs w:val="26"/>
        </w:rPr>
        <w:t>’</w:t>
      </w:r>
      <w:r w:rsidR="00B64F3B" w:rsidRPr="00DB6349">
        <w:rPr>
          <w:rFonts w:ascii="Times New Roman" w:hAnsi="Times New Roman" w:cs="Times New Roman"/>
          <w:sz w:val="26"/>
          <w:szCs w:val="26"/>
        </w:rPr>
        <w:t>s</w:t>
      </w:r>
      <w:r w:rsidR="00EC61C5" w:rsidRPr="00DB6349">
        <w:rPr>
          <w:rFonts w:ascii="Times New Roman" w:hAnsi="Times New Roman" w:cs="Times New Roman"/>
          <w:sz w:val="26"/>
          <w:szCs w:val="26"/>
        </w:rPr>
        <w:t xml:space="preserve"> </w:t>
      </w:r>
      <w:r w:rsidR="0050263B" w:rsidRPr="00DB6349">
        <w:rPr>
          <w:rFonts w:ascii="Times New Roman" w:hAnsi="Times New Roman" w:cs="Times New Roman"/>
          <w:sz w:val="26"/>
          <w:szCs w:val="26"/>
        </w:rPr>
        <w:t xml:space="preserve">Answers in </w:t>
      </w:r>
      <w:r w:rsidR="00EC61C5" w:rsidRPr="00DB6349">
        <w:rPr>
          <w:rFonts w:ascii="Times New Roman" w:hAnsi="Times New Roman" w:cs="Times New Roman"/>
          <w:sz w:val="26"/>
          <w:szCs w:val="26"/>
        </w:rPr>
        <w:t>Opposition to the Petitions</w:t>
      </w:r>
      <w:r w:rsidR="00BB2C1E" w:rsidRPr="00DB6349">
        <w:rPr>
          <w:rFonts w:ascii="Times New Roman" w:hAnsi="Times New Roman" w:cs="Times New Roman"/>
          <w:sz w:val="26"/>
          <w:szCs w:val="26"/>
        </w:rPr>
        <w:t>,</w:t>
      </w:r>
      <w:r w:rsidR="00B64F3B" w:rsidRPr="00DB6349">
        <w:rPr>
          <w:rFonts w:ascii="Times New Roman" w:hAnsi="Times New Roman" w:cs="Times New Roman"/>
          <w:sz w:val="26"/>
          <w:szCs w:val="26"/>
        </w:rPr>
        <w:t xml:space="preserve"> filed </w:t>
      </w:r>
      <w:r w:rsidR="0050263B" w:rsidRPr="00DB6349">
        <w:rPr>
          <w:rFonts w:ascii="Times New Roman" w:hAnsi="Times New Roman" w:cs="Times New Roman"/>
          <w:sz w:val="26"/>
          <w:szCs w:val="26"/>
        </w:rPr>
        <w:t xml:space="preserve">on January 10, 2019, February </w:t>
      </w:r>
      <w:r w:rsidR="00530C65" w:rsidRPr="00DB6349">
        <w:rPr>
          <w:rFonts w:ascii="Times New Roman" w:hAnsi="Times New Roman" w:cs="Times New Roman"/>
          <w:sz w:val="26"/>
          <w:szCs w:val="26"/>
        </w:rPr>
        <w:t>7</w:t>
      </w:r>
      <w:r w:rsidR="0050263B" w:rsidRPr="00DB6349">
        <w:rPr>
          <w:rFonts w:ascii="Times New Roman" w:hAnsi="Times New Roman" w:cs="Times New Roman"/>
          <w:sz w:val="26"/>
          <w:szCs w:val="26"/>
        </w:rPr>
        <w:t>, 2019, March 4, 2019, and March 4, 2019, respectively</w:t>
      </w:r>
      <w:r w:rsidR="00773280" w:rsidRPr="00DB6349">
        <w:rPr>
          <w:rFonts w:ascii="Times New Roman" w:hAnsi="Times New Roman" w:cs="Times New Roman"/>
          <w:sz w:val="26"/>
          <w:szCs w:val="26"/>
        </w:rPr>
        <w:t>.</w:t>
      </w:r>
      <w:r w:rsidR="00A50F8F" w:rsidRPr="00DB6349">
        <w:rPr>
          <w:rStyle w:val="FootnoteReference"/>
          <w:rFonts w:ascii="Times New Roman" w:hAnsi="Times New Roman" w:cs="Times New Roman"/>
          <w:sz w:val="26"/>
          <w:szCs w:val="26"/>
        </w:rPr>
        <w:footnoteReference w:id="4"/>
      </w:r>
    </w:p>
    <w:p w14:paraId="0E93516F" w14:textId="44A7BBD5" w:rsidR="0067419E" w:rsidRPr="00DB6349" w:rsidRDefault="0067419E" w:rsidP="00DB6349">
      <w:pPr>
        <w:spacing w:after="0" w:line="360" w:lineRule="auto"/>
        <w:ind w:firstLine="1440"/>
        <w:rPr>
          <w:rFonts w:ascii="Times New Roman" w:hAnsi="Times New Roman" w:cs="Times New Roman"/>
          <w:sz w:val="26"/>
          <w:szCs w:val="26"/>
        </w:rPr>
      </w:pPr>
    </w:p>
    <w:p w14:paraId="60BC60FF" w14:textId="5F20E828" w:rsidR="0067419E" w:rsidRPr="00DB6349" w:rsidRDefault="0067419E" w:rsidP="00DB6349">
      <w:pPr>
        <w:spacing w:after="0" w:line="360" w:lineRule="auto"/>
        <w:ind w:firstLine="1440"/>
        <w:rPr>
          <w:rFonts w:ascii="Times New Roman" w:hAnsi="Times New Roman" w:cs="Times New Roman"/>
          <w:sz w:val="26"/>
          <w:szCs w:val="26"/>
        </w:rPr>
      </w:pPr>
      <w:r w:rsidRPr="00DB6349">
        <w:rPr>
          <w:rFonts w:ascii="Times New Roman" w:hAnsi="Times New Roman" w:cs="Times New Roman"/>
          <w:sz w:val="26"/>
          <w:szCs w:val="26"/>
        </w:rPr>
        <w:t xml:space="preserve">The substance of the Petitions to Intervene have not been </w:t>
      </w:r>
      <w:r w:rsidR="0045780B" w:rsidRPr="00DB6349">
        <w:rPr>
          <w:rFonts w:ascii="Times New Roman" w:hAnsi="Times New Roman" w:cs="Times New Roman"/>
          <w:sz w:val="26"/>
          <w:szCs w:val="26"/>
        </w:rPr>
        <w:t>reviewed</w:t>
      </w:r>
      <w:r w:rsidR="00773280" w:rsidRPr="00DB6349">
        <w:rPr>
          <w:rFonts w:ascii="Times New Roman" w:hAnsi="Times New Roman" w:cs="Times New Roman"/>
          <w:sz w:val="26"/>
          <w:szCs w:val="26"/>
        </w:rPr>
        <w:t xml:space="preserve"> and decided</w:t>
      </w:r>
      <w:r w:rsidR="00613FBE" w:rsidRPr="00DB6349">
        <w:rPr>
          <w:rFonts w:ascii="Times New Roman" w:hAnsi="Times New Roman" w:cs="Times New Roman"/>
          <w:sz w:val="26"/>
          <w:szCs w:val="26"/>
        </w:rPr>
        <w:t xml:space="preserve"> because </w:t>
      </w:r>
      <w:r w:rsidRPr="00DB6349">
        <w:rPr>
          <w:rFonts w:ascii="Times New Roman" w:hAnsi="Times New Roman" w:cs="Times New Roman"/>
          <w:sz w:val="26"/>
          <w:szCs w:val="26"/>
        </w:rPr>
        <w:t xml:space="preserve">the proceeding has not yet been transferred to </w:t>
      </w:r>
      <w:r w:rsidR="00E75618" w:rsidRPr="00DB6349">
        <w:rPr>
          <w:rFonts w:ascii="Times New Roman" w:hAnsi="Times New Roman" w:cs="Times New Roman"/>
          <w:sz w:val="26"/>
          <w:szCs w:val="26"/>
        </w:rPr>
        <w:t xml:space="preserve">the </w:t>
      </w:r>
      <w:r w:rsidRPr="00DB6349">
        <w:rPr>
          <w:rFonts w:ascii="Times New Roman" w:hAnsi="Times New Roman" w:cs="Times New Roman"/>
          <w:sz w:val="26"/>
          <w:szCs w:val="26"/>
        </w:rPr>
        <w:t xml:space="preserve">OALJ for </w:t>
      </w:r>
      <w:r w:rsidR="00E75618" w:rsidRPr="00DB6349">
        <w:rPr>
          <w:rFonts w:ascii="Times New Roman" w:hAnsi="Times New Roman" w:cs="Times New Roman"/>
          <w:sz w:val="26"/>
          <w:szCs w:val="26"/>
        </w:rPr>
        <w:t xml:space="preserve">the </w:t>
      </w:r>
      <w:r w:rsidRPr="00DB6349">
        <w:rPr>
          <w:rFonts w:ascii="Times New Roman" w:hAnsi="Times New Roman" w:cs="Times New Roman"/>
          <w:sz w:val="26"/>
          <w:szCs w:val="26"/>
        </w:rPr>
        <w:t>assignment of a presiding officer.</w:t>
      </w:r>
    </w:p>
    <w:p w14:paraId="004861EF" w14:textId="7DEBEE2C" w:rsidR="00AC09CB" w:rsidRPr="00DB6349" w:rsidRDefault="00AC09CB" w:rsidP="00DB6349">
      <w:pPr>
        <w:spacing w:after="0" w:line="360" w:lineRule="auto"/>
        <w:ind w:firstLine="720"/>
        <w:rPr>
          <w:rFonts w:ascii="Times New Roman" w:hAnsi="Times New Roman" w:cs="Times New Roman"/>
          <w:sz w:val="26"/>
          <w:szCs w:val="26"/>
        </w:rPr>
      </w:pPr>
    </w:p>
    <w:p w14:paraId="4920D4DF" w14:textId="0C2AE7CA" w:rsidR="00197954" w:rsidRPr="00DB6349" w:rsidRDefault="00197954" w:rsidP="00DB6349">
      <w:pPr>
        <w:keepNext/>
        <w:keepLines/>
        <w:spacing w:after="0" w:line="360" w:lineRule="auto"/>
        <w:ind w:firstLine="720"/>
        <w:jc w:val="center"/>
        <w:rPr>
          <w:rFonts w:ascii="Times New Roman" w:hAnsi="Times New Roman" w:cs="Times New Roman"/>
          <w:b/>
          <w:sz w:val="26"/>
          <w:szCs w:val="26"/>
        </w:rPr>
      </w:pPr>
      <w:r w:rsidRPr="00DB6349">
        <w:rPr>
          <w:rFonts w:ascii="Times New Roman" w:hAnsi="Times New Roman" w:cs="Times New Roman"/>
          <w:b/>
          <w:sz w:val="26"/>
          <w:szCs w:val="26"/>
        </w:rPr>
        <w:lastRenderedPageBreak/>
        <w:t>III.</w:t>
      </w:r>
      <w:r w:rsidR="00E75618" w:rsidRPr="00DB6349">
        <w:rPr>
          <w:rFonts w:ascii="Times New Roman" w:hAnsi="Times New Roman" w:cs="Times New Roman"/>
          <w:b/>
          <w:sz w:val="26"/>
          <w:szCs w:val="26"/>
        </w:rPr>
        <w:tab/>
      </w:r>
      <w:r w:rsidRPr="00DB6349">
        <w:rPr>
          <w:rFonts w:ascii="Times New Roman" w:hAnsi="Times New Roman" w:cs="Times New Roman"/>
          <w:b/>
          <w:sz w:val="26"/>
          <w:szCs w:val="26"/>
        </w:rPr>
        <w:t>D</w:t>
      </w:r>
      <w:r w:rsidR="001101C7" w:rsidRPr="00DB6349">
        <w:rPr>
          <w:rFonts w:ascii="Times New Roman" w:hAnsi="Times New Roman" w:cs="Times New Roman"/>
          <w:b/>
          <w:sz w:val="26"/>
          <w:szCs w:val="26"/>
        </w:rPr>
        <w:t>isposition</w:t>
      </w:r>
    </w:p>
    <w:p w14:paraId="3E92137F" w14:textId="0502B3B3" w:rsidR="00145633" w:rsidRPr="00DB6349" w:rsidRDefault="00145633" w:rsidP="00DB6349">
      <w:pPr>
        <w:keepNext/>
        <w:keepLines/>
        <w:spacing w:after="0" w:line="360" w:lineRule="auto"/>
        <w:ind w:firstLine="720"/>
        <w:jc w:val="center"/>
        <w:rPr>
          <w:rFonts w:ascii="Times New Roman" w:hAnsi="Times New Roman" w:cs="Times New Roman"/>
          <w:b/>
          <w:sz w:val="26"/>
          <w:szCs w:val="26"/>
        </w:rPr>
      </w:pPr>
    </w:p>
    <w:p w14:paraId="51CD7237" w14:textId="1E00F571" w:rsidR="00145633" w:rsidRPr="00DB6349" w:rsidRDefault="00145633" w:rsidP="00DB6349">
      <w:pPr>
        <w:pStyle w:val="Default"/>
        <w:spacing w:line="360" w:lineRule="auto"/>
        <w:ind w:firstLine="1440"/>
        <w:rPr>
          <w:rFonts w:eastAsia="Times New Roman"/>
          <w:sz w:val="26"/>
          <w:szCs w:val="26"/>
        </w:rPr>
      </w:pPr>
      <w:r w:rsidRPr="00DB6349">
        <w:rPr>
          <w:rFonts w:eastAsia="Times New Roman"/>
          <w:sz w:val="26"/>
          <w:szCs w:val="26"/>
        </w:rPr>
        <w:t>In the present case, the Joint Petitioners assert that no hearing is required or necessary because the proposed joint stipulation resolves, without admission, all factual and legal issues averred in I&amp;E</w:t>
      </w:r>
      <w:r w:rsidR="00FF7F2E" w:rsidRPr="00DB6349">
        <w:rPr>
          <w:rFonts w:eastAsia="Times New Roman"/>
          <w:sz w:val="26"/>
          <w:szCs w:val="26"/>
        </w:rPr>
        <w:t>’</w:t>
      </w:r>
      <w:r w:rsidRPr="00DB6349">
        <w:rPr>
          <w:rFonts w:eastAsia="Times New Roman"/>
          <w:sz w:val="26"/>
          <w:szCs w:val="26"/>
        </w:rPr>
        <w:t xml:space="preserve">s Complaint.  Therefore, the Joint Petitioners propose that the Commission review and approve the </w:t>
      </w:r>
      <w:r w:rsidR="003626C6" w:rsidRPr="00DB6349">
        <w:rPr>
          <w:rFonts w:eastAsia="Times New Roman"/>
          <w:sz w:val="26"/>
          <w:szCs w:val="26"/>
        </w:rPr>
        <w:t>Joint S</w:t>
      </w:r>
      <w:r w:rsidRPr="00DB6349">
        <w:rPr>
          <w:rFonts w:eastAsia="Times New Roman"/>
          <w:sz w:val="26"/>
          <w:szCs w:val="26"/>
        </w:rPr>
        <w:t>ettlement of the Formal Complaint as reasonable and in the public interest, consistent with 52 Pa. Code § 69.1201 (regarding standards for evaluating litigated and settled proceedings), based on the Joint Petition and attached individual supporting statements of I&amp;E and Sunoco, without modification and without hearing.  Joint Petition at 1-10.</w:t>
      </w:r>
    </w:p>
    <w:p w14:paraId="66E41E32" w14:textId="1D3731C5" w:rsidR="00C20CAF" w:rsidRPr="00DB6349" w:rsidRDefault="00C20CAF" w:rsidP="00DB6349">
      <w:pPr>
        <w:spacing w:after="0" w:line="360" w:lineRule="auto"/>
        <w:rPr>
          <w:rFonts w:ascii="Times New Roman" w:eastAsia="Calibri" w:hAnsi="Times New Roman" w:cs="Times New Roman"/>
          <w:sz w:val="26"/>
          <w:szCs w:val="26"/>
        </w:rPr>
      </w:pPr>
    </w:p>
    <w:p w14:paraId="7331EE74" w14:textId="3BF12CF7" w:rsidR="00126C87" w:rsidRPr="00DB6349" w:rsidRDefault="00145633"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We agree with the Joint Petitioners that we may, as a matter within our discretion, determine that no hearing is required where the circumstances warrant that conclusion.</w:t>
      </w:r>
      <w:r w:rsidR="00AC09CB" w:rsidRPr="00DB6349">
        <w:rPr>
          <w:rFonts w:ascii="Times New Roman" w:eastAsia="Calibri" w:hAnsi="Times New Roman" w:cs="Times New Roman"/>
          <w:sz w:val="26"/>
          <w:szCs w:val="26"/>
        </w:rPr>
        <w:t xml:space="preserve"> </w:t>
      </w:r>
      <w:r w:rsidR="00773280" w:rsidRPr="00DB6349">
        <w:rPr>
          <w:rFonts w:ascii="Times New Roman" w:eastAsia="Calibri" w:hAnsi="Times New Roman" w:cs="Times New Roman"/>
          <w:sz w:val="26"/>
          <w:szCs w:val="26"/>
        </w:rPr>
        <w:t xml:space="preserve"> </w:t>
      </w:r>
      <w:r w:rsidR="00126C87" w:rsidRPr="00DB6349">
        <w:rPr>
          <w:rFonts w:ascii="Times New Roman" w:eastAsia="Calibri" w:hAnsi="Times New Roman" w:cs="Times New Roman"/>
          <w:i/>
          <w:sz w:val="26"/>
          <w:szCs w:val="26"/>
        </w:rPr>
        <w:t>See</w:t>
      </w:r>
      <w:r w:rsidR="00126C87" w:rsidRPr="00DB6349">
        <w:rPr>
          <w:rFonts w:ascii="Times New Roman" w:eastAsia="Calibri" w:hAnsi="Times New Roman" w:cs="Times New Roman"/>
          <w:sz w:val="26"/>
          <w:szCs w:val="26"/>
        </w:rPr>
        <w:t xml:space="preserve">, </w:t>
      </w:r>
      <w:r w:rsidR="00AC09CB" w:rsidRPr="00DB6349">
        <w:rPr>
          <w:rFonts w:ascii="Times New Roman" w:eastAsia="Calibri" w:hAnsi="Times New Roman" w:cs="Times New Roman"/>
          <w:sz w:val="26"/>
          <w:szCs w:val="26"/>
        </w:rPr>
        <w:t>52 Pa. Code § 5.21(</w:t>
      </w:r>
      <w:r w:rsidR="00126C87" w:rsidRPr="00DB6349">
        <w:rPr>
          <w:rFonts w:ascii="Times New Roman" w:eastAsia="Calibri" w:hAnsi="Times New Roman" w:cs="Times New Roman"/>
          <w:sz w:val="26"/>
          <w:szCs w:val="26"/>
        </w:rPr>
        <w:t>d</w:t>
      </w:r>
      <w:r w:rsidR="00AC09CB" w:rsidRPr="00DB6349">
        <w:rPr>
          <w:rFonts w:ascii="Times New Roman" w:eastAsia="Calibri" w:hAnsi="Times New Roman" w:cs="Times New Roman"/>
          <w:sz w:val="26"/>
          <w:szCs w:val="26"/>
        </w:rPr>
        <w:t>)</w:t>
      </w:r>
      <w:r w:rsidR="00773280" w:rsidRPr="00DB6349">
        <w:rPr>
          <w:rFonts w:ascii="Times New Roman" w:eastAsia="Calibri" w:hAnsi="Times New Roman" w:cs="Times New Roman"/>
          <w:sz w:val="26"/>
          <w:szCs w:val="26"/>
        </w:rPr>
        <w:t xml:space="preserve"> </w:t>
      </w:r>
      <w:r w:rsidR="00AC09CB" w:rsidRPr="00DB6349">
        <w:rPr>
          <w:rFonts w:ascii="Times New Roman" w:eastAsia="Calibri" w:hAnsi="Times New Roman" w:cs="Times New Roman"/>
          <w:sz w:val="26"/>
          <w:szCs w:val="26"/>
        </w:rPr>
        <w:t xml:space="preserve">(providing that no hearing is required where the Commission determines </w:t>
      </w:r>
      <w:r w:rsidR="00874654" w:rsidRPr="00DB6349">
        <w:rPr>
          <w:rFonts w:ascii="Times New Roman" w:eastAsia="Calibri" w:hAnsi="Times New Roman" w:cs="Times New Roman"/>
          <w:sz w:val="26"/>
          <w:szCs w:val="26"/>
        </w:rPr>
        <w:t>that a hearing is not necessary in the public interest)</w:t>
      </w:r>
      <w:r w:rsidR="00AC09CB"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  However, </w:t>
      </w:r>
      <w:r w:rsidR="00DD4ED3" w:rsidRPr="00DB6349">
        <w:rPr>
          <w:rFonts w:ascii="Times New Roman" w:eastAsia="Calibri" w:hAnsi="Times New Roman" w:cs="Times New Roman"/>
          <w:sz w:val="26"/>
          <w:szCs w:val="26"/>
        </w:rPr>
        <w:t xml:space="preserve">while </w:t>
      </w:r>
      <w:r w:rsidR="006251FA" w:rsidRPr="00DB6349">
        <w:rPr>
          <w:rFonts w:ascii="Times New Roman" w:eastAsia="Calibri" w:hAnsi="Times New Roman" w:cs="Times New Roman"/>
          <w:sz w:val="26"/>
          <w:szCs w:val="26"/>
        </w:rPr>
        <w:t xml:space="preserve">the </w:t>
      </w:r>
      <w:r w:rsidR="00C101B8" w:rsidRPr="00DB6349">
        <w:rPr>
          <w:rFonts w:ascii="Times New Roman" w:eastAsia="Calibri" w:hAnsi="Times New Roman" w:cs="Times New Roman"/>
          <w:sz w:val="26"/>
          <w:szCs w:val="26"/>
        </w:rPr>
        <w:t xml:space="preserve">decision </w:t>
      </w:r>
      <w:r w:rsidR="00DD4ED3" w:rsidRPr="00DB6349">
        <w:rPr>
          <w:rFonts w:ascii="Times New Roman" w:eastAsia="Calibri" w:hAnsi="Times New Roman" w:cs="Times New Roman"/>
          <w:sz w:val="26"/>
          <w:szCs w:val="26"/>
        </w:rPr>
        <w:t xml:space="preserve">whether to hold a hearing is discretionary, per </w:t>
      </w:r>
      <w:r w:rsidR="00DD4ED3" w:rsidRPr="00DB6349">
        <w:rPr>
          <w:rFonts w:ascii="Times New Roman" w:eastAsia="Calibri" w:hAnsi="Times New Roman" w:cs="Times New Roman"/>
          <w:i/>
          <w:sz w:val="26"/>
          <w:szCs w:val="26"/>
        </w:rPr>
        <w:t>Chester Water Authority v. Pennsylvania Public Utility Commission</w:t>
      </w:r>
      <w:r w:rsidR="00DD4ED3" w:rsidRPr="00DB6349">
        <w:rPr>
          <w:rFonts w:ascii="Times New Roman" w:eastAsia="Calibri" w:hAnsi="Times New Roman" w:cs="Times New Roman"/>
          <w:sz w:val="26"/>
          <w:szCs w:val="26"/>
        </w:rPr>
        <w:t xml:space="preserve">,822 A2d 146, (Pa. Cmwlth. 20030; appeal granted 854 A.2d 968 (Pa. 2004); order reversed 868 A.2d 384 (Pa. 2005), where issues of material facts are raised, a hearing is required to protect due process concerns. </w:t>
      </w:r>
      <w:r w:rsidR="003626C6" w:rsidRPr="00DB6349">
        <w:rPr>
          <w:rFonts w:ascii="Times New Roman" w:eastAsia="Calibri" w:hAnsi="Times New Roman" w:cs="Times New Roman"/>
          <w:sz w:val="26"/>
          <w:szCs w:val="26"/>
        </w:rPr>
        <w:t xml:space="preserve"> </w:t>
      </w:r>
      <w:r w:rsidR="00DD4ED3" w:rsidRPr="00DB6349">
        <w:rPr>
          <w:rFonts w:ascii="Times New Roman" w:eastAsia="Calibri" w:hAnsi="Times New Roman" w:cs="Times New Roman"/>
          <w:i/>
          <w:sz w:val="26"/>
          <w:szCs w:val="26"/>
        </w:rPr>
        <w:t>Id</w:t>
      </w:r>
      <w:r w:rsidR="00DD4ED3" w:rsidRPr="00DB6349">
        <w:rPr>
          <w:rFonts w:ascii="Times New Roman" w:eastAsia="Calibri" w:hAnsi="Times New Roman" w:cs="Times New Roman"/>
          <w:sz w:val="26"/>
          <w:szCs w:val="26"/>
        </w:rPr>
        <w:t>. at</w:t>
      </w:r>
      <w:r w:rsidR="003626C6" w:rsidRPr="00DB6349">
        <w:rPr>
          <w:rFonts w:ascii="Times New Roman" w:eastAsia="Calibri" w:hAnsi="Times New Roman" w:cs="Times New Roman"/>
          <w:sz w:val="26"/>
          <w:szCs w:val="26"/>
        </w:rPr>
        <w:t> </w:t>
      </w:r>
      <w:r w:rsidR="00DD4ED3" w:rsidRPr="00DB6349">
        <w:rPr>
          <w:rFonts w:ascii="Times New Roman" w:eastAsia="Calibri" w:hAnsi="Times New Roman" w:cs="Times New Roman"/>
          <w:sz w:val="26"/>
          <w:szCs w:val="26"/>
        </w:rPr>
        <w:t>152</w:t>
      </w:r>
      <w:r w:rsidR="00773280" w:rsidRPr="00DB6349">
        <w:rPr>
          <w:rFonts w:ascii="Times New Roman" w:eastAsia="Calibri" w:hAnsi="Times New Roman" w:cs="Times New Roman"/>
          <w:sz w:val="26"/>
          <w:szCs w:val="26"/>
        </w:rPr>
        <w:t>.</w:t>
      </w:r>
    </w:p>
    <w:p w14:paraId="58CA5771" w14:textId="77777777" w:rsidR="00126C87" w:rsidRPr="00DB6349" w:rsidRDefault="00126C87" w:rsidP="00DB6349">
      <w:pPr>
        <w:spacing w:after="0" w:line="360" w:lineRule="auto"/>
        <w:ind w:firstLine="720"/>
        <w:rPr>
          <w:rFonts w:ascii="Times New Roman" w:eastAsia="Calibri" w:hAnsi="Times New Roman" w:cs="Times New Roman"/>
          <w:sz w:val="26"/>
          <w:szCs w:val="26"/>
        </w:rPr>
      </w:pPr>
    </w:p>
    <w:p w14:paraId="123EB9A3" w14:textId="5D0D860B" w:rsidR="005166E4" w:rsidRPr="00DB6349" w:rsidRDefault="00126C87"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I</w:t>
      </w:r>
      <w:r w:rsidR="00145633" w:rsidRPr="00DB6349">
        <w:rPr>
          <w:rFonts w:ascii="Times New Roman" w:eastAsia="Calibri" w:hAnsi="Times New Roman" w:cs="Times New Roman"/>
          <w:sz w:val="26"/>
          <w:szCs w:val="26"/>
        </w:rPr>
        <w:t>n the p</w:t>
      </w:r>
      <w:r w:rsidR="00DD4ED3" w:rsidRPr="00DB6349">
        <w:rPr>
          <w:rFonts w:ascii="Times New Roman" w:eastAsia="Calibri" w:hAnsi="Times New Roman" w:cs="Times New Roman"/>
          <w:sz w:val="26"/>
          <w:szCs w:val="26"/>
        </w:rPr>
        <w:t>resent ci</w:t>
      </w:r>
      <w:r w:rsidR="00145633" w:rsidRPr="00DB6349">
        <w:rPr>
          <w:rFonts w:ascii="Times New Roman" w:eastAsia="Calibri" w:hAnsi="Times New Roman" w:cs="Times New Roman"/>
          <w:sz w:val="26"/>
          <w:szCs w:val="26"/>
        </w:rPr>
        <w:t>rcumstances and procedural posture of this case, we conclude that the matter is more approp</w:t>
      </w:r>
      <w:r w:rsidR="005166E4" w:rsidRPr="00DB6349">
        <w:rPr>
          <w:rFonts w:ascii="Times New Roman" w:eastAsia="Calibri" w:hAnsi="Times New Roman" w:cs="Times New Roman"/>
          <w:sz w:val="26"/>
          <w:szCs w:val="26"/>
        </w:rPr>
        <w:t xml:space="preserve">riately referred to OALJ for assignment of a presiding officer, for a determination </w:t>
      </w:r>
      <w:r w:rsidR="00773280" w:rsidRPr="00DB6349">
        <w:rPr>
          <w:rFonts w:ascii="Times New Roman" w:eastAsia="Calibri" w:hAnsi="Times New Roman" w:cs="Times New Roman"/>
          <w:sz w:val="26"/>
          <w:szCs w:val="26"/>
        </w:rPr>
        <w:t xml:space="preserve">of </w:t>
      </w:r>
      <w:r w:rsidR="005166E4" w:rsidRPr="00DB6349">
        <w:rPr>
          <w:rFonts w:ascii="Times New Roman" w:eastAsia="Calibri" w:hAnsi="Times New Roman" w:cs="Times New Roman"/>
          <w:sz w:val="26"/>
          <w:szCs w:val="26"/>
        </w:rPr>
        <w:t>whether a hea</w:t>
      </w:r>
      <w:r w:rsidR="00874654" w:rsidRPr="00DB6349">
        <w:rPr>
          <w:rFonts w:ascii="Times New Roman" w:eastAsia="Calibri" w:hAnsi="Times New Roman" w:cs="Times New Roman"/>
          <w:sz w:val="26"/>
          <w:szCs w:val="26"/>
        </w:rPr>
        <w:t>r</w:t>
      </w:r>
      <w:r w:rsidR="005166E4" w:rsidRPr="00DB6349">
        <w:rPr>
          <w:rFonts w:ascii="Times New Roman" w:eastAsia="Calibri" w:hAnsi="Times New Roman" w:cs="Times New Roman"/>
          <w:sz w:val="26"/>
          <w:szCs w:val="26"/>
        </w:rPr>
        <w:t xml:space="preserve">ing is </w:t>
      </w:r>
      <w:r w:rsidR="00874654" w:rsidRPr="00DB6349">
        <w:rPr>
          <w:rFonts w:ascii="Times New Roman" w:eastAsia="Calibri" w:hAnsi="Times New Roman" w:cs="Times New Roman"/>
          <w:sz w:val="26"/>
          <w:szCs w:val="26"/>
        </w:rPr>
        <w:t>required,</w:t>
      </w:r>
      <w:r w:rsidR="005166E4" w:rsidRPr="00DB6349">
        <w:rPr>
          <w:rFonts w:ascii="Times New Roman" w:eastAsia="Calibri" w:hAnsi="Times New Roman" w:cs="Times New Roman"/>
          <w:sz w:val="26"/>
          <w:szCs w:val="26"/>
        </w:rPr>
        <w:t xml:space="preserve"> and such further proceedings as </w:t>
      </w:r>
      <w:r w:rsidR="00773280" w:rsidRPr="00DB6349">
        <w:rPr>
          <w:rFonts w:ascii="Times New Roman" w:eastAsia="Calibri" w:hAnsi="Times New Roman" w:cs="Times New Roman"/>
          <w:sz w:val="26"/>
          <w:szCs w:val="26"/>
        </w:rPr>
        <w:t xml:space="preserve">is </w:t>
      </w:r>
      <w:r w:rsidR="005166E4" w:rsidRPr="00DB6349">
        <w:rPr>
          <w:rFonts w:ascii="Times New Roman" w:eastAsia="Calibri" w:hAnsi="Times New Roman" w:cs="Times New Roman"/>
          <w:sz w:val="26"/>
          <w:szCs w:val="26"/>
        </w:rPr>
        <w:t>deemed necessary.</w:t>
      </w:r>
    </w:p>
    <w:p w14:paraId="23944056" w14:textId="77777777" w:rsidR="005166E4" w:rsidRPr="00DB6349" w:rsidRDefault="005166E4" w:rsidP="00DB6349">
      <w:pPr>
        <w:spacing w:after="0" w:line="360" w:lineRule="auto"/>
        <w:rPr>
          <w:rFonts w:ascii="Times New Roman" w:eastAsia="Calibri" w:hAnsi="Times New Roman" w:cs="Times New Roman"/>
          <w:sz w:val="26"/>
          <w:szCs w:val="26"/>
        </w:rPr>
      </w:pPr>
    </w:p>
    <w:p w14:paraId="43CAC0E5" w14:textId="419D5108" w:rsidR="00874654" w:rsidRPr="00DB6349" w:rsidRDefault="00DD4ED3" w:rsidP="00DB6349">
      <w:pPr>
        <w:spacing w:after="0" w:line="360" w:lineRule="auto"/>
        <w:ind w:firstLine="1440"/>
        <w:rPr>
          <w:rFonts w:ascii="Times New Roman" w:hAnsi="Times New Roman" w:cs="Times New Roman"/>
          <w:sz w:val="26"/>
          <w:szCs w:val="26"/>
        </w:rPr>
      </w:pPr>
      <w:r w:rsidRPr="00DB6349">
        <w:rPr>
          <w:rFonts w:ascii="Times New Roman" w:eastAsia="Calibri" w:hAnsi="Times New Roman" w:cs="Times New Roman"/>
          <w:sz w:val="26"/>
          <w:szCs w:val="26"/>
        </w:rPr>
        <w:t xml:space="preserve">The record </w:t>
      </w:r>
      <w:r w:rsidR="00940B1F" w:rsidRPr="00DB6349">
        <w:rPr>
          <w:rFonts w:ascii="Times New Roman" w:eastAsia="Calibri" w:hAnsi="Times New Roman" w:cs="Times New Roman"/>
          <w:sz w:val="26"/>
          <w:szCs w:val="26"/>
        </w:rPr>
        <w:t xml:space="preserve">of the filings in </w:t>
      </w:r>
      <w:r w:rsidR="005166E4" w:rsidRPr="00DB6349">
        <w:rPr>
          <w:rFonts w:ascii="Times New Roman" w:eastAsia="Calibri" w:hAnsi="Times New Roman" w:cs="Times New Roman"/>
          <w:sz w:val="26"/>
          <w:szCs w:val="26"/>
        </w:rPr>
        <w:t xml:space="preserve">this case </w:t>
      </w:r>
      <w:r w:rsidRPr="00DB6349">
        <w:rPr>
          <w:rFonts w:ascii="Times New Roman" w:eastAsia="Calibri" w:hAnsi="Times New Roman" w:cs="Times New Roman"/>
          <w:sz w:val="26"/>
          <w:szCs w:val="26"/>
        </w:rPr>
        <w:t xml:space="preserve">reflect that by </w:t>
      </w:r>
      <w:r w:rsidR="00874654" w:rsidRPr="00DB6349">
        <w:rPr>
          <w:rFonts w:ascii="Times New Roman" w:eastAsia="Calibri" w:hAnsi="Times New Roman" w:cs="Times New Roman"/>
          <w:sz w:val="26"/>
          <w:szCs w:val="26"/>
        </w:rPr>
        <w:t xml:space="preserve">filing </w:t>
      </w:r>
      <w:r w:rsidR="00CC3DC4" w:rsidRPr="00DB6349">
        <w:rPr>
          <w:rFonts w:ascii="Times New Roman" w:eastAsia="Calibri" w:hAnsi="Times New Roman" w:cs="Times New Roman"/>
          <w:sz w:val="26"/>
          <w:szCs w:val="26"/>
        </w:rPr>
        <w:t>a</w:t>
      </w:r>
      <w:r w:rsidR="00874654" w:rsidRPr="00DB6349">
        <w:rPr>
          <w:rFonts w:ascii="Times New Roman" w:eastAsia="Calibri" w:hAnsi="Times New Roman" w:cs="Times New Roman"/>
          <w:sz w:val="26"/>
          <w:szCs w:val="26"/>
        </w:rPr>
        <w:t xml:space="preserve"> Formal Compl</w:t>
      </w:r>
      <w:r w:rsidR="001101C7" w:rsidRPr="00DB6349">
        <w:rPr>
          <w:rFonts w:ascii="Times New Roman" w:eastAsia="Calibri" w:hAnsi="Times New Roman" w:cs="Times New Roman"/>
          <w:sz w:val="26"/>
          <w:szCs w:val="26"/>
        </w:rPr>
        <w:t>a</w:t>
      </w:r>
      <w:r w:rsidR="00874654" w:rsidRPr="00DB6349">
        <w:rPr>
          <w:rFonts w:ascii="Times New Roman" w:eastAsia="Calibri" w:hAnsi="Times New Roman" w:cs="Times New Roman"/>
          <w:sz w:val="26"/>
          <w:szCs w:val="26"/>
        </w:rPr>
        <w:t>int</w:t>
      </w:r>
      <w:r w:rsidR="00C101B8" w:rsidRPr="00DB6349">
        <w:rPr>
          <w:rFonts w:ascii="Times New Roman" w:eastAsia="Calibri" w:hAnsi="Times New Roman" w:cs="Times New Roman"/>
          <w:sz w:val="26"/>
          <w:szCs w:val="26"/>
        </w:rPr>
        <w:t xml:space="preserve">, </w:t>
      </w:r>
      <w:r w:rsidR="00874654" w:rsidRPr="00DB6349">
        <w:rPr>
          <w:rFonts w:ascii="Times New Roman" w:eastAsia="Calibri" w:hAnsi="Times New Roman" w:cs="Times New Roman"/>
          <w:sz w:val="26"/>
          <w:szCs w:val="26"/>
        </w:rPr>
        <w:t xml:space="preserve">I&amp;E initiated a formal proceeding, which </w:t>
      </w:r>
      <w:r w:rsidR="00126C87" w:rsidRPr="00DB6349">
        <w:rPr>
          <w:rFonts w:ascii="Times New Roman" w:eastAsia="Calibri" w:hAnsi="Times New Roman" w:cs="Times New Roman"/>
          <w:sz w:val="26"/>
          <w:szCs w:val="26"/>
        </w:rPr>
        <w:t xml:space="preserve">typically </w:t>
      </w:r>
      <w:r w:rsidR="00940B1F" w:rsidRPr="00DB6349">
        <w:rPr>
          <w:rFonts w:ascii="Times New Roman" w:eastAsia="Calibri" w:hAnsi="Times New Roman" w:cs="Times New Roman"/>
          <w:sz w:val="26"/>
          <w:szCs w:val="26"/>
        </w:rPr>
        <w:t>constitutes a request for assignment of a presiding officer</w:t>
      </w:r>
      <w:r w:rsidR="006A66B2" w:rsidRPr="00DB6349">
        <w:rPr>
          <w:rFonts w:ascii="Times New Roman" w:eastAsia="Calibri" w:hAnsi="Times New Roman" w:cs="Times New Roman"/>
          <w:sz w:val="26"/>
          <w:szCs w:val="26"/>
        </w:rPr>
        <w:t xml:space="preserve"> </w:t>
      </w:r>
      <w:r w:rsidR="00940B1F" w:rsidRPr="00DB6349">
        <w:rPr>
          <w:rFonts w:ascii="Times New Roman" w:eastAsia="Calibri" w:hAnsi="Times New Roman" w:cs="Times New Roman"/>
          <w:sz w:val="26"/>
          <w:szCs w:val="26"/>
        </w:rPr>
        <w:t xml:space="preserve">and </w:t>
      </w:r>
      <w:r w:rsidR="00874654" w:rsidRPr="00DB6349">
        <w:rPr>
          <w:rFonts w:ascii="Times New Roman" w:eastAsia="Calibri" w:hAnsi="Times New Roman" w:cs="Times New Roman"/>
          <w:sz w:val="26"/>
          <w:szCs w:val="26"/>
        </w:rPr>
        <w:t>triggers the right to hearing</w:t>
      </w:r>
      <w:r w:rsidR="00940B1F" w:rsidRPr="00DB6349">
        <w:rPr>
          <w:rFonts w:ascii="Times New Roman" w:eastAsia="Calibri" w:hAnsi="Times New Roman" w:cs="Times New Roman"/>
          <w:sz w:val="26"/>
          <w:szCs w:val="26"/>
        </w:rPr>
        <w:t>.</w:t>
      </w:r>
      <w:r w:rsidR="00874654" w:rsidRPr="00DB6349">
        <w:rPr>
          <w:rFonts w:ascii="Times New Roman" w:eastAsia="Calibri" w:hAnsi="Times New Roman" w:cs="Times New Roman"/>
          <w:sz w:val="26"/>
          <w:szCs w:val="26"/>
        </w:rPr>
        <w:t xml:space="preserve"> </w:t>
      </w:r>
      <w:r w:rsidR="00773280" w:rsidRPr="00DB6349">
        <w:rPr>
          <w:rFonts w:ascii="Times New Roman" w:eastAsia="Calibri" w:hAnsi="Times New Roman" w:cs="Times New Roman"/>
          <w:sz w:val="26"/>
          <w:szCs w:val="26"/>
        </w:rPr>
        <w:t xml:space="preserve"> </w:t>
      </w:r>
      <w:r w:rsidR="00874654" w:rsidRPr="00DB6349">
        <w:rPr>
          <w:rFonts w:ascii="Times New Roman" w:eastAsia="Calibri" w:hAnsi="Times New Roman" w:cs="Times New Roman"/>
          <w:i/>
          <w:sz w:val="26"/>
          <w:szCs w:val="26"/>
        </w:rPr>
        <w:t>See,</w:t>
      </w:r>
      <w:r w:rsidR="00C101B8" w:rsidRPr="00DB6349">
        <w:rPr>
          <w:rFonts w:ascii="Times New Roman" w:eastAsia="Calibri" w:hAnsi="Times New Roman" w:cs="Times New Roman"/>
          <w:sz w:val="26"/>
          <w:szCs w:val="26"/>
        </w:rPr>
        <w:t xml:space="preserve"> </w:t>
      </w:r>
      <w:r w:rsidR="001F1BED" w:rsidRPr="00DB6349">
        <w:rPr>
          <w:rFonts w:ascii="Times New Roman" w:eastAsia="Calibri" w:hAnsi="Times New Roman" w:cs="Times New Roman"/>
          <w:sz w:val="26"/>
          <w:szCs w:val="26"/>
        </w:rPr>
        <w:t>51 Pa. Code §</w:t>
      </w:r>
      <w:r w:rsidR="005D01E2" w:rsidRPr="00DB6349">
        <w:rPr>
          <w:rFonts w:ascii="Times New Roman" w:eastAsia="Calibri" w:hAnsi="Times New Roman" w:cs="Times New Roman"/>
          <w:sz w:val="26"/>
          <w:szCs w:val="26"/>
        </w:rPr>
        <w:t> </w:t>
      </w:r>
      <w:r w:rsidR="000B43B8" w:rsidRPr="00DB6349">
        <w:rPr>
          <w:rFonts w:ascii="Times New Roman" w:eastAsia="Calibri" w:hAnsi="Times New Roman" w:cs="Times New Roman"/>
          <w:sz w:val="26"/>
          <w:szCs w:val="26"/>
        </w:rPr>
        <w:t>1.8</w:t>
      </w:r>
      <w:r w:rsidR="006A66B2" w:rsidRPr="00DB6349">
        <w:rPr>
          <w:rFonts w:ascii="Times New Roman" w:eastAsia="Calibri" w:hAnsi="Times New Roman" w:cs="Times New Roman"/>
          <w:sz w:val="26"/>
          <w:szCs w:val="26"/>
        </w:rPr>
        <w:t xml:space="preserve"> </w:t>
      </w:r>
      <w:r w:rsidR="000B43B8" w:rsidRPr="00DB6349">
        <w:rPr>
          <w:rFonts w:ascii="Times New Roman" w:eastAsia="Calibri" w:hAnsi="Times New Roman" w:cs="Times New Roman"/>
          <w:sz w:val="26"/>
          <w:szCs w:val="26"/>
        </w:rPr>
        <w:lastRenderedPageBreak/>
        <w:t>(</w:t>
      </w:r>
      <w:r w:rsidR="00FF7F2E" w:rsidRPr="00DB6349">
        <w:rPr>
          <w:rFonts w:ascii="Times New Roman" w:eastAsia="Calibri" w:hAnsi="Times New Roman" w:cs="Times New Roman"/>
          <w:sz w:val="26"/>
          <w:szCs w:val="26"/>
        </w:rPr>
        <w:t>“</w:t>
      </w:r>
      <w:r w:rsidR="000B43B8" w:rsidRPr="00DB6349">
        <w:rPr>
          <w:rFonts w:ascii="Times New Roman" w:eastAsia="Calibri" w:hAnsi="Times New Roman" w:cs="Times New Roman"/>
          <w:sz w:val="26"/>
          <w:szCs w:val="26"/>
        </w:rPr>
        <w:t>formal complaint</w:t>
      </w:r>
      <w:r w:rsidR="00FF7F2E" w:rsidRPr="00DB6349">
        <w:rPr>
          <w:rFonts w:ascii="Times New Roman" w:eastAsia="Calibri" w:hAnsi="Times New Roman" w:cs="Times New Roman"/>
          <w:sz w:val="26"/>
          <w:szCs w:val="26"/>
        </w:rPr>
        <w:t>”</w:t>
      </w:r>
      <w:r w:rsidR="000B43B8" w:rsidRPr="00DB6349">
        <w:rPr>
          <w:rFonts w:ascii="Times New Roman" w:eastAsia="Calibri" w:hAnsi="Times New Roman" w:cs="Times New Roman"/>
          <w:sz w:val="26"/>
          <w:szCs w:val="26"/>
        </w:rPr>
        <w:t xml:space="preserve"> defined as </w:t>
      </w:r>
      <w:r w:rsidR="00F93C5E" w:rsidRPr="00DB6349">
        <w:rPr>
          <w:rFonts w:ascii="Times New Roman" w:eastAsia="Calibri" w:hAnsi="Times New Roman" w:cs="Times New Roman"/>
          <w:sz w:val="26"/>
          <w:szCs w:val="26"/>
        </w:rPr>
        <w:t xml:space="preserve">a matter </w:t>
      </w:r>
      <w:r w:rsidR="006A66B2" w:rsidRPr="00DB6349">
        <w:rPr>
          <w:rFonts w:ascii="Times New Roman" w:eastAsia="Calibri" w:hAnsi="Times New Roman" w:cs="Times New Roman"/>
          <w:sz w:val="26"/>
          <w:szCs w:val="26"/>
        </w:rPr>
        <w:t>init</w:t>
      </w:r>
      <w:r w:rsidR="00A47D14" w:rsidRPr="00DB6349">
        <w:rPr>
          <w:rFonts w:ascii="Times New Roman" w:eastAsia="Calibri" w:hAnsi="Times New Roman" w:cs="Times New Roman"/>
          <w:sz w:val="26"/>
          <w:szCs w:val="26"/>
        </w:rPr>
        <w:t xml:space="preserve">iated under Section 701, </w:t>
      </w:r>
      <w:r w:rsidR="00F93C5E" w:rsidRPr="00DB6349">
        <w:rPr>
          <w:rFonts w:ascii="Times New Roman" w:eastAsia="Calibri" w:hAnsi="Times New Roman" w:cs="Times New Roman"/>
          <w:sz w:val="26"/>
          <w:szCs w:val="26"/>
        </w:rPr>
        <w:t>intended to produce a formal record</w:t>
      </w:r>
      <w:r w:rsidR="00475CAA" w:rsidRPr="00DB6349">
        <w:rPr>
          <w:rFonts w:ascii="Times New Roman" w:eastAsia="Calibri" w:hAnsi="Times New Roman" w:cs="Times New Roman"/>
          <w:sz w:val="26"/>
          <w:szCs w:val="26"/>
        </w:rPr>
        <w:t>)</w:t>
      </w:r>
      <w:r w:rsidR="00874654" w:rsidRPr="00DB6349">
        <w:rPr>
          <w:rFonts w:ascii="Times New Roman" w:eastAsia="Calibri" w:hAnsi="Times New Roman" w:cs="Times New Roman"/>
          <w:sz w:val="26"/>
          <w:szCs w:val="26"/>
        </w:rPr>
        <w:t>.</w:t>
      </w:r>
      <w:r w:rsidR="00126C87" w:rsidRPr="00DB6349">
        <w:rPr>
          <w:rStyle w:val="FootnoteReference"/>
          <w:rFonts w:ascii="Times New Roman" w:eastAsia="Calibri" w:hAnsi="Times New Roman" w:cs="Times New Roman"/>
          <w:sz w:val="26"/>
          <w:szCs w:val="26"/>
        </w:rPr>
        <w:footnoteReference w:id="5"/>
      </w:r>
      <w:r w:rsidR="00874654" w:rsidRPr="00DB6349">
        <w:rPr>
          <w:rFonts w:ascii="Times New Roman" w:eastAsia="Calibri" w:hAnsi="Times New Roman" w:cs="Times New Roman"/>
          <w:sz w:val="26"/>
          <w:szCs w:val="26"/>
        </w:rPr>
        <w:t xml:space="preserve"> </w:t>
      </w:r>
      <w:r w:rsidR="00FC32AD" w:rsidRPr="00DB6349">
        <w:rPr>
          <w:rFonts w:ascii="Times New Roman" w:eastAsia="Calibri" w:hAnsi="Times New Roman" w:cs="Times New Roman"/>
          <w:sz w:val="26"/>
          <w:szCs w:val="26"/>
        </w:rPr>
        <w:t xml:space="preserve"> Formal C</w:t>
      </w:r>
      <w:r w:rsidR="00FC32AD" w:rsidRPr="00DB6349">
        <w:rPr>
          <w:rFonts w:ascii="Times New Roman" w:hAnsi="Times New Roman" w:cs="Times New Roman"/>
          <w:sz w:val="26"/>
          <w:szCs w:val="26"/>
        </w:rPr>
        <w:t xml:space="preserve">omplaints filed pursuant to Section 701 of the Code are entitled to notice and hearing.  </w:t>
      </w:r>
      <w:hyperlink r:id="rId8" w:history="1">
        <w:r w:rsidR="00FC32AD" w:rsidRPr="00DB6349">
          <w:rPr>
            <w:rFonts w:ascii="Times New Roman" w:hAnsi="Times New Roman" w:cs="Times New Roman"/>
            <w:i/>
            <w:iCs/>
            <w:sz w:val="26"/>
            <w:szCs w:val="26"/>
          </w:rPr>
          <w:t>Barasch v. Pennsylvania Public Utility Commission,</w:t>
        </w:r>
        <w:r w:rsidR="00FC32AD" w:rsidRPr="00DB6349">
          <w:rPr>
            <w:rFonts w:ascii="Times New Roman" w:hAnsi="Times New Roman" w:cs="Times New Roman"/>
            <w:sz w:val="26"/>
            <w:szCs w:val="26"/>
          </w:rPr>
          <w:t xml:space="preserve"> 568 A.2d 276 (1989)</w:t>
        </w:r>
      </w:hyperlink>
      <w:r w:rsidR="00327734" w:rsidRPr="00DB6349">
        <w:rPr>
          <w:rFonts w:ascii="Times New Roman" w:hAnsi="Times New Roman" w:cs="Times New Roman"/>
          <w:sz w:val="26"/>
          <w:szCs w:val="26"/>
        </w:rPr>
        <w:t>.</w:t>
      </w:r>
    </w:p>
    <w:p w14:paraId="698B390A" w14:textId="77777777" w:rsidR="00327734" w:rsidRPr="00DB6349" w:rsidRDefault="00327734" w:rsidP="00DB6349">
      <w:pPr>
        <w:spacing w:after="0" w:line="360" w:lineRule="auto"/>
        <w:ind w:firstLine="720"/>
        <w:rPr>
          <w:rFonts w:ascii="Times New Roman" w:eastAsia="Calibri" w:hAnsi="Times New Roman" w:cs="Times New Roman"/>
          <w:sz w:val="26"/>
          <w:szCs w:val="26"/>
        </w:rPr>
      </w:pPr>
    </w:p>
    <w:p w14:paraId="17B7D9D1" w14:textId="73D94508" w:rsidR="00E643BD" w:rsidRPr="00DB6349" w:rsidRDefault="00126C87"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Further, </w:t>
      </w:r>
      <w:r w:rsidR="00E50ED0" w:rsidRPr="00DB6349">
        <w:rPr>
          <w:rFonts w:ascii="Times New Roman" w:eastAsia="Calibri" w:hAnsi="Times New Roman" w:cs="Times New Roman"/>
          <w:sz w:val="26"/>
          <w:szCs w:val="26"/>
        </w:rPr>
        <w:t xml:space="preserve">on </w:t>
      </w:r>
      <w:r w:rsidR="00530C65" w:rsidRPr="00DB6349">
        <w:rPr>
          <w:rFonts w:ascii="Times New Roman" w:eastAsia="Calibri" w:hAnsi="Times New Roman" w:cs="Times New Roman"/>
          <w:sz w:val="26"/>
          <w:szCs w:val="26"/>
        </w:rPr>
        <w:t xml:space="preserve">January 31, </w:t>
      </w:r>
      <w:r w:rsidR="00162B64" w:rsidRPr="00DB6349">
        <w:rPr>
          <w:rFonts w:ascii="Times New Roman" w:eastAsia="Calibri" w:hAnsi="Times New Roman" w:cs="Times New Roman"/>
          <w:sz w:val="26"/>
          <w:szCs w:val="26"/>
        </w:rPr>
        <w:t>2019</w:t>
      </w:r>
      <w:r w:rsidR="00327734" w:rsidRPr="00DB6349">
        <w:rPr>
          <w:rFonts w:ascii="Times New Roman" w:eastAsia="Calibri" w:hAnsi="Times New Roman" w:cs="Times New Roman"/>
          <w:sz w:val="26"/>
          <w:szCs w:val="26"/>
        </w:rPr>
        <w:t xml:space="preserve">, </w:t>
      </w:r>
      <w:r w:rsidR="00AD4649" w:rsidRPr="00DB6349">
        <w:rPr>
          <w:rFonts w:ascii="Times New Roman" w:eastAsia="Calibri" w:hAnsi="Times New Roman" w:cs="Times New Roman"/>
          <w:sz w:val="26"/>
          <w:szCs w:val="26"/>
        </w:rPr>
        <w:t>Sunoco file</w:t>
      </w:r>
      <w:r w:rsidRPr="00DB6349">
        <w:rPr>
          <w:rFonts w:ascii="Times New Roman" w:eastAsia="Calibri" w:hAnsi="Times New Roman" w:cs="Times New Roman"/>
          <w:sz w:val="26"/>
          <w:szCs w:val="26"/>
        </w:rPr>
        <w:t>d</w:t>
      </w:r>
      <w:r w:rsidR="00AD4649" w:rsidRPr="00DB6349">
        <w:rPr>
          <w:rFonts w:ascii="Times New Roman" w:eastAsia="Calibri" w:hAnsi="Times New Roman" w:cs="Times New Roman"/>
          <w:sz w:val="26"/>
          <w:szCs w:val="26"/>
        </w:rPr>
        <w:t xml:space="preserve"> an Answer and New Matter, contesting the material factual and legal allegations of the Formal Complaint.</w:t>
      </w:r>
      <w:r w:rsidR="00327734" w:rsidRPr="00DB6349">
        <w:rPr>
          <w:rFonts w:ascii="Times New Roman" w:eastAsia="Calibri" w:hAnsi="Times New Roman" w:cs="Times New Roman"/>
          <w:sz w:val="26"/>
          <w:szCs w:val="26"/>
        </w:rPr>
        <w:t xml:space="preserve">  </w:t>
      </w:r>
      <w:r w:rsidR="00AD4649" w:rsidRPr="00DB6349">
        <w:rPr>
          <w:rFonts w:ascii="Times New Roman" w:eastAsia="Calibri" w:hAnsi="Times New Roman" w:cs="Times New Roman"/>
          <w:sz w:val="26"/>
          <w:szCs w:val="26"/>
        </w:rPr>
        <w:t xml:space="preserve">At this point, the procedural posture of the case was now </w:t>
      </w:r>
      <w:r w:rsidR="00E643BD" w:rsidRPr="00DB6349">
        <w:rPr>
          <w:rFonts w:ascii="Times New Roman" w:eastAsia="Calibri" w:hAnsi="Times New Roman" w:cs="Times New Roman"/>
          <w:sz w:val="26"/>
          <w:szCs w:val="26"/>
        </w:rPr>
        <w:t xml:space="preserve">a contested </w:t>
      </w:r>
      <w:r w:rsidR="00FF7F2E" w:rsidRPr="00DB6349">
        <w:rPr>
          <w:rFonts w:ascii="Times New Roman" w:eastAsia="Calibri" w:hAnsi="Times New Roman" w:cs="Times New Roman"/>
          <w:sz w:val="26"/>
          <w:szCs w:val="26"/>
        </w:rPr>
        <w:t>“</w:t>
      </w:r>
      <w:r w:rsidR="00AD4649" w:rsidRPr="00DB6349">
        <w:rPr>
          <w:rFonts w:ascii="Times New Roman" w:eastAsia="Calibri" w:hAnsi="Times New Roman" w:cs="Times New Roman"/>
          <w:sz w:val="26"/>
          <w:szCs w:val="26"/>
        </w:rPr>
        <w:t>adversarial proceeding</w:t>
      </w:r>
      <w:r w:rsidR="00773280" w:rsidRPr="00DB6349">
        <w:rPr>
          <w:rFonts w:ascii="Times New Roman" w:eastAsia="Calibri" w:hAnsi="Times New Roman" w:cs="Times New Roman"/>
          <w:sz w:val="26"/>
          <w:szCs w:val="26"/>
        </w:rPr>
        <w:t>,</w:t>
      </w:r>
      <w:r w:rsidR="00FF7F2E" w:rsidRPr="00DB6349">
        <w:rPr>
          <w:rFonts w:ascii="Times New Roman" w:eastAsia="Calibri" w:hAnsi="Times New Roman" w:cs="Times New Roman"/>
          <w:sz w:val="26"/>
          <w:szCs w:val="26"/>
        </w:rPr>
        <w:t>”</w:t>
      </w:r>
      <w:r w:rsidR="00AD4649" w:rsidRPr="00DB6349">
        <w:rPr>
          <w:rFonts w:ascii="Times New Roman" w:eastAsia="Calibri" w:hAnsi="Times New Roman" w:cs="Times New Roman"/>
          <w:sz w:val="26"/>
          <w:szCs w:val="26"/>
        </w:rPr>
        <w:t xml:space="preserve"> as defined by </w:t>
      </w:r>
      <w:r w:rsidR="00940B1F" w:rsidRPr="00DB6349">
        <w:rPr>
          <w:rFonts w:ascii="Times New Roman" w:eastAsia="Calibri" w:hAnsi="Times New Roman" w:cs="Times New Roman"/>
          <w:sz w:val="26"/>
          <w:szCs w:val="26"/>
        </w:rPr>
        <w:t xml:space="preserve">52 Pa Code § </w:t>
      </w:r>
      <w:r w:rsidR="00E643BD" w:rsidRPr="00DB6349">
        <w:rPr>
          <w:rFonts w:ascii="Times New Roman" w:eastAsia="Calibri" w:hAnsi="Times New Roman" w:cs="Times New Roman"/>
          <w:sz w:val="26"/>
          <w:szCs w:val="26"/>
        </w:rPr>
        <w:t>1.8</w:t>
      </w:r>
      <w:r w:rsidR="00AD4649" w:rsidRPr="00DB6349">
        <w:rPr>
          <w:rFonts w:ascii="Times New Roman" w:eastAsia="Calibri" w:hAnsi="Times New Roman" w:cs="Times New Roman"/>
          <w:sz w:val="26"/>
          <w:szCs w:val="26"/>
        </w:rPr>
        <w:t xml:space="preserve">, </w:t>
      </w:r>
      <w:r w:rsidR="00994663" w:rsidRPr="00DB6349">
        <w:rPr>
          <w:rFonts w:ascii="Times New Roman" w:eastAsia="Calibri" w:hAnsi="Times New Roman" w:cs="Times New Roman"/>
          <w:sz w:val="26"/>
          <w:szCs w:val="26"/>
        </w:rPr>
        <w:t xml:space="preserve">which is matter </w:t>
      </w:r>
      <w:r w:rsidR="00FF7F2E" w:rsidRPr="00DB6349">
        <w:rPr>
          <w:rFonts w:ascii="Times New Roman" w:eastAsia="Calibri" w:hAnsi="Times New Roman" w:cs="Times New Roman"/>
          <w:sz w:val="26"/>
          <w:szCs w:val="26"/>
        </w:rPr>
        <w:t>“</w:t>
      </w:r>
      <w:r w:rsidR="00994663" w:rsidRPr="00DB6349">
        <w:rPr>
          <w:rFonts w:ascii="Times New Roman" w:eastAsia="Calibri" w:hAnsi="Times New Roman" w:cs="Times New Roman"/>
          <w:sz w:val="26"/>
          <w:szCs w:val="26"/>
        </w:rPr>
        <w:t>to be decided on the basis of a formal record.</w:t>
      </w:r>
      <w:r w:rsidR="00FF7F2E" w:rsidRPr="00DB6349">
        <w:rPr>
          <w:rFonts w:ascii="Times New Roman" w:eastAsia="Calibri" w:hAnsi="Times New Roman" w:cs="Times New Roman"/>
          <w:sz w:val="26"/>
          <w:szCs w:val="26"/>
        </w:rPr>
        <w:t>”</w:t>
      </w:r>
      <w:r w:rsidR="00773280" w:rsidRPr="00DB6349">
        <w:rPr>
          <w:rFonts w:ascii="Times New Roman" w:eastAsia="Calibri" w:hAnsi="Times New Roman" w:cs="Times New Roman"/>
          <w:sz w:val="26"/>
          <w:szCs w:val="26"/>
        </w:rPr>
        <w:t xml:space="preserve"> </w:t>
      </w:r>
      <w:r w:rsidR="00940B1F" w:rsidRPr="00DB6349">
        <w:rPr>
          <w:rFonts w:ascii="Times New Roman" w:eastAsia="Calibri" w:hAnsi="Times New Roman" w:cs="Times New Roman"/>
          <w:sz w:val="26"/>
          <w:szCs w:val="26"/>
        </w:rPr>
        <w:t xml:space="preserve"> </w:t>
      </w:r>
      <w:r w:rsidR="00940B1F" w:rsidRPr="00DB6349">
        <w:rPr>
          <w:rFonts w:ascii="Times New Roman" w:eastAsia="Calibri" w:hAnsi="Times New Roman" w:cs="Times New Roman"/>
          <w:i/>
          <w:sz w:val="26"/>
          <w:szCs w:val="26"/>
        </w:rPr>
        <w:t>Id</w:t>
      </w:r>
      <w:r w:rsidR="00940B1F" w:rsidRPr="00DB6349">
        <w:rPr>
          <w:rFonts w:ascii="Times New Roman" w:eastAsia="Calibri" w:hAnsi="Times New Roman" w:cs="Times New Roman"/>
          <w:sz w:val="26"/>
          <w:szCs w:val="26"/>
        </w:rPr>
        <w:t>.</w:t>
      </w:r>
    </w:p>
    <w:p w14:paraId="0FA591EE" w14:textId="77777777" w:rsidR="00994663" w:rsidRPr="00DB6349" w:rsidRDefault="00994663" w:rsidP="00DB6349">
      <w:pPr>
        <w:spacing w:after="0" w:line="360" w:lineRule="auto"/>
        <w:ind w:firstLine="1440"/>
        <w:rPr>
          <w:rFonts w:ascii="Times New Roman" w:eastAsia="Calibri" w:hAnsi="Times New Roman" w:cs="Times New Roman"/>
          <w:sz w:val="26"/>
          <w:szCs w:val="26"/>
        </w:rPr>
      </w:pPr>
    </w:p>
    <w:p w14:paraId="27490B4B" w14:textId="6C72D5B6" w:rsidR="00940B1F" w:rsidRPr="00DB6349" w:rsidRDefault="00EE2FFA"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It</w:t>
      </w:r>
      <w:r w:rsidR="00940B1F" w:rsidRPr="00DB6349">
        <w:rPr>
          <w:rFonts w:ascii="Times New Roman" w:eastAsia="Calibri" w:hAnsi="Times New Roman" w:cs="Times New Roman"/>
          <w:sz w:val="26"/>
          <w:szCs w:val="26"/>
        </w:rPr>
        <w:t xml:space="preserve"> is true, as Sunoco asserts, that our regulations </w:t>
      </w:r>
      <w:r w:rsidR="000F6EF4" w:rsidRPr="00DB6349">
        <w:rPr>
          <w:rFonts w:ascii="Times New Roman" w:eastAsia="Calibri" w:hAnsi="Times New Roman" w:cs="Times New Roman"/>
          <w:sz w:val="26"/>
          <w:szCs w:val="26"/>
        </w:rPr>
        <w:t xml:space="preserve">at </w:t>
      </w:r>
      <w:r w:rsidR="000F6EF4" w:rsidRPr="00DB6349">
        <w:rPr>
          <w:rFonts w:ascii="Times New Roman" w:eastAsia="Times New Roman" w:hAnsi="Times New Roman" w:cs="Times New Roman"/>
          <w:sz w:val="26"/>
          <w:szCs w:val="26"/>
        </w:rPr>
        <w:t xml:space="preserve">52 Pa. </w:t>
      </w:r>
      <w:r w:rsidR="00773280" w:rsidRPr="00DB6349">
        <w:rPr>
          <w:rFonts w:ascii="Times New Roman" w:eastAsia="Times New Roman" w:hAnsi="Times New Roman" w:cs="Times New Roman"/>
          <w:sz w:val="26"/>
          <w:szCs w:val="26"/>
        </w:rPr>
        <w:t>C</w:t>
      </w:r>
      <w:r w:rsidR="000F6EF4" w:rsidRPr="00DB6349">
        <w:rPr>
          <w:rFonts w:ascii="Times New Roman" w:eastAsia="Times New Roman" w:hAnsi="Times New Roman" w:cs="Times New Roman"/>
          <w:sz w:val="26"/>
          <w:szCs w:val="26"/>
        </w:rPr>
        <w:t>ode §5.232(d)</w:t>
      </w:r>
      <w:r w:rsidR="000F6EF4" w:rsidRPr="00DB6349">
        <w:rPr>
          <w:rFonts w:ascii="Times New Roman" w:eastAsia="Calibri" w:hAnsi="Times New Roman" w:cs="Times New Roman"/>
          <w:sz w:val="26"/>
          <w:szCs w:val="26"/>
        </w:rPr>
        <w:t xml:space="preserve">, </w:t>
      </w:r>
      <w:r w:rsidR="00940B1F" w:rsidRPr="00DB6349">
        <w:rPr>
          <w:rFonts w:ascii="Times New Roman" w:eastAsia="Calibri" w:hAnsi="Times New Roman" w:cs="Times New Roman"/>
          <w:sz w:val="26"/>
          <w:szCs w:val="26"/>
        </w:rPr>
        <w:t xml:space="preserve">contemplate a scenario in which a settlement may be reviewed directly by the Commission, </w:t>
      </w:r>
      <w:r w:rsidR="002076FB" w:rsidRPr="00DB6349">
        <w:rPr>
          <w:rFonts w:ascii="Times New Roman" w:eastAsia="Calibri" w:hAnsi="Times New Roman" w:cs="Times New Roman"/>
          <w:sz w:val="26"/>
          <w:szCs w:val="26"/>
        </w:rPr>
        <w:t xml:space="preserve">where </w:t>
      </w:r>
      <w:r w:rsidR="00FF7F2E"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no ALJ has been assigned.</w:t>
      </w:r>
      <w:r w:rsidR="00FF7F2E"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 xml:space="preserve"> </w:t>
      </w:r>
      <w:r w:rsidR="00CB2690" w:rsidRPr="00DB6349">
        <w:rPr>
          <w:rFonts w:ascii="Times New Roman" w:eastAsia="Calibri" w:hAnsi="Times New Roman" w:cs="Times New Roman"/>
          <w:sz w:val="26"/>
          <w:szCs w:val="26"/>
        </w:rPr>
        <w:t xml:space="preserve"> </w:t>
      </w:r>
      <w:r w:rsidR="004721B6" w:rsidRPr="00DB6349">
        <w:rPr>
          <w:rFonts w:ascii="Times New Roman" w:eastAsia="Calibri" w:hAnsi="Times New Roman" w:cs="Times New Roman"/>
          <w:sz w:val="26"/>
          <w:szCs w:val="26"/>
        </w:rPr>
        <w:t xml:space="preserve">Statement of Sunoco at </w:t>
      </w:r>
      <w:r w:rsidR="002F01F6" w:rsidRPr="00DB6349">
        <w:rPr>
          <w:rFonts w:ascii="Times New Roman" w:eastAsia="Calibri" w:hAnsi="Times New Roman" w:cs="Times New Roman"/>
          <w:sz w:val="26"/>
          <w:szCs w:val="26"/>
        </w:rPr>
        <w:t>2</w:t>
      </w:r>
      <w:r w:rsidR="004721B6"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 xml:space="preserve"> However, that </w:t>
      </w:r>
      <w:r w:rsidR="00940B1F" w:rsidRPr="00DB6349">
        <w:rPr>
          <w:rFonts w:ascii="Times New Roman" w:eastAsia="Calibri" w:hAnsi="Times New Roman" w:cs="Times New Roman"/>
          <w:sz w:val="26"/>
          <w:szCs w:val="26"/>
        </w:rPr>
        <w:t>procedure is relevant typically where the matte</w:t>
      </w:r>
      <w:r w:rsidR="00E72B41" w:rsidRPr="00DB6349">
        <w:rPr>
          <w:rFonts w:ascii="Times New Roman" w:eastAsia="Calibri" w:hAnsi="Times New Roman" w:cs="Times New Roman"/>
          <w:sz w:val="26"/>
          <w:szCs w:val="26"/>
        </w:rPr>
        <w:t>r</w:t>
      </w:r>
      <w:r w:rsidR="00940B1F" w:rsidRPr="00DB6349">
        <w:rPr>
          <w:rFonts w:ascii="Times New Roman" w:eastAsia="Calibri" w:hAnsi="Times New Roman" w:cs="Times New Roman"/>
          <w:sz w:val="26"/>
          <w:szCs w:val="26"/>
        </w:rPr>
        <w:t xml:space="preserve"> was initiated</w:t>
      </w:r>
      <w:r w:rsidR="00DE7440" w:rsidRPr="00DB6349">
        <w:rPr>
          <w:rFonts w:ascii="Times New Roman" w:eastAsia="Calibri" w:hAnsi="Times New Roman" w:cs="Times New Roman"/>
          <w:sz w:val="26"/>
          <w:szCs w:val="26"/>
        </w:rPr>
        <w:t>, not as a formal compl</w:t>
      </w:r>
      <w:r w:rsidR="00CB2690" w:rsidRPr="00DB6349">
        <w:rPr>
          <w:rFonts w:ascii="Times New Roman" w:eastAsia="Calibri" w:hAnsi="Times New Roman" w:cs="Times New Roman"/>
          <w:sz w:val="26"/>
          <w:szCs w:val="26"/>
        </w:rPr>
        <w:t>a</w:t>
      </w:r>
      <w:r w:rsidR="00DE7440" w:rsidRPr="00DB6349">
        <w:rPr>
          <w:rFonts w:ascii="Times New Roman" w:eastAsia="Calibri" w:hAnsi="Times New Roman" w:cs="Times New Roman"/>
          <w:sz w:val="26"/>
          <w:szCs w:val="26"/>
        </w:rPr>
        <w:t xml:space="preserve">int under Section 701 of the Public Utility Code, but </w:t>
      </w:r>
      <w:r w:rsidR="00940B1F" w:rsidRPr="00DB6349">
        <w:rPr>
          <w:rFonts w:ascii="Times New Roman" w:eastAsia="Calibri" w:hAnsi="Times New Roman" w:cs="Times New Roman"/>
          <w:sz w:val="26"/>
          <w:szCs w:val="26"/>
        </w:rPr>
        <w:t>as an informal compl</w:t>
      </w:r>
      <w:r w:rsidR="00A47D14" w:rsidRPr="00DB6349">
        <w:rPr>
          <w:rFonts w:ascii="Times New Roman" w:eastAsia="Calibri" w:hAnsi="Times New Roman" w:cs="Times New Roman"/>
          <w:sz w:val="26"/>
          <w:szCs w:val="26"/>
        </w:rPr>
        <w:t>ai</w:t>
      </w:r>
      <w:r w:rsidR="00940B1F" w:rsidRPr="00DB6349">
        <w:rPr>
          <w:rFonts w:ascii="Times New Roman" w:eastAsia="Calibri" w:hAnsi="Times New Roman" w:cs="Times New Roman"/>
          <w:sz w:val="26"/>
          <w:szCs w:val="26"/>
        </w:rPr>
        <w:t>nt</w:t>
      </w:r>
      <w:r w:rsidR="00DE7440" w:rsidRPr="00DB6349">
        <w:rPr>
          <w:rFonts w:ascii="Times New Roman" w:eastAsia="Calibri" w:hAnsi="Times New Roman" w:cs="Times New Roman"/>
          <w:sz w:val="26"/>
          <w:szCs w:val="26"/>
        </w:rPr>
        <w:t xml:space="preserve">, which is </w:t>
      </w:r>
      <w:r w:rsidR="00940B1F" w:rsidRPr="00DB6349">
        <w:rPr>
          <w:rFonts w:ascii="Times New Roman" w:eastAsia="Calibri" w:hAnsi="Times New Roman" w:cs="Times New Roman"/>
          <w:sz w:val="26"/>
          <w:szCs w:val="26"/>
        </w:rPr>
        <w:t>resolved by voluntary cooperation of the parties.</w:t>
      </w:r>
      <w:r w:rsidR="00CB2690" w:rsidRPr="00DB6349">
        <w:rPr>
          <w:rFonts w:ascii="Times New Roman" w:eastAsia="Calibri" w:hAnsi="Times New Roman" w:cs="Times New Roman"/>
          <w:sz w:val="26"/>
          <w:szCs w:val="26"/>
        </w:rPr>
        <w:t xml:space="preserve"> </w:t>
      </w:r>
      <w:r w:rsidR="00940B1F"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i/>
          <w:sz w:val="26"/>
          <w:szCs w:val="26"/>
        </w:rPr>
        <w:t>See</w:t>
      </w:r>
      <w:r w:rsidRPr="00DB6349">
        <w:rPr>
          <w:rFonts w:ascii="Times New Roman" w:eastAsia="Calibri" w:hAnsi="Times New Roman" w:cs="Times New Roman"/>
          <w:sz w:val="26"/>
          <w:szCs w:val="26"/>
        </w:rPr>
        <w:t xml:space="preserve">, </w:t>
      </w:r>
      <w:r w:rsidR="00DE7440" w:rsidRPr="00DB6349">
        <w:rPr>
          <w:rFonts w:ascii="Times New Roman" w:eastAsia="Calibri" w:hAnsi="Times New Roman" w:cs="Times New Roman"/>
          <w:sz w:val="26"/>
          <w:szCs w:val="26"/>
        </w:rPr>
        <w:t>52 Pa. Code §</w:t>
      </w:r>
      <w:r w:rsidR="00AF7D9D" w:rsidRPr="00DB6349">
        <w:rPr>
          <w:rFonts w:ascii="Times New Roman" w:eastAsia="Calibri" w:hAnsi="Times New Roman" w:cs="Times New Roman"/>
          <w:sz w:val="26"/>
          <w:szCs w:val="26"/>
        </w:rPr>
        <w:t xml:space="preserve"> </w:t>
      </w:r>
      <w:r w:rsidR="00DE7440" w:rsidRPr="00DB6349">
        <w:rPr>
          <w:rFonts w:ascii="Times New Roman" w:eastAsia="Calibri" w:hAnsi="Times New Roman" w:cs="Times New Roman"/>
          <w:sz w:val="26"/>
          <w:szCs w:val="26"/>
        </w:rPr>
        <w:t>1.8 (</w:t>
      </w:r>
      <w:r w:rsidR="002F01F6" w:rsidRPr="00DB6349">
        <w:rPr>
          <w:rFonts w:ascii="Times New Roman" w:eastAsia="Calibri" w:hAnsi="Times New Roman" w:cs="Times New Roman"/>
          <w:sz w:val="26"/>
          <w:szCs w:val="26"/>
        </w:rPr>
        <w:t xml:space="preserve">an </w:t>
      </w:r>
      <w:r w:rsidR="00FF7F2E" w:rsidRPr="00DB6349">
        <w:rPr>
          <w:rFonts w:ascii="Times New Roman" w:eastAsia="Calibri" w:hAnsi="Times New Roman" w:cs="Times New Roman"/>
          <w:sz w:val="26"/>
          <w:szCs w:val="26"/>
        </w:rPr>
        <w:t>“</w:t>
      </w:r>
      <w:r w:rsidR="00DE7440" w:rsidRPr="00DB6349">
        <w:rPr>
          <w:rFonts w:ascii="Times New Roman" w:eastAsia="Calibri" w:hAnsi="Times New Roman" w:cs="Times New Roman"/>
          <w:sz w:val="26"/>
          <w:szCs w:val="26"/>
        </w:rPr>
        <w:t>in</w:t>
      </w:r>
      <w:r w:rsidR="007B3C4F" w:rsidRPr="00DB6349">
        <w:rPr>
          <w:rFonts w:ascii="Times New Roman" w:eastAsia="Calibri" w:hAnsi="Times New Roman" w:cs="Times New Roman"/>
          <w:sz w:val="26"/>
          <w:szCs w:val="26"/>
        </w:rPr>
        <w:t>formal complaint</w:t>
      </w:r>
      <w:r w:rsidR="00FF7F2E" w:rsidRPr="00DB6349">
        <w:rPr>
          <w:rFonts w:ascii="Times New Roman" w:eastAsia="Calibri" w:hAnsi="Times New Roman" w:cs="Times New Roman"/>
          <w:sz w:val="26"/>
          <w:szCs w:val="26"/>
        </w:rPr>
        <w:t>”</w:t>
      </w:r>
      <w:r w:rsidR="00B06E8A" w:rsidRPr="00DB6349">
        <w:rPr>
          <w:rFonts w:ascii="Times New Roman" w:eastAsia="Calibri" w:hAnsi="Times New Roman" w:cs="Times New Roman"/>
          <w:sz w:val="26"/>
          <w:szCs w:val="26"/>
        </w:rPr>
        <w:t xml:space="preserve"> </w:t>
      </w:r>
      <w:r w:rsidR="002F01F6" w:rsidRPr="00DB6349">
        <w:rPr>
          <w:rFonts w:ascii="Times New Roman" w:eastAsia="Calibri" w:hAnsi="Times New Roman" w:cs="Times New Roman"/>
          <w:sz w:val="26"/>
          <w:szCs w:val="26"/>
        </w:rPr>
        <w:t xml:space="preserve">is </w:t>
      </w:r>
      <w:r w:rsidR="007B3C4F" w:rsidRPr="00DB6349">
        <w:rPr>
          <w:rFonts w:ascii="Times New Roman" w:eastAsia="Calibri" w:hAnsi="Times New Roman" w:cs="Times New Roman"/>
          <w:sz w:val="26"/>
          <w:szCs w:val="26"/>
        </w:rPr>
        <w:t xml:space="preserve">defined as a matter which </w:t>
      </w:r>
      <w:r w:rsidR="00B06E8A" w:rsidRPr="00DB6349">
        <w:rPr>
          <w:rFonts w:ascii="Times New Roman" w:eastAsia="Calibri" w:hAnsi="Times New Roman" w:cs="Times New Roman"/>
          <w:sz w:val="26"/>
          <w:szCs w:val="26"/>
        </w:rPr>
        <w:t>lacks the legal requisites of a formal complaint under §</w:t>
      </w:r>
      <w:r w:rsidR="00AF7D9D" w:rsidRPr="00DB6349">
        <w:rPr>
          <w:rFonts w:ascii="Times New Roman" w:eastAsia="Calibri" w:hAnsi="Times New Roman" w:cs="Times New Roman"/>
          <w:sz w:val="26"/>
          <w:szCs w:val="26"/>
        </w:rPr>
        <w:t xml:space="preserve"> </w:t>
      </w:r>
      <w:r w:rsidR="00B06E8A" w:rsidRPr="00DB6349">
        <w:rPr>
          <w:rFonts w:ascii="Times New Roman" w:eastAsia="Calibri" w:hAnsi="Times New Roman" w:cs="Times New Roman"/>
          <w:sz w:val="26"/>
          <w:szCs w:val="26"/>
        </w:rPr>
        <w:t xml:space="preserve">701 </w:t>
      </w:r>
      <w:r w:rsidR="00FA351F" w:rsidRPr="00DB6349">
        <w:rPr>
          <w:rFonts w:ascii="Times New Roman" w:eastAsia="Calibri" w:hAnsi="Times New Roman" w:cs="Times New Roman"/>
          <w:sz w:val="26"/>
          <w:szCs w:val="26"/>
        </w:rPr>
        <w:t xml:space="preserve">and which </w:t>
      </w:r>
      <w:r w:rsidR="007B3C4F" w:rsidRPr="00DB6349">
        <w:rPr>
          <w:rFonts w:ascii="Times New Roman" w:eastAsia="Calibri" w:hAnsi="Times New Roman" w:cs="Times New Roman"/>
          <w:sz w:val="26"/>
          <w:szCs w:val="26"/>
        </w:rPr>
        <w:t>does not involve a legal proceeding or require a presiding</w:t>
      </w:r>
      <w:r w:rsidR="00B06E8A" w:rsidRPr="00DB6349">
        <w:rPr>
          <w:rFonts w:ascii="Times New Roman" w:eastAsia="Calibri" w:hAnsi="Times New Roman" w:cs="Times New Roman"/>
          <w:sz w:val="26"/>
          <w:szCs w:val="26"/>
        </w:rPr>
        <w:t xml:space="preserve"> officer</w:t>
      </w:r>
      <w:r w:rsidR="00FA351F" w:rsidRPr="00DB6349">
        <w:rPr>
          <w:rFonts w:ascii="Times New Roman" w:eastAsia="Calibri" w:hAnsi="Times New Roman" w:cs="Times New Roman"/>
          <w:sz w:val="26"/>
          <w:szCs w:val="26"/>
        </w:rPr>
        <w:t xml:space="preserve">).  </w:t>
      </w:r>
      <w:r w:rsidR="002F01F6" w:rsidRPr="00DB6349">
        <w:rPr>
          <w:rFonts w:ascii="Times New Roman" w:eastAsia="Calibri" w:hAnsi="Times New Roman" w:cs="Times New Roman"/>
          <w:sz w:val="26"/>
          <w:szCs w:val="26"/>
        </w:rPr>
        <w:t>Therefore, t</w:t>
      </w:r>
      <w:r w:rsidR="00FA351F" w:rsidRPr="00DB6349">
        <w:rPr>
          <w:rFonts w:ascii="Times New Roman" w:eastAsia="Calibri" w:hAnsi="Times New Roman" w:cs="Times New Roman"/>
          <w:sz w:val="26"/>
          <w:szCs w:val="26"/>
        </w:rPr>
        <w:t xml:space="preserve">ypically, if </w:t>
      </w:r>
      <w:r w:rsidR="007B2829" w:rsidRPr="00DB6349">
        <w:rPr>
          <w:rFonts w:ascii="Times New Roman" w:eastAsia="Calibri" w:hAnsi="Times New Roman" w:cs="Times New Roman"/>
          <w:sz w:val="26"/>
          <w:szCs w:val="26"/>
        </w:rPr>
        <w:t xml:space="preserve">no ALJ has been </w:t>
      </w:r>
      <w:r w:rsidR="00940B1F" w:rsidRPr="00DB6349">
        <w:rPr>
          <w:rFonts w:ascii="Times New Roman" w:eastAsia="Calibri" w:hAnsi="Times New Roman" w:cs="Times New Roman"/>
          <w:sz w:val="26"/>
          <w:szCs w:val="26"/>
        </w:rPr>
        <w:t>assigned</w:t>
      </w:r>
      <w:r w:rsidR="00CB2690"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 xml:space="preserve"> </w:t>
      </w:r>
      <w:r w:rsidR="007B2829" w:rsidRPr="00DB6349">
        <w:rPr>
          <w:rFonts w:ascii="Times New Roman" w:eastAsia="Calibri" w:hAnsi="Times New Roman" w:cs="Times New Roman"/>
          <w:sz w:val="26"/>
          <w:szCs w:val="26"/>
        </w:rPr>
        <w:t xml:space="preserve">it is </w:t>
      </w:r>
      <w:r w:rsidR="00940B1F" w:rsidRPr="00DB6349">
        <w:rPr>
          <w:rFonts w:ascii="Times New Roman" w:eastAsia="Calibri" w:hAnsi="Times New Roman" w:cs="Times New Roman"/>
          <w:sz w:val="26"/>
          <w:szCs w:val="26"/>
        </w:rPr>
        <w:t xml:space="preserve">because no formal complaint </w:t>
      </w:r>
      <w:r w:rsidR="00E72B41" w:rsidRPr="00DB6349">
        <w:rPr>
          <w:rFonts w:ascii="Times New Roman" w:eastAsia="Calibri" w:hAnsi="Times New Roman" w:cs="Times New Roman"/>
          <w:sz w:val="26"/>
          <w:szCs w:val="26"/>
        </w:rPr>
        <w:t>initiating</w:t>
      </w:r>
      <w:r w:rsidR="00940B1F" w:rsidRPr="00DB6349">
        <w:rPr>
          <w:rFonts w:ascii="Times New Roman" w:eastAsia="Calibri" w:hAnsi="Times New Roman" w:cs="Times New Roman"/>
          <w:sz w:val="26"/>
          <w:szCs w:val="26"/>
        </w:rPr>
        <w:t xml:space="preserve"> an </w:t>
      </w:r>
      <w:r w:rsidR="00FF7F2E"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on</w:t>
      </w:r>
      <w:r w:rsidR="00E72B41"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the</w:t>
      </w:r>
      <w:r w:rsidR="00E72B41"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record proceeding</w:t>
      </w:r>
      <w:r w:rsidR="00FF7F2E" w:rsidRPr="00DB6349">
        <w:rPr>
          <w:rFonts w:ascii="Times New Roman" w:eastAsia="Calibri" w:hAnsi="Times New Roman" w:cs="Times New Roman"/>
          <w:sz w:val="26"/>
          <w:szCs w:val="26"/>
        </w:rPr>
        <w:t>”</w:t>
      </w:r>
      <w:r w:rsidR="00940B1F" w:rsidRPr="00DB6349">
        <w:rPr>
          <w:rFonts w:ascii="Times New Roman" w:eastAsia="Calibri" w:hAnsi="Times New Roman" w:cs="Times New Roman"/>
          <w:sz w:val="26"/>
          <w:szCs w:val="26"/>
        </w:rPr>
        <w:t xml:space="preserve"> w</w:t>
      </w:r>
      <w:r w:rsidR="007B2829" w:rsidRPr="00DB6349">
        <w:rPr>
          <w:rFonts w:ascii="Times New Roman" w:eastAsia="Calibri" w:hAnsi="Times New Roman" w:cs="Times New Roman"/>
          <w:sz w:val="26"/>
          <w:szCs w:val="26"/>
        </w:rPr>
        <w:t>as filed.</w:t>
      </w:r>
    </w:p>
    <w:p w14:paraId="7B6EF851" w14:textId="77777777" w:rsidR="00940B1F" w:rsidRPr="00DB6349" w:rsidRDefault="00940B1F" w:rsidP="00DB6349">
      <w:pPr>
        <w:spacing w:after="0" w:line="360" w:lineRule="auto"/>
        <w:ind w:firstLine="720"/>
        <w:rPr>
          <w:rFonts w:ascii="Times New Roman" w:eastAsia="Calibri" w:hAnsi="Times New Roman" w:cs="Times New Roman"/>
          <w:sz w:val="26"/>
          <w:szCs w:val="26"/>
        </w:rPr>
      </w:pPr>
    </w:p>
    <w:p w14:paraId="382D21A7" w14:textId="6996051B" w:rsidR="00940B1F" w:rsidRPr="00DB6349" w:rsidRDefault="00940B1F"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In the present case, </w:t>
      </w:r>
      <w:r w:rsidR="007B2829" w:rsidRPr="00DB6349">
        <w:rPr>
          <w:rFonts w:ascii="Times New Roman" w:eastAsia="Calibri" w:hAnsi="Times New Roman" w:cs="Times New Roman"/>
          <w:sz w:val="26"/>
          <w:szCs w:val="26"/>
        </w:rPr>
        <w:t xml:space="preserve">I&amp;E </w:t>
      </w:r>
      <w:r w:rsidR="00A47D14" w:rsidRPr="00DB6349">
        <w:rPr>
          <w:rFonts w:ascii="Times New Roman" w:eastAsia="Calibri" w:hAnsi="Times New Roman" w:cs="Times New Roman"/>
          <w:sz w:val="26"/>
          <w:szCs w:val="26"/>
        </w:rPr>
        <w:t>initiate</w:t>
      </w:r>
      <w:r w:rsidR="00D542D1" w:rsidRPr="00DB6349">
        <w:rPr>
          <w:rFonts w:ascii="Times New Roman" w:eastAsia="Calibri" w:hAnsi="Times New Roman" w:cs="Times New Roman"/>
          <w:sz w:val="26"/>
          <w:szCs w:val="26"/>
        </w:rPr>
        <w:t>d</w:t>
      </w:r>
      <w:r w:rsidR="007B2829" w:rsidRPr="00DB6349">
        <w:rPr>
          <w:rFonts w:ascii="Times New Roman" w:eastAsia="Calibri" w:hAnsi="Times New Roman" w:cs="Times New Roman"/>
          <w:sz w:val="26"/>
          <w:szCs w:val="26"/>
        </w:rPr>
        <w:t xml:space="preserve"> the matter under Section 701 </w:t>
      </w:r>
      <w:r w:rsidR="000F7AC9" w:rsidRPr="00DB6349">
        <w:rPr>
          <w:rFonts w:ascii="Times New Roman" w:eastAsia="Calibri" w:hAnsi="Times New Roman" w:cs="Times New Roman"/>
          <w:sz w:val="26"/>
          <w:szCs w:val="26"/>
        </w:rPr>
        <w:t>as a Formal Complaint</w:t>
      </w:r>
      <w:r w:rsidR="00D542D1" w:rsidRPr="00DB6349">
        <w:rPr>
          <w:rFonts w:ascii="Times New Roman" w:eastAsia="Calibri" w:hAnsi="Times New Roman" w:cs="Times New Roman"/>
          <w:sz w:val="26"/>
          <w:szCs w:val="26"/>
        </w:rPr>
        <w:t>.  Sunoco</w:t>
      </w:r>
      <w:r w:rsidR="00FF7F2E" w:rsidRPr="00DB6349">
        <w:rPr>
          <w:rFonts w:ascii="Times New Roman" w:eastAsia="Calibri" w:hAnsi="Times New Roman" w:cs="Times New Roman"/>
          <w:sz w:val="26"/>
          <w:szCs w:val="26"/>
        </w:rPr>
        <w:t>’</w:t>
      </w:r>
      <w:r w:rsidR="00D542D1" w:rsidRPr="00DB6349">
        <w:rPr>
          <w:rFonts w:ascii="Times New Roman" w:eastAsia="Calibri" w:hAnsi="Times New Roman" w:cs="Times New Roman"/>
          <w:sz w:val="26"/>
          <w:szCs w:val="26"/>
        </w:rPr>
        <w:t xml:space="preserve">s Answer to the Complaint was filed after having sought several extensions of time, which were unopposed by I&amp;E, to allow the parties time to reach </w:t>
      </w:r>
      <w:r w:rsidR="00D542D1" w:rsidRPr="00DB6349">
        <w:rPr>
          <w:rFonts w:ascii="Times New Roman" w:eastAsia="Calibri" w:hAnsi="Times New Roman" w:cs="Times New Roman"/>
          <w:sz w:val="26"/>
          <w:szCs w:val="26"/>
        </w:rPr>
        <w:lastRenderedPageBreak/>
        <w:t xml:space="preserve">voluntary settlement. </w:t>
      </w:r>
      <w:r w:rsidR="000F7AC9" w:rsidRPr="00DB6349">
        <w:rPr>
          <w:rFonts w:ascii="Times New Roman" w:eastAsia="Calibri" w:hAnsi="Times New Roman" w:cs="Times New Roman"/>
          <w:sz w:val="26"/>
          <w:szCs w:val="26"/>
        </w:rPr>
        <w:t xml:space="preserve"> </w:t>
      </w:r>
      <w:r w:rsidR="00D542D1" w:rsidRPr="00DB6349">
        <w:rPr>
          <w:rFonts w:ascii="Times New Roman" w:eastAsia="Calibri" w:hAnsi="Times New Roman" w:cs="Times New Roman"/>
          <w:sz w:val="26"/>
          <w:szCs w:val="26"/>
        </w:rPr>
        <w:t xml:space="preserve">Upon </w:t>
      </w:r>
      <w:r w:rsidRPr="00DB6349">
        <w:rPr>
          <w:rFonts w:ascii="Times New Roman" w:eastAsia="Calibri" w:hAnsi="Times New Roman" w:cs="Times New Roman"/>
          <w:sz w:val="26"/>
          <w:szCs w:val="26"/>
        </w:rPr>
        <w:t>Sunoco</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s Answer disputing the material factual and legal allegations of the Compl</w:t>
      </w:r>
      <w:r w:rsidR="001A0DC8" w:rsidRPr="00DB6349">
        <w:rPr>
          <w:rFonts w:ascii="Times New Roman" w:eastAsia="Calibri" w:hAnsi="Times New Roman" w:cs="Times New Roman"/>
          <w:sz w:val="26"/>
          <w:szCs w:val="26"/>
        </w:rPr>
        <w:t>a</w:t>
      </w:r>
      <w:r w:rsidRPr="00DB6349">
        <w:rPr>
          <w:rFonts w:ascii="Times New Roman" w:eastAsia="Calibri" w:hAnsi="Times New Roman" w:cs="Times New Roman"/>
          <w:sz w:val="26"/>
          <w:szCs w:val="26"/>
        </w:rPr>
        <w:t>int</w:t>
      </w:r>
      <w:r w:rsidR="00D542D1" w:rsidRPr="00DB6349">
        <w:rPr>
          <w:rFonts w:ascii="Times New Roman" w:eastAsia="Calibri" w:hAnsi="Times New Roman" w:cs="Times New Roman"/>
          <w:sz w:val="26"/>
          <w:szCs w:val="26"/>
        </w:rPr>
        <w:t xml:space="preserve">, the matter became a </w:t>
      </w:r>
      <w:r w:rsidRPr="00DB6349">
        <w:rPr>
          <w:rFonts w:ascii="Times New Roman" w:eastAsia="Calibri" w:hAnsi="Times New Roman" w:cs="Times New Roman"/>
          <w:sz w:val="26"/>
          <w:szCs w:val="26"/>
        </w:rPr>
        <w:t>contested</w:t>
      </w:r>
      <w:r w:rsidR="00D542D1" w:rsidRPr="00DB6349">
        <w:rPr>
          <w:rFonts w:ascii="Times New Roman" w:eastAsia="Calibri" w:hAnsi="Times New Roman" w:cs="Times New Roman"/>
          <w:sz w:val="26"/>
          <w:szCs w:val="26"/>
        </w:rPr>
        <w:t xml:space="preserve"> proceeding</w:t>
      </w:r>
      <w:r w:rsidRPr="00DB6349">
        <w:rPr>
          <w:rFonts w:ascii="Times New Roman" w:eastAsia="Calibri" w:hAnsi="Times New Roman" w:cs="Times New Roman"/>
          <w:sz w:val="26"/>
          <w:szCs w:val="26"/>
        </w:rPr>
        <w:t xml:space="preserve">. </w:t>
      </w:r>
      <w:r w:rsidR="00AD4649"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At that point, the Formal Complaint w</w:t>
      </w:r>
      <w:r w:rsidR="00D542D1" w:rsidRPr="00DB6349">
        <w:rPr>
          <w:rFonts w:ascii="Times New Roman" w:eastAsia="Calibri" w:hAnsi="Times New Roman" w:cs="Times New Roman"/>
          <w:sz w:val="26"/>
          <w:szCs w:val="26"/>
        </w:rPr>
        <w:t xml:space="preserve">ould typically </w:t>
      </w:r>
      <w:r w:rsidRPr="00DB6349">
        <w:rPr>
          <w:rFonts w:ascii="Times New Roman" w:eastAsia="Calibri" w:hAnsi="Times New Roman" w:cs="Times New Roman"/>
          <w:sz w:val="26"/>
          <w:szCs w:val="26"/>
        </w:rPr>
        <w:t xml:space="preserve">be </w:t>
      </w:r>
      <w:r w:rsidR="00315948" w:rsidRPr="00DB6349">
        <w:rPr>
          <w:rFonts w:ascii="Times New Roman" w:eastAsia="Calibri" w:hAnsi="Times New Roman" w:cs="Times New Roman"/>
          <w:sz w:val="26"/>
          <w:szCs w:val="26"/>
        </w:rPr>
        <w:t xml:space="preserve">referred to </w:t>
      </w:r>
      <w:r w:rsidR="001A0DC8" w:rsidRPr="00DB6349">
        <w:rPr>
          <w:rFonts w:ascii="Times New Roman" w:eastAsia="Calibri" w:hAnsi="Times New Roman" w:cs="Times New Roman"/>
          <w:sz w:val="26"/>
          <w:szCs w:val="26"/>
        </w:rPr>
        <w:t xml:space="preserve">the </w:t>
      </w:r>
      <w:r w:rsidRPr="00DB6349">
        <w:rPr>
          <w:rFonts w:ascii="Times New Roman" w:eastAsia="Calibri" w:hAnsi="Times New Roman" w:cs="Times New Roman"/>
          <w:sz w:val="26"/>
          <w:szCs w:val="26"/>
        </w:rPr>
        <w:t>OALJ for assignment of a presiding officer for hearing.</w:t>
      </w:r>
      <w:r w:rsidR="00E72B41" w:rsidRPr="00DB6349">
        <w:rPr>
          <w:rFonts w:ascii="Times New Roman" w:eastAsia="Calibri" w:hAnsi="Times New Roman" w:cs="Times New Roman"/>
          <w:sz w:val="26"/>
          <w:szCs w:val="26"/>
        </w:rPr>
        <w:t xml:space="preserve"> </w:t>
      </w:r>
      <w:r w:rsidR="00AF7D9D" w:rsidRPr="00DB6349">
        <w:rPr>
          <w:rFonts w:ascii="Times New Roman" w:eastAsia="Calibri" w:hAnsi="Times New Roman" w:cs="Times New Roman"/>
          <w:sz w:val="26"/>
          <w:szCs w:val="26"/>
        </w:rPr>
        <w:t xml:space="preserve"> </w:t>
      </w:r>
      <w:r w:rsidR="00E72B41" w:rsidRPr="00DB6349">
        <w:rPr>
          <w:rFonts w:ascii="Times New Roman" w:eastAsia="Calibri" w:hAnsi="Times New Roman" w:cs="Times New Roman"/>
          <w:i/>
          <w:sz w:val="26"/>
          <w:szCs w:val="26"/>
        </w:rPr>
        <w:t>See</w:t>
      </w:r>
      <w:r w:rsidR="00E72B41" w:rsidRPr="00DB6349">
        <w:rPr>
          <w:rFonts w:ascii="Times New Roman" w:eastAsia="Calibri" w:hAnsi="Times New Roman" w:cs="Times New Roman"/>
          <w:sz w:val="26"/>
          <w:szCs w:val="26"/>
        </w:rPr>
        <w:t xml:space="preserve">, Section 703 of the Public Utility Code, 66 </w:t>
      </w:r>
      <w:r w:rsidR="00C518AC" w:rsidRPr="00DB6349">
        <w:rPr>
          <w:rFonts w:ascii="Times New Roman" w:eastAsia="Calibri" w:hAnsi="Times New Roman" w:cs="Times New Roman"/>
          <w:sz w:val="26"/>
          <w:szCs w:val="26"/>
        </w:rPr>
        <w:t>P</w:t>
      </w:r>
      <w:r w:rsidR="00E72B41" w:rsidRPr="00DB6349">
        <w:rPr>
          <w:rFonts w:ascii="Times New Roman" w:eastAsia="Calibri" w:hAnsi="Times New Roman" w:cs="Times New Roman"/>
          <w:sz w:val="26"/>
          <w:szCs w:val="26"/>
        </w:rPr>
        <w:t>a. C.S. §</w:t>
      </w:r>
      <w:r w:rsidR="006029FD" w:rsidRPr="00DB6349">
        <w:rPr>
          <w:rFonts w:ascii="Times New Roman" w:eastAsia="Calibri" w:hAnsi="Times New Roman" w:cs="Times New Roman"/>
          <w:sz w:val="26"/>
          <w:szCs w:val="26"/>
        </w:rPr>
        <w:t> </w:t>
      </w:r>
      <w:r w:rsidR="00E72B41" w:rsidRPr="00DB6349">
        <w:rPr>
          <w:rFonts w:ascii="Times New Roman" w:eastAsia="Calibri" w:hAnsi="Times New Roman" w:cs="Times New Roman"/>
          <w:sz w:val="26"/>
          <w:szCs w:val="26"/>
        </w:rPr>
        <w:t>703</w:t>
      </w:r>
      <w:r w:rsidR="00C518AC" w:rsidRPr="00DB6349">
        <w:rPr>
          <w:rFonts w:ascii="Times New Roman" w:eastAsia="Calibri" w:hAnsi="Times New Roman" w:cs="Times New Roman"/>
          <w:sz w:val="26"/>
          <w:szCs w:val="26"/>
        </w:rPr>
        <w:t xml:space="preserve">(a)(pertaining to </w:t>
      </w:r>
      <w:r w:rsidR="002F01F6" w:rsidRPr="00DB6349">
        <w:rPr>
          <w:rFonts w:ascii="Times New Roman" w:eastAsia="Calibri" w:hAnsi="Times New Roman" w:cs="Times New Roman"/>
          <w:sz w:val="26"/>
          <w:szCs w:val="26"/>
        </w:rPr>
        <w:t xml:space="preserve">the </w:t>
      </w:r>
      <w:r w:rsidR="00C518AC" w:rsidRPr="00DB6349">
        <w:rPr>
          <w:rFonts w:ascii="Times New Roman" w:eastAsia="Calibri" w:hAnsi="Times New Roman" w:cs="Times New Roman"/>
          <w:sz w:val="26"/>
          <w:szCs w:val="26"/>
        </w:rPr>
        <w:t>Commission</w:t>
      </w:r>
      <w:r w:rsidR="00FF7F2E" w:rsidRPr="00DB6349">
        <w:rPr>
          <w:rFonts w:ascii="Times New Roman" w:eastAsia="Calibri" w:hAnsi="Times New Roman" w:cs="Times New Roman"/>
          <w:sz w:val="26"/>
          <w:szCs w:val="26"/>
        </w:rPr>
        <w:t>’</w:t>
      </w:r>
      <w:r w:rsidR="002F01F6" w:rsidRPr="00DB6349">
        <w:rPr>
          <w:rFonts w:ascii="Times New Roman" w:eastAsia="Calibri" w:hAnsi="Times New Roman" w:cs="Times New Roman"/>
          <w:sz w:val="26"/>
          <w:szCs w:val="26"/>
        </w:rPr>
        <w:t>s</w:t>
      </w:r>
      <w:r w:rsidR="00C518AC" w:rsidRPr="00DB6349">
        <w:rPr>
          <w:rFonts w:ascii="Times New Roman" w:eastAsia="Calibri" w:hAnsi="Times New Roman" w:cs="Times New Roman"/>
          <w:sz w:val="26"/>
          <w:szCs w:val="26"/>
        </w:rPr>
        <w:t xml:space="preserve"> duty to fix a hearing).</w:t>
      </w:r>
      <w:r w:rsidR="00D542D1" w:rsidRPr="00DB6349">
        <w:rPr>
          <w:rFonts w:ascii="Times New Roman" w:eastAsia="Calibri" w:hAnsi="Times New Roman" w:cs="Times New Roman"/>
          <w:sz w:val="26"/>
          <w:szCs w:val="26"/>
        </w:rPr>
        <w:t xml:space="preserve"> However, where there are no other interested parties, I&amp;E may </w:t>
      </w:r>
      <w:r w:rsidR="00E72063" w:rsidRPr="00DB6349">
        <w:rPr>
          <w:rFonts w:ascii="Times New Roman" w:eastAsia="Calibri" w:hAnsi="Times New Roman" w:cs="Times New Roman"/>
          <w:sz w:val="26"/>
          <w:szCs w:val="26"/>
        </w:rPr>
        <w:t xml:space="preserve">raise </w:t>
      </w:r>
      <w:r w:rsidR="00D542D1" w:rsidRPr="00DB6349">
        <w:rPr>
          <w:rFonts w:ascii="Times New Roman" w:eastAsia="Calibri" w:hAnsi="Times New Roman" w:cs="Times New Roman"/>
          <w:sz w:val="26"/>
          <w:szCs w:val="26"/>
        </w:rPr>
        <w:t xml:space="preserve">no opposition to extensions of time sought by the Respondent utility, </w:t>
      </w:r>
      <w:r w:rsidR="00E72063" w:rsidRPr="00DB6349">
        <w:rPr>
          <w:rFonts w:ascii="Times New Roman" w:eastAsia="Calibri" w:hAnsi="Times New Roman" w:cs="Times New Roman"/>
          <w:sz w:val="26"/>
          <w:szCs w:val="26"/>
        </w:rPr>
        <w:t>where the two parties may continue to pursue a</w:t>
      </w:r>
      <w:r w:rsidR="00D542D1" w:rsidRPr="00DB6349">
        <w:rPr>
          <w:rFonts w:ascii="Times New Roman" w:eastAsia="Calibri" w:hAnsi="Times New Roman" w:cs="Times New Roman"/>
          <w:sz w:val="26"/>
          <w:szCs w:val="26"/>
        </w:rPr>
        <w:t xml:space="preserve"> mutual settlement of the matters alleged in the Complaint. </w:t>
      </w:r>
    </w:p>
    <w:p w14:paraId="2167A77D" w14:textId="77777777" w:rsidR="00940B1F" w:rsidRPr="00DB6349" w:rsidRDefault="00940B1F" w:rsidP="00DB6349">
      <w:pPr>
        <w:spacing w:after="0" w:line="360" w:lineRule="auto"/>
        <w:ind w:firstLine="720"/>
        <w:rPr>
          <w:rFonts w:ascii="Times New Roman" w:eastAsia="Calibri" w:hAnsi="Times New Roman" w:cs="Times New Roman"/>
          <w:sz w:val="26"/>
          <w:szCs w:val="26"/>
        </w:rPr>
      </w:pPr>
    </w:p>
    <w:p w14:paraId="537D44DD" w14:textId="628AE5B4" w:rsidR="0001313A" w:rsidRPr="00DB6349" w:rsidRDefault="0001313A" w:rsidP="00DB6349">
      <w:pPr>
        <w:spacing w:after="0" w:line="360" w:lineRule="auto"/>
        <w:ind w:firstLine="1440"/>
        <w:rPr>
          <w:rFonts w:ascii="Times New Roman" w:hAnsi="Times New Roman" w:cs="Times New Roman"/>
          <w:sz w:val="26"/>
          <w:szCs w:val="26"/>
        </w:rPr>
      </w:pPr>
      <w:r w:rsidRPr="00DB6349">
        <w:rPr>
          <w:rFonts w:ascii="Times New Roman" w:eastAsia="Times New Roman" w:hAnsi="Times New Roman" w:cs="Times New Roman"/>
          <w:sz w:val="26"/>
          <w:szCs w:val="26"/>
        </w:rPr>
        <w:t>The Commission has a long-standing policy to encourage settlements of proceedings.</w:t>
      </w:r>
      <w:r w:rsidR="005C002D" w:rsidRPr="00DB6349">
        <w:rPr>
          <w:rStyle w:val="FootnoteReference"/>
          <w:rFonts w:ascii="Times New Roman" w:eastAsia="Times New Roman" w:hAnsi="Times New Roman" w:cs="Times New Roman"/>
          <w:sz w:val="26"/>
          <w:szCs w:val="26"/>
        </w:rPr>
        <w:footnoteReference w:id="6"/>
      </w:r>
      <w:r w:rsidRPr="00DB6349">
        <w:rPr>
          <w:rFonts w:ascii="Times New Roman" w:eastAsia="Times New Roman" w:hAnsi="Times New Roman" w:cs="Times New Roman"/>
          <w:sz w:val="26"/>
          <w:szCs w:val="26"/>
        </w:rPr>
        <w:t xml:space="preserve"> </w:t>
      </w:r>
      <w:r w:rsidR="006F19C9"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The settlement of a case may reduce the expense of litigation, resolve regulatory uncertainty, and facilitate the prompt implementation of remedial measures intended to improve the safety, quality, or reliability of public utility service.</w:t>
      </w:r>
      <w:r w:rsidR="006F19C9"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 xml:space="preserve"> The Commission has entrusted I&amp;E, its independent prosecutory arm, with a degree of discretion in how it litigates and negotiates resolution of pending matters. </w:t>
      </w:r>
      <w:r w:rsidR="006F19C9"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It is common for I&amp;E to agree to extensions of time to the filing of Answers to permit early resolution of cases.  It is not uncommon for I&amp;E to engage in lengthy settlement negotiations even after Answers in opposition to its Formal Complaint are filed, which convert the matter to an adversarial proceeding.</w:t>
      </w:r>
      <w:r w:rsidRPr="00DB6349">
        <w:rPr>
          <w:rFonts w:ascii="Times New Roman" w:eastAsia="Times New Roman" w:hAnsi="Times New Roman" w:cs="Times New Roman"/>
          <w:sz w:val="26"/>
          <w:szCs w:val="26"/>
          <w:vertAlign w:val="superscript"/>
        </w:rPr>
        <w:footnoteReference w:id="7"/>
      </w:r>
    </w:p>
    <w:p w14:paraId="17A75377" w14:textId="77777777" w:rsidR="005C002D" w:rsidRPr="00DB6349" w:rsidRDefault="005C002D" w:rsidP="00DB6349">
      <w:pPr>
        <w:spacing w:after="0" w:line="360" w:lineRule="auto"/>
        <w:ind w:firstLine="1440"/>
        <w:rPr>
          <w:rFonts w:ascii="Times New Roman" w:eastAsia="Calibri" w:hAnsi="Times New Roman" w:cs="Times New Roman"/>
          <w:sz w:val="26"/>
          <w:szCs w:val="26"/>
        </w:rPr>
      </w:pPr>
    </w:p>
    <w:p w14:paraId="549346C9" w14:textId="62D76A65" w:rsidR="00663901" w:rsidRPr="00DB6349" w:rsidRDefault="005C002D"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Further, </w:t>
      </w:r>
      <w:r w:rsidR="0021796D" w:rsidRPr="00DB6349">
        <w:rPr>
          <w:rFonts w:ascii="Times New Roman" w:eastAsia="Times New Roman" w:hAnsi="Times New Roman" w:cs="Times New Roman"/>
          <w:color w:val="000000"/>
          <w:sz w:val="26"/>
          <w:szCs w:val="26"/>
        </w:rPr>
        <w:t>settlements negotiated by I&amp;E with regulated entities may be issued for public comment and later approved by the Commission, without evidentiary h</w:t>
      </w:r>
      <w:r w:rsidR="00663901" w:rsidRPr="00DB6349">
        <w:rPr>
          <w:rFonts w:ascii="Times New Roman" w:eastAsia="Times New Roman" w:hAnsi="Times New Roman" w:cs="Times New Roman"/>
          <w:color w:val="000000"/>
          <w:sz w:val="26"/>
          <w:szCs w:val="26"/>
        </w:rPr>
        <w:t>earings, where the Commission finds that an evidentiary hearing is not necessary.</w:t>
      </w:r>
      <w:r w:rsidR="00AD03CE" w:rsidRPr="00DB6349">
        <w:rPr>
          <w:rStyle w:val="FootnoteReference"/>
          <w:rFonts w:ascii="Times New Roman" w:eastAsia="Times New Roman" w:hAnsi="Times New Roman" w:cs="Times New Roman"/>
          <w:color w:val="000000"/>
          <w:sz w:val="26"/>
          <w:szCs w:val="26"/>
        </w:rPr>
        <w:footnoteReference w:id="8"/>
      </w:r>
      <w:r w:rsidR="00E05826" w:rsidRPr="00DB6349">
        <w:rPr>
          <w:rFonts w:ascii="Times New Roman" w:eastAsia="Times New Roman" w:hAnsi="Times New Roman" w:cs="Times New Roman"/>
          <w:color w:val="000000"/>
          <w:sz w:val="26"/>
          <w:szCs w:val="26"/>
        </w:rPr>
        <w:t xml:space="preserve"> </w:t>
      </w:r>
      <w:r w:rsidR="00AD03CE" w:rsidRPr="00DB6349">
        <w:rPr>
          <w:rFonts w:ascii="Times New Roman" w:eastAsia="Times New Roman" w:hAnsi="Times New Roman" w:cs="Times New Roman"/>
          <w:color w:val="000000"/>
          <w:sz w:val="26"/>
          <w:szCs w:val="26"/>
        </w:rPr>
        <w:t xml:space="preserve"> </w:t>
      </w:r>
      <w:r w:rsidR="00663901" w:rsidRPr="00DB6349">
        <w:rPr>
          <w:rFonts w:ascii="Times New Roman" w:eastAsia="Times New Roman" w:hAnsi="Times New Roman" w:cs="Times New Roman"/>
          <w:color w:val="000000"/>
          <w:sz w:val="26"/>
          <w:szCs w:val="26"/>
        </w:rPr>
        <w:t xml:space="preserve">For example, </w:t>
      </w:r>
      <w:r w:rsidR="00663901" w:rsidRPr="00DB6349">
        <w:rPr>
          <w:rFonts w:ascii="Times New Roman" w:eastAsia="Times New Roman" w:hAnsi="Times New Roman" w:cs="Times New Roman"/>
          <w:sz w:val="26"/>
          <w:szCs w:val="26"/>
        </w:rPr>
        <w:t xml:space="preserve">in </w:t>
      </w:r>
      <w:r w:rsidR="00663901" w:rsidRPr="00DB6349">
        <w:rPr>
          <w:rFonts w:ascii="Times New Roman" w:eastAsia="Times New Roman" w:hAnsi="Times New Roman" w:cs="Times New Roman"/>
          <w:i/>
          <w:sz w:val="26"/>
          <w:szCs w:val="26"/>
        </w:rPr>
        <w:t>I&amp;E v. West Penn Power Company</w:t>
      </w:r>
      <w:r w:rsidR="00663901" w:rsidRPr="00DB6349">
        <w:rPr>
          <w:rFonts w:ascii="Times New Roman" w:eastAsia="Times New Roman" w:hAnsi="Times New Roman" w:cs="Times New Roman"/>
          <w:sz w:val="26"/>
          <w:szCs w:val="26"/>
        </w:rPr>
        <w:t xml:space="preserve">, Docket No. </w:t>
      </w:r>
      <w:r w:rsidR="00110E42">
        <w:rPr>
          <w:rFonts w:ascii="Times New Roman" w:hAnsi="Times New Roman"/>
          <w:sz w:val="26"/>
          <w:szCs w:val="26"/>
        </w:rPr>
        <w:t>C-2012-2307244</w:t>
      </w:r>
      <w:r w:rsidR="00663901" w:rsidRPr="00DB6349">
        <w:rPr>
          <w:rFonts w:ascii="Times New Roman" w:eastAsia="Times New Roman" w:hAnsi="Times New Roman" w:cs="Times New Roman"/>
          <w:sz w:val="26"/>
          <w:szCs w:val="26"/>
        </w:rPr>
        <w:t xml:space="preserve"> (Final </w:t>
      </w:r>
      <w:r w:rsidR="00663901" w:rsidRPr="00DB6349">
        <w:rPr>
          <w:rFonts w:ascii="Times New Roman" w:eastAsia="Times New Roman" w:hAnsi="Times New Roman" w:cs="Times New Roman"/>
          <w:sz w:val="26"/>
          <w:szCs w:val="26"/>
        </w:rPr>
        <w:lastRenderedPageBreak/>
        <w:t xml:space="preserve">Order entered January 9, 2014), </w:t>
      </w:r>
      <w:r w:rsidR="00663901" w:rsidRPr="00DB6349">
        <w:rPr>
          <w:rFonts w:ascii="Times New Roman" w:eastAsia="Times New Roman" w:hAnsi="Times New Roman" w:cs="Times New Roman"/>
          <w:color w:val="000000"/>
          <w:sz w:val="26"/>
          <w:szCs w:val="26"/>
        </w:rPr>
        <w:t>I&amp;E initiated a Formal Complaint against West Penn Power Company in an electric safety matter involving a fatality in 2012.  West Penn sought several extensions of time for filing an Answer, which I&amp;E did not oppose, which were subsequently granted by the Secretary</w:t>
      </w:r>
      <w:r w:rsidR="00FF7F2E" w:rsidRPr="00DB6349">
        <w:rPr>
          <w:rFonts w:ascii="Times New Roman" w:eastAsia="Times New Roman" w:hAnsi="Times New Roman" w:cs="Times New Roman"/>
          <w:color w:val="000000"/>
          <w:sz w:val="26"/>
          <w:szCs w:val="26"/>
        </w:rPr>
        <w:t>’</w:t>
      </w:r>
      <w:r w:rsidR="00663901" w:rsidRPr="00DB6349">
        <w:rPr>
          <w:rFonts w:ascii="Times New Roman" w:eastAsia="Times New Roman" w:hAnsi="Times New Roman" w:cs="Times New Roman"/>
          <w:color w:val="000000"/>
          <w:sz w:val="26"/>
          <w:szCs w:val="26"/>
        </w:rPr>
        <w:t xml:space="preserve">s Bureau.  The case did not immediately settle, and West Penn filed an Answer denying the material allegations.  Nevertheless, settlement negotiations continued, and I&amp;E and West Penn later negotiated and filed a joint settlement resolving all issues. </w:t>
      </w:r>
      <w:r w:rsidR="001C0866" w:rsidRPr="00DB6349">
        <w:rPr>
          <w:rFonts w:ascii="Times New Roman" w:eastAsia="Times New Roman" w:hAnsi="Times New Roman" w:cs="Times New Roman"/>
          <w:color w:val="000000"/>
          <w:sz w:val="26"/>
          <w:szCs w:val="26"/>
        </w:rPr>
        <w:t xml:space="preserve"> </w:t>
      </w:r>
      <w:r w:rsidR="00663901" w:rsidRPr="00DB6349">
        <w:rPr>
          <w:rFonts w:ascii="Times New Roman" w:eastAsia="Times New Roman" w:hAnsi="Times New Roman" w:cs="Times New Roman"/>
          <w:color w:val="000000"/>
          <w:sz w:val="26"/>
          <w:szCs w:val="26"/>
        </w:rPr>
        <w:t>Subsequent to the filing of the joint settlement, a Petition to Intervene was filed by a third party.  The Commission concluded that, because the petition to intervene was filed subsequent to the joint petition for settlement, assignment to a presiding officer for an evidentiary hearing was not necessary as a matter of due process.  Therefore, the Commission granted the Petition to Intervene and addressed the joint settlement after establishing a period for public comments and reply comments.</w:t>
      </w:r>
    </w:p>
    <w:p w14:paraId="52715161" w14:textId="77777777" w:rsidR="005C002D" w:rsidRPr="00DB6349" w:rsidRDefault="005C002D" w:rsidP="00DB6349">
      <w:pPr>
        <w:spacing w:after="0" w:line="360" w:lineRule="auto"/>
        <w:ind w:firstLine="1440"/>
        <w:rPr>
          <w:rFonts w:ascii="Times New Roman" w:eastAsia="Calibri" w:hAnsi="Times New Roman" w:cs="Times New Roman"/>
          <w:sz w:val="26"/>
          <w:szCs w:val="26"/>
        </w:rPr>
      </w:pPr>
    </w:p>
    <w:p w14:paraId="32182FB4" w14:textId="46BC23C6" w:rsidR="00E72063" w:rsidRPr="00DB6349" w:rsidRDefault="00E72063"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In contrast to </w:t>
      </w:r>
      <w:r w:rsidRPr="00DB6349">
        <w:rPr>
          <w:rFonts w:ascii="Times New Roman" w:eastAsia="Calibri" w:hAnsi="Times New Roman" w:cs="Times New Roman"/>
          <w:i/>
          <w:sz w:val="26"/>
          <w:szCs w:val="26"/>
        </w:rPr>
        <w:t>I&amp;E v. West Penn</w:t>
      </w:r>
      <w:r w:rsidRPr="00DB6349">
        <w:rPr>
          <w:rFonts w:ascii="Times New Roman" w:eastAsia="Calibri" w:hAnsi="Times New Roman" w:cs="Times New Roman"/>
          <w:sz w:val="26"/>
          <w:szCs w:val="26"/>
        </w:rPr>
        <w:t xml:space="preserve">, however, the petitions to intervene in the present matter were filed </w:t>
      </w:r>
      <w:r w:rsidRPr="00DB6349">
        <w:rPr>
          <w:rFonts w:ascii="Times New Roman" w:eastAsia="Calibri" w:hAnsi="Times New Roman" w:cs="Times New Roman"/>
          <w:i/>
          <w:sz w:val="26"/>
          <w:szCs w:val="26"/>
        </w:rPr>
        <w:t xml:space="preserve">prior </w:t>
      </w:r>
      <w:r w:rsidRPr="00DB6349">
        <w:rPr>
          <w:rFonts w:ascii="Times New Roman" w:eastAsia="Calibri" w:hAnsi="Times New Roman" w:cs="Times New Roman"/>
          <w:sz w:val="26"/>
          <w:szCs w:val="26"/>
        </w:rPr>
        <w:t>to the Joint Petition for Settlement.  T</w:t>
      </w:r>
      <w:r w:rsidR="00FC7AB4" w:rsidRPr="00DB6349">
        <w:rPr>
          <w:rFonts w:ascii="Times New Roman" w:eastAsia="Calibri" w:hAnsi="Times New Roman" w:cs="Times New Roman"/>
          <w:sz w:val="26"/>
          <w:szCs w:val="26"/>
        </w:rPr>
        <w:t xml:space="preserve">he fact that </w:t>
      </w:r>
      <w:r w:rsidR="002F01F6" w:rsidRPr="00DB6349">
        <w:rPr>
          <w:rFonts w:ascii="Times New Roman" w:eastAsia="Calibri" w:hAnsi="Times New Roman" w:cs="Times New Roman"/>
          <w:sz w:val="26"/>
          <w:szCs w:val="26"/>
        </w:rPr>
        <w:t>f</w:t>
      </w:r>
      <w:r w:rsidR="00FC7AB4" w:rsidRPr="00DB6349">
        <w:rPr>
          <w:rFonts w:ascii="Times New Roman" w:eastAsia="Calibri" w:hAnsi="Times New Roman" w:cs="Times New Roman"/>
          <w:sz w:val="26"/>
          <w:szCs w:val="26"/>
        </w:rPr>
        <w:t xml:space="preserve">ive petitions to intervene </w:t>
      </w:r>
      <w:r w:rsidR="002F01F6" w:rsidRPr="00DB6349">
        <w:rPr>
          <w:rFonts w:ascii="Times New Roman" w:eastAsia="Calibri" w:hAnsi="Times New Roman" w:cs="Times New Roman"/>
          <w:sz w:val="26"/>
          <w:szCs w:val="26"/>
        </w:rPr>
        <w:t xml:space="preserve">remain pending </w:t>
      </w:r>
      <w:r w:rsidR="00FC7AB4" w:rsidRPr="00DB6349">
        <w:rPr>
          <w:rFonts w:ascii="Times New Roman" w:eastAsia="Calibri" w:hAnsi="Times New Roman" w:cs="Times New Roman"/>
          <w:sz w:val="26"/>
          <w:szCs w:val="26"/>
        </w:rPr>
        <w:t xml:space="preserve">in this formal </w:t>
      </w:r>
      <w:r w:rsidR="001A0DC8" w:rsidRPr="00DB6349">
        <w:rPr>
          <w:rFonts w:ascii="Times New Roman" w:eastAsia="Calibri" w:hAnsi="Times New Roman" w:cs="Times New Roman"/>
          <w:sz w:val="26"/>
          <w:szCs w:val="26"/>
        </w:rPr>
        <w:t xml:space="preserve">complaint </w:t>
      </w:r>
      <w:r w:rsidR="00FC7AB4" w:rsidRPr="00DB6349">
        <w:rPr>
          <w:rFonts w:ascii="Times New Roman" w:eastAsia="Calibri" w:hAnsi="Times New Roman" w:cs="Times New Roman"/>
          <w:sz w:val="26"/>
          <w:szCs w:val="26"/>
        </w:rPr>
        <w:t xml:space="preserve">proceeding </w:t>
      </w:r>
      <w:r w:rsidRPr="00DB6349">
        <w:rPr>
          <w:rFonts w:ascii="Times New Roman" w:eastAsia="Calibri" w:hAnsi="Times New Roman" w:cs="Times New Roman"/>
          <w:sz w:val="26"/>
          <w:szCs w:val="26"/>
        </w:rPr>
        <w:t xml:space="preserve">is </w:t>
      </w:r>
      <w:r w:rsidR="00FC7AB4" w:rsidRPr="00DB6349">
        <w:rPr>
          <w:rFonts w:ascii="Times New Roman" w:eastAsia="Calibri" w:hAnsi="Times New Roman" w:cs="Times New Roman"/>
          <w:sz w:val="26"/>
          <w:szCs w:val="26"/>
        </w:rPr>
        <w:t xml:space="preserve">relevant to our determination </w:t>
      </w:r>
      <w:r w:rsidR="001C0866" w:rsidRPr="00DB6349">
        <w:rPr>
          <w:rFonts w:ascii="Times New Roman" w:eastAsia="Calibri" w:hAnsi="Times New Roman" w:cs="Times New Roman"/>
          <w:sz w:val="26"/>
          <w:szCs w:val="26"/>
        </w:rPr>
        <w:t xml:space="preserve">as to </w:t>
      </w:r>
      <w:r w:rsidR="00FC7AB4" w:rsidRPr="00DB6349">
        <w:rPr>
          <w:rFonts w:ascii="Times New Roman" w:eastAsia="Calibri" w:hAnsi="Times New Roman" w:cs="Times New Roman"/>
          <w:sz w:val="26"/>
          <w:szCs w:val="26"/>
        </w:rPr>
        <w:t xml:space="preserve">whether </w:t>
      </w:r>
      <w:r w:rsidR="001064B3" w:rsidRPr="00DB6349">
        <w:rPr>
          <w:rFonts w:ascii="Times New Roman" w:eastAsia="Calibri" w:hAnsi="Times New Roman" w:cs="Times New Roman"/>
          <w:sz w:val="26"/>
          <w:szCs w:val="26"/>
        </w:rPr>
        <w:t xml:space="preserve">the matter should be referred to </w:t>
      </w:r>
      <w:r w:rsidR="001C0866" w:rsidRPr="00DB6349">
        <w:rPr>
          <w:rFonts w:ascii="Times New Roman" w:eastAsia="Calibri" w:hAnsi="Times New Roman" w:cs="Times New Roman"/>
          <w:sz w:val="26"/>
          <w:szCs w:val="26"/>
        </w:rPr>
        <w:t xml:space="preserve">the </w:t>
      </w:r>
      <w:r w:rsidR="001064B3" w:rsidRPr="00DB6349">
        <w:rPr>
          <w:rFonts w:ascii="Times New Roman" w:eastAsia="Calibri" w:hAnsi="Times New Roman" w:cs="Times New Roman"/>
          <w:sz w:val="26"/>
          <w:szCs w:val="26"/>
        </w:rPr>
        <w:t>OALJ for assignment of a presiding officer.</w:t>
      </w:r>
    </w:p>
    <w:p w14:paraId="22755846" w14:textId="77777777" w:rsidR="00E72063" w:rsidRPr="00DB6349" w:rsidRDefault="00E72063" w:rsidP="00DB6349">
      <w:pPr>
        <w:spacing w:after="0" w:line="360" w:lineRule="auto"/>
        <w:ind w:firstLine="1440"/>
        <w:rPr>
          <w:rFonts w:ascii="Times New Roman" w:eastAsia="Calibri" w:hAnsi="Times New Roman" w:cs="Times New Roman"/>
          <w:sz w:val="26"/>
          <w:szCs w:val="26"/>
        </w:rPr>
      </w:pPr>
    </w:p>
    <w:p w14:paraId="0EEDBB37" w14:textId="6310EF30" w:rsidR="00874654" w:rsidRPr="00DB6349" w:rsidRDefault="00E72B41"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We a</w:t>
      </w:r>
      <w:r w:rsidR="000F7AC9" w:rsidRPr="00DB6349">
        <w:rPr>
          <w:rFonts w:ascii="Times New Roman" w:eastAsia="Calibri" w:hAnsi="Times New Roman" w:cs="Times New Roman"/>
          <w:sz w:val="26"/>
          <w:szCs w:val="26"/>
        </w:rPr>
        <w:t>gree with Sunoco</w:t>
      </w:r>
      <w:r w:rsidR="00CE2CB2"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that</w:t>
      </w:r>
      <w:r w:rsidR="00CE2CB2" w:rsidRPr="00DB6349">
        <w:rPr>
          <w:rFonts w:ascii="Times New Roman" w:eastAsia="Calibri" w:hAnsi="Times New Roman" w:cs="Times New Roman"/>
          <w:sz w:val="26"/>
          <w:szCs w:val="26"/>
        </w:rPr>
        <w:t xml:space="preserve"> </w:t>
      </w:r>
      <w:r w:rsidR="00A47D14" w:rsidRPr="00DB6349">
        <w:rPr>
          <w:rFonts w:ascii="Times New Roman" w:eastAsia="Calibri" w:hAnsi="Times New Roman" w:cs="Times New Roman"/>
          <w:sz w:val="26"/>
          <w:szCs w:val="26"/>
        </w:rPr>
        <w:t xml:space="preserve">the </w:t>
      </w:r>
      <w:r w:rsidR="00CE2CB2" w:rsidRPr="00DB6349">
        <w:rPr>
          <w:rFonts w:ascii="Times New Roman" w:eastAsia="Calibri" w:hAnsi="Times New Roman" w:cs="Times New Roman"/>
          <w:sz w:val="26"/>
          <w:szCs w:val="26"/>
        </w:rPr>
        <w:t xml:space="preserve">filing of </w:t>
      </w:r>
      <w:r w:rsidR="00940B1F" w:rsidRPr="00DB6349">
        <w:rPr>
          <w:rFonts w:ascii="Times New Roman" w:eastAsia="Calibri" w:hAnsi="Times New Roman" w:cs="Times New Roman"/>
          <w:sz w:val="26"/>
          <w:szCs w:val="26"/>
        </w:rPr>
        <w:t xml:space="preserve">petitions to intervene </w:t>
      </w:r>
      <w:r w:rsidRPr="00DB6349">
        <w:rPr>
          <w:rFonts w:ascii="Times New Roman" w:eastAsia="Calibri" w:hAnsi="Times New Roman" w:cs="Times New Roman"/>
          <w:sz w:val="26"/>
          <w:szCs w:val="26"/>
        </w:rPr>
        <w:t xml:space="preserve">is not </w:t>
      </w:r>
      <w:r w:rsidR="00940B1F" w:rsidRPr="00DB6349">
        <w:rPr>
          <w:rFonts w:ascii="Times New Roman" w:eastAsia="Calibri" w:hAnsi="Times New Roman" w:cs="Times New Roman"/>
          <w:sz w:val="26"/>
          <w:szCs w:val="26"/>
        </w:rPr>
        <w:t xml:space="preserve">determinative of the need </w:t>
      </w:r>
      <w:r w:rsidR="000D7961" w:rsidRPr="00DB6349">
        <w:rPr>
          <w:rFonts w:ascii="Times New Roman" w:eastAsia="Calibri" w:hAnsi="Times New Roman" w:cs="Times New Roman"/>
          <w:sz w:val="26"/>
          <w:szCs w:val="26"/>
        </w:rPr>
        <w:t xml:space="preserve">for </w:t>
      </w:r>
      <w:r w:rsidR="00CE1C81" w:rsidRPr="00DB6349">
        <w:rPr>
          <w:rFonts w:ascii="Times New Roman" w:eastAsia="Calibri" w:hAnsi="Times New Roman" w:cs="Times New Roman"/>
          <w:sz w:val="26"/>
          <w:szCs w:val="26"/>
        </w:rPr>
        <w:t>assignment of a presiding offi</w:t>
      </w:r>
      <w:r w:rsidR="00AD03CE" w:rsidRPr="00DB6349">
        <w:rPr>
          <w:rFonts w:ascii="Times New Roman" w:eastAsia="Calibri" w:hAnsi="Times New Roman" w:cs="Times New Roman"/>
          <w:sz w:val="26"/>
          <w:szCs w:val="26"/>
        </w:rPr>
        <w:t>c</w:t>
      </w:r>
      <w:r w:rsidR="00CE1C81" w:rsidRPr="00DB6349">
        <w:rPr>
          <w:rFonts w:ascii="Times New Roman" w:eastAsia="Calibri" w:hAnsi="Times New Roman" w:cs="Times New Roman"/>
          <w:sz w:val="26"/>
          <w:szCs w:val="26"/>
        </w:rPr>
        <w:t>er</w:t>
      </w:r>
      <w:r w:rsidRPr="00DB6349">
        <w:rPr>
          <w:rFonts w:ascii="Times New Roman" w:eastAsia="Calibri" w:hAnsi="Times New Roman" w:cs="Times New Roman"/>
          <w:sz w:val="26"/>
          <w:szCs w:val="26"/>
        </w:rPr>
        <w:t>.</w:t>
      </w:r>
      <w:r w:rsidR="009F68C0" w:rsidRPr="00DB6349">
        <w:rPr>
          <w:rFonts w:ascii="Times New Roman" w:eastAsia="Calibri" w:hAnsi="Times New Roman" w:cs="Times New Roman"/>
          <w:sz w:val="26"/>
          <w:szCs w:val="26"/>
        </w:rPr>
        <w:t xml:space="preserve"> </w:t>
      </w:r>
      <w:r w:rsidR="001A0DC8" w:rsidRPr="00DB6349">
        <w:rPr>
          <w:rFonts w:ascii="Times New Roman" w:eastAsia="Calibri" w:hAnsi="Times New Roman" w:cs="Times New Roman"/>
          <w:sz w:val="26"/>
          <w:szCs w:val="26"/>
        </w:rPr>
        <w:t xml:space="preserve"> </w:t>
      </w:r>
      <w:r w:rsidR="004721B6" w:rsidRPr="00DB6349">
        <w:rPr>
          <w:rFonts w:ascii="Times New Roman" w:eastAsia="Calibri" w:hAnsi="Times New Roman" w:cs="Times New Roman"/>
          <w:sz w:val="26"/>
          <w:szCs w:val="26"/>
        </w:rPr>
        <w:t>Statement of Sunoco at</w:t>
      </w:r>
      <w:r w:rsidR="00337749" w:rsidRPr="00DB6349">
        <w:rPr>
          <w:rFonts w:ascii="Times New Roman" w:eastAsia="Calibri" w:hAnsi="Times New Roman" w:cs="Times New Roman"/>
          <w:sz w:val="26"/>
          <w:szCs w:val="26"/>
        </w:rPr>
        <w:t> </w:t>
      </w:r>
      <w:r w:rsidR="00023E52" w:rsidRPr="00DB6349">
        <w:rPr>
          <w:rFonts w:ascii="Times New Roman" w:eastAsia="Calibri" w:hAnsi="Times New Roman" w:cs="Times New Roman"/>
          <w:sz w:val="26"/>
          <w:szCs w:val="26"/>
        </w:rPr>
        <w:t>2-5,</w:t>
      </w:r>
      <w:r w:rsidR="004721B6" w:rsidRPr="00DB6349">
        <w:rPr>
          <w:rFonts w:ascii="Times New Roman" w:eastAsia="Calibri" w:hAnsi="Times New Roman" w:cs="Times New Roman"/>
          <w:sz w:val="26"/>
          <w:szCs w:val="26"/>
        </w:rPr>
        <w:t xml:space="preserve"> </w:t>
      </w:r>
      <w:r w:rsidR="009F68C0" w:rsidRPr="00DB6349">
        <w:rPr>
          <w:rFonts w:ascii="Times New Roman" w:eastAsia="Calibri" w:hAnsi="Times New Roman" w:cs="Times New Roman"/>
          <w:sz w:val="26"/>
          <w:szCs w:val="26"/>
        </w:rPr>
        <w:t xml:space="preserve">citing, </w:t>
      </w:r>
      <w:r w:rsidR="00564570" w:rsidRPr="00DB6349">
        <w:rPr>
          <w:rFonts w:ascii="Times New Roman" w:eastAsia="Calibri" w:hAnsi="Times New Roman" w:cs="Times New Roman"/>
          <w:sz w:val="26"/>
          <w:szCs w:val="26"/>
        </w:rPr>
        <w:t>52 Pa. Code §</w:t>
      </w:r>
      <w:r w:rsidR="00AF7D9D" w:rsidRPr="00DB6349">
        <w:rPr>
          <w:rFonts w:ascii="Times New Roman" w:eastAsia="Calibri" w:hAnsi="Times New Roman" w:cs="Times New Roman"/>
          <w:sz w:val="26"/>
          <w:szCs w:val="26"/>
        </w:rPr>
        <w:t xml:space="preserve"> </w:t>
      </w:r>
      <w:r w:rsidR="00564570" w:rsidRPr="00DB6349">
        <w:rPr>
          <w:rFonts w:ascii="Times New Roman" w:eastAsia="Calibri" w:hAnsi="Times New Roman" w:cs="Times New Roman"/>
          <w:sz w:val="26"/>
          <w:szCs w:val="26"/>
        </w:rPr>
        <w:t>5.75(c)</w:t>
      </w:r>
      <w:r w:rsidR="00AF7D9D" w:rsidRPr="00DB6349">
        <w:rPr>
          <w:rFonts w:ascii="Times New Roman" w:eastAsia="Calibri" w:hAnsi="Times New Roman" w:cs="Times New Roman"/>
          <w:sz w:val="26"/>
          <w:szCs w:val="26"/>
        </w:rPr>
        <w:t xml:space="preserve"> </w:t>
      </w:r>
      <w:r w:rsidR="00564570" w:rsidRPr="00DB6349">
        <w:rPr>
          <w:rFonts w:ascii="Times New Roman" w:eastAsia="Calibri" w:hAnsi="Times New Roman" w:cs="Times New Roman"/>
          <w:sz w:val="26"/>
          <w:szCs w:val="26"/>
        </w:rPr>
        <w:t xml:space="preserve">(intervenor status not recognition of </w:t>
      </w:r>
      <w:r w:rsidR="00DA1080" w:rsidRPr="00DB6349">
        <w:rPr>
          <w:rFonts w:ascii="Times New Roman" w:eastAsia="Calibri" w:hAnsi="Times New Roman" w:cs="Times New Roman"/>
          <w:sz w:val="26"/>
          <w:szCs w:val="26"/>
        </w:rPr>
        <w:t>a direct interest in the proceeding)</w:t>
      </w:r>
      <w:r w:rsidRPr="00DB6349">
        <w:rPr>
          <w:rFonts w:ascii="Times New Roman" w:eastAsia="Calibri" w:hAnsi="Times New Roman" w:cs="Times New Roman"/>
          <w:sz w:val="26"/>
          <w:szCs w:val="26"/>
        </w:rPr>
        <w:t>.  However</w:t>
      </w:r>
      <w:r w:rsidR="00463769"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 xml:space="preserve">while intervenors do not have the same rights of the parties, </w:t>
      </w:r>
      <w:r w:rsidR="00463769" w:rsidRPr="00DB6349">
        <w:rPr>
          <w:rFonts w:ascii="Times New Roman" w:eastAsia="Calibri" w:hAnsi="Times New Roman" w:cs="Times New Roman"/>
          <w:sz w:val="26"/>
          <w:szCs w:val="26"/>
        </w:rPr>
        <w:t xml:space="preserve">as a matter of fairness, </w:t>
      </w:r>
      <w:r w:rsidRPr="00DB6349">
        <w:rPr>
          <w:rFonts w:ascii="Times New Roman" w:eastAsia="Calibri" w:hAnsi="Times New Roman" w:cs="Times New Roman"/>
          <w:sz w:val="26"/>
          <w:szCs w:val="26"/>
        </w:rPr>
        <w:t xml:space="preserve">a timely petition for intervention </w:t>
      </w:r>
      <w:r w:rsidR="00463769" w:rsidRPr="00DB6349">
        <w:rPr>
          <w:rFonts w:ascii="Times New Roman" w:eastAsia="Calibri" w:hAnsi="Times New Roman" w:cs="Times New Roman"/>
          <w:sz w:val="26"/>
          <w:szCs w:val="26"/>
        </w:rPr>
        <w:t xml:space="preserve">typically </w:t>
      </w:r>
      <w:r w:rsidRPr="00DB6349">
        <w:rPr>
          <w:rFonts w:ascii="Times New Roman" w:eastAsia="Calibri" w:hAnsi="Times New Roman" w:cs="Times New Roman"/>
          <w:sz w:val="26"/>
          <w:szCs w:val="26"/>
        </w:rPr>
        <w:t xml:space="preserve">warrants consideration </w:t>
      </w:r>
      <w:r w:rsidR="00463769" w:rsidRPr="00DB6349">
        <w:rPr>
          <w:rFonts w:ascii="Times New Roman" w:eastAsia="Calibri" w:hAnsi="Times New Roman" w:cs="Times New Roman"/>
          <w:sz w:val="26"/>
          <w:szCs w:val="26"/>
        </w:rPr>
        <w:t>on the record as it exists when the petition is filed</w:t>
      </w:r>
      <w:r w:rsidR="00AF7D9D" w:rsidRPr="00DB6349">
        <w:rPr>
          <w:rFonts w:ascii="Times New Roman" w:eastAsia="Calibri" w:hAnsi="Times New Roman" w:cs="Times New Roman"/>
          <w:sz w:val="26"/>
          <w:szCs w:val="26"/>
        </w:rPr>
        <w:t>.</w:t>
      </w:r>
      <w:r w:rsidR="00463769" w:rsidRPr="00DB6349">
        <w:rPr>
          <w:rStyle w:val="FootnoteReference"/>
          <w:rFonts w:ascii="Times New Roman" w:eastAsia="Calibri" w:hAnsi="Times New Roman" w:cs="Times New Roman"/>
          <w:sz w:val="26"/>
          <w:szCs w:val="26"/>
        </w:rPr>
        <w:footnoteReference w:id="9"/>
      </w:r>
      <w:r w:rsidR="00463769" w:rsidRPr="00DB6349">
        <w:rPr>
          <w:rFonts w:ascii="Times New Roman" w:eastAsia="Calibri" w:hAnsi="Times New Roman" w:cs="Times New Roman"/>
          <w:sz w:val="26"/>
          <w:szCs w:val="26"/>
        </w:rPr>
        <w:t xml:space="preserve"> </w:t>
      </w:r>
      <w:r w:rsidR="0031033D" w:rsidRPr="00DB6349">
        <w:rPr>
          <w:rFonts w:ascii="Times New Roman" w:eastAsia="Calibri" w:hAnsi="Times New Roman" w:cs="Times New Roman"/>
          <w:sz w:val="26"/>
          <w:szCs w:val="26"/>
        </w:rPr>
        <w:t xml:space="preserve"> Therefore, w</w:t>
      </w:r>
      <w:r w:rsidR="00463769" w:rsidRPr="00DB6349">
        <w:rPr>
          <w:rFonts w:ascii="Times New Roman" w:eastAsia="Calibri" w:hAnsi="Times New Roman" w:cs="Times New Roman"/>
          <w:sz w:val="26"/>
          <w:szCs w:val="26"/>
        </w:rPr>
        <w:t>e</w:t>
      </w:r>
      <w:r w:rsidR="00CE1C81" w:rsidRPr="00DB6349">
        <w:rPr>
          <w:rFonts w:ascii="Times New Roman" w:eastAsia="Calibri" w:hAnsi="Times New Roman" w:cs="Times New Roman"/>
          <w:sz w:val="26"/>
          <w:szCs w:val="26"/>
        </w:rPr>
        <w:t xml:space="preserve"> </w:t>
      </w:r>
      <w:r w:rsidR="00463769" w:rsidRPr="00DB6349">
        <w:rPr>
          <w:rFonts w:ascii="Times New Roman" w:eastAsia="Calibri" w:hAnsi="Times New Roman" w:cs="Times New Roman"/>
          <w:sz w:val="26"/>
          <w:szCs w:val="26"/>
        </w:rPr>
        <w:lastRenderedPageBreak/>
        <w:t xml:space="preserve">conclude that the filing of the petitions to intervene in a contested proceeding prior to the filing of a Joint Petition for Settlement, </w:t>
      </w:r>
      <w:r w:rsidR="0031033D" w:rsidRPr="00DB6349">
        <w:rPr>
          <w:rFonts w:ascii="Times New Roman" w:eastAsia="Calibri" w:hAnsi="Times New Roman" w:cs="Times New Roman"/>
          <w:sz w:val="26"/>
          <w:szCs w:val="26"/>
        </w:rPr>
        <w:t xml:space="preserve">while not determinative, </w:t>
      </w:r>
      <w:r w:rsidR="00CE1C81" w:rsidRPr="00DB6349">
        <w:rPr>
          <w:rFonts w:ascii="Times New Roman" w:eastAsia="Calibri" w:hAnsi="Times New Roman" w:cs="Times New Roman"/>
          <w:sz w:val="26"/>
          <w:szCs w:val="26"/>
        </w:rPr>
        <w:t>weighs in favor o</w:t>
      </w:r>
      <w:r w:rsidR="00463769" w:rsidRPr="00DB6349">
        <w:rPr>
          <w:rFonts w:ascii="Times New Roman" w:eastAsia="Calibri" w:hAnsi="Times New Roman" w:cs="Times New Roman"/>
          <w:sz w:val="26"/>
          <w:szCs w:val="26"/>
        </w:rPr>
        <w:t>f</w:t>
      </w:r>
      <w:r w:rsidR="00CE1C81" w:rsidRPr="00DB6349">
        <w:rPr>
          <w:rFonts w:ascii="Times New Roman" w:eastAsia="Calibri" w:hAnsi="Times New Roman" w:cs="Times New Roman"/>
          <w:sz w:val="26"/>
          <w:szCs w:val="26"/>
        </w:rPr>
        <w:t xml:space="preserve"> </w:t>
      </w:r>
      <w:r w:rsidR="00910755" w:rsidRPr="00DB6349">
        <w:rPr>
          <w:rFonts w:ascii="Times New Roman" w:eastAsia="Calibri" w:hAnsi="Times New Roman" w:cs="Times New Roman"/>
          <w:sz w:val="26"/>
          <w:szCs w:val="26"/>
        </w:rPr>
        <w:t xml:space="preserve">transferring the matter to </w:t>
      </w:r>
      <w:r w:rsidR="007841CF" w:rsidRPr="00DB6349">
        <w:rPr>
          <w:rFonts w:ascii="Times New Roman" w:eastAsia="Calibri" w:hAnsi="Times New Roman" w:cs="Times New Roman"/>
          <w:sz w:val="26"/>
          <w:szCs w:val="26"/>
        </w:rPr>
        <w:t xml:space="preserve">the </w:t>
      </w:r>
      <w:r w:rsidR="00910755" w:rsidRPr="00DB6349">
        <w:rPr>
          <w:rFonts w:ascii="Times New Roman" w:eastAsia="Calibri" w:hAnsi="Times New Roman" w:cs="Times New Roman"/>
          <w:sz w:val="26"/>
          <w:szCs w:val="26"/>
        </w:rPr>
        <w:t xml:space="preserve">OALJ for assignment of a presiding officer, to </w:t>
      </w:r>
      <w:r w:rsidR="00463769" w:rsidRPr="00DB6349">
        <w:rPr>
          <w:rFonts w:ascii="Times New Roman" w:eastAsia="Calibri" w:hAnsi="Times New Roman" w:cs="Times New Roman"/>
          <w:sz w:val="26"/>
          <w:szCs w:val="26"/>
        </w:rPr>
        <w:t>consider the petitions on the record which exist</w:t>
      </w:r>
      <w:r w:rsidR="00910755" w:rsidRPr="00DB6349">
        <w:rPr>
          <w:rFonts w:ascii="Times New Roman" w:eastAsia="Calibri" w:hAnsi="Times New Roman" w:cs="Times New Roman"/>
          <w:sz w:val="26"/>
          <w:szCs w:val="26"/>
        </w:rPr>
        <w:t>ed</w:t>
      </w:r>
      <w:r w:rsidR="00463769" w:rsidRPr="00DB6349">
        <w:rPr>
          <w:rFonts w:ascii="Times New Roman" w:eastAsia="Calibri" w:hAnsi="Times New Roman" w:cs="Times New Roman"/>
          <w:sz w:val="26"/>
          <w:szCs w:val="26"/>
        </w:rPr>
        <w:t xml:space="preserve"> at the time intervention was sought.</w:t>
      </w:r>
    </w:p>
    <w:p w14:paraId="7E81787C" w14:textId="240B3D5D" w:rsidR="005166E4" w:rsidRPr="00DB6349" w:rsidRDefault="005166E4" w:rsidP="00DB6349">
      <w:pPr>
        <w:spacing w:after="0" w:line="360" w:lineRule="auto"/>
        <w:ind w:left="720" w:firstLine="720"/>
        <w:rPr>
          <w:rFonts w:ascii="Times New Roman" w:eastAsia="Calibri" w:hAnsi="Times New Roman" w:cs="Times New Roman"/>
          <w:sz w:val="26"/>
          <w:szCs w:val="26"/>
        </w:rPr>
      </w:pPr>
    </w:p>
    <w:p w14:paraId="5DCD1535" w14:textId="1FB18661" w:rsidR="00CE1C81" w:rsidRPr="00DB6349" w:rsidRDefault="00CE1C81"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Sunoco argues that the Commission should apply the holding in </w:t>
      </w:r>
      <w:r w:rsidR="00131B63" w:rsidRPr="00DB6349">
        <w:rPr>
          <w:rFonts w:ascii="Times New Roman" w:eastAsia="Times New Roman" w:hAnsi="Times New Roman" w:cs="Times New Roman"/>
          <w:i/>
          <w:sz w:val="26"/>
          <w:szCs w:val="26"/>
        </w:rPr>
        <w:t>Bureau of Investigation and Enforcement of The Pennsylvania Public Utility Commission v. Burgly Gas and Oil</w:t>
      </w:r>
      <w:r w:rsidR="00131B63" w:rsidRPr="00DB6349">
        <w:rPr>
          <w:rFonts w:ascii="Times New Roman" w:eastAsia="Times New Roman" w:hAnsi="Times New Roman" w:cs="Times New Roman"/>
          <w:sz w:val="26"/>
          <w:szCs w:val="26"/>
        </w:rPr>
        <w:t>, Docket No. C-2014</w:t>
      </w:r>
      <w:r w:rsidR="009E7159" w:rsidRPr="00DB6349">
        <w:rPr>
          <w:rFonts w:ascii="Times New Roman" w:eastAsia="Times New Roman" w:hAnsi="Times New Roman" w:cs="Times New Roman"/>
          <w:sz w:val="26"/>
          <w:szCs w:val="26"/>
        </w:rPr>
        <w:t>-</w:t>
      </w:r>
      <w:r w:rsidR="00131B63" w:rsidRPr="00DB6349">
        <w:rPr>
          <w:rFonts w:ascii="Times New Roman" w:eastAsia="Times New Roman" w:hAnsi="Times New Roman" w:cs="Times New Roman"/>
          <w:sz w:val="26"/>
          <w:szCs w:val="26"/>
        </w:rPr>
        <w:t>2411284</w:t>
      </w:r>
      <w:r w:rsidR="00D223DA" w:rsidRPr="00DB6349">
        <w:rPr>
          <w:rFonts w:ascii="Times New Roman" w:eastAsia="Times New Roman" w:hAnsi="Times New Roman" w:cs="Times New Roman"/>
          <w:sz w:val="26"/>
          <w:szCs w:val="26"/>
        </w:rPr>
        <w:t xml:space="preserve"> (Opinion and Order entered </w:t>
      </w:r>
      <w:r w:rsidR="00567278" w:rsidRPr="00DB6349">
        <w:rPr>
          <w:rFonts w:ascii="Times New Roman" w:eastAsia="Times New Roman" w:hAnsi="Times New Roman" w:cs="Times New Roman"/>
          <w:sz w:val="26"/>
          <w:szCs w:val="26"/>
        </w:rPr>
        <w:t>March 14, 2019)</w:t>
      </w:r>
      <w:r w:rsidR="00AD03CE" w:rsidRPr="00DB6349">
        <w:rPr>
          <w:rFonts w:ascii="Times New Roman" w:eastAsia="Times New Roman" w:hAnsi="Times New Roman" w:cs="Times New Roman"/>
          <w:sz w:val="26"/>
          <w:szCs w:val="26"/>
        </w:rPr>
        <w:t xml:space="preserve">, as authority for </w:t>
      </w:r>
      <w:r w:rsidR="0043619C" w:rsidRPr="00DB6349">
        <w:rPr>
          <w:rFonts w:ascii="Times New Roman" w:eastAsia="Times New Roman" w:hAnsi="Times New Roman" w:cs="Times New Roman"/>
          <w:sz w:val="26"/>
          <w:szCs w:val="26"/>
        </w:rPr>
        <w:t xml:space="preserve">the Commission </w:t>
      </w:r>
      <w:r w:rsidR="00AD03CE" w:rsidRPr="00DB6349">
        <w:rPr>
          <w:rFonts w:ascii="Times New Roman" w:eastAsia="Times New Roman" w:hAnsi="Times New Roman" w:cs="Times New Roman"/>
          <w:sz w:val="26"/>
          <w:szCs w:val="26"/>
        </w:rPr>
        <w:t xml:space="preserve">to </w:t>
      </w:r>
      <w:r w:rsidR="0043619C" w:rsidRPr="00DB6349">
        <w:rPr>
          <w:rFonts w:ascii="Times New Roman" w:eastAsia="Times New Roman" w:hAnsi="Times New Roman" w:cs="Times New Roman"/>
          <w:sz w:val="26"/>
          <w:szCs w:val="26"/>
        </w:rPr>
        <w:t>directly consider</w:t>
      </w:r>
      <w:r w:rsidR="005B29E0" w:rsidRPr="00DB6349">
        <w:rPr>
          <w:rFonts w:ascii="Times New Roman" w:eastAsia="Times New Roman" w:hAnsi="Times New Roman" w:cs="Times New Roman"/>
          <w:sz w:val="26"/>
          <w:szCs w:val="26"/>
        </w:rPr>
        <w:t xml:space="preserve"> and approve the joint petition for settl</w:t>
      </w:r>
      <w:r w:rsidR="00A871EE" w:rsidRPr="00DB6349">
        <w:rPr>
          <w:rFonts w:ascii="Times New Roman" w:eastAsia="Times New Roman" w:hAnsi="Times New Roman" w:cs="Times New Roman"/>
          <w:sz w:val="26"/>
          <w:szCs w:val="26"/>
        </w:rPr>
        <w:t xml:space="preserve">ement filed by the parties </w:t>
      </w:r>
      <w:r w:rsidR="0043619C" w:rsidRPr="00DB6349">
        <w:rPr>
          <w:rFonts w:ascii="Times New Roman" w:eastAsia="Times New Roman" w:hAnsi="Times New Roman" w:cs="Times New Roman"/>
          <w:sz w:val="26"/>
          <w:szCs w:val="26"/>
        </w:rPr>
        <w:t xml:space="preserve">without transferring the matter to </w:t>
      </w:r>
      <w:r w:rsidR="007841CF" w:rsidRPr="00DB6349">
        <w:rPr>
          <w:rFonts w:ascii="Times New Roman" w:eastAsia="Times New Roman" w:hAnsi="Times New Roman" w:cs="Times New Roman"/>
          <w:sz w:val="26"/>
          <w:szCs w:val="26"/>
        </w:rPr>
        <w:t xml:space="preserve">the </w:t>
      </w:r>
      <w:r w:rsidR="0043619C" w:rsidRPr="00DB6349">
        <w:rPr>
          <w:rFonts w:ascii="Times New Roman" w:eastAsia="Times New Roman" w:hAnsi="Times New Roman" w:cs="Times New Roman"/>
          <w:sz w:val="26"/>
          <w:szCs w:val="26"/>
        </w:rPr>
        <w:t>OALJ for a</w:t>
      </w:r>
      <w:r w:rsidR="005B29E0" w:rsidRPr="00DB6349">
        <w:rPr>
          <w:rFonts w:ascii="Times New Roman" w:eastAsia="Times New Roman" w:hAnsi="Times New Roman" w:cs="Times New Roman"/>
          <w:sz w:val="26"/>
          <w:szCs w:val="26"/>
        </w:rPr>
        <w:t>ssignment of a presiding officer</w:t>
      </w:r>
      <w:r w:rsidR="00BA0AC9" w:rsidRPr="00DB6349">
        <w:rPr>
          <w:rFonts w:ascii="Times New Roman" w:eastAsia="Times New Roman" w:hAnsi="Times New Roman" w:cs="Times New Roman"/>
          <w:sz w:val="26"/>
          <w:szCs w:val="26"/>
        </w:rPr>
        <w:t xml:space="preserve">. </w:t>
      </w:r>
      <w:r w:rsidR="00131B63" w:rsidRPr="00DB6349">
        <w:rPr>
          <w:rFonts w:ascii="Times New Roman" w:eastAsia="Times New Roman" w:hAnsi="Times New Roman" w:cs="Times New Roman"/>
          <w:sz w:val="26"/>
          <w:szCs w:val="26"/>
        </w:rPr>
        <w:t xml:space="preserve"> </w:t>
      </w:r>
      <w:r w:rsidRPr="00DB6349">
        <w:rPr>
          <w:rFonts w:ascii="Times New Roman" w:eastAsia="Calibri" w:hAnsi="Times New Roman" w:cs="Times New Roman"/>
          <w:sz w:val="26"/>
          <w:szCs w:val="26"/>
        </w:rPr>
        <w:t xml:space="preserve">However, </w:t>
      </w:r>
      <w:r w:rsidR="00AD03CE" w:rsidRPr="00DB6349">
        <w:rPr>
          <w:rFonts w:ascii="Times New Roman" w:eastAsia="Calibri" w:hAnsi="Times New Roman" w:cs="Times New Roman"/>
          <w:sz w:val="26"/>
          <w:szCs w:val="26"/>
        </w:rPr>
        <w:t>i</w:t>
      </w:r>
      <w:r w:rsidR="00277CAA" w:rsidRPr="00DB6349">
        <w:rPr>
          <w:rFonts w:ascii="Times New Roman" w:eastAsia="Times New Roman" w:hAnsi="Times New Roman" w:cs="Times New Roman"/>
          <w:sz w:val="26"/>
          <w:szCs w:val="26"/>
        </w:rPr>
        <w:t xml:space="preserve">n </w:t>
      </w:r>
      <w:r w:rsidR="00702452" w:rsidRPr="00DB6349">
        <w:rPr>
          <w:rFonts w:ascii="Times New Roman" w:eastAsia="Times New Roman" w:hAnsi="Times New Roman" w:cs="Times New Roman"/>
          <w:sz w:val="26"/>
          <w:szCs w:val="26"/>
        </w:rPr>
        <w:t xml:space="preserve">contrast with the present case, in </w:t>
      </w:r>
      <w:r w:rsidR="00277CAA" w:rsidRPr="00DB6349">
        <w:rPr>
          <w:rFonts w:ascii="Times New Roman" w:eastAsia="Times New Roman" w:hAnsi="Times New Roman" w:cs="Times New Roman"/>
          <w:i/>
          <w:sz w:val="26"/>
          <w:szCs w:val="26"/>
        </w:rPr>
        <w:t>Burgly Gas and Oil</w:t>
      </w:r>
      <w:r w:rsidR="00CE0192" w:rsidRPr="00DB6349">
        <w:rPr>
          <w:rFonts w:ascii="Times New Roman" w:eastAsia="Calibri" w:hAnsi="Times New Roman" w:cs="Times New Roman"/>
          <w:sz w:val="26"/>
          <w:szCs w:val="26"/>
        </w:rPr>
        <w:t xml:space="preserve"> there were no other </w:t>
      </w:r>
      <w:r w:rsidR="00702452" w:rsidRPr="00DB6349">
        <w:rPr>
          <w:rFonts w:ascii="Times New Roman" w:eastAsia="Calibri" w:hAnsi="Times New Roman" w:cs="Times New Roman"/>
          <w:sz w:val="26"/>
          <w:szCs w:val="26"/>
        </w:rPr>
        <w:t xml:space="preserve">interested </w:t>
      </w:r>
      <w:r w:rsidR="00CE0192" w:rsidRPr="00DB6349">
        <w:rPr>
          <w:rFonts w:ascii="Times New Roman" w:eastAsia="Calibri" w:hAnsi="Times New Roman" w:cs="Times New Roman"/>
          <w:sz w:val="26"/>
          <w:szCs w:val="26"/>
        </w:rPr>
        <w:t>parties to the dispute</w:t>
      </w:r>
      <w:r w:rsidR="00702452" w:rsidRPr="00DB6349">
        <w:rPr>
          <w:rFonts w:ascii="Times New Roman" w:eastAsia="Calibri" w:hAnsi="Times New Roman" w:cs="Times New Roman"/>
          <w:sz w:val="26"/>
          <w:szCs w:val="26"/>
        </w:rPr>
        <w:t>.</w:t>
      </w:r>
      <w:r w:rsidR="00BC6B70" w:rsidRPr="00DB6349">
        <w:rPr>
          <w:rFonts w:ascii="Times New Roman" w:eastAsia="Calibri" w:hAnsi="Times New Roman" w:cs="Times New Roman"/>
          <w:sz w:val="26"/>
          <w:szCs w:val="26"/>
        </w:rPr>
        <w:t xml:space="preserve">  </w:t>
      </w:r>
      <w:r w:rsidR="00B939E1" w:rsidRPr="00DB6349">
        <w:rPr>
          <w:rFonts w:ascii="Times New Roman" w:eastAsia="Calibri" w:hAnsi="Times New Roman" w:cs="Times New Roman"/>
          <w:sz w:val="26"/>
          <w:szCs w:val="26"/>
        </w:rPr>
        <w:t>Specifically, t</w:t>
      </w:r>
      <w:r w:rsidR="00BC6B70" w:rsidRPr="00DB6349">
        <w:rPr>
          <w:rFonts w:ascii="Times New Roman" w:eastAsia="Calibri" w:hAnsi="Times New Roman" w:cs="Times New Roman"/>
          <w:sz w:val="26"/>
          <w:szCs w:val="26"/>
        </w:rPr>
        <w:t xml:space="preserve">here were no pending petitions to intervene </w:t>
      </w:r>
      <w:r w:rsidR="00D223DA" w:rsidRPr="00DB6349">
        <w:rPr>
          <w:rFonts w:ascii="Times New Roman" w:eastAsia="Calibri" w:hAnsi="Times New Roman" w:cs="Times New Roman"/>
          <w:sz w:val="26"/>
          <w:szCs w:val="26"/>
        </w:rPr>
        <w:t xml:space="preserve">to consider relevant to the </w:t>
      </w:r>
      <w:r w:rsidR="00567278" w:rsidRPr="00DB6349">
        <w:rPr>
          <w:rFonts w:ascii="Times New Roman" w:eastAsia="Calibri" w:hAnsi="Times New Roman" w:cs="Times New Roman"/>
          <w:sz w:val="26"/>
          <w:szCs w:val="26"/>
        </w:rPr>
        <w:t xml:space="preserve">joint </w:t>
      </w:r>
      <w:r w:rsidR="00D223DA" w:rsidRPr="00DB6349">
        <w:rPr>
          <w:rFonts w:ascii="Times New Roman" w:eastAsia="Calibri" w:hAnsi="Times New Roman" w:cs="Times New Roman"/>
          <w:sz w:val="26"/>
          <w:szCs w:val="26"/>
        </w:rPr>
        <w:t>petition for settlement</w:t>
      </w:r>
      <w:r w:rsidR="00D33784" w:rsidRPr="00DB6349">
        <w:rPr>
          <w:rFonts w:ascii="Times New Roman" w:eastAsia="Calibri" w:hAnsi="Times New Roman" w:cs="Times New Roman"/>
          <w:sz w:val="26"/>
          <w:szCs w:val="26"/>
        </w:rPr>
        <w:t xml:space="preserve"> at issue in that case</w:t>
      </w:r>
      <w:r w:rsidR="00D223DA" w:rsidRPr="00DB6349">
        <w:rPr>
          <w:rFonts w:ascii="Times New Roman" w:eastAsia="Calibri" w:hAnsi="Times New Roman" w:cs="Times New Roman"/>
          <w:sz w:val="26"/>
          <w:szCs w:val="26"/>
        </w:rPr>
        <w:t>.</w:t>
      </w:r>
      <w:r w:rsidR="00D33784" w:rsidRPr="00DB6349">
        <w:rPr>
          <w:rFonts w:ascii="Times New Roman" w:eastAsia="Calibri" w:hAnsi="Times New Roman" w:cs="Times New Roman"/>
          <w:sz w:val="26"/>
          <w:szCs w:val="26"/>
        </w:rPr>
        <w:t xml:space="preserve"> </w:t>
      </w:r>
      <w:r w:rsidR="00D223DA" w:rsidRPr="00DB6349">
        <w:rPr>
          <w:rFonts w:ascii="Times New Roman" w:eastAsia="Calibri" w:hAnsi="Times New Roman" w:cs="Times New Roman"/>
          <w:sz w:val="26"/>
          <w:szCs w:val="26"/>
        </w:rPr>
        <w:t xml:space="preserve"> </w:t>
      </w:r>
      <w:r w:rsidR="00D33784" w:rsidRPr="00DB6349">
        <w:rPr>
          <w:rFonts w:ascii="Times New Roman" w:eastAsia="Times New Roman" w:hAnsi="Times New Roman" w:cs="Times New Roman"/>
          <w:i/>
          <w:sz w:val="26"/>
          <w:szCs w:val="26"/>
        </w:rPr>
        <w:t xml:space="preserve">Burgly Gas and Oil </w:t>
      </w:r>
      <w:r w:rsidR="00D33784" w:rsidRPr="00DB6349">
        <w:rPr>
          <w:rFonts w:ascii="Times New Roman" w:eastAsia="Times New Roman" w:hAnsi="Times New Roman" w:cs="Times New Roman"/>
          <w:sz w:val="26"/>
          <w:szCs w:val="26"/>
        </w:rPr>
        <w:t xml:space="preserve">at </w:t>
      </w:r>
      <w:r w:rsidR="00816789" w:rsidRPr="00DB6349">
        <w:rPr>
          <w:rFonts w:ascii="Times New Roman" w:eastAsia="Times New Roman" w:hAnsi="Times New Roman" w:cs="Times New Roman"/>
          <w:sz w:val="26"/>
          <w:szCs w:val="26"/>
        </w:rPr>
        <w:t>3-5.</w:t>
      </w:r>
      <w:r w:rsidR="00BC6B70" w:rsidRPr="00DB6349">
        <w:rPr>
          <w:rFonts w:ascii="Times New Roman" w:eastAsia="Calibri" w:hAnsi="Times New Roman" w:cs="Times New Roman"/>
          <w:sz w:val="26"/>
          <w:szCs w:val="26"/>
        </w:rPr>
        <w:t xml:space="preserve">  </w:t>
      </w:r>
      <w:r w:rsidR="00BA0AC9" w:rsidRPr="00DB6349">
        <w:rPr>
          <w:rFonts w:ascii="Times New Roman" w:eastAsia="Calibri" w:hAnsi="Times New Roman" w:cs="Times New Roman"/>
          <w:sz w:val="26"/>
          <w:szCs w:val="26"/>
        </w:rPr>
        <w:t xml:space="preserve">Further, </w:t>
      </w:r>
      <w:r w:rsidR="004A3FAD" w:rsidRPr="00DB6349">
        <w:rPr>
          <w:rFonts w:ascii="Times New Roman" w:eastAsia="Calibri" w:hAnsi="Times New Roman" w:cs="Times New Roman"/>
          <w:sz w:val="26"/>
          <w:szCs w:val="26"/>
        </w:rPr>
        <w:t xml:space="preserve">in </w:t>
      </w:r>
      <w:r w:rsidR="004A3FAD" w:rsidRPr="00DB6349">
        <w:rPr>
          <w:rFonts w:ascii="Times New Roman" w:eastAsia="Calibri" w:hAnsi="Times New Roman" w:cs="Times New Roman"/>
          <w:i/>
          <w:sz w:val="26"/>
          <w:szCs w:val="26"/>
        </w:rPr>
        <w:t>Burgly</w:t>
      </w:r>
      <w:r w:rsidR="004A3FAD" w:rsidRPr="00DB6349">
        <w:rPr>
          <w:rFonts w:ascii="Times New Roman" w:eastAsia="Calibri" w:hAnsi="Times New Roman" w:cs="Times New Roman"/>
          <w:sz w:val="26"/>
          <w:szCs w:val="26"/>
        </w:rPr>
        <w:t xml:space="preserve"> the r</w:t>
      </w:r>
      <w:r w:rsidR="00676ABA" w:rsidRPr="00DB6349">
        <w:rPr>
          <w:rFonts w:ascii="Times New Roman" w:eastAsia="Calibri" w:hAnsi="Times New Roman" w:cs="Times New Roman"/>
          <w:sz w:val="26"/>
          <w:szCs w:val="26"/>
        </w:rPr>
        <w:t xml:space="preserve">espondent utility had </w:t>
      </w:r>
      <w:r w:rsidR="00D70A47" w:rsidRPr="00DB6349">
        <w:rPr>
          <w:rFonts w:ascii="Times New Roman" w:eastAsia="Calibri" w:hAnsi="Times New Roman" w:cs="Times New Roman"/>
          <w:sz w:val="26"/>
          <w:szCs w:val="26"/>
        </w:rPr>
        <w:t>not actively disputed the factual allegations of the Compl</w:t>
      </w:r>
      <w:r w:rsidR="00B939E1" w:rsidRPr="00DB6349">
        <w:rPr>
          <w:rFonts w:ascii="Times New Roman" w:eastAsia="Calibri" w:hAnsi="Times New Roman" w:cs="Times New Roman"/>
          <w:sz w:val="26"/>
          <w:szCs w:val="26"/>
        </w:rPr>
        <w:t>ai</w:t>
      </w:r>
      <w:r w:rsidR="00D70A47" w:rsidRPr="00DB6349">
        <w:rPr>
          <w:rFonts w:ascii="Times New Roman" w:eastAsia="Calibri" w:hAnsi="Times New Roman" w:cs="Times New Roman"/>
          <w:sz w:val="26"/>
          <w:szCs w:val="26"/>
        </w:rPr>
        <w:t>nt</w:t>
      </w:r>
      <w:r w:rsidR="00F05BED" w:rsidRPr="00DB6349">
        <w:rPr>
          <w:rFonts w:ascii="Times New Roman" w:eastAsia="Calibri" w:hAnsi="Times New Roman" w:cs="Times New Roman"/>
          <w:sz w:val="26"/>
          <w:szCs w:val="26"/>
        </w:rPr>
        <w:t xml:space="preserve">.  In </w:t>
      </w:r>
      <w:r w:rsidR="00F05BED" w:rsidRPr="00DB6349">
        <w:rPr>
          <w:rFonts w:ascii="Times New Roman" w:eastAsia="Calibri" w:hAnsi="Times New Roman" w:cs="Times New Roman"/>
          <w:i/>
          <w:sz w:val="26"/>
          <w:szCs w:val="26"/>
        </w:rPr>
        <w:t>Burgly</w:t>
      </w:r>
      <w:r w:rsidR="00F05BED" w:rsidRPr="00DB6349">
        <w:rPr>
          <w:rFonts w:ascii="Times New Roman" w:eastAsia="Calibri" w:hAnsi="Times New Roman" w:cs="Times New Roman"/>
          <w:sz w:val="26"/>
          <w:szCs w:val="26"/>
        </w:rPr>
        <w:t xml:space="preserve">, the utility </w:t>
      </w:r>
      <w:r w:rsidR="00676ABA" w:rsidRPr="00DB6349">
        <w:rPr>
          <w:rFonts w:ascii="Times New Roman" w:eastAsia="Calibri" w:hAnsi="Times New Roman" w:cs="Times New Roman"/>
          <w:sz w:val="26"/>
          <w:szCs w:val="26"/>
        </w:rPr>
        <w:t xml:space="preserve">filed Preliminary Objections </w:t>
      </w:r>
      <w:r w:rsidR="008A21E8" w:rsidRPr="00DB6349">
        <w:rPr>
          <w:rFonts w:ascii="Times New Roman" w:eastAsia="Calibri" w:hAnsi="Times New Roman" w:cs="Times New Roman"/>
          <w:sz w:val="26"/>
          <w:szCs w:val="26"/>
        </w:rPr>
        <w:t xml:space="preserve">challenging the legal sufficiency of </w:t>
      </w:r>
      <w:r w:rsidR="00676ABA" w:rsidRPr="00DB6349">
        <w:rPr>
          <w:rFonts w:ascii="Times New Roman" w:eastAsia="Calibri" w:hAnsi="Times New Roman" w:cs="Times New Roman"/>
          <w:sz w:val="26"/>
          <w:szCs w:val="26"/>
        </w:rPr>
        <w:t xml:space="preserve">the </w:t>
      </w:r>
      <w:r w:rsidR="007A2A32" w:rsidRPr="00DB6349">
        <w:rPr>
          <w:rFonts w:ascii="Times New Roman" w:eastAsia="Calibri" w:hAnsi="Times New Roman" w:cs="Times New Roman"/>
          <w:sz w:val="26"/>
          <w:szCs w:val="26"/>
        </w:rPr>
        <w:t xml:space="preserve">underlying </w:t>
      </w:r>
      <w:r w:rsidR="00676ABA" w:rsidRPr="00DB6349">
        <w:rPr>
          <w:rFonts w:ascii="Times New Roman" w:eastAsia="Calibri" w:hAnsi="Times New Roman" w:cs="Times New Roman"/>
          <w:sz w:val="26"/>
          <w:szCs w:val="26"/>
        </w:rPr>
        <w:t>Compl</w:t>
      </w:r>
      <w:r w:rsidR="00162B64" w:rsidRPr="00DB6349">
        <w:rPr>
          <w:rFonts w:ascii="Times New Roman" w:eastAsia="Calibri" w:hAnsi="Times New Roman" w:cs="Times New Roman"/>
          <w:sz w:val="26"/>
          <w:szCs w:val="26"/>
        </w:rPr>
        <w:t>ai</w:t>
      </w:r>
      <w:r w:rsidR="00676ABA" w:rsidRPr="00DB6349">
        <w:rPr>
          <w:rFonts w:ascii="Times New Roman" w:eastAsia="Calibri" w:hAnsi="Times New Roman" w:cs="Times New Roman"/>
          <w:sz w:val="26"/>
          <w:szCs w:val="26"/>
        </w:rPr>
        <w:t>nt</w:t>
      </w:r>
      <w:r w:rsidR="008A21E8" w:rsidRPr="00DB6349">
        <w:rPr>
          <w:rFonts w:ascii="Times New Roman" w:eastAsia="Calibri" w:hAnsi="Times New Roman" w:cs="Times New Roman"/>
          <w:sz w:val="26"/>
          <w:szCs w:val="26"/>
        </w:rPr>
        <w:t xml:space="preserve">.  In the present Case, </w:t>
      </w:r>
      <w:r w:rsidR="00D70A47" w:rsidRPr="00DB6349">
        <w:rPr>
          <w:rFonts w:ascii="Times New Roman" w:eastAsia="Calibri" w:hAnsi="Times New Roman" w:cs="Times New Roman"/>
          <w:sz w:val="26"/>
          <w:szCs w:val="26"/>
        </w:rPr>
        <w:t xml:space="preserve">Sunoco filed an </w:t>
      </w:r>
      <w:r w:rsidR="007A2A32" w:rsidRPr="00DB6349">
        <w:rPr>
          <w:rFonts w:ascii="Times New Roman" w:eastAsia="Calibri" w:hAnsi="Times New Roman" w:cs="Times New Roman"/>
          <w:sz w:val="26"/>
          <w:szCs w:val="26"/>
        </w:rPr>
        <w:t>Answer and New Matter directly disput</w:t>
      </w:r>
      <w:r w:rsidR="00763E14" w:rsidRPr="00DB6349">
        <w:rPr>
          <w:rFonts w:ascii="Times New Roman" w:eastAsia="Calibri" w:hAnsi="Times New Roman" w:cs="Times New Roman"/>
          <w:sz w:val="26"/>
          <w:szCs w:val="26"/>
        </w:rPr>
        <w:t>ing</w:t>
      </w:r>
      <w:r w:rsidR="007A2A32" w:rsidRPr="00DB6349">
        <w:rPr>
          <w:rFonts w:ascii="Times New Roman" w:eastAsia="Calibri" w:hAnsi="Times New Roman" w:cs="Times New Roman"/>
          <w:sz w:val="26"/>
          <w:szCs w:val="26"/>
        </w:rPr>
        <w:t xml:space="preserve"> the material </w:t>
      </w:r>
      <w:r w:rsidR="00D70A47" w:rsidRPr="00DB6349">
        <w:rPr>
          <w:rFonts w:ascii="Times New Roman" w:eastAsia="Calibri" w:hAnsi="Times New Roman" w:cs="Times New Roman"/>
          <w:sz w:val="26"/>
          <w:szCs w:val="26"/>
        </w:rPr>
        <w:t xml:space="preserve">factual </w:t>
      </w:r>
      <w:r w:rsidR="007A2A32" w:rsidRPr="00DB6349">
        <w:rPr>
          <w:rFonts w:ascii="Times New Roman" w:eastAsia="Calibri" w:hAnsi="Times New Roman" w:cs="Times New Roman"/>
          <w:sz w:val="26"/>
          <w:szCs w:val="26"/>
        </w:rPr>
        <w:t>allegations of the Complaint</w:t>
      </w:r>
      <w:r w:rsidR="004629FD" w:rsidRPr="00DB6349">
        <w:rPr>
          <w:rFonts w:ascii="Times New Roman" w:eastAsia="Calibri" w:hAnsi="Times New Roman" w:cs="Times New Roman"/>
          <w:sz w:val="26"/>
          <w:szCs w:val="26"/>
        </w:rPr>
        <w:t xml:space="preserve">, </w:t>
      </w:r>
      <w:r w:rsidR="00763E14" w:rsidRPr="00DB6349">
        <w:rPr>
          <w:rFonts w:ascii="Times New Roman" w:eastAsia="Calibri" w:hAnsi="Times New Roman" w:cs="Times New Roman"/>
          <w:sz w:val="26"/>
          <w:szCs w:val="26"/>
        </w:rPr>
        <w:t xml:space="preserve">and thereby </w:t>
      </w:r>
      <w:r w:rsidR="004629FD" w:rsidRPr="00DB6349">
        <w:rPr>
          <w:rFonts w:ascii="Times New Roman" w:eastAsia="Calibri" w:hAnsi="Times New Roman" w:cs="Times New Roman"/>
          <w:sz w:val="26"/>
          <w:szCs w:val="26"/>
        </w:rPr>
        <w:t>establishing a contested adversarial proceeding</w:t>
      </w:r>
      <w:r w:rsidR="007A2A32" w:rsidRPr="00DB6349">
        <w:rPr>
          <w:rFonts w:ascii="Times New Roman" w:eastAsia="Calibri" w:hAnsi="Times New Roman" w:cs="Times New Roman"/>
          <w:sz w:val="26"/>
          <w:szCs w:val="26"/>
        </w:rPr>
        <w:t xml:space="preserve">. </w:t>
      </w:r>
      <w:r w:rsidR="00AF7D9D" w:rsidRPr="00DB6349">
        <w:rPr>
          <w:rFonts w:ascii="Times New Roman" w:eastAsia="Calibri" w:hAnsi="Times New Roman" w:cs="Times New Roman"/>
          <w:sz w:val="26"/>
          <w:szCs w:val="26"/>
        </w:rPr>
        <w:t xml:space="preserve"> </w:t>
      </w:r>
      <w:r w:rsidR="00816789" w:rsidRPr="00DB6349">
        <w:rPr>
          <w:rFonts w:ascii="Times New Roman" w:eastAsia="Calibri" w:hAnsi="Times New Roman" w:cs="Times New Roman"/>
          <w:i/>
          <w:sz w:val="26"/>
          <w:szCs w:val="26"/>
        </w:rPr>
        <w:t>Id</w:t>
      </w:r>
      <w:r w:rsidR="00816789" w:rsidRPr="00DB6349">
        <w:rPr>
          <w:rFonts w:ascii="Times New Roman" w:eastAsia="Calibri" w:hAnsi="Times New Roman" w:cs="Times New Roman"/>
          <w:sz w:val="26"/>
          <w:szCs w:val="26"/>
        </w:rPr>
        <w:t>.</w:t>
      </w:r>
    </w:p>
    <w:p w14:paraId="3FAC7638" w14:textId="77777777" w:rsidR="00E2005D" w:rsidRPr="00DB6349" w:rsidRDefault="00E2005D" w:rsidP="00DB6349">
      <w:pPr>
        <w:spacing w:after="0" w:line="360" w:lineRule="auto"/>
        <w:rPr>
          <w:rFonts w:ascii="Times New Roman" w:eastAsia="Calibri" w:hAnsi="Times New Roman" w:cs="Times New Roman"/>
          <w:sz w:val="26"/>
          <w:szCs w:val="26"/>
        </w:rPr>
      </w:pPr>
    </w:p>
    <w:p w14:paraId="76FABB7F" w14:textId="6EF59A51" w:rsidR="005C77D6" w:rsidRPr="00DB6349" w:rsidRDefault="00383F5D"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Based upon the material factual and procedural </w:t>
      </w:r>
      <w:r w:rsidR="000501D2" w:rsidRPr="00DB6349">
        <w:rPr>
          <w:rFonts w:ascii="Times New Roman" w:eastAsia="Calibri" w:hAnsi="Times New Roman" w:cs="Times New Roman"/>
          <w:sz w:val="26"/>
          <w:szCs w:val="26"/>
        </w:rPr>
        <w:t>distinction</w:t>
      </w:r>
      <w:r w:rsidR="004629FD" w:rsidRPr="00DB6349">
        <w:rPr>
          <w:rFonts w:ascii="Times New Roman" w:eastAsia="Calibri" w:hAnsi="Times New Roman" w:cs="Times New Roman"/>
          <w:sz w:val="26"/>
          <w:szCs w:val="26"/>
        </w:rPr>
        <w:t>s</w:t>
      </w:r>
      <w:r w:rsidR="000501D2" w:rsidRPr="00DB6349">
        <w:rPr>
          <w:rFonts w:ascii="Times New Roman" w:eastAsia="Calibri" w:hAnsi="Times New Roman" w:cs="Times New Roman"/>
          <w:sz w:val="26"/>
          <w:szCs w:val="26"/>
        </w:rPr>
        <w:t>, w</w:t>
      </w:r>
      <w:r w:rsidR="00E2005D" w:rsidRPr="00DB6349">
        <w:rPr>
          <w:rFonts w:ascii="Times New Roman" w:eastAsia="Calibri" w:hAnsi="Times New Roman" w:cs="Times New Roman"/>
          <w:sz w:val="26"/>
          <w:szCs w:val="26"/>
        </w:rPr>
        <w:t xml:space="preserve">e decline to apply </w:t>
      </w:r>
      <w:r w:rsidR="002B6CDA" w:rsidRPr="00DB6349">
        <w:rPr>
          <w:rFonts w:ascii="Times New Roman" w:eastAsia="Calibri" w:hAnsi="Times New Roman" w:cs="Times New Roman"/>
          <w:i/>
          <w:sz w:val="26"/>
          <w:szCs w:val="26"/>
        </w:rPr>
        <w:t xml:space="preserve">Burgly </w:t>
      </w:r>
      <w:r w:rsidR="0075285D" w:rsidRPr="00DB6349">
        <w:rPr>
          <w:rFonts w:ascii="Times New Roman" w:eastAsia="Calibri" w:hAnsi="Times New Roman" w:cs="Times New Roman"/>
          <w:i/>
          <w:sz w:val="26"/>
          <w:szCs w:val="26"/>
        </w:rPr>
        <w:t>Oil and Gas</w:t>
      </w:r>
      <w:r w:rsidR="00E2005D" w:rsidRPr="00DB6349">
        <w:rPr>
          <w:rFonts w:ascii="Times New Roman" w:eastAsia="Calibri" w:hAnsi="Times New Roman" w:cs="Times New Roman"/>
          <w:sz w:val="26"/>
          <w:szCs w:val="26"/>
        </w:rPr>
        <w:t xml:space="preserve">, as Sunoco suggests, </w:t>
      </w:r>
      <w:r w:rsidR="00752FF3" w:rsidRPr="00DB6349">
        <w:rPr>
          <w:rFonts w:ascii="Times New Roman" w:eastAsia="Calibri" w:hAnsi="Times New Roman" w:cs="Times New Roman"/>
          <w:sz w:val="26"/>
          <w:szCs w:val="26"/>
        </w:rPr>
        <w:t xml:space="preserve">beyond the facts </w:t>
      </w:r>
      <w:r w:rsidR="00906054" w:rsidRPr="00DB6349">
        <w:rPr>
          <w:rFonts w:ascii="Times New Roman" w:eastAsia="Calibri" w:hAnsi="Times New Roman" w:cs="Times New Roman"/>
          <w:sz w:val="26"/>
          <w:szCs w:val="26"/>
        </w:rPr>
        <w:t xml:space="preserve">presented in </w:t>
      </w:r>
      <w:r w:rsidR="00906054" w:rsidRPr="00DB6349">
        <w:rPr>
          <w:rFonts w:ascii="Times New Roman" w:eastAsia="Calibri" w:hAnsi="Times New Roman" w:cs="Times New Roman"/>
          <w:i/>
          <w:sz w:val="26"/>
          <w:szCs w:val="26"/>
        </w:rPr>
        <w:t>Burgly</w:t>
      </w:r>
      <w:r w:rsidR="00906054" w:rsidRPr="00DB6349">
        <w:rPr>
          <w:rFonts w:ascii="Times New Roman" w:eastAsia="Calibri" w:hAnsi="Times New Roman" w:cs="Times New Roman"/>
          <w:sz w:val="26"/>
          <w:szCs w:val="26"/>
        </w:rPr>
        <w:t xml:space="preserve"> </w:t>
      </w:r>
      <w:r w:rsidR="008863DF" w:rsidRPr="00DB6349">
        <w:rPr>
          <w:rFonts w:ascii="Times New Roman" w:eastAsia="Calibri" w:hAnsi="Times New Roman" w:cs="Times New Roman"/>
          <w:sz w:val="26"/>
          <w:szCs w:val="26"/>
        </w:rPr>
        <w:t xml:space="preserve">as precedent for </w:t>
      </w:r>
      <w:r w:rsidR="00262698" w:rsidRPr="00DB6349">
        <w:rPr>
          <w:rFonts w:ascii="Times New Roman" w:eastAsia="Calibri" w:hAnsi="Times New Roman" w:cs="Times New Roman"/>
          <w:sz w:val="26"/>
          <w:szCs w:val="26"/>
        </w:rPr>
        <w:t>Commission review of Joint Settlements</w:t>
      </w:r>
      <w:r w:rsidR="00296474" w:rsidRPr="00DB6349">
        <w:rPr>
          <w:rFonts w:ascii="Times New Roman" w:eastAsia="Calibri" w:hAnsi="Times New Roman" w:cs="Times New Roman"/>
          <w:sz w:val="26"/>
          <w:szCs w:val="26"/>
        </w:rPr>
        <w:t xml:space="preserve">.  Where, as here, </w:t>
      </w:r>
      <w:r w:rsidR="00752FF3" w:rsidRPr="00DB6349">
        <w:rPr>
          <w:rFonts w:ascii="Times New Roman" w:eastAsia="Calibri" w:hAnsi="Times New Roman" w:cs="Times New Roman"/>
          <w:sz w:val="26"/>
          <w:szCs w:val="26"/>
        </w:rPr>
        <w:t>the utility has filed an Answer disputing the material factual allegations of the Complaint, and where there are multiple interested parties seeking to intervene in the formal proceeding</w:t>
      </w:r>
      <w:r w:rsidR="00296474" w:rsidRPr="00DB6349">
        <w:rPr>
          <w:rFonts w:ascii="Times New Roman" w:eastAsia="Calibri" w:hAnsi="Times New Roman" w:cs="Times New Roman"/>
          <w:sz w:val="26"/>
          <w:szCs w:val="26"/>
        </w:rPr>
        <w:t xml:space="preserve">, </w:t>
      </w:r>
      <w:r w:rsidR="00296474" w:rsidRPr="00DB6349">
        <w:rPr>
          <w:rFonts w:ascii="Times New Roman" w:eastAsia="Calibri" w:hAnsi="Times New Roman" w:cs="Times New Roman"/>
          <w:i/>
          <w:sz w:val="26"/>
          <w:szCs w:val="26"/>
        </w:rPr>
        <w:t>Burgly</w:t>
      </w:r>
      <w:r w:rsidR="00296474" w:rsidRPr="00DB6349">
        <w:rPr>
          <w:rFonts w:ascii="Times New Roman" w:eastAsia="Calibri" w:hAnsi="Times New Roman" w:cs="Times New Roman"/>
          <w:sz w:val="26"/>
          <w:szCs w:val="26"/>
        </w:rPr>
        <w:t xml:space="preserve"> is not relevant in determining whether a matter should be </w:t>
      </w:r>
      <w:r w:rsidR="00E25927" w:rsidRPr="00DB6349">
        <w:rPr>
          <w:rFonts w:ascii="Times New Roman" w:eastAsia="Calibri" w:hAnsi="Times New Roman" w:cs="Times New Roman"/>
          <w:sz w:val="26"/>
          <w:szCs w:val="26"/>
        </w:rPr>
        <w:t xml:space="preserve">referred to </w:t>
      </w:r>
      <w:r w:rsidR="00763E14" w:rsidRPr="00DB6349">
        <w:rPr>
          <w:rFonts w:ascii="Times New Roman" w:eastAsia="Calibri" w:hAnsi="Times New Roman" w:cs="Times New Roman"/>
          <w:sz w:val="26"/>
          <w:szCs w:val="26"/>
        </w:rPr>
        <w:t xml:space="preserve">the </w:t>
      </w:r>
      <w:r w:rsidR="00296474" w:rsidRPr="00DB6349">
        <w:rPr>
          <w:rFonts w:ascii="Times New Roman" w:eastAsia="Calibri" w:hAnsi="Times New Roman" w:cs="Times New Roman"/>
          <w:sz w:val="26"/>
          <w:szCs w:val="26"/>
        </w:rPr>
        <w:t xml:space="preserve">OALJ for </w:t>
      </w:r>
      <w:r w:rsidR="00E25927" w:rsidRPr="00DB6349">
        <w:rPr>
          <w:rFonts w:ascii="Times New Roman" w:eastAsia="Calibri" w:hAnsi="Times New Roman" w:cs="Times New Roman"/>
          <w:sz w:val="26"/>
          <w:szCs w:val="26"/>
        </w:rPr>
        <w:t>assignment of a presiding officer.</w:t>
      </w:r>
    </w:p>
    <w:p w14:paraId="55090431" w14:textId="77777777" w:rsidR="00E72063" w:rsidRPr="00DB6349" w:rsidRDefault="00E72063" w:rsidP="00DB6349">
      <w:pPr>
        <w:spacing w:after="0" w:line="360" w:lineRule="auto"/>
        <w:ind w:firstLine="1440"/>
        <w:rPr>
          <w:rFonts w:ascii="Times New Roman" w:eastAsia="Calibri" w:hAnsi="Times New Roman" w:cs="Times New Roman"/>
          <w:sz w:val="26"/>
          <w:szCs w:val="26"/>
        </w:rPr>
      </w:pPr>
    </w:p>
    <w:p w14:paraId="32606A21" w14:textId="5F61712A" w:rsidR="00E72063" w:rsidRPr="00DB6349" w:rsidRDefault="00E72063"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lastRenderedPageBreak/>
        <w:t xml:space="preserve">In </w:t>
      </w:r>
      <w:r w:rsidR="00462821" w:rsidRPr="00DB6349">
        <w:rPr>
          <w:rFonts w:ascii="Times New Roman" w:eastAsia="Calibri" w:hAnsi="Times New Roman" w:cs="Times New Roman"/>
          <w:sz w:val="26"/>
          <w:szCs w:val="26"/>
        </w:rPr>
        <w:t>arguing for application of</w:t>
      </w:r>
      <w:r w:rsidRPr="00DB6349">
        <w:rPr>
          <w:rFonts w:ascii="Times New Roman" w:eastAsia="Calibri" w:hAnsi="Times New Roman" w:cs="Times New Roman"/>
          <w:sz w:val="26"/>
          <w:szCs w:val="26"/>
        </w:rPr>
        <w:t xml:space="preserve"> </w:t>
      </w:r>
      <w:r w:rsidR="00462821" w:rsidRPr="00DB6349">
        <w:rPr>
          <w:rFonts w:ascii="Times New Roman" w:eastAsia="Calibri" w:hAnsi="Times New Roman" w:cs="Times New Roman"/>
          <w:i/>
          <w:sz w:val="26"/>
          <w:szCs w:val="26"/>
        </w:rPr>
        <w:t>Burgly</w:t>
      </w:r>
      <w:r w:rsidR="00462821" w:rsidRPr="00DB6349">
        <w:rPr>
          <w:rFonts w:ascii="Times New Roman" w:eastAsia="Calibri" w:hAnsi="Times New Roman" w:cs="Times New Roman"/>
          <w:sz w:val="26"/>
          <w:szCs w:val="26"/>
        </w:rPr>
        <w:t xml:space="preserve">, </w:t>
      </w:r>
      <w:r w:rsidRPr="00DB6349">
        <w:rPr>
          <w:rFonts w:ascii="Times New Roman" w:eastAsia="Calibri" w:hAnsi="Times New Roman" w:cs="Times New Roman"/>
          <w:sz w:val="26"/>
          <w:szCs w:val="26"/>
        </w:rPr>
        <w:t>Sunoco correctly asserts that, to date, Sunoco and I&amp;E are the only parties to the dispute</w:t>
      </w:r>
      <w:r w:rsidR="008F58B2"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 and no hearing has been held.  Statement of Sunoco at 2.  However, there are multiple interested parties to this proceeding with outstanding petitions to intervene which have not yet been addressed.</w:t>
      </w:r>
      <w:r w:rsidRPr="00DB6349">
        <w:rPr>
          <w:rStyle w:val="FootnoteReference"/>
          <w:rFonts w:ascii="Times New Roman" w:eastAsia="Calibri" w:hAnsi="Times New Roman" w:cs="Times New Roman"/>
          <w:sz w:val="26"/>
          <w:szCs w:val="26"/>
        </w:rPr>
        <w:footnoteReference w:id="10"/>
      </w:r>
      <w:r w:rsidRPr="00DB6349">
        <w:rPr>
          <w:rFonts w:ascii="Times New Roman" w:eastAsia="Calibri" w:hAnsi="Times New Roman" w:cs="Times New Roman"/>
          <w:sz w:val="26"/>
          <w:szCs w:val="26"/>
        </w:rPr>
        <w:t xml:space="preserve">  Interested parties are entitled to a timely consideration of the merits of their Petitions to Intervene, consistent with 52 Pa. Code § 5.75(b).</w:t>
      </w:r>
    </w:p>
    <w:p w14:paraId="37D442BD" w14:textId="77777777" w:rsidR="00E72063" w:rsidRPr="00DB6349" w:rsidRDefault="00E72063" w:rsidP="00DB6349">
      <w:pPr>
        <w:spacing w:after="0" w:line="360" w:lineRule="auto"/>
        <w:ind w:firstLine="1440"/>
        <w:rPr>
          <w:rFonts w:ascii="Times New Roman" w:eastAsia="Calibri" w:hAnsi="Times New Roman" w:cs="Times New Roman"/>
          <w:sz w:val="26"/>
          <w:szCs w:val="26"/>
        </w:rPr>
      </w:pPr>
    </w:p>
    <w:p w14:paraId="651122D3" w14:textId="77777777" w:rsidR="00E72063" w:rsidRPr="00DB6349" w:rsidRDefault="00E72063"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As a matter of fairness, the interested parties which filed requests to intervene should have the opportunity for their petitions to be heard and decided based upon the procedural posture of the case as it existed at the time the petitions were filed.  Otherwise, party litigants could delay a hearing until a joint settlement is filed for the purpose of preventing intervention by interested parties.</w:t>
      </w:r>
      <w:r w:rsidRPr="00DB6349">
        <w:rPr>
          <w:rStyle w:val="FootnoteReference"/>
          <w:rFonts w:ascii="Times New Roman" w:eastAsia="Calibri" w:hAnsi="Times New Roman" w:cs="Times New Roman"/>
          <w:sz w:val="26"/>
          <w:szCs w:val="26"/>
        </w:rPr>
        <w:footnoteReference w:id="11"/>
      </w:r>
    </w:p>
    <w:p w14:paraId="40BC2EAA" w14:textId="77777777" w:rsidR="005C77D6" w:rsidRPr="00DB6349" w:rsidRDefault="005C77D6" w:rsidP="00DB6349">
      <w:pPr>
        <w:spacing w:after="0" w:line="360" w:lineRule="auto"/>
        <w:ind w:firstLine="720"/>
        <w:rPr>
          <w:rFonts w:ascii="Times New Roman" w:eastAsia="Calibri" w:hAnsi="Times New Roman" w:cs="Times New Roman"/>
          <w:sz w:val="26"/>
          <w:szCs w:val="26"/>
        </w:rPr>
      </w:pPr>
    </w:p>
    <w:p w14:paraId="24A4A808" w14:textId="2F7626A5" w:rsidR="005166E4" w:rsidRPr="00DB6349" w:rsidRDefault="00E24474"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Under </w:t>
      </w:r>
      <w:r w:rsidR="00401EEC" w:rsidRPr="00DB6349">
        <w:rPr>
          <w:rFonts w:ascii="Times New Roman" w:eastAsia="Calibri" w:hAnsi="Times New Roman" w:cs="Times New Roman"/>
          <w:sz w:val="26"/>
          <w:szCs w:val="26"/>
        </w:rPr>
        <w:t>th</w:t>
      </w:r>
      <w:r w:rsidR="00F879DC" w:rsidRPr="00DB6349">
        <w:rPr>
          <w:rFonts w:ascii="Times New Roman" w:eastAsia="Calibri" w:hAnsi="Times New Roman" w:cs="Times New Roman"/>
          <w:sz w:val="26"/>
          <w:szCs w:val="26"/>
        </w:rPr>
        <w:t xml:space="preserve">e circumstances of this case, where there are multiple outstanding petitions to intervene which, notably, were filed </w:t>
      </w:r>
      <w:r w:rsidR="00F879DC" w:rsidRPr="00DB6349">
        <w:rPr>
          <w:rFonts w:ascii="Times New Roman" w:eastAsia="Calibri" w:hAnsi="Times New Roman" w:cs="Times New Roman"/>
          <w:i/>
          <w:sz w:val="26"/>
          <w:szCs w:val="26"/>
        </w:rPr>
        <w:t>prior</w:t>
      </w:r>
      <w:r w:rsidR="00F879DC" w:rsidRPr="00DB6349">
        <w:rPr>
          <w:rFonts w:ascii="Times New Roman" w:eastAsia="Calibri" w:hAnsi="Times New Roman" w:cs="Times New Roman"/>
          <w:sz w:val="26"/>
          <w:szCs w:val="26"/>
        </w:rPr>
        <w:t xml:space="preserve"> to the Joint Petition for Settlement, </w:t>
      </w:r>
      <w:r w:rsidR="00F879DC" w:rsidRPr="00DB6349">
        <w:rPr>
          <w:rFonts w:ascii="Times New Roman" w:eastAsia="Calibri" w:hAnsi="Times New Roman" w:cs="Times New Roman"/>
          <w:sz w:val="26"/>
          <w:szCs w:val="26"/>
        </w:rPr>
        <w:lastRenderedPageBreak/>
        <w:t>and where a Response in Opposition to approval of the settlement has been filed, it is appropriate to refer the matter to the OALJ</w:t>
      </w:r>
      <w:r w:rsidR="008B4E17" w:rsidRPr="00DB6349">
        <w:rPr>
          <w:rFonts w:ascii="Times New Roman" w:eastAsia="Calibri" w:hAnsi="Times New Roman" w:cs="Times New Roman"/>
          <w:sz w:val="26"/>
          <w:szCs w:val="26"/>
        </w:rPr>
        <w:t xml:space="preserve"> for determinations on the Petitions to Intervene and the Response in Opposition to Approval and also, for determination as to whether an evidentiary hearing on the specific allegations raised in I&amp;E</w:t>
      </w:r>
      <w:r w:rsidR="00FF7F2E" w:rsidRPr="00DB6349">
        <w:rPr>
          <w:rFonts w:ascii="Times New Roman" w:eastAsia="Calibri" w:hAnsi="Times New Roman" w:cs="Times New Roman"/>
          <w:sz w:val="26"/>
          <w:szCs w:val="26"/>
        </w:rPr>
        <w:t>’</w:t>
      </w:r>
      <w:r w:rsidR="008B4E17" w:rsidRPr="00DB6349">
        <w:rPr>
          <w:rFonts w:ascii="Times New Roman" w:eastAsia="Calibri" w:hAnsi="Times New Roman" w:cs="Times New Roman"/>
          <w:sz w:val="26"/>
          <w:szCs w:val="26"/>
        </w:rPr>
        <w:t>s Complaint is necessary</w:t>
      </w:r>
      <w:r w:rsidR="00E72063" w:rsidRPr="00DB6349">
        <w:rPr>
          <w:rFonts w:ascii="Times New Roman" w:eastAsia="Calibri" w:hAnsi="Times New Roman" w:cs="Times New Roman"/>
          <w:sz w:val="26"/>
          <w:szCs w:val="26"/>
        </w:rPr>
        <w:t xml:space="preserve">.  In the </w:t>
      </w:r>
      <w:r w:rsidR="00401EEC" w:rsidRPr="00DB6349">
        <w:rPr>
          <w:rFonts w:ascii="Times New Roman" w:eastAsia="Calibri" w:hAnsi="Times New Roman" w:cs="Times New Roman"/>
          <w:sz w:val="26"/>
          <w:szCs w:val="26"/>
        </w:rPr>
        <w:t>circumstances</w:t>
      </w:r>
      <w:r w:rsidR="00F879DC" w:rsidRPr="00DB6349">
        <w:rPr>
          <w:rFonts w:ascii="Times New Roman" w:eastAsia="Calibri" w:hAnsi="Times New Roman" w:cs="Times New Roman"/>
          <w:sz w:val="26"/>
          <w:szCs w:val="26"/>
        </w:rPr>
        <w:t xml:space="preserve">, </w:t>
      </w:r>
      <w:r w:rsidR="00032421" w:rsidRPr="00DB6349">
        <w:rPr>
          <w:rFonts w:ascii="Times New Roman" w:eastAsia="Calibri" w:hAnsi="Times New Roman" w:cs="Times New Roman"/>
          <w:sz w:val="26"/>
          <w:szCs w:val="26"/>
        </w:rPr>
        <w:t>the presiding officer</w:t>
      </w:r>
      <w:r w:rsidR="00E72063" w:rsidRPr="00DB6349">
        <w:rPr>
          <w:rFonts w:ascii="Times New Roman" w:eastAsia="Calibri" w:hAnsi="Times New Roman" w:cs="Times New Roman"/>
          <w:sz w:val="26"/>
          <w:szCs w:val="26"/>
        </w:rPr>
        <w:t xml:space="preserve"> should </w:t>
      </w:r>
      <w:r w:rsidR="00401EEC" w:rsidRPr="00DB6349">
        <w:rPr>
          <w:rFonts w:ascii="Times New Roman" w:eastAsia="Calibri" w:hAnsi="Times New Roman" w:cs="Times New Roman"/>
          <w:sz w:val="26"/>
          <w:szCs w:val="26"/>
        </w:rPr>
        <w:t>render the discretionary determination</w:t>
      </w:r>
      <w:r w:rsidR="00032421" w:rsidRPr="00DB6349">
        <w:rPr>
          <w:rFonts w:ascii="Times New Roman" w:eastAsia="Calibri" w:hAnsi="Times New Roman" w:cs="Times New Roman"/>
          <w:sz w:val="26"/>
          <w:szCs w:val="26"/>
        </w:rPr>
        <w:t xml:space="preserve">, in the first instance, </w:t>
      </w:r>
      <w:r w:rsidR="00401EEC" w:rsidRPr="00DB6349">
        <w:rPr>
          <w:rFonts w:ascii="Times New Roman" w:eastAsia="Calibri" w:hAnsi="Times New Roman" w:cs="Times New Roman"/>
          <w:sz w:val="26"/>
          <w:szCs w:val="26"/>
        </w:rPr>
        <w:t>whether a hearing is necessary</w:t>
      </w:r>
      <w:r w:rsidR="00E72B41" w:rsidRPr="00DB6349">
        <w:rPr>
          <w:rFonts w:ascii="Times New Roman" w:eastAsia="Calibri" w:hAnsi="Times New Roman" w:cs="Times New Roman"/>
          <w:sz w:val="26"/>
          <w:szCs w:val="26"/>
        </w:rPr>
        <w:t xml:space="preserve"> in the public interest, as to </w:t>
      </w:r>
      <w:r w:rsidR="00032421" w:rsidRPr="00DB6349">
        <w:rPr>
          <w:rFonts w:ascii="Times New Roman" w:eastAsia="Calibri" w:hAnsi="Times New Roman" w:cs="Times New Roman"/>
          <w:sz w:val="26"/>
          <w:szCs w:val="26"/>
        </w:rPr>
        <w:t>the Compl</w:t>
      </w:r>
      <w:r w:rsidR="005457E2" w:rsidRPr="00DB6349">
        <w:rPr>
          <w:rFonts w:ascii="Times New Roman" w:eastAsia="Calibri" w:hAnsi="Times New Roman" w:cs="Times New Roman"/>
          <w:sz w:val="26"/>
          <w:szCs w:val="26"/>
        </w:rPr>
        <w:t>ai</w:t>
      </w:r>
      <w:r w:rsidR="00032421" w:rsidRPr="00DB6349">
        <w:rPr>
          <w:rFonts w:ascii="Times New Roman" w:eastAsia="Calibri" w:hAnsi="Times New Roman" w:cs="Times New Roman"/>
          <w:sz w:val="26"/>
          <w:szCs w:val="26"/>
        </w:rPr>
        <w:t xml:space="preserve">nt and Answer, </w:t>
      </w:r>
      <w:r w:rsidR="00E72B41" w:rsidRPr="00DB6349">
        <w:rPr>
          <w:rFonts w:ascii="Times New Roman" w:eastAsia="Calibri" w:hAnsi="Times New Roman" w:cs="Times New Roman"/>
          <w:sz w:val="26"/>
          <w:szCs w:val="26"/>
        </w:rPr>
        <w:t>the Petitions to Intervene</w:t>
      </w:r>
      <w:r w:rsidR="005457E2" w:rsidRPr="00DB6349">
        <w:rPr>
          <w:rFonts w:ascii="Times New Roman" w:eastAsia="Calibri" w:hAnsi="Times New Roman" w:cs="Times New Roman"/>
          <w:sz w:val="26"/>
          <w:szCs w:val="26"/>
        </w:rPr>
        <w:t xml:space="preserve"> and Answers in Opposition thereto, </w:t>
      </w:r>
      <w:r w:rsidR="00E72B41" w:rsidRPr="00DB6349">
        <w:rPr>
          <w:rFonts w:ascii="Times New Roman" w:eastAsia="Calibri" w:hAnsi="Times New Roman" w:cs="Times New Roman"/>
          <w:sz w:val="26"/>
          <w:szCs w:val="26"/>
        </w:rPr>
        <w:t>the Joint Petition</w:t>
      </w:r>
      <w:r w:rsidR="00032421" w:rsidRPr="00DB6349">
        <w:rPr>
          <w:rFonts w:ascii="Times New Roman" w:eastAsia="Calibri" w:hAnsi="Times New Roman" w:cs="Times New Roman"/>
          <w:sz w:val="26"/>
          <w:szCs w:val="26"/>
        </w:rPr>
        <w:t xml:space="preserve"> for Settlement</w:t>
      </w:r>
      <w:r w:rsidR="00930E9C" w:rsidRPr="00DB6349">
        <w:rPr>
          <w:rFonts w:ascii="Times New Roman" w:eastAsia="Calibri" w:hAnsi="Times New Roman" w:cs="Times New Roman"/>
          <w:sz w:val="26"/>
          <w:szCs w:val="26"/>
        </w:rPr>
        <w:t xml:space="preserve">, </w:t>
      </w:r>
      <w:r w:rsidR="002F01F6" w:rsidRPr="00DB6349">
        <w:rPr>
          <w:rFonts w:ascii="Times New Roman" w:eastAsia="Calibri" w:hAnsi="Times New Roman" w:cs="Times New Roman"/>
          <w:sz w:val="26"/>
          <w:szCs w:val="26"/>
        </w:rPr>
        <w:t xml:space="preserve">and </w:t>
      </w:r>
      <w:r w:rsidR="00930E9C" w:rsidRPr="00DB6349">
        <w:rPr>
          <w:rFonts w:ascii="Times New Roman" w:eastAsia="Calibri" w:hAnsi="Times New Roman" w:cs="Times New Roman"/>
          <w:sz w:val="26"/>
          <w:szCs w:val="26"/>
        </w:rPr>
        <w:t>any responsive filings</w:t>
      </w:r>
      <w:r w:rsidRPr="00DB6349">
        <w:rPr>
          <w:rFonts w:ascii="Times New Roman" w:eastAsia="Calibri" w:hAnsi="Times New Roman" w:cs="Times New Roman"/>
          <w:sz w:val="26"/>
          <w:szCs w:val="26"/>
        </w:rPr>
        <w:t>.</w:t>
      </w:r>
      <w:r w:rsidR="00032421" w:rsidRPr="00DB6349">
        <w:rPr>
          <w:rStyle w:val="FootnoteReference"/>
          <w:rFonts w:ascii="Times New Roman" w:eastAsia="Calibri" w:hAnsi="Times New Roman" w:cs="Times New Roman"/>
          <w:sz w:val="26"/>
          <w:szCs w:val="26"/>
        </w:rPr>
        <w:footnoteReference w:id="12"/>
      </w:r>
    </w:p>
    <w:p w14:paraId="7AA17C2C" w14:textId="20259BA6" w:rsidR="00D53202" w:rsidRPr="00DB6349" w:rsidRDefault="00D53202" w:rsidP="00DB6349">
      <w:pPr>
        <w:spacing w:after="0" w:line="360" w:lineRule="auto"/>
        <w:rPr>
          <w:rFonts w:ascii="Times New Roman" w:eastAsia="Calibri" w:hAnsi="Times New Roman" w:cs="Times New Roman"/>
          <w:sz w:val="26"/>
          <w:szCs w:val="26"/>
        </w:rPr>
      </w:pPr>
    </w:p>
    <w:p w14:paraId="6800AE88" w14:textId="6A57BAB0" w:rsidR="001A495E" w:rsidRPr="00DB6349" w:rsidRDefault="00B91F70" w:rsidP="00DB6349">
      <w:pPr>
        <w:spacing w:after="0" w:line="360" w:lineRule="auto"/>
        <w:ind w:firstLine="1440"/>
        <w:rPr>
          <w:rFonts w:ascii="Times New Roman" w:eastAsia="Calibri" w:hAnsi="Times New Roman" w:cs="Times New Roman"/>
          <w:sz w:val="26"/>
          <w:szCs w:val="26"/>
        </w:rPr>
      </w:pPr>
      <w:r w:rsidRPr="00DB6349">
        <w:rPr>
          <w:rFonts w:ascii="Times New Roman" w:eastAsia="Calibri" w:hAnsi="Times New Roman" w:cs="Times New Roman"/>
          <w:sz w:val="26"/>
          <w:szCs w:val="26"/>
        </w:rPr>
        <w:t xml:space="preserve">Therefore, </w:t>
      </w:r>
      <w:r w:rsidR="00A60550" w:rsidRPr="00DB6349">
        <w:rPr>
          <w:rFonts w:ascii="Times New Roman" w:eastAsia="Calibri" w:hAnsi="Times New Roman" w:cs="Times New Roman"/>
          <w:sz w:val="26"/>
          <w:szCs w:val="26"/>
        </w:rPr>
        <w:t xml:space="preserve">under the circumstances of this proceeding, </w:t>
      </w:r>
      <w:r w:rsidRPr="00DB6349">
        <w:rPr>
          <w:rFonts w:ascii="Times New Roman" w:eastAsia="Calibri" w:hAnsi="Times New Roman" w:cs="Times New Roman"/>
          <w:sz w:val="26"/>
          <w:szCs w:val="26"/>
        </w:rPr>
        <w:t>w</w:t>
      </w:r>
      <w:r w:rsidR="00D53202" w:rsidRPr="00DB6349">
        <w:rPr>
          <w:rFonts w:ascii="Times New Roman" w:eastAsia="Calibri" w:hAnsi="Times New Roman" w:cs="Times New Roman"/>
          <w:sz w:val="26"/>
          <w:szCs w:val="26"/>
        </w:rPr>
        <w:t xml:space="preserve">e find </w:t>
      </w:r>
      <w:r w:rsidR="00A60550" w:rsidRPr="00DB6349">
        <w:rPr>
          <w:rFonts w:ascii="Times New Roman" w:eastAsia="Calibri" w:hAnsi="Times New Roman" w:cs="Times New Roman"/>
          <w:sz w:val="26"/>
          <w:szCs w:val="26"/>
        </w:rPr>
        <w:t>unpersuasive</w:t>
      </w:r>
      <w:r w:rsidR="000A0599" w:rsidRPr="00DB6349">
        <w:rPr>
          <w:rFonts w:ascii="Times New Roman" w:eastAsia="Calibri" w:hAnsi="Times New Roman" w:cs="Times New Roman"/>
          <w:sz w:val="26"/>
          <w:szCs w:val="26"/>
        </w:rPr>
        <w:t>,</w:t>
      </w:r>
      <w:r w:rsidR="00A60550" w:rsidRPr="00DB6349">
        <w:rPr>
          <w:rFonts w:ascii="Times New Roman" w:eastAsia="Calibri" w:hAnsi="Times New Roman" w:cs="Times New Roman"/>
          <w:sz w:val="26"/>
          <w:szCs w:val="26"/>
        </w:rPr>
        <w:t xml:space="preserve"> </w:t>
      </w:r>
      <w:r w:rsidR="00D53202" w:rsidRPr="00DB6349">
        <w:rPr>
          <w:rFonts w:ascii="Times New Roman" w:eastAsia="Calibri" w:hAnsi="Times New Roman" w:cs="Times New Roman"/>
          <w:sz w:val="26"/>
          <w:szCs w:val="26"/>
        </w:rPr>
        <w:t>the Joint Petitioner</w:t>
      </w:r>
      <w:r w:rsidR="002F01F6" w:rsidRPr="00DB6349">
        <w:rPr>
          <w:rFonts w:ascii="Times New Roman" w:eastAsia="Calibri" w:hAnsi="Times New Roman" w:cs="Times New Roman"/>
          <w:sz w:val="26"/>
          <w:szCs w:val="26"/>
        </w:rPr>
        <w:t>s</w:t>
      </w:r>
      <w:r w:rsidR="00FF7F2E" w:rsidRPr="00DB6349">
        <w:rPr>
          <w:rFonts w:ascii="Times New Roman" w:eastAsia="Calibri" w:hAnsi="Times New Roman" w:cs="Times New Roman"/>
          <w:sz w:val="26"/>
          <w:szCs w:val="26"/>
        </w:rPr>
        <w:t>’</w:t>
      </w:r>
      <w:r w:rsidR="00D53202" w:rsidRPr="00DB6349">
        <w:rPr>
          <w:rFonts w:ascii="Times New Roman" w:eastAsia="Calibri" w:hAnsi="Times New Roman" w:cs="Times New Roman"/>
          <w:sz w:val="26"/>
          <w:szCs w:val="26"/>
        </w:rPr>
        <w:t xml:space="preserve"> </w:t>
      </w:r>
      <w:r w:rsidR="00A74B4A" w:rsidRPr="00DB6349">
        <w:rPr>
          <w:rFonts w:ascii="Times New Roman" w:eastAsia="Calibri" w:hAnsi="Times New Roman" w:cs="Times New Roman"/>
          <w:sz w:val="26"/>
          <w:szCs w:val="26"/>
        </w:rPr>
        <w:t>support</w:t>
      </w:r>
      <w:r w:rsidR="000B3ACF" w:rsidRPr="00DB6349">
        <w:rPr>
          <w:rFonts w:ascii="Times New Roman" w:eastAsia="Calibri" w:hAnsi="Times New Roman" w:cs="Times New Roman"/>
          <w:sz w:val="26"/>
          <w:szCs w:val="26"/>
        </w:rPr>
        <w:t>ing arguments</w:t>
      </w:r>
      <w:r w:rsidR="00A74B4A" w:rsidRPr="00DB6349">
        <w:rPr>
          <w:rFonts w:ascii="Times New Roman" w:eastAsia="Calibri" w:hAnsi="Times New Roman" w:cs="Times New Roman"/>
          <w:sz w:val="26"/>
          <w:szCs w:val="26"/>
        </w:rPr>
        <w:t xml:space="preserve"> </w:t>
      </w:r>
      <w:r w:rsidR="00217E0D" w:rsidRPr="00DB6349">
        <w:rPr>
          <w:rFonts w:ascii="Times New Roman" w:eastAsia="Calibri" w:hAnsi="Times New Roman" w:cs="Times New Roman"/>
          <w:sz w:val="26"/>
          <w:szCs w:val="26"/>
        </w:rPr>
        <w:t>that</w:t>
      </w:r>
      <w:r w:rsidR="00D53202" w:rsidRPr="00DB6349">
        <w:rPr>
          <w:rFonts w:ascii="Times New Roman" w:eastAsia="Calibri" w:hAnsi="Times New Roman" w:cs="Times New Roman"/>
          <w:sz w:val="26"/>
          <w:szCs w:val="26"/>
        </w:rPr>
        <w:t xml:space="preserve"> </w:t>
      </w:r>
      <w:r w:rsidR="003F4F2F" w:rsidRPr="00DB6349">
        <w:rPr>
          <w:rFonts w:ascii="Times New Roman" w:eastAsia="Calibri" w:hAnsi="Times New Roman" w:cs="Times New Roman"/>
          <w:sz w:val="26"/>
          <w:szCs w:val="26"/>
        </w:rPr>
        <w:t>we</w:t>
      </w:r>
      <w:r w:rsidR="00D53202" w:rsidRPr="00DB6349">
        <w:rPr>
          <w:rFonts w:ascii="Times New Roman" w:eastAsia="Calibri" w:hAnsi="Times New Roman" w:cs="Times New Roman"/>
          <w:sz w:val="26"/>
          <w:szCs w:val="26"/>
        </w:rPr>
        <w:t xml:space="preserve"> directly consider the Joint Petition</w:t>
      </w:r>
      <w:r w:rsidR="000A0599" w:rsidRPr="00DB6349">
        <w:rPr>
          <w:rFonts w:ascii="Times New Roman" w:eastAsia="Calibri" w:hAnsi="Times New Roman" w:cs="Times New Roman"/>
          <w:sz w:val="26"/>
          <w:szCs w:val="26"/>
        </w:rPr>
        <w:t>.</w:t>
      </w:r>
      <w:r w:rsidR="00D53202" w:rsidRPr="00DB6349">
        <w:rPr>
          <w:rFonts w:ascii="Times New Roman" w:eastAsia="Calibri" w:hAnsi="Times New Roman" w:cs="Times New Roman"/>
          <w:sz w:val="26"/>
          <w:szCs w:val="26"/>
        </w:rPr>
        <w:t xml:space="preserve">  </w:t>
      </w:r>
      <w:r w:rsidR="00AB6F20" w:rsidRPr="00DB6349">
        <w:rPr>
          <w:rFonts w:ascii="Times New Roman" w:eastAsia="Calibri" w:hAnsi="Times New Roman" w:cs="Times New Roman"/>
          <w:sz w:val="26"/>
          <w:szCs w:val="26"/>
        </w:rPr>
        <w:t xml:space="preserve">Accordingly, </w:t>
      </w:r>
      <w:r w:rsidR="00D53202" w:rsidRPr="00DB6349">
        <w:rPr>
          <w:rFonts w:ascii="Times New Roman" w:eastAsia="Calibri" w:hAnsi="Times New Roman" w:cs="Times New Roman"/>
          <w:sz w:val="26"/>
          <w:szCs w:val="26"/>
        </w:rPr>
        <w:t xml:space="preserve">we </w:t>
      </w:r>
      <w:r w:rsidR="006224E3" w:rsidRPr="00DB6349">
        <w:rPr>
          <w:rFonts w:ascii="Times New Roman" w:eastAsia="Calibri" w:hAnsi="Times New Roman" w:cs="Times New Roman"/>
          <w:sz w:val="26"/>
          <w:szCs w:val="26"/>
        </w:rPr>
        <w:t xml:space="preserve">shall </w:t>
      </w:r>
      <w:r w:rsidR="00AA6D4E" w:rsidRPr="00DB6349">
        <w:rPr>
          <w:rFonts w:ascii="Times New Roman" w:eastAsia="Calibri" w:hAnsi="Times New Roman" w:cs="Times New Roman"/>
          <w:sz w:val="26"/>
          <w:szCs w:val="26"/>
        </w:rPr>
        <w:t>deny</w:t>
      </w:r>
      <w:r w:rsidR="00D53202" w:rsidRPr="00DB6349">
        <w:rPr>
          <w:rFonts w:ascii="Times New Roman" w:eastAsia="Calibri" w:hAnsi="Times New Roman" w:cs="Times New Roman"/>
          <w:sz w:val="26"/>
          <w:szCs w:val="26"/>
        </w:rPr>
        <w:t xml:space="preserve"> </w:t>
      </w:r>
      <w:r w:rsidR="00CA41E8" w:rsidRPr="00DB6349">
        <w:rPr>
          <w:rFonts w:ascii="Times New Roman" w:eastAsia="Calibri" w:hAnsi="Times New Roman" w:cs="Times New Roman"/>
          <w:sz w:val="26"/>
          <w:szCs w:val="26"/>
        </w:rPr>
        <w:t xml:space="preserve">the </w:t>
      </w:r>
      <w:r w:rsidR="00D53202" w:rsidRPr="00DB6349">
        <w:rPr>
          <w:rFonts w:ascii="Times New Roman" w:eastAsia="Calibri" w:hAnsi="Times New Roman" w:cs="Times New Roman"/>
          <w:sz w:val="26"/>
          <w:szCs w:val="26"/>
        </w:rPr>
        <w:t>Joint Petitioners</w:t>
      </w:r>
      <w:r w:rsidR="00FF7F2E" w:rsidRPr="00DB6349">
        <w:rPr>
          <w:rFonts w:ascii="Times New Roman" w:eastAsia="Calibri" w:hAnsi="Times New Roman" w:cs="Times New Roman"/>
          <w:sz w:val="26"/>
          <w:szCs w:val="26"/>
        </w:rPr>
        <w:t>’</w:t>
      </w:r>
      <w:r w:rsidR="00B44CA6" w:rsidRPr="00DB6349">
        <w:rPr>
          <w:rFonts w:ascii="Times New Roman" w:eastAsia="Calibri" w:hAnsi="Times New Roman" w:cs="Times New Roman"/>
          <w:sz w:val="26"/>
          <w:szCs w:val="26"/>
        </w:rPr>
        <w:t xml:space="preserve"> request </w:t>
      </w:r>
      <w:r w:rsidR="00AB6F20" w:rsidRPr="00DB6349">
        <w:rPr>
          <w:rFonts w:ascii="Times New Roman" w:eastAsia="Calibri" w:hAnsi="Times New Roman" w:cs="Times New Roman"/>
          <w:sz w:val="26"/>
          <w:szCs w:val="26"/>
        </w:rPr>
        <w:t>that we</w:t>
      </w:r>
      <w:r w:rsidR="00A12EF3" w:rsidRPr="00DB6349">
        <w:rPr>
          <w:rFonts w:ascii="Times New Roman" w:eastAsia="Calibri" w:hAnsi="Times New Roman" w:cs="Times New Roman"/>
          <w:sz w:val="26"/>
          <w:szCs w:val="26"/>
        </w:rPr>
        <w:t xml:space="preserve"> directly consider and approve the Joint Petition</w:t>
      </w:r>
      <w:r w:rsidR="003320F3" w:rsidRPr="00DB6349">
        <w:rPr>
          <w:rFonts w:ascii="Times New Roman" w:eastAsia="Calibri" w:hAnsi="Times New Roman" w:cs="Times New Roman"/>
          <w:sz w:val="26"/>
          <w:szCs w:val="26"/>
        </w:rPr>
        <w:t>.</w:t>
      </w:r>
    </w:p>
    <w:p w14:paraId="56ABC6B3" w14:textId="77777777" w:rsidR="001A495E" w:rsidRPr="00DB6349" w:rsidRDefault="001A495E" w:rsidP="00DB6349">
      <w:pPr>
        <w:spacing w:after="0" w:line="360" w:lineRule="auto"/>
        <w:ind w:firstLine="1440"/>
        <w:rPr>
          <w:rFonts w:ascii="Times New Roman" w:eastAsia="Calibri" w:hAnsi="Times New Roman" w:cs="Times New Roman"/>
          <w:sz w:val="26"/>
          <w:szCs w:val="26"/>
        </w:rPr>
      </w:pPr>
    </w:p>
    <w:p w14:paraId="4FF399C5" w14:textId="35E95642" w:rsidR="00FE7D0A" w:rsidRPr="00DB6349" w:rsidRDefault="0091584A" w:rsidP="00DB6349">
      <w:pPr>
        <w:keepNext/>
        <w:keepLines/>
        <w:tabs>
          <w:tab w:val="left" w:pos="-720"/>
        </w:tabs>
        <w:suppressAutoHyphens/>
        <w:spacing w:after="0" w:line="360" w:lineRule="auto"/>
        <w:ind w:hanging="720"/>
        <w:jc w:val="center"/>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III.</w:t>
      </w:r>
      <w:r w:rsidRPr="00DB6349">
        <w:rPr>
          <w:rFonts w:ascii="Times New Roman" w:eastAsia="Times New Roman" w:hAnsi="Times New Roman" w:cs="Times New Roman"/>
          <w:b/>
          <w:sz w:val="26"/>
          <w:szCs w:val="26"/>
        </w:rPr>
        <w:tab/>
      </w:r>
      <w:r w:rsidR="00FE7D0A" w:rsidRPr="00DB6349">
        <w:rPr>
          <w:rFonts w:ascii="Times New Roman" w:eastAsia="Times New Roman" w:hAnsi="Times New Roman" w:cs="Times New Roman"/>
          <w:b/>
          <w:sz w:val="26"/>
          <w:szCs w:val="26"/>
        </w:rPr>
        <w:t>Conclusion</w:t>
      </w:r>
    </w:p>
    <w:p w14:paraId="5B8BD13B" w14:textId="77777777" w:rsidR="00AA6D4E" w:rsidRPr="00DB6349" w:rsidRDefault="00AA6D4E" w:rsidP="00DB6349">
      <w:pPr>
        <w:keepNext/>
        <w:keepLines/>
        <w:tabs>
          <w:tab w:val="left" w:pos="-720"/>
        </w:tabs>
        <w:suppressAutoHyphens/>
        <w:spacing w:after="0" w:line="360" w:lineRule="auto"/>
        <w:ind w:hanging="720"/>
        <w:rPr>
          <w:rFonts w:ascii="Times New Roman" w:eastAsia="Times New Roman" w:hAnsi="Times New Roman" w:cs="Times New Roman"/>
          <w:b/>
          <w:sz w:val="26"/>
          <w:szCs w:val="26"/>
        </w:rPr>
      </w:pPr>
    </w:p>
    <w:p w14:paraId="07D05719" w14:textId="627F5B67" w:rsidR="00FE7D0A" w:rsidRPr="00DB6349" w:rsidRDefault="009A3F21"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Based upon our consideration of the allegations of </w:t>
      </w:r>
      <w:r w:rsidR="00217863" w:rsidRPr="00DB6349">
        <w:rPr>
          <w:rFonts w:ascii="Times New Roman" w:eastAsia="Times New Roman" w:hAnsi="Times New Roman" w:cs="Times New Roman"/>
          <w:sz w:val="26"/>
          <w:szCs w:val="26"/>
        </w:rPr>
        <w:t>I&amp;E</w:t>
      </w:r>
      <w:r w:rsidR="00FF7F2E" w:rsidRPr="00DB6349">
        <w:rPr>
          <w:rFonts w:ascii="Times New Roman" w:eastAsia="Times New Roman" w:hAnsi="Times New Roman" w:cs="Times New Roman"/>
          <w:sz w:val="26"/>
          <w:szCs w:val="26"/>
        </w:rPr>
        <w:t>’</w:t>
      </w:r>
      <w:r w:rsidR="00217863" w:rsidRPr="00DB6349">
        <w:rPr>
          <w:rFonts w:ascii="Times New Roman" w:eastAsia="Times New Roman" w:hAnsi="Times New Roman" w:cs="Times New Roman"/>
          <w:sz w:val="26"/>
          <w:szCs w:val="26"/>
        </w:rPr>
        <w:t xml:space="preserve">s </w:t>
      </w:r>
      <w:r w:rsidRPr="00DB6349">
        <w:rPr>
          <w:rFonts w:ascii="Times New Roman" w:eastAsia="Times New Roman" w:hAnsi="Times New Roman" w:cs="Times New Roman"/>
          <w:sz w:val="26"/>
          <w:szCs w:val="26"/>
        </w:rPr>
        <w:t>Formal Complaint and Sunoco</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s Answer and New Matter, and the procedural posture of the case, we </w:t>
      </w:r>
      <w:r w:rsidR="00217863" w:rsidRPr="00DB6349">
        <w:rPr>
          <w:rFonts w:ascii="Times New Roman" w:eastAsia="Times New Roman" w:hAnsi="Times New Roman" w:cs="Times New Roman"/>
          <w:sz w:val="26"/>
          <w:szCs w:val="26"/>
        </w:rPr>
        <w:t xml:space="preserve">conclude </w:t>
      </w:r>
      <w:r w:rsidRPr="00DB6349">
        <w:rPr>
          <w:rFonts w:ascii="Times New Roman" w:eastAsia="Times New Roman" w:hAnsi="Times New Roman" w:cs="Times New Roman"/>
          <w:sz w:val="26"/>
          <w:szCs w:val="26"/>
        </w:rPr>
        <w:t xml:space="preserve">that, in the interests of </w:t>
      </w:r>
      <w:r w:rsidR="007616CC" w:rsidRPr="00DB6349">
        <w:rPr>
          <w:rFonts w:ascii="Times New Roman" w:eastAsia="Times New Roman" w:hAnsi="Times New Roman" w:cs="Times New Roman"/>
          <w:sz w:val="26"/>
          <w:szCs w:val="26"/>
        </w:rPr>
        <w:t xml:space="preserve">assuring </w:t>
      </w:r>
      <w:r w:rsidRPr="00DB6349">
        <w:rPr>
          <w:rFonts w:ascii="Times New Roman" w:eastAsia="Times New Roman" w:hAnsi="Times New Roman" w:cs="Times New Roman"/>
          <w:sz w:val="26"/>
          <w:szCs w:val="26"/>
        </w:rPr>
        <w:t xml:space="preserve">due process </w:t>
      </w:r>
      <w:r w:rsidR="00E72B41" w:rsidRPr="00DB6349">
        <w:rPr>
          <w:rFonts w:ascii="Times New Roman" w:eastAsia="Times New Roman" w:hAnsi="Times New Roman" w:cs="Times New Roman"/>
          <w:sz w:val="26"/>
          <w:szCs w:val="26"/>
        </w:rPr>
        <w:t>for all interested parties</w:t>
      </w:r>
      <w:r w:rsidRPr="00DB6349">
        <w:rPr>
          <w:rFonts w:ascii="Times New Roman" w:eastAsia="Times New Roman" w:hAnsi="Times New Roman" w:cs="Times New Roman"/>
          <w:sz w:val="26"/>
          <w:szCs w:val="26"/>
        </w:rPr>
        <w:t>, th</w:t>
      </w:r>
      <w:r w:rsidR="003320F3" w:rsidRPr="00DB6349">
        <w:rPr>
          <w:rFonts w:ascii="Times New Roman" w:eastAsia="Times New Roman" w:hAnsi="Times New Roman" w:cs="Times New Roman"/>
          <w:sz w:val="26"/>
          <w:szCs w:val="26"/>
        </w:rPr>
        <w:t xml:space="preserve">is </w:t>
      </w:r>
      <w:r w:rsidRPr="00DB6349">
        <w:rPr>
          <w:rFonts w:ascii="Times New Roman" w:eastAsia="Times New Roman" w:hAnsi="Times New Roman" w:cs="Times New Roman"/>
          <w:sz w:val="26"/>
          <w:szCs w:val="26"/>
        </w:rPr>
        <w:t>proceeding, including the Joint Petition for Settlement</w:t>
      </w:r>
      <w:r w:rsidR="00E72B41" w:rsidRPr="00DB6349">
        <w:rPr>
          <w:rFonts w:ascii="Times New Roman" w:eastAsia="Times New Roman" w:hAnsi="Times New Roman" w:cs="Times New Roman"/>
          <w:sz w:val="26"/>
          <w:szCs w:val="26"/>
        </w:rPr>
        <w:t xml:space="preserve">, the </w:t>
      </w:r>
      <w:r w:rsidRPr="00DB6349">
        <w:rPr>
          <w:rFonts w:ascii="Times New Roman" w:eastAsia="Times New Roman" w:hAnsi="Times New Roman" w:cs="Times New Roman"/>
          <w:sz w:val="26"/>
          <w:szCs w:val="26"/>
        </w:rPr>
        <w:t>pending Petitions to Intervene</w:t>
      </w:r>
      <w:r w:rsidR="001A495E" w:rsidRPr="00DB6349">
        <w:rPr>
          <w:rFonts w:ascii="Times New Roman" w:eastAsia="Times New Roman" w:hAnsi="Times New Roman" w:cs="Times New Roman"/>
          <w:sz w:val="26"/>
          <w:szCs w:val="26"/>
        </w:rPr>
        <w:t xml:space="preserve"> and Answers in Opposition thereto</w:t>
      </w:r>
      <w:r w:rsidR="00FE4DE0"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 </w:t>
      </w:r>
      <w:r w:rsidR="00E72B41" w:rsidRPr="00DB6349">
        <w:rPr>
          <w:rFonts w:ascii="Times New Roman" w:eastAsia="Times New Roman" w:hAnsi="Times New Roman" w:cs="Times New Roman"/>
          <w:sz w:val="26"/>
          <w:szCs w:val="26"/>
        </w:rPr>
        <w:t>the Response in Opposition to the Joint Petition</w:t>
      </w:r>
      <w:r w:rsidR="006F410E" w:rsidRPr="00DB6349">
        <w:rPr>
          <w:rFonts w:ascii="Times New Roman" w:eastAsia="Times New Roman" w:hAnsi="Times New Roman" w:cs="Times New Roman"/>
          <w:sz w:val="26"/>
          <w:szCs w:val="26"/>
        </w:rPr>
        <w:t>,</w:t>
      </w:r>
      <w:r w:rsidR="00E72B41" w:rsidRPr="00DB6349">
        <w:rPr>
          <w:rFonts w:ascii="Times New Roman" w:eastAsia="Times New Roman" w:hAnsi="Times New Roman" w:cs="Times New Roman"/>
          <w:sz w:val="26"/>
          <w:szCs w:val="26"/>
        </w:rPr>
        <w:t xml:space="preserve"> and </w:t>
      </w:r>
      <w:r w:rsidR="00C0124B" w:rsidRPr="00DB6349">
        <w:rPr>
          <w:rFonts w:ascii="Times New Roman" w:eastAsia="Times New Roman" w:hAnsi="Times New Roman" w:cs="Times New Roman"/>
          <w:sz w:val="26"/>
          <w:szCs w:val="26"/>
        </w:rPr>
        <w:t xml:space="preserve">the </w:t>
      </w:r>
      <w:r w:rsidR="00FE4DE0" w:rsidRPr="00DB6349">
        <w:rPr>
          <w:rFonts w:ascii="Times New Roman" w:eastAsia="Times New Roman" w:hAnsi="Times New Roman" w:cs="Times New Roman"/>
          <w:sz w:val="26"/>
          <w:szCs w:val="26"/>
        </w:rPr>
        <w:t>Motions to Strike the Response</w:t>
      </w:r>
      <w:r w:rsidR="00E72B41" w:rsidRPr="00DB6349">
        <w:rPr>
          <w:rFonts w:ascii="Times New Roman" w:eastAsia="Times New Roman" w:hAnsi="Times New Roman" w:cs="Times New Roman"/>
          <w:sz w:val="26"/>
          <w:szCs w:val="26"/>
        </w:rPr>
        <w:t xml:space="preserve">, </w:t>
      </w:r>
      <w:r w:rsidR="00C0124B" w:rsidRPr="00DB6349">
        <w:rPr>
          <w:rFonts w:ascii="Times New Roman" w:eastAsia="Times New Roman" w:hAnsi="Times New Roman" w:cs="Times New Roman"/>
          <w:sz w:val="26"/>
          <w:szCs w:val="26"/>
        </w:rPr>
        <w:t xml:space="preserve">shall be referred </w:t>
      </w:r>
      <w:r w:rsidRPr="00DB6349">
        <w:rPr>
          <w:rFonts w:ascii="Times New Roman" w:eastAsia="Times New Roman" w:hAnsi="Times New Roman" w:cs="Times New Roman"/>
          <w:sz w:val="26"/>
          <w:szCs w:val="26"/>
        </w:rPr>
        <w:t xml:space="preserve">to </w:t>
      </w:r>
      <w:r w:rsidR="00EB345B" w:rsidRPr="00DB6349">
        <w:rPr>
          <w:rFonts w:ascii="Times New Roman" w:eastAsia="Times New Roman" w:hAnsi="Times New Roman" w:cs="Times New Roman"/>
          <w:sz w:val="26"/>
          <w:szCs w:val="26"/>
        </w:rPr>
        <w:t xml:space="preserve">the </w:t>
      </w:r>
      <w:r w:rsidRPr="00DB6349">
        <w:rPr>
          <w:rFonts w:ascii="Times New Roman" w:eastAsia="Times New Roman" w:hAnsi="Times New Roman" w:cs="Times New Roman"/>
          <w:sz w:val="26"/>
          <w:szCs w:val="26"/>
        </w:rPr>
        <w:t xml:space="preserve">OALJ </w:t>
      </w:r>
      <w:bookmarkStart w:id="17" w:name="_Hlk8666044"/>
      <w:r w:rsidR="001018D9" w:rsidRPr="00DB6349">
        <w:rPr>
          <w:rFonts w:ascii="Times New Roman" w:eastAsia="Times New Roman" w:hAnsi="Times New Roman" w:cs="Times New Roman"/>
          <w:sz w:val="26"/>
          <w:szCs w:val="26"/>
        </w:rPr>
        <w:t xml:space="preserve">who shall assign this matter to a presiding administrative law judge </w:t>
      </w:r>
      <w:r w:rsidR="00AC7D33" w:rsidRPr="00DB6349">
        <w:rPr>
          <w:rFonts w:ascii="Times New Roman" w:eastAsia="Times New Roman" w:hAnsi="Times New Roman" w:cs="Times New Roman"/>
          <w:sz w:val="26"/>
          <w:szCs w:val="26"/>
        </w:rPr>
        <w:t>for further proceedings and the scheduling of hearings as may be deemed necessary</w:t>
      </w:r>
      <w:bookmarkEnd w:id="17"/>
      <w:r w:rsidRPr="00DB6349">
        <w:rPr>
          <w:rFonts w:ascii="Times New Roman" w:eastAsia="Times New Roman" w:hAnsi="Times New Roman" w:cs="Times New Roman"/>
          <w:sz w:val="26"/>
          <w:szCs w:val="26"/>
        </w:rPr>
        <w:t xml:space="preserve">, consistent with the due process requirements of </w:t>
      </w:r>
      <w:r w:rsidRPr="00DB6349">
        <w:rPr>
          <w:rFonts w:ascii="Times New Roman" w:eastAsia="Calibri" w:hAnsi="Times New Roman" w:cs="Times New Roman"/>
          <w:sz w:val="26"/>
          <w:szCs w:val="26"/>
        </w:rPr>
        <w:lastRenderedPageBreak/>
        <w:t>Section 703 of the Public Utility Code.  66 Pa. C.S § 703 (pertaining to procedures on formal complaints)</w:t>
      </w:r>
      <w:r w:rsidR="00FE7D0A" w:rsidRPr="00DB6349">
        <w:rPr>
          <w:rFonts w:ascii="Times New Roman" w:eastAsia="Times New Roman" w:hAnsi="Times New Roman" w:cs="Times New Roman"/>
          <w:sz w:val="26"/>
          <w:szCs w:val="26"/>
        </w:rPr>
        <w:t xml:space="preserve">; </w:t>
      </w:r>
      <w:r w:rsidR="00FE7D0A" w:rsidRPr="00DB6349">
        <w:rPr>
          <w:rFonts w:ascii="Times New Roman" w:eastAsia="Times New Roman" w:hAnsi="Times New Roman" w:cs="Times New Roman"/>
          <w:b/>
          <w:sz w:val="26"/>
          <w:szCs w:val="26"/>
        </w:rPr>
        <w:t>THEREFORE,</w:t>
      </w:r>
    </w:p>
    <w:p w14:paraId="5EAA005E" w14:textId="77777777" w:rsidR="00FE7D0A" w:rsidRPr="00DB6349" w:rsidRDefault="00FE7D0A" w:rsidP="00DB6349">
      <w:pPr>
        <w:tabs>
          <w:tab w:val="left" w:pos="-720"/>
        </w:tabs>
        <w:suppressAutoHyphens/>
        <w:spacing w:after="0" w:line="360" w:lineRule="auto"/>
        <w:contextualSpacing/>
        <w:rPr>
          <w:rFonts w:ascii="Times New Roman" w:eastAsia="Times New Roman" w:hAnsi="Times New Roman" w:cs="Times New Roman"/>
          <w:sz w:val="26"/>
          <w:szCs w:val="26"/>
        </w:rPr>
      </w:pPr>
    </w:p>
    <w:p w14:paraId="3ADD0F62" w14:textId="77777777" w:rsidR="00FE7D0A" w:rsidRPr="00DB6349" w:rsidRDefault="00FE7D0A" w:rsidP="00DB6349">
      <w:pPr>
        <w:keepNext/>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IT IS ORDERED:</w:t>
      </w:r>
    </w:p>
    <w:p w14:paraId="4DA3F865" w14:textId="77777777" w:rsidR="00FE7D0A" w:rsidRPr="00DB6349" w:rsidRDefault="00FE7D0A" w:rsidP="00DB6349">
      <w:pPr>
        <w:keepNext/>
        <w:tabs>
          <w:tab w:val="left" w:pos="-720"/>
        </w:tabs>
        <w:suppressAutoHyphens/>
        <w:spacing w:after="0" w:line="360" w:lineRule="auto"/>
        <w:contextualSpacing/>
        <w:rPr>
          <w:rFonts w:ascii="Times New Roman" w:eastAsia="Times New Roman" w:hAnsi="Times New Roman" w:cs="Times New Roman"/>
          <w:b/>
          <w:sz w:val="26"/>
          <w:szCs w:val="26"/>
        </w:rPr>
      </w:pPr>
    </w:p>
    <w:p w14:paraId="5834E918" w14:textId="69EA7BEE" w:rsidR="005311DE" w:rsidRPr="00DB6349" w:rsidRDefault="00FE7D0A"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1.</w:t>
      </w:r>
      <w:r w:rsidR="0050263B" w:rsidRPr="00DB6349">
        <w:rPr>
          <w:rFonts w:ascii="Times New Roman" w:eastAsia="Times New Roman" w:hAnsi="Times New Roman" w:cs="Times New Roman"/>
          <w:sz w:val="26"/>
          <w:szCs w:val="26"/>
        </w:rPr>
        <w:tab/>
      </w:r>
      <w:r w:rsidR="00BA09D9" w:rsidRPr="00DB6349">
        <w:rPr>
          <w:rFonts w:ascii="Times New Roman" w:eastAsia="Times New Roman" w:hAnsi="Times New Roman" w:cs="Times New Roman"/>
          <w:sz w:val="26"/>
          <w:szCs w:val="26"/>
        </w:rPr>
        <w:t xml:space="preserve">That the Formal Complaint proceeding initiated </w:t>
      </w:r>
      <w:r w:rsidR="00B9697B" w:rsidRPr="00DB6349">
        <w:rPr>
          <w:rFonts w:ascii="Times New Roman" w:eastAsia="Times New Roman" w:hAnsi="Times New Roman" w:cs="Times New Roman"/>
          <w:sz w:val="26"/>
          <w:szCs w:val="26"/>
        </w:rPr>
        <w:t xml:space="preserve">at this docket </w:t>
      </w:r>
      <w:r w:rsidR="00BA09D9" w:rsidRPr="00DB6349">
        <w:rPr>
          <w:rFonts w:ascii="Times New Roman" w:eastAsia="Times New Roman" w:hAnsi="Times New Roman" w:cs="Times New Roman"/>
          <w:sz w:val="26"/>
          <w:szCs w:val="26"/>
        </w:rPr>
        <w:t xml:space="preserve">by the Bureau of Investigation and Enforcement </w:t>
      </w:r>
      <w:r w:rsidR="009A3F21" w:rsidRPr="00DB6349">
        <w:rPr>
          <w:rFonts w:ascii="Times New Roman" w:eastAsia="Times New Roman" w:hAnsi="Times New Roman" w:cs="Times New Roman"/>
          <w:sz w:val="26"/>
          <w:szCs w:val="26"/>
        </w:rPr>
        <w:t>on</w:t>
      </w:r>
      <w:r w:rsidR="00512873" w:rsidRPr="00DB6349">
        <w:rPr>
          <w:rFonts w:ascii="Times New Roman" w:hAnsi="Times New Roman" w:cs="Times New Roman"/>
          <w:sz w:val="26"/>
          <w:szCs w:val="26"/>
        </w:rPr>
        <w:t xml:space="preserve"> December 13, 2018, alleging violations of state and federal gas safety regulations by </w:t>
      </w:r>
      <w:r w:rsidR="00512873" w:rsidRPr="00DB6349">
        <w:rPr>
          <w:rFonts w:ascii="Times New Roman" w:eastAsia="Times New Roman" w:hAnsi="Times New Roman" w:cs="Times New Roman"/>
          <w:sz w:val="26"/>
          <w:szCs w:val="26"/>
        </w:rPr>
        <w:t>Sunoco Pipeline, L.P. a/k/a Energy Transfer Partners</w:t>
      </w:r>
      <w:r w:rsidR="00B44CA6" w:rsidRPr="00DB6349">
        <w:rPr>
          <w:rFonts w:ascii="Times New Roman" w:eastAsia="Times New Roman" w:hAnsi="Times New Roman" w:cs="Times New Roman"/>
          <w:sz w:val="26"/>
          <w:szCs w:val="26"/>
        </w:rPr>
        <w:t>,</w:t>
      </w:r>
      <w:r w:rsidR="00512873" w:rsidRPr="00DB6349">
        <w:rPr>
          <w:rFonts w:ascii="Times New Roman" w:eastAsia="Times New Roman" w:hAnsi="Times New Roman" w:cs="Times New Roman"/>
          <w:sz w:val="26"/>
          <w:szCs w:val="26"/>
        </w:rPr>
        <w:t xml:space="preserve"> </w:t>
      </w:r>
      <w:r w:rsidR="00512873" w:rsidRPr="00DB6349">
        <w:rPr>
          <w:rFonts w:ascii="Times New Roman" w:hAnsi="Times New Roman" w:cs="Times New Roman"/>
          <w:sz w:val="26"/>
          <w:szCs w:val="26"/>
        </w:rPr>
        <w:t>discovered in connection with the investigation of an ethane and propane leak that occurred on April 1, 2017, in Morgantown, Berks County</w:t>
      </w:r>
      <w:r w:rsidR="00197954" w:rsidRPr="00DB6349">
        <w:rPr>
          <w:rFonts w:ascii="Times New Roman" w:hAnsi="Times New Roman" w:cs="Times New Roman"/>
          <w:sz w:val="26"/>
          <w:szCs w:val="26"/>
        </w:rPr>
        <w:t>,</w:t>
      </w:r>
      <w:r w:rsidR="00512873" w:rsidRPr="00DB6349">
        <w:rPr>
          <w:rFonts w:ascii="Times New Roman" w:eastAsia="Times New Roman" w:hAnsi="Times New Roman" w:cs="Times New Roman"/>
          <w:sz w:val="26"/>
          <w:szCs w:val="26"/>
        </w:rPr>
        <w:t xml:space="preserve"> </w:t>
      </w:r>
      <w:r w:rsidR="00BA09D9" w:rsidRPr="00DB6349">
        <w:rPr>
          <w:rFonts w:ascii="Times New Roman" w:eastAsia="Times New Roman" w:hAnsi="Times New Roman" w:cs="Times New Roman"/>
          <w:sz w:val="26"/>
          <w:szCs w:val="26"/>
        </w:rPr>
        <w:t>shall be referred to the</w:t>
      </w:r>
      <w:r w:rsidR="00512873" w:rsidRPr="00DB6349">
        <w:rPr>
          <w:rFonts w:ascii="Times New Roman" w:eastAsia="Times New Roman" w:hAnsi="Times New Roman" w:cs="Times New Roman"/>
          <w:sz w:val="26"/>
          <w:szCs w:val="26"/>
        </w:rPr>
        <w:t xml:space="preserve"> Commission</w:t>
      </w:r>
      <w:r w:rsidR="00FF7F2E" w:rsidRPr="00DB6349">
        <w:rPr>
          <w:rFonts w:ascii="Times New Roman" w:eastAsia="Times New Roman" w:hAnsi="Times New Roman" w:cs="Times New Roman"/>
          <w:sz w:val="26"/>
          <w:szCs w:val="26"/>
        </w:rPr>
        <w:t>’</w:t>
      </w:r>
      <w:r w:rsidR="00512873" w:rsidRPr="00DB6349">
        <w:rPr>
          <w:rFonts w:ascii="Times New Roman" w:eastAsia="Times New Roman" w:hAnsi="Times New Roman" w:cs="Times New Roman"/>
          <w:sz w:val="26"/>
          <w:szCs w:val="26"/>
        </w:rPr>
        <w:t xml:space="preserve">s </w:t>
      </w:r>
      <w:r w:rsidR="005311DE" w:rsidRPr="00DB6349">
        <w:rPr>
          <w:rFonts w:ascii="Times New Roman" w:eastAsia="Times New Roman" w:hAnsi="Times New Roman" w:cs="Times New Roman"/>
          <w:sz w:val="26"/>
          <w:szCs w:val="26"/>
        </w:rPr>
        <w:t xml:space="preserve">Office of Administrative Law Judge </w:t>
      </w:r>
      <w:r w:rsidR="0075511E" w:rsidRPr="00DB6349">
        <w:rPr>
          <w:rFonts w:ascii="Times New Roman" w:eastAsia="Times New Roman" w:hAnsi="Times New Roman" w:cs="Times New Roman"/>
          <w:sz w:val="26"/>
          <w:szCs w:val="26"/>
        </w:rPr>
        <w:t>who shall assign this matter to a presiding administrative law judge for such further proceedings and the scheduling of hearings as may be deemed necessary</w:t>
      </w:r>
      <w:r w:rsidR="002653C6" w:rsidRPr="00DB6349">
        <w:rPr>
          <w:rFonts w:ascii="Times New Roman" w:eastAsia="Times New Roman" w:hAnsi="Times New Roman" w:cs="Times New Roman"/>
          <w:sz w:val="26"/>
          <w:szCs w:val="26"/>
        </w:rPr>
        <w:t xml:space="preserve"> on an expedited basis</w:t>
      </w:r>
      <w:r w:rsidR="0075511E" w:rsidRPr="00DB6349">
        <w:rPr>
          <w:rFonts w:ascii="Times New Roman" w:eastAsia="Times New Roman" w:hAnsi="Times New Roman" w:cs="Times New Roman"/>
          <w:sz w:val="26"/>
          <w:szCs w:val="26"/>
        </w:rPr>
        <w:t>.</w:t>
      </w:r>
    </w:p>
    <w:p w14:paraId="267D13B5" w14:textId="4E6FD056" w:rsidR="00FE7D0A" w:rsidRPr="00DB6349" w:rsidRDefault="00FE7D0A"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1217A085" w14:textId="46D6B4AB" w:rsidR="005311DE" w:rsidRPr="00DB6349" w:rsidRDefault="00FE7D0A" w:rsidP="00DB6349">
      <w:pPr>
        <w:spacing w:after="0" w:line="360" w:lineRule="auto"/>
        <w:ind w:firstLine="1440"/>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2.</w:t>
      </w:r>
      <w:r w:rsidRPr="00DB6349">
        <w:rPr>
          <w:rFonts w:ascii="Times New Roman" w:eastAsia="Times New Roman" w:hAnsi="Times New Roman" w:cs="Times New Roman"/>
          <w:sz w:val="26"/>
          <w:szCs w:val="26"/>
        </w:rPr>
        <w:tab/>
      </w:r>
      <w:r w:rsidR="005311DE" w:rsidRPr="00DB6349">
        <w:rPr>
          <w:rFonts w:ascii="Times New Roman" w:eastAsia="Times New Roman" w:hAnsi="Times New Roman" w:cs="Times New Roman"/>
          <w:sz w:val="26"/>
          <w:szCs w:val="26"/>
        </w:rPr>
        <w:t>That the Petitions to Intervene</w:t>
      </w:r>
      <w:r w:rsidR="0075511E" w:rsidRPr="00DB6349">
        <w:rPr>
          <w:rFonts w:ascii="Times New Roman" w:eastAsia="Times New Roman" w:hAnsi="Times New Roman" w:cs="Times New Roman"/>
          <w:sz w:val="26"/>
          <w:szCs w:val="26"/>
        </w:rPr>
        <w:t>,</w:t>
      </w:r>
      <w:r w:rsidR="005311DE" w:rsidRPr="00DB6349">
        <w:rPr>
          <w:rFonts w:ascii="Times New Roman" w:eastAsia="Times New Roman" w:hAnsi="Times New Roman" w:cs="Times New Roman"/>
          <w:sz w:val="26"/>
          <w:szCs w:val="26"/>
        </w:rPr>
        <w:t xml:space="preserve"> filed by</w:t>
      </w:r>
      <w:r w:rsidR="007616CC" w:rsidRPr="00DB6349">
        <w:rPr>
          <w:rFonts w:ascii="Times New Roman" w:eastAsia="Times New Roman" w:hAnsi="Times New Roman" w:cs="Times New Roman"/>
          <w:sz w:val="26"/>
          <w:szCs w:val="26"/>
        </w:rPr>
        <w:t>,</w:t>
      </w:r>
      <w:r w:rsidR="00512873" w:rsidRPr="00DB6349">
        <w:rPr>
          <w:rFonts w:ascii="Times New Roman" w:eastAsia="Times New Roman" w:hAnsi="Times New Roman" w:cs="Times New Roman"/>
          <w:sz w:val="26"/>
          <w:szCs w:val="26"/>
        </w:rPr>
        <w:t xml:space="preserve"> or on behalf of</w:t>
      </w:r>
      <w:r w:rsidR="007616CC" w:rsidRPr="00DB6349">
        <w:rPr>
          <w:rFonts w:ascii="Times New Roman" w:eastAsia="Times New Roman" w:hAnsi="Times New Roman" w:cs="Times New Roman"/>
          <w:sz w:val="26"/>
          <w:szCs w:val="26"/>
        </w:rPr>
        <w:t>,</w:t>
      </w:r>
      <w:r w:rsidR="00512873" w:rsidRPr="00DB6349">
        <w:rPr>
          <w:rFonts w:ascii="Times New Roman" w:eastAsia="Times New Roman" w:hAnsi="Times New Roman" w:cs="Times New Roman"/>
          <w:sz w:val="26"/>
          <w:szCs w:val="26"/>
        </w:rPr>
        <w:t xml:space="preserve"> </w:t>
      </w:r>
      <w:r w:rsidR="007616CC" w:rsidRPr="00DB6349">
        <w:rPr>
          <w:rFonts w:ascii="Times New Roman" w:hAnsi="Times New Roman" w:cs="Times New Roman"/>
          <w:sz w:val="26"/>
          <w:szCs w:val="26"/>
        </w:rPr>
        <w:t xml:space="preserve">Thomas Casey on </w:t>
      </w:r>
      <w:r w:rsidR="00B9697B" w:rsidRPr="00DB6349">
        <w:rPr>
          <w:rFonts w:ascii="Times New Roman" w:hAnsi="Times New Roman" w:cs="Times New Roman"/>
          <w:sz w:val="26"/>
          <w:szCs w:val="26"/>
        </w:rPr>
        <w:t>December 21, 2018</w:t>
      </w:r>
      <w:r w:rsidR="007616CC" w:rsidRPr="00DB6349">
        <w:rPr>
          <w:rFonts w:ascii="Times New Roman" w:hAnsi="Times New Roman" w:cs="Times New Roman"/>
          <w:sz w:val="26"/>
          <w:szCs w:val="26"/>
        </w:rPr>
        <w:t xml:space="preserve">, West Goshen Township on </w:t>
      </w:r>
      <w:r w:rsidR="00E93CAE" w:rsidRPr="00DB6349">
        <w:rPr>
          <w:rFonts w:ascii="Times New Roman" w:hAnsi="Times New Roman" w:cs="Times New Roman"/>
          <w:sz w:val="26"/>
          <w:szCs w:val="26"/>
        </w:rPr>
        <w:t>January 18, 2019</w:t>
      </w:r>
      <w:r w:rsidR="007616CC" w:rsidRPr="00DB6349">
        <w:rPr>
          <w:rFonts w:ascii="Times New Roman" w:hAnsi="Times New Roman" w:cs="Times New Roman"/>
          <w:sz w:val="26"/>
          <w:szCs w:val="26"/>
        </w:rPr>
        <w:t>, Josh Maxwell on</w:t>
      </w:r>
      <w:r w:rsidR="00197954" w:rsidRPr="00DB6349">
        <w:rPr>
          <w:rFonts w:ascii="Times New Roman" w:hAnsi="Times New Roman" w:cs="Times New Roman"/>
          <w:sz w:val="26"/>
          <w:szCs w:val="26"/>
        </w:rPr>
        <w:t xml:space="preserve"> </w:t>
      </w:r>
      <w:r w:rsidR="00E93CAE" w:rsidRPr="00DB6349">
        <w:rPr>
          <w:rFonts w:ascii="Times New Roman" w:hAnsi="Times New Roman" w:cs="Times New Roman"/>
          <w:sz w:val="26"/>
          <w:szCs w:val="26"/>
        </w:rPr>
        <w:t>February 8, 2019</w:t>
      </w:r>
      <w:r w:rsidR="007616CC" w:rsidRPr="00DB6349">
        <w:rPr>
          <w:rFonts w:ascii="Times New Roman" w:hAnsi="Times New Roman" w:cs="Times New Roman"/>
          <w:sz w:val="26"/>
          <w:szCs w:val="26"/>
        </w:rPr>
        <w:t>, West Whiteland Township on</w:t>
      </w:r>
      <w:r w:rsidR="00197954" w:rsidRPr="00DB6349">
        <w:rPr>
          <w:rFonts w:ascii="Times New Roman" w:hAnsi="Times New Roman" w:cs="Times New Roman"/>
          <w:sz w:val="26"/>
          <w:szCs w:val="26"/>
        </w:rPr>
        <w:t xml:space="preserve"> </w:t>
      </w:r>
      <w:r w:rsidR="00E93CAE" w:rsidRPr="00DB6349">
        <w:rPr>
          <w:rFonts w:ascii="Times New Roman" w:hAnsi="Times New Roman" w:cs="Times New Roman"/>
          <w:sz w:val="26"/>
          <w:szCs w:val="26"/>
        </w:rPr>
        <w:t xml:space="preserve">February 11, 2019, </w:t>
      </w:r>
      <w:r w:rsidR="007616CC" w:rsidRPr="00DB6349">
        <w:rPr>
          <w:rFonts w:ascii="Times New Roman" w:hAnsi="Times New Roman" w:cs="Times New Roman"/>
          <w:sz w:val="26"/>
          <w:szCs w:val="26"/>
        </w:rPr>
        <w:t xml:space="preserve"> and Edgmont Township on March 19, 2019, </w:t>
      </w:r>
      <w:r w:rsidR="00197954" w:rsidRPr="00DB6349">
        <w:rPr>
          <w:rFonts w:ascii="Times New Roman" w:hAnsi="Times New Roman" w:cs="Times New Roman"/>
          <w:sz w:val="26"/>
          <w:szCs w:val="26"/>
        </w:rPr>
        <w:t xml:space="preserve">and </w:t>
      </w:r>
      <w:r w:rsidR="0075511E" w:rsidRPr="00DB6349">
        <w:rPr>
          <w:rFonts w:ascii="Times New Roman" w:hAnsi="Times New Roman" w:cs="Times New Roman"/>
          <w:sz w:val="26"/>
          <w:szCs w:val="26"/>
        </w:rPr>
        <w:t xml:space="preserve">the </w:t>
      </w:r>
      <w:r w:rsidR="00197954" w:rsidRPr="00DB6349">
        <w:rPr>
          <w:rFonts w:ascii="Times New Roman" w:hAnsi="Times New Roman" w:cs="Times New Roman"/>
          <w:sz w:val="26"/>
          <w:szCs w:val="26"/>
        </w:rPr>
        <w:t>Answers filed in response thereto</w:t>
      </w:r>
      <w:r w:rsidR="00E93CAE" w:rsidRPr="00DB6349">
        <w:rPr>
          <w:rFonts w:ascii="Times New Roman" w:hAnsi="Times New Roman" w:cs="Times New Roman"/>
          <w:sz w:val="26"/>
          <w:szCs w:val="26"/>
        </w:rPr>
        <w:t xml:space="preserve"> by Sunoco Pipeline L.P. on January 10, 2019, February </w:t>
      </w:r>
      <w:r w:rsidR="00EE7DB1" w:rsidRPr="00DB6349">
        <w:rPr>
          <w:rFonts w:ascii="Times New Roman" w:hAnsi="Times New Roman" w:cs="Times New Roman"/>
          <w:sz w:val="26"/>
          <w:szCs w:val="26"/>
        </w:rPr>
        <w:t>7</w:t>
      </w:r>
      <w:r w:rsidR="00E93CAE" w:rsidRPr="00DB6349">
        <w:rPr>
          <w:rFonts w:ascii="Times New Roman" w:hAnsi="Times New Roman" w:cs="Times New Roman"/>
          <w:sz w:val="26"/>
          <w:szCs w:val="26"/>
        </w:rPr>
        <w:t xml:space="preserve">, 2019, March 4, 2019, </w:t>
      </w:r>
      <w:r w:rsidR="0050263B" w:rsidRPr="00DB6349">
        <w:rPr>
          <w:rFonts w:ascii="Times New Roman" w:hAnsi="Times New Roman" w:cs="Times New Roman"/>
          <w:sz w:val="26"/>
          <w:szCs w:val="26"/>
        </w:rPr>
        <w:t xml:space="preserve">and </w:t>
      </w:r>
      <w:r w:rsidR="00E93CAE" w:rsidRPr="00DB6349">
        <w:rPr>
          <w:rFonts w:ascii="Times New Roman" w:hAnsi="Times New Roman" w:cs="Times New Roman"/>
          <w:sz w:val="26"/>
          <w:szCs w:val="26"/>
        </w:rPr>
        <w:t>March</w:t>
      </w:r>
      <w:r w:rsidR="0075511E" w:rsidRPr="00DB6349">
        <w:rPr>
          <w:rFonts w:ascii="Times New Roman" w:hAnsi="Times New Roman" w:cs="Times New Roman"/>
          <w:sz w:val="26"/>
          <w:szCs w:val="26"/>
        </w:rPr>
        <w:t> </w:t>
      </w:r>
      <w:r w:rsidR="00E93CAE" w:rsidRPr="00DB6349">
        <w:rPr>
          <w:rFonts w:ascii="Times New Roman" w:hAnsi="Times New Roman" w:cs="Times New Roman"/>
          <w:sz w:val="26"/>
          <w:szCs w:val="26"/>
        </w:rPr>
        <w:t>4, 2019, respectively,</w:t>
      </w:r>
      <w:r w:rsidR="00197954" w:rsidRPr="00DB6349">
        <w:rPr>
          <w:rFonts w:ascii="Times New Roman" w:hAnsi="Times New Roman" w:cs="Times New Roman"/>
          <w:sz w:val="26"/>
          <w:szCs w:val="26"/>
        </w:rPr>
        <w:t xml:space="preserve"> </w:t>
      </w:r>
      <w:r w:rsidR="00B9697B" w:rsidRPr="00DB6349">
        <w:rPr>
          <w:rFonts w:ascii="Times New Roman" w:hAnsi="Times New Roman" w:cs="Times New Roman"/>
          <w:sz w:val="26"/>
          <w:szCs w:val="26"/>
        </w:rPr>
        <w:t xml:space="preserve">at this docket, </w:t>
      </w:r>
      <w:r w:rsidR="005311DE" w:rsidRPr="00DB6349">
        <w:rPr>
          <w:rFonts w:ascii="Times New Roman" w:eastAsia="Times New Roman" w:hAnsi="Times New Roman" w:cs="Times New Roman"/>
          <w:sz w:val="26"/>
          <w:szCs w:val="26"/>
        </w:rPr>
        <w:t>shall be referred to the Office of Administrative Law Judge for</w:t>
      </w:r>
      <w:r w:rsidR="00197954" w:rsidRPr="00DB6349">
        <w:rPr>
          <w:rFonts w:ascii="Times New Roman" w:eastAsia="Times New Roman" w:hAnsi="Times New Roman" w:cs="Times New Roman"/>
          <w:sz w:val="26"/>
          <w:szCs w:val="26"/>
        </w:rPr>
        <w:t xml:space="preserve"> </w:t>
      </w:r>
      <w:r w:rsidR="007616CC" w:rsidRPr="00DB6349">
        <w:rPr>
          <w:rFonts w:ascii="Times New Roman" w:eastAsia="Times New Roman" w:hAnsi="Times New Roman" w:cs="Times New Roman"/>
          <w:sz w:val="26"/>
          <w:szCs w:val="26"/>
        </w:rPr>
        <w:t>such further proceeding</w:t>
      </w:r>
      <w:r w:rsidR="00197954" w:rsidRPr="00DB6349">
        <w:rPr>
          <w:rFonts w:ascii="Times New Roman" w:eastAsia="Times New Roman" w:hAnsi="Times New Roman" w:cs="Times New Roman"/>
          <w:sz w:val="26"/>
          <w:szCs w:val="26"/>
        </w:rPr>
        <w:t>s</w:t>
      </w:r>
      <w:r w:rsidR="007616CC" w:rsidRPr="00DB6349">
        <w:rPr>
          <w:rFonts w:ascii="Times New Roman" w:eastAsia="Times New Roman" w:hAnsi="Times New Roman" w:cs="Times New Roman"/>
          <w:sz w:val="26"/>
          <w:szCs w:val="26"/>
        </w:rPr>
        <w:t xml:space="preserve"> as deemed </w:t>
      </w:r>
      <w:r w:rsidR="005311DE" w:rsidRPr="00DB6349">
        <w:rPr>
          <w:rFonts w:ascii="Times New Roman" w:eastAsia="Times New Roman" w:hAnsi="Times New Roman" w:cs="Times New Roman"/>
          <w:sz w:val="26"/>
          <w:szCs w:val="26"/>
        </w:rPr>
        <w:t>necessary</w:t>
      </w:r>
      <w:r w:rsidR="008B4E17" w:rsidRPr="00DB6349">
        <w:rPr>
          <w:rFonts w:ascii="Times New Roman" w:eastAsia="Times New Roman" w:hAnsi="Times New Roman" w:cs="Times New Roman"/>
          <w:sz w:val="26"/>
          <w:szCs w:val="26"/>
        </w:rPr>
        <w:t>.</w:t>
      </w:r>
    </w:p>
    <w:p w14:paraId="22A386DC" w14:textId="124CB2AA" w:rsidR="00FE7D0A" w:rsidRPr="00DB6349" w:rsidRDefault="005311DE" w:rsidP="00DB6349">
      <w:pPr>
        <w:tabs>
          <w:tab w:val="left" w:pos="-720"/>
        </w:tabs>
        <w:suppressAutoHyphens/>
        <w:spacing w:after="0" w:line="360" w:lineRule="auto"/>
        <w:ind w:firstLine="1440"/>
        <w:contextualSpacing/>
        <w:rPr>
          <w:rFonts w:ascii="Times New Roman" w:eastAsia="Times New Roman" w:hAnsi="Times New Roman" w:cs="Times New Roman"/>
          <w:spacing w:val="-3"/>
          <w:sz w:val="26"/>
          <w:szCs w:val="26"/>
        </w:rPr>
      </w:pPr>
      <w:r w:rsidRPr="00DB6349">
        <w:rPr>
          <w:rFonts w:ascii="Times New Roman" w:eastAsia="Times New Roman" w:hAnsi="Times New Roman" w:cs="Times New Roman"/>
          <w:sz w:val="26"/>
          <w:szCs w:val="26"/>
        </w:rPr>
        <w:t xml:space="preserve"> </w:t>
      </w:r>
    </w:p>
    <w:p w14:paraId="349C367D" w14:textId="674DF049" w:rsidR="00683638" w:rsidRPr="00DB6349" w:rsidRDefault="000269B3"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3</w:t>
      </w:r>
      <w:r w:rsidRPr="00DB6349">
        <w:rPr>
          <w:rFonts w:ascii="Times New Roman" w:eastAsia="Times New Roman" w:hAnsi="Times New Roman" w:cs="Times New Roman"/>
          <w:spacing w:val="-2"/>
          <w:sz w:val="26"/>
          <w:szCs w:val="26"/>
        </w:rPr>
        <w:t>.</w:t>
      </w:r>
      <w:r w:rsidR="005311DE" w:rsidRPr="00DB6349">
        <w:rPr>
          <w:rFonts w:ascii="Times New Roman" w:eastAsia="Times New Roman" w:hAnsi="Times New Roman" w:cs="Times New Roman"/>
          <w:spacing w:val="-2"/>
          <w:sz w:val="26"/>
          <w:szCs w:val="26"/>
        </w:rPr>
        <w:tab/>
        <w:t>That the Joint Petition for Settlement</w:t>
      </w:r>
      <w:r w:rsidR="0075511E" w:rsidRPr="00DB6349">
        <w:rPr>
          <w:rFonts w:ascii="Times New Roman" w:eastAsia="Times New Roman" w:hAnsi="Times New Roman" w:cs="Times New Roman"/>
          <w:spacing w:val="-2"/>
          <w:sz w:val="26"/>
          <w:szCs w:val="26"/>
        </w:rPr>
        <w:t>,</w:t>
      </w:r>
      <w:r w:rsidR="005311DE" w:rsidRPr="00DB6349">
        <w:rPr>
          <w:rFonts w:ascii="Times New Roman" w:eastAsia="Times New Roman" w:hAnsi="Times New Roman" w:cs="Times New Roman"/>
          <w:spacing w:val="-2"/>
          <w:sz w:val="26"/>
          <w:szCs w:val="26"/>
        </w:rPr>
        <w:t xml:space="preserve"> </w:t>
      </w:r>
      <w:r w:rsidR="007616CC" w:rsidRPr="00DB6349">
        <w:rPr>
          <w:rFonts w:ascii="Times New Roman" w:eastAsia="Times New Roman" w:hAnsi="Times New Roman" w:cs="Times New Roman"/>
          <w:spacing w:val="-2"/>
          <w:sz w:val="26"/>
          <w:szCs w:val="26"/>
        </w:rPr>
        <w:t>filed on April 3, 2019, by t</w:t>
      </w:r>
      <w:r w:rsidR="005311DE" w:rsidRPr="00DB6349">
        <w:rPr>
          <w:rFonts w:ascii="Times New Roman" w:eastAsia="Times New Roman" w:hAnsi="Times New Roman" w:cs="Times New Roman"/>
          <w:spacing w:val="-2"/>
          <w:sz w:val="26"/>
          <w:szCs w:val="26"/>
        </w:rPr>
        <w:t>he Commission</w:t>
      </w:r>
      <w:r w:rsidR="00FF7F2E" w:rsidRPr="00DB6349">
        <w:rPr>
          <w:rFonts w:ascii="Times New Roman" w:eastAsia="Times New Roman" w:hAnsi="Times New Roman" w:cs="Times New Roman"/>
          <w:spacing w:val="-2"/>
          <w:sz w:val="26"/>
          <w:szCs w:val="26"/>
        </w:rPr>
        <w:t>’</w:t>
      </w:r>
      <w:r w:rsidR="005311DE" w:rsidRPr="00DB6349">
        <w:rPr>
          <w:rFonts w:ascii="Times New Roman" w:eastAsia="Times New Roman" w:hAnsi="Times New Roman" w:cs="Times New Roman"/>
          <w:spacing w:val="-2"/>
          <w:sz w:val="26"/>
          <w:szCs w:val="26"/>
        </w:rPr>
        <w:t xml:space="preserve">s Bureau of Investigation and Enforcement and </w:t>
      </w:r>
      <w:r w:rsidR="007616CC" w:rsidRPr="00DB6349">
        <w:rPr>
          <w:rFonts w:ascii="Times New Roman" w:eastAsia="Times New Roman" w:hAnsi="Times New Roman" w:cs="Times New Roman"/>
          <w:sz w:val="26"/>
          <w:szCs w:val="26"/>
        </w:rPr>
        <w:t xml:space="preserve">Sunoco Pipeline, L.P. a/k/a Energy Transfer Partners, </w:t>
      </w:r>
      <w:r w:rsidR="00683638" w:rsidRPr="00DB6349">
        <w:rPr>
          <w:rFonts w:ascii="Times New Roman" w:eastAsia="Times New Roman" w:hAnsi="Times New Roman" w:cs="Times New Roman"/>
          <w:sz w:val="26"/>
          <w:szCs w:val="26"/>
        </w:rPr>
        <w:t xml:space="preserve">shall be referred to the </w:t>
      </w:r>
      <w:r w:rsidR="007616CC" w:rsidRPr="00DB6349">
        <w:rPr>
          <w:rFonts w:ascii="Times New Roman" w:eastAsia="Times New Roman" w:hAnsi="Times New Roman" w:cs="Times New Roman"/>
          <w:sz w:val="26"/>
          <w:szCs w:val="26"/>
        </w:rPr>
        <w:t>Commission</w:t>
      </w:r>
      <w:r w:rsidR="00FF7F2E" w:rsidRPr="00DB6349">
        <w:rPr>
          <w:rFonts w:ascii="Times New Roman" w:eastAsia="Times New Roman" w:hAnsi="Times New Roman" w:cs="Times New Roman"/>
          <w:sz w:val="26"/>
          <w:szCs w:val="26"/>
        </w:rPr>
        <w:t>’</w:t>
      </w:r>
      <w:r w:rsidR="007616CC" w:rsidRPr="00DB6349">
        <w:rPr>
          <w:rFonts w:ascii="Times New Roman" w:eastAsia="Times New Roman" w:hAnsi="Times New Roman" w:cs="Times New Roman"/>
          <w:sz w:val="26"/>
          <w:szCs w:val="26"/>
        </w:rPr>
        <w:t xml:space="preserve">s </w:t>
      </w:r>
      <w:r w:rsidR="00683638" w:rsidRPr="00DB6349">
        <w:rPr>
          <w:rFonts w:ascii="Times New Roman" w:eastAsia="Times New Roman" w:hAnsi="Times New Roman" w:cs="Times New Roman"/>
          <w:sz w:val="26"/>
          <w:szCs w:val="26"/>
        </w:rPr>
        <w:t xml:space="preserve">Office of Administrative Law Judge for </w:t>
      </w:r>
      <w:r w:rsidR="00197954" w:rsidRPr="00DB6349">
        <w:rPr>
          <w:rFonts w:ascii="Times New Roman" w:eastAsia="Times New Roman" w:hAnsi="Times New Roman" w:cs="Times New Roman"/>
          <w:sz w:val="26"/>
          <w:szCs w:val="26"/>
        </w:rPr>
        <w:t xml:space="preserve">such further proceedings as deemed </w:t>
      </w:r>
      <w:r w:rsidR="007616CC" w:rsidRPr="00DB6349">
        <w:rPr>
          <w:rFonts w:ascii="Times New Roman" w:eastAsia="Times New Roman" w:hAnsi="Times New Roman" w:cs="Times New Roman"/>
          <w:sz w:val="26"/>
          <w:szCs w:val="26"/>
        </w:rPr>
        <w:t>necessary.</w:t>
      </w:r>
    </w:p>
    <w:p w14:paraId="1798C3D4" w14:textId="5A9D593B" w:rsidR="007616CC" w:rsidRPr="00DB6349" w:rsidRDefault="007616CC"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617515A2" w14:textId="36215349" w:rsidR="007616CC" w:rsidRPr="00DB6349" w:rsidRDefault="007616CC"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4.</w:t>
      </w:r>
      <w:r w:rsidRPr="00DB6349">
        <w:rPr>
          <w:rFonts w:ascii="Times New Roman" w:eastAsia="Times New Roman" w:hAnsi="Times New Roman" w:cs="Times New Roman"/>
          <w:sz w:val="26"/>
          <w:szCs w:val="26"/>
        </w:rPr>
        <w:tab/>
        <w:t xml:space="preserve">That the </w:t>
      </w:r>
      <w:r w:rsidR="00FB6C7B" w:rsidRPr="00DB6349">
        <w:rPr>
          <w:rFonts w:ascii="Times New Roman" w:eastAsia="Times New Roman" w:hAnsi="Times New Roman" w:cs="Times New Roman"/>
          <w:sz w:val="26"/>
          <w:szCs w:val="26"/>
        </w:rPr>
        <w:t xml:space="preserve">Response </w:t>
      </w:r>
      <w:r w:rsidRPr="00DB6349">
        <w:rPr>
          <w:rFonts w:ascii="Times New Roman" w:eastAsia="Times New Roman" w:hAnsi="Times New Roman" w:cs="Times New Roman"/>
          <w:sz w:val="26"/>
          <w:szCs w:val="26"/>
        </w:rPr>
        <w:t>in Opposition to the Joint Petition for Settlement</w:t>
      </w:r>
      <w:r w:rsidR="0075511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 filed on behalf of the Flynn Complainants on April 12, 2019, </w:t>
      </w:r>
      <w:r w:rsidR="00DE796A" w:rsidRPr="00DB6349">
        <w:rPr>
          <w:rFonts w:ascii="Times New Roman" w:eastAsia="Times New Roman" w:hAnsi="Times New Roman" w:cs="Times New Roman"/>
          <w:sz w:val="26"/>
          <w:szCs w:val="26"/>
        </w:rPr>
        <w:t>at this docket</w:t>
      </w:r>
      <w:r w:rsidR="00F81182" w:rsidRPr="00DB6349">
        <w:rPr>
          <w:rFonts w:ascii="Times New Roman" w:eastAsia="Times New Roman" w:hAnsi="Times New Roman" w:cs="Times New Roman"/>
          <w:sz w:val="26"/>
          <w:szCs w:val="26"/>
        </w:rPr>
        <w:t xml:space="preserve">, </w:t>
      </w:r>
      <w:r w:rsidRPr="00DB6349">
        <w:rPr>
          <w:rFonts w:ascii="Times New Roman" w:eastAsia="Times New Roman" w:hAnsi="Times New Roman" w:cs="Times New Roman"/>
          <w:sz w:val="26"/>
          <w:szCs w:val="26"/>
        </w:rPr>
        <w:t xml:space="preserve">shall be </w:t>
      </w:r>
      <w:r w:rsidRPr="00DB6349">
        <w:rPr>
          <w:rFonts w:ascii="Times New Roman" w:eastAsia="Times New Roman" w:hAnsi="Times New Roman" w:cs="Times New Roman"/>
          <w:sz w:val="26"/>
          <w:szCs w:val="26"/>
        </w:rPr>
        <w:lastRenderedPageBreak/>
        <w:t>referred to the Commission</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s Office of Administrative Law Judge for such further proceeding as deemed necessary.</w:t>
      </w:r>
    </w:p>
    <w:p w14:paraId="3C5F7574" w14:textId="3529A9A6" w:rsidR="00FB6C7B" w:rsidRPr="00DB6349" w:rsidRDefault="00FB6C7B"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50F3DB4D" w14:textId="55B11F5B" w:rsidR="00B9697B" w:rsidRPr="00DB6349" w:rsidRDefault="00FB6C7B"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5.</w:t>
      </w:r>
      <w:r w:rsidRPr="00DB6349">
        <w:rPr>
          <w:rFonts w:ascii="Times New Roman" w:eastAsia="Times New Roman" w:hAnsi="Times New Roman" w:cs="Times New Roman"/>
          <w:sz w:val="26"/>
          <w:szCs w:val="26"/>
        </w:rPr>
        <w:tab/>
      </w:r>
      <w:r w:rsidR="00B9697B" w:rsidRPr="00DB6349">
        <w:rPr>
          <w:rFonts w:ascii="Times New Roman" w:eastAsia="Times New Roman" w:hAnsi="Times New Roman" w:cs="Times New Roman"/>
          <w:sz w:val="26"/>
          <w:szCs w:val="26"/>
        </w:rPr>
        <w:t>That t</w:t>
      </w:r>
      <w:r w:rsidRPr="00DB6349">
        <w:rPr>
          <w:rFonts w:ascii="Times New Roman" w:eastAsia="Times New Roman" w:hAnsi="Times New Roman" w:cs="Times New Roman"/>
          <w:sz w:val="26"/>
          <w:szCs w:val="26"/>
        </w:rPr>
        <w:t xml:space="preserve">he Motion of the Bureau of Investigation and Enforcement to Strike </w:t>
      </w:r>
      <w:r w:rsidR="00B9697B" w:rsidRPr="00DB6349">
        <w:rPr>
          <w:rFonts w:ascii="Times New Roman" w:eastAsia="Times New Roman" w:hAnsi="Times New Roman" w:cs="Times New Roman"/>
          <w:sz w:val="26"/>
          <w:szCs w:val="26"/>
        </w:rPr>
        <w:t>as Premature the Flynn Complainants</w:t>
      </w:r>
      <w:r w:rsidR="00FF7F2E" w:rsidRPr="00DB6349">
        <w:rPr>
          <w:rFonts w:ascii="Times New Roman" w:eastAsia="Times New Roman" w:hAnsi="Times New Roman" w:cs="Times New Roman"/>
          <w:sz w:val="26"/>
          <w:szCs w:val="26"/>
        </w:rPr>
        <w:t>’</w:t>
      </w:r>
      <w:r w:rsidR="00B9697B" w:rsidRPr="00DB6349">
        <w:rPr>
          <w:rFonts w:ascii="Times New Roman" w:eastAsia="Times New Roman" w:hAnsi="Times New Roman" w:cs="Times New Roman"/>
          <w:sz w:val="26"/>
          <w:szCs w:val="26"/>
        </w:rPr>
        <w:t xml:space="preserve"> Response in Opposition to the Joint Petition for Approval of Settlement filed at this docket shall be referred to the Commission</w:t>
      </w:r>
      <w:r w:rsidR="00FF7F2E" w:rsidRPr="00DB6349">
        <w:rPr>
          <w:rFonts w:ascii="Times New Roman" w:eastAsia="Times New Roman" w:hAnsi="Times New Roman" w:cs="Times New Roman"/>
          <w:sz w:val="26"/>
          <w:szCs w:val="26"/>
        </w:rPr>
        <w:t>’</w:t>
      </w:r>
      <w:r w:rsidR="00B9697B" w:rsidRPr="00DB6349">
        <w:rPr>
          <w:rFonts w:ascii="Times New Roman" w:eastAsia="Times New Roman" w:hAnsi="Times New Roman" w:cs="Times New Roman"/>
          <w:sz w:val="26"/>
          <w:szCs w:val="26"/>
        </w:rPr>
        <w:t>s Office of Administrative Law Judge for such further proceeding as deemed necessary.</w:t>
      </w:r>
    </w:p>
    <w:p w14:paraId="3C45884A" w14:textId="528A59D8" w:rsidR="00B9697B" w:rsidRPr="00DB6349" w:rsidRDefault="00B9697B" w:rsidP="00DB634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20A5A0F1" w14:textId="66EC6A5A" w:rsidR="00B9697B" w:rsidRPr="00DB6349" w:rsidRDefault="00B9697B" w:rsidP="00DB6349">
      <w:pPr>
        <w:keepNext/>
        <w:keepLines/>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6.</w:t>
      </w:r>
      <w:r w:rsidRPr="00DB6349">
        <w:rPr>
          <w:rFonts w:ascii="Times New Roman" w:eastAsia="Times New Roman" w:hAnsi="Times New Roman" w:cs="Times New Roman"/>
          <w:sz w:val="26"/>
          <w:szCs w:val="26"/>
        </w:rPr>
        <w:tab/>
        <w:t>That the Motion of Sunoco Pipeline L.P to Strike as Premature the Flynn Complainants</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 xml:space="preserve"> Response in Opposition to the Joint Petition for Approval of Settlement filed at this docket shall be referred to the Commission</w:t>
      </w:r>
      <w:r w:rsidR="00FF7F2E" w:rsidRPr="00DB6349">
        <w:rPr>
          <w:rFonts w:ascii="Times New Roman" w:eastAsia="Times New Roman" w:hAnsi="Times New Roman" w:cs="Times New Roman"/>
          <w:sz w:val="26"/>
          <w:szCs w:val="26"/>
        </w:rPr>
        <w:t>’</w:t>
      </w:r>
      <w:r w:rsidRPr="00DB6349">
        <w:rPr>
          <w:rFonts w:ascii="Times New Roman" w:eastAsia="Times New Roman" w:hAnsi="Times New Roman" w:cs="Times New Roman"/>
          <w:sz w:val="26"/>
          <w:szCs w:val="26"/>
        </w:rPr>
        <w:t>s Office of Administrative Law Judge for such further proceeding as deemed necessary.</w:t>
      </w:r>
    </w:p>
    <w:p w14:paraId="19F8FB8E" w14:textId="77777777" w:rsidR="00017DD7" w:rsidRPr="00DB6349" w:rsidRDefault="00017DD7" w:rsidP="00DB6349">
      <w:pPr>
        <w:keepNext/>
        <w:keepLines/>
        <w:spacing w:after="0" w:line="360" w:lineRule="auto"/>
        <w:contextualSpacing/>
        <w:rPr>
          <w:rFonts w:ascii="Times New Roman" w:eastAsia="Times New Roman" w:hAnsi="Times New Roman" w:cs="Times New Roman"/>
          <w:sz w:val="26"/>
          <w:szCs w:val="26"/>
        </w:rPr>
      </w:pPr>
    </w:p>
    <w:p w14:paraId="7FD72483" w14:textId="469D4968"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b/>
          <w:sz w:val="26"/>
          <w:szCs w:val="26"/>
        </w:rPr>
      </w:pPr>
      <w:r w:rsidRPr="00DB6349">
        <w:rPr>
          <w:rFonts w:ascii="Times New Roman" w:eastAsia="Times New Roman" w:hAnsi="Times New Roman" w:cs="Times New Roman"/>
          <w:b/>
          <w:sz w:val="26"/>
          <w:szCs w:val="26"/>
        </w:rPr>
        <w:tab/>
      </w:r>
      <w:r w:rsidRPr="00DB6349">
        <w:rPr>
          <w:rFonts w:ascii="Times New Roman" w:eastAsia="Times New Roman" w:hAnsi="Times New Roman" w:cs="Times New Roman"/>
          <w:b/>
          <w:sz w:val="26"/>
          <w:szCs w:val="26"/>
        </w:rPr>
        <w:tab/>
      </w:r>
      <w:r w:rsidRPr="00DB6349">
        <w:rPr>
          <w:rFonts w:ascii="Times New Roman" w:eastAsia="Times New Roman" w:hAnsi="Times New Roman" w:cs="Times New Roman"/>
          <w:b/>
          <w:sz w:val="26"/>
          <w:szCs w:val="26"/>
        </w:rPr>
        <w:tab/>
      </w:r>
      <w:r w:rsidRPr="00DB6349">
        <w:rPr>
          <w:rFonts w:ascii="Times New Roman" w:eastAsia="Times New Roman" w:hAnsi="Times New Roman" w:cs="Times New Roman"/>
          <w:b/>
          <w:sz w:val="26"/>
          <w:szCs w:val="26"/>
        </w:rPr>
        <w:tab/>
      </w:r>
      <w:r w:rsidRPr="00DB6349">
        <w:rPr>
          <w:rFonts w:ascii="Times New Roman" w:eastAsia="Times New Roman" w:hAnsi="Times New Roman" w:cs="Times New Roman"/>
          <w:b/>
          <w:sz w:val="26"/>
          <w:szCs w:val="26"/>
        </w:rPr>
        <w:tab/>
      </w:r>
      <w:r w:rsidRPr="00DB6349">
        <w:rPr>
          <w:rFonts w:ascii="Times New Roman" w:eastAsia="Times New Roman" w:hAnsi="Times New Roman" w:cs="Times New Roman"/>
          <w:b/>
          <w:sz w:val="26"/>
          <w:szCs w:val="26"/>
        </w:rPr>
        <w:tab/>
        <w:t>BY THE COMMISSION,</w:t>
      </w:r>
    </w:p>
    <w:p w14:paraId="7BA0C30D" w14:textId="5E15FD02" w:rsidR="00FE7D0A" w:rsidRPr="00DB6349" w:rsidRDefault="00072EF5"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39996D3B" wp14:editId="4E8AA204">
            <wp:simplePos x="0" y="0"/>
            <wp:positionH relativeFrom="column">
              <wp:posOffset>2428875</wp:posOffset>
            </wp:positionH>
            <wp:positionV relativeFrom="paragraph">
              <wp:posOffset>17780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6167C787" w14:textId="618C4A94"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31BAEA9E" w14:textId="77777777" w:rsidR="00E24474" w:rsidRPr="00DB6349" w:rsidRDefault="00E24474"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55E5EFB"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06EB453" w14:textId="1B15FF1D"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t>Rosemary Chiavetta</w:t>
      </w:r>
    </w:p>
    <w:p w14:paraId="6208B8A1" w14:textId="35E8B754"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r>
      <w:r w:rsidRPr="00DB6349">
        <w:rPr>
          <w:rFonts w:ascii="Times New Roman" w:eastAsia="Times New Roman" w:hAnsi="Times New Roman" w:cs="Times New Roman"/>
          <w:sz w:val="26"/>
          <w:szCs w:val="26"/>
        </w:rPr>
        <w:tab/>
        <w:t>Secretary</w:t>
      </w:r>
    </w:p>
    <w:p w14:paraId="039FE8A9"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8AD4BA6"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bookmarkStart w:id="18" w:name="_GoBack"/>
      <w:bookmarkEnd w:id="18"/>
    </w:p>
    <w:p w14:paraId="1B3BF83F"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(SEAL)</w:t>
      </w:r>
    </w:p>
    <w:p w14:paraId="66AF53AA"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F29853C" w14:textId="5391A19D"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B6349">
        <w:rPr>
          <w:rFonts w:ascii="Times New Roman" w:eastAsia="Times New Roman" w:hAnsi="Times New Roman" w:cs="Times New Roman"/>
          <w:sz w:val="26"/>
          <w:szCs w:val="26"/>
        </w:rPr>
        <w:t xml:space="preserve">ORDER ADOPTED:  </w:t>
      </w:r>
      <w:r w:rsidR="0034252E" w:rsidRPr="00DB6349">
        <w:rPr>
          <w:rFonts w:ascii="Times New Roman" w:eastAsia="Times New Roman" w:hAnsi="Times New Roman" w:cs="Times New Roman"/>
          <w:sz w:val="26"/>
          <w:szCs w:val="26"/>
        </w:rPr>
        <w:t xml:space="preserve">May </w:t>
      </w:r>
      <w:r w:rsidR="00FB6C7B" w:rsidRPr="00DB6349">
        <w:rPr>
          <w:rFonts w:ascii="Times New Roman" w:eastAsia="Times New Roman" w:hAnsi="Times New Roman" w:cs="Times New Roman"/>
          <w:sz w:val="26"/>
          <w:szCs w:val="26"/>
        </w:rPr>
        <w:t>23</w:t>
      </w:r>
      <w:r w:rsidR="00E93CAE" w:rsidRPr="00DB6349">
        <w:rPr>
          <w:rFonts w:ascii="Times New Roman" w:eastAsia="Times New Roman" w:hAnsi="Times New Roman" w:cs="Times New Roman"/>
          <w:sz w:val="26"/>
          <w:szCs w:val="26"/>
        </w:rPr>
        <w:t>,</w:t>
      </w:r>
      <w:r w:rsidR="0034252E" w:rsidRPr="00DB6349">
        <w:rPr>
          <w:rFonts w:ascii="Times New Roman" w:eastAsia="Times New Roman" w:hAnsi="Times New Roman" w:cs="Times New Roman"/>
          <w:sz w:val="26"/>
          <w:szCs w:val="26"/>
        </w:rPr>
        <w:t xml:space="preserve"> 2019</w:t>
      </w:r>
    </w:p>
    <w:p w14:paraId="26E93EE4" w14:textId="77777777" w:rsidR="00FE7D0A" w:rsidRPr="00DB6349" w:rsidRDefault="00FE7D0A" w:rsidP="00DB6349">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D1E807A" w14:textId="4C48050B" w:rsidR="008B7762" w:rsidRPr="00DB6349" w:rsidRDefault="00FE7D0A" w:rsidP="00DB6349">
      <w:pPr>
        <w:keepNext/>
        <w:keepLines/>
        <w:tabs>
          <w:tab w:val="left" w:pos="-720"/>
        </w:tabs>
        <w:suppressAutoHyphens/>
        <w:spacing w:after="0" w:line="240" w:lineRule="auto"/>
        <w:contextualSpacing/>
        <w:rPr>
          <w:rFonts w:ascii="Times New Roman" w:hAnsi="Times New Roman" w:cs="Times New Roman"/>
          <w:sz w:val="26"/>
          <w:szCs w:val="26"/>
        </w:rPr>
      </w:pPr>
      <w:r w:rsidRPr="00DB6349">
        <w:rPr>
          <w:rFonts w:ascii="Times New Roman" w:eastAsia="Times New Roman" w:hAnsi="Times New Roman" w:cs="Times New Roman"/>
          <w:sz w:val="26"/>
          <w:szCs w:val="26"/>
        </w:rPr>
        <w:t xml:space="preserve">ORDER ENTERED:  </w:t>
      </w:r>
      <w:r w:rsidR="00072EF5">
        <w:rPr>
          <w:rFonts w:ascii="Times New Roman" w:eastAsia="Times New Roman" w:hAnsi="Times New Roman" w:cs="Times New Roman"/>
          <w:sz w:val="26"/>
          <w:szCs w:val="26"/>
        </w:rPr>
        <w:t>June 10, 2019</w:t>
      </w:r>
    </w:p>
    <w:sectPr w:rsidR="008B7762" w:rsidRPr="00DB6349" w:rsidSect="008B7762">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0783" w14:textId="77777777" w:rsidR="0001114F" w:rsidRDefault="0001114F" w:rsidP="00FE7D0A">
      <w:pPr>
        <w:spacing w:after="0" w:line="240" w:lineRule="auto"/>
      </w:pPr>
      <w:r>
        <w:separator/>
      </w:r>
    </w:p>
  </w:endnote>
  <w:endnote w:type="continuationSeparator" w:id="0">
    <w:p w14:paraId="3C82BACD" w14:textId="77777777" w:rsidR="0001114F" w:rsidRDefault="0001114F"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55615"/>
      <w:docPartObj>
        <w:docPartGallery w:val="Page Numbers (Bottom of Page)"/>
        <w:docPartUnique/>
      </w:docPartObj>
    </w:sdtPr>
    <w:sdtEndPr>
      <w:rPr>
        <w:rFonts w:ascii="Times New Roman" w:hAnsi="Times New Roman" w:cs="Times New Roman"/>
        <w:noProof/>
        <w:sz w:val="26"/>
        <w:szCs w:val="26"/>
      </w:rPr>
    </w:sdtEndPr>
    <w:sdtContent>
      <w:p w14:paraId="1688630E" w14:textId="6316848A" w:rsidR="00974B26" w:rsidRPr="00974B26" w:rsidRDefault="00974B26">
        <w:pPr>
          <w:pStyle w:val="Footer"/>
          <w:jc w:val="center"/>
          <w:rPr>
            <w:rFonts w:ascii="Times New Roman" w:hAnsi="Times New Roman" w:cs="Times New Roman"/>
            <w:sz w:val="26"/>
            <w:szCs w:val="26"/>
          </w:rPr>
        </w:pPr>
        <w:r w:rsidRPr="00974B26">
          <w:rPr>
            <w:rFonts w:ascii="Times New Roman" w:hAnsi="Times New Roman" w:cs="Times New Roman"/>
            <w:sz w:val="26"/>
            <w:szCs w:val="26"/>
          </w:rPr>
          <w:fldChar w:fldCharType="begin"/>
        </w:r>
        <w:r w:rsidRPr="00974B26">
          <w:rPr>
            <w:rFonts w:ascii="Times New Roman" w:hAnsi="Times New Roman" w:cs="Times New Roman"/>
            <w:sz w:val="26"/>
            <w:szCs w:val="26"/>
          </w:rPr>
          <w:instrText xml:space="preserve"> PAGE   \* MERGEFORMAT </w:instrText>
        </w:r>
        <w:r w:rsidRPr="00974B26">
          <w:rPr>
            <w:rFonts w:ascii="Times New Roman" w:hAnsi="Times New Roman" w:cs="Times New Roman"/>
            <w:sz w:val="26"/>
            <w:szCs w:val="26"/>
          </w:rPr>
          <w:fldChar w:fldCharType="separate"/>
        </w:r>
        <w:r w:rsidRPr="00974B26">
          <w:rPr>
            <w:rFonts w:ascii="Times New Roman" w:hAnsi="Times New Roman" w:cs="Times New Roman"/>
            <w:noProof/>
            <w:sz w:val="26"/>
            <w:szCs w:val="26"/>
          </w:rPr>
          <w:t>2</w:t>
        </w:r>
        <w:r w:rsidRPr="00974B2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ED2EE" w14:textId="77777777" w:rsidR="0001114F" w:rsidRDefault="0001114F" w:rsidP="00FE7D0A">
      <w:pPr>
        <w:spacing w:after="0" w:line="240" w:lineRule="auto"/>
      </w:pPr>
      <w:r>
        <w:separator/>
      </w:r>
    </w:p>
  </w:footnote>
  <w:footnote w:type="continuationSeparator" w:id="0">
    <w:p w14:paraId="28A2B553" w14:textId="77777777" w:rsidR="0001114F" w:rsidRDefault="0001114F" w:rsidP="00FE7D0A">
      <w:pPr>
        <w:spacing w:after="0" w:line="240" w:lineRule="auto"/>
      </w:pPr>
      <w:r>
        <w:continuationSeparator/>
      </w:r>
    </w:p>
  </w:footnote>
  <w:footnote w:id="1">
    <w:p w14:paraId="488427A3" w14:textId="07856F5E" w:rsidR="00E2005D" w:rsidRPr="00DB6349" w:rsidRDefault="00E2005D"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t>Mr. Maxwell signs the cover letter to the filing with his title as Mayor of Downingtown under his name.  However, he does not sign any other document in the filing with that title</w:t>
      </w:r>
      <w:r w:rsidR="00567E3F" w:rsidRPr="00DB6349">
        <w:rPr>
          <w:rFonts w:ascii="Times New Roman" w:hAnsi="Times New Roman" w:cs="Times New Roman"/>
          <w:sz w:val="26"/>
          <w:szCs w:val="26"/>
        </w:rPr>
        <w:t>;</w:t>
      </w:r>
      <w:r w:rsidRPr="00DB6349">
        <w:rPr>
          <w:rFonts w:ascii="Times New Roman" w:hAnsi="Times New Roman" w:cs="Times New Roman"/>
          <w:sz w:val="26"/>
          <w:szCs w:val="26"/>
        </w:rPr>
        <w:t xml:space="preserve"> nor does he represent in this filing that he is filing as the Mayor.</w:t>
      </w:r>
    </w:p>
  </w:footnote>
  <w:footnote w:id="2">
    <w:p w14:paraId="236689FC" w14:textId="4B188728" w:rsidR="00E2005D" w:rsidRPr="00DB6349" w:rsidRDefault="00E2005D"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t>The Flynn Complainants are participants in a separate proceeding involving Sunoco</w:t>
      </w:r>
      <w:r w:rsidR="00174F18" w:rsidRPr="00DB6349">
        <w:rPr>
          <w:rFonts w:ascii="Times New Roman" w:hAnsi="Times New Roman" w:cs="Times New Roman"/>
          <w:sz w:val="26"/>
          <w:szCs w:val="26"/>
        </w:rPr>
        <w:t xml:space="preserve"> (</w:t>
      </w:r>
      <w:r w:rsidR="000072BA" w:rsidRPr="00DB6349">
        <w:rPr>
          <w:rFonts w:ascii="Times New Roman" w:hAnsi="Times New Roman" w:cs="Times New Roman"/>
          <w:i/>
          <w:sz w:val="26"/>
          <w:szCs w:val="26"/>
        </w:rPr>
        <w:t>S</w:t>
      </w:r>
      <w:r w:rsidRPr="00DB6349">
        <w:rPr>
          <w:rFonts w:ascii="Times New Roman" w:hAnsi="Times New Roman" w:cs="Times New Roman"/>
          <w:i/>
          <w:sz w:val="26"/>
          <w:szCs w:val="26"/>
        </w:rPr>
        <w:t>ee</w:t>
      </w:r>
      <w:r w:rsidRPr="00DB6349">
        <w:rPr>
          <w:rFonts w:ascii="Times New Roman" w:hAnsi="Times New Roman" w:cs="Times New Roman"/>
          <w:sz w:val="26"/>
          <w:szCs w:val="26"/>
        </w:rPr>
        <w:t xml:space="preserve">, </w:t>
      </w:r>
      <w:r w:rsidRPr="00DB6349">
        <w:rPr>
          <w:rFonts w:ascii="Times New Roman" w:hAnsi="Times New Roman" w:cs="Times New Roman"/>
          <w:i/>
          <w:sz w:val="26"/>
          <w:szCs w:val="26"/>
        </w:rPr>
        <w:t>Flynn v. Sunoco Pipeline</w:t>
      </w:r>
      <w:r w:rsidRPr="00DB6349">
        <w:rPr>
          <w:rFonts w:ascii="Times New Roman" w:hAnsi="Times New Roman" w:cs="Times New Roman"/>
          <w:sz w:val="26"/>
          <w:szCs w:val="26"/>
        </w:rPr>
        <w:t>, L.P., Docket No. C-2018-3006116</w:t>
      </w:r>
      <w:r w:rsidR="00174F18" w:rsidRPr="00DB6349">
        <w:rPr>
          <w:rFonts w:ascii="Times New Roman" w:hAnsi="Times New Roman" w:cs="Times New Roman"/>
          <w:sz w:val="26"/>
          <w:szCs w:val="26"/>
        </w:rPr>
        <w:t>)</w:t>
      </w:r>
      <w:r w:rsidRPr="00DB6349">
        <w:rPr>
          <w:rFonts w:ascii="Times New Roman" w:hAnsi="Times New Roman" w:cs="Times New Roman"/>
          <w:sz w:val="26"/>
          <w:szCs w:val="26"/>
        </w:rPr>
        <w:t xml:space="preserve"> and have not filed a Petition to Intervene in the present proceeding.</w:t>
      </w:r>
    </w:p>
  </w:footnote>
  <w:footnote w:id="3">
    <w:p w14:paraId="1427C746" w14:textId="5819D185" w:rsidR="00E2005D" w:rsidRPr="00DB6349" w:rsidRDefault="00A50F8F" w:rsidP="00DB6349">
      <w:pPr>
        <w:pStyle w:val="FootnoteText"/>
        <w:keepNext/>
        <w:keepLines/>
        <w:spacing w:after="120"/>
        <w:rPr>
          <w:rFonts w:ascii="Times New Roman" w:hAnsi="Times New Roman" w:cs="Times New Roman"/>
          <w:sz w:val="26"/>
          <w:szCs w:val="26"/>
        </w:rPr>
      </w:pPr>
      <w:r w:rsidRPr="00DB6349">
        <w:rPr>
          <w:rFonts w:ascii="Times New Roman" w:hAnsi="Times New Roman" w:cs="Times New Roman"/>
          <w:sz w:val="26"/>
          <w:szCs w:val="26"/>
        </w:rPr>
        <w:tab/>
      </w:r>
      <w:r w:rsidR="00E2005D" w:rsidRPr="00DB6349">
        <w:rPr>
          <w:rStyle w:val="FootnoteReference"/>
          <w:rFonts w:ascii="Times New Roman" w:hAnsi="Times New Roman" w:cs="Times New Roman"/>
          <w:sz w:val="26"/>
          <w:szCs w:val="26"/>
        </w:rPr>
        <w:footnoteRef/>
      </w:r>
      <w:r w:rsidR="00E2005D" w:rsidRPr="00DB6349">
        <w:rPr>
          <w:rFonts w:ascii="Times New Roman" w:hAnsi="Times New Roman" w:cs="Times New Roman"/>
          <w:sz w:val="26"/>
          <w:szCs w:val="26"/>
        </w:rPr>
        <w:tab/>
        <w:t>The “request” of the parties is set forth in the Joint Petition under the heading of “Conditions of Settlement.”  It is unclear whether the condition of settlement is that the procedural request be granted or was that each party agree to assert the procedural request.  This is a material term if the agreement is voided by our assignment of the matter to OALJ.</w:t>
      </w:r>
    </w:p>
  </w:footnote>
  <w:footnote w:id="4">
    <w:p w14:paraId="66E7EB46" w14:textId="6E6D1EE2" w:rsidR="00A50F8F" w:rsidRPr="00DB6349" w:rsidRDefault="00A50F8F" w:rsidP="00DB6349">
      <w:pPr>
        <w:pStyle w:val="FootnoteText"/>
        <w:keepNext/>
        <w:keepLines/>
        <w:spacing w:after="120"/>
        <w:rPr>
          <w:rFonts w:ascii="Times New Roman" w:hAnsi="Times New Roman" w:cs="Times New Roman"/>
          <w:sz w:val="26"/>
          <w:szCs w:val="26"/>
        </w:rPr>
      </w:pPr>
      <w:r w:rsidRPr="00DB6349">
        <w:rPr>
          <w:rFonts w:ascii="Times New Roman" w:hAnsi="Times New Roman" w:cs="Times New Roman"/>
          <w:sz w:val="26"/>
          <w:szCs w:val="26"/>
        </w:rPr>
        <w:tab/>
      </w: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t>Sunoco has not filed an Answer in Opposition to the Petition of Edgmont Township.</w:t>
      </w:r>
    </w:p>
  </w:footnote>
  <w:footnote w:id="5">
    <w:p w14:paraId="1F1C76DE" w14:textId="5ED1AB29" w:rsidR="00E2005D" w:rsidRPr="00DB6349" w:rsidRDefault="00E2005D" w:rsidP="00DB6349">
      <w:pPr>
        <w:keepNext/>
        <w:keepLines/>
        <w:spacing w:after="120" w:line="240" w:lineRule="auto"/>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00AF7D9D" w:rsidRPr="00DB6349">
        <w:rPr>
          <w:rFonts w:ascii="Times New Roman" w:hAnsi="Times New Roman" w:cs="Times New Roman"/>
          <w:sz w:val="26"/>
          <w:szCs w:val="26"/>
        </w:rPr>
        <w:tab/>
      </w:r>
      <w:r w:rsidRPr="00DB6349">
        <w:rPr>
          <w:rFonts w:ascii="Times New Roman" w:eastAsia="Calibri" w:hAnsi="Times New Roman" w:cs="Times New Roman"/>
          <w:sz w:val="26"/>
          <w:szCs w:val="26"/>
        </w:rPr>
        <w:t>However, while a Formal Compl</w:t>
      </w:r>
      <w:r w:rsidR="00CB2690" w:rsidRPr="00DB6349">
        <w:rPr>
          <w:rFonts w:ascii="Times New Roman" w:eastAsia="Calibri" w:hAnsi="Times New Roman" w:cs="Times New Roman"/>
          <w:sz w:val="26"/>
          <w:szCs w:val="26"/>
        </w:rPr>
        <w:t>ai</w:t>
      </w:r>
      <w:r w:rsidRPr="00DB6349">
        <w:rPr>
          <w:rFonts w:ascii="Times New Roman" w:eastAsia="Calibri" w:hAnsi="Times New Roman" w:cs="Times New Roman"/>
          <w:sz w:val="26"/>
          <w:szCs w:val="26"/>
        </w:rPr>
        <w:t>nt remains uncontested, a hearing may not be necessary, since the matter may yet be resolved by the defendants</w:t>
      </w:r>
      <w:r w:rsidR="00FF7F2E" w:rsidRPr="00DB6349">
        <w:rPr>
          <w:rFonts w:ascii="Times New Roman" w:eastAsia="Calibri" w:hAnsi="Times New Roman" w:cs="Times New Roman"/>
          <w:sz w:val="26"/>
          <w:szCs w:val="26"/>
        </w:rPr>
        <w:t>’</w:t>
      </w:r>
      <w:r w:rsidRPr="00DB6349">
        <w:rPr>
          <w:rFonts w:ascii="Times New Roman" w:eastAsia="Calibri" w:hAnsi="Times New Roman" w:cs="Times New Roman"/>
          <w:sz w:val="26"/>
          <w:szCs w:val="26"/>
        </w:rPr>
        <w:t xml:space="preserve"> satisfaction of the Formal Complaint, consistent with </w:t>
      </w:r>
      <w:r w:rsidR="00E473E6" w:rsidRPr="00DB6349">
        <w:rPr>
          <w:rFonts w:ascii="Times New Roman" w:eastAsia="Calibri" w:hAnsi="Times New Roman" w:cs="Times New Roman"/>
          <w:sz w:val="26"/>
          <w:szCs w:val="26"/>
        </w:rPr>
        <w:t>Section 703 of the Public Utility Code, 66 Pa. C.S. §</w:t>
      </w:r>
      <w:r w:rsidR="006251FA" w:rsidRPr="00DB6349">
        <w:rPr>
          <w:rFonts w:ascii="Times New Roman" w:eastAsia="Calibri" w:hAnsi="Times New Roman" w:cs="Times New Roman"/>
          <w:sz w:val="26"/>
          <w:szCs w:val="26"/>
        </w:rPr>
        <w:t xml:space="preserve"> 703(a)(pertaining to satisfaction of formal complaint) and </w:t>
      </w:r>
      <w:r w:rsidR="008340E6" w:rsidRPr="00DB6349">
        <w:rPr>
          <w:rFonts w:ascii="Times New Roman" w:eastAsia="Calibri" w:hAnsi="Times New Roman" w:cs="Times New Roman"/>
          <w:sz w:val="26"/>
          <w:szCs w:val="26"/>
        </w:rPr>
        <w:t>52 Pa. Code § 5.21(d).</w:t>
      </w:r>
    </w:p>
  </w:footnote>
  <w:footnote w:id="6">
    <w:p w14:paraId="5E939F6A" w14:textId="77920266" w:rsidR="005C002D" w:rsidRPr="00DB6349" w:rsidRDefault="005C002D" w:rsidP="00DB6349">
      <w:pPr>
        <w:pStyle w:val="FootnoteText"/>
        <w:keepNext/>
        <w:keepLines/>
        <w:spacing w:after="120"/>
        <w:ind w:firstLine="720"/>
        <w:rPr>
          <w:rFonts w:ascii="Times New Roman" w:hAnsi="Times New Roman"/>
          <w:sz w:val="26"/>
        </w:rPr>
      </w:pPr>
      <w:r w:rsidRPr="00DB6349">
        <w:rPr>
          <w:rStyle w:val="FootnoteReference"/>
          <w:rFonts w:ascii="Times New Roman" w:hAnsi="Times New Roman"/>
          <w:sz w:val="26"/>
        </w:rPr>
        <w:footnoteRef/>
      </w:r>
      <w:r w:rsidRPr="00DB6349">
        <w:rPr>
          <w:rFonts w:ascii="Times New Roman" w:hAnsi="Times New Roman"/>
          <w:sz w:val="26"/>
        </w:rPr>
        <w:tab/>
      </w:r>
      <w:r w:rsidRPr="00DB6349">
        <w:rPr>
          <w:rFonts w:ascii="Times New Roman" w:eastAsia="Times New Roman" w:hAnsi="Times New Roman" w:cs="Times New Roman"/>
          <w:color w:val="000000"/>
          <w:sz w:val="26"/>
          <w:szCs w:val="26"/>
        </w:rPr>
        <w:t>52 Pa. Code 5.231(a)</w:t>
      </w:r>
    </w:p>
  </w:footnote>
  <w:footnote w:id="7">
    <w:p w14:paraId="07C7ABC1" w14:textId="022A7591" w:rsidR="0001313A" w:rsidRPr="00DB6349" w:rsidRDefault="0001313A" w:rsidP="00DB6349">
      <w:pPr>
        <w:pStyle w:val="footnotedescription"/>
        <w:keepNext/>
        <w:keepLines/>
        <w:spacing w:after="120" w:line="240" w:lineRule="auto"/>
        <w:ind w:left="0" w:firstLine="720"/>
        <w:rPr>
          <w:sz w:val="26"/>
          <w:szCs w:val="26"/>
        </w:rPr>
      </w:pPr>
      <w:r w:rsidRPr="00DB6349">
        <w:rPr>
          <w:rStyle w:val="footnotemark"/>
          <w:sz w:val="26"/>
          <w:szCs w:val="26"/>
        </w:rPr>
        <w:footnoteRef/>
      </w:r>
      <w:r w:rsidR="005C002D" w:rsidRPr="00DB6349">
        <w:rPr>
          <w:sz w:val="26"/>
        </w:rPr>
        <w:tab/>
      </w:r>
      <w:r w:rsidR="00663901" w:rsidRPr="00DB6349">
        <w:rPr>
          <w:sz w:val="26"/>
        </w:rPr>
        <w:t xml:space="preserve">See, </w:t>
      </w:r>
      <w:r w:rsidR="005C002D" w:rsidRPr="00DB6349">
        <w:rPr>
          <w:i/>
          <w:sz w:val="26"/>
          <w:szCs w:val="26"/>
        </w:rPr>
        <w:t>i.e</w:t>
      </w:r>
      <w:r w:rsidR="005C002D" w:rsidRPr="00DB6349">
        <w:rPr>
          <w:sz w:val="26"/>
          <w:szCs w:val="26"/>
        </w:rPr>
        <w:t xml:space="preserve">., </w:t>
      </w:r>
      <w:r w:rsidRPr="00DB6349">
        <w:rPr>
          <w:i/>
          <w:sz w:val="26"/>
          <w:szCs w:val="26"/>
        </w:rPr>
        <w:t>I&amp;E</w:t>
      </w:r>
      <w:r w:rsidRPr="00DB6349">
        <w:rPr>
          <w:sz w:val="26"/>
          <w:szCs w:val="26"/>
        </w:rPr>
        <w:t xml:space="preserve"> </w:t>
      </w:r>
      <w:r w:rsidRPr="00DB6349">
        <w:rPr>
          <w:i/>
          <w:sz w:val="26"/>
          <w:szCs w:val="26"/>
        </w:rPr>
        <w:t>v. PECO</w:t>
      </w:r>
      <w:r w:rsidRPr="00DB6349">
        <w:rPr>
          <w:sz w:val="26"/>
          <w:szCs w:val="26"/>
        </w:rPr>
        <w:t>, C-2015-2479970 (Order entered October 27, 2016)</w:t>
      </w:r>
      <w:r w:rsidR="00663901" w:rsidRPr="00DB6349">
        <w:rPr>
          <w:sz w:val="26"/>
          <w:szCs w:val="26"/>
        </w:rPr>
        <w:t>.</w:t>
      </w:r>
    </w:p>
  </w:footnote>
  <w:footnote w:id="8">
    <w:p w14:paraId="65088C13" w14:textId="3772F3D3" w:rsidR="00AD03CE" w:rsidRPr="00DB6349" w:rsidRDefault="00AD03CE"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t xml:space="preserve">66 Pa. C.S. § 703(b)(providing for notice of hearing to all parties in interest </w:t>
      </w:r>
      <w:r w:rsidRPr="00DB6349">
        <w:rPr>
          <w:rFonts w:ascii="Times New Roman" w:hAnsi="Times New Roman" w:cs="Times New Roman"/>
          <w:i/>
          <w:sz w:val="26"/>
          <w:szCs w:val="26"/>
        </w:rPr>
        <w:t>if any is required</w:t>
      </w:r>
      <w:r w:rsidRPr="00DB6349">
        <w:rPr>
          <w:rFonts w:ascii="Times New Roman" w:hAnsi="Times New Roman" w:cs="Times New Roman"/>
          <w:sz w:val="26"/>
          <w:szCs w:val="26"/>
        </w:rPr>
        <w:t xml:space="preserve">, and that the Commission may dismiss a complaint without hearing if none is required in the public interest) (emphasis added). </w:t>
      </w:r>
    </w:p>
  </w:footnote>
  <w:footnote w:id="9">
    <w:p w14:paraId="4BB0CF9D" w14:textId="1BB4F462" w:rsidR="00463769" w:rsidRPr="00DB6349" w:rsidRDefault="00463769"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r>
      <w:r w:rsidR="0088196F" w:rsidRPr="00DB6349">
        <w:rPr>
          <w:rFonts w:ascii="Times New Roman" w:hAnsi="Times New Roman" w:cs="Times New Roman"/>
          <w:i/>
          <w:sz w:val="26"/>
          <w:szCs w:val="26"/>
        </w:rPr>
        <w:t>See</w:t>
      </w:r>
      <w:r w:rsidR="0088196F" w:rsidRPr="00DB6349">
        <w:rPr>
          <w:rFonts w:ascii="Times New Roman" w:hAnsi="Times New Roman" w:cs="Times New Roman"/>
          <w:sz w:val="26"/>
          <w:szCs w:val="26"/>
        </w:rPr>
        <w:t xml:space="preserve">, 52 Pa. Code § </w:t>
      </w:r>
      <w:r w:rsidR="00A73DAE" w:rsidRPr="00DB6349">
        <w:rPr>
          <w:rFonts w:ascii="Times New Roman" w:hAnsi="Times New Roman" w:cs="Times New Roman"/>
          <w:sz w:val="26"/>
          <w:szCs w:val="26"/>
        </w:rPr>
        <w:t>5.75 (b)(p</w:t>
      </w:r>
      <w:r w:rsidR="0009495E" w:rsidRPr="00DB6349">
        <w:rPr>
          <w:rFonts w:ascii="Times New Roman" w:hAnsi="Times New Roman" w:cs="Times New Roman"/>
          <w:sz w:val="26"/>
          <w:szCs w:val="26"/>
        </w:rPr>
        <w:t xml:space="preserve">roviding </w:t>
      </w:r>
      <w:r w:rsidR="004C252F" w:rsidRPr="00DB6349">
        <w:rPr>
          <w:rFonts w:ascii="Times New Roman" w:hAnsi="Times New Roman" w:cs="Times New Roman"/>
          <w:sz w:val="26"/>
          <w:szCs w:val="26"/>
        </w:rPr>
        <w:t xml:space="preserve">for </w:t>
      </w:r>
      <w:r w:rsidR="00A73DAE" w:rsidRPr="00DB6349">
        <w:rPr>
          <w:rFonts w:ascii="Times New Roman" w:hAnsi="Times New Roman" w:cs="Times New Roman"/>
          <w:sz w:val="26"/>
          <w:szCs w:val="26"/>
        </w:rPr>
        <w:t xml:space="preserve">action </w:t>
      </w:r>
      <w:r w:rsidR="004C252F" w:rsidRPr="00DB6349">
        <w:rPr>
          <w:rFonts w:ascii="Times New Roman" w:hAnsi="Times New Roman" w:cs="Times New Roman"/>
          <w:sz w:val="26"/>
          <w:szCs w:val="26"/>
        </w:rPr>
        <w:t xml:space="preserve">taken </w:t>
      </w:r>
      <w:r w:rsidR="0009495E" w:rsidRPr="00DB6349">
        <w:rPr>
          <w:rFonts w:ascii="Times New Roman" w:hAnsi="Times New Roman" w:cs="Times New Roman"/>
          <w:sz w:val="26"/>
          <w:szCs w:val="26"/>
        </w:rPr>
        <w:t xml:space="preserve">by the Commission or presiding officer </w:t>
      </w:r>
      <w:r w:rsidR="00A73DAE" w:rsidRPr="00DB6349">
        <w:rPr>
          <w:rFonts w:ascii="Times New Roman" w:hAnsi="Times New Roman" w:cs="Times New Roman"/>
          <w:sz w:val="26"/>
          <w:szCs w:val="26"/>
        </w:rPr>
        <w:t>on petitions to inter</w:t>
      </w:r>
      <w:r w:rsidR="003A3A73" w:rsidRPr="00DB6349">
        <w:rPr>
          <w:rFonts w:ascii="Times New Roman" w:hAnsi="Times New Roman" w:cs="Times New Roman"/>
          <w:sz w:val="26"/>
          <w:szCs w:val="26"/>
        </w:rPr>
        <w:t>vene as soon as practicable after</w:t>
      </w:r>
      <w:r w:rsidR="004C252F" w:rsidRPr="00DB6349">
        <w:rPr>
          <w:rFonts w:ascii="Times New Roman" w:hAnsi="Times New Roman" w:cs="Times New Roman"/>
          <w:sz w:val="26"/>
          <w:szCs w:val="26"/>
        </w:rPr>
        <w:t xml:space="preserve"> </w:t>
      </w:r>
      <w:r w:rsidR="003A3A73" w:rsidRPr="00DB6349">
        <w:rPr>
          <w:rFonts w:ascii="Times New Roman" w:hAnsi="Times New Roman" w:cs="Times New Roman"/>
          <w:sz w:val="26"/>
          <w:szCs w:val="26"/>
        </w:rPr>
        <w:t xml:space="preserve">the time for filing an answer to </w:t>
      </w:r>
      <w:r w:rsidR="0009495E" w:rsidRPr="00DB6349">
        <w:rPr>
          <w:rFonts w:ascii="Times New Roman" w:hAnsi="Times New Roman" w:cs="Times New Roman"/>
          <w:sz w:val="26"/>
          <w:szCs w:val="26"/>
        </w:rPr>
        <w:t>the petition</w:t>
      </w:r>
      <w:r w:rsidR="004C252F" w:rsidRPr="00DB6349">
        <w:rPr>
          <w:rFonts w:ascii="Times New Roman" w:hAnsi="Times New Roman" w:cs="Times New Roman"/>
          <w:sz w:val="26"/>
          <w:szCs w:val="26"/>
        </w:rPr>
        <w:t>)</w:t>
      </w:r>
      <w:r w:rsidR="00AF7D9D" w:rsidRPr="00DB6349">
        <w:rPr>
          <w:rFonts w:ascii="Times New Roman" w:hAnsi="Times New Roman" w:cs="Times New Roman"/>
          <w:sz w:val="26"/>
          <w:szCs w:val="26"/>
        </w:rPr>
        <w:t>.</w:t>
      </w:r>
    </w:p>
  </w:footnote>
  <w:footnote w:id="10">
    <w:p w14:paraId="10E87EF5" w14:textId="383F2E93" w:rsidR="00462821" w:rsidRPr="00DB6349" w:rsidRDefault="00E72063" w:rsidP="00DB6349">
      <w:pPr>
        <w:keepNext/>
        <w:keepLines/>
        <w:spacing w:after="120" w:line="240" w:lineRule="auto"/>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r>
      <w:r w:rsidR="00462821" w:rsidRPr="00DB6349">
        <w:rPr>
          <w:rFonts w:ascii="Times New Roman" w:hAnsi="Times New Roman" w:cs="Times New Roman"/>
          <w:sz w:val="26"/>
          <w:szCs w:val="26"/>
        </w:rPr>
        <w:t xml:space="preserve">Consideration of the petitions to intervene was delayed by the grant of </w:t>
      </w:r>
      <w:r w:rsidRPr="00DB6349">
        <w:rPr>
          <w:rFonts w:ascii="Times New Roman" w:hAnsi="Times New Roman" w:cs="Times New Roman"/>
          <w:sz w:val="26"/>
          <w:szCs w:val="26"/>
        </w:rPr>
        <w:t>the Joint Petitioners</w:t>
      </w:r>
      <w:r w:rsidR="00FF7F2E" w:rsidRPr="00DB6349">
        <w:rPr>
          <w:rFonts w:ascii="Times New Roman" w:hAnsi="Times New Roman" w:cs="Times New Roman"/>
          <w:sz w:val="26"/>
          <w:szCs w:val="26"/>
        </w:rPr>
        <w:t>’</w:t>
      </w:r>
      <w:r w:rsidRPr="00DB6349">
        <w:rPr>
          <w:rFonts w:ascii="Times New Roman" w:hAnsi="Times New Roman" w:cs="Times New Roman"/>
          <w:sz w:val="26"/>
          <w:szCs w:val="26"/>
        </w:rPr>
        <w:t xml:space="preserve"> procedural extensions sought for purposes of settlement, including: on December 17, 2018, Sunoco filed an unopposed request for an Extension of Time until January 16, 2019, to file its answer to the Complaint; on January 9, 2019, Sunoco filed a second unopposed request for an Extension of Time requesting that the deadline for its responsive pleadings be extended an additional ten days until January 26, 2019, making the new deadline January 28, 2019; on January 28, 2019, Sunoco filed a Third Petition for an Extension of Time until January 31, 2019, to file its responsive pleading; on February 19, 2019, I&amp;E filed a Petition for an Extension of Time until March 2, 2019 to file its Response to Sunoco</w:t>
      </w:r>
      <w:r w:rsidR="00FF7F2E" w:rsidRPr="00DB6349">
        <w:rPr>
          <w:rFonts w:ascii="Times New Roman" w:hAnsi="Times New Roman" w:cs="Times New Roman"/>
          <w:sz w:val="26"/>
          <w:szCs w:val="26"/>
        </w:rPr>
        <w:t>’</w:t>
      </w:r>
      <w:r w:rsidRPr="00DB6349">
        <w:rPr>
          <w:rFonts w:ascii="Times New Roman" w:hAnsi="Times New Roman" w:cs="Times New Roman"/>
          <w:sz w:val="26"/>
          <w:szCs w:val="26"/>
        </w:rPr>
        <w:t>s New Matter; on March 1, 2019, I&amp;E and Sunoco filed a Joint Letter seeking abeyance of the proceedings pending submission of a settlement; and finally, on April 3, 2019, the instant Joint Petition for Approval of Settlement was filed by I&amp;E and Sunoco.</w:t>
      </w:r>
    </w:p>
  </w:footnote>
  <w:footnote w:id="11">
    <w:p w14:paraId="77BE02BA" w14:textId="506A6940" w:rsidR="00E72063" w:rsidRPr="00DB6349" w:rsidRDefault="00E72063"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Pr="00DB6349">
        <w:rPr>
          <w:rFonts w:ascii="Times New Roman" w:hAnsi="Times New Roman" w:cs="Times New Roman"/>
          <w:sz w:val="26"/>
          <w:szCs w:val="26"/>
        </w:rPr>
        <w:tab/>
        <w:t>This Opinion and Order addresses neither the merits of the Petitions to Intervene, nor whether a right to hearing exists regarding the Petitions.  The presiding officer retains discretion to determine whether a hearing is necessary in the public interest to render a decision on the merits of each Petition to Intervene, pursuant to Section 703(b) of the Public Utility Code, 66 Pa. C. S. § 703(b) and 52 Pa. Code § 5.485 (presiding officer</w:t>
      </w:r>
      <w:r w:rsidR="00FF7F2E" w:rsidRPr="00DB6349">
        <w:rPr>
          <w:rFonts w:ascii="Times New Roman" w:hAnsi="Times New Roman" w:cs="Times New Roman"/>
          <w:sz w:val="26"/>
          <w:szCs w:val="26"/>
        </w:rPr>
        <w:t>’</w:t>
      </w:r>
      <w:r w:rsidRPr="00DB6349">
        <w:rPr>
          <w:rFonts w:ascii="Times New Roman" w:hAnsi="Times New Roman" w:cs="Times New Roman"/>
          <w:sz w:val="26"/>
          <w:szCs w:val="26"/>
        </w:rPr>
        <w:t>s conduct of hearings).</w:t>
      </w:r>
    </w:p>
  </w:footnote>
  <w:footnote w:id="12">
    <w:p w14:paraId="11883467" w14:textId="559BC2EB" w:rsidR="00032421" w:rsidRPr="00DB6349" w:rsidRDefault="00032421" w:rsidP="00DB6349">
      <w:pPr>
        <w:pStyle w:val="FootnoteText"/>
        <w:keepNext/>
        <w:keepLines/>
        <w:spacing w:after="120"/>
        <w:ind w:firstLine="720"/>
        <w:rPr>
          <w:rFonts w:ascii="Times New Roman" w:hAnsi="Times New Roman" w:cs="Times New Roman"/>
          <w:sz w:val="26"/>
          <w:szCs w:val="26"/>
        </w:rPr>
      </w:pPr>
      <w:r w:rsidRPr="00DB6349">
        <w:rPr>
          <w:rStyle w:val="FootnoteReference"/>
          <w:rFonts w:ascii="Times New Roman" w:hAnsi="Times New Roman" w:cs="Times New Roman"/>
          <w:sz w:val="26"/>
          <w:szCs w:val="26"/>
        </w:rPr>
        <w:footnoteRef/>
      </w:r>
      <w:r w:rsidR="00E24474" w:rsidRPr="00DB6349">
        <w:rPr>
          <w:rFonts w:ascii="Times New Roman" w:hAnsi="Times New Roman" w:cs="Times New Roman"/>
          <w:sz w:val="26"/>
          <w:szCs w:val="26"/>
        </w:rPr>
        <w:tab/>
      </w:r>
      <w:r w:rsidRPr="00DB6349">
        <w:rPr>
          <w:rFonts w:ascii="Times New Roman" w:hAnsi="Times New Roman" w:cs="Times New Roman"/>
          <w:sz w:val="26"/>
          <w:szCs w:val="26"/>
        </w:rPr>
        <w:t>We note that</w:t>
      </w:r>
      <w:r w:rsidR="00FB6C7B" w:rsidRPr="00DB6349">
        <w:rPr>
          <w:rFonts w:ascii="Times New Roman" w:hAnsi="Times New Roman" w:cs="Times New Roman"/>
          <w:sz w:val="26"/>
          <w:szCs w:val="26"/>
        </w:rPr>
        <w:t xml:space="preserve">, because the Joint Petitioners assumed the matter would not be transferred to OALJ, </w:t>
      </w:r>
      <w:r w:rsidRPr="00DB6349">
        <w:rPr>
          <w:rFonts w:ascii="Times New Roman" w:hAnsi="Times New Roman" w:cs="Times New Roman"/>
          <w:sz w:val="26"/>
          <w:szCs w:val="26"/>
        </w:rPr>
        <w:t xml:space="preserve">the </w:t>
      </w:r>
      <w:r w:rsidR="00FB6C7B" w:rsidRPr="00DB6349">
        <w:rPr>
          <w:rFonts w:ascii="Times New Roman" w:hAnsi="Times New Roman" w:cs="Times New Roman"/>
          <w:sz w:val="26"/>
          <w:szCs w:val="26"/>
        </w:rPr>
        <w:t xml:space="preserve">terms of the </w:t>
      </w:r>
      <w:r w:rsidRPr="00DB6349">
        <w:rPr>
          <w:rFonts w:ascii="Times New Roman" w:hAnsi="Times New Roman" w:cs="Times New Roman"/>
          <w:sz w:val="26"/>
          <w:szCs w:val="26"/>
        </w:rPr>
        <w:t xml:space="preserve">Joint Petition for Settlement </w:t>
      </w:r>
      <w:r w:rsidR="00FB6C7B" w:rsidRPr="00DB6349">
        <w:rPr>
          <w:rFonts w:ascii="Times New Roman" w:hAnsi="Times New Roman" w:cs="Times New Roman"/>
          <w:sz w:val="26"/>
          <w:szCs w:val="26"/>
        </w:rPr>
        <w:t>do not to comply with provision of 52 Pa. Code § 5.232(b)(c) and (d), regarding the assertion of the positions of the parties, or allowance for comment by the parties before the ALJ renders an initial decision</w:t>
      </w:r>
      <w:r w:rsidRPr="00DB6349">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5A98"/>
    <w:multiLevelType w:val="hybridMultilevel"/>
    <w:tmpl w:val="DAF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271A8"/>
    <w:multiLevelType w:val="hybridMultilevel"/>
    <w:tmpl w:val="2F427D50"/>
    <w:lvl w:ilvl="0" w:tplc="E90640C6">
      <w:start w:val="20"/>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8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EC3E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0B57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BC7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C72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8A4F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9A4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F64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2854B5"/>
    <w:multiLevelType w:val="hybridMultilevel"/>
    <w:tmpl w:val="A06A9FEC"/>
    <w:lvl w:ilvl="0" w:tplc="FA147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B2EBD"/>
    <w:multiLevelType w:val="hybridMultilevel"/>
    <w:tmpl w:val="6B56451E"/>
    <w:lvl w:ilvl="0" w:tplc="EB3A96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26E0">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C6666">
      <w:start w:val="18"/>
      <w:numFmt w:val="decimal"/>
      <w:lvlRestart w:val="0"/>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182E">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CCB58">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AA06">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AC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07818">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CF96">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0A"/>
    <w:rsid w:val="00001332"/>
    <w:rsid w:val="00002EC1"/>
    <w:rsid w:val="00006C79"/>
    <w:rsid w:val="000072BA"/>
    <w:rsid w:val="0001114F"/>
    <w:rsid w:val="0001313A"/>
    <w:rsid w:val="000139ED"/>
    <w:rsid w:val="0001418A"/>
    <w:rsid w:val="00015F70"/>
    <w:rsid w:val="00016836"/>
    <w:rsid w:val="00017DD7"/>
    <w:rsid w:val="00020760"/>
    <w:rsid w:val="00023E52"/>
    <w:rsid w:val="000260ED"/>
    <w:rsid w:val="000269B3"/>
    <w:rsid w:val="00026E51"/>
    <w:rsid w:val="00030C60"/>
    <w:rsid w:val="00032421"/>
    <w:rsid w:val="0003564B"/>
    <w:rsid w:val="000358D3"/>
    <w:rsid w:val="0004258B"/>
    <w:rsid w:val="000501D2"/>
    <w:rsid w:val="00050664"/>
    <w:rsid w:val="000510E4"/>
    <w:rsid w:val="00051354"/>
    <w:rsid w:val="000521DA"/>
    <w:rsid w:val="00054526"/>
    <w:rsid w:val="0006426C"/>
    <w:rsid w:val="00064C7F"/>
    <w:rsid w:val="00066FFD"/>
    <w:rsid w:val="000718BE"/>
    <w:rsid w:val="00071F44"/>
    <w:rsid w:val="00072EF5"/>
    <w:rsid w:val="000743FB"/>
    <w:rsid w:val="000763FB"/>
    <w:rsid w:val="00082658"/>
    <w:rsid w:val="0008341A"/>
    <w:rsid w:val="0009027D"/>
    <w:rsid w:val="00091081"/>
    <w:rsid w:val="00091240"/>
    <w:rsid w:val="00091CDA"/>
    <w:rsid w:val="0009495E"/>
    <w:rsid w:val="0009532F"/>
    <w:rsid w:val="000A0599"/>
    <w:rsid w:val="000A5003"/>
    <w:rsid w:val="000B01C0"/>
    <w:rsid w:val="000B0639"/>
    <w:rsid w:val="000B09D1"/>
    <w:rsid w:val="000B3ACF"/>
    <w:rsid w:val="000B43B8"/>
    <w:rsid w:val="000B79F4"/>
    <w:rsid w:val="000C0F95"/>
    <w:rsid w:val="000C261D"/>
    <w:rsid w:val="000C2F4E"/>
    <w:rsid w:val="000C4ED6"/>
    <w:rsid w:val="000C61C1"/>
    <w:rsid w:val="000C63FB"/>
    <w:rsid w:val="000D08BB"/>
    <w:rsid w:val="000D3DB5"/>
    <w:rsid w:val="000D50CF"/>
    <w:rsid w:val="000D69B9"/>
    <w:rsid w:val="000D7961"/>
    <w:rsid w:val="000E1B7C"/>
    <w:rsid w:val="000E3B48"/>
    <w:rsid w:val="000E41FF"/>
    <w:rsid w:val="000E5C8B"/>
    <w:rsid w:val="000F1BA3"/>
    <w:rsid w:val="000F221E"/>
    <w:rsid w:val="000F30E9"/>
    <w:rsid w:val="000F5003"/>
    <w:rsid w:val="000F6EF4"/>
    <w:rsid w:val="000F7AC9"/>
    <w:rsid w:val="001018D9"/>
    <w:rsid w:val="001023FD"/>
    <w:rsid w:val="00105850"/>
    <w:rsid w:val="001064B3"/>
    <w:rsid w:val="00106FBF"/>
    <w:rsid w:val="0010719B"/>
    <w:rsid w:val="00107505"/>
    <w:rsid w:val="00107800"/>
    <w:rsid w:val="001101C7"/>
    <w:rsid w:val="001101F6"/>
    <w:rsid w:val="00110E42"/>
    <w:rsid w:val="00121B0B"/>
    <w:rsid w:val="00126374"/>
    <w:rsid w:val="001266AC"/>
    <w:rsid w:val="00126C87"/>
    <w:rsid w:val="00130BF0"/>
    <w:rsid w:val="001314C2"/>
    <w:rsid w:val="00131B63"/>
    <w:rsid w:val="00134EB8"/>
    <w:rsid w:val="00145633"/>
    <w:rsid w:val="001463F1"/>
    <w:rsid w:val="001520D4"/>
    <w:rsid w:val="0015483A"/>
    <w:rsid w:val="00155F11"/>
    <w:rsid w:val="00156542"/>
    <w:rsid w:val="00156E4F"/>
    <w:rsid w:val="001607C0"/>
    <w:rsid w:val="00162328"/>
    <w:rsid w:val="00162B64"/>
    <w:rsid w:val="00164AEF"/>
    <w:rsid w:val="00165E5A"/>
    <w:rsid w:val="00170F66"/>
    <w:rsid w:val="00171FBE"/>
    <w:rsid w:val="00172BD3"/>
    <w:rsid w:val="00174F18"/>
    <w:rsid w:val="001753DB"/>
    <w:rsid w:val="001772BB"/>
    <w:rsid w:val="00181548"/>
    <w:rsid w:val="001842F4"/>
    <w:rsid w:val="001851D6"/>
    <w:rsid w:val="00185FF3"/>
    <w:rsid w:val="00190FB8"/>
    <w:rsid w:val="001910AA"/>
    <w:rsid w:val="00191164"/>
    <w:rsid w:val="00193586"/>
    <w:rsid w:val="00193632"/>
    <w:rsid w:val="00197118"/>
    <w:rsid w:val="00197954"/>
    <w:rsid w:val="00197974"/>
    <w:rsid w:val="00197F60"/>
    <w:rsid w:val="001A0DC8"/>
    <w:rsid w:val="001A495E"/>
    <w:rsid w:val="001A7A74"/>
    <w:rsid w:val="001B1439"/>
    <w:rsid w:val="001B2E8A"/>
    <w:rsid w:val="001B5C15"/>
    <w:rsid w:val="001B632A"/>
    <w:rsid w:val="001C0866"/>
    <w:rsid w:val="001C28D9"/>
    <w:rsid w:val="001D1560"/>
    <w:rsid w:val="001D1A8C"/>
    <w:rsid w:val="001D470E"/>
    <w:rsid w:val="001F1207"/>
    <w:rsid w:val="001F1BED"/>
    <w:rsid w:val="001F3A89"/>
    <w:rsid w:val="00201C8E"/>
    <w:rsid w:val="002047D7"/>
    <w:rsid w:val="00204F23"/>
    <w:rsid w:val="0020510B"/>
    <w:rsid w:val="002076FB"/>
    <w:rsid w:val="00207CE9"/>
    <w:rsid w:val="00214EDA"/>
    <w:rsid w:val="00215A78"/>
    <w:rsid w:val="00216474"/>
    <w:rsid w:val="0021691D"/>
    <w:rsid w:val="002169B2"/>
    <w:rsid w:val="00217863"/>
    <w:rsid w:val="0021796D"/>
    <w:rsid w:val="00217E0D"/>
    <w:rsid w:val="002208BE"/>
    <w:rsid w:val="002271A0"/>
    <w:rsid w:val="00227949"/>
    <w:rsid w:val="002352BE"/>
    <w:rsid w:val="00242934"/>
    <w:rsid w:val="0024543E"/>
    <w:rsid w:val="00252D84"/>
    <w:rsid w:val="00254F88"/>
    <w:rsid w:val="00262698"/>
    <w:rsid w:val="00263CF8"/>
    <w:rsid w:val="00264FE4"/>
    <w:rsid w:val="00265330"/>
    <w:rsid w:val="002653C6"/>
    <w:rsid w:val="002748BB"/>
    <w:rsid w:val="00277CAA"/>
    <w:rsid w:val="00283509"/>
    <w:rsid w:val="00283C24"/>
    <w:rsid w:val="002879A7"/>
    <w:rsid w:val="00295CCA"/>
    <w:rsid w:val="00296474"/>
    <w:rsid w:val="002B1B5A"/>
    <w:rsid w:val="002B6BC6"/>
    <w:rsid w:val="002B6C2F"/>
    <w:rsid w:val="002B6CDA"/>
    <w:rsid w:val="002C36FB"/>
    <w:rsid w:val="002C79A8"/>
    <w:rsid w:val="002D0431"/>
    <w:rsid w:val="002E2408"/>
    <w:rsid w:val="002F01F6"/>
    <w:rsid w:val="00302012"/>
    <w:rsid w:val="0031033D"/>
    <w:rsid w:val="00310D9B"/>
    <w:rsid w:val="00311750"/>
    <w:rsid w:val="00311A8B"/>
    <w:rsid w:val="003141F0"/>
    <w:rsid w:val="00314B69"/>
    <w:rsid w:val="00314E53"/>
    <w:rsid w:val="00315948"/>
    <w:rsid w:val="00315FA8"/>
    <w:rsid w:val="00317A53"/>
    <w:rsid w:val="00320FA7"/>
    <w:rsid w:val="003225A0"/>
    <w:rsid w:val="003251B9"/>
    <w:rsid w:val="00327734"/>
    <w:rsid w:val="00327E36"/>
    <w:rsid w:val="003320F3"/>
    <w:rsid w:val="003323DA"/>
    <w:rsid w:val="003340DC"/>
    <w:rsid w:val="00337749"/>
    <w:rsid w:val="0034252E"/>
    <w:rsid w:val="00345996"/>
    <w:rsid w:val="00352371"/>
    <w:rsid w:val="003526C6"/>
    <w:rsid w:val="00361361"/>
    <w:rsid w:val="00361C18"/>
    <w:rsid w:val="003626C6"/>
    <w:rsid w:val="00363616"/>
    <w:rsid w:val="00364D3E"/>
    <w:rsid w:val="00371E15"/>
    <w:rsid w:val="00375ABF"/>
    <w:rsid w:val="00376849"/>
    <w:rsid w:val="00380B76"/>
    <w:rsid w:val="00383DAA"/>
    <w:rsid w:val="00383F5D"/>
    <w:rsid w:val="00386115"/>
    <w:rsid w:val="00394B90"/>
    <w:rsid w:val="00395D9B"/>
    <w:rsid w:val="003A01D2"/>
    <w:rsid w:val="003A3A73"/>
    <w:rsid w:val="003A52C8"/>
    <w:rsid w:val="003A5581"/>
    <w:rsid w:val="003A7385"/>
    <w:rsid w:val="003B082F"/>
    <w:rsid w:val="003B2A9F"/>
    <w:rsid w:val="003B501E"/>
    <w:rsid w:val="003B58B6"/>
    <w:rsid w:val="003C13D9"/>
    <w:rsid w:val="003C2DBC"/>
    <w:rsid w:val="003C3AC4"/>
    <w:rsid w:val="003C435C"/>
    <w:rsid w:val="003C57D2"/>
    <w:rsid w:val="003D1958"/>
    <w:rsid w:val="003D4793"/>
    <w:rsid w:val="003D4E38"/>
    <w:rsid w:val="003D7446"/>
    <w:rsid w:val="003D796E"/>
    <w:rsid w:val="003D7DE7"/>
    <w:rsid w:val="003E2F4E"/>
    <w:rsid w:val="003E34EF"/>
    <w:rsid w:val="003E5C6A"/>
    <w:rsid w:val="003E6C2F"/>
    <w:rsid w:val="003E7496"/>
    <w:rsid w:val="003E7C4F"/>
    <w:rsid w:val="003F0288"/>
    <w:rsid w:val="003F068D"/>
    <w:rsid w:val="003F3DD9"/>
    <w:rsid w:val="003F4115"/>
    <w:rsid w:val="003F4F2F"/>
    <w:rsid w:val="003F50CB"/>
    <w:rsid w:val="003F53BE"/>
    <w:rsid w:val="00401EEC"/>
    <w:rsid w:val="00402965"/>
    <w:rsid w:val="004059CE"/>
    <w:rsid w:val="00406D57"/>
    <w:rsid w:val="00407203"/>
    <w:rsid w:val="00410B36"/>
    <w:rsid w:val="004208F2"/>
    <w:rsid w:val="00423A27"/>
    <w:rsid w:val="0042576C"/>
    <w:rsid w:val="00426097"/>
    <w:rsid w:val="00434247"/>
    <w:rsid w:val="0043619C"/>
    <w:rsid w:val="004435E3"/>
    <w:rsid w:val="00443D15"/>
    <w:rsid w:val="00443DAB"/>
    <w:rsid w:val="004440B6"/>
    <w:rsid w:val="00444FC0"/>
    <w:rsid w:val="0044504E"/>
    <w:rsid w:val="00446B51"/>
    <w:rsid w:val="004510E6"/>
    <w:rsid w:val="0045780B"/>
    <w:rsid w:val="00462821"/>
    <w:rsid w:val="004629FD"/>
    <w:rsid w:val="00463769"/>
    <w:rsid w:val="00463804"/>
    <w:rsid w:val="004668AD"/>
    <w:rsid w:val="004721B6"/>
    <w:rsid w:val="00475CAA"/>
    <w:rsid w:val="0047791D"/>
    <w:rsid w:val="00483FC3"/>
    <w:rsid w:val="00484143"/>
    <w:rsid w:val="00484B1E"/>
    <w:rsid w:val="0048726B"/>
    <w:rsid w:val="004A37F8"/>
    <w:rsid w:val="004A3FAD"/>
    <w:rsid w:val="004A61C8"/>
    <w:rsid w:val="004A6890"/>
    <w:rsid w:val="004B2FD5"/>
    <w:rsid w:val="004B3551"/>
    <w:rsid w:val="004B42D1"/>
    <w:rsid w:val="004C252F"/>
    <w:rsid w:val="004C4A7E"/>
    <w:rsid w:val="004C5AF9"/>
    <w:rsid w:val="004D355F"/>
    <w:rsid w:val="004E1881"/>
    <w:rsid w:val="004E4EAD"/>
    <w:rsid w:val="004E7FC2"/>
    <w:rsid w:val="004F0B6A"/>
    <w:rsid w:val="004F14B1"/>
    <w:rsid w:val="004F5107"/>
    <w:rsid w:val="004F62D6"/>
    <w:rsid w:val="004F690D"/>
    <w:rsid w:val="00500B8A"/>
    <w:rsid w:val="005014D3"/>
    <w:rsid w:val="0050263B"/>
    <w:rsid w:val="005027DC"/>
    <w:rsid w:val="005035C3"/>
    <w:rsid w:val="00505D07"/>
    <w:rsid w:val="0051113E"/>
    <w:rsid w:val="005114C3"/>
    <w:rsid w:val="00511549"/>
    <w:rsid w:val="00511CD0"/>
    <w:rsid w:val="00512873"/>
    <w:rsid w:val="00515C75"/>
    <w:rsid w:val="00516478"/>
    <w:rsid w:val="005166E4"/>
    <w:rsid w:val="005242E9"/>
    <w:rsid w:val="00524EA3"/>
    <w:rsid w:val="00526028"/>
    <w:rsid w:val="00526304"/>
    <w:rsid w:val="00527C11"/>
    <w:rsid w:val="00530541"/>
    <w:rsid w:val="005309C9"/>
    <w:rsid w:val="00530C65"/>
    <w:rsid w:val="005311DE"/>
    <w:rsid w:val="0053696E"/>
    <w:rsid w:val="00536B7A"/>
    <w:rsid w:val="005379F9"/>
    <w:rsid w:val="00542146"/>
    <w:rsid w:val="005437C0"/>
    <w:rsid w:val="005457E2"/>
    <w:rsid w:val="00551BDF"/>
    <w:rsid w:val="0055718E"/>
    <w:rsid w:val="00562120"/>
    <w:rsid w:val="00564570"/>
    <w:rsid w:val="00565A21"/>
    <w:rsid w:val="00567278"/>
    <w:rsid w:val="0056729C"/>
    <w:rsid w:val="00567E3F"/>
    <w:rsid w:val="005715E8"/>
    <w:rsid w:val="00572D85"/>
    <w:rsid w:val="00580632"/>
    <w:rsid w:val="00584CFC"/>
    <w:rsid w:val="00587BD3"/>
    <w:rsid w:val="00595F76"/>
    <w:rsid w:val="005A2D4A"/>
    <w:rsid w:val="005A6375"/>
    <w:rsid w:val="005B29E0"/>
    <w:rsid w:val="005B2F32"/>
    <w:rsid w:val="005B3F92"/>
    <w:rsid w:val="005B4E45"/>
    <w:rsid w:val="005B7FC9"/>
    <w:rsid w:val="005C002D"/>
    <w:rsid w:val="005C3B03"/>
    <w:rsid w:val="005C6D15"/>
    <w:rsid w:val="005C77D6"/>
    <w:rsid w:val="005D01E2"/>
    <w:rsid w:val="005D0580"/>
    <w:rsid w:val="005D670A"/>
    <w:rsid w:val="005D67DB"/>
    <w:rsid w:val="005E380F"/>
    <w:rsid w:val="005E6A31"/>
    <w:rsid w:val="005E7001"/>
    <w:rsid w:val="005F1EE1"/>
    <w:rsid w:val="005F391B"/>
    <w:rsid w:val="006029FD"/>
    <w:rsid w:val="006051A3"/>
    <w:rsid w:val="00605CB7"/>
    <w:rsid w:val="006078CD"/>
    <w:rsid w:val="00607A1C"/>
    <w:rsid w:val="00607ED4"/>
    <w:rsid w:val="00613FBE"/>
    <w:rsid w:val="00615A98"/>
    <w:rsid w:val="006224E3"/>
    <w:rsid w:val="00622679"/>
    <w:rsid w:val="00624383"/>
    <w:rsid w:val="006251FA"/>
    <w:rsid w:val="0062755C"/>
    <w:rsid w:val="00627A13"/>
    <w:rsid w:val="00631869"/>
    <w:rsid w:val="00641B60"/>
    <w:rsid w:val="006470DC"/>
    <w:rsid w:val="00647CD0"/>
    <w:rsid w:val="00650956"/>
    <w:rsid w:val="006547FF"/>
    <w:rsid w:val="00656DF8"/>
    <w:rsid w:val="00663901"/>
    <w:rsid w:val="00671C16"/>
    <w:rsid w:val="0067419E"/>
    <w:rsid w:val="00676ABA"/>
    <w:rsid w:val="006775FF"/>
    <w:rsid w:val="00680E45"/>
    <w:rsid w:val="00683638"/>
    <w:rsid w:val="00683930"/>
    <w:rsid w:val="00690AD3"/>
    <w:rsid w:val="00691C16"/>
    <w:rsid w:val="00692089"/>
    <w:rsid w:val="00697644"/>
    <w:rsid w:val="00697DF0"/>
    <w:rsid w:val="006A1121"/>
    <w:rsid w:val="006A66B2"/>
    <w:rsid w:val="006A7C9D"/>
    <w:rsid w:val="006B0002"/>
    <w:rsid w:val="006B4CB0"/>
    <w:rsid w:val="006B50ED"/>
    <w:rsid w:val="006C1532"/>
    <w:rsid w:val="006C209C"/>
    <w:rsid w:val="006C2129"/>
    <w:rsid w:val="006C49CD"/>
    <w:rsid w:val="006C55CE"/>
    <w:rsid w:val="006C6EC1"/>
    <w:rsid w:val="006D2D63"/>
    <w:rsid w:val="006F19C9"/>
    <w:rsid w:val="006F2C28"/>
    <w:rsid w:val="006F410E"/>
    <w:rsid w:val="006F5B9F"/>
    <w:rsid w:val="00700F59"/>
    <w:rsid w:val="0070130D"/>
    <w:rsid w:val="00701932"/>
    <w:rsid w:val="00702452"/>
    <w:rsid w:val="00703CB0"/>
    <w:rsid w:val="00704631"/>
    <w:rsid w:val="00706581"/>
    <w:rsid w:val="00706F46"/>
    <w:rsid w:val="00711144"/>
    <w:rsid w:val="00714E75"/>
    <w:rsid w:val="00721A8C"/>
    <w:rsid w:val="00725D94"/>
    <w:rsid w:val="00730C58"/>
    <w:rsid w:val="00731C94"/>
    <w:rsid w:val="00732747"/>
    <w:rsid w:val="00733168"/>
    <w:rsid w:val="0073674F"/>
    <w:rsid w:val="007401BD"/>
    <w:rsid w:val="0074440C"/>
    <w:rsid w:val="00745347"/>
    <w:rsid w:val="0075285D"/>
    <w:rsid w:val="00752926"/>
    <w:rsid w:val="00752FF3"/>
    <w:rsid w:val="0075511E"/>
    <w:rsid w:val="007616CC"/>
    <w:rsid w:val="007626E0"/>
    <w:rsid w:val="0076276A"/>
    <w:rsid w:val="00763E14"/>
    <w:rsid w:val="00765894"/>
    <w:rsid w:val="0076749E"/>
    <w:rsid w:val="00773280"/>
    <w:rsid w:val="007841CF"/>
    <w:rsid w:val="00784A73"/>
    <w:rsid w:val="00785F4F"/>
    <w:rsid w:val="007872C7"/>
    <w:rsid w:val="00787320"/>
    <w:rsid w:val="007910A0"/>
    <w:rsid w:val="00791C54"/>
    <w:rsid w:val="00791F33"/>
    <w:rsid w:val="00794F3A"/>
    <w:rsid w:val="007A03F2"/>
    <w:rsid w:val="007A2A32"/>
    <w:rsid w:val="007A3EB3"/>
    <w:rsid w:val="007A4477"/>
    <w:rsid w:val="007A53FF"/>
    <w:rsid w:val="007A596A"/>
    <w:rsid w:val="007A736B"/>
    <w:rsid w:val="007B09EF"/>
    <w:rsid w:val="007B2829"/>
    <w:rsid w:val="007B3C4F"/>
    <w:rsid w:val="007B7056"/>
    <w:rsid w:val="007C059E"/>
    <w:rsid w:val="007C2C6C"/>
    <w:rsid w:val="007C41B8"/>
    <w:rsid w:val="007C667B"/>
    <w:rsid w:val="007D1F49"/>
    <w:rsid w:val="007D53E1"/>
    <w:rsid w:val="007D57F4"/>
    <w:rsid w:val="007D783D"/>
    <w:rsid w:val="007F0734"/>
    <w:rsid w:val="007F304A"/>
    <w:rsid w:val="007F4AA0"/>
    <w:rsid w:val="00804255"/>
    <w:rsid w:val="008106AA"/>
    <w:rsid w:val="00810A50"/>
    <w:rsid w:val="00811F51"/>
    <w:rsid w:val="00814D74"/>
    <w:rsid w:val="00816789"/>
    <w:rsid w:val="008259CB"/>
    <w:rsid w:val="00827D47"/>
    <w:rsid w:val="008340E6"/>
    <w:rsid w:val="00835A49"/>
    <w:rsid w:val="008367AD"/>
    <w:rsid w:val="0084018C"/>
    <w:rsid w:val="008402F8"/>
    <w:rsid w:val="008412D1"/>
    <w:rsid w:val="00843D3A"/>
    <w:rsid w:val="00843FDC"/>
    <w:rsid w:val="0084409E"/>
    <w:rsid w:val="00846DAA"/>
    <w:rsid w:val="00847853"/>
    <w:rsid w:val="00853541"/>
    <w:rsid w:val="00854724"/>
    <w:rsid w:val="00861729"/>
    <w:rsid w:val="0086250E"/>
    <w:rsid w:val="00865719"/>
    <w:rsid w:val="00865823"/>
    <w:rsid w:val="008702EE"/>
    <w:rsid w:val="00872473"/>
    <w:rsid w:val="00874654"/>
    <w:rsid w:val="00880AD8"/>
    <w:rsid w:val="00881125"/>
    <w:rsid w:val="0088196F"/>
    <w:rsid w:val="008863DF"/>
    <w:rsid w:val="00891BBA"/>
    <w:rsid w:val="008A074C"/>
    <w:rsid w:val="008A21E8"/>
    <w:rsid w:val="008A26B3"/>
    <w:rsid w:val="008A465A"/>
    <w:rsid w:val="008A4A8B"/>
    <w:rsid w:val="008A522E"/>
    <w:rsid w:val="008B4E17"/>
    <w:rsid w:val="008B55CB"/>
    <w:rsid w:val="008B7762"/>
    <w:rsid w:val="008C0D98"/>
    <w:rsid w:val="008C3287"/>
    <w:rsid w:val="008C4575"/>
    <w:rsid w:val="008D3108"/>
    <w:rsid w:val="008D442D"/>
    <w:rsid w:val="008D4B30"/>
    <w:rsid w:val="008E1CFC"/>
    <w:rsid w:val="008E45D7"/>
    <w:rsid w:val="008E7F7F"/>
    <w:rsid w:val="008F3BEB"/>
    <w:rsid w:val="008F58B2"/>
    <w:rsid w:val="008F7A83"/>
    <w:rsid w:val="00906054"/>
    <w:rsid w:val="00910755"/>
    <w:rsid w:val="009117E9"/>
    <w:rsid w:val="0091390D"/>
    <w:rsid w:val="009147DF"/>
    <w:rsid w:val="0091584A"/>
    <w:rsid w:val="0091668E"/>
    <w:rsid w:val="009176D9"/>
    <w:rsid w:val="00921C59"/>
    <w:rsid w:val="00924E26"/>
    <w:rsid w:val="009265A3"/>
    <w:rsid w:val="00926A9A"/>
    <w:rsid w:val="00930E9C"/>
    <w:rsid w:val="00932CC4"/>
    <w:rsid w:val="0093300D"/>
    <w:rsid w:val="00940B1F"/>
    <w:rsid w:val="00945E3E"/>
    <w:rsid w:val="00946C06"/>
    <w:rsid w:val="00951499"/>
    <w:rsid w:val="00952865"/>
    <w:rsid w:val="00952EA0"/>
    <w:rsid w:val="00953915"/>
    <w:rsid w:val="00961E49"/>
    <w:rsid w:val="0096313D"/>
    <w:rsid w:val="00963825"/>
    <w:rsid w:val="00966B58"/>
    <w:rsid w:val="00970499"/>
    <w:rsid w:val="00974B26"/>
    <w:rsid w:val="00981D56"/>
    <w:rsid w:val="00984162"/>
    <w:rsid w:val="009858B7"/>
    <w:rsid w:val="00994663"/>
    <w:rsid w:val="00994B32"/>
    <w:rsid w:val="009A13EF"/>
    <w:rsid w:val="009A1E7C"/>
    <w:rsid w:val="009A3F21"/>
    <w:rsid w:val="009B4E1E"/>
    <w:rsid w:val="009B5DA3"/>
    <w:rsid w:val="009B7524"/>
    <w:rsid w:val="009C174B"/>
    <w:rsid w:val="009C2F0C"/>
    <w:rsid w:val="009C65DB"/>
    <w:rsid w:val="009D214D"/>
    <w:rsid w:val="009D4033"/>
    <w:rsid w:val="009D4210"/>
    <w:rsid w:val="009D49E7"/>
    <w:rsid w:val="009D5605"/>
    <w:rsid w:val="009D7D88"/>
    <w:rsid w:val="009E2379"/>
    <w:rsid w:val="009E2543"/>
    <w:rsid w:val="009E2FE8"/>
    <w:rsid w:val="009E4422"/>
    <w:rsid w:val="009E7159"/>
    <w:rsid w:val="009E7B5A"/>
    <w:rsid w:val="009E7BB1"/>
    <w:rsid w:val="009F0C9C"/>
    <w:rsid w:val="009F3C94"/>
    <w:rsid w:val="009F47BD"/>
    <w:rsid w:val="009F53B0"/>
    <w:rsid w:val="009F68C0"/>
    <w:rsid w:val="009F6E3A"/>
    <w:rsid w:val="00A0164C"/>
    <w:rsid w:val="00A05010"/>
    <w:rsid w:val="00A07386"/>
    <w:rsid w:val="00A118CF"/>
    <w:rsid w:val="00A12AAF"/>
    <w:rsid w:val="00A12EF3"/>
    <w:rsid w:val="00A20748"/>
    <w:rsid w:val="00A2094F"/>
    <w:rsid w:val="00A26DEC"/>
    <w:rsid w:val="00A271B5"/>
    <w:rsid w:val="00A27E4A"/>
    <w:rsid w:val="00A375EA"/>
    <w:rsid w:val="00A37B1B"/>
    <w:rsid w:val="00A40650"/>
    <w:rsid w:val="00A40DBF"/>
    <w:rsid w:val="00A41451"/>
    <w:rsid w:val="00A41A40"/>
    <w:rsid w:val="00A42B7E"/>
    <w:rsid w:val="00A4311C"/>
    <w:rsid w:val="00A47D14"/>
    <w:rsid w:val="00A50F8F"/>
    <w:rsid w:val="00A51B94"/>
    <w:rsid w:val="00A53C03"/>
    <w:rsid w:val="00A60550"/>
    <w:rsid w:val="00A605BD"/>
    <w:rsid w:val="00A60B97"/>
    <w:rsid w:val="00A6247E"/>
    <w:rsid w:val="00A6585B"/>
    <w:rsid w:val="00A725C9"/>
    <w:rsid w:val="00A73DAE"/>
    <w:rsid w:val="00A74B4A"/>
    <w:rsid w:val="00A763A5"/>
    <w:rsid w:val="00A871EE"/>
    <w:rsid w:val="00A925B1"/>
    <w:rsid w:val="00A93D2D"/>
    <w:rsid w:val="00A940C2"/>
    <w:rsid w:val="00AA6D4E"/>
    <w:rsid w:val="00AA74C2"/>
    <w:rsid w:val="00AB37DE"/>
    <w:rsid w:val="00AB54CD"/>
    <w:rsid w:val="00AB6F20"/>
    <w:rsid w:val="00AC09CB"/>
    <w:rsid w:val="00AC0DB4"/>
    <w:rsid w:val="00AC6AD2"/>
    <w:rsid w:val="00AC7D33"/>
    <w:rsid w:val="00AD03CE"/>
    <w:rsid w:val="00AD2A4D"/>
    <w:rsid w:val="00AD4649"/>
    <w:rsid w:val="00AE02B5"/>
    <w:rsid w:val="00AE31C1"/>
    <w:rsid w:val="00AE4CE7"/>
    <w:rsid w:val="00AE6BD5"/>
    <w:rsid w:val="00AF7D9D"/>
    <w:rsid w:val="00B00F12"/>
    <w:rsid w:val="00B016BE"/>
    <w:rsid w:val="00B01EDF"/>
    <w:rsid w:val="00B0229A"/>
    <w:rsid w:val="00B031C7"/>
    <w:rsid w:val="00B057FB"/>
    <w:rsid w:val="00B06E8A"/>
    <w:rsid w:val="00B12286"/>
    <w:rsid w:val="00B17930"/>
    <w:rsid w:val="00B235D5"/>
    <w:rsid w:val="00B3223F"/>
    <w:rsid w:val="00B33880"/>
    <w:rsid w:val="00B338E7"/>
    <w:rsid w:val="00B349C1"/>
    <w:rsid w:val="00B35BBC"/>
    <w:rsid w:val="00B42021"/>
    <w:rsid w:val="00B44CA6"/>
    <w:rsid w:val="00B530BF"/>
    <w:rsid w:val="00B55740"/>
    <w:rsid w:val="00B55BCC"/>
    <w:rsid w:val="00B55BE6"/>
    <w:rsid w:val="00B602C9"/>
    <w:rsid w:val="00B642C9"/>
    <w:rsid w:val="00B645EA"/>
    <w:rsid w:val="00B64F3B"/>
    <w:rsid w:val="00B7040F"/>
    <w:rsid w:val="00B72708"/>
    <w:rsid w:val="00B7749F"/>
    <w:rsid w:val="00B82109"/>
    <w:rsid w:val="00B82621"/>
    <w:rsid w:val="00B84BE7"/>
    <w:rsid w:val="00B86DCB"/>
    <w:rsid w:val="00B87739"/>
    <w:rsid w:val="00B87EF9"/>
    <w:rsid w:val="00B91F70"/>
    <w:rsid w:val="00B92307"/>
    <w:rsid w:val="00B92A7B"/>
    <w:rsid w:val="00B939E1"/>
    <w:rsid w:val="00B9618F"/>
    <w:rsid w:val="00B9697B"/>
    <w:rsid w:val="00BA09D9"/>
    <w:rsid w:val="00BA0AC9"/>
    <w:rsid w:val="00BA2218"/>
    <w:rsid w:val="00BB10E9"/>
    <w:rsid w:val="00BB1FDA"/>
    <w:rsid w:val="00BB2C1E"/>
    <w:rsid w:val="00BB343E"/>
    <w:rsid w:val="00BB613E"/>
    <w:rsid w:val="00BB77C8"/>
    <w:rsid w:val="00BC3B10"/>
    <w:rsid w:val="00BC6B70"/>
    <w:rsid w:val="00BD1AE9"/>
    <w:rsid w:val="00BE1859"/>
    <w:rsid w:val="00BE26EE"/>
    <w:rsid w:val="00BE343B"/>
    <w:rsid w:val="00BE42F7"/>
    <w:rsid w:val="00BE558A"/>
    <w:rsid w:val="00BF0211"/>
    <w:rsid w:val="00BF6BE6"/>
    <w:rsid w:val="00C0124B"/>
    <w:rsid w:val="00C01593"/>
    <w:rsid w:val="00C101B8"/>
    <w:rsid w:val="00C101F4"/>
    <w:rsid w:val="00C12BC0"/>
    <w:rsid w:val="00C14B7E"/>
    <w:rsid w:val="00C17AB5"/>
    <w:rsid w:val="00C20CAF"/>
    <w:rsid w:val="00C21496"/>
    <w:rsid w:val="00C2240C"/>
    <w:rsid w:val="00C47A87"/>
    <w:rsid w:val="00C518AC"/>
    <w:rsid w:val="00C55D14"/>
    <w:rsid w:val="00C57E8F"/>
    <w:rsid w:val="00C62D65"/>
    <w:rsid w:val="00C63268"/>
    <w:rsid w:val="00C66DA8"/>
    <w:rsid w:val="00C71F40"/>
    <w:rsid w:val="00C7202F"/>
    <w:rsid w:val="00C758FF"/>
    <w:rsid w:val="00C7784E"/>
    <w:rsid w:val="00C8129F"/>
    <w:rsid w:val="00C8454C"/>
    <w:rsid w:val="00C84B0A"/>
    <w:rsid w:val="00C85CB5"/>
    <w:rsid w:val="00C93BBD"/>
    <w:rsid w:val="00CA004B"/>
    <w:rsid w:val="00CA41E8"/>
    <w:rsid w:val="00CA5186"/>
    <w:rsid w:val="00CA5196"/>
    <w:rsid w:val="00CA6E1A"/>
    <w:rsid w:val="00CB2690"/>
    <w:rsid w:val="00CB2877"/>
    <w:rsid w:val="00CB6873"/>
    <w:rsid w:val="00CC290D"/>
    <w:rsid w:val="00CC3DC4"/>
    <w:rsid w:val="00CD3D85"/>
    <w:rsid w:val="00CD52B7"/>
    <w:rsid w:val="00CE0192"/>
    <w:rsid w:val="00CE1C81"/>
    <w:rsid w:val="00CE2272"/>
    <w:rsid w:val="00CE2CB2"/>
    <w:rsid w:val="00CE5373"/>
    <w:rsid w:val="00CF061D"/>
    <w:rsid w:val="00CF4884"/>
    <w:rsid w:val="00CF496C"/>
    <w:rsid w:val="00CF50EC"/>
    <w:rsid w:val="00CF58F7"/>
    <w:rsid w:val="00CF6D51"/>
    <w:rsid w:val="00CF6FF8"/>
    <w:rsid w:val="00D01E37"/>
    <w:rsid w:val="00D037E7"/>
    <w:rsid w:val="00D04B50"/>
    <w:rsid w:val="00D05F39"/>
    <w:rsid w:val="00D10887"/>
    <w:rsid w:val="00D11288"/>
    <w:rsid w:val="00D1442D"/>
    <w:rsid w:val="00D15D5F"/>
    <w:rsid w:val="00D213FC"/>
    <w:rsid w:val="00D223DA"/>
    <w:rsid w:val="00D2269B"/>
    <w:rsid w:val="00D22B7D"/>
    <w:rsid w:val="00D23814"/>
    <w:rsid w:val="00D278D4"/>
    <w:rsid w:val="00D33784"/>
    <w:rsid w:val="00D40FA7"/>
    <w:rsid w:val="00D41216"/>
    <w:rsid w:val="00D42758"/>
    <w:rsid w:val="00D50B4C"/>
    <w:rsid w:val="00D52FC7"/>
    <w:rsid w:val="00D53202"/>
    <w:rsid w:val="00D542D1"/>
    <w:rsid w:val="00D55574"/>
    <w:rsid w:val="00D60E3A"/>
    <w:rsid w:val="00D62FD5"/>
    <w:rsid w:val="00D70A47"/>
    <w:rsid w:val="00D70D3E"/>
    <w:rsid w:val="00D735BD"/>
    <w:rsid w:val="00D75291"/>
    <w:rsid w:val="00D82C9C"/>
    <w:rsid w:val="00D83506"/>
    <w:rsid w:val="00D90D87"/>
    <w:rsid w:val="00D92295"/>
    <w:rsid w:val="00D96877"/>
    <w:rsid w:val="00D97B73"/>
    <w:rsid w:val="00DA1080"/>
    <w:rsid w:val="00DA1B82"/>
    <w:rsid w:val="00DA3F4C"/>
    <w:rsid w:val="00DB226A"/>
    <w:rsid w:val="00DB6349"/>
    <w:rsid w:val="00DC0049"/>
    <w:rsid w:val="00DC4518"/>
    <w:rsid w:val="00DD017D"/>
    <w:rsid w:val="00DD25C5"/>
    <w:rsid w:val="00DD278F"/>
    <w:rsid w:val="00DD4ED3"/>
    <w:rsid w:val="00DE0C04"/>
    <w:rsid w:val="00DE4868"/>
    <w:rsid w:val="00DE4AC3"/>
    <w:rsid w:val="00DE7440"/>
    <w:rsid w:val="00DE796A"/>
    <w:rsid w:val="00DE7A5D"/>
    <w:rsid w:val="00DF0C41"/>
    <w:rsid w:val="00DF49F8"/>
    <w:rsid w:val="00E01BE1"/>
    <w:rsid w:val="00E02C66"/>
    <w:rsid w:val="00E05826"/>
    <w:rsid w:val="00E10F36"/>
    <w:rsid w:val="00E14A0A"/>
    <w:rsid w:val="00E14A7B"/>
    <w:rsid w:val="00E14F63"/>
    <w:rsid w:val="00E16662"/>
    <w:rsid w:val="00E16AFC"/>
    <w:rsid w:val="00E2005D"/>
    <w:rsid w:val="00E20D93"/>
    <w:rsid w:val="00E21255"/>
    <w:rsid w:val="00E241F6"/>
    <w:rsid w:val="00E24474"/>
    <w:rsid w:val="00E25927"/>
    <w:rsid w:val="00E26AE1"/>
    <w:rsid w:val="00E30ACE"/>
    <w:rsid w:val="00E312CF"/>
    <w:rsid w:val="00E31A2B"/>
    <w:rsid w:val="00E37A8F"/>
    <w:rsid w:val="00E37C5E"/>
    <w:rsid w:val="00E428E1"/>
    <w:rsid w:val="00E446C1"/>
    <w:rsid w:val="00E46A28"/>
    <w:rsid w:val="00E46D6E"/>
    <w:rsid w:val="00E473E6"/>
    <w:rsid w:val="00E50ED0"/>
    <w:rsid w:val="00E5108A"/>
    <w:rsid w:val="00E53CB5"/>
    <w:rsid w:val="00E57C64"/>
    <w:rsid w:val="00E602F4"/>
    <w:rsid w:val="00E604D4"/>
    <w:rsid w:val="00E643BD"/>
    <w:rsid w:val="00E70123"/>
    <w:rsid w:val="00E72063"/>
    <w:rsid w:val="00E72B41"/>
    <w:rsid w:val="00E75618"/>
    <w:rsid w:val="00E811F9"/>
    <w:rsid w:val="00E82F2E"/>
    <w:rsid w:val="00E87798"/>
    <w:rsid w:val="00E87F78"/>
    <w:rsid w:val="00E9300C"/>
    <w:rsid w:val="00E93CAE"/>
    <w:rsid w:val="00E940FC"/>
    <w:rsid w:val="00EA0ED4"/>
    <w:rsid w:val="00EA3461"/>
    <w:rsid w:val="00EA5A88"/>
    <w:rsid w:val="00EA6E86"/>
    <w:rsid w:val="00EB1BC8"/>
    <w:rsid w:val="00EB345B"/>
    <w:rsid w:val="00EB7EE2"/>
    <w:rsid w:val="00EC02E8"/>
    <w:rsid w:val="00EC2E2A"/>
    <w:rsid w:val="00EC585D"/>
    <w:rsid w:val="00EC61C5"/>
    <w:rsid w:val="00EC65BA"/>
    <w:rsid w:val="00EC71E6"/>
    <w:rsid w:val="00EC7A85"/>
    <w:rsid w:val="00ED3839"/>
    <w:rsid w:val="00ED569B"/>
    <w:rsid w:val="00EE13A3"/>
    <w:rsid w:val="00EE197E"/>
    <w:rsid w:val="00EE2FFA"/>
    <w:rsid w:val="00EE6DF1"/>
    <w:rsid w:val="00EE7DB1"/>
    <w:rsid w:val="00EF6070"/>
    <w:rsid w:val="00F003C9"/>
    <w:rsid w:val="00F04B51"/>
    <w:rsid w:val="00F05BED"/>
    <w:rsid w:val="00F06505"/>
    <w:rsid w:val="00F07783"/>
    <w:rsid w:val="00F1047F"/>
    <w:rsid w:val="00F1150C"/>
    <w:rsid w:val="00F11B8A"/>
    <w:rsid w:val="00F15245"/>
    <w:rsid w:val="00F17E03"/>
    <w:rsid w:val="00F2305E"/>
    <w:rsid w:val="00F30527"/>
    <w:rsid w:val="00F317F4"/>
    <w:rsid w:val="00F3567B"/>
    <w:rsid w:val="00F423D8"/>
    <w:rsid w:val="00F563CB"/>
    <w:rsid w:val="00F64C6C"/>
    <w:rsid w:val="00F64EAB"/>
    <w:rsid w:val="00F71A73"/>
    <w:rsid w:val="00F7738B"/>
    <w:rsid w:val="00F80239"/>
    <w:rsid w:val="00F80D5C"/>
    <w:rsid w:val="00F81182"/>
    <w:rsid w:val="00F814EA"/>
    <w:rsid w:val="00F84AE8"/>
    <w:rsid w:val="00F84E4E"/>
    <w:rsid w:val="00F86DC0"/>
    <w:rsid w:val="00F879DC"/>
    <w:rsid w:val="00F93C5E"/>
    <w:rsid w:val="00F96C88"/>
    <w:rsid w:val="00FA351F"/>
    <w:rsid w:val="00FA4FA7"/>
    <w:rsid w:val="00FB06A5"/>
    <w:rsid w:val="00FB3AE5"/>
    <w:rsid w:val="00FB4E03"/>
    <w:rsid w:val="00FB6C7B"/>
    <w:rsid w:val="00FC32AD"/>
    <w:rsid w:val="00FC4198"/>
    <w:rsid w:val="00FC70D8"/>
    <w:rsid w:val="00FC7AB4"/>
    <w:rsid w:val="00FD5809"/>
    <w:rsid w:val="00FD73E7"/>
    <w:rsid w:val="00FE0135"/>
    <w:rsid w:val="00FE134B"/>
    <w:rsid w:val="00FE189C"/>
    <w:rsid w:val="00FE3554"/>
    <w:rsid w:val="00FE4DE0"/>
    <w:rsid w:val="00FE7D0A"/>
    <w:rsid w:val="00FF0299"/>
    <w:rsid w:val="00FF1EB5"/>
    <w:rsid w:val="00FF3D16"/>
    <w:rsid w:val="00FF3F4D"/>
    <w:rsid w:val="00FF4148"/>
    <w:rsid w:val="00FF479C"/>
    <w:rsid w:val="00FF5EC1"/>
    <w:rsid w:val="00FF7321"/>
    <w:rsid w:val="00FF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8DC5"/>
  <w15:docId w15:val="{44B4D8C7-D514-4DF3-92E1-4DF547F0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D0A"/>
    <w:rPr>
      <w:sz w:val="20"/>
      <w:szCs w:val="20"/>
    </w:rPr>
  </w:style>
  <w:style w:type="character" w:styleId="FootnoteReference">
    <w:name w:val="footnote reference"/>
    <w:aliases w:val="o,fr"/>
    <w:basedOn w:val="DefaultParagraphFont"/>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1B5C15"/>
    <w:pPr>
      <w:keepNext/>
      <w:keepLines/>
      <w:spacing w:after="0" w:line="360" w:lineRule="auto"/>
      <w:ind w:firstLine="1440"/>
      <w:contextualSpacing/>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1B5C15"/>
    <w:rPr>
      <w:rFonts w:ascii="Times New Roman" w:eastAsia="Times New Roman" w:hAnsi="Times New Roman" w:cs="Times New Roman"/>
      <w:sz w:val="26"/>
      <w:szCs w:val="26"/>
    </w:rPr>
  </w:style>
  <w:style w:type="paragraph" w:customStyle="1" w:styleId="footnotedescription">
    <w:name w:val="footnote description"/>
    <w:next w:val="Normal"/>
    <w:link w:val="footnotedescriptionChar"/>
    <w:hidden/>
    <w:rsid w:val="0001313A"/>
    <w:pPr>
      <w:spacing w:after="0" w:line="259" w:lineRule="auto"/>
      <w:ind w:left="36"/>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01313A"/>
    <w:rPr>
      <w:rFonts w:ascii="Times New Roman" w:eastAsia="Times New Roman" w:hAnsi="Times New Roman" w:cs="Times New Roman"/>
      <w:color w:val="000000"/>
      <w:sz w:val="24"/>
    </w:rPr>
  </w:style>
  <w:style w:type="character" w:customStyle="1" w:styleId="footnotemark">
    <w:name w:val="footnote mark"/>
    <w:hidden/>
    <w:rsid w:val="0001313A"/>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9180459&amp;pubNum=162&amp;originatingDoc=I0a8f3933352911d98b61a35269fc5f88&amp;refType=RP&amp;originationContext=document&amp;transitionType=DocumentItem&amp;contextData=(sc.CustomDig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0EFF4-2261-4BF2-A11C-1E7DA4A1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Reside, Melissa</cp:lastModifiedBy>
  <cp:revision>2</cp:revision>
  <cp:lastPrinted>2019-05-13T23:18:00Z</cp:lastPrinted>
  <dcterms:created xsi:type="dcterms:W3CDTF">2019-06-10T18:01:00Z</dcterms:created>
  <dcterms:modified xsi:type="dcterms:W3CDTF">2019-06-10T18:01:00Z</dcterms:modified>
</cp:coreProperties>
</file>