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57568C6B" w14:textId="2B4304C3" w:rsidR="00DD1EB1" w:rsidRDefault="00A40C76" w:rsidP="00A40C76">
      <w:pPr>
        <w:jc w:val="center"/>
      </w:pPr>
      <w:r>
        <w:t>June 13, 2019</w:t>
      </w:r>
    </w:p>
    <w:p w14:paraId="45D9EDF1" w14:textId="1E6D049C" w:rsidR="00505072" w:rsidRDefault="00505072" w:rsidP="00505072">
      <w:pPr>
        <w:jc w:val="right"/>
      </w:pPr>
      <w:r w:rsidRPr="004D3983">
        <w:t xml:space="preserve">Docket No. </w:t>
      </w:r>
      <w:r w:rsidR="0033503F">
        <w:t>A-201</w:t>
      </w:r>
      <w:r w:rsidR="001B1286">
        <w:t>9</w:t>
      </w:r>
      <w:r w:rsidR="0033503F">
        <w:t>-</w:t>
      </w:r>
      <w:r w:rsidR="001B1286">
        <w:t>3007945</w:t>
      </w:r>
    </w:p>
    <w:p w14:paraId="548A0A65" w14:textId="77777777" w:rsidR="00505072" w:rsidRPr="000C21D6" w:rsidRDefault="00505072" w:rsidP="00505072">
      <w:pPr>
        <w:jc w:val="right"/>
      </w:pPr>
      <w:r w:rsidRPr="004D3983">
        <w:t xml:space="preserve">Utility Code: </w:t>
      </w:r>
      <w:r w:rsidR="0033503F">
        <w:t>110500</w:t>
      </w:r>
    </w:p>
    <w:p w14:paraId="4EBDA858" w14:textId="77777777" w:rsidR="00A41C0B" w:rsidRDefault="000E51A3" w:rsidP="00A41C0B">
      <w:pPr>
        <w:rPr>
          <w:b/>
          <w:u w:val="single"/>
        </w:rPr>
      </w:pPr>
      <w:r>
        <w:rPr>
          <w:b/>
          <w:u w:val="single"/>
        </w:rPr>
        <w:t>CERTIFIED</w:t>
      </w:r>
    </w:p>
    <w:p w14:paraId="5CF02823" w14:textId="77777777" w:rsidR="00EF3DB6" w:rsidRPr="00EF3DB6" w:rsidRDefault="00EF3DB6" w:rsidP="00A41C0B">
      <w:pPr>
        <w:rPr>
          <w:b/>
          <w:u w:val="single"/>
        </w:rPr>
      </w:pPr>
    </w:p>
    <w:p w14:paraId="04409D56" w14:textId="24638F0C" w:rsidR="00505072" w:rsidRPr="00FA24FD" w:rsidRDefault="001B1286" w:rsidP="00505072">
      <w:r>
        <w:t>DAVID B MACGREGOR</w:t>
      </w:r>
    </w:p>
    <w:p w14:paraId="3DE09ED2" w14:textId="77777777" w:rsidR="00505072" w:rsidRPr="00FA24FD" w:rsidRDefault="0033503F" w:rsidP="00505072">
      <w:r>
        <w:t>POST &amp; SCHELL P C</w:t>
      </w:r>
    </w:p>
    <w:p w14:paraId="6D39A911" w14:textId="77777777" w:rsidR="00505072" w:rsidRPr="00FA24FD" w:rsidRDefault="0033503F" w:rsidP="00505072">
      <w:r>
        <w:t>17 NORTH SECOND STREET 12</w:t>
      </w:r>
      <w:r w:rsidRPr="0033503F">
        <w:rPr>
          <w:vertAlign w:val="superscript"/>
        </w:rPr>
        <w:t>TH</w:t>
      </w:r>
      <w:r>
        <w:t xml:space="preserve"> FLOOR</w:t>
      </w:r>
    </w:p>
    <w:p w14:paraId="5817D5A7" w14:textId="77777777" w:rsidR="00505072" w:rsidRPr="000C21D6" w:rsidRDefault="0033503F" w:rsidP="00505072">
      <w:r>
        <w:t>HARRISBURG PA 17101-1601</w:t>
      </w:r>
    </w:p>
    <w:p w14:paraId="256C57D6" w14:textId="77777777" w:rsidR="00A41C0B" w:rsidRPr="000C21D6" w:rsidRDefault="00A41C0B" w:rsidP="00A41C0B"/>
    <w:p w14:paraId="4872835C" w14:textId="1A0C8614" w:rsidR="00A41C0B" w:rsidRPr="000C21D6" w:rsidRDefault="00A41C0B" w:rsidP="00A41C0B">
      <w:pPr>
        <w:ind w:left="720" w:hanging="720"/>
      </w:pPr>
      <w:r w:rsidRPr="000C21D6">
        <w:t xml:space="preserve">Re:  </w:t>
      </w:r>
      <w:r w:rsidRPr="000C21D6">
        <w:tab/>
      </w:r>
      <w:r w:rsidR="00D25542">
        <w:t>Application</w:t>
      </w:r>
      <w:r w:rsidR="00FA24FD">
        <w:t xml:space="preserve"> of </w:t>
      </w:r>
      <w:r w:rsidR="0033503F">
        <w:t>PPL Electric Utilities Corporation</w:t>
      </w:r>
      <w:r w:rsidR="00FA24FD">
        <w:t xml:space="preserve"> for Approval to </w:t>
      </w:r>
      <w:r w:rsidR="00214008">
        <w:t>Re</w:t>
      </w:r>
      <w:r w:rsidR="00DD2ED8">
        <w:t>build</w:t>
      </w:r>
      <w:r w:rsidR="00514D62">
        <w:t xml:space="preserve"> </w:t>
      </w:r>
      <w:r w:rsidR="00214008">
        <w:t xml:space="preserve">the </w:t>
      </w:r>
      <w:r w:rsidR="001B1286">
        <w:t>Existing Breinigsville-Alburtis 500 kV Transmission Line in Lehigh County, Pennsylvania</w:t>
      </w:r>
      <w:r w:rsidR="001B1286" w:rsidRPr="000C21D6">
        <w:t>.</w:t>
      </w:r>
    </w:p>
    <w:p w14:paraId="6C26395C" w14:textId="77777777" w:rsidR="00A41C0B" w:rsidRPr="000C21D6" w:rsidRDefault="00A41C0B" w:rsidP="00A41C0B"/>
    <w:p w14:paraId="11736F91" w14:textId="19F9E8E0" w:rsidR="00A41C0B" w:rsidRPr="000C21D6" w:rsidRDefault="00A41C0B" w:rsidP="00A41C0B">
      <w:r w:rsidRPr="00B84ABE">
        <w:t xml:space="preserve">Dear </w:t>
      </w:r>
      <w:r w:rsidR="00505072" w:rsidRPr="00B84ABE">
        <w:t>M</w:t>
      </w:r>
      <w:r w:rsidR="002F2BEB">
        <w:t>r</w:t>
      </w:r>
      <w:r w:rsidR="00505072" w:rsidRPr="00B84ABE">
        <w:t xml:space="preserve">. </w:t>
      </w:r>
      <w:r w:rsidR="002F2BEB">
        <w:t>MacGregor</w:t>
      </w:r>
      <w:r w:rsidRPr="000C21D6">
        <w:t>:</w:t>
      </w:r>
    </w:p>
    <w:p w14:paraId="148BCBF2" w14:textId="77777777" w:rsidR="00CE2E43" w:rsidRPr="000C21D6" w:rsidRDefault="00CE2E43" w:rsidP="00CE2E43"/>
    <w:p w14:paraId="521BB437" w14:textId="747A719B" w:rsidR="002B407D" w:rsidRPr="007F7F3F" w:rsidRDefault="00137C58" w:rsidP="00667D6B">
      <w:pPr>
        <w:ind w:firstLine="720"/>
      </w:pPr>
      <w:r w:rsidRPr="00137C58">
        <w:t xml:space="preserve">On </w:t>
      </w:r>
      <w:r w:rsidR="001B1286">
        <w:t>February</w:t>
      </w:r>
      <w:r w:rsidR="00FA24FD" w:rsidRPr="00AD0AB8">
        <w:t xml:space="preserve"> </w:t>
      </w:r>
      <w:r w:rsidR="00DD2ED8">
        <w:t>1</w:t>
      </w:r>
      <w:r w:rsidR="001B1286">
        <w:t>5</w:t>
      </w:r>
      <w:r w:rsidRPr="00AD0AB8">
        <w:t xml:space="preserve">, </w:t>
      </w:r>
      <w:r w:rsidR="00FA24FD">
        <w:t>201</w:t>
      </w:r>
      <w:r w:rsidR="001B1286">
        <w:t>9</w:t>
      </w:r>
      <w:r w:rsidRPr="00137C58">
        <w:t xml:space="preserve">, </w:t>
      </w:r>
      <w:r w:rsidR="001B1286">
        <w:t>PPL Electric Utilities Corporation</w:t>
      </w:r>
      <w:r w:rsidR="001B1286" w:rsidRPr="00137C58">
        <w:t xml:space="preserve"> (</w:t>
      </w:r>
      <w:r w:rsidR="001B1286">
        <w:t>PPL Electric</w:t>
      </w:r>
      <w:r w:rsidR="001B1286" w:rsidRPr="00137C58">
        <w:t>) filed a</w:t>
      </w:r>
      <w:r w:rsidR="001B1286">
        <w:t>n</w:t>
      </w:r>
      <w:r w:rsidR="001B1286" w:rsidRPr="00137C58">
        <w:t xml:space="preserve"> </w:t>
      </w:r>
      <w:r w:rsidR="001B1286">
        <w:t>Application for approval to rebuild approximately 6 miles of the existing 500 kV Breinigsville-Alburtis 500 kV Transmission Line in Lower Macungie and Upper Macungie Townships, Lehigh County, Pennsylvania</w:t>
      </w:r>
      <w:r w:rsidR="001B1286" w:rsidRPr="00137C58">
        <w:t>.</w:t>
      </w:r>
      <w:r w:rsidRPr="00B75600">
        <w:t xml:space="preserve">  </w:t>
      </w:r>
      <w:r w:rsidR="002B407D" w:rsidRPr="00B75600">
        <w:t>In order</w:t>
      </w:r>
      <w:r w:rsidR="002B407D" w:rsidRPr="000C21D6">
        <w:t xml:space="preserve"> for us to complete our analysis of the subject </w:t>
      </w:r>
      <w:r w:rsidR="005D238E">
        <w:t>application</w:t>
      </w:r>
      <w:r w:rsidR="002B407D" w:rsidRPr="000C21D6">
        <w:t xml:space="preserve">, the Bureau of Technical Utility Services requires answers to the enclosed </w:t>
      </w:r>
      <w:r w:rsidR="00DD1EB1">
        <w:t xml:space="preserve">second set of </w:t>
      </w:r>
      <w:r w:rsidR="002B407D" w:rsidRPr="000C21D6">
        <w:t>data requests.  This information is necessary for completion of our review of the filing.</w:t>
      </w:r>
      <w:r w:rsidR="002B407D" w:rsidRPr="007F7F3F">
        <w:t xml:space="preserve">  </w:t>
      </w:r>
    </w:p>
    <w:p w14:paraId="0BDD8FC1" w14:textId="77777777" w:rsidR="002B407D" w:rsidRPr="007F7F3F" w:rsidRDefault="002B407D" w:rsidP="002B407D">
      <w:pPr>
        <w:ind w:left="720"/>
      </w:pPr>
    </w:p>
    <w:p w14:paraId="4DE0968F" w14:textId="6DC9F2F5"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5D4A06">
        <w:rPr>
          <w:b/>
        </w:rPr>
        <w:t>no later than</w:t>
      </w:r>
      <w:r w:rsidR="00DD2ED8">
        <w:rPr>
          <w:b/>
        </w:rPr>
        <w:t xml:space="preserve"> </w:t>
      </w:r>
      <w:r w:rsidR="001B1286">
        <w:rPr>
          <w:b/>
        </w:rPr>
        <w:t>ten</w:t>
      </w:r>
      <w:r w:rsidR="000E51A3" w:rsidRPr="000E51A3">
        <w:rPr>
          <w:b/>
        </w:rPr>
        <w:t xml:space="preserve"> (</w:t>
      </w:r>
      <w:r w:rsidR="001B1286">
        <w:rPr>
          <w:b/>
        </w:rPr>
        <w:t>10</w:t>
      </w:r>
      <w:r w:rsidR="000E51A3" w:rsidRPr="000E51A3">
        <w:rPr>
          <w:b/>
        </w:rPr>
        <w:t>) days</w:t>
      </w:r>
      <w:r w:rsidR="000E51A3">
        <w:t xml:space="preserve"> of receipt of this letter.  Failure to respond may result in the </w:t>
      </w:r>
      <w:r w:rsidR="00D25542">
        <w:t>application</w:t>
      </w:r>
      <w:r w:rsidR="000E51A3">
        <w:t xml:space="preserve"> being denied.  As well, if PPL Electric has decided to withdraw its </w:t>
      </w:r>
      <w:r w:rsidR="00647FB5">
        <w:t>filing</w:t>
      </w:r>
      <w:r w:rsidR="000E51A3">
        <w:t>, please reply notifying the Commission of such a decision.</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77777777" w:rsidR="002B407D" w:rsidRPr="0034324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w:t>
      </w:r>
      <w:r w:rsidRPr="002B03BB">
        <w:lastRenderedPageBreak/>
        <w:t xml:space="preserve">herein are made subject to the penalties of 18 </w:t>
      </w:r>
      <w:proofErr w:type="spellStart"/>
      <w:r w:rsidRPr="002B03BB">
        <w:t>Pa.C.S</w:t>
      </w:r>
      <w:proofErr w:type="spellEnd"/>
      <w:r w:rsidRPr="002B03BB">
        <w:t>. § 4904 (relating to unsworn 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2146E295" w:rsidR="00AD0AB8" w:rsidRDefault="002B407D" w:rsidP="002B407D">
      <w:pPr>
        <w:ind w:right="-90" w:firstLine="720"/>
      </w:pPr>
      <w:r w:rsidRPr="004F62B7">
        <w:t xml:space="preserve">In addition, to expedite </w:t>
      </w:r>
      <w:r>
        <w:t>analysis</w:t>
      </w:r>
      <w:r w:rsidRPr="004F62B7">
        <w:t xml:space="preserve"> of the </w:t>
      </w:r>
      <w:r w:rsidR="00B75600">
        <w:t>application</w:t>
      </w:r>
      <w:r w:rsidRPr="004F62B7">
        <w:t xml:space="preserve">, please </w:t>
      </w:r>
      <w:r>
        <w:t xml:space="preserve">also e-mail </w:t>
      </w:r>
      <w:r w:rsidRPr="004F62B7">
        <w:t xml:space="preserve">the information to </w:t>
      </w:r>
    </w:p>
    <w:p w14:paraId="11A849F4"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029CC58" w14:textId="19931E46" w:rsidR="002B407D" w:rsidRDefault="002B407D" w:rsidP="00AC66D3">
      <w:pPr>
        <w:ind w:right="-90" w:firstLine="720"/>
        <w:jc w:val="center"/>
      </w:pPr>
    </w:p>
    <w:p w14:paraId="5E90F002" w14:textId="2649BE95" w:rsidR="002B407D" w:rsidRPr="001F084B" w:rsidRDefault="002B407D" w:rsidP="002B407D">
      <w:pPr>
        <w:ind w:right="-90" w:firstLine="720"/>
      </w:pPr>
    </w:p>
    <w:p w14:paraId="795464BA" w14:textId="76211D69" w:rsidR="002B407D" w:rsidRPr="001F084B" w:rsidRDefault="00A40C76" w:rsidP="002B407D">
      <w:r>
        <w:rPr>
          <w:noProof/>
        </w:rPr>
        <w:drawing>
          <wp:anchor distT="0" distB="0" distL="114300" distR="114300" simplePos="0" relativeHeight="251659264" behindDoc="1" locked="0" layoutInCell="1" allowOverlap="1" wp14:anchorId="7629B838" wp14:editId="4F50A4F0">
            <wp:simplePos x="0" y="0"/>
            <wp:positionH relativeFrom="column">
              <wp:posOffset>3143250</wp:posOffset>
            </wp:positionH>
            <wp:positionV relativeFrom="paragraph">
              <wp:posOffset>52705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35A9204B" w14:textId="77777777" w:rsidR="002B407D" w:rsidRPr="001F084B" w:rsidRDefault="002B407D" w:rsidP="002B407D"/>
    <w:p w14:paraId="3448A64D" w14:textId="77777777" w:rsidR="002B407D" w:rsidRPr="001F084B" w:rsidRDefault="002B407D" w:rsidP="002B407D"/>
    <w:p w14:paraId="6220B5A2" w14:textId="77777777" w:rsidR="002B407D" w:rsidRPr="001F084B" w:rsidRDefault="002B407D" w:rsidP="002B407D"/>
    <w:p w14:paraId="1BE4E3A4" w14:textId="77777777" w:rsidR="002B407D" w:rsidRPr="001F084B" w:rsidRDefault="002B407D" w:rsidP="002B407D">
      <w:r w:rsidRPr="001F084B">
        <w:tab/>
      </w:r>
      <w:r w:rsidRPr="001F084B">
        <w:tab/>
      </w:r>
      <w:r w:rsidRPr="001F084B">
        <w:tab/>
      </w:r>
      <w:r w:rsidRPr="001F084B">
        <w:tab/>
      </w:r>
      <w:r w:rsidRPr="001F084B">
        <w:tab/>
      </w:r>
      <w:r w:rsidRPr="001F084B">
        <w:tab/>
      </w:r>
      <w:bookmarkStart w:id="0" w:name="_GoBack"/>
      <w:bookmarkEnd w:id="0"/>
      <w:r w:rsidRPr="001F084B">
        <w:tab/>
      </w:r>
      <w:r w:rsidR="002C0465">
        <w:t>Rosemary Chiavetta</w:t>
      </w:r>
      <w:r w:rsidRPr="001F084B">
        <w:t xml:space="preserve">  </w:t>
      </w:r>
    </w:p>
    <w:p w14:paraId="36FDD19C" w14:textId="77777777" w:rsidR="002B407D" w:rsidRPr="001F084B" w:rsidRDefault="002B407D" w:rsidP="002B407D">
      <w:r>
        <w:tab/>
      </w:r>
      <w:r>
        <w:tab/>
      </w:r>
      <w:r>
        <w:tab/>
      </w:r>
      <w:r>
        <w:tab/>
      </w:r>
      <w:r>
        <w:tab/>
      </w:r>
      <w:r>
        <w:tab/>
      </w:r>
      <w:r>
        <w:tab/>
      </w:r>
      <w:r w:rsidR="002C0465">
        <w:t>Secretary</w:t>
      </w:r>
      <w:r w:rsidRPr="001F084B">
        <w:t xml:space="preserve">  </w:t>
      </w:r>
    </w:p>
    <w:p w14:paraId="425F2F01" w14:textId="77777777" w:rsidR="002B407D" w:rsidRPr="001F084B" w:rsidRDefault="002B407D" w:rsidP="002B407D"/>
    <w:p w14:paraId="589B1154" w14:textId="77777777" w:rsidR="002B407D" w:rsidRPr="001F084B" w:rsidRDefault="002B407D" w:rsidP="002B407D">
      <w:r w:rsidRPr="001F084B">
        <w:t xml:space="preserve">Enclosure </w:t>
      </w:r>
    </w:p>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7777777" w:rsidR="002B407D" w:rsidRDefault="002B407D" w:rsidP="005D1491"/>
    <w:p w14:paraId="594F20D0" w14:textId="77777777" w:rsidR="002B407D" w:rsidRDefault="002B407D" w:rsidP="005D1491"/>
    <w:p w14:paraId="4BAAA7CD" w14:textId="77777777" w:rsidR="002B407D" w:rsidRDefault="002B407D" w:rsidP="005D1491"/>
    <w:p w14:paraId="6CF42DF3" w14:textId="77777777" w:rsidR="002B407D" w:rsidRDefault="002B407D" w:rsidP="005D1491"/>
    <w:p w14:paraId="6E93B23E" w14:textId="16E0214E" w:rsidR="002B407D" w:rsidRDefault="002B407D" w:rsidP="005D1491"/>
    <w:p w14:paraId="2F6A5C8B" w14:textId="77777777" w:rsidR="00DD1EB1" w:rsidRDefault="00DD1EB1" w:rsidP="005D1491"/>
    <w:p w14:paraId="3329F52D" w14:textId="77777777" w:rsidR="002B407D" w:rsidRDefault="002B407D" w:rsidP="005D1491"/>
    <w:p w14:paraId="6BAF948A" w14:textId="77777777" w:rsidR="00B3234A" w:rsidRDefault="00B3234A" w:rsidP="005D1491"/>
    <w:p w14:paraId="49E26021" w14:textId="77777777" w:rsidR="002B407D" w:rsidRDefault="002B407D" w:rsidP="005D1491"/>
    <w:p w14:paraId="545E8602" w14:textId="77777777" w:rsidR="005D1491" w:rsidRPr="000C21D6" w:rsidRDefault="005D1491" w:rsidP="005D1491">
      <w:pPr>
        <w:jc w:val="center"/>
        <w:rPr>
          <w:b/>
        </w:rPr>
      </w:pPr>
      <w:r w:rsidRPr="000C21D6">
        <w:rPr>
          <w:b/>
        </w:rPr>
        <w:lastRenderedPageBreak/>
        <w:t>Bureau of Technical Utility Services</w:t>
      </w:r>
    </w:p>
    <w:p w14:paraId="4947D23E" w14:textId="170AA81D" w:rsidR="005D1491" w:rsidRPr="000C21D6" w:rsidRDefault="00137C58" w:rsidP="005D1491">
      <w:pPr>
        <w:tabs>
          <w:tab w:val="left" w:pos="1008"/>
        </w:tabs>
        <w:jc w:val="center"/>
        <w:rPr>
          <w:b/>
        </w:rPr>
      </w:pPr>
      <w:r>
        <w:rPr>
          <w:b/>
        </w:rPr>
        <w:t>Data Request</w:t>
      </w:r>
      <w:r w:rsidR="00103F6C">
        <w:rPr>
          <w:b/>
        </w:rPr>
        <w:t>s</w:t>
      </w:r>
      <w:r w:rsidR="00DD1EB1">
        <w:rPr>
          <w:b/>
        </w:rPr>
        <w:t xml:space="preserve"> Set 2</w:t>
      </w:r>
    </w:p>
    <w:p w14:paraId="6359745B" w14:textId="2669A425" w:rsidR="005D1491" w:rsidRPr="001056A6" w:rsidRDefault="00F03842" w:rsidP="001056A6">
      <w:pPr>
        <w:tabs>
          <w:tab w:val="left" w:pos="2160"/>
        </w:tabs>
        <w:jc w:val="center"/>
      </w:pPr>
      <w:r w:rsidRPr="004D3983">
        <w:t>Docket No.</w:t>
      </w:r>
      <w:r w:rsidR="001056A6">
        <w:t xml:space="preserve"> A-201</w:t>
      </w:r>
      <w:r w:rsidR="001B1286">
        <w:t>9</w:t>
      </w:r>
      <w:r w:rsidR="001056A6">
        <w:t>-</w:t>
      </w:r>
      <w:r w:rsidR="001B1286">
        <w:t>3007945</w:t>
      </w:r>
    </w:p>
    <w:p w14:paraId="79D1AD1C" w14:textId="2793D169" w:rsidR="005D1491" w:rsidRDefault="005D1491" w:rsidP="005D1491">
      <w:pPr>
        <w:jc w:val="center"/>
        <w:rPr>
          <w:b/>
        </w:rPr>
      </w:pPr>
    </w:p>
    <w:p w14:paraId="55D831AD" w14:textId="77777777" w:rsidR="00116418" w:rsidRDefault="00116418" w:rsidP="00116418">
      <w:pPr>
        <w:tabs>
          <w:tab w:val="left" w:pos="2160"/>
        </w:tabs>
        <w:jc w:val="center"/>
      </w:pPr>
      <w:r w:rsidRPr="00A47D35">
        <w:rPr>
          <w:u w:val="single"/>
        </w:rPr>
        <w:t>Note:</w:t>
      </w:r>
      <w:r>
        <w:t xml:space="preserve">  If any responses contain Confidential Security Information (CSI), </w:t>
      </w:r>
    </w:p>
    <w:p w14:paraId="61F694E2" w14:textId="77777777" w:rsidR="00116418" w:rsidRPr="00F14F6A" w:rsidRDefault="00116418" w:rsidP="00116418">
      <w:pPr>
        <w:tabs>
          <w:tab w:val="left" w:pos="2160"/>
        </w:tabs>
        <w:jc w:val="center"/>
      </w:pPr>
      <w:r>
        <w:t>please inform TUS staff via phone call or email.</w:t>
      </w:r>
    </w:p>
    <w:p w14:paraId="6CD5818F" w14:textId="77777777" w:rsidR="00116418" w:rsidRPr="000C21D6" w:rsidRDefault="00116418" w:rsidP="005D1491">
      <w:pPr>
        <w:jc w:val="center"/>
        <w:rPr>
          <w:b/>
        </w:rPr>
      </w:pPr>
    </w:p>
    <w:p w14:paraId="7BEAF425" w14:textId="77777777" w:rsidR="005D1491" w:rsidRPr="000C21D6" w:rsidRDefault="005D1491" w:rsidP="005D1491"/>
    <w:p w14:paraId="794426BF" w14:textId="332CD945" w:rsidR="00DD1EB1" w:rsidRPr="00652BBE" w:rsidRDefault="00046711" w:rsidP="00DD1EB1">
      <w:pPr>
        <w:ind w:left="720" w:hanging="720"/>
      </w:pPr>
      <w:r w:rsidRPr="00652BBE">
        <w:t>A-</w:t>
      </w:r>
      <w:r w:rsidR="00DD1EB1" w:rsidRPr="00652BBE">
        <w:t>8</w:t>
      </w:r>
      <w:r w:rsidRPr="00652BBE">
        <w:tab/>
        <w:t>Reference the Application</w:t>
      </w:r>
      <w:r w:rsidR="00DD1EB1" w:rsidRPr="00652BBE">
        <w:t>.</w:t>
      </w:r>
      <w:r w:rsidRPr="00652BBE">
        <w:t xml:space="preserve"> </w:t>
      </w:r>
      <w:r w:rsidR="00652BBE" w:rsidRPr="00652BBE">
        <w:t xml:space="preserve">If project S0864 is not built, has it been definitely determined, on the record, </w:t>
      </w:r>
      <w:r w:rsidR="00652BBE" w:rsidRPr="00652BBE">
        <w:rPr>
          <w:u w:val="single"/>
        </w:rPr>
        <w:t>by PJM</w:t>
      </w:r>
      <w:r w:rsidR="00652BBE" w:rsidRPr="00652BBE">
        <w:t>, that there will be a BES reliability violation?</w:t>
      </w:r>
    </w:p>
    <w:p w14:paraId="2E3CDB92" w14:textId="3240C14B" w:rsidR="00046711" w:rsidRPr="00652BBE" w:rsidRDefault="00046711" w:rsidP="00046711">
      <w:pPr>
        <w:ind w:left="720" w:hanging="720"/>
      </w:pPr>
    </w:p>
    <w:p w14:paraId="002F4115" w14:textId="77777777" w:rsidR="00652BBE" w:rsidRPr="00652BBE" w:rsidRDefault="00CE6429" w:rsidP="00652BBE">
      <w:pPr>
        <w:ind w:left="720" w:hanging="720"/>
      </w:pPr>
      <w:r w:rsidRPr="00652BBE">
        <w:t>A-</w:t>
      </w:r>
      <w:r w:rsidR="00DD1EB1" w:rsidRPr="00652BBE">
        <w:t>9</w:t>
      </w:r>
      <w:r w:rsidRPr="00652BBE">
        <w:tab/>
      </w:r>
      <w:r w:rsidR="00103F6C" w:rsidRPr="00652BBE">
        <w:t xml:space="preserve">Reference the Application. </w:t>
      </w:r>
      <w:r w:rsidR="00652BBE" w:rsidRPr="00652BBE">
        <w:t>If it has been determined that there is or will be a reliability violation, is there a reliability violation based on the PPL FERC Form 715 TO criteria?  Is there a violation based on a PJM BES reliability criteria violation?</w:t>
      </w:r>
    </w:p>
    <w:p w14:paraId="23D23662" w14:textId="61D6956C" w:rsidR="00F83574" w:rsidRPr="00652BBE" w:rsidRDefault="00F83574" w:rsidP="00103F6C">
      <w:pPr>
        <w:ind w:left="720" w:hanging="720"/>
      </w:pPr>
    </w:p>
    <w:p w14:paraId="1F4783E2" w14:textId="77777777" w:rsidR="00652BBE" w:rsidRPr="00652BBE" w:rsidRDefault="002735BA" w:rsidP="00652BBE">
      <w:pPr>
        <w:ind w:left="720" w:hanging="720"/>
      </w:pPr>
      <w:r w:rsidRPr="00652BBE">
        <w:t>A-</w:t>
      </w:r>
      <w:r w:rsidR="00DD1EB1" w:rsidRPr="00652BBE">
        <w:t>10</w:t>
      </w:r>
      <w:r w:rsidRPr="00652BBE">
        <w:tab/>
      </w:r>
      <w:r w:rsidR="00103F6C" w:rsidRPr="00652BBE">
        <w:t xml:space="preserve">Reference the Application. </w:t>
      </w:r>
      <w:r w:rsidR="00652BBE" w:rsidRPr="00652BBE">
        <w:t>Is an SPS a permitted solution to both the PPL FERC Form 715 TO and PJM BES reliability violations?</w:t>
      </w:r>
    </w:p>
    <w:p w14:paraId="0AFA7064" w14:textId="49AD7AA9" w:rsidR="002735BA" w:rsidRPr="00652BBE" w:rsidRDefault="002735BA" w:rsidP="003511E6">
      <w:pPr>
        <w:ind w:left="720" w:hanging="720"/>
      </w:pPr>
    </w:p>
    <w:p w14:paraId="711CB868" w14:textId="4629A5E5" w:rsidR="00652BBE" w:rsidRPr="00652BBE" w:rsidRDefault="002735BA" w:rsidP="00652BBE">
      <w:pPr>
        <w:ind w:left="720" w:hanging="720"/>
      </w:pPr>
      <w:r w:rsidRPr="00652BBE">
        <w:t>A-</w:t>
      </w:r>
      <w:r w:rsidR="00DD1EB1" w:rsidRPr="00652BBE">
        <w:t>11</w:t>
      </w:r>
      <w:r w:rsidRPr="00652BBE">
        <w:tab/>
      </w:r>
      <w:r w:rsidR="00103F6C" w:rsidRPr="00652BBE">
        <w:t xml:space="preserve">Reference the Application. </w:t>
      </w:r>
      <w:r w:rsidR="00652BBE" w:rsidRPr="00652BBE">
        <w:t xml:space="preserve">If it has been determined that there is a reliability violation, has PJM independently verified and vetted the least cost solution that resolves the violation? </w:t>
      </w:r>
      <w:r w:rsidR="00B4503E">
        <w:t xml:space="preserve"> </w:t>
      </w:r>
      <w:r w:rsidR="00652BBE" w:rsidRPr="00652BBE">
        <w:t>Or has PJM only approved the project as a supplemental project, under the basic criteria of doing no harm to the BES.</w:t>
      </w:r>
    </w:p>
    <w:p w14:paraId="0B0F06B1" w14:textId="0379C239" w:rsidR="002735BA" w:rsidRPr="00652BBE" w:rsidRDefault="002735BA" w:rsidP="002735BA">
      <w:pPr>
        <w:ind w:left="720" w:hanging="720"/>
      </w:pPr>
    </w:p>
    <w:p w14:paraId="1759125F" w14:textId="6C8C0B46" w:rsidR="00652BBE" w:rsidRPr="00652BBE" w:rsidRDefault="003511E6" w:rsidP="00652BBE">
      <w:pPr>
        <w:ind w:left="720" w:hanging="720"/>
      </w:pPr>
      <w:r w:rsidRPr="00652BBE">
        <w:t>A-</w:t>
      </w:r>
      <w:r w:rsidR="00DD1EB1" w:rsidRPr="00652BBE">
        <w:t>12</w:t>
      </w:r>
      <w:r w:rsidR="009E5044" w:rsidRPr="00652BBE">
        <w:tab/>
      </w:r>
      <w:r w:rsidR="00103F6C" w:rsidRPr="00652BBE">
        <w:t xml:space="preserve">Reference the Application. </w:t>
      </w:r>
      <w:r w:rsidR="00652BBE" w:rsidRPr="00652BBE">
        <w:t>If it has been determined that there is a reliability violation, when will that violation occur</w:t>
      </w:r>
      <w:r w:rsidR="005B4070">
        <w:t xml:space="preserve">?  </w:t>
      </w:r>
      <w:r w:rsidR="00652BBE" w:rsidRPr="00652BBE">
        <w:t xml:space="preserve"> </w:t>
      </w:r>
      <w:r w:rsidR="005B4070">
        <w:t xml:space="preserve">Provide </w:t>
      </w:r>
      <w:r w:rsidR="00652BBE" w:rsidRPr="00652BBE">
        <w:t>in what year</w:t>
      </w:r>
      <w:r w:rsidR="005B4070">
        <w:t xml:space="preserve"> it would occur </w:t>
      </w:r>
      <w:r w:rsidR="00B4503E">
        <w:t xml:space="preserve">and </w:t>
      </w:r>
      <w:r w:rsidR="005B4070">
        <w:t>if it would occur</w:t>
      </w:r>
      <w:r w:rsidR="00652BBE" w:rsidRPr="00652BBE">
        <w:t xml:space="preserve"> under FERC 715 TO analysis, and</w:t>
      </w:r>
      <w:r w:rsidR="005B4070">
        <w:t>/or</w:t>
      </w:r>
      <w:r w:rsidR="00652BBE" w:rsidRPr="00652BBE">
        <w:t xml:space="preserve"> also</w:t>
      </w:r>
      <w:r w:rsidR="005B4070">
        <w:t xml:space="preserve"> occur</w:t>
      </w:r>
      <w:r w:rsidR="00652BBE" w:rsidRPr="00652BBE">
        <w:t xml:space="preserve"> under PJM analysis </w:t>
      </w:r>
      <w:r w:rsidR="005B4070">
        <w:t>(</w:t>
      </w:r>
      <w:r w:rsidR="00652BBE" w:rsidRPr="00652BBE">
        <w:t>if not the same</w:t>
      </w:r>
      <w:r w:rsidR="005B4070">
        <w:t>)?</w:t>
      </w:r>
    </w:p>
    <w:p w14:paraId="7B8F80BB" w14:textId="4D42D102" w:rsidR="002735BA" w:rsidRPr="00652BBE" w:rsidRDefault="002735BA" w:rsidP="003511E6">
      <w:pPr>
        <w:ind w:left="720" w:hanging="720"/>
      </w:pPr>
    </w:p>
    <w:p w14:paraId="5BC64023" w14:textId="77777777" w:rsidR="00652BBE" w:rsidRPr="00652BBE" w:rsidRDefault="002735BA" w:rsidP="00652BBE">
      <w:pPr>
        <w:ind w:left="720" w:hanging="720"/>
      </w:pPr>
      <w:r w:rsidRPr="00652BBE">
        <w:t>A-</w:t>
      </w:r>
      <w:r w:rsidR="00DD1EB1" w:rsidRPr="00652BBE">
        <w:t>13</w:t>
      </w:r>
      <w:r w:rsidRPr="00652BBE">
        <w:tab/>
      </w:r>
      <w:r w:rsidR="00103F6C" w:rsidRPr="00652BBE">
        <w:t xml:space="preserve">Reference the Application. </w:t>
      </w:r>
      <w:bookmarkStart w:id="1" w:name="_Hlk11239130"/>
      <w:r w:rsidR="00652BBE" w:rsidRPr="00652BBE">
        <w:t>How will cost allocation be affected if the project is approved as a (1) supplemental project, (2) baseline FERC Form 715 TO criteria, or (3) PJM BES criteria.  What will be the cost allocation if both the FERC Form 715 criteria and PJM BES reliability criteria violations drive a project?</w:t>
      </w:r>
    </w:p>
    <w:bookmarkEnd w:id="1"/>
    <w:p w14:paraId="1F4AA991" w14:textId="2778AE5F" w:rsidR="00143AC6" w:rsidRPr="00652BBE" w:rsidRDefault="00143AC6" w:rsidP="003511E6">
      <w:pPr>
        <w:ind w:left="720" w:hanging="720"/>
      </w:pPr>
    </w:p>
    <w:p w14:paraId="7D008D4C" w14:textId="77777777" w:rsidR="00652BBE" w:rsidRPr="00652BBE" w:rsidRDefault="00143AC6" w:rsidP="00652BBE">
      <w:pPr>
        <w:ind w:left="720" w:hanging="720"/>
      </w:pPr>
      <w:r w:rsidRPr="00652BBE">
        <w:t>A-</w:t>
      </w:r>
      <w:r w:rsidR="00DD1EB1" w:rsidRPr="00652BBE">
        <w:t>14</w:t>
      </w:r>
      <w:r w:rsidRPr="00652BBE">
        <w:tab/>
      </w:r>
      <w:r w:rsidR="00103F6C" w:rsidRPr="00652BBE">
        <w:t xml:space="preserve">Reference the Application. </w:t>
      </w:r>
      <w:bookmarkStart w:id="2" w:name="_Hlk11154284"/>
      <w:r w:rsidR="00652BBE" w:rsidRPr="00652BBE">
        <w:t>What are the specific reliability criteria differences, as applied to this case, between the PPL TO FERC Form 715 and PJM BES reliability criteria?</w:t>
      </w:r>
    </w:p>
    <w:bookmarkEnd w:id="2"/>
    <w:p w14:paraId="5B044890" w14:textId="1CC642E2" w:rsidR="00143AC6" w:rsidRPr="00652BBE" w:rsidRDefault="00143AC6" w:rsidP="003511E6">
      <w:pPr>
        <w:ind w:left="720" w:hanging="720"/>
      </w:pPr>
    </w:p>
    <w:p w14:paraId="2B9B8403" w14:textId="3FEAE038" w:rsidR="00652BBE" w:rsidRPr="00652BBE" w:rsidRDefault="00DD1EB1" w:rsidP="00652BBE">
      <w:pPr>
        <w:ind w:left="720" w:hanging="720"/>
      </w:pPr>
      <w:r w:rsidRPr="00652BBE">
        <w:t>A-15</w:t>
      </w:r>
      <w:r w:rsidRPr="00652BBE">
        <w:tab/>
      </w:r>
      <w:r w:rsidR="00652BBE" w:rsidRPr="00652BBE">
        <w:t xml:space="preserve">What is the process, if there is one, to reclassify a supplemental project put into the Local Plan before the M-3 process took effect into a baseline project [FERC Form 715 or PJM baseline]?  If there isn’t an established process, could this be done upon </w:t>
      </w:r>
      <w:r w:rsidR="00B4503E">
        <w:t>PPL’s</w:t>
      </w:r>
      <w:r w:rsidR="00652BBE" w:rsidRPr="00652BBE">
        <w:t xml:space="preserve"> initiative?</w:t>
      </w:r>
    </w:p>
    <w:p w14:paraId="0EB3F021" w14:textId="35C04172" w:rsidR="00DD1EB1" w:rsidRPr="00652BBE" w:rsidRDefault="00DD1EB1" w:rsidP="00DD1EB1">
      <w:pPr>
        <w:ind w:left="720" w:hanging="720"/>
      </w:pPr>
    </w:p>
    <w:p w14:paraId="77EF72ED" w14:textId="014BB779" w:rsidR="00652BBE" w:rsidRPr="00652BBE" w:rsidRDefault="00DD1EB1" w:rsidP="00652BBE">
      <w:pPr>
        <w:ind w:left="720" w:hanging="720"/>
      </w:pPr>
      <w:r w:rsidRPr="00652BBE">
        <w:t>A-16</w:t>
      </w:r>
      <w:r w:rsidRPr="00652BBE">
        <w:tab/>
      </w:r>
      <w:r w:rsidR="005B4070">
        <w:t xml:space="preserve">Reference A-15 above.  </w:t>
      </w:r>
      <w:r w:rsidR="00652BBE" w:rsidRPr="00652BBE">
        <w:t>How long would t</w:t>
      </w:r>
      <w:r w:rsidR="005B4070">
        <w:t>he</w:t>
      </w:r>
      <w:r w:rsidR="00652BBE" w:rsidRPr="00652BBE">
        <w:t xml:space="preserve"> </w:t>
      </w:r>
      <w:r w:rsidR="00B4503E">
        <w:t xml:space="preserve">above-referenced </w:t>
      </w:r>
      <w:r w:rsidR="00652BBE" w:rsidRPr="00652BBE">
        <w:t>process take?  Would the project need to be reintroduced at the TEAC/sub-regional TEAC and go through the stakeholder process?  If so, how long would that take until the project, which is already in the RTEP, be reclassified? Does the answer change based on whether the need is reliability or TO criteria?  If so, please explain.</w:t>
      </w:r>
    </w:p>
    <w:p w14:paraId="33122D5B" w14:textId="6B1DDAEB" w:rsidR="00DD1EB1" w:rsidRPr="00652BBE" w:rsidRDefault="00DD1EB1" w:rsidP="00103F6C">
      <w:pPr>
        <w:ind w:left="720" w:hanging="720"/>
      </w:pPr>
    </w:p>
    <w:p w14:paraId="02629071" w14:textId="60EE5B48" w:rsidR="00652BBE" w:rsidRPr="00652BBE" w:rsidRDefault="00DD1EB1" w:rsidP="00652BBE">
      <w:pPr>
        <w:ind w:left="720" w:hanging="720"/>
      </w:pPr>
      <w:r w:rsidRPr="00652BBE">
        <w:t>A-17</w:t>
      </w:r>
      <w:r w:rsidRPr="00652BBE">
        <w:tab/>
      </w:r>
      <w:r w:rsidR="00103F6C" w:rsidRPr="00652BBE">
        <w:t xml:space="preserve">Reference the Application. </w:t>
      </w:r>
      <w:r w:rsidR="00652BBE" w:rsidRPr="00652BBE">
        <w:t>For each of the two segments of the 500 k</w:t>
      </w:r>
      <w:r w:rsidR="005B4070">
        <w:t>V</w:t>
      </w:r>
      <w:r w:rsidR="00652BBE" w:rsidRPr="00652BBE">
        <w:t xml:space="preserve"> lines that will affect the N-1-1 scenario, please provide the </w:t>
      </w:r>
      <w:r w:rsidR="00652BBE" w:rsidRPr="00652BBE">
        <w:rPr>
          <w:u w:val="single"/>
        </w:rPr>
        <w:t>number of hours per year</w:t>
      </w:r>
      <w:r w:rsidR="00652BBE" w:rsidRPr="00652BBE">
        <w:t xml:space="preserve"> [for the last 5 years if available] for </w:t>
      </w:r>
      <w:r w:rsidR="00652BBE" w:rsidRPr="00652BBE">
        <w:rPr>
          <w:u w:val="single"/>
        </w:rPr>
        <w:t>both planned and unplanned outages</w:t>
      </w:r>
      <w:r w:rsidR="00652BBE" w:rsidRPr="00652BBE">
        <w:t xml:space="preserve"> on those segments relevant to this reliability analysis.  Please provide a spreadsheet with each of these outage events, listing </w:t>
      </w:r>
      <w:r w:rsidR="00652BBE" w:rsidRPr="00652BBE">
        <w:lastRenderedPageBreak/>
        <w:t xml:space="preserve">the date of the event, and the duration in hours of each event.  Note – PPL has indicated that no unplanned outages occurred on these lines.   Please confirm.  </w:t>
      </w:r>
    </w:p>
    <w:p w14:paraId="797B43D0" w14:textId="474021EE" w:rsidR="00DD1EB1" w:rsidRPr="00652BBE" w:rsidRDefault="00DD1EB1" w:rsidP="00DD1EB1">
      <w:pPr>
        <w:ind w:left="720" w:hanging="720"/>
      </w:pPr>
    </w:p>
    <w:p w14:paraId="727098FC" w14:textId="39FAE1F5" w:rsidR="00652BBE" w:rsidRPr="00652BBE" w:rsidRDefault="00DD1EB1" w:rsidP="00652BBE">
      <w:pPr>
        <w:ind w:left="720" w:hanging="720"/>
      </w:pPr>
      <w:r w:rsidRPr="00652BBE">
        <w:t>A-18</w:t>
      </w:r>
      <w:r w:rsidRPr="00652BBE">
        <w:tab/>
      </w:r>
      <w:r w:rsidR="00103F6C" w:rsidRPr="00652BBE">
        <w:t xml:space="preserve">Reference the Application. </w:t>
      </w:r>
      <w:r w:rsidR="00652BBE" w:rsidRPr="00652BBE">
        <w:t>Please provide operational information regarding PPL’s SPS operations on PPL BES facilities.</w:t>
      </w:r>
      <w:r w:rsidR="005B4070">
        <w:t xml:space="preserve"> </w:t>
      </w:r>
      <w:r w:rsidR="00652BBE" w:rsidRPr="00652BBE">
        <w:t xml:space="preserve"> How may SPS systems does PPL have</w:t>
      </w:r>
      <w:r w:rsidR="005B4070">
        <w:t>?</w:t>
      </w:r>
      <w:r w:rsidR="00652BBE" w:rsidRPr="00652BBE">
        <w:t xml:space="preserve">  Also, how many times in the last 5 years did PPL activate SPS de-energize events successfully?  How many times did PPL’s SPS facilities not de-energize when they should have?  How many times did the SPS facilities de-energize when they shouldn’t have, and when they did, how many times did they cause a loss of load – and for how long?  </w:t>
      </w:r>
    </w:p>
    <w:p w14:paraId="6743D178" w14:textId="2FC9F960" w:rsidR="00DD1EB1" w:rsidRPr="00652BBE" w:rsidRDefault="00DD1EB1" w:rsidP="00DD1EB1">
      <w:pPr>
        <w:ind w:left="720" w:hanging="720"/>
      </w:pPr>
    </w:p>
    <w:p w14:paraId="165637D1" w14:textId="73CE92D6" w:rsidR="00652BBE" w:rsidRPr="00652BBE" w:rsidRDefault="00DD1EB1" w:rsidP="00652BBE">
      <w:pPr>
        <w:ind w:left="720" w:hanging="720"/>
      </w:pPr>
      <w:r w:rsidRPr="00652BBE">
        <w:t>A-19</w:t>
      </w:r>
      <w:r w:rsidRPr="00652BBE">
        <w:tab/>
      </w:r>
      <w:r w:rsidR="00103F6C" w:rsidRPr="00652BBE">
        <w:t xml:space="preserve">Reference the Application. </w:t>
      </w:r>
      <w:r w:rsidR="00652BBE" w:rsidRPr="00652BBE">
        <w:t>PPL Electric has had an average of eight unplanned outages per year on its 500 kV system.  What period was this data gathered over?  Please provide a list over the last 5 years of each of these unplanned outages, and the duration of these outages.   How many miles is PPL’s total 500 kV system?  How many miles are the two 500 k</w:t>
      </w:r>
      <w:r w:rsidR="005B4070">
        <w:t>V</w:t>
      </w:r>
      <w:r w:rsidR="00652BBE" w:rsidRPr="00652BBE">
        <w:t xml:space="preserve"> line segments relevant to the N-1-1 violation?  Specifically, please provide the length of the Susquehanna-Wescosville line. </w:t>
      </w:r>
    </w:p>
    <w:p w14:paraId="2029EF17" w14:textId="58B7982F" w:rsidR="00DD1EB1" w:rsidRPr="00652BBE" w:rsidRDefault="00DD1EB1" w:rsidP="00DD1EB1">
      <w:pPr>
        <w:ind w:left="720" w:hanging="720"/>
      </w:pPr>
    </w:p>
    <w:p w14:paraId="085301C4" w14:textId="77777777" w:rsidR="005B4070" w:rsidRDefault="00DD1EB1" w:rsidP="00652BBE">
      <w:pPr>
        <w:ind w:left="720" w:hanging="720"/>
      </w:pPr>
      <w:r w:rsidRPr="00652BBE">
        <w:t>A-20</w:t>
      </w:r>
      <w:r w:rsidRPr="00652BBE">
        <w:tab/>
      </w:r>
      <w:r w:rsidR="00103F6C" w:rsidRPr="00652BBE">
        <w:t xml:space="preserve">Reference the Application. </w:t>
      </w:r>
      <w:r w:rsidR="00652BBE" w:rsidRPr="00652BBE">
        <w:t>What percent of the year [number of violation hours/total hours] will the violations occur, noting that loads vary with time over the BES and affected distribution systems at Wescosville and Breinigsville substations?  In other words, if the</w:t>
      </w:r>
    </w:p>
    <w:p w14:paraId="3E259BD5" w14:textId="56E41DAB" w:rsidR="00652BBE" w:rsidRPr="00652BBE" w:rsidRDefault="00652BBE" w:rsidP="005B4070">
      <w:pPr>
        <w:ind w:left="720"/>
      </w:pPr>
      <w:r w:rsidRPr="00652BBE">
        <w:t xml:space="preserve"> N-1-1 situation would occur, would there always be a voltage violation, or will it only occur on a peak design hour, and if the latter, quantify the number of hours per year.</w:t>
      </w:r>
    </w:p>
    <w:p w14:paraId="03C604E6" w14:textId="1560D059" w:rsidR="00DD1EB1" w:rsidRPr="00652BBE" w:rsidRDefault="00DD1EB1" w:rsidP="00DD1EB1">
      <w:pPr>
        <w:ind w:left="720" w:hanging="720"/>
      </w:pPr>
    </w:p>
    <w:p w14:paraId="796140E7" w14:textId="77777777" w:rsidR="00652BBE" w:rsidRPr="00652BBE" w:rsidRDefault="00DD1EB1" w:rsidP="00652BBE">
      <w:pPr>
        <w:ind w:left="720" w:hanging="720"/>
      </w:pPr>
      <w:r w:rsidRPr="00652BBE">
        <w:t>A-21</w:t>
      </w:r>
      <w:r w:rsidRPr="00652BBE">
        <w:tab/>
      </w:r>
      <w:r w:rsidR="00103F6C" w:rsidRPr="00652BBE">
        <w:t xml:space="preserve">Reference the Application. </w:t>
      </w:r>
      <w:r w:rsidR="00652BBE" w:rsidRPr="00652BBE">
        <w:t>What is the estimated annual load, in MWHs, behind the Breinigsville Substation?</w:t>
      </w:r>
    </w:p>
    <w:p w14:paraId="7C5B7B4E" w14:textId="3020E796" w:rsidR="00DD1EB1" w:rsidRPr="00DD1EB1" w:rsidRDefault="00DD1EB1" w:rsidP="003511E6">
      <w:pPr>
        <w:ind w:left="720" w:hanging="720"/>
        <w:rPr>
          <w:b/>
          <w:bCs/>
        </w:rPr>
      </w:pPr>
    </w:p>
    <w:p w14:paraId="2C6E45DC" w14:textId="1D7ACCE2" w:rsidR="00143AC6" w:rsidRDefault="00143AC6" w:rsidP="003511E6">
      <w:pPr>
        <w:ind w:left="720" w:hanging="720"/>
      </w:pPr>
    </w:p>
    <w:p w14:paraId="6C59D686" w14:textId="4D87C924" w:rsidR="002B2E61" w:rsidRDefault="002B2E61" w:rsidP="003511E6">
      <w:pPr>
        <w:ind w:left="720" w:hanging="720"/>
      </w:pPr>
    </w:p>
    <w:p w14:paraId="639D05B9" w14:textId="1418075D" w:rsidR="008D4E92" w:rsidRDefault="008D4E92" w:rsidP="008C7268">
      <w:pPr>
        <w:ind w:left="720" w:hanging="720"/>
      </w:pPr>
    </w:p>
    <w:p w14:paraId="78DF3DB1" w14:textId="77777777" w:rsidR="00DB4E60" w:rsidRDefault="00DB4E60" w:rsidP="008C7268">
      <w:pPr>
        <w:ind w:left="720" w:hanging="720"/>
      </w:pPr>
    </w:p>
    <w:p w14:paraId="57832DD3" w14:textId="77777777" w:rsidR="008D4E92" w:rsidRDefault="008D4E92" w:rsidP="008C7268">
      <w:pPr>
        <w:ind w:left="720" w:hanging="720"/>
      </w:pPr>
    </w:p>
    <w:p w14:paraId="5E81DCF4" w14:textId="77777777" w:rsidR="008D4E92" w:rsidRDefault="008D4E92" w:rsidP="008C7268">
      <w:pPr>
        <w:ind w:left="720" w:hanging="720"/>
      </w:pPr>
    </w:p>
    <w:p w14:paraId="37066CA9" w14:textId="77777777" w:rsidR="001056A6" w:rsidRDefault="001056A6" w:rsidP="001368C6">
      <w:pPr>
        <w:ind w:left="720" w:hanging="720"/>
      </w:pPr>
    </w:p>
    <w:p w14:paraId="0C835814" w14:textId="77777777" w:rsidR="00AA5E55" w:rsidRDefault="00AA5E55" w:rsidP="00A56CE0">
      <w:pPr>
        <w:ind w:left="720" w:hanging="720"/>
      </w:pPr>
    </w:p>
    <w:p w14:paraId="25D6B216" w14:textId="77777777" w:rsidR="00AA5E55" w:rsidRDefault="00AA5E55" w:rsidP="00A56CE0">
      <w:pPr>
        <w:ind w:left="720" w:hanging="720"/>
      </w:pPr>
    </w:p>
    <w:p w14:paraId="387AC006" w14:textId="77777777" w:rsidR="00AA5E55" w:rsidRDefault="00AA5E55" w:rsidP="00A56CE0">
      <w:pPr>
        <w:ind w:left="720" w:hanging="720"/>
      </w:pPr>
    </w:p>
    <w:p w14:paraId="58256B56"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AF3D6" w14:textId="77777777" w:rsidR="002821A9" w:rsidRDefault="002821A9" w:rsidP="00B27E47">
      <w:r>
        <w:separator/>
      </w:r>
    </w:p>
  </w:endnote>
  <w:endnote w:type="continuationSeparator" w:id="0">
    <w:p w14:paraId="2B244181" w14:textId="77777777" w:rsidR="002821A9" w:rsidRDefault="002821A9"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BC12D" w14:textId="77777777" w:rsidR="002821A9" w:rsidRDefault="002821A9" w:rsidP="00B27E47">
      <w:r>
        <w:separator/>
      </w:r>
    </w:p>
  </w:footnote>
  <w:footnote w:type="continuationSeparator" w:id="0">
    <w:p w14:paraId="1D8CF6C0" w14:textId="77777777" w:rsidR="002821A9" w:rsidRDefault="002821A9"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52E75"/>
    <w:multiLevelType w:val="hybridMultilevel"/>
    <w:tmpl w:val="975C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46711"/>
    <w:rsid w:val="00050508"/>
    <w:rsid w:val="0005379B"/>
    <w:rsid w:val="00074262"/>
    <w:rsid w:val="000828C6"/>
    <w:rsid w:val="000A3ECE"/>
    <w:rsid w:val="000B7AEC"/>
    <w:rsid w:val="000C1BA6"/>
    <w:rsid w:val="000C21D6"/>
    <w:rsid w:val="000E504B"/>
    <w:rsid w:val="000E51A3"/>
    <w:rsid w:val="000F046A"/>
    <w:rsid w:val="000F776B"/>
    <w:rsid w:val="00103905"/>
    <w:rsid w:val="00103F6C"/>
    <w:rsid w:val="00105390"/>
    <w:rsid w:val="001056A6"/>
    <w:rsid w:val="00107589"/>
    <w:rsid w:val="00116418"/>
    <w:rsid w:val="001256FB"/>
    <w:rsid w:val="001368C6"/>
    <w:rsid w:val="00137C58"/>
    <w:rsid w:val="00143AC6"/>
    <w:rsid w:val="00154025"/>
    <w:rsid w:val="00156C8D"/>
    <w:rsid w:val="001571D3"/>
    <w:rsid w:val="001629DC"/>
    <w:rsid w:val="00163A09"/>
    <w:rsid w:val="00163C8B"/>
    <w:rsid w:val="001708C0"/>
    <w:rsid w:val="00183E5D"/>
    <w:rsid w:val="00183E61"/>
    <w:rsid w:val="001928BA"/>
    <w:rsid w:val="001A7CCE"/>
    <w:rsid w:val="001B1286"/>
    <w:rsid w:val="001C3D0E"/>
    <w:rsid w:val="001C7BF5"/>
    <w:rsid w:val="001D506A"/>
    <w:rsid w:val="001E1C58"/>
    <w:rsid w:val="001E25AC"/>
    <w:rsid w:val="001E670B"/>
    <w:rsid w:val="001F601F"/>
    <w:rsid w:val="00212242"/>
    <w:rsid w:val="002138BA"/>
    <w:rsid w:val="00214008"/>
    <w:rsid w:val="00222089"/>
    <w:rsid w:val="00224183"/>
    <w:rsid w:val="00224F28"/>
    <w:rsid w:val="00233B46"/>
    <w:rsid w:val="002353EA"/>
    <w:rsid w:val="00253B7F"/>
    <w:rsid w:val="00257055"/>
    <w:rsid w:val="00260C8C"/>
    <w:rsid w:val="0026203C"/>
    <w:rsid w:val="0026535B"/>
    <w:rsid w:val="002735BA"/>
    <w:rsid w:val="00275447"/>
    <w:rsid w:val="002821A9"/>
    <w:rsid w:val="002825A0"/>
    <w:rsid w:val="002935E6"/>
    <w:rsid w:val="002A6456"/>
    <w:rsid w:val="002B1574"/>
    <w:rsid w:val="002B2E61"/>
    <w:rsid w:val="002B407D"/>
    <w:rsid w:val="002B5FAB"/>
    <w:rsid w:val="002C0465"/>
    <w:rsid w:val="002C6BDF"/>
    <w:rsid w:val="002E3423"/>
    <w:rsid w:val="002F2BEB"/>
    <w:rsid w:val="00304687"/>
    <w:rsid w:val="0032210D"/>
    <w:rsid w:val="00330004"/>
    <w:rsid w:val="0033503F"/>
    <w:rsid w:val="00344A7E"/>
    <w:rsid w:val="0034786B"/>
    <w:rsid w:val="003511E6"/>
    <w:rsid w:val="003521F2"/>
    <w:rsid w:val="0035612C"/>
    <w:rsid w:val="0037216B"/>
    <w:rsid w:val="003749AA"/>
    <w:rsid w:val="0039523D"/>
    <w:rsid w:val="003961F0"/>
    <w:rsid w:val="003A2568"/>
    <w:rsid w:val="003A258C"/>
    <w:rsid w:val="003A517D"/>
    <w:rsid w:val="003B72B1"/>
    <w:rsid w:val="003C3BE4"/>
    <w:rsid w:val="003C5F4A"/>
    <w:rsid w:val="003D18E0"/>
    <w:rsid w:val="003D5394"/>
    <w:rsid w:val="003F3EEC"/>
    <w:rsid w:val="003F4BE0"/>
    <w:rsid w:val="004014B1"/>
    <w:rsid w:val="00401699"/>
    <w:rsid w:val="004073BB"/>
    <w:rsid w:val="00410FAE"/>
    <w:rsid w:val="00422734"/>
    <w:rsid w:val="00425CF6"/>
    <w:rsid w:val="00430ED8"/>
    <w:rsid w:val="00446B9E"/>
    <w:rsid w:val="004622F9"/>
    <w:rsid w:val="00464D06"/>
    <w:rsid w:val="004A15C2"/>
    <w:rsid w:val="004D0293"/>
    <w:rsid w:val="004D033A"/>
    <w:rsid w:val="004D3983"/>
    <w:rsid w:val="004D5AE5"/>
    <w:rsid w:val="004D6440"/>
    <w:rsid w:val="004E49AA"/>
    <w:rsid w:val="004E6CD9"/>
    <w:rsid w:val="004F2C0B"/>
    <w:rsid w:val="004F2EC6"/>
    <w:rsid w:val="004F62AB"/>
    <w:rsid w:val="005038D9"/>
    <w:rsid w:val="00505072"/>
    <w:rsid w:val="00514D62"/>
    <w:rsid w:val="00516897"/>
    <w:rsid w:val="005176A5"/>
    <w:rsid w:val="00517A6F"/>
    <w:rsid w:val="005245A5"/>
    <w:rsid w:val="00524AFB"/>
    <w:rsid w:val="00525FBF"/>
    <w:rsid w:val="00527C67"/>
    <w:rsid w:val="0053537B"/>
    <w:rsid w:val="0054424A"/>
    <w:rsid w:val="00547D84"/>
    <w:rsid w:val="00563ECC"/>
    <w:rsid w:val="00572E94"/>
    <w:rsid w:val="00575156"/>
    <w:rsid w:val="00576167"/>
    <w:rsid w:val="00580CB4"/>
    <w:rsid w:val="00585CF1"/>
    <w:rsid w:val="00586ECA"/>
    <w:rsid w:val="00590C2D"/>
    <w:rsid w:val="005970E2"/>
    <w:rsid w:val="005978FF"/>
    <w:rsid w:val="005A1BB0"/>
    <w:rsid w:val="005A690C"/>
    <w:rsid w:val="005B1FB9"/>
    <w:rsid w:val="005B4070"/>
    <w:rsid w:val="005B5EC8"/>
    <w:rsid w:val="005D0E97"/>
    <w:rsid w:val="005D1491"/>
    <w:rsid w:val="005D238E"/>
    <w:rsid w:val="005D2CE8"/>
    <w:rsid w:val="005D4A06"/>
    <w:rsid w:val="005E3A56"/>
    <w:rsid w:val="00614CD9"/>
    <w:rsid w:val="00643695"/>
    <w:rsid w:val="006448CC"/>
    <w:rsid w:val="006449A2"/>
    <w:rsid w:val="00647FB5"/>
    <w:rsid w:val="00652BBE"/>
    <w:rsid w:val="00656DAC"/>
    <w:rsid w:val="00667D6B"/>
    <w:rsid w:val="006713CD"/>
    <w:rsid w:val="006954DA"/>
    <w:rsid w:val="006A7578"/>
    <w:rsid w:val="006A7FB9"/>
    <w:rsid w:val="006E1522"/>
    <w:rsid w:val="006F0A58"/>
    <w:rsid w:val="006F304C"/>
    <w:rsid w:val="006F7C3E"/>
    <w:rsid w:val="007079EA"/>
    <w:rsid w:val="00725E7A"/>
    <w:rsid w:val="00732FE6"/>
    <w:rsid w:val="007428EC"/>
    <w:rsid w:val="00745044"/>
    <w:rsid w:val="007654B3"/>
    <w:rsid w:val="00765FF0"/>
    <w:rsid w:val="00766209"/>
    <w:rsid w:val="007749B1"/>
    <w:rsid w:val="00775540"/>
    <w:rsid w:val="007833DD"/>
    <w:rsid w:val="00793038"/>
    <w:rsid w:val="007A35F8"/>
    <w:rsid w:val="007B01A7"/>
    <w:rsid w:val="007B2AF8"/>
    <w:rsid w:val="007C6683"/>
    <w:rsid w:val="007F4B91"/>
    <w:rsid w:val="00803D10"/>
    <w:rsid w:val="00807A73"/>
    <w:rsid w:val="0081100A"/>
    <w:rsid w:val="008115BB"/>
    <w:rsid w:val="008132A5"/>
    <w:rsid w:val="00813E3C"/>
    <w:rsid w:val="00815BE6"/>
    <w:rsid w:val="0082121F"/>
    <w:rsid w:val="0082297C"/>
    <w:rsid w:val="00822E2A"/>
    <w:rsid w:val="00827253"/>
    <w:rsid w:val="00827570"/>
    <w:rsid w:val="00830028"/>
    <w:rsid w:val="00833480"/>
    <w:rsid w:val="008707D2"/>
    <w:rsid w:val="00873D27"/>
    <w:rsid w:val="00882D61"/>
    <w:rsid w:val="0089080B"/>
    <w:rsid w:val="00891A40"/>
    <w:rsid w:val="008A031E"/>
    <w:rsid w:val="008A4236"/>
    <w:rsid w:val="008A562A"/>
    <w:rsid w:val="008A6E76"/>
    <w:rsid w:val="008B40B5"/>
    <w:rsid w:val="008B74F3"/>
    <w:rsid w:val="008C27FB"/>
    <w:rsid w:val="008C63C6"/>
    <w:rsid w:val="008C7268"/>
    <w:rsid w:val="008D0D33"/>
    <w:rsid w:val="008D17CA"/>
    <w:rsid w:val="008D2ED6"/>
    <w:rsid w:val="008D4216"/>
    <w:rsid w:val="008D4E92"/>
    <w:rsid w:val="008D672F"/>
    <w:rsid w:val="008E0F11"/>
    <w:rsid w:val="008E4BF4"/>
    <w:rsid w:val="008F1C45"/>
    <w:rsid w:val="00921CAA"/>
    <w:rsid w:val="00943224"/>
    <w:rsid w:val="009469F1"/>
    <w:rsid w:val="009619AD"/>
    <w:rsid w:val="00961E29"/>
    <w:rsid w:val="00966401"/>
    <w:rsid w:val="009730B9"/>
    <w:rsid w:val="009758D3"/>
    <w:rsid w:val="00975C7F"/>
    <w:rsid w:val="0098079A"/>
    <w:rsid w:val="0099582F"/>
    <w:rsid w:val="009A03D5"/>
    <w:rsid w:val="009B2CBC"/>
    <w:rsid w:val="009C758C"/>
    <w:rsid w:val="009D3D8C"/>
    <w:rsid w:val="009E0AC5"/>
    <w:rsid w:val="009E1325"/>
    <w:rsid w:val="009E5044"/>
    <w:rsid w:val="009F3EC4"/>
    <w:rsid w:val="00A006E9"/>
    <w:rsid w:val="00A02A76"/>
    <w:rsid w:val="00A02EFF"/>
    <w:rsid w:val="00A244DA"/>
    <w:rsid w:val="00A254DD"/>
    <w:rsid w:val="00A31D81"/>
    <w:rsid w:val="00A40C76"/>
    <w:rsid w:val="00A41C0B"/>
    <w:rsid w:val="00A45EAA"/>
    <w:rsid w:val="00A53E29"/>
    <w:rsid w:val="00A54E47"/>
    <w:rsid w:val="00A554C7"/>
    <w:rsid w:val="00A56CE0"/>
    <w:rsid w:val="00A66B66"/>
    <w:rsid w:val="00A859EE"/>
    <w:rsid w:val="00A95B53"/>
    <w:rsid w:val="00AA5E55"/>
    <w:rsid w:val="00AC66D3"/>
    <w:rsid w:val="00AD0743"/>
    <w:rsid w:val="00AD0AB8"/>
    <w:rsid w:val="00AD75CE"/>
    <w:rsid w:val="00AE4CCE"/>
    <w:rsid w:val="00AF300A"/>
    <w:rsid w:val="00B05E1E"/>
    <w:rsid w:val="00B16FF6"/>
    <w:rsid w:val="00B27E47"/>
    <w:rsid w:val="00B3234A"/>
    <w:rsid w:val="00B4503E"/>
    <w:rsid w:val="00B46759"/>
    <w:rsid w:val="00B50513"/>
    <w:rsid w:val="00B50AB6"/>
    <w:rsid w:val="00B75600"/>
    <w:rsid w:val="00B83710"/>
    <w:rsid w:val="00B83840"/>
    <w:rsid w:val="00B84ABE"/>
    <w:rsid w:val="00B95E84"/>
    <w:rsid w:val="00B96C8F"/>
    <w:rsid w:val="00BC51F2"/>
    <w:rsid w:val="00BD288A"/>
    <w:rsid w:val="00BF64E0"/>
    <w:rsid w:val="00C1601D"/>
    <w:rsid w:val="00C3009C"/>
    <w:rsid w:val="00C343EA"/>
    <w:rsid w:val="00C41726"/>
    <w:rsid w:val="00C461E3"/>
    <w:rsid w:val="00C50B20"/>
    <w:rsid w:val="00C5110E"/>
    <w:rsid w:val="00C57267"/>
    <w:rsid w:val="00C646B8"/>
    <w:rsid w:val="00C73961"/>
    <w:rsid w:val="00C76F44"/>
    <w:rsid w:val="00C77791"/>
    <w:rsid w:val="00C77830"/>
    <w:rsid w:val="00C926A3"/>
    <w:rsid w:val="00C94C09"/>
    <w:rsid w:val="00C95255"/>
    <w:rsid w:val="00CB1694"/>
    <w:rsid w:val="00CB1D52"/>
    <w:rsid w:val="00CE2E43"/>
    <w:rsid w:val="00CE6429"/>
    <w:rsid w:val="00CF2D00"/>
    <w:rsid w:val="00D02F6C"/>
    <w:rsid w:val="00D0473C"/>
    <w:rsid w:val="00D25542"/>
    <w:rsid w:val="00D31A84"/>
    <w:rsid w:val="00D43132"/>
    <w:rsid w:val="00D44DF0"/>
    <w:rsid w:val="00D46FBF"/>
    <w:rsid w:val="00D502AA"/>
    <w:rsid w:val="00D50B47"/>
    <w:rsid w:val="00D54887"/>
    <w:rsid w:val="00D66E14"/>
    <w:rsid w:val="00D73088"/>
    <w:rsid w:val="00D73EA1"/>
    <w:rsid w:val="00D74B18"/>
    <w:rsid w:val="00D861B4"/>
    <w:rsid w:val="00D93AB4"/>
    <w:rsid w:val="00DA5750"/>
    <w:rsid w:val="00DA7D5F"/>
    <w:rsid w:val="00DB026E"/>
    <w:rsid w:val="00DB4E60"/>
    <w:rsid w:val="00DB55CD"/>
    <w:rsid w:val="00DD1EB1"/>
    <w:rsid w:val="00DD2ED8"/>
    <w:rsid w:val="00DD3EC9"/>
    <w:rsid w:val="00DD6958"/>
    <w:rsid w:val="00DE63DC"/>
    <w:rsid w:val="00E04D41"/>
    <w:rsid w:val="00E0635E"/>
    <w:rsid w:val="00E23ABB"/>
    <w:rsid w:val="00E34115"/>
    <w:rsid w:val="00E52F6F"/>
    <w:rsid w:val="00E53F76"/>
    <w:rsid w:val="00E63982"/>
    <w:rsid w:val="00E66AD3"/>
    <w:rsid w:val="00E672B2"/>
    <w:rsid w:val="00E67C2C"/>
    <w:rsid w:val="00E868BF"/>
    <w:rsid w:val="00EA7715"/>
    <w:rsid w:val="00EB1CD5"/>
    <w:rsid w:val="00EF3DB6"/>
    <w:rsid w:val="00EF625C"/>
    <w:rsid w:val="00F03655"/>
    <w:rsid w:val="00F03842"/>
    <w:rsid w:val="00F07DB0"/>
    <w:rsid w:val="00F20A69"/>
    <w:rsid w:val="00F2489A"/>
    <w:rsid w:val="00F2740B"/>
    <w:rsid w:val="00F51F1D"/>
    <w:rsid w:val="00F83574"/>
    <w:rsid w:val="00F83B32"/>
    <w:rsid w:val="00F86313"/>
    <w:rsid w:val="00F90D30"/>
    <w:rsid w:val="00F91A2F"/>
    <w:rsid w:val="00F957D3"/>
    <w:rsid w:val="00FA24FD"/>
    <w:rsid w:val="00FA5B59"/>
    <w:rsid w:val="00FA6351"/>
    <w:rsid w:val="00FB1194"/>
    <w:rsid w:val="00FB2973"/>
    <w:rsid w:val="00FC4114"/>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3</cp:revision>
  <cp:lastPrinted>2019-02-27T18:27:00Z</cp:lastPrinted>
  <dcterms:created xsi:type="dcterms:W3CDTF">2019-06-12T19:15:00Z</dcterms:created>
  <dcterms:modified xsi:type="dcterms:W3CDTF">2019-06-13T12:40:00Z</dcterms:modified>
</cp:coreProperties>
</file>