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CDD63" w14:textId="0F689389" w:rsidR="00FE7D0A" w:rsidRPr="00946C06" w:rsidRDefault="00FE7D0A" w:rsidP="00946C06">
      <w:pPr>
        <w:tabs>
          <w:tab w:val="center" w:pos="4680"/>
        </w:tabs>
        <w:suppressAutoHyphens/>
        <w:spacing w:after="0" w:line="240" w:lineRule="auto"/>
        <w:contextualSpacing/>
        <w:jc w:val="center"/>
        <w:outlineLvl w:val="0"/>
        <w:rPr>
          <w:rFonts w:ascii="Times New Roman" w:eastAsia="Times New Roman" w:hAnsi="Times New Roman" w:cs="Times New Roman"/>
          <w:b/>
          <w:sz w:val="26"/>
          <w:szCs w:val="26"/>
        </w:rPr>
      </w:pPr>
      <w:r w:rsidRPr="00946C06">
        <w:rPr>
          <w:rFonts w:ascii="Times New Roman" w:eastAsia="Times New Roman" w:hAnsi="Times New Roman" w:cs="Times New Roman"/>
          <w:b/>
          <w:sz w:val="26"/>
          <w:szCs w:val="26"/>
        </w:rPr>
        <w:t>PENNSYLVANIA</w:t>
      </w:r>
    </w:p>
    <w:p w14:paraId="7E25FFC5" w14:textId="77777777" w:rsidR="00FE7D0A" w:rsidRPr="00946C06" w:rsidRDefault="00FE7D0A" w:rsidP="00946C06">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946C06">
        <w:rPr>
          <w:rFonts w:ascii="Times New Roman" w:eastAsia="Times New Roman" w:hAnsi="Times New Roman" w:cs="Times New Roman"/>
          <w:b/>
          <w:sz w:val="26"/>
          <w:szCs w:val="26"/>
        </w:rPr>
        <w:t>PUBLIC UTILITY COMMISSION</w:t>
      </w:r>
    </w:p>
    <w:p w14:paraId="12D21C7C" w14:textId="77777777" w:rsidR="00FE7D0A" w:rsidRPr="00946C06" w:rsidRDefault="00FE7D0A" w:rsidP="00946C06">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946C06">
        <w:rPr>
          <w:rFonts w:ascii="Times New Roman" w:eastAsia="Times New Roman" w:hAnsi="Times New Roman" w:cs="Times New Roman"/>
          <w:b/>
          <w:sz w:val="26"/>
          <w:szCs w:val="26"/>
        </w:rPr>
        <w:t>Harrisburg, PA  17105-3265</w:t>
      </w:r>
    </w:p>
    <w:p w14:paraId="219B7486" w14:textId="77777777" w:rsidR="00FE7D0A" w:rsidRPr="00946C06" w:rsidRDefault="00FE7D0A" w:rsidP="00946C06">
      <w:pPr>
        <w:tabs>
          <w:tab w:val="left" w:pos="-720"/>
        </w:tabs>
        <w:suppressAutoHyphens/>
        <w:spacing w:after="0" w:line="240" w:lineRule="auto"/>
        <w:contextualSpacing/>
        <w:rPr>
          <w:rFonts w:ascii="Times New Roman" w:eastAsia="Times New Roman" w:hAnsi="Times New Roman" w:cs="Times New Roman"/>
          <w:b/>
          <w:sz w:val="26"/>
          <w:szCs w:val="26"/>
        </w:rPr>
      </w:pPr>
    </w:p>
    <w:p w14:paraId="63D20A5A" w14:textId="77777777" w:rsidR="00BE42F7" w:rsidRDefault="00BE42F7" w:rsidP="00B016BE">
      <w:pPr>
        <w:tabs>
          <w:tab w:val="right" w:pos="9360"/>
        </w:tabs>
        <w:suppressAutoHyphens/>
        <w:spacing w:after="0" w:line="240" w:lineRule="auto"/>
        <w:contextualSpacing/>
        <w:jc w:val="right"/>
        <w:rPr>
          <w:rFonts w:ascii="Times New Roman" w:eastAsia="Times New Roman" w:hAnsi="Times New Roman" w:cs="Times New Roman"/>
          <w:sz w:val="26"/>
          <w:szCs w:val="26"/>
        </w:rPr>
      </w:pPr>
    </w:p>
    <w:p w14:paraId="0BE3F817" w14:textId="4F65CCA4" w:rsidR="003323DA" w:rsidRDefault="00FE7D0A" w:rsidP="00B016BE">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 xml:space="preserve">Public Meeting held </w:t>
      </w:r>
      <w:r w:rsidR="00F36C94">
        <w:rPr>
          <w:rFonts w:ascii="Times New Roman" w:eastAsia="Times New Roman" w:hAnsi="Times New Roman" w:cs="Times New Roman"/>
          <w:sz w:val="26"/>
          <w:szCs w:val="26"/>
        </w:rPr>
        <w:t>June 1</w:t>
      </w:r>
      <w:r w:rsidR="004751E9">
        <w:rPr>
          <w:rFonts w:ascii="Times New Roman" w:eastAsia="Times New Roman" w:hAnsi="Times New Roman" w:cs="Times New Roman"/>
          <w:sz w:val="26"/>
          <w:szCs w:val="26"/>
        </w:rPr>
        <w:t>3</w:t>
      </w:r>
      <w:r w:rsidR="00BE42F7">
        <w:rPr>
          <w:rFonts w:ascii="Times New Roman" w:eastAsia="Times New Roman" w:hAnsi="Times New Roman" w:cs="Times New Roman"/>
          <w:sz w:val="26"/>
          <w:szCs w:val="26"/>
        </w:rPr>
        <w:t>, 2019</w:t>
      </w:r>
    </w:p>
    <w:p w14:paraId="43B13238" w14:textId="77777777" w:rsidR="00BE42F7" w:rsidRDefault="00BE42F7" w:rsidP="00B016BE">
      <w:pPr>
        <w:tabs>
          <w:tab w:val="right" w:pos="9360"/>
        </w:tabs>
        <w:suppressAutoHyphens/>
        <w:spacing w:after="0" w:line="240" w:lineRule="auto"/>
        <w:contextualSpacing/>
        <w:jc w:val="right"/>
        <w:rPr>
          <w:rFonts w:ascii="Times New Roman" w:eastAsia="Times New Roman" w:hAnsi="Times New Roman" w:cs="Times New Roman"/>
          <w:sz w:val="26"/>
          <w:szCs w:val="26"/>
        </w:rPr>
      </w:pPr>
    </w:p>
    <w:p w14:paraId="7FE05A18" w14:textId="77777777" w:rsidR="00BE42F7" w:rsidRPr="00946C06" w:rsidRDefault="00BE42F7" w:rsidP="00B016BE">
      <w:pPr>
        <w:tabs>
          <w:tab w:val="right" w:pos="9360"/>
        </w:tabs>
        <w:suppressAutoHyphens/>
        <w:spacing w:after="0" w:line="240" w:lineRule="auto"/>
        <w:contextualSpacing/>
        <w:jc w:val="right"/>
        <w:rPr>
          <w:rFonts w:ascii="Times New Roman" w:eastAsia="Times New Roman" w:hAnsi="Times New Roman" w:cs="Times New Roman"/>
          <w:sz w:val="26"/>
          <w:szCs w:val="26"/>
        </w:rPr>
      </w:pPr>
    </w:p>
    <w:p w14:paraId="5CED3D0F" w14:textId="77777777" w:rsidR="00FE7D0A" w:rsidRPr="00946C06" w:rsidRDefault="00FE7D0A" w:rsidP="00B016BE">
      <w:pPr>
        <w:tabs>
          <w:tab w:val="left" w:pos="-720"/>
        </w:tabs>
        <w:suppressAutoHyphens/>
        <w:spacing w:after="0" w:line="240" w:lineRule="auto"/>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Commissioners Present:</w:t>
      </w:r>
    </w:p>
    <w:p w14:paraId="144C497C" w14:textId="77777777" w:rsidR="00FE7D0A" w:rsidRPr="00946C06" w:rsidRDefault="00FE7D0A" w:rsidP="00B016BE">
      <w:pPr>
        <w:tabs>
          <w:tab w:val="left" w:pos="-720"/>
        </w:tabs>
        <w:suppressAutoHyphens/>
        <w:spacing w:after="0" w:line="240" w:lineRule="auto"/>
        <w:contextualSpacing/>
        <w:rPr>
          <w:rFonts w:ascii="Times New Roman" w:eastAsia="Times New Roman" w:hAnsi="Times New Roman" w:cs="Times New Roman"/>
          <w:sz w:val="26"/>
          <w:szCs w:val="26"/>
        </w:rPr>
      </w:pPr>
    </w:p>
    <w:p w14:paraId="4DABD624" w14:textId="77777777" w:rsidR="004751E9" w:rsidRPr="004751E9" w:rsidRDefault="004751E9" w:rsidP="004751E9">
      <w:pPr>
        <w:tabs>
          <w:tab w:val="left" w:pos="705"/>
        </w:tabs>
        <w:spacing w:after="0" w:line="240" w:lineRule="auto"/>
        <w:ind w:firstLine="720"/>
        <w:rPr>
          <w:rFonts w:ascii="Times New Roman" w:hAnsi="Times New Roman"/>
          <w:sz w:val="26"/>
          <w:szCs w:val="26"/>
        </w:rPr>
      </w:pPr>
      <w:r w:rsidRPr="004751E9">
        <w:rPr>
          <w:rFonts w:ascii="Times New Roman" w:hAnsi="Times New Roman"/>
          <w:sz w:val="26"/>
          <w:szCs w:val="26"/>
        </w:rPr>
        <w:t>Gladys Brown Dutrieuille, Chairman</w:t>
      </w:r>
    </w:p>
    <w:p w14:paraId="5442F07A" w14:textId="77777777" w:rsidR="00B016BE" w:rsidRPr="004751E9" w:rsidRDefault="00B016BE" w:rsidP="004751E9">
      <w:pPr>
        <w:tabs>
          <w:tab w:val="left" w:pos="-720"/>
        </w:tabs>
        <w:spacing w:after="0" w:line="240" w:lineRule="auto"/>
        <w:ind w:left="720"/>
        <w:contextualSpacing/>
        <w:rPr>
          <w:rFonts w:ascii="Times New Roman" w:hAnsi="Times New Roman" w:cs="Times New Roman"/>
          <w:sz w:val="26"/>
          <w:szCs w:val="26"/>
        </w:rPr>
      </w:pPr>
      <w:r w:rsidRPr="004751E9">
        <w:rPr>
          <w:rFonts w:ascii="Times New Roman" w:hAnsi="Times New Roman" w:cs="Times New Roman"/>
          <w:sz w:val="26"/>
          <w:szCs w:val="26"/>
        </w:rPr>
        <w:t>David W. Sweet, Vice Chairman</w:t>
      </w:r>
    </w:p>
    <w:p w14:paraId="27106A83" w14:textId="77777777" w:rsidR="00B016BE" w:rsidRPr="004751E9" w:rsidRDefault="00B016BE" w:rsidP="004751E9">
      <w:pPr>
        <w:tabs>
          <w:tab w:val="left" w:pos="-720"/>
        </w:tabs>
        <w:spacing w:after="0" w:line="240" w:lineRule="auto"/>
        <w:ind w:left="720"/>
        <w:contextualSpacing/>
        <w:rPr>
          <w:rFonts w:ascii="Times New Roman" w:hAnsi="Times New Roman" w:cs="Times New Roman"/>
          <w:sz w:val="26"/>
          <w:szCs w:val="26"/>
        </w:rPr>
      </w:pPr>
      <w:r w:rsidRPr="004751E9">
        <w:rPr>
          <w:rFonts w:ascii="Times New Roman" w:hAnsi="Times New Roman" w:cs="Times New Roman"/>
          <w:sz w:val="26"/>
          <w:szCs w:val="26"/>
        </w:rPr>
        <w:t>Norman J. Kennard</w:t>
      </w:r>
    </w:p>
    <w:p w14:paraId="3BD2F689" w14:textId="77777777" w:rsidR="00B016BE" w:rsidRPr="004751E9" w:rsidRDefault="00B016BE" w:rsidP="004751E9">
      <w:pPr>
        <w:tabs>
          <w:tab w:val="left" w:pos="-720"/>
        </w:tabs>
        <w:spacing w:after="0" w:line="240" w:lineRule="auto"/>
        <w:ind w:left="720"/>
        <w:contextualSpacing/>
        <w:rPr>
          <w:rFonts w:ascii="Times New Roman" w:hAnsi="Times New Roman" w:cs="Times New Roman"/>
          <w:sz w:val="26"/>
          <w:szCs w:val="26"/>
        </w:rPr>
      </w:pPr>
      <w:r w:rsidRPr="004751E9">
        <w:rPr>
          <w:rFonts w:ascii="Times New Roman" w:hAnsi="Times New Roman" w:cs="Times New Roman"/>
          <w:sz w:val="26"/>
          <w:szCs w:val="26"/>
        </w:rPr>
        <w:t xml:space="preserve">Andrew G. Place </w:t>
      </w:r>
    </w:p>
    <w:p w14:paraId="2748C288" w14:textId="77777777" w:rsidR="00B016BE" w:rsidRPr="004751E9" w:rsidRDefault="00B016BE" w:rsidP="004751E9">
      <w:pPr>
        <w:tabs>
          <w:tab w:val="left" w:pos="-720"/>
        </w:tabs>
        <w:spacing w:after="0" w:line="240" w:lineRule="auto"/>
        <w:ind w:left="720"/>
        <w:contextualSpacing/>
        <w:rPr>
          <w:rFonts w:ascii="Times New Roman" w:hAnsi="Times New Roman" w:cs="Times New Roman"/>
          <w:sz w:val="26"/>
          <w:szCs w:val="26"/>
        </w:rPr>
      </w:pPr>
      <w:r w:rsidRPr="004751E9">
        <w:rPr>
          <w:rFonts w:ascii="Times New Roman" w:hAnsi="Times New Roman" w:cs="Times New Roman"/>
          <w:sz w:val="26"/>
          <w:szCs w:val="26"/>
        </w:rPr>
        <w:t xml:space="preserve">John F. Coleman, Jr. </w:t>
      </w:r>
    </w:p>
    <w:p w14:paraId="2D5BB04D" w14:textId="77777777" w:rsidR="00FE7D0A" w:rsidRPr="00946C06" w:rsidRDefault="00FE7D0A" w:rsidP="00B016BE">
      <w:pPr>
        <w:tabs>
          <w:tab w:val="left" w:pos="-720"/>
        </w:tabs>
        <w:suppressAutoHyphens/>
        <w:spacing w:after="0" w:line="240" w:lineRule="auto"/>
        <w:contextualSpacing/>
        <w:rPr>
          <w:rFonts w:ascii="Times New Roman" w:eastAsia="Times New Roman" w:hAnsi="Times New Roman" w:cs="Times New Roman"/>
          <w:sz w:val="26"/>
          <w:szCs w:val="26"/>
        </w:rPr>
      </w:pPr>
    </w:p>
    <w:p w14:paraId="31874C18" w14:textId="77777777" w:rsidR="00FE7D0A" w:rsidRDefault="00FE7D0A" w:rsidP="00946C06">
      <w:pPr>
        <w:tabs>
          <w:tab w:val="left" w:pos="-720"/>
        </w:tabs>
        <w:suppressAutoHyphens/>
        <w:spacing w:after="0" w:line="240" w:lineRule="auto"/>
        <w:contextualSpacing/>
        <w:rPr>
          <w:rFonts w:ascii="Times New Roman" w:eastAsia="Times New Roman" w:hAnsi="Times New Roman" w:cs="Times New Roman"/>
          <w:sz w:val="26"/>
          <w:szCs w:val="26"/>
        </w:rPr>
      </w:pPr>
    </w:p>
    <w:p w14:paraId="2E7F118E" w14:textId="77777777" w:rsidR="00B016BE" w:rsidRPr="00A102B8" w:rsidRDefault="00A102B8" w:rsidP="00A102B8">
      <w:pPr>
        <w:spacing w:after="0" w:line="240" w:lineRule="auto"/>
        <w:contextualSpacing/>
        <w:rPr>
          <w:rFonts w:ascii="Times New Roman" w:eastAsia="Times New Roman" w:hAnsi="Times New Roman" w:cs="Times New Roman"/>
          <w:sz w:val="26"/>
          <w:szCs w:val="26"/>
        </w:rPr>
      </w:pPr>
      <w:r w:rsidRPr="00A102B8">
        <w:rPr>
          <w:rFonts w:ascii="Times New Roman" w:eastAsia="Times New Roman" w:hAnsi="Times New Roman" w:cs="Times New Roman"/>
          <w:sz w:val="26"/>
          <w:szCs w:val="26"/>
        </w:rPr>
        <w:t>Karen</w:t>
      </w:r>
      <w:r>
        <w:rPr>
          <w:rFonts w:ascii="Times New Roman" w:eastAsia="Times New Roman" w:hAnsi="Times New Roman" w:cs="Times New Roman"/>
          <w:sz w:val="26"/>
          <w:szCs w:val="26"/>
        </w:rPr>
        <w:t xml:space="preserve"> Feitt and H. Mendoza, Jr.</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F-2017-2636316</w:t>
      </w:r>
    </w:p>
    <w:p w14:paraId="5BD15072" w14:textId="77777777" w:rsidR="00A102B8" w:rsidRDefault="00A102B8" w:rsidP="00326792">
      <w:pPr>
        <w:spacing w:after="0" w:line="240" w:lineRule="auto"/>
        <w:contextualSpacing/>
        <w:rPr>
          <w:rFonts w:ascii="Times New Roman" w:eastAsia="Times New Roman" w:hAnsi="Times New Roman" w:cs="Times New Roman"/>
          <w:b/>
          <w:sz w:val="26"/>
          <w:szCs w:val="26"/>
        </w:rPr>
      </w:pPr>
    </w:p>
    <w:p w14:paraId="080819C8" w14:textId="77777777" w:rsidR="00326792" w:rsidRDefault="00326792" w:rsidP="00326792">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Pr="00326792">
        <w:rPr>
          <w:rFonts w:ascii="Times New Roman" w:eastAsia="Times New Roman" w:hAnsi="Times New Roman" w:cs="Times New Roman"/>
          <w:sz w:val="26"/>
          <w:szCs w:val="26"/>
        </w:rPr>
        <w:t>v.</w:t>
      </w:r>
    </w:p>
    <w:p w14:paraId="39D1C481" w14:textId="77777777" w:rsidR="00326792" w:rsidRDefault="00326792" w:rsidP="00326792">
      <w:pPr>
        <w:spacing w:after="0" w:line="240" w:lineRule="auto"/>
        <w:contextualSpacing/>
        <w:rPr>
          <w:rFonts w:ascii="Times New Roman" w:eastAsia="Times New Roman" w:hAnsi="Times New Roman" w:cs="Times New Roman"/>
          <w:sz w:val="26"/>
          <w:szCs w:val="26"/>
        </w:rPr>
      </w:pPr>
    </w:p>
    <w:p w14:paraId="3F6C6134" w14:textId="77777777" w:rsidR="00326792" w:rsidRPr="00326792" w:rsidRDefault="00326792" w:rsidP="00326792">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Duquesne Light Company </w:t>
      </w:r>
    </w:p>
    <w:p w14:paraId="3BD9E7A6" w14:textId="77777777" w:rsidR="00A102B8" w:rsidRDefault="00A102B8" w:rsidP="00B016BE">
      <w:pPr>
        <w:spacing w:after="0" w:line="240" w:lineRule="auto"/>
        <w:contextualSpacing/>
        <w:jc w:val="center"/>
        <w:rPr>
          <w:rFonts w:ascii="Times New Roman" w:eastAsia="Times New Roman" w:hAnsi="Times New Roman" w:cs="Times New Roman"/>
          <w:b/>
          <w:sz w:val="26"/>
          <w:szCs w:val="26"/>
        </w:rPr>
      </w:pPr>
    </w:p>
    <w:p w14:paraId="3198AA64" w14:textId="77777777" w:rsidR="00326792" w:rsidRDefault="00326792" w:rsidP="00B016BE">
      <w:pPr>
        <w:spacing w:after="0" w:line="240" w:lineRule="auto"/>
        <w:contextualSpacing/>
        <w:jc w:val="center"/>
        <w:rPr>
          <w:rFonts w:ascii="Times New Roman" w:eastAsia="Times New Roman" w:hAnsi="Times New Roman" w:cs="Times New Roman"/>
          <w:b/>
          <w:sz w:val="26"/>
          <w:szCs w:val="26"/>
        </w:rPr>
      </w:pPr>
    </w:p>
    <w:p w14:paraId="48CD850F" w14:textId="77777777" w:rsidR="00FE7D0A" w:rsidRPr="00946C06" w:rsidRDefault="00B016BE" w:rsidP="00B016BE">
      <w:pPr>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O</w:t>
      </w:r>
      <w:r w:rsidR="00FE7D0A" w:rsidRPr="00946C06">
        <w:rPr>
          <w:rFonts w:ascii="Times New Roman" w:eastAsia="Times New Roman" w:hAnsi="Times New Roman" w:cs="Times New Roman"/>
          <w:b/>
          <w:sz w:val="26"/>
          <w:szCs w:val="26"/>
        </w:rPr>
        <w:t>PINION AND ORDER</w:t>
      </w:r>
    </w:p>
    <w:p w14:paraId="0F767C46" w14:textId="77777777" w:rsidR="00FE7D0A" w:rsidRDefault="00FE7D0A" w:rsidP="00946C06">
      <w:pPr>
        <w:tabs>
          <w:tab w:val="left" w:pos="-720"/>
        </w:tabs>
        <w:suppressAutoHyphens/>
        <w:spacing w:after="0" w:line="360" w:lineRule="auto"/>
        <w:contextualSpacing/>
        <w:rPr>
          <w:rFonts w:ascii="Times New Roman" w:eastAsia="Times New Roman" w:hAnsi="Times New Roman" w:cs="Times New Roman"/>
          <w:b/>
          <w:sz w:val="26"/>
          <w:szCs w:val="26"/>
        </w:rPr>
      </w:pPr>
    </w:p>
    <w:p w14:paraId="4F8A4B84" w14:textId="77777777" w:rsidR="00B016BE" w:rsidRDefault="00B016BE" w:rsidP="00946C06">
      <w:pPr>
        <w:tabs>
          <w:tab w:val="left" w:pos="-720"/>
        </w:tabs>
        <w:suppressAutoHyphens/>
        <w:spacing w:after="120" w:line="240" w:lineRule="auto"/>
        <w:contextualSpacing/>
        <w:rPr>
          <w:rFonts w:ascii="Times New Roman" w:eastAsia="Times New Roman" w:hAnsi="Times New Roman" w:cs="Times New Roman"/>
          <w:b/>
          <w:sz w:val="26"/>
          <w:szCs w:val="26"/>
        </w:rPr>
      </w:pPr>
    </w:p>
    <w:p w14:paraId="077FE8BD" w14:textId="77777777" w:rsidR="00FE7D0A" w:rsidRPr="00946C06" w:rsidRDefault="00FE7D0A" w:rsidP="00946C06">
      <w:pPr>
        <w:tabs>
          <w:tab w:val="left" w:pos="-720"/>
        </w:tabs>
        <w:suppressAutoHyphens/>
        <w:spacing w:after="120" w:line="240" w:lineRule="auto"/>
        <w:contextualSpacing/>
        <w:rPr>
          <w:rFonts w:ascii="Times New Roman" w:eastAsia="Times New Roman" w:hAnsi="Times New Roman" w:cs="Times New Roman"/>
          <w:sz w:val="26"/>
          <w:szCs w:val="26"/>
        </w:rPr>
      </w:pPr>
      <w:r w:rsidRPr="00946C06">
        <w:rPr>
          <w:rFonts w:ascii="Times New Roman" w:eastAsia="Times New Roman" w:hAnsi="Times New Roman" w:cs="Times New Roman"/>
          <w:b/>
          <w:sz w:val="26"/>
          <w:szCs w:val="26"/>
        </w:rPr>
        <w:t>BY THE COMMISSION:</w:t>
      </w:r>
    </w:p>
    <w:p w14:paraId="51104FB5" w14:textId="77777777" w:rsidR="00FE7D0A" w:rsidRPr="00946C06" w:rsidRDefault="00FE7D0A" w:rsidP="00946C06">
      <w:pPr>
        <w:tabs>
          <w:tab w:val="left" w:pos="-720"/>
        </w:tabs>
        <w:suppressAutoHyphens/>
        <w:spacing w:after="0" w:line="360" w:lineRule="auto"/>
        <w:contextualSpacing/>
        <w:rPr>
          <w:rFonts w:ascii="Times New Roman" w:eastAsia="Times New Roman" w:hAnsi="Times New Roman" w:cs="Times New Roman"/>
          <w:sz w:val="26"/>
          <w:szCs w:val="26"/>
        </w:rPr>
      </w:pPr>
    </w:p>
    <w:p w14:paraId="79CEC3AB" w14:textId="2DA81EDF" w:rsidR="00FE7D0A" w:rsidRPr="00C149C8" w:rsidRDefault="00FE7D0A" w:rsidP="003323DA">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 xml:space="preserve">Before the Pennsylvania Public Utility Commission (Commission) for consideration and disposition are the Exceptions filed by </w:t>
      </w:r>
      <w:r w:rsidR="00610A9F">
        <w:rPr>
          <w:rFonts w:ascii="Times New Roman" w:eastAsia="Times New Roman" w:hAnsi="Times New Roman" w:cs="Times New Roman"/>
          <w:sz w:val="26"/>
          <w:szCs w:val="26"/>
        </w:rPr>
        <w:t xml:space="preserve">Karen Feitt and H. Mendoza, Jr. (Complainants) </w:t>
      </w:r>
      <w:r w:rsidRPr="00946C06">
        <w:rPr>
          <w:rFonts w:ascii="Times New Roman" w:eastAsia="Times New Roman" w:hAnsi="Times New Roman" w:cs="Times New Roman"/>
          <w:sz w:val="26"/>
          <w:szCs w:val="26"/>
        </w:rPr>
        <w:t xml:space="preserve">on </w:t>
      </w:r>
      <w:r w:rsidR="00610A9F">
        <w:rPr>
          <w:rFonts w:ascii="Times New Roman" w:eastAsia="Times New Roman" w:hAnsi="Times New Roman" w:cs="Times New Roman"/>
          <w:sz w:val="26"/>
          <w:szCs w:val="26"/>
        </w:rPr>
        <w:t>August 20</w:t>
      </w:r>
      <w:r w:rsidRPr="00946C06">
        <w:rPr>
          <w:rFonts w:ascii="Times New Roman" w:eastAsia="Times New Roman" w:hAnsi="Times New Roman" w:cs="Times New Roman"/>
          <w:sz w:val="26"/>
          <w:szCs w:val="26"/>
        </w:rPr>
        <w:t>, 201</w:t>
      </w:r>
      <w:r w:rsidR="00924E26">
        <w:rPr>
          <w:rFonts w:ascii="Times New Roman" w:eastAsia="Times New Roman" w:hAnsi="Times New Roman" w:cs="Times New Roman"/>
          <w:sz w:val="26"/>
          <w:szCs w:val="26"/>
        </w:rPr>
        <w:t>8</w:t>
      </w:r>
      <w:r w:rsidRPr="00946C06">
        <w:rPr>
          <w:rFonts w:ascii="Times New Roman" w:eastAsia="Times New Roman" w:hAnsi="Times New Roman" w:cs="Times New Roman"/>
          <w:sz w:val="26"/>
          <w:szCs w:val="26"/>
        </w:rPr>
        <w:t xml:space="preserve">, to the Initial Decision (I.D. or Initial Decision) of Administrative Law Judge (ALJ) </w:t>
      </w:r>
      <w:r w:rsidR="00610A9F">
        <w:rPr>
          <w:rFonts w:ascii="Times New Roman" w:eastAsia="Times New Roman" w:hAnsi="Times New Roman" w:cs="Times New Roman"/>
          <w:sz w:val="26"/>
          <w:szCs w:val="26"/>
        </w:rPr>
        <w:t>Conrad A. Johnson</w:t>
      </w:r>
      <w:r w:rsidRPr="00946C06">
        <w:rPr>
          <w:rFonts w:ascii="Times New Roman" w:eastAsia="Times New Roman" w:hAnsi="Times New Roman" w:cs="Times New Roman"/>
          <w:sz w:val="26"/>
          <w:szCs w:val="26"/>
        </w:rPr>
        <w:t xml:space="preserve"> </w:t>
      </w:r>
      <w:r w:rsidR="00924E26">
        <w:rPr>
          <w:rFonts w:ascii="Times New Roman" w:eastAsia="Times New Roman" w:hAnsi="Times New Roman" w:cs="Times New Roman"/>
          <w:sz w:val="26"/>
          <w:szCs w:val="26"/>
        </w:rPr>
        <w:t>served</w:t>
      </w:r>
      <w:r w:rsidRPr="00946C06">
        <w:rPr>
          <w:rFonts w:ascii="Times New Roman" w:eastAsia="Times New Roman" w:hAnsi="Times New Roman" w:cs="Times New Roman"/>
          <w:sz w:val="26"/>
          <w:szCs w:val="26"/>
        </w:rPr>
        <w:t xml:space="preserve"> on </w:t>
      </w:r>
      <w:r w:rsidR="00610A9F">
        <w:rPr>
          <w:rFonts w:ascii="Times New Roman" w:eastAsia="Times New Roman" w:hAnsi="Times New Roman" w:cs="Times New Roman"/>
          <w:sz w:val="26"/>
          <w:szCs w:val="26"/>
        </w:rPr>
        <w:t>August 7, 2018</w:t>
      </w:r>
      <w:r w:rsidR="00C07795">
        <w:rPr>
          <w:rFonts w:ascii="Times New Roman" w:eastAsia="Times New Roman" w:hAnsi="Times New Roman" w:cs="Times New Roman"/>
          <w:sz w:val="26"/>
          <w:szCs w:val="26"/>
        </w:rPr>
        <w:t>, in the above-captioned proceeding</w:t>
      </w:r>
      <w:r w:rsidRPr="00946C06">
        <w:rPr>
          <w:rFonts w:ascii="Times New Roman" w:eastAsia="Times New Roman" w:hAnsi="Times New Roman" w:cs="Times New Roman"/>
          <w:sz w:val="26"/>
          <w:szCs w:val="26"/>
        </w:rPr>
        <w:t xml:space="preserve">.  </w:t>
      </w:r>
      <w:bookmarkStart w:id="0" w:name="_Hlk9246629"/>
      <w:r w:rsidR="00E56F7D">
        <w:rPr>
          <w:rFonts w:ascii="Times New Roman" w:eastAsia="Times New Roman" w:hAnsi="Times New Roman" w:cs="Times New Roman"/>
          <w:sz w:val="26"/>
          <w:szCs w:val="26"/>
        </w:rPr>
        <w:t>Duquesne Light Company (</w:t>
      </w:r>
      <w:r w:rsidR="00304EDE">
        <w:rPr>
          <w:rFonts w:ascii="Times New Roman" w:eastAsia="Times New Roman" w:hAnsi="Times New Roman" w:cs="Times New Roman"/>
          <w:sz w:val="26"/>
          <w:szCs w:val="26"/>
        </w:rPr>
        <w:t>Duquesne Light</w:t>
      </w:r>
      <w:r w:rsidR="000F5849">
        <w:rPr>
          <w:rFonts w:ascii="Times New Roman" w:eastAsia="Times New Roman" w:hAnsi="Times New Roman" w:cs="Times New Roman"/>
          <w:sz w:val="26"/>
          <w:szCs w:val="26"/>
        </w:rPr>
        <w:t xml:space="preserve"> or the Company</w:t>
      </w:r>
      <w:r w:rsidR="00304EDE">
        <w:rPr>
          <w:rFonts w:ascii="Times New Roman" w:eastAsia="Times New Roman" w:hAnsi="Times New Roman" w:cs="Times New Roman"/>
          <w:sz w:val="26"/>
          <w:szCs w:val="26"/>
        </w:rPr>
        <w:t>)</w:t>
      </w:r>
      <w:r w:rsidR="00E56F7D">
        <w:rPr>
          <w:rFonts w:ascii="Times New Roman" w:eastAsia="Times New Roman" w:hAnsi="Times New Roman" w:cs="Times New Roman"/>
          <w:sz w:val="26"/>
          <w:szCs w:val="26"/>
        </w:rPr>
        <w:t xml:space="preserve"> filed a Motion to Quash Complainants’ </w:t>
      </w:r>
      <w:r w:rsidR="00C07795">
        <w:rPr>
          <w:rFonts w:ascii="Times New Roman" w:eastAsia="Times New Roman" w:hAnsi="Times New Roman" w:cs="Times New Roman"/>
          <w:sz w:val="26"/>
          <w:szCs w:val="26"/>
        </w:rPr>
        <w:t xml:space="preserve">Exceptions </w:t>
      </w:r>
      <w:r w:rsidR="00C41272">
        <w:rPr>
          <w:rFonts w:ascii="Times New Roman" w:eastAsia="Times New Roman" w:hAnsi="Times New Roman" w:cs="Times New Roman"/>
          <w:sz w:val="26"/>
          <w:szCs w:val="26"/>
        </w:rPr>
        <w:t xml:space="preserve">(Motion to Quash) </w:t>
      </w:r>
      <w:r w:rsidR="00E56F7D">
        <w:rPr>
          <w:rFonts w:ascii="Times New Roman" w:eastAsia="Times New Roman" w:hAnsi="Times New Roman" w:cs="Times New Roman"/>
          <w:sz w:val="26"/>
          <w:szCs w:val="26"/>
        </w:rPr>
        <w:t>on September 6, 2018</w:t>
      </w:r>
      <w:r w:rsidR="00C07795">
        <w:rPr>
          <w:rFonts w:ascii="Times New Roman" w:eastAsia="Times New Roman" w:hAnsi="Times New Roman" w:cs="Times New Roman"/>
          <w:sz w:val="26"/>
          <w:szCs w:val="26"/>
        </w:rPr>
        <w:t>.</w:t>
      </w:r>
      <w:bookmarkEnd w:id="0"/>
      <w:r w:rsidRPr="00946C06">
        <w:rPr>
          <w:rFonts w:ascii="Times New Roman" w:eastAsia="Times New Roman" w:hAnsi="Times New Roman" w:cs="Times New Roman"/>
          <w:sz w:val="26"/>
          <w:szCs w:val="26"/>
        </w:rPr>
        <w:t xml:space="preserve">  </w:t>
      </w:r>
      <w:r w:rsidRPr="00C149C8">
        <w:rPr>
          <w:rFonts w:ascii="Times New Roman" w:eastAsia="Times New Roman" w:hAnsi="Times New Roman" w:cs="Times New Roman"/>
          <w:sz w:val="26"/>
          <w:szCs w:val="26"/>
        </w:rPr>
        <w:t xml:space="preserve">For the reasons stated below, we will deny </w:t>
      </w:r>
      <w:r w:rsidR="005C0752" w:rsidRPr="00C149C8">
        <w:rPr>
          <w:rFonts w:ascii="Times New Roman" w:eastAsia="Times New Roman" w:hAnsi="Times New Roman" w:cs="Times New Roman"/>
          <w:sz w:val="26"/>
          <w:szCs w:val="26"/>
        </w:rPr>
        <w:t xml:space="preserve">the </w:t>
      </w:r>
      <w:r w:rsidR="00C149C8">
        <w:rPr>
          <w:rFonts w:ascii="Times New Roman" w:eastAsia="Times New Roman" w:hAnsi="Times New Roman" w:cs="Times New Roman"/>
          <w:sz w:val="26"/>
          <w:szCs w:val="26"/>
        </w:rPr>
        <w:t xml:space="preserve">Complainants’ </w:t>
      </w:r>
      <w:r w:rsidRPr="00C149C8">
        <w:rPr>
          <w:rFonts w:ascii="Times New Roman" w:eastAsia="Times New Roman" w:hAnsi="Times New Roman" w:cs="Times New Roman"/>
          <w:sz w:val="26"/>
          <w:szCs w:val="26"/>
        </w:rPr>
        <w:t>Exceptions</w:t>
      </w:r>
      <w:r w:rsidR="00C149C8">
        <w:rPr>
          <w:rFonts w:ascii="Times New Roman" w:eastAsia="Times New Roman" w:hAnsi="Times New Roman" w:cs="Times New Roman"/>
          <w:sz w:val="26"/>
          <w:szCs w:val="26"/>
        </w:rPr>
        <w:t>,</w:t>
      </w:r>
      <w:r w:rsidRPr="00C149C8">
        <w:rPr>
          <w:rFonts w:ascii="Times New Roman" w:eastAsia="Times New Roman" w:hAnsi="Times New Roman" w:cs="Times New Roman"/>
          <w:sz w:val="26"/>
          <w:szCs w:val="26"/>
        </w:rPr>
        <w:t xml:space="preserve"> adopt the Initial Decision, </w:t>
      </w:r>
      <w:r w:rsidR="00C149C8">
        <w:rPr>
          <w:rFonts w:ascii="Times New Roman" w:eastAsia="Times New Roman" w:hAnsi="Times New Roman" w:cs="Times New Roman"/>
          <w:sz w:val="26"/>
          <w:szCs w:val="26"/>
        </w:rPr>
        <w:t xml:space="preserve">and grant, in part, Duquesne Light’s Motion to Quash, </w:t>
      </w:r>
      <w:r w:rsidRPr="00C149C8">
        <w:rPr>
          <w:rFonts w:ascii="Times New Roman" w:eastAsia="Times New Roman" w:hAnsi="Times New Roman" w:cs="Times New Roman"/>
          <w:sz w:val="26"/>
          <w:szCs w:val="26"/>
        </w:rPr>
        <w:t>consistent with this Opinion and Order.</w:t>
      </w:r>
    </w:p>
    <w:p w14:paraId="0C356D10" w14:textId="77777777" w:rsidR="00FE7D0A" w:rsidRPr="00946C06" w:rsidRDefault="00FE7D0A" w:rsidP="00E53E46">
      <w:pPr>
        <w:keepNext/>
        <w:keepLines/>
        <w:tabs>
          <w:tab w:val="left" w:pos="-720"/>
        </w:tabs>
        <w:suppressAutoHyphens/>
        <w:spacing w:after="0" w:line="360" w:lineRule="auto"/>
        <w:contextualSpacing/>
        <w:jc w:val="center"/>
        <w:rPr>
          <w:rFonts w:ascii="Times New Roman" w:eastAsia="Times New Roman" w:hAnsi="Times New Roman" w:cs="Times New Roman"/>
          <w:b/>
          <w:sz w:val="26"/>
          <w:szCs w:val="26"/>
        </w:rPr>
      </w:pPr>
      <w:r w:rsidRPr="00946C06">
        <w:rPr>
          <w:rFonts w:ascii="Times New Roman" w:eastAsia="Times New Roman" w:hAnsi="Times New Roman" w:cs="Times New Roman"/>
          <w:b/>
          <w:sz w:val="26"/>
          <w:szCs w:val="26"/>
        </w:rPr>
        <w:lastRenderedPageBreak/>
        <w:t>I.</w:t>
      </w:r>
      <w:r w:rsidRPr="00946C06">
        <w:rPr>
          <w:rFonts w:ascii="Times New Roman" w:eastAsia="Times New Roman" w:hAnsi="Times New Roman" w:cs="Times New Roman"/>
          <w:b/>
          <w:sz w:val="26"/>
          <w:szCs w:val="26"/>
        </w:rPr>
        <w:tab/>
        <w:t>History of the Proceeding</w:t>
      </w:r>
    </w:p>
    <w:p w14:paraId="78A5AEB0" w14:textId="77777777" w:rsidR="0046710F" w:rsidRDefault="0046710F" w:rsidP="00E53E46">
      <w:pPr>
        <w:keepNext/>
        <w:keepLines/>
        <w:spacing w:after="0" w:line="360" w:lineRule="auto"/>
        <w:ind w:firstLine="1440"/>
        <w:textAlignment w:val="baseline"/>
        <w:rPr>
          <w:rFonts w:ascii="Times New Roman" w:eastAsia="Times New Roman" w:hAnsi="Times New Roman"/>
          <w:spacing w:val="-1"/>
          <w:sz w:val="26"/>
        </w:rPr>
      </w:pPr>
    </w:p>
    <w:p w14:paraId="072B98C4" w14:textId="77777777" w:rsidR="00585EE9" w:rsidRDefault="008675BF" w:rsidP="008675BF">
      <w:pPr>
        <w:spacing w:after="0" w:line="360" w:lineRule="auto"/>
        <w:ind w:firstLine="1440"/>
        <w:textAlignment w:val="baseline"/>
        <w:rPr>
          <w:rFonts w:ascii="Times New Roman" w:eastAsia="Times New Roman" w:hAnsi="Times New Roman"/>
          <w:sz w:val="26"/>
        </w:rPr>
      </w:pPr>
      <w:r w:rsidRPr="008675BF">
        <w:rPr>
          <w:rFonts w:ascii="Times New Roman" w:eastAsia="Times New Roman" w:hAnsi="Times New Roman"/>
          <w:sz w:val="26"/>
        </w:rPr>
        <w:t xml:space="preserve">On November 28, 2017, </w:t>
      </w:r>
      <w:r>
        <w:rPr>
          <w:rFonts w:ascii="Times New Roman" w:eastAsia="Times New Roman" w:hAnsi="Times New Roman"/>
          <w:sz w:val="26"/>
        </w:rPr>
        <w:t xml:space="preserve">the </w:t>
      </w:r>
      <w:r w:rsidRPr="008675BF">
        <w:rPr>
          <w:rFonts w:ascii="Times New Roman" w:eastAsia="Times New Roman" w:hAnsi="Times New Roman"/>
          <w:sz w:val="26"/>
        </w:rPr>
        <w:t>Complainants filed a Formal Complaint</w:t>
      </w:r>
      <w:r w:rsidR="00AB6471">
        <w:rPr>
          <w:rFonts w:ascii="Times New Roman" w:eastAsia="Times New Roman" w:hAnsi="Times New Roman"/>
          <w:sz w:val="26"/>
        </w:rPr>
        <w:t xml:space="preserve"> (Complaint)</w:t>
      </w:r>
      <w:r w:rsidR="00EF5EA4">
        <w:rPr>
          <w:rFonts w:ascii="Times New Roman" w:eastAsia="Times New Roman" w:hAnsi="Times New Roman"/>
          <w:sz w:val="26"/>
        </w:rPr>
        <w:t xml:space="preserve"> requesting a payment arrangement.</w:t>
      </w:r>
      <w:r w:rsidR="00AB6471" w:rsidRPr="00AB6471">
        <w:rPr>
          <w:rStyle w:val="FootnoteReference"/>
          <w:rFonts w:ascii="Times New Roman" w:eastAsia="Times New Roman" w:hAnsi="Times New Roman"/>
          <w:sz w:val="26"/>
        </w:rPr>
        <w:t xml:space="preserve"> </w:t>
      </w:r>
      <w:r w:rsidR="00AB6471">
        <w:rPr>
          <w:rStyle w:val="FootnoteReference"/>
          <w:rFonts w:ascii="Times New Roman" w:eastAsia="Times New Roman" w:hAnsi="Times New Roman"/>
          <w:sz w:val="26"/>
        </w:rPr>
        <w:footnoteReference w:id="1"/>
      </w:r>
      <w:r w:rsidR="00AB6471">
        <w:rPr>
          <w:rFonts w:ascii="Times New Roman" w:eastAsia="Times New Roman" w:hAnsi="Times New Roman"/>
          <w:sz w:val="26"/>
        </w:rPr>
        <w:t xml:space="preserve">  </w:t>
      </w:r>
      <w:r w:rsidR="000F5849">
        <w:rPr>
          <w:rFonts w:ascii="Times New Roman" w:eastAsia="Times New Roman" w:hAnsi="Times New Roman"/>
          <w:sz w:val="26"/>
        </w:rPr>
        <w:t xml:space="preserve">The Complainants also alleged that Duquesne Light failed to honor a “payment agreement” and to “discharge the debts.”  The Complainants contended that the Company’s actions were crimes, including theft by deception, extortion, and embezzlement of public money.  The Complainants cited to </w:t>
      </w:r>
      <w:r w:rsidR="00F51EC9">
        <w:rPr>
          <w:rFonts w:ascii="Times New Roman" w:eastAsia="Times New Roman" w:hAnsi="Times New Roman"/>
          <w:sz w:val="26"/>
        </w:rPr>
        <w:t xml:space="preserve">various </w:t>
      </w:r>
      <w:r w:rsidR="000F5849">
        <w:rPr>
          <w:rFonts w:ascii="Times New Roman" w:eastAsia="Times New Roman" w:hAnsi="Times New Roman"/>
          <w:sz w:val="26"/>
        </w:rPr>
        <w:t>federal criminal statutes</w:t>
      </w:r>
      <w:r w:rsidR="00F51EC9">
        <w:rPr>
          <w:rFonts w:ascii="Times New Roman" w:eastAsia="Times New Roman" w:hAnsi="Times New Roman"/>
          <w:sz w:val="26"/>
        </w:rPr>
        <w:t xml:space="preserve"> in support of their position.</w:t>
      </w:r>
      <w:r w:rsidR="00585EE9">
        <w:rPr>
          <w:rFonts w:ascii="Times New Roman" w:eastAsia="Times New Roman" w:hAnsi="Times New Roman"/>
          <w:sz w:val="26"/>
        </w:rPr>
        <w:t xml:space="preserve"> </w:t>
      </w:r>
      <w:r w:rsidR="000F5849">
        <w:rPr>
          <w:rFonts w:ascii="Times New Roman" w:eastAsia="Times New Roman" w:hAnsi="Times New Roman"/>
          <w:sz w:val="26"/>
        </w:rPr>
        <w:t xml:space="preserve"> </w:t>
      </w:r>
    </w:p>
    <w:p w14:paraId="2E905060" w14:textId="77777777" w:rsidR="00585EE9" w:rsidRDefault="00585EE9" w:rsidP="008675BF">
      <w:pPr>
        <w:spacing w:after="0" w:line="360" w:lineRule="auto"/>
        <w:ind w:firstLine="1440"/>
        <w:textAlignment w:val="baseline"/>
        <w:rPr>
          <w:rFonts w:ascii="Times New Roman" w:eastAsia="Times New Roman" w:hAnsi="Times New Roman"/>
          <w:sz w:val="26"/>
        </w:rPr>
      </w:pPr>
    </w:p>
    <w:p w14:paraId="71683D0D" w14:textId="2990288E" w:rsidR="008675BF" w:rsidRPr="008675BF" w:rsidRDefault="008675BF" w:rsidP="008675BF">
      <w:pPr>
        <w:spacing w:after="0" w:line="360" w:lineRule="auto"/>
        <w:ind w:firstLine="1440"/>
        <w:textAlignment w:val="baseline"/>
        <w:rPr>
          <w:rFonts w:ascii="Times New Roman" w:eastAsia="Times New Roman" w:hAnsi="Times New Roman"/>
          <w:sz w:val="26"/>
        </w:rPr>
      </w:pPr>
      <w:r w:rsidRPr="008675BF">
        <w:rPr>
          <w:rFonts w:ascii="Times New Roman" w:eastAsia="Times New Roman" w:hAnsi="Times New Roman"/>
          <w:sz w:val="26"/>
        </w:rPr>
        <w:t>On December 21, 2017, Duquesne Light filed an Answer</w:t>
      </w:r>
      <w:r w:rsidR="00585EE9">
        <w:rPr>
          <w:rFonts w:ascii="Times New Roman" w:eastAsia="Times New Roman" w:hAnsi="Times New Roman"/>
          <w:sz w:val="26"/>
        </w:rPr>
        <w:t xml:space="preserve"> and Preliminary Objections.  In its Answer</w:t>
      </w:r>
      <w:r w:rsidRPr="008675BF">
        <w:rPr>
          <w:rFonts w:ascii="Times New Roman" w:eastAsia="Times New Roman" w:hAnsi="Times New Roman"/>
          <w:sz w:val="26"/>
        </w:rPr>
        <w:t xml:space="preserve">, </w:t>
      </w:r>
      <w:r w:rsidR="00585EE9">
        <w:rPr>
          <w:rFonts w:ascii="Times New Roman" w:eastAsia="Times New Roman" w:hAnsi="Times New Roman"/>
          <w:sz w:val="26"/>
        </w:rPr>
        <w:t>the Company</w:t>
      </w:r>
      <w:r w:rsidR="00F51EC9">
        <w:rPr>
          <w:rFonts w:ascii="Times New Roman" w:eastAsia="Times New Roman" w:hAnsi="Times New Roman"/>
          <w:sz w:val="26"/>
        </w:rPr>
        <w:t>:</w:t>
      </w:r>
      <w:r w:rsidR="00585EE9">
        <w:rPr>
          <w:rFonts w:ascii="Times New Roman" w:eastAsia="Times New Roman" w:hAnsi="Times New Roman"/>
          <w:sz w:val="26"/>
        </w:rPr>
        <w:t xml:space="preserve"> </w:t>
      </w:r>
      <w:r w:rsidR="000F5849">
        <w:rPr>
          <w:rFonts w:ascii="Times New Roman" w:eastAsia="Times New Roman" w:hAnsi="Times New Roman"/>
          <w:sz w:val="26"/>
        </w:rPr>
        <w:t xml:space="preserve">(1) </w:t>
      </w:r>
      <w:r w:rsidRPr="008675BF">
        <w:rPr>
          <w:rFonts w:ascii="Times New Roman" w:eastAsia="Times New Roman" w:hAnsi="Times New Roman"/>
          <w:sz w:val="26"/>
        </w:rPr>
        <w:t>deni</w:t>
      </w:r>
      <w:r w:rsidR="00585EE9">
        <w:rPr>
          <w:rFonts w:ascii="Times New Roman" w:eastAsia="Times New Roman" w:hAnsi="Times New Roman"/>
          <w:sz w:val="26"/>
        </w:rPr>
        <w:t>ed</w:t>
      </w:r>
      <w:r w:rsidRPr="008675BF">
        <w:rPr>
          <w:rFonts w:ascii="Times New Roman" w:eastAsia="Times New Roman" w:hAnsi="Times New Roman"/>
          <w:sz w:val="26"/>
        </w:rPr>
        <w:t xml:space="preserve"> </w:t>
      </w:r>
      <w:r w:rsidR="00230DAB">
        <w:rPr>
          <w:rFonts w:ascii="Times New Roman" w:eastAsia="Times New Roman" w:hAnsi="Times New Roman"/>
          <w:sz w:val="26"/>
        </w:rPr>
        <w:t xml:space="preserve">that the </w:t>
      </w:r>
      <w:r w:rsidRPr="008675BF">
        <w:rPr>
          <w:rFonts w:ascii="Times New Roman" w:eastAsia="Times New Roman" w:hAnsi="Times New Roman"/>
          <w:sz w:val="26"/>
        </w:rPr>
        <w:t xml:space="preserve">Complainants were entitled to a payment arrangement that was different from the </w:t>
      </w:r>
      <w:r w:rsidR="0026553B">
        <w:rPr>
          <w:rFonts w:ascii="Times New Roman" w:eastAsia="Times New Roman" w:hAnsi="Times New Roman"/>
          <w:sz w:val="26"/>
        </w:rPr>
        <w:t>C</w:t>
      </w:r>
      <w:r w:rsidRPr="008675BF">
        <w:rPr>
          <w:rFonts w:ascii="Times New Roman" w:eastAsia="Times New Roman" w:hAnsi="Times New Roman"/>
          <w:sz w:val="26"/>
        </w:rPr>
        <w:t xml:space="preserve">ompany payment arrangement granted to them on March 22, 2016, </w:t>
      </w:r>
      <w:r w:rsidR="000F5849">
        <w:rPr>
          <w:rFonts w:ascii="Times New Roman" w:eastAsia="Times New Roman" w:hAnsi="Times New Roman"/>
          <w:sz w:val="26"/>
        </w:rPr>
        <w:t xml:space="preserve">on </w:t>
      </w:r>
      <w:r w:rsidRPr="008675BF">
        <w:rPr>
          <w:rFonts w:ascii="Times New Roman" w:eastAsia="Times New Roman" w:hAnsi="Times New Roman"/>
          <w:sz w:val="26"/>
        </w:rPr>
        <w:t xml:space="preserve">which </w:t>
      </w:r>
      <w:r w:rsidR="000F5849">
        <w:rPr>
          <w:rFonts w:ascii="Times New Roman" w:eastAsia="Times New Roman" w:hAnsi="Times New Roman"/>
          <w:sz w:val="26"/>
        </w:rPr>
        <w:t>the Complainants</w:t>
      </w:r>
      <w:r w:rsidRPr="008675BF">
        <w:rPr>
          <w:rFonts w:ascii="Times New Roman" w:eastAsia="Times New Roman" w:hAnsi="Times New Roman"/>
          <w:sz w:val="26"/>
        </w:rPr>
        <w:t xml:space="preserve"> default</w:t>
      </w:r>
      <w:r w:rsidR="000F5849">
        <w:rPr>
          <w:rFonts w:ascii="Times New Roman" w:eastAsia="Times New Roman" w:hAnsi="Times New Roman"/>
          <w:sz w:val="26"/>
        </w:rPr>
        <w:t>ed,</w:t>
      </w:r>
      <w:r w:rsidRPr="008675BF">
        <w:rPr>
          <w:rFonts w:ascii="Times New Roman" w:eastAsia="Times New Roman" w:hAnsi="Times New Roman"/>
          <w:sz w:val="26"/>
        </w:rPr>
        <w:t xml:space="preserve"> and (2)</w:t>
      </w:r>
      <w:r w:rsidR="00E53E46">
        <w:rPr>
          <w:rFonts w:ascii="Times New Roman" w:eastAsia="Times New Roman" w:hAnsi="Times New Roman"/>
          <w:sz w:val="26"/>
        </w:rPr>
        <w:t> </w:t>
      </w:r>
      <w:r w:rsidRPr="008675BF">
        <w:rPr>
          <w:rFonts w:ascii="Times New Roman" w:eastAsia="Times New Roman" w:hAnsi="Times New Roman"/>
          <w:sz w:val="26"/>
        </w:rPr>
        <w:t>averr</w:t>
      </w:r>
      <w:r w:rsidR="00585EE9">
        <w:rPr>
          <w:rFonts w:ascii="Times New Roman" w:eastAsia="Times New Roman" w:hAnsi="Times New Roman"/>
          <w:sz w:val="26"/>
        </w:rPr>
        <w:t>ed</w:t>
      </w:r>
      <w:r w:rsidRPr="008675BF">
        <w:rPr>
          <w:rFonts w:ascii="Times New Roman" w:eastAsia="Times New Roman" w:hAnsi="Times New Roman"/>
          <w:sz w:val="26"/>
        </w:rPr>
        <w:t xml:space="preserve"> that </w:t>
      </w:r>
      <w:r w:rsidR="000F5849">
        <w:rPr>
          <w:rFonts w:ascii="Times New Roman" w:eastAsia="Times New Roman" w:hAnsi="Times New Roman"/>
          <w:sz w:val="26"/>
        </w:rPr>
        <w:t xml:space="preserve">the </w:t>
      </w:r>
      <w:r w:rsidRPr="008675BF">
        <w:rPr>
          <w:rFonts w:ascii="Times New Roman" w:eastAsia="Times New Roman" w:hAnsi="Times New Roman"/>
          <w:sz w:val="26"/>
        </w:rPr>
        <w:t xml:space="preserve">Complainants were responsible for an outstanding </w:t>
      </w:r>
      <w:r w:rsidR="000F5849">
        <w:rPr>
          <w:rFonts w:ascii="Times New Roman" w:eastAsia="Times New Roman" w:hAnsi="Times New Roman"/>
          <w:sz w:val="26"/>
        </w:rPr>
        <w:t xml:space="preserve">account </w:t>
      </w:r>
      <w:r w:rsidRPr="008675BF">
        <w:rPr>
          <w:rFonts w:ascii="Times New Roman" w:eastAsia="Times New Roman" w:hAnsi="Times New Roman"/>
          <w:sz w:val="26"/>
        </w:rPr>
        <w:t>balance of $623.84.</w:t>
      </w:r>
      <w:r w:rsidR="00585EE9">
        <w:rPr>
          <w:rFonts w:ascii="Times New Roman" w:eastAsia="Times New Roman" w:hAnsi="Times New Roman"/>
          <w:sz w:val="26"/>
        </w:rPr>
        <w:t xml:space="preserve">  </w:t>
      </w:r>
      <w:r w:rsidR="00980961">
        <w:rPr>
          <w:rFonts w:ascii="Times New Roman" w:eastAsia="Times New Roman" w:hAnsi="Times New Roman"/>
          <w:sz w:val="26"/>
        </w:rPr>
        <w:t xml:space="preserve">In </w:t>
      </w:r>
      <w:r w:rsidR="00213322">
        <w:rPr>
          <w:rFonts w:ascii="Times New Roman" w:eastAsia="Times New Roman" w:hAnsi="Times New Roman"/>
          <w:sz w:val="26"/>
        </w:rPr>
        <w:t>its</w:t>
      </w:r>
      <w:r w:rsidR="00980961">
        <w:rPr>
          <w:rFonts w:ascii="Times New Roman" w:eastAsia="Times New Roman" w:hAnsi="Times New Roman"/>
          <w:sz w:val="26"/>
        </w:rPr>
        <w:t xml:space="preserve"> Preliminary Objections, </w:t>
      </w:r>
      <w:r w:rsidR="00213322">
        <w:rPr>
          <w:rFonts w:ascii="Times New Roman" w:eastAsia="Times New Roman" w:hAnsi="Times New Roman"/>
          <w:sz w:val="26"/>
        </w:rPr>
        <w:t xml:space="preserve">Duquesne Light </w:t>
      </w:r>
      <w:r w:rsidR="00980961">
        <w:rPr>
          <w:rFonts w:ascii="Times New Roman" w:eastAsia="Times New Roman" w:hAnsi="Times New Roman"/>
          <w:sz w:val="26"/>
        </w:rPr>
        <w:t xml:space="preserve">argued that the Commission lacked jurisdiction over the </w:t>
      </w:r>
      <w:r w:rsidR="00213322">
        <w:rPr>
          <w:rFonts w:ascii="Times New Roman" w:eastAsia="Times New Roman" w:hAnsi="Times New Roman"/>
          <w:sz w:val="26"/>
        </w:rPr>
        <w:t>Complainants’ claims because they invoke</w:t>
      </w:r>
      <w:r w:rsidR="00F51EC9">
        <w:rPr>
          <w:rFonts w:ascii="Times New Roman" w:eastAsia="Times New Roman" w:hAnsi="Times New Roman"/>
          <w:sz w:val="26"/>
        </w:rPr>
        <w:t>d</w:t>
      </w:r>
      <w:r w:rsidR="00213322">
        <w:rPr>
          <w:rFonts w:ascii="Times New Roman" w:eastAsia="Times New Roman" w:hAnsi="Times New Roman"/>
          <w:sz w:val="26"/>
        </w:rPr>
        <w:t xml:space="preserve"> criminal statutes and potentially Pennsylvania laws pertaining to contracts, debt collection, unfair trade practices</w:t>
      </w:r>
      <w:r w:rsidR="001863EC">
        <w:rPr>
          <w:rFonts w:ascii="Times New Roman" w:eastAsia="Times New Roman" w:hAnsi="Times New Roman"/>
          <w:sz w:val="26"/>
        </w:rPr>
        <w:t>, or damages</w:t>
      </w:r>
      <w:r w:rsidR="00213322">
        <w:rPr>
          <w:rFonts w:ascii="Times New Roman" w:eastAsia="Times New Roman" w:hAnsi="Times New Roman"/>
          <w:sz w:val="26"/>
        </w:rPr>
        <w:t>.</w:t>
      </w:r>
      <w:r w:rsidR="001863EC">
        <w:rPr>
          <w:rFonts w:ascii="Times New Roman" w:eastAsia="Times New Roman" w:hAnsi="Times New Roman"/>
          <w:sz w:val="26"/>
        </w:rPr>
        <w:t xml:space="preserve">  Duquesne Light requested that the ALJ sustain its Preliminary Objections and dismiss the Complaint with prejudice and/or strike the Complainants’ request for relief as impertinent.  </w:t>
      </w:r>
    </w:p>
    <w:p w14:paraId="46FB152E" w14:textId="77777777" w:rsidR="00213322" w:rsidRDefault="00213322" w:rsidP="008675BF">
      <w:pPr>
        <w:spacing w:after="0" w:line="360" w:lineRule="auto"/>
        <w:ind w:left="72" w:right="72" w:firstLine="1440"/>
        <w:jc w:val="both"/>
        <w:textAlignment w:val="baseline"/>
        <w:rPr>
          <w:rFonts w:ascii="Times New Roman" w:eastAsia="Times New Roman" w:hAnsi="Times New Roman"/>
          <w:spacing w:val="-1"/>
          <w:sz w:val="26"/>
        </w:rPr>
      </w:pPr>
    </w:p>
    <w:p w14:paraId="2968707C" w14:textId="77777777" w:rsidR="008675BF" w:rsidRPr="008675BF" w:rsidRDefault="008675BF" w:rsidP="008675BF">
      <w:pPr>
        <w:spacing w:after="0" w:line="360" w:lineRule="auto"/>
        <w:ind w:firstLine="1440"/>
        <w:textAlignment w:val="baseline"/>
        <w:rPr>
          <w:rFonts w:ascii="Times New Roman" w:eastAsia="Times New Roman" w:hAnsi="Times New Roman"/>
          <w:sz w:val="26"/>
        </w:rPr>
      </w:pPr>
      <w:r w:rsidRPr="008675BF">
        <w:rPr>
          <w:rFonts w:ascii="Times New Roman" w:eastAsia="Times New Roman" w:hAnsi="Times New Roman"/>
          <w:sz w:val="26"/>
        </w:rPr>
        <w:t xml:space="preserve">On March 13, 2018, </w:t>
      </w:r>
      <w:r w:rsidR="00213322">
        <w:rPr>
          <w:rFonts w:ascii="Times New Roman" w:eastAsia="Times New Roman" w:hAnsi="Times New Roman"/>
          <w:sz w:val="26"/>
        </w:rPr>
        <w:t>the ALJ</w:t>
      </w:r>
      <w:r w:rsidRPr="008675BF">
        <w:rPr>
          <w:rFonts w:ascii="Times New Roman" w:eastAsia="Times New Roman" w:hAnsi="Times New Roman"/>
          <w:sz w:val="26"/>
        </w:rPr>
        <w:t xml:space="preserve"> issued an interim order, </w:t>
      </w:r>
      <w:r w:rsidR="001863EC">
        <w:rPr>
          <w:rFonts w:ascii="Times New Roman" w:eastAsia="Times New Roman" w:hAnsi="Times New Roman"/>
          <w:sz w:val="26"/>
        </w:rPr>
        <w:t>sustain</w:t>
      </w:r>
      <w:r w:rsidR="004C5D2A">
        <w:rPr>
          <w:rFonts w:ascii="Times New Roman" w:eastAsia="Times New Roman" w:hAnsi="Times New Roman"/>
          <w:sz w:val="26"/>
        </w:rPr>
        <w:t>ing</w:t>
      </w:r>
      <w:r w:rsidR="001863EC">
        <w:rPr>
          <w:rFonts w:ascii="Times New Roman" w:eastAsia="Times New Roman" w:hAnsi="Times New Roman"/>
          <w:sz w:val="26"/>
        </w:rPr>
        <w:t xml:space="preserve"> </w:t>
      </w:r>
      <w:r w:rsidR="004C5D2A">
        <w:rPr>
          <w:rFonts w:ascii="Times New Roman" w:eastAsia="Times New Roman" w:hAnsi="Times New Roman"/>
          <w:sz w:val="26"/>
        </w:rPr>
        <w:t>Duquesne Light’s</w:t>
      </w:r>
      <w:r w:rsidRPr="008675BF">
        <w:rPr>
          <w:rFonts w:ascii="Times New Roman" w:eastAsia="Times New Roman" w:hAnsi="Times New Roman"/>
          <w:sz w:val="26"/>
        </w:rPr>
        <w:t xml:space="preserve"> </w:t>
      </w:r>
      <w:r w:rsidR="001863EC">
        <w:rPr>
          <w:rFonts w:ascii="Times New Roman" w:eastAsia="Times New Roman" w:hAnsi="Times New Roman"/>
          <w:sz w:val="26"/>
        </w:rPr>
        <w:t>P</w:t>
      </w:r>
      <w:r w:rsidRPr="008675BF">
        <w:rPr>
          <w:rFonts w:ascii="Times New Roman" w:eastAsia="Times New Roman" w:hAnsi="Times New Roman"/>
          <w:sz w:val="26"/>
        </w:rPr>
        <w:t xml:space="preserve">reliminary </w:t>
      </w:r>
      <w:r w:rsidR="001863EC">
        <w:rPr>
          <w:rFonts w:ascii="Times New Roman" w:eastAsia="Times New Roman" w:hAnsi="Times New Roman"/>
          <w:sz w:val="26"/>
        </w:rPr>
        <w:t>O</w:t>
      </w:r>
      <w:r w:rsidRPr="008675BF">
        <w:rPr>
          <w:rFonts w:ascii="Times New Roman" w:eastAsia="Times New Roman" w:hAnsi="Times New Roman"/>
          <w:sz w:val="26"/>
        </w:rPr>
        <w:t xml:space="preserve">bjections on the </w:t>
      </w:r>
      <w:r w:rsidR="001863EC">
        <w:rPr>
          <w:rFonts w:ascii="Times New Roman" w:eastAsia="Times New Roman" w:hAnsi="Times New Roman"/>
          <w:sz w:val="26"/>
        </w:rPr>
        <w:t>grounds</w:t>
      </w:r>
      <w:r w:rsidRPr="008675BF">
        <w:rPr>
          <w:rFonts w:ascii="Times New Roman" w:eastAsia="Times New Roman" w:hAnsi="Times New Roman"/>
          <w:sz w:val="26"/>
        </w:rPr>
        <w:t xml:space="preserve"> </w:t>
      </w:r>
      <w:r w:rsidR="001863EC">
        <w:rPr>
          <w:rFonts w:ascii="Times New Roman" w:eastAsia="Times New Roman" w:hAnsi="Times New Roman"/>
          <w:sz w:val="26"/>
        </w:rPr>
        <w:t xml:space="preserve">that </w:t>
      </w:r>
      <w:r w:rsidRPr="008675BF">
        <w:rPr>
          <w:rFonts w:ascii="Times New Roman" w:eastAsia="Times New Roman" w:hAnsi="Times New Roman"/>
          <w:sz w:val="26"/>
        </w:rPr>
        <w:t xml:space="preserve">the Commission lacked jurisdiction over </w:t>
      </w:r>
      <w:r w:rsidR="001863EC">
        <w:rPr>
          <w:rFonts w:ascii="Times New Roman" w:eastAsia="Times New Roman" w:hAnsi="Times New Roman"/>
          <w:sz w:val="26"/>
        </w:rPr>
        <w:t xml:space="preserve">the </w:t>
      </w:r>
      <w:r w:rsidRPr="008675BF">
        <w:rPr>
          <w:rFonts w:ascii="Times New Roman" w:eastAsia="Times New Roman" w:hAnsi="Times New Roman"/>
          <w:sz w:val="26"/>
        </w:rPr>
        <w:t xml:space="preserve">Complainants’ allegations invoking federal crimes </w:t>
      </w:r>
      <w:r w:rsidR="00C50FB4">
        <w:rPr>
          <w:rFonts w:ascii="Times New Roman" w:eastAsia="Times New Roman" w:hAnsi="Times New Roman"/>
          <w:sz w:val="26"/>
        </w:rPr>
        <w:t xml:space="preserve">and </w:t>
      </w:r>
      <w:r w:rsidRPr="008675BF">
        <w:rPr>
          <w:rFonts w:ascii="Times New Roman" w:eastAsia="Times New Roman" w:hAnsi="Times New Roman"/>
          <w:sz w:val="26"/>
        </w:rPr>
        <w:t>banking laws and asserting debt collection and damages under the Pennsylvania Unfair Trade Practices Consumer Protection Law</w:t>
      </w:r>
      <w:r w:rsidR="00C50FB4">
        <w:rPr>
          <w:rFonts w:ascii="Times New Roman" w:eastAsia="Times New Roman" w:hAnsi="Times New Roman"/>
          <w:sz w:val="26"/>
        </w:rPr>
        <w:t xml:space="preserve">, 73 P.S. </w:t>
      </w:r>
      <w:r w:rsidR="00C50FB4">
        <w:rPr>
          <w:rFonts w:ascii="Times New Roman" w:eastAsia="Times New Roman" w:hAnsi="Times New Roman" w:cs="Times New Roman"/>
          <w:sz w:val="26"/>
        </w:rPr>
        <w:t>§</w:t>
      </w:r>
      <w:r w:rsidR="00C50FB4">
        <w:rPr>
          <w:rFonts w:ascii="Times New Roman" w:eastAsia="Times New Roman" w:hAnsi="Times New Roman"/>
          <w:sz w:val="26"/>
        </w:rPr>
        <w:t xml:space="preserve"> 201-1, </w:t>
      </w:r>
      <w:r w:rsidR="00C50FB4" w:rsidRPr="00C50FB4">
        <w:rPr>
          <w:rFonts w:ascii="Times New Roman" w:eastAsia="Times New Roman" w:hAnsi="Times New Roman"/>
          <w:i/>
          <w:sz w:val="26"/>
        </w:rPr>
        <w:t>et seq</w:t>
      </w:r>
      <w:r w:rsidR="00C50FB4">
        <w:rPr>
          <w:rFonts w:ascii="Times New Roman" w:eastAsia="Times New Roman" w:hAnsi="Times New Roman"/>
          <w:sz w:val="26"/>
        </w:rPr>
        <w:t>.</w:t>
      </w:r>
      <w:r w:rsidRPr="008675BF">
        <w:rPr>
          <w:rFonts w:ascii="Times New Roman" w:eastAsia="Times New Roman" w:hAnsi="Times New Roman"/>
          <w:sz w:val="26"/>
        </w:rPr>
        <w:t xml:space="preserve"> </w:t>
      </w:r>
      <w:r w:rsidR="00C50FB4">
        <w:rPr>
          <w:rFonts w:ascii="Times New Roman" w:eastAsia="Times New Roman" w:hAnsi="Times New Roman"/>
          <w:sz w:val="26"/>
        </w:rPr>
        <w:t xml:space="preserve"> The ALJ</w:t>
      </w:r>
      <w:r w:rsidR="004C5D2A">
        <w:rPr>
          <w:rFonts w:ascii="Times New Roman" w:eastAsia="Times New Roman" w:hAnsi="Times New Roman"/>
          <w:sz w:val="26"/>
        </w:rPr>
        <w:t>, however,</w:t>
      </w:r>
      <w:r w:rsidR="00C50FB4">
        <w:rPr>
          <w:rFonts w:ascii="Times New Roman" w:eastAsia="Times New Roman" w:hAnsi="Times New Roman"/>
          <w:sz w:val="26"/>
        </w:rPr>
        <w:t xml:space="preserve"> denied </w:t>
      </w:r>
      <w:r w:rsidRPr="008675BF">
        <w:rPr>
          <w:rFonts w:ascii="Times New Roman" w:eastAsia="Times New Roman" w:hAnsi="Times New Roman"/>
          <w:sz w:val="26"/>
        </w:rPr>
        <w:t xml:space="preserve">Duquesne </w:t>
      </w:r>
      <w:r w:rsidRPr="008675BF">
        <w:rPr>
          <w:rFonts w:ascii="Times New Roman" w:eastAsia="Times New Roman" w:hAnsi="Times New Roman"/>
          <w:sz w:val="26"/>
        </w:rPr>
        <w:lastRenderedPageBreak/>
        <w:t xml:space="preserve">Light’s request for dismissal of the </w:t>
      </w:r>
      <w:r w:rsidR="00C50FB4">
        <w:rPr>
          <w:rFonts w:ascii="Times New Roman" w:eastAsia="Times New Roman" w:hAnsi="Times New Roman"/>
          <w:sz w:val="26"/>
        </w:rPr>
        <w:t>C</w:t>
      </w:r>
      <w:r w:rsidRPr="008675BF">
        <w:rPr>
          <w:rFonts w:ascii="Times New Roman" w:eastAsia="Times New Roman" w:hAnsi="Times New Roman"/>
          <w:sz w:val="26"/>
        </w:rPr>
        <w:t>omplaint</w:t>
      </w:r>
      <w:r w:rsidR="004C5D2A">
        <w:rPr>
          <w:rFonts w:ascii="Times New Roman" w:eastAsia="Times New Roman" w:hAnsi="Times New Roman"/>
          <w:sz w:val="26"/>
        </w:rPr>
        <w:t xml:space="preserve"> in its entirety</w:t>
      </w:r>
      <w:r w:rsidR="00C50FB4">
        <w:rPr>
          <w:rFonts w:ascii="Times New Roman" w:eastAsia="Times New Roman" w:hAnsi="Times New Roman"/>
          <w:sz w:val="26"/>
        </w:rPr>
        <w:t>, reasoning that</w:t>
      </w:r>
      <w:r w:rsidRPr="008675BF">
        <w:rPr>
          <w:rFonts w:ascii="Times New Roman" w:eastAsia="Times New Roman" w:hAnsi="Times New Roman"/>
          <w:sz w:val="26"/>
        </w:rPr>
        <w:t xml:space="preserve"> the Complainants </w:t>
      </w:r>
      <w:r w:rsidR="00C50FB4">
        <w:rPr>
          <w:rFonts w:ascii="Times New Roman" w:eastAsia="Times New Roman" w:hAnsi="Times New Roman"/>
          <w:sz w:val="26"/>
        </w:rPr>
        <w:t xml:space="preserve">requested </w:t>
      </w:r>
      <w:r w:rsidRPr="008675BF">
        <w:rPr>
          <w:rFonts w:ascii="Times New Roman" w:eastAsia="Times New Roman" w:hAnsi="Times New Roman"/>
          <w:sz w:val="26"/>
        </w:rPr>
        <w:t>a payment arrangement and “the return of arrears, billing refunds and considerations</w:t>
      </w:r>
      <w:r w:rsidR="00C50FB4">
        <w:rPr>
          <w:rFonts w:ascii="Times New Roman" w:eastAsia="Times New Roman" w:hAnsi="Times New Roman"/>
          <w:sz w:val="26"/>
        </w:rPr>
        <w:t>,</w:t>
      </w:r>
      <w:r w:rsidRPr="008675BF">
        <w:rPr>
          <w:rFonts w:ascii="Times New Roman" w:eastAsia="Times New Roman" w:hAnsi="Times New Roman"/>
          <w:sz w:val="26"/>
        </w:rPr>
        <w:t xml:space="preserve">” </w:t>
      </w:r>
      <w:r w:rsidR="00C50FB4">
        <w:rPr>
          <w:rFonts w:ascii="Times New Roman" w:eastAsia="Times New Roman" w:hAnsi="Times New Roman"/>
          <w:sz w:val="26"/>
        </w:rPr>
        <w:t>and t</w:t>
      </w:r>
      <w:r w:rsidRPr="008675BF">
        <w:rPr>
          <w:rFonts w:ascii="Times New Roman" w:eastAsia="Times New Roman" w:hAnsi="Times New Roman"/>
          <w:sz w:val="26"/>
        </w:rPr>
        <w:t xml:space="preserve">hese </w:t>
      </w:r>
      <w:r w:rsidR="00C50FB4">
        <w:rPr>
          <w:rFonts w:ascii="Times New Roman" w:eastAsia="Times New Roman" w:hAnsi="Times New Roman"/>
          <w:sz w:val="26"/>
        </w:rPr>
        <w:t>requests</w:t>
      </w:r>
      <w:r w:rsidRPr="008675BF">
        <w:rPr>
          <w:rFonts w:ascii="Times New Roman" w:eastAsia="Times New Roman" w:hAnsi="Times New Roman"/>
          <w:sz w:val="26"/>
        </w:rPr>
        <w:t xml:space="preserve"> raised questions of fact </w:t>
      </w:r>
      <w:r w:rsidR="00C50FB4">
        <w:rPr>
          <w:rFonts w:ascii="Times New Roman" w:eastAsia="Times New Roman" w:hAnsi="Times New Roman"/>
          <w:sz w:val="26"/>
        </w:rPr>
        <w:t xml:space="preserve">on matters within the Commission’s jurisdiction </w:t>
      </w:r>
      <w:r w:rsidRPr="008675BF">
        <w:rPr>
          <w:rFonts w:ascii="Times New Roman" w:eastAsia="Times New Roman" w:hAnsi="Times New Roman"/>
          <w:sz w:val="26"/>
        </w:rPr>
        <w:t>that could not be resolved on a preliminary motion.</w:t>
      </w:r>
    </w:p>
    <w:p w14:paraId="26B018AB" w14:textId="77777777" w:rsidR="00E92174" w:rsidRDefault="00E92174" w:rsidP="008675BF">
      <w:pPr>
        <w:spacing w:after="0" w:line="360" w:lineRule="auto"/>
        <w:ind w:right="360" w:firstLine="1440"/>
        <w:textAlignment w:val="baseline"/>
        <w:rPr>
          <w:rFonts w:ascii="Times New Roman" w:eastAsia="Times New Roman" w:hAnsi="Times New Roman"/>
          <w:sz w:val="26"/>
        </w:rPr>
      </w:pPr>
    </w:p>
    <w:p w14:paraId="4CAF26DF" w14:textId="77777777" w:rsidR="008675BF" w:rsidRDefault="00C50FB4" w:rsidP="00E92174">
      <w:pPr>
        <w:spacing w:after="0" w:line="360" w:lineRule="auto"/>
        <w:ind w:right="360" w:firstLine="1440"/>
        <w:textAlignment w:val="baseline"/>
        <w:rPr>
          <w:rFonts w:ascii="Times New Roman" w:eastAsia="Times New Roman" w:hAnsi="Times New Roman"/>
          <w:sz w:val="26"/>
        </w:rPr>
      </w:pPr>
      <w:r>
        <w:rPr>
          <w:rFonts w:ascii="Times New Roman" w:eastAsia="Times New Roman" w:hAnsi="Times New Roman"/>
          <w:sz w:val="26"/>
        </w:rPr>
        <w:t>A telephonic</w:t>
      </w:r>
      <w:r w:rsidR="008675BF" w:rsidRPr="008675BF">
        <w:rPr>
          <w:rFonts w:ascii="Times New Roman" w:eastAsia="Times New Roman" w:hAnsi="Times New Roman"/>
          <w:sz w:val="26"/>
        </w:rPr>
        <w:t xml:space="preserve"> hearing </w:t>
      </w:r>
      <w:r>
        <w:rPr>
          <w:rFonts w:ascii="Times New Roman" w:eastAsia="Times New Roman" w:hAnsi="Times New Roman"/>
          <w:sz w:val="26"/>
        </w:rPr>
        <w:t xml:space="preserve">was held on April 25, 2018.  </w:t>
      </w:r>
      <w:r w:rsidR="00E92174">
        <w:rPr>
          <w:rFonts w:ascii="Times New Roman" w:eastAsia="Times New Roman" w:hAnsi="Times New Roman"/>
          <w:sz w:val="26"/>
        </w:rPr>
        <w:t xml:space="preserve">The </w:t>
      </w:r>
      <w:r w:rsidR="008675BF" w:rsidRPr="008675BF">
        <w:rPr>
          <w:rFonts w:ascii="Times New Roman" w:eastAsia="Times New Roman" w:hAnsi="Times New Roman"/>
          <w:sz w:val="26"/>
        </w:rPr>
        <w:t>Complainants appeared</w:t>
      </w:r>
      <w:r w:rsidR="00E92174">
        <w:rPr>
          <w:rFonts w:ascii="Times New Roman" w:eastAsia="Times New Roman" w:hAnsi="Times New Roman"/>
          <w:sz w:val="26"/>
        </w:rPr>
        <w:t xml:space="preserve"> </w:t>
      </w:r>
      <w:r w:rsidR="00E92174" w:rsidRPr="00E92174">
        <w:rPr>
          <w:rFonts w:ascii="Times New Roman" w:eastAsia="Times New Roman" w:hAnsi="Times New Roman"/>
          <w:i/>
          <w:sz w:val="26"/>
        </w:rPr>
        <w:t>pro se</w:t>
      </w:r>
      <w:r w:rsidR="008675BF" w:rsidRPr="008675BF">
        <w:rPr>
          <w:rFonts w:ascii="Times New Roman" w:eastAsia="Times New Roman" w:hAnsi="Times New Roman"/>
          <w:sz w:val="26"/>
        </w:rPr>
        <w:t xml:space="preserve"> and testified. </w:t>
      </w:r>
      <w:r w:rsidR="00E92174">
        <w:rPr>
          <w:rFonts w:ascii="Times New Roman" w:eastAsia="Times New Roman" w:hAnsi="Times New Roman"/>
          <w:sz w:val="26"/>
        </w:rPr>
        <w:t xml:space="preserve"> The </w:t>
      </w:r>
      <w:r w:rsidR="008675BF" w:rsidRPr="008675BF">
        <w:rPr>
          <w:rFonts w:ascii="Times New Roman" w:eastAsia="Times New Roman" w:hAnsi="Times New Roman"/>
          <w:sz w:val="26"/>
        </w:rPr>
        <w:t>Complainants did not sponsor any exhibits.</w:t>
      </w:r>
      <w:r w:rsidR="00E92174">
        <w:rPr>
          <w:rFonts w:ascii="Times New Roman" w:eastAsia="Times New Roman" w:hAnsi="Times New Roman"/>
          <w:sz w:val="26"/>
        </w:rPr>
        <w:t xml:space="preserve">  The Company was represented by counsel who presented one witness that</w:t>
      </w:r>
      <w:r w:rsidR="008675BF" w:rsidRPr="008675BF">
        <w:rPr>
          <w:rFonts w:ascii="Times New Roman" w:eastAsia="Times New Roman" w:hAnsi="Times New Roman"/>
          <w:sz w:val="26"/>
        </w:rPr>
        <w:t xml:space="preserve"> sponsored </w:t>
      </w:r>
      <w:r w:rsidR="00E92174">
        <w:rPr>
          <w:rFonts w:ascii="Times New Roman" w:eastAsia="Times New Roman" w:hAnsi="Times New Roman"/>
          <w:sz w:val="26"/>
        </w:rPr>
        <w:t>six e</w:t>
      </w:r>
      <w:r w:rsidR="008675BF" w:rsidRPr="008675BF">
        <w:rPr>
          <w:rFonts w:ascii="Times New Roman" w:eastAsia="Times New Roman" w:hAnsi="Times New Roman"/>
          <w:sz w:val="26"/>
        </w:rPr>
        <w:t xml:space="preserve">xhibits which were admitted into the record. </w:t>
      </w:r>
      <w:r w:rsidR="00E92174">
        <w:rPr>
          <w:rFonts w:ascii="Times New Roman" w:eastAsia="Times New Roman" w:hAnsi="Times New Roman"/>
          <w:sz w:val="26"/>
        </w:rPr>
        <w:t xml:space="preserve"> The ALJ also took</w:t>
      </w:r>
      <w:r w:rsidR="008675BF" w:rsidRPr="008675BF">
        <w:rPr>
          <w:rFonts w:ascii="Times New Roman" w:eastAsia="Times New Roman" w:hAnsi="Times New Roman"/>
          <w:sz w:val="26"/>
        </w:rPr>
        <w:t xml:space="preserve"> official notice of Duquesne Light’s Exhibit N, </w:t>
      </w:r>
      <w:r w:rsidR="00E92174">
        <w:rPr>
          <w:rFonts w:ascii="Times New Roman" w:eastAsia="Times New Roman" w:hAnsi="Times New Roman"/>
          <w:sz w:val="26"/>
        </w:rPr>
        <w:t>a</w:t>
      </w:r>
      <w:r w:rsidR="008675BF" w:rsidRPr="008675BF">
        <w:rPr>
          <w:rFonts w:ascii="Times New Roman" w:eastAsia="Times New Roman" w:hAnsi="Times New Roman"/>
          <w:sz w:val="26"/>
        </w:rPr>
        <w:t xml:space="preserve"> March 14, 2018, electric bill </w:t>
      </w:r>
      <w:r w:rsidR="00E92174">
        <w:rPr>
          <w:rFonts w:ascii="Times New Roman" w:eastAsia="Times New Roman" w:hAnsi="Times New Roman"/>
          <w:sz w:val="26"/>
        </w:rPr>
        <w:t xml:space="preserve">that the Complainants </w:t>
      </w:r>
      <w:r w:rsidR="008675BF" w:rsidRPr="008675BF">
        <w:rPr>
          <w:rFonts w:ascii="Times New Roman" w:eastAsia="Times New Roman" w:hAnsi="Times New Roman"/>
          <w:sz w:val="26"/>
        </w:rPr>
        <w:t xml:space="preserve">signed and mailed to the </w:t>
      </w:r>
      <w:r w:rsidR="00E92174">
        <w:rPr>
          <w:rFonts w:ascii="Times New Roman" w:eastAsia="Times New Roman" w:hAnsi="Times New Roman"/>
          <w:sz w:val="26"/>
        </w:rPr>
        <w:t>C</w:t>
      </w:r>
      <w:r w:rsidR="008675BF" w:rsidRPr="008675BF">
        <w:rPr>
          <w:rFonts w:ascii="Times New Roman" w:eastAsia="Times New Roman" w:hAnsi="Times New Roman"/>
          <w:sz w:val="26"/>
        </w:rPr>
        <w:t>ompany.</w:t>
      </w:r>
      <w:r w:rsidR="00E92174">
        <w:rPr>
          <w:rFonts w:ascii="Times New Roman" w:eastAsia="Times New Roman" w:hAnsi="Times New Roman"/>
          <w:sz w:val="26"/>
        </w:rPr>
        <w:t xml:space="preserve">  </w:t>
      </w:r>
      <w:r w:rsidR="008675BF" w:rsidRPr="008675BF">
        <w:rPr>
          <w:rFonts w:ascii="Times New Roman" w:eastAsia="Times New Roman" w:hAnsi="Times New Roman"/>
          <w:sz w:val="26"/>
        </w:rPr>
        <w:t xml:space="preserve">The hearing generated a </w:t>
      </w:r>
      <w:r w:rsidR="00E92174">
        <w:rPr>
          <w:rFonts w:ascii="Times New Roman" w:eastAsia="Times New Roman" w:hAnsi="Times New Roman"/>
          <w:sz w:val="26"/>
        </w:rPr>
        <w:t>ninety-seven</w:t>
      </w:r>
      <w:r w:rsidR="008675BF" w:rsidRPr="008675BF">
        <w:rPr>
          <w:rFonts w:ascii="Times New Roman" w:eastAsia="Times New Roman" w:hAnsi="Times New Roman"/>
          <w:sz w:val="26"/>
        </w:rPr>
        <w:t xml:space="preserve">-page transcript. </w:t>
      </w:r>
      <w:r w:rsidR="00E92174">
        <w:rPr>
          <w:rFonts w:ascii="Times New Roman" w:eastAsia="Times New Roman" w:hAnsi="Times New Roman"/>
          <w:sz w:val="26"/>
        </w:rPr>
        <w:t xml:space="preserve"> </w:t>
      </w:r>
      <w:r w:rsidR="008675BF" w:rsidRPr="008675BF">
        <w:rPr>
          <w:rFonts w:ascii="Times New Roman" w:eastAsia="Times New Roman" w:hAnsi="Times New Roman"/>
          <w:sz w:val="26"/>
        </w:rPr>
        <w:t xml:space="preserve">The record was closed by an interim order </w:t>
      </w:r>
      <w:r w:rsidR="00D43719">
        <w:rPr>
          <w:rFonts w:ascii="Times New Roman" w:eastAsia="Times New Roman" w:hAnsi="Times New Roman"/>
          <w:sz w:val="26"/>
        </w:rPr>
        <w:t>issued</w:t>
      </w:r>
      <w:r w:rsidR="008675BF" w:rsidRPr="008675BF">
        <w:rPr>
          <w:rFonts w:ascii="Times New Roman" w:eastAsia="Times New Roman" w:hAnsi="Times New Roman"/>
          <w:sz w:val="26"/>
        </w:rPr>
        <w:t xml:space="preserve"> on May 29, 2018. </w:t>
      </w:r>
    </w:p>
    <w:p w14:paraId="76730F2D" w14:textId="77777777" w:rsidR="00D43719" w:rsidRDefault="00D43719" w:rsidP="00E92174">
      <w:pPr>
        <w:spacing w:after="0" w:line="360" w:lineRule="auto"/>
        <w:ind w:right="360" w:firstLine="1440"/>
        <w:textAlignment w:val="baseline"/>
        <w:rPr>
          <w:rFonts w:ascii="Times New Roman" w:eastAsia="Times New Roman" w:hAnsi="Times New Roman"/>
          <w:sz w:val="26"/>
        </w:rPr>
      </w:pPr>
    </w:p>
    <w:p w14:paraId="371A2D34" w14:textId="77777777" w:rsidR="00C41272" w:rsidRDefault="00C41272" w:rsidP="00E92174">
      <w:pPr>
        <w:spacing w:after="0" w:line="360" w:lineRule="auto"/>
        <w:ind w:right="360" w:firstLine="1440"/>
        <w:textAlignment w:val="baseline"/>
        <w:rPr>
          <w:rFonts w:ascii="Times New Roman" w:eastAsia="Times New Roman" w:hAnsi="Times New Roman"/>
          <w:sz w:val="26"/>
        </w:rPr>
      </w:pPr>
      <w:r>
        <w:rPr>
          <w:rFonts w:ascii="Times New Roman" w:eastAsia="Times New Roman" w:hAnsi="Times New Roman"/>
          <w:sz w:val="26"/>
        </w:rPr>
        <w:t xml:space="preserve">By Initial Decision served on August 7, 2018, ALJ Johnson denied the Complainants’ request for a payment arrangement and dismissed the Complaint </w:t>
      </w:r>
      <w:r w:rsidR="001C65C2">
        <w:rPr>
          <w:rFonts w:ascii="Times New Roman" w:eastAsia="Times New Roman" w:hAnsi="Times New Roman"/>
          <w:sz w:val="26"/>
        </w:rPr>
        <w:t>due to</w:t>
      </w:r>
      <w:r>
        <w:rPr>
          <w:rFonts w:ascii="Times New Roman" w:eastAsia="Times New Roman" w:hAnsi="Times New Roman"/>
          <w:sz w:val="26"/>
        </w:rPr>
        <w:t xml:space="preserve"> the Complainants’ failure to satisfy their burden of proof.</w:t>
      </w:r>
    </w:p>
    <w:p w14:paraId="02450779" w14:textId="77777777" w:rsidR="00C41272" w:rsidRDefault="00C41272" w:rsidP="00E92174">
      <w:pPr>
        <w:spacing w:after="0" w:line="360" w:lineRule="auto"/>
        <w:ind w:right="360" w:firstLine="1440"/>
        <w:textAlignment w:val="baseline"/>
        <w:rPr>
          <w:rFonts w:ascii="Times New Roman" w:eastAsia="Times New Roman" w:hAnsi="Times New Roman"/>
          <w:sz w:val="26"/>
        </w:rPr>
      </w:pPr>
    </w:p>
    <w:p w14:paraId="2D3C6FCB" w14:textId="5B144DB1" w:rsidR="008675BF" w:rsidRDefault="00C41272" w:rsidP="00C77EAA">
      <w:pPr>
        <w:spacing w:after="0" w:line="360" w:lineRule="auto"/>
        <w:ind w:right="360" w:firstLine="1440"/>
        <w:textAlignment w:val="baseline"/>
        <w:rPr>
          <w:rFonts w:ascii="Times New Roman" w:eastAsia="Times New Roman" w:hAnsi="Times New Roman"/>
          <w:sz w:val="26"/>
        </w:rPr>
      </w:pPr>
      <w:r>
        <w:rPr>
          <w:rFonts w:ascii="Times New Roman" w:eastAsia="Times New Roman" w:hAnsi="Times New Roman"/>
          <w:sz w:val="26"/>
        </w:rPr>
        <w:t xml:space="preserve">As previously noted, the Complainants filed Exceptions on August 20, 2018, and the Company filed </w:t>
      </w:r>
      <w:r w:rsidR="001C65C2">
        <w:rPr>
          <w:rFonts w:ascii="Times New Roman" w:eastAsia="Times New Roman" w:hAnsi="Times New Roman"/>
          <w:sz w:val="26"/>
        </w:rPr>
        <w:t>a</w:t>
      </w:r>
      <w:r>
        <w:rPr>
          <w:rFonts w:ascii="Times New Roman" w:eastAsia="Times New Roman" w:hAnsi="Times New Roman"/>
          <w:sz w:val="26"/>
        </w:rPr>
        <w:t xml:space="preserve"> Motion to Quash on September 6, 2018.</w:t>
      </w:r>
    </w:p>
    <w:p w14:paraId="0299997E" w14:textId="77777777" w:rsidR="00C77EAA" w:rsidRDefault="00C77EAA" w:rsidP="00C77EAA">
      <w:pPr>
        <w:spacing w:after="0" w:line="360" w:lineRule="auto"/>
        <w:ind w:right="360" w:firstLine="1440"/>
        <w:textAlignment w:val="baseline"/>
        <w:rPr>
          <w:rFonts w:ascii="Times New Roman" w:eastAsia="Times New Roman" w:hAnsi="Times New Roman"/>
          <w:sz w:val="26"/>
        </w:rPr>
      </w:pPr>
    </w:p>
    <w:p w14:paraId="59A2199D" w14:textId="77777777" w:rsidR="003A00C9" w:rsidRPr="003A00C9" w:rsidRDefault="003A00C9" w:rsidP="003A00C9">
      <w:pPr>
        <w:keepNext/>
        <w:keepLines/>
        <w:spacing w:after="0" w:line="360" w:lineRule="auto"/>
        <w:contextualSpacing/>
        <w:jc w:val="center"/>
        <w:rPr>
          <w:rFonts w:ascii="Times New Roman" w:eastAsia="Times New Roman" w:hAnsi="Times New Roman" w:cs="Times New Roman"/>
          <w:b/>
          <w:sz w:val="26"/>
          <w:szCs w:val="26"/>
        </w:rPr>
      </w:pPr>
      <w:r w:rsidRPr="003A00C9">
        <w:rPr>
          <w:rFonts w:ascii="Times New Roman" w:eastAsia="Times New Roman" w:hAnsi="Times New Roman" w:cs="Times New Roman"/>
          <w:b/>
          <w:sz w:val="26"/>
          <w:szCs w:val="26"/>
        </w:rPr>
        <w:t>II.</w:t>
      </w:r>
      <w:r w:rsidRPr="003A00C9">
        <w:rPr>
          <w:rFonts w:ascii="Times New Roman" w:eastAsia="Times New Roman" w:hAnsi="Times New Roman" w:cs="Times New Roman"/>
          <w:b/>
          <w:sz w:val="26"/>
          <w:szCs w:val="26"/>
        </w:rPr>
        <w:tab/>
        <w:t>Discussion</w:t>
      </w:r>
    </w:p>
    <w:p w14:paraId="3ABD87A3" w14:textId="77777777" w:rsidR="003A00C9" w:rsidRDefault="003A00C9" w:rsidP="00946C06">
      <w:pPr>
        <w:keepNext/>
        <w:keepLines/>
        <w:spacing w:after="0" w:line="360" w:lineRule="auto"/>
        <w:ind w:firstLine="1440"/>
        <w:contextualSpacing/>
        <w:rPr>
          <w:rFonts w:ascii="Times New Roman" w:eastAsia="Times New Roman" w:hAnsi="Times New Roman" w:cs="Times New Roman"/>
          <w:sz w:val="26"/>
          <w:szCs w:val="26"/>
        </w:rPr>
      </w:pPr>
    </w:p>
    <w:p w14:paraId="14093C67" w14:textId="77777777" w:rsidR="002A57AB" w:rsidRDefault="002A57AB" w:rsidP="002A57AB">
      <w:pPr>
        <w:keepNext/>
        <w:keepLines/>
        <w:tabs>
          <w:tab w:val="left" w:pos="-720"/>
        </w:tabs>
        <w:suppressAutoHyphens/>
        <w:spacing w:after="0" w:line="360" w:lineRule="auto"/>
        <w:rPr>
          <w:rFonts w:ascii="Times New Roman" w:hAnsi="Times New Roman"/>
          <w:b/>
          <w:sz w:val="26"/>
        </w:rPr>
      </w:pPr>
      <w:r>
        <w:rPr>
          <w:rFonts w:ascii="Times New Roman" w:hAnsi="Times New Roman"/>
          <w:b/>
          <w:sz w:val="26"/>
        </w:rPr>
        <w:t>A.</w:t>
      </w:r>
      <w:r>
        <w:rPr>
          <w:rFonts w:ascii="Times New Roman" w:hAnsi="Times New Roman"/>
          <w:b/>
          <w:sz w:val="26"/>
        </w:rPr>
        <w:tab/>
        <w:t>Legal Standards</w:t>
      </w:r>
    </w:p>
    <w:p w14:paraId="415EFA22" w14:textId="77777777" w:rsidR="002A57AB" w:rsidRPr="00EE0F2E" w:rsidRDefault="002A57AB" w:rsidP="002A57AB">
      <w:pPr>
        <w:keepNext/>
        <w:keepLines/>
        <w:tabs>
          <w:tab w:val="left" w:pos="-720"/>
        </w:tabs>
        <w:suppressAutoHyphens/>
        <w:spacing w:after="0" w:line="360" w:lineRule="auto"/>
        <w:rPr>
          <w:rFonts w:ascii="Times New Roman" w:hAnsi="Times New Roman"/>
          <w:b/>
          <w:sz w:val="26"/>
        </w:rPr>
      </w:pPr>
    </w:p>
    <w:p w14:paraId="73AEC576" w14:textId="77777777" w:rsidR="002A57AB" w:rsidRDefault="002A57AB" w:rsidP="002A57AB">
      <w:pPr>
        <w:spacing w:after="0" w:line="360" w:lineRule="auto"/>
        <w:ind w:firstLine="1440"/>
        <w:rPr>
          <w:rFonts w:ascii="Times New Roman" w:hAnsi="Times New Roman"/>
          <w:sz w:val="26"/>
          <w:szCs w:val="26"/>
        </w:rPr>
      </w:pPr>
      <w:r w:rsidRPr="00AE0D2B">
        <w:rPr>
          <w:rFonts w:ascii="Times New Roman" w:hAnsi="Times New Roman"/>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AE0D2B">
        <w:rPr>
          <w:rFonts w:ascii="Times New Roman" w:hAnsi="Times New Roman"/>
          <w:i/>
          <w:sz w:val="26"/>
          <w:szCs w:val="26"/>
        </w:rPr>
        <w:t xml:space="preserve">Patterson v. The Bell Telephone Company of </w:t>
      </w:r>
      <w:r w:rsidRPr="00AE0D2B">
        <w:rPr>
          <w:rFonts w:ascii="Times New Roman" w:hAnsi="Times New Roman"/>
          <w:i/>
          <w:sz w:val="26"/>
          <w:szCs w:val="26"/>
        </w:rPr>
        <w:lastRenderedPageBreak/>
        <w:t>Pennsylvania</w:t>
      </w:r>
      <w:r w:rsidRPr="00AE0D2B">
        <w:rPr>
          <w:rFonts w:ascii="Times New Roman" w:hAnsi="Times New Roman"/>
          <w:sz w:val="26"/>
          <w:szCs w:val="26"/>
        </w:rPr>
        <w:t xml:space="preserve">, 72 Pa. P.U.C. 196 (1990).  Such a showing must be by a preponderance of the evidence.  </w:t>
      </w:r>
      <w:r w:rsidRPr="00AE0D2B">
        <w:rPr>
          <w:rFonts w:ascii="Times New Roman" w:hAnsi="Times New Roman"/>
          <w:i/>
          <w:iCs/>
          <w:sz w:val="26"/>
          <w:szCs w:val="26"/>
        </w:rPr>
        <w:t>Samuel J. Lansberry, Inc. v. Pa. PUC</w:t>
      </w:r>
      <w:r w:rsidRPr="00AE0D2B">
        <w:rPr>
          <w:rFonts w:ascii="Times New Roman" w:hAnsi="Times New Roman"/>
          <w:sz w:val="26"/>
          <w:szCs w:val="26"/>
        </w:rPr>
        <w:t xml:space="preserve">, 578 A.2d 600 (Pa. Cmwlth. 1990), </w:t>
      </w:r>
      <w:r w:rsidRPr="00AE0D2B">
        <w:rPr>
          <w:rFonts w:ascii="Times New Roman" w:hAnsi="Times New Roman"/>
          <w:i/>
          <w:sz w:val="26"/>
          <w:szCs w:val="26"/>
        </w:rPr>
        <w:t>alloc. denied,</w:t>
      </w:r>
      <w:r w:rsidRPr="00AE0D2B">
        <w:rPr>
          <w:rFonts w:ascii="Times New Roman" w:hAnsi="Times New Roman"/>
          <w:sz w:val="26"/>
          <w:szCs w:val="26"/>
        </w:rPr>
        <w:t xml:space="preserve"> 529 Pa. 654, 602 A.2d 863 (1992).  That is, the Complainant’s evidence must be more convincing, by even the smallest amount, than that presented by the Respondent.  </w:t>
      </w:r>
      <w:r w:rsidRPr="00AE0D2B">
        <w:rPr>
          <w:rFonts w:ascii="Times New Roman" w:hAnsi="Times New Roman"/>
          <w:i/>
          <w:sz w:val="26"/>
          <w:szCs w:val="26"/>
        </w:rPr>
        <w:t>Se-Ling Hosiery, Inc. v. Margulies</w:t>
      </w:r>
      <w:r w:rsidRPr="00AE0D2B">
        <w:rPr>
          <w:rFonts w:ascii="Times New Roman" w:hAnsi="Times New Roman"/>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AE0D2B">
        <w:rPr>
          <w:rFonts w:ascii="Times New Roman" w:hAnsi="Times New Roman"/>
          <w:i/>
          <w:sz w:val="26"/>
          <w:szCs w:val="26"/>
        </w:rPr>
        <w:t xml:space="preserve">Norfolk &amp; Western Ry. Co. v. Pa. PUC, </w:t>
      </w:r>
      <w:r w:rsidRPr="00AE0D2B">
        <w:rPr>
          <w:rFonts w:ascii="Times New Roman" w:hAnsi="Times New Roman"/>
          <w:sz w:val="26"/>
          <w:szCs w:val="26"/>
        </w:rPr>
        <w:t>489 Pa. 109, 413 A.2d 1037 (1980).</w:t>
      </w:r>
    </w:p>
    <w:p w14:paraId="12DA3B47" w14:textId="77777777" w:rsidR="002A57AB" w:rsidRDefault="002A57AB" w:rsidP="002A57AB">
      <w:pPr>
        <w:spacing w:after="0" w:line="360" w:lineRule="auto"/>
        <w:ind w:firstLine="1440"/>
        <w:rPr>
          <w:rFonts w:ascii="Times New Roman" w:hAnsi="Times New Roman"/>
          <w:sz w:val="26"/>
        </w:rPr>
      </w:pPr>
    </w:p>
    <w:p w14:paraId="5920CC90" w14:textId="5BBC869F" w:rsidR="002A57AB" w:rsidRDefault="002A57AB" w:rsidP="002A57AB">
      <w:pPr>
        <w:spacing w:after="0" w:line="360" w:lineRule="auto"/>
        <w:ind w:firstLine="1440"/>
        <w:rPr>
          <w:rFonts w:ascii="Times New Roman" w:hAnsi="Times New Roman"/>
          <w:sz w:val="26"/>
        </w:rPr>
      </w:pPr>
      <w:r w:rsidRPr="00AE0D2B">
        <w:rPr>
          <w:rFonts w:ascii="Times New Roman" w:hAnsi="Times New Roman"/>
          <w:sz w:val="26"/>
        </w:rPr>
        <w:t xml:space="preserve">Upon the presentation by a complainant of evidence sufficient to initially satisfy the burden of proof, the burden of going forward with the evidence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AE0D2B">
        <w:rPr>
          <w:rFonts w:ascii="Times New Roman" w:hAnsi="Times New Roman"/>
          <w:iCs/>
          <w:sz w:val="26"/>
        </w:rPr>
        <w:t xml:space="preserve"> </w:t>
      </w:r>
      <w:hyperlink r:id="rId8" w:history="1">
        <w:r w:rsidRPr="00AE0D2B">
          <w:rPr>
            <w:rFonts w:ascii="Times New (W1)" w:hAnsi="Times New (W1)"/>
            <w:i/>
            <w:iCs/>
            <w:sz w:val="26"/>
          </w:rPr>
          <w:t>Burleson v. Pa. PUC,</w:t>
        </w:r>
        <w:r w:rsidRPr="00AE0D2B">
          <w:rPr>
            <w:rFonts w:ascii="Times New (W1)" w:hAnsi="Times New (W1)"/>
            <w:iCs/>
            <w:sz w:val="26"/>
          </w:rPr>
          <w:t xml:space="preserve"> 443 A.2d 1373 (Pa. Cmwlth. 1982), </w:t>
        </w:r>
        <w:r w:rsidRPr="00AE0D2B">
          <w:rPr>
            <w:rFonts w:ascii="Times New (W1)" w:hAnsi="Times New (W1)"/>
            <w:i/>
            <w:iCs/>
            <w:sz w:val="26"/>
          </w:rPr>
          <w:t>aff’d,</w:t>
        </w:r>
        <w:r w:rsidRPr="00AE0D2B">
          <w:rPr>
            <w:rFonts w:ascii="Times New (W1)" w:hAnsi="Times New (W1)"/>
            <w:iCs/>
            <w:sz w:val="26"/>
          </w:rPr>
          <w:t xml:space="preserve"> 501 Pa. 433, 461 A.2d 1234 (1983).</w:t>
        </w:r>
      </w:hyperlink>
      <w:r>
        <w:rPr>
          <w:rFonts w:ascii="Times New (W1)" w:hAnsi="Times New (W1)"/>
          <w:iCs/>
          <w:sz w:val="26"/>
        </w:rPr>
        <w:t xml:space="preserve">  </w:t>
      </w:r>
      <w:r w:rsidRPr="00AE0D2B">
        <w:rPr>
          <w:rFonts w:ascii="Times New Roman" w:hAnsi="Times New Roman"/>
          <w:sz w:val="26"/>
        </w:rPr>
        <w:t xml:space="preserve">While the burden of going forward with the evidence may shift back and forth during a proceeding, the burden of proof never shifts. </w:t>
      </w:r>
      <w:r>
        <w:rPr>
          <w:rFonts w:ascii="Times New Roman" w:hAnsi="Times New Roman"/>
          <w:sz w:val="26"/>
        </w:rPr>
        <w:t xml:space="preserve"> </w:t>
      </w:r>
      <w:r w:rsidRPr="00AE0D2B">
        <w:rPr>
          <w:rFonts w:ascii="Times New Roman" w:hAnsi="Times New Roman"/>
          <w:sz w:val="26"/>
        </w:rPr>
        <w:t xml:space="preserve">The burden of proof always remains on the party seeking affirmative relief from the Commission.  </w:t>
      </w:r>
      <w:r w:rsidRPr="00AE0D2B">
        <w:rPr>
          <w:rFonts w:ascii="Times New Roman" w:hAnsi="Times New Roman"/>
          <w:i/>
          <w:sz w:val="26"/>
        </w:rPr>
        <w:t xml:space="preserve">Milkie v. Pa. PUC, </w:t>
      </w:r>
      <w:r w:rsidRPr="00AE0D2B">
        <w:rPr>
          <w:rFonts w:ascii="Times New Roman" w:hAnsi="Times New Roman"/>
          <w:sz w:val="26"/>
        </w:rPr>
        <w:t>768 A.2d 1217 (Pa. Cmwlth. 2001).</w:t>
      </w:r>
    </w:p>
    <w:p w14:paraId="5A548BE0" w14:textId="77777777" w:rsidR="002C3E12" w:rsidRDefault="002C3E12" w:rsidP="002A57AB">
      <w:pPr>
        <w:spacing w:after="0" w:line="360" w:lineRule="auto"/>
        <w:ind w:firstLine="1440"/>
        <w:rPr>
          <w:rFonts w:ascii="Times New Roman" w:hAnsi="Times New Roman"/>
          <w:sz w:val="26"/>
        </w:rPr>
      </w:pPr>
    </w:p>
    <w:p w14:paraId="7886E8DD" w14:textId="77777777" w:rsidR="00E5036C" w:rsidRPr="00E5036C" w:rsidRDefault="00E5036C" w:rsidP="00E5036C">
      <w:pPr>
        <w:spacing w:after="0" w:line="360" w:lineRule="auto"/>
        <w:ind w:firstLine="1440"/>
        <w:rPr>
          <w:rFonts w:ascii="Times New Roman" w:eastAsia="Calibri" w:hAnsi="Times New Roman" w:cs="Times New Roman"/>
          <w:sz w:val="26"/>
          <w:szCs w:val="26"/>
        </w:rPr>
      </w:pPr>
      <w:r w:rsidRPr="00E5036C">
        <w:rPr>
          <w:rFonts w:ascii="Times New Roman" w:eastAsia="Calibri" w:hAnsi="Times New Roman" w:cs="Times New Roman"/>
          <w:sz w:val="26"/>
          <w:szCs w:val="26"/>
        </w:rPr>
        <w:t xml:space="preserve">Additionally, Chapter 14 of the Code, 66 Pa. C.S. §§ 1401-1418, sets forth the law the Commission must follow in handling payment arrangement requests.  </w:t>
      </w:r>
      <w:r w:rsidRPr="00E5036C">
        <w:rPr>
          <w:rFonts w:ascii="Times New Roman" w:eastAsia="Times New Roman" w:hAnsi="Times New Roman" w:cs="Times New Roman"/>
          <w:color w:val="333333"/>
          <w:sz w:val="26"/>
          <w:szCs w:val="20"/>
        </w:rPr>
        <w:t xml:space="preserve">  </w:t>
      </w:r>
      <w:r w:rsidRPr="00E5036C">
        <w:rPr>
          <w:rFonts w:ascii="Times New Roman" w:eastAsia="Calibri" w:hAnsi="Times New Roman" w:cs="Times New Roman"/>
          <w:sz w:val="26"/>
          <w:szCs w:val="26"/>
        </w:rPr>
        <w:t>Section 1405</w:t>
      </w:r>
      <w:r>
        <w:rPr>
          <w:rFonts w:ascii="Times New Roman" w:eastAsia="Calibri" w:hAnsi="Times New Roman" w:cs="Times New Roman"/>
          <w:sz w:val="26"/>
          <w:szCs w:val="26"/>
        </w:rPr>
        <w:t>(a)</w:t>
      </w:r>
      <w:r w:rsidRPr="00E5036C">
        <w:rPr>
          <w:rFonts w:ascii="Times New Roman" w:eastAsia="Calibri" w:hAnsi="Times New Roman" w:cs="Times New Roman"/>
          <w:sz w:val="26"/>
          <w:szCs w:val="26"/>
        </w:rPr>
        <w:t xml:space="preserve"> of the Code,</w:t>
      </w:r>
      <w:r>
        <w:rPr>
          <w:rFonts w:ascii="Times New Roman" w:eastAsia="Calibri" w:hAnsi="Times New Roman" w:cs="Times New Roman"/>
          <w:sz w:val="26"/>
          <w:szCs w:val="26"/>
        </w:rPr>
        <w:t xml:space="preserve"> </w:t>
      </w:r>
      <w:r w:rsidRPr="00E5036C">
        <w:rPr>
          <w:rFonts w:ascii="Times New Roman" w:eastAsia="Calibri" w:hAnsi="Times New Roman" w:cs="Times New Roman"/>
          <w:sz w:val="26"/>
          <w:szCs w:val="26"/>
        </w:rPr>
        <w:t>66 Pa. C.S. § 1405</w:t>
      </w:r>
      <w:r>
        <w:rPr>
          <w:rFonts w:ascii="Times New Roman" w:eastAsia="Calibri" w:hAnsi="Times New Roman" w:cs="Times New Roman"/>
          <w:sz w:val="26"/>
          <w:szCs w:val="26"/>
        </w:rPr>
        <w:t>(a)</w:t>
      </w:r>
      <w:r w:rsidRPr="00E5036C">
        <w:rPr>
          <w:rFonts w:ascii="Times New Roman" w:eastAsia="Calibri" w:hAnsi="Times New Roman" w:cs="Times New Roman"/>
          <w:sz w:val="26"/>
          <w:szCs w:val="26"/>
        </w:rPr>
        <w:t xml:space="preserve">, </w:t>
      </w:r>
      <w:r>
        <w:rPr>
          <w:rFonts w:ascii="Times New Roman" w:eastAsia="Calibri" w:hAnsi="Times New Roman" w:cs="Times New Roman"/>
          <w:sz w:val="26"/>
          <w:szCs w:val="26"/>
        </w:rPr>
        <w:t>authorizes</w:t>
      </w:r>
      <w:r w:rsidRPr="00E5036C">
        <w:rPr>
          <w:rFonts w:ascii="Times New Roman" w:eastAsia="Calibri" w:hAnsi="Times New Roman" w:cs="Times New Roman"/>
          <w:sz w:val="26"/>
          <w:szCs w:val="26"/>
        </w:rPr>
        <w:t xml:space="preserve"> the Commission to establish a payment arrangement and provides as follows:</w:t>
      </w:r>
    </w:p>
    <w:p w14:paraId="6AA053FA" w14:textId="77777777" w:rsidR="00E5036C" w:rsidRPr="00E5036C" w:rsidRDefault="00E5036C" w:rsidP="00E5036C">
      <w:pPr>
        <w:autoSpaceDE w:val="0"/>
        <w:autoSpaceDN w:val="0"/>
        <w:adjustRightInd w:val="0"/>
        <w:spacing w:after="0" w:line="360" w:lineRule="auto"/>
        <w:ind w:firstLine="1440"/>
        <w:rPr>
          <w:rFonts w:ascii="Times New Roman" w:eastAsia="Times New Roman" w:hAnsi="Times New Roman" w:cs="Times New Roman"/>
          <w:color w:val="333333"/>
          <w:sz w:val="26"/>
          <w:szCs w:val="20"/>
        </w:rPr>
      </w:pPr>
    </w:p>
    <w:p w14:paraId="23C29B07" w14:textId="77777777" w:rsidR="00E5036C" w:rsidRPr="00E5036C" w:rsidRDefault="00E5036C" w:rsidP="00E5036C">
      <w:pPr>
        <w:keepNext/>
        <w:keepLines/>
        <w:spacing w:after="0" w:line="240" w:lineRule="auto"/>
        <w:ind w:firstLine="1440"/>
        <w:rPr>
          <w:rFonts w:ascii="Times New Roman" w:eastAsia="Times New Roman" w:hAnsi="Times New Roman" w:cs="Times New Roman"/>
          <w:b/>
          <w:sz w:val="26"/>
          <w:szCs w:val="26"/>
        </w:rPr>
      </w:pPr>
      <w:r w:rsidRPr="00E5036C">
        <w:rPr>
          <w:rFonts w:ascii="Times New Roman" w:eastAsia="Times New Roman" w:hAnsi="Times New Roman" w:cs="Times New Roman"/>
          <w:b/>
          <w:sz w:val="26"/>
          <w:szCs w:val="26"/>
        </w:rPr>
        <w:t>§ 1405.  Payment arrangements.</w:t>
      </w:r>
    </w:p>
    <w:p w14:paraId="7BC22305" w14:textId="77777777" w:rsidR="00E5036C" w:rsidRPr="00E5036C" w:rsidRDefault="00E5036C" w:rsidP="00E5036C">
      <w:pPr>
        <w:keepNext/>
        <w:keepLines/>
        <w:spacing w:after="0" w:line="240" w:lineRule="auto"/>
        <w:ind w:firstLine="1440"/>
        <w:rPr>
          <w:rFonts w:ascii="Times New Roman" w:eastAsia="Times New Roman" w:hAnsi="Times New Roman" w:cs="Times New Roman"/>
          <w:b/>
          <w:sz w:val="26"/>
          <w:szCs w:val="26"/>
        </w:rPr>
      </w:pPr>
    </w:p>
    <w:p w14:paraId="61C681F5" w14:textId="34F5752A" w:rsidR="00E5036C" w:rsidRDefault="00E5036C" w:rsidP="00E5036C">
      <w:pPr>
        <w:spacing w:after="0" w:line="240" w:lineRule="auto"/>
        <w:ind w:left="1440" w:right="1440"/>
        <w:rPr>
          <w:rFonts w:ascii="Times New Roman" w:eastAsia="Times New Roman" w:hAnsi="Times New Roman" w:cs="Times New Roman"/>
          <w:sz w:val="26"/>
          <w:szCs w:val="26"/>
        </w:rPr>
      </w:pPr>
      <w:r w:rsidRPr="00E5036C">
        <w:rPr>
          <w:rFonts w:ascii="Times New Roman" w:eastAsia="Times New Roman" w:hAnsi="Times New Roman" w:cs="Times New Roman"/>
          <w:b/>
          <w:sz w:val="26"/>
          <w:szCs w:val="26"/>
        </w:rPr>
        <w:t>(a)</w:t>
      </w:r>
      <w:r w:rsidRPr="00E5036C">
        <w:rPr>
          <w:rFonts w:ascii="Times New Roman" w:eastAsia="Times New Roman" w:hAnsi="Times New Roman" w:cs="Times New Roman"/>
          <w:b/>
          <w:sz w:val="26"/>
          <w:szCs w:val="26"/>
        </w:rPr>
        <w:tab/>
        <w:t>General rule.</w:t>
      </w:r>
      <w:r w:rsidRPr="00E5036C">
        <w:rPr>
          <w:rFonts w:ascii="Times New Roman" w:eastAsia="Times New Roman" w:hAnsi="Times New Roman" w:cs="Times New Roman"/>
          <w:sz w:val="26"/>
          <w:szCs w:val="26"/>
        </w:rPr>
        <w:t xml:space="preserve"> – The commission is authorized to investigate complaints regarding payment disputes between a </w:t>
      </w:r>
      <w:r w:rsidRPr="00E5036C">
        <w:rPr>
          <w:rFonts w:ascii="Times New Roman" w:eastAsia="Times New Roman" w:hAnsi="Times New Roman" w:cs="Times New Roman"/>
          <w:sz w:val="26"/>
          <w:szCs w:val="26"/>
        </w:rPr>
        <w:lastRenderedPageBreak/>
        <w:t>public utility, applicants and customers.  The commission is authorized to establish payment arrangements between a public utility, customers and applicants within the limits established by this chapter.</w:t>
      </w:r>
    </w:p>
    <w:p w14:paraId="479C9B62" w14:textId="77777777" w:rsidR="00E53E46" w:rsidRPr="00E5036C" w:rsidRDefault="00E53E46" w:rsidP="00E5036C">
      <w:pPr>
        <w:spacing w:after="0" w:line="240" w:lineRule="auto"/>
        <w:ind w:left="1440" w:right="1440"/>
        <w:rPr>
          <w:rFonts w:ascii="Times New Roman" w:eastAsia="Times New Roman" w:hAnsi="Times New Roman" w:cs="Times New Roman"/>
          <w:sz w:val="26"/>
          <w:szCs w:val="26"/>
        </w:rPr>
      </w:pPr>
    </w:p>
    <w:p w14:paraId="177479AF" w14:textId="77777777" w:rsidR="00C7082E" w:rsidRDefault="00C7082E" w:rsidP="002A57AB">
      <w:pPr>
        <w:spacing w:after="0" w:line="360" w:lineRule="auto"/>
        <w:ind w:firstLine="1440"/>
        <w:rPr>
          <w:rFonts w:ascii="Times New Roman" w:hAnsi="Times New Roman"/>
          <w:sz w:val="26"/>
        </w:rPr>
      </w:pPr>
    </w:p>
    <w:p w14:paraId="6A6CF4B4" w14:textId="58FA3517" w:rsidR="00E5036C" w:rsidRPr="00E5036C" w:rsidRDefault="00E5036C" w:rsidP="00E5036C">
      <w:pPr>
        <w:spacing w:after="0" w:line="360" w:lineRule="auto"/>
        <w:rPr>
          <w:rFonts w:ascii="Times New Roman" w:hAnsi="Times New Roman"/>
          <w:sz w:val="26"/>
        </w:rPr>
      </w:pPr>
      <w:r w:rsidRPr="00E5036C">
        <w:rPr>
          <w:rFonts w:ascii="Times New Roman" w:hAnsi="Times New Roman"/>
          <w:sz w:val="26"/>
        </w:rPr>
        <w:t xml:space="preserve">Section 1403 of the Code defines a “payment arrangement” as “[a]n </w:t>
      </w:r>
      <w:r w:rsidRPr="00E5036C">
        <w:rPr>
          <w:rFonts w:ascii="Times New Roman" w:eastAsia="Times New Roman" w:hAnsi="Times New Roman"/>
          <w:color w:val="000000"/>
          <w:sz w:val="26"/>
        </w:rPr>
        <w:t>agreement whereby a customer who admits liability for billed service is permitted to amortize or pay the unpaid balance of the account in one or more payments</w:t>
      </w:r>
      <w:r>
        <w:rPr>
          <w:rFonts w:ascii="Times New Roman" w:eastAsia="Times New Roman" w:hAnsi="Times New Roman"/>
          <w:color w:val="000000"/>
          <w:sz w:val="26"/>
        </w:rPr>
        <w:t xml:space="preserve">.”  66 Pa. C.S. </w:t>
      </w:r>
      <w:r>
        <w:rPr>
          <w:rFonts w:ascii="Times New Roman" w:eastAsia="Times New Roman" w:hAnsi="Times New Roman" w:cs="Times New Roman"/>
          <w:color w:val="000000"/>
          <w:sz w:val="26"/>
        </w:rPr>
        <w:t>§</w:t>
      </w:r>
      <w:r>
        <w:rPr>
          <w:rFonts w:ascii="Times New Roman" w:eastAsia="Times New Roman" w:hAnsi="Times New Roman"/>
          <w:color w:val="000000"/>
          <w:sz w:val="26"/>
        </w:rPr>
        <w:t xml:space="preserve"> 1403.</w:t>
      </w:r>
    </w:p>
    <w:p w14:paraId="70F49E31" w14:textId="77777777" w:rsidR="00E5036C" w:rsidRPr="00E5036C" w:rsidRDefault="00E5036C" w:rsidP="002A57AB">
      <w:pPr>
        <w:spacing w:after="0" w:line="360" w:lineRule="auto"/>
        <w:ind w:firstLine="1440"/>
        <w:rPr>
          <w:rFonts w:ascii="Times New Roman" w:hAnsi="Times New Roman"/>
          <w:sz w:val="26"/>
        </w:rPr>
      </w:pPr>
    </w:p>
    <w:p w14:paraId="7365A0DA" w14:textId="77777777" w:rsidR="002A57AB" w:rsidRDefault="002A57AB" w:rsidP="002A57AB">
      <w:pPr>
        <w:spacing w:after="0" w:line="360" w:lineRule="auto"/>
        <w:ind w:firstLine="1440"/>
        <w:rPr>
          <w:rFonts w:ascii="Times New Roman" w:hAnsi="Times New Roman"/>
          <w:sz w:val="26"/>
        </w:rPr>
      </w:pPr>
      <w:r>
        <w:rPr>
          <w:rFonts w:ascii="Times New Roman" w:hAnsi="Times New Roman"/>
          <w:sz w:val="26"/>
        </w:rPr>
        <w:t>In the Initial Decision, ALJ Johnson made fourteen Findings of Fact, I.D. at 5-7, and reached seven Conclusions of Law, I.D. at 13-14.  We shall adopt and incorporate herein by reference the ALJ’s Findings of Fact and Conclusions of Law unless they are either expressly or by necessary implication overruled or modified by this Opinion and Order.</w:t>
      </w:r>
    </w:p>
    <w:p w14:paraId="1CD8D07F" w14:textId="77777777" w:rsidR="002A57AB" w:rsidRDefault="002A57AB" w:rsidP="002A57AB">
      <w:pPr>
        <w:spacing w:after="0" w:line="360" w:lineRule="auto"/>
        <w:ind w:firstLine="1440"/>
        <w:rPr>
          <w:rFonts w:ascii="Times New Roman" w:hAnsi="Times New Roman"/>
          <w:sz w:val="26"/>
        </w:rPr>
      </w:pPr>
    </w:p>
    <w:p w14:paraId="44C35102" w14:textId="1B065E60" w:rsidR="002A57AB" w:rsidRDefault="002A57AB" w:rsidP="00447153">
      <w:pPr>
        <w:spacing w:after="0" w:line="360" w:lineRule="auto"/>
        <w:ind w:firstLine="1440"/>
        <w:contextualSpacing/>
        <w:rPr>
          <w:rFonts w:ascii="Times New Roman" w:eastAsia="Times New Roman" w:hAnsi="Times New Roman" w:cs="Times New Roman"/>
          <w:sz w:val="26"/>
          <w:szCs w:val="26"/>
        </w:rPr>
      </w:pPr>
      <w:r w:rsidRPr="00AE0D2B">
        <w:rPr>
          <w:rFonts w:ascii="Times New Roman" w:hAnsi="Times New Roman"/>
          <w:sz w:val="26"/>
          <w:szCs w:val="26"/>
        </w:rPr>
        <w:t xml:space="preserve">Before addressing the Exceptions, we note that any issue or Exception that we do not specifically </w:t>
      </w:r>
      <w:r>
        <w:rPr>
          <w:rFonts w:ascii="Times New Roman" w:hAnsi="Times New Roman"/>
          <w:sz w:val="26"/>
          <w:szCs w:val="26"/>
        </w:rPr>
        <w:t>address</w:t>
      </w:r>
      <w:r w:rsidRPr="00AE0D2B">
        <w:rPr>
          <w:rFonts w:ascii="Times New Roman" w:hAnsi="Times New Roman"/>
          <w:sz w:val="26"/>
          <w:szCs w:val="26"/>
        </w:rPr>
        <w:t xml:space="preserve"> shall be deemed to have been duly considered and denied without further discussion.  </w:t>
      </w:r>
      <w:r>
        <w:rPr>
          <w:rFonts w:ascii="Times New Roman" w:hAnsi="Times New Roman"/>
          <w:sz w:val="26"/>
          <w:szCs w:val="26"/>
        </w:rPr>
        <w:t>It is well settled that we are not</w:t>
      </w:r>
      <w:r w:rsidRPr="00AE0D2B">
        <w:rPr>
          <w:rFonts w:ascii="Times New Roman" w:hAnsi="Times New Roman"/>
          <w:sz w:val="26"/>
          <w:szCs w:val="26"/>
        </w:rPr>
        <w:t xml:space="preserve"> required to consider</w:t>
      </w:r>
      <w:r>
        <w:rPr>
          <w:rFonts w:ascii="Times New Roman" w:hAnsi="Times New Roman"/>
          <w:sz w:val="26"/>
          <w:szCs w:val="26"/>
        </w:rPr>
        <w:t>,</w:t>
      </w:r>
      <w:r w:rsidRPr="00AE0D2B">
        <w:rPr>
          <w:rFonts w:ascii="Times New Roman" w:hAnsi="Times New Roman"/>
          <w:sz w:val="26"/>
          <w:szCs w:val="26"/>
        </w:rPr>
        <w:t xml:space="preserve"> expressly or at length</w:t>
      </w:r>
      <w:r>
        <w:rPr>
          <w:rFonts w:ascii="Times New Roman" w:hAnsi="Times New Roman"/>
          <w:sz w:val="26"/>
          <w:szCs w:val="26"/>
        </w:rPr>
        <w:t>,</w:t>
      </w:r>
      <w:r w:rsidRPr="00AE0D2B">
        <w:rPr>
          <w:rFonts w:ascii="Times New Roman" w:hAnsi="Times New Roman"/>
          <w:sz w:val="26"/>
          <w:szCs w:val="26"/>
        </w:rPr>
        <w:t xml:space="preserve"> each contention or argument raised by the parties.  </w:t>
      </w:r>
      <w:hyperlink r:id="rId9" w:history="1">
        <w:r w:rsidRPr="00AE0D2B">
          <w:rPr>
            <w:rFonts w:ascii="Times New Roman" w:hAnsi="Times New Roman"/>
            <w:i/>
            <w:iCs/>
            <w:color w:val="000000"/>
            <w:sz w:val="26"/>
            <w:szCs w:val="26"/>
          </w:rPr>
          <w:t xml:space="preserve">Consolidated Rail Corp. v. Pa. PUC, </w:t>
        </w:r>
        <w:r w:rsidRPr="00AE0D2B">
          <w:rPr>
            <w:rFonts w:ascii="Times New Roman" w:hAnsi="Times New Roman"/>
            <w:color w:val="000000"/>
            <w:sz w:val="26"/>
            <w:szCs w:val="26"/>
          </w:rPr>
          <w:t>625 A.2d 741 (Pa. Cmwlth. 1993);</w:t>
        </w:r>
      </w:hyperlink>
      <w:r w:rsidRPr="00AE0D2B">
        <w:rPr>
          <w:rFonts w:ascii="Times New Roman" w:hAnsi="Times New Roman"/>
          <w:color w:val="000000"/>
          <w:sz w:val="26"/>
          <w:szCs w:val="26"/>
        </w:rPr>
        <w:t xml:space="preserve"> </w:t>
      </w:r>
      <w:r w:rsidRPr="00AE0D2B">
        <w:rPr>
          <w:rFonts w:ascii="Times New Roman" w:hAnsi="Times New Roman"/>
          <w:i/>
          <w:color w:val="000000"/>
          <w:sz w:val="26"/>
          <w:szCs w:val="26"/>
        </w:rPr>
        <w:t xml:space="preserve">also </w:t>
      </w:r>
      <w:r w:rsidRPr="00AE0D2B">
        <w:rPr>
          <w:rFonts w:ascii="Times New Roman" w:hAnsi="Times New Roman"/>
          <w:i/>
          <w:iCs/>
          <w:color w:val="000000"/>
          <w:sz w:val="26"/>
          <w:szCs w:val="26"/>
        </w:rPr>
        <w:t xml:space="preserve">see, generally, </w:t>
      </w:r>
      <w:hyperlink r:id="rId10" w:history="1">
        <w:r w:rsidRPr="00AE0D2B">
          <w:rPr>
            <w:rFonts w:ascii="Times New Roman" w:hAnsi="Times New Roman"/>
            <w:i/>
            <w:iCs/>
            <w:color w:val="000000"/>
            <w:sz w:val="26"/>
            <w:szCs w:val="26"/>
          </w:rPr>
          <w:t>University of Pennsylvania v. Pa. PUC</w:t>
        </w:r>
        <w:r w:rsidRPr="00AE0D2B">
          <w:rPr>
            <w:rFonts w:ascii="Times New Roman" w:hAnsi="Times New Roman"/>
            <w:color w:val="000000"/>
            <w:sz w:val="26"/>
            <w:szCs w:val="26"/>
          </w:rPr>
          <w:t>, 485 A.2d 1217 (Pa. Cmwlth. 1984).</w:t>
        </w:r>
      </w:hyperlink>
    </w:p>
    <w:p w14:paraId="14078E66" w14:textId="77777777" w:rsidR="002A57AB" w:rsidRDefault="002A57AB" w:rsidP="002A57AB">
      <w:pPr>
        <w:keepNext/>
        <w:keepLines/>
        <w:spacing w:after="0" w:line="360" w:lineRule="auto"/>
        <w:ind w:firstLine="1440"/>
        <w:contextualSpacing/>
        <w:rPr>
          <w:rFonts w:ascii="Times New Roman" w:eastAsia="Times New Roman" w:hAnsi="Times New Roman" w:cs="Times New Roman"/>
          <w:sz w:val="26"/>
          <w:szCs w:val="26"/>
        </w:rPr>
      </w:pPr>
    </w:p>
    <w:p w14:paraId="00EE9C46" w14:textId="308B7740" w:rsidR="00CA6E1A" w:rsidRPr="00447153" w:rsidRDefault="00D75291" w:rsidP="00447153">
      <w:pPr>
        <w:spacing w:after="0" w:line="360" w:lineRule="auto"/>
        <w:contextualSpacing/>
        <w:rPr>
          <w:rFonts w:ascii="Times New Roman" w:hAnsi="Times New Roman"/>
          <w:b/>
          <w:sz w:val="26"/>
          <w:szCs w:val="26"/>
        </w:rPr>
      </w:pPr>
      <w:r w:rsidRPr="00447153">
        <w:rPr>
          <w:rFonts w:ascii="Times New Roman" w:hAnsi="Times New Roman"/>
          <w:b/>
          <w:sz w:val="26"/>
          <w:szCs w:val="26"/>
        </w:rPr>
        <w:t>B.</w:t>
      </w:r>
      <w:r w:rsidRPr="00447153">
        <w:rPr>
          <w:rFonts w:ascii="Times New Roman" w:hAnsi="Times New Roman"/>
          <w:b/>
          <w:sz w:val="26"/>
          <w:szCs w:val="26"/>
        </w:rPr>
        <w:tab/>
        <w:t xml:space="preserve">Initial Decision </w:t>
      </w:r>
    </w:p>
    <w:p w14:paraId="5CEDEC44" w14:textId="77777777" w:rsidR="00CA6E1A" w:rsidRPr="00447153" w:rsidRDefault="00CA6E1A" w:rsidP="00447153">
      <w:pPr>
        <w:spacing w:after="0" w:line="360" w:lineRule="auto"/>
        <w:ind w:firstLine="1440"/>
        <w:contextualSpacing/>
        <w:rPr>
          <w:rFonts w:ascii="Times New Roman" w:hAnsi="Times New Roman"/>
          <w:sz w:val="26"/>
          <w:szCs w:val="26"/>
        </w:rPr>
      </w:pPr>
    </w:p>
    <w:p w14:paraId="2E8DC772" w14:textId="2A060A07" w:rsidR="000C3223" w:rsidRDefault="0009586E" w:rsidP="006566B7">
      <w:pPr>
        <w:spacing w:after="0" w:line="360" w:lineRule="auto"/>
        <w:ind w:right="72" w:firstLine="1440"/>
        <w:textAlignment w:val="baseline"/>
        <w:rPr>
          <w:rFonts w:ascii="Times New Roman" w:eastAsia="Times New Roman" w:hAnsi="Times New Roman"/>
          <w:color w:val="000000"/>
          <w:sz w:val="26"/>
        </w:rPr>
      </w:pPr>
      <w:r w:rsidRPr="0009586E">
        <w:rPr>
          <w:rFonts w:ascii="Times New Roman" w:eastAsia="Times New Roman" w:hAnsi="Times New Roman" w:cs="Times New Roman"/>
          <w:sz w:val="26"/>
          <w:szCs w:val="26"/>
        </w:rPr>
        <w:t>The ALJ denied the Complainants’ request for a payment arrangement under Section 1405(a)</w:t>
      </w:r>
      <w:r>
        <w:rPr>
          <w:rFonts w:ascii="Times New Roman" w:eastAsia="Times New Roman" w:hAnsi="Times New Roman" w:cs="Times New Roman"/>
          <w:sz w:val="26"/>
          <w:szCs w:val="26"/>
        </w:rPr>
        <w:t xml:space="preserve"> of the Code, 66 Pa. C.S. § 1405(a)</w:t>
      </w:r>
      <w:r w:rsidRPr="000958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09586E">
        <w:rPr>
          <w:rFonts w:ascii="Times New Roman" w:eastAsia="Times New Roman" w:hAnsi="Times New Roman"/>
          <w:color w:val="000000"/>
          <w:sz w:val="26"/>
        </w:rPr>
        <w:t xml:space="preserve">The </w:t>
      </w:r>
      <w:r>
        <w:rPr>
          <w:rFonts w:ascii="Times New Roman" w:eastAsia="Times New Roman" w:hAnsi="Times New Roman"/>
          <w:color w:val="000000"/>
          <w:sz w:val="26"/>
        </w:rPr>
        <w:t xml:space="preserve">ALJ stated that </w:t>
      </w:r>
      <w:r w:rsidRPr="0009586E">
        <w:rPr>
          <w:rFonts w:ascii="Times New Roman" w:eastAsia="Times New Roman" w:hAnsi="Times New Roman"/>
          <w:color w:val="000000"/>
          <w:sz w:val="26"/>
        </w:rPr>
        <w:t>by definition</w:t>
      </w:r>
      <w:r>
        <w:rPr>
          <w:rFonts w:ascii="Times New Roman" w:eastAsia="Times New Roman" w:hAnsi="Times New Roman"/>
          <w:color w:val="000000"/>
          <w:sz w:val="26"/>
        </w:rPr>
        <w:t xml:space="preserve"> under Section 1403 of the Code, 66 Pa. C.S. </w:t>
      </w:r>
      <w:r>
        <w:rPr>
          <w:rFonts w:ascii="Times New Roman" w:eastAsia="Times New Roman" w:hAnsi="Times New Roman" w:cs="Times New Roman"/>
          <w:color w:val="000000"/>
          <w:sz w:val="26"/>
        </w:rPr>
        <w:t>§</w:t>
      </w:r>
      <w:r>
        <w:rPr>
          <w:rFonts w:ascii="Times New Roman" w:eastAsia="Times New Roman" w:hAnsi="Times New Roman"/>
          <w:color w:val="000000"/>
          <w:sz w:val="26"/>
        </w:rPr>
        <w:t xml:space="preserve"> 1403,</w:t>
      </w:r>
      <w:r w:rsidRPr="0009586E">
        <w:rPr>
          <w:rFonts w:ascii="Times New Roman" w:eastAsia="Times New Roman" w:hAnsi="Times New Roman"/>
          <w:color w:val="000000"/>
          <w:sz w:val="26"/>
        </w:rPr>
        <w:t xml:space="preserve"> a payment arrangement requires an unpaid account balance and a customer’s admission of liability for billed service. </w:t>
      </w:r>
      <w:r>
        <w:rPr>
          <w:rFonts w:ascii="Times New Roman" w:eastAsia="Times New Roman" w:hAnsi="Times New Roman"/>
          <w:color w:val="000000"/>
          <w:sz w:val="26"/>
        </w:rPr>
        <w:t xml:space="preserve"> I.D. at 11.  </w:t>
      </w:r>
      <w:r w:rsidR="000C3223">
        <w:rPr>
          <w:rFonts w:ascii="Times New Roman" w:eastAsia="Times New Roman" w:hAnsi="Times New Roman"/>
          <w:color w:val="000000"/>
          <w:sz w:val="26"/>
        </w:rPr>
        <w:t xml:space="preserve">Based on the evidence in this case, the ALJ concluded that because </w:t>
      </w:r>
      <w:r w:rsidR="000C3223">
        <w:rPr>
          <w:rFonts w:ascii="Times New Roman" w:eastAsia="Times New Roman" w:hAnsi="Times New Roman"/>
          <w:color w:val="000000"/>
          <w:sz w:val="26"/>
        </w:rPr>
        <w:lastRenderedPageBreak/>
        <w:t xml:space="preserve">the </w:t>
      </w:r>
      <w:r w:rsidR="000C3223" w:rsidRPr="0009586E">
        <w:rPr>
          <w:rFonts w:ascii="Times New Roman" w:eastAsia="Times New Roman" w:hAnsi="Times New Roman"/>
          <w:color w:val="000000"/>
          <w:sz w:val="26"/>
        </w:rPr>
        <w:t xml:space="preserve">Complainants maintain they do not owe any money to </w:t>
      </w:r>
      <w:r w:rsidR="000C3223">
        <w:rPr>
          <w:rFonts w:ascii="Times New Roman" w:eastAsia="Times New Roman" w:hAnsi="Times New Roman"/>
          <w:color w:val="000000"/>
          <w:sz w:val="26"/>
        </w:rPr>
        <w:t>the Company</w:t>
      </w:r>
      <w:r w:rsidR="000C3223" w:rsidRPr="0009586E">
        <w:rPr>
          <w:rFonts w:ascii="Times New Roman" w:eastAsia="Times New Roman" w:hAnsi="Times New Roman"/>
          <w:color w:val="000000"/>
          <w:sz w:val="26"/>
        </w:rPr>
        <w:t xml:space="preserve">, granting </w:t>
      </w:r>
      <w:r w:rsidR="000C3223">
        <w:rPr>
          <w:rFonts w:ascii="Times New Roman" w:eastAsia="Times New Roman" w:hAnsi="Times New Roman"/>
          <w:color w:val="000000"/>
          <w:sz w:val="26"/>
        </w:rPr>
        <w:t xml:space="preserve">the Complainants </w:t>
      </w:r>
      <w:r w:rsidR="000C3223" w:rsidRPr="0009586E">
        <w:rPr>
          <w:rFonts w:ascii="Times New Roman" w:eastAsia="Times New Roman" w:hAnsi="Times New Roman"/>
          <w:color w:val="000000"/>
          <w:sz w:val="26"/>
        </w:rPr>
        <w:t xml:space="preserve">a payment arrangement on a zero balance would be contrary to the definition of “payment arrangement” </w:t>
      </w:r>
      <w:r w:rsidR="000C3223">
        <w:rPr>
          <w:rFonts w:ascii="Times New Roman" w:eastAsia="Times New Roman" w:hAnsi="Times New Roman"/>
          <w:color w:val="000000"/>
          <w:sz w:val="26"/>
        </w:rPr>
        <w:t xml:space="preserve">in the Code.  </w:t>
      </w:r>
      <w:r w:rsidR="000C3223" w:rsidRPr="000C3223">
        <w:rPr>
          <w:rFonts w:ascii="Times New Roman" w:eastAsia="Times New Roman" w:hAnsi="Times New Roman"/>
          <w:i/>
          <w:color w:val="000000"/>
          <w:sz w:val="26"/>
        </w:rPr>
        <w:t>Id</w:t>
      </w:r>
      <w:r w:rsidR="000C3223">
        <w:rPr>
          <w:rFonts w:ascii="Times New Roman" w:eastAsia="Times New Roman" w:hAnsi="Times New Roman"/>
          <w:color w:val="000000"/>
          <w:sz w:val="26"/>
        </w:rPr>
        <w:t>. at 12.</w:t>
      </w:r>
    </w:p>
    <w:p w14:paraId="10291E15" w14:textId="77777777" w:rsidR="000C3223" w:rsidRDefault="000C3223" w:rsidP="006566B7">
      <w:pPr>
        <w:spacing w:after="0" w:line="360" w:lineRule="auto"/>
        <w:ind w:right="72" w:firstLine="1440"/>
        <w:textAlignment w:val="baseline"/>
        <w:rPr>
          <w:rFonts w:ascii="Times New Roman" w:eastAsia="Times New Roman" w:hAnsi="Times New Roman"/>
          <w:color w:val="000000"/>
          <w:sz w:val="26"/>
        </w:rPr>
      </w:pPr>
    </w:p>
    <w:p w14:paraId="1473D1EA" w14:textId="72CBE175" w:rsidR="0009586E" w:rsidRDefault="0016082C" w:rsidP="006566B7">
      <w:pPr>
        <w:spacing w:after="0" w:line="360" w:lineRule="auto"/>
        <w:ind w:right="72" w:firstLine="1440"/>
        <w:textAlignment w:val="baseline"/>
        <w:rPr>
          <w:rFonts w:ascii="Times New Roman" w:eastAsia="Times New Roman" w:hAnsi="Times New Roman"/>
          <w:color w:val="000000"/>
          <w:sz w:val="26"/>
        </w:rPr>
      </w:pPr>
      <w:r>
        <w:rPr>
          <w:rFonts w:ascii="Times New Roman" w:eastAsia="Times New Roman" w:hAnsi="Times New Roman"/>
          <w:color w:val="000000"/>
          <w:sz w:val="26"/>
        </w:rPr>
        <w:t xml:space="preserve">The ALJ found that </w:t>
      </w:r>
      <w:r w:rsidR="0009586E" w:rsidRPr="0009586E">
        <w:rPr>
          <w:rFonts w:ascii="Times New Roman" w:eastAsia="Times New Roman" w:hAnsi="Times New Roman"/>
          <w:color w:val="000000"/>
          <w:sz w:val="26"/>
        </w:rPr>
        <w:t xml:space="preserve">the evidence </w:t>
      </w:r>
      <w:r>
        <w:rPr>
          <w:rFonts w:ascii="Times New Roman" w:eastAsia="Times New Roman" w:hAnsi="Times New Roman"/>
          <w:color w:val="000000"/>
          <w:sz w:val="26"/>
        </w:rPr>
        <w:t>demonstrated</w:t>
      </w:r>
      <w:r w:rsidR="0009586E" w:rsidRPr="0009586E">
        <w:rPr>
          <w:rFonts w:ascii="Times New Roman" w:eastAsia="Times New Roman" w:hAnsi="Times New Roman"/>
          <w:color w:val="000000"/>
          <w:sz w:val="26"/>
        </w:rPr>
        <w:t xml:space="preserve"> that </w:t>
      </w:r>
      <w:r w:rsidR="002C3E12">
        <w:rPr>
          <w:rFonts w:ascii="Times New Roman" w:eastAsia="Times New Roman" w:hAnsi="Times New Roman"/>
          <w:color w:val="000000"/>
          <w:sz w:val="26"/>
        </w:rPr>
        <w:t>although</w:t>
      </w:r>
      <w:r>
        <w:rPr>
          <w:rFonts w:ascii="Times New Roman" w:eastAsia="Times New Roman" w:hAnsi="Times New Roman"/>
          <w:color w:val="000000"/>
          <w:sz w:val="26"/>
        </w:rPr>
        <w:t xml:space="preserve"> the </w:t>
      </w:r>
      <w:r w:rsidR="0009586E" w:rsidRPr="0009586E">
        <w:rPr>
          <w:rFonts w:ascii="Times New Roman" w:eastAsia="Times New Roman" w:hAnsi="Times New Roman"/>
          <w:color w:val="000000"/>
          <w:sz w:val="26"/>
        </w:rPr>
        <w:t xml:space="preserve">Complainants have received electric service from </w:t>
      </w:r>
      <w:r>
        <w:rPr>
          <w:rFonts w:ascii="Times New Roman" w:eastAsia="Times New Roman" w:hAnsi="Times New Roman"/>
          <w:color w:val="000000"/>
          <w:sz w:val="26"/>
        </w:rPr>
        <w:t>the Company</w:t>
      </w:r>
      <w:r w:rsidR="0009586E" w:rsidRPr="0009586E">
        <w:rPr>
          <w:rFonts w:ascii="Times New Roman" w:eastAsia="Times New Roman" w:hAnsi="Times New Roman"/>
          <w:color w:val="000000"/>
          <w:sz w:val="26"/>
        </w:rPr>
        <w:t xml:space="preserve"> from October 2017 to April 2018</w:t>
      </w:r>
      <w:r w:rsidR="002C3E12">
        <w:rPr>
          <w:rFonts w:ascii="Times New Roman" w:eastAsia="Times New Roman" w:hAnsi="Times New Roman"/>
          <w:color w:val="000000"/>
          <w:sz w:val="26"/>
        </w:rPr>
        <w:t xml:space="preserve"> </w:t>
      </w:r>
      <w:r>
        <w:rPr>
          <w:rFonts w:ascii="Times New Roman" w:eastAsia="Times New Roman" w:hAnsi="Times New Roman"/>
          <w:color w:val="000000"/>
          <w:sz w:val="26"/>
        </w:rPr>
        <w:t>and have</w:t>
      </w:r>
      <w:r w:rsidR="0009586E" w:rsidRPr="0009586E">
        <w:rPr>
          <w:rFonts w:ascii="Times New Roman" w:eastAsia="Times New Roman" w:hAnsi="Times New Roman"/>
          <w:color w:val="000000"/>
          <w:sz w:val="26"/>
        </w:rPr>
        <w:t xml:space="preserve"> an unpaid </w:t>
      </w:r>
      <w:r>
        <w:rPr>
          <w:rFonts w:ascii="Times New Roman" w:eastAsia="Times New Roman" w:hAnsi="Times New Roman"/>
          <w:color w:val="000000"/>
          <w:sz w:val="26"/>
        </w:rPr>
        <w:t xml:space="preserve">account balance of </w:t>
      </w:r>
      <w:r w:rsidR="0009586E" w:rsidRPr="0009586E">
        <w:rPr>
          <w:rFonts w:ascii="Times New Roman" w:eastAsia="Times New Roman" w:hAnsi="Times New Roman"/>
          <w:color w:val="000000"/>
          <w:sz w:val="26"/>
        </w:rPr>
        <w:t>$1,036.64</w:t>
      </w:r>
      <w:r>
        <w:rPr>
          <w:rFonts w:ascii="Times New Roman" w:eastAsia="Times New Roman" w:hAnsi="Times New Roman"/>
          <w:color w:val="000000"/>
          <w:sz w:val="26"/>
        </w:rPr>
        <w:t>,</w:t>
      </w:r>
      <w:r w:rsidR="0009586E" w:rsidRPr="0009586E">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the </w:t>
      </w:r>
      <w:r w:rsidR="0009586E" w:rsidRPr="0009586E">
        <w:rPr>
          <w:rFonts w:ascii="Times New Roman" w:eastAsia="Times New Roman" w:hAnsi="Times New Roman"/>
          <w:color w:val="000000"/>
          <w:sz w:val="26"/>
        </w:rPr>
        <w:t xml:space="preserve">Complainants contend they do not owe </w:t>
      </w:r>
      <w:r>
        <w:rPr>
          <w:rFonts w:ascii="Times New Roman" w:eastAsia="Times New Roman" w:hAnsi="Times New Roman"/>
          <w:color w:val="000000"/>
          <w:sz w:val="26"/>
        </w:rPr>
        <w:t xml:space="preserve">Duquesne Light </w:t>
      </w:r>
      <w:r w:rsidR="0009586E" w:rsidRPr="0009586E">
        <w:rPr>
          <w:rFonts w:ascii="Times New Roman" w:eastAsia="Times New Roman" w:hAnsi="Times New Roman"/>
          <w:color w:val="000000"/>
          <w:sz w:val="26"/>
        </w:rPr>
        <w:t>a</w:t>
      </w:r>
      <w:r>
        <w:rPr>
          <w:rFonts w:ascii="Times New Roman" w:eastAsia="Times New Roman" w:hAnsi="Times New Roman"/>
          <w:color w:val="000000"/>
          <w:sz w:val="26"/>
        </w:rPr>
        <w:t>ny money for service</w:t>
      </w:r>
      <w:r w:rsidR="0009586E" w:rsidRPr="0009586E">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 </w:t>
      </w:r>
      <w:r w:rsidRPr="0016082C">
        <w:rPr>
          <w:rFonts w:ascii="Times New Roman" w:eastAsia="Times New Roman" w:hAnsi="Times New Roman"/>
          <w:i/>
          <w:color w:val="000000"/>
          <w:sz w:val="26"/>
        </w:rPr>
        <w:t>Id</w:t>
      </w:r>
      <w:r>
        <w:rPr>
          <w:rFonts w:ascii="Times New Roman" w:eastAsia="Times New Roman" w:hAnsi="Times New Roman"/>
          <w:color w:val="000000"/>
          <w:sz w:val="26"/>
        </w:rPr>
        <w:t>.</w:t>
      </w:r>
      <w:r w:rsidR="00827020">
        <w:rPr>
          <w:rFonts w:ascii="Times New Roman" w:eastAsia="Times New Roman" w:hAnsi="Times New Roman"/>
          <w:color w:val="000000"/>
          <w:sz w:val="26"/>
        </w:rPr>
        <w:t xml:space="preserve"> at 11</w:t>
      </w:r>
      <w:r>
        <w:rPr>
          <w:rFonts w:ascii="Times New Roman" w:eastAsia="Times New Roman" w:hAnsi="Times New Roman"/>
          <w:color w:val="000000"/>
          <w:sz w:val="26"/>
        </w:rPr>
        <w:t xml:space="preserve"> (citing </w:t>
      </w:r>
      <w:r w:rsidR="0009586E" w:rsidRPr="0009586E">
        <w:rPr>
          <w:rFonts w:ascii="Times New Roman" w:eastAsia="Times New Roman" w:hAnsi="Times New Roman"/>
          <w:color w:val="000000"/>
          <w:sz w:val="26"/>
        </w:rPr>
        <w:t xml:space="preserve">Tr. </w:t>
      </w:r>
      <w:r>
        <w:rPr>
          <w:rFonts w:ascii="Times New Roman" w:eastAsia="Times New Roman" w:hAnsi="Times New Roman"/>
          <w:color w:val="000000"/>
          <w:sz w:val="26"/>
        </w:rPr>
        <w:t xml:space="preserve">at 39, </w:t>
      </w:r>
      <w:r w:rsidR="0009586E" w:rsidRPr="0009586E">
        <w:rPr>
          <w:rFonts w:ascii="Times New Roman" w:eastAsia="Times New Roman" w:hAnsi="Times New Roman"/>
          <w:color w:val="000000"/>
          <w:sz w:val="26"/>
        </w:rPr>
        <w:t>41</w:t>
      </w:r>
      <w:r>
        <w:rPr>
          <w:rFonts w:ascii="Times New Roman" w:eastAsia="Times New Roman" w:hAnsi="Times New Roman"/>
          <w:color w:val="000000"/>
          <w:sz w:val="26"/>
        </w:rPr>
        <w:t>, 52)</w:t>
      </w:r>
      <w:r w:rsidR="0009586E" w:rsidRPr="0009586E">
        <w:rPr>
          <w:rFonts w:ascii="Times New Roman" w:eastAsia="Times New Roman" w:hAnsi="Times New Roman"/>
          <w:color w:val="000000"/>
          <w:sz w:val="26"/>
        </w:rPr>
        <w:t>.</w:t>
      </w:r>
      <w:r>
        <w:rPr>
          <w:rFonts w:ascii="Times New Roman" w:eastAsia="Times New Roman" w:hAnsi="Times New Roman"/>
          <w:color w:val="000000"/>
          <w:sz w:val="26"/>
        </w:rPr>
        <w:t xml:space="preserve">  </w:t>
      </w:r>
      <w:r w:rsidR="000C3223">
        <w:rPr>
          <w:rFonts w:ascii="Times New Roman" w:eastAsia="Times New Roman" w:hAnsi="Times New Roman"/>
          <w:color w:val="000000"/>
          <w:sz w:val="26"/>
        </w:rPr>
        <w:t xml:space="preserve">The ALJ explained that the </w:t>
      </w:r>
      <w:r w:rsidR="0009586E" w:rsidRPr="0009586E">
        <w:rPr>
          <w:rFonts w:ascii="Times New Roman" w:eastAsia="Times New Roman" w:hAnsi="Times New Roman"/>
          <w:color w:val="000000"/>
          <w:sz w:val="26"/>
        </w:rPr>
        <w:t xml:space="preserve">Complainants </w:t>
      </w:r>
      <w:r w:rsidR="000C3223">
        <w:rPr>
          <w:rFonts w:ascii="Times New Roman" w:eastAsia="Times New Roman" w:hAnsi="Times New Roman"/>
          <w:color w:val="000000"/>
          <w:sz w:val="26"/>
        </w:rPr>
        <w:t>argue</w:t>
      </w:r>
      <w:r w:rsidR="0009586E" w:rsidRPr="0009586E">
        <w:rPr>
          <w:rFonts w:ascii="Times New Roman" w:eastAsia="Times New Roman" w:hAnsi="Times New Roman"/>
          <w:color w:val="000000"/>
          <w:sz w:val="26"/>
        </w:rPr>
        <w:t xml:space="preserve"> they do not owe </w:t>
      </w:r>
      <w:r w:rsidR="002C3E12">
        <w:rPr>
          <w:rFonts w:ascii="Times New Roman" w:eastAsia="Times New Roman" w:hAnsi="Times New Roman"/>
          <w:color w:val="000000"/>
          <w:sz w:val="26"/>
        </w:rPr>
        <w:t xml:space="preserve">the Company </w:t>
      </w:r>
      <w:r w:rsidR="0009586E" w:rsidRPr="0009586E">
        <w:rPr>
          <w:rFonts w:ascii="Times New Roman" w:eastAsia="Times New Roman" w:hAnsi="Times New Roman"/>
          <w:color w:val="000000"/>
          <w:sz w:val="26"/>
        </w:rPr>
        <w:t>any money because since October 2017</w:t>
      </w:r>
      <w:r w:rsidR="000C3223">
        <w:rPr>
          <w:rFonts w:ascii="Times New Roman" w:eastAsia="Times New Roman" w:hAnsi="Times New Roman"/>
          <w:color w:val="000000"/>
          <w:sz w:val="26"/>
        </w:rPr>
        <w:t>,</w:t>
      </w:r>
      <w:r w:rsidR="0009586E" w:rsidRPr="0009586E">
        <w:rPr>
          <w:rFonts w:ascii="Times New Roman" w:eastAsia="Times New Roman" w:hAnsi="Times New Roman"/>
          <w:color w:val="000000"/>
          <w:sz w:val="26"/>
        </w:rPr>
        <w:t xml:space="preserve"> they have been signing </w:t>
      </w:r>
      <w:r w:rsidR="00827020">
        <w:rPr>
          <w:rFonts w:ascii="Times New Roman" w:eastAsia="Times New Roman" w:hAnsi="Times New Roman"/>
          <w:color w:val="000000"/>
          <w:sz w:val="26"/>
        </w:rPr>
        <w:t xml:space="preserve">and stamping </w:t>
      </w:r>
      <w:r w:rsidR="0009586E" w:rsidRPr="0009586E">
        <w:rPr>
          <w:rFonts w:ascii="Times New Roman" w:eastAsia="Times New Roman" w:hAnsi="Times New Roman"/>
          <w:color w:val="000000"/>
          <w:sz w:val="26"/>
        </w:rPr>
        <w:t xml:space="preserve">their </w:t>
      </w:r>
      <w:r w:rsidR="00827020">
        <w:rPr>
          <w:rFonts w:ascii="Times New Roman" w:eastAsia="Times New Roman" w:hAnsi="Times New Roman"/>
          <w:color w:val="000000"/>
          <w:sz w:val="26"/>
        </w:rPr>
        <w:t xml:space="preserve">electric </w:t>
      </w:r>
      <w:r w:rsidR="0009586E" w:rsidRPr="0009586E">
        <w:rPr>
          <w:rFonts w:ascii="Times New Roman" w:eastAsia="Times New Roman" w:hAnsi="Times New Roman"/>
          <w:color w:val="000000"/>
          <w:sz w:val="26"/>
        </w:rPr>
        <w:t xml:space="preserve">bill </w:t>
      </w:r>
      <w:r w:rsidR="00827020">
        <w:rPr>
          <w:rFonts w:ascii="Times New Roman" w:eastAsia="Times New Roman" w:hAnsi="Times New Roman"/>
          <w:color w:val="000000"/>
          <w:sz w:val="26"/>
        </w:rPr>
        <w:t xml:space="preserve">with the endorsement “ACCEPT FOR VALUE” </w:t>
      </w:r>
      <w:r w:rsidR="0009586E" w:rsidRPr="0009586E">
        <w:rPr>
          <w:rFonts w:ascii="Times New Roman" w:eastAsia="Times New Roman" w:hAnsi="Times New Roman"/>
          <w:color w:val="000000"/>
          <w:sz w:val="26"/>
        </w:rPr>
        <w:t xml:space="preserve">and </w:t>
      </w:r>
      <w:r w:rsidR="00827020">
        <w:rPr>
          <w:rFonts w:ascii="Times New Roman" w:eastAsia="Times New Roman" w:hAnsi="Times New Roman"/>
          <w:color w:val="000000"/>
          <w:sz w:val="26"/>
        </w:rPr>
        <w:t>mailing</w:t>
      </w:r>
      <w:r w:rsidR="0009586E" w:rsidRPr="0009586E">
        <w:rPr>
          <w:rFonts w:ascii="Times New Roman" w:eastAsia="Times New Roman" w:hAnsi="Times New Roman"/>
          <w:color w:val="000000"/>
          <w:sz w:val="26"/>
        </w:rPr>
        <w:t xml:space="preserve"> it to </w:t>
      </w:r>
      <w:r w:rsidR="000C3223">
        <w:rPr>
          <w:rFonts w:ascii="Times New Roman" w:eastAsia="Times New Roman" w:hAnsi="Times New Roman"/>
          <w:color w:val="000000"/>
          <w:sz w:val="26"/>
        </w:rPr>
        <w:t xml:space="preserve">the Company as a form of </w:t>
      </w:r>
      <w:r w:rsidR="0009586E" w:rsidRPr="0009586E">
        <w:rPr>
          <w:rFonts w:ascii="Times New Roman" w:eastAsia="Times New Roman" w:hAnsi="Times New Roman"/>
          <w:color w:val="000000"/>
          <w:sz w:val="26"/>
        </w:rPr>
        <w:t xml:space="preserve">payment for their electric </w:t>
      </w:r>
      <w:r w:rsidR="000C3223">
        <w:rPr>
          <w:rFonts w:ascii="Times New Roman" w:eastAsia="Times New Roman" w:hAnsi="Times New Roman"/>
          <w:color w:val="000000"/>
          <w:sz w:val="26"/>
        </w:rPr>
        <w:t>us</w:t>
      </w:r>
      <w:r w:rsidR="00827020">
        <w:rPr>
          <w:rFonts w:ascii="Times New Roman" w:eastAsia="Times New Roman" w:hAnsi="Times New Roman"/>
          <w:color w:val="000000"/>
          <w:sz w:val="26"/>
        </w:rPr>
        <w:t>age</w:t>
      </w:r>
      <w:r w:rsidR="0009586E" w:rsidRPr="0009586E">
        <w:rPr>
          <w:rFonts w:ascii="Times New Roman" w:eastAsia="Times New Roman" w:hAnsi="Times New Roman"/>
          <w:color w:val="000000"/>
          <w:sz w:val="26"/>
        </w:rPr>
        <w:t xml:space="preserve">. </w:t>
      </w:r>
      <w:r w:rsidR="000C3223">
        <w:rPr>
          <w:rFonts w:ascii="Times New Roman" w:eastAsia="Times New Roman" w:hAnsi="Times New Roman"/>
          <w:color w:val="000000"/>
          <w:sz w:val="26"/>
        </w:rPr>
        <w:t xml:space="preserve"> Specifically</w:t>
      </w:r>
      <w:r w:rsidR="0009586E" w:rsidRPr="0009586E">
        <w:rPr>
          <w:rFonts w:ascii="Times New Roman" w:eastAsia="Times New Roman" w:hAnsi="Times New Roman"/>
          <w:color w:val="000000"/>
          <w:sz w:val="26"/>
        </w:rPr>
        <w:t xml:space="preserve">, </w:t>
      </w:r>
      <w:r w:rsidR="000C3223">
        <w:rPr>
          <w:rFonts w:ascii="Times New Roman" w:eastAsia="Times New Roman" w:hAnsi="Times New Roman"/>
          <w:color w:val="000000"/>
          <w:sz w:val="26"/>
        </w:rPr>
        <w:t xml:space="preserve">the Complainants believe that </w:t>
      </w:r>
      <w:r w:rsidR="00827020">
        <w:rPr>
          <w:rFonts w:ascii="Times New Roman" w:eastAsia="Times New Roman" w:hAnsi="Times New Roman"/>
          <w:color w:val="000000"/>
          <w:sz w:val="26"/>
        </w:rPr>
        <w:t xml:space="preserve">there is no legal tender such as </w:t>
      </w:r>
      <w:r w:rsidR="00942139">
        <w:rPr>
          <w:rFonts w:ascii="Times New Roman" w:eastAsia="Times New Roman" w:hAnsi="Times New Roman"/>
          <w:color w:val="000000"/>
          <w:sz w:val="26"/>
        </w:rPr>
        <w:t>U</w:t>
      </w:r>
      <w:r w:rsidR="00D966FE">
        <w:rPr>
          <w:rFonts w:ascii="Times New Roman" w:eastAsia="Times New Roman" w:hAnsi="Times New Roman"/>
          <w:color w:val="000000"/>
          <w:sz w:val="26"/>
        </w:rPr>
        <w:t>nited</w:t>
      </w:r>
      <w:r w:rsidR="00942139">
        <w:rPr>
          <w:rFonts w:ascii="Times New Roman" w:eastAsia="Times New Roman" w:hAnsi="Times New Roman"/>
          <w:color w:val="000000"/>
          <w:sz w:val="26"/>
        </w:rPr>
        <w:t xml:space="preserve"> S</w:t>
      </w:r>
      <w:r w:rsidR="00D966FE">
        <w:rPr>
          <w:rFonts w:ascii="Times New Roman" w:eastAsia="Times New Roman" w:hAnsi="Times New Roman"/>
          <w:color w:val="000000"/>
          <w:sz w:val="26"/>
        </w:rPr>
        <w:t>tates</w:t>
      </w:r>
      <w:r w:rsidR="00827020">
        <w:rPr>
          <w:rFonts w:ascii="Times New Roman" w:eastAsia="Times New Roman" w:hAnsi="Times New Roman"/>
          <w:color w:val="000000"/>
          <w:sz w:val="26"/>
        </w:rPr>
        <w:t xml:space="preserve"> currency, and </w:t>
      </w:r>
      <w:r w:rsidR="000C3223">
        <w:rPr>
          <w:rFonts w:ascii="Times New Roman" w:eastAsia="Times New Roman" w:hAnsi="Times New Roman"/>
          <w:color w:val="000000"/>
          <w:sz w:val="26"/>
        </w:rPr>
        <w:t>th</w:t>
      </w:r>
      <w:r w:rsidR="0009586E" w:rsidRPr="0009586E">
        <w:rPr>
          <w:rFonts w:ascii="Times New Roman" w:eastAsia="Times New Roman" w:hAnsi="Times New Roman"/>
          <w:color w:val="000000"/>
          <w:sz w:val="26"/>
        </w:rPr>
        <w:t xml:space="preserve">eir bill is paid by operation of law </w:t>
      </w:r>
      <w:r w:rsidR="00827020">
        <w:rPr>
          <w:rFonts w:ascii="Times New Roman" w:eastAsia="Times New Roman" w:hAnsi="Times New Roman"/>
          <w:color w:val="000000"/>
          <w:sz w:val="26"/>
        </w:rPr>
        <w:t xml:space="preserve">through the use of their signature and endorsement.  </w:t>
      </w:r>
      <w:r w:rsidR="00F206DF">
        <w:rPr>
          <w:rFonts w:ascii="Times New Roman" w:eastAsia="Times New Roman" w:hAnsi="Times New Roman"/>
          <w:color w:val="000000"/>
          <w:sz w:val="26"/>
        </w:rPr>
        <w:t>I.D. at 11 (citing Tr. at 85</w:t>
      </w:r>
      <w:r w:rsidR="0063199B">
        <w:rPr>
          <w:rFonts w:ascii="Times New Roman" w:eastAsia="Times New Roman" w:hAnsi="Times New Roman"/>
          <w:color w:val="000000"/>
          <w:sz w:val="26"/>
        </w:rPr>
        <w:noBreakHyphen/>
      </w:r>
      <w:r w:rsidR="00F206DF">
        <w:rPr>
          <w:rFonts w:ascii="Times New Roman" w:eastAsia="Times New Roman" w:hAnsi="Times New Roman"/>
          <w:color w:val="000000"/>
          <w:sz w:val="26"/>
        </w:rPr>
        <w:t xml:space="preserve">87).  </w:t>
      </w:r>
      <w:r w:rsidR="00827020">
        <w:rPr>
          <w:rFonts w:ascii="Times New Roman" w:eastAsia="Times New Roman" w:hAnsi="Times New Roman"/>
          <w:color w:val="000000"/>
          <w:sz w:val="26"/>
        </w:rPr>
        <w:t xml:space="preserve">The Complainants cite </w:t>
      </w:r>
      <w:r w:rsidR="00CA4FA4">
        <w:rPr>
          <w:rFonts w:ascii="Times New Roman" w:eastAsia="Times New Roman" w:hAnsi="Times New Roman"/>
          <w:color w:val="000000"/>
          <w:sz w:val="26"/>
        </w:rPr>
        <w:t xml:space="preserve">to </w:t>
      </w:r>
      <w:r w:rsidR="0009586E" w:rsidRPr="0009586E">
        <w:rPr>
          <w:rFonts w:ascii="Times New Roman" w:eastAsia="Times New Roman" w:hAnsi="Times New Roman"/>
          <w:color w:val="000000"/>
          <w:sz w:val="26"/>
        </w:rPr>
        <w:t xml:space="preserve">a June 5, 1933 House Joint Resolution of the </w:t>
      </w:r>
      <w:r w:rsidR="00942139">
        <w:rPr>
          <w:rFonts w:ascii="Times New Roman" w:eastAsia="Times New Roman" w:hAnsi="Times New Roman"/>
          <w:color w:val="000000"/>
          <w:sz w:val="26"/>
        </w:rPr>
        <w:t>U</w:t>
      </w:r>
      <w:r w:rsidR="00D966FE">
        <w:rPr>
          <w:rFonts w:ascii="Times New Roman" w:eastAsia="Times New Roman" w:hAnsi="Times New Roman"/>
          <w:color w:val="000000"/>
          <w:sz w:val="26"/>
        </w:rPr>
        <w:t>nited States</w:t>
      </w:r>
      <w:r w:rsidR="0009586E" w:rsidRPr="0009586E">
        <w:rPr>
          <w:rFonts w:ascii="Times New Roman" w:eastAsia="Times New Roman" w:hAnsi="Times New Roman"/>
          <w:color w:val="000000"/>
          <w:sz w:val="26"/>
        </w:rPr>
        <w:t xml:space="preserve"> Congress</w:t>
      </w:r>
      <w:r w:rsidR="00CA4FA4">
        <w:rPr>
          <w:rFonts w:ascii="Times New Roman" w:eastAsia="Times New Roman" w:hAnsi="Times New Roman"/>
          <w:color w:val="000000"/>
          <w:sz w:val="26"/>
        </w:rPr>
        <w:t xml:space="preserve"> in support of their position</w:t>
      </w:r>
      <w:r w:rsidR="0009586E" w:rsidRPr="0009586E">
        <w:rPr>
          <w:rFonts w:ascii="Times New Roman" w:eastAsia="Times New Roman" w:hAnsi="Times New Roman"/>
          <w:color w:val="000000"/>
          <w:sz w:val="26"/>
        </w:rPr>
        <w:t xml:space="preserve">. </w:t>
      </w:r>
      <w:r w:rsidR="00CA4FA4">
        <w:rPr>
          <w:rFonts w:ascii="Times New Roman" w:eastAsia="Times New Roman" w:hAnsi="Times New Roman"/>
          <w:color w:val="000000"/>
          <w:sz w:val="26"/>
        </w:rPr>
        <w:t xml:space="preserve"> </w:t>
      </w:r>
      <w:r w:rsidR="00F206DF">
        <w:rPr>
          <w:rFonts w:ascii="Times New Roman" w:eastAsia="Times New Roman" w:hAnsi="Times New Roman"/>
          <w:color w:val="000000"/>
          <w:sz w:val="26"/>
        </w:rPr>
        <w:t xml:space="preserve">I.D. at 12 (citing </w:t>
      </w:r>
      <w:r w:rsidR="0009586E" w:rsidRPr="0009586E">
        <w:rPr>
          <w:rFonts w:ascii="Times New Roman" w:eastAsia="Times New Roman" w:hAnsi="Times New Roman"/>
          <w:color w:val="000000"/>
          <w:sz w:val="26"/>
        </w:rPr>
        <w:t xml:space="preserve">Tr. </w:t>
      </w:r>
      <w:r w:rsidR="00F206DF">
        <w:rPr>
          <w:rFonts w:ascii="Times New Roman" w:eastAsia="Times New Roman" w:hAnsi="Times New Roman"/>
          <w:color w:val="000000"/>
          <w:sz w:val="26"/>
        </w:rPr>
        <w:t xml:space="preserve">at </w:t>
      </w:r>
      <w:r w:rsidR="0009586E" w:rsidRPr="0009586E">
        <w:rPr>
          <w:rFonts w:ascii="Times New Roman" w:eastAsia="Times New Roman" w:hAnsi="Times New Roman"/>
          <w:color w:val="000000"/>
          <w:sz w:val="26"/>
        </w:rPr>
        <w:t>44-45</w:t>
      </w:r>
      <w:r w:rsidR="00F206DF">
        <w:rPr>
          <w:rFonts w:ascii="Times New Roman" w:eastAsia="Times New Roman" w:hAnsi="Times New Roman"/>
          <w:color w:val="000000"/>
          <w:sz w:val="26"/>
        </w:rPr>
        <w:t xml:space="preserve">).  </w:t>
      </w:r>
      <w:r w:rsidR="00EC667A">
        <w:rPr>
          <w:rFonts w:ascii="Times New Roman" w:eastAsia="Times New Roman" w:hAnsi="Times New Roman"/>
          <w:color w:val="000000"/>
          <w:sz w:val="26"/>
        </w:rPr>
        <w:t xml:space="preserve">The ALJ </w:t>
      </w:r>
      <w:r w:rsidR="00B02B48">
        <w:rPr>
          <w:rFonts w:ascii="Times New Roman" w:eastAsia="Times New Roman" w:hAnsi="Times New Roman"/>
          <w:color w:val="000000"/>
          <w:sz w:val="26"/>
        </w:rPr>
        <w:t>concluded</w:t>
      </w:r>
      <w:r w:rsidR="00EC667A">
        <w:rPr>
          <w:rFonts w:ascii="Times New Roman" w:eastAsia="Times New Roman" w:hAnsi="Times New Roman"/>
          <w:color w:val="000000"/>
          <w:sz w:val="26"/>
        </w:rPr>
        <w:t xml:space="preserve"> that </w:t>
      </w:r>
      <w:r w:rsidR="0009586E" w:rsidRPr="0009586E">
        <w:rPr>
          <w:rFonts w:ascii="Times New Roman" w:eastAsia="Times New Roman" w:hAnsi="Times New Roman"/>
          <w:color w:val="000000"/>
          <w:sz w:val="26"/>
        </w:rPr>
        <w:t xml:space="preserve">several courts in other jurisdictions have found “bills of exchange purporting to be drawn against a trust account at the </w:t>
      </w:r>
      <w:r w:rsidR="00942139">
        <w:rPr>
          <w:rFonts w:ascii="Times New Roman" w:eastAsia="Times New Roman" w:hAnsi="Times New Roman"/>
          <w:color w:val="000000"/>
          <w:sz w:val="26"/>
        </w:rPr>
        <w:t>U</w:t>
      </w:r>
      <w:r w:rsidR="00D966FE">
        <w:rPr>
          <w:rFonts w:ascii="Times New Roman" w:eastAsia="Times New Roman" w:hAnsi="Times New Roman"/>
          <w:color w:val="000000"/>
          <w:sz w:val="26"/>
        </w:rPr>
        <w:t>nited</w:t>
      </w:r>
      <w:r w:rsidR="00942139">
        <w:rPr>
          <w:rFonts w:ascii="Times New Roman" w:eastAsia="Times New Roman" w:hAnsi="Times New Roman"/>
          <w:color w:val="000000"/>
          <w:sz w:val="26"/>
        </w:rPr>
        <w:t xml:space="preserve"> S</w:t>
      </w:r>
      <w:r w:rsidR="00D966FE">
        <w:rPr>
          <w:rFonts w:ascii="Times New Roman" w:eastAsia="Times New Roman" w:hAnsi="Times New Roman"/>
          <w:color w:val="000000"/>
          <w:sz w:val="26"/>
        </w:rPr>
        <w:t>tates</w:t>
      </w:r>
      <w:r w:rsidR="0009586E" w:rsidRPr="0009586E">
        <w:rPr>
          <w:rFonts w:ascii="Times New Roman" w:eastAsia="Times New Roman" w:hAnsi="Times New Roman"/>
          <w:color w:val="000000"/>
          <w:sz w:val="26"/>
        </w:rPr>
        <w:t xml:space="preserve"> Treasury to be ‘nothing more than a string of words that sound as though they belong in a legal document, but which, in reality, are incomprehensible, signifying nothing.’” </w:t>
      </w:r>
      <w:r w:rsidR="00EC667A">
        <w:rPr>
          <w:rFonts w:ascii="Times New Roman" w:eastAsia="Times New Roman" w:hAnsi="Times New Roman"/>
          <w:color w:val="000000"/>
          <w:sz w:val="26"/>
        </w:rPr>
        <w:t xml:space="preserve"> I.D. at 12.  (citing </w:t>
      </w:r>
      <w:r w:rsidR="0009586E" w:rsidRPr="0009586E">
        <w:rPr>
          <w:rFonts w:ascii="Times New Roman" w:eastAsia="Times New Roman" w:hAnsi="Times New Roman"/>
          <w:i/>
          <w:color w:val="000000"/>
          <w:sz w:val="26"/>
        </w:rPr>
        <w:t>In re: Denise Fachini</w:t>
      </w:r>
      <w:r w:rsidR="0009586E" w:rsidRPr="0009586E">
        <w:rPr>
          <w:rFonts w:ascii="Times New Roman" w:eastAsia="Times New Roman" w:hAnsi="Times New Roman"/>
          <w:color w:val="000000"/>
          <w:sz w:val="26"/>
        </w:rPr>
        <w:t>, 2012 Bankr. LEXIS 448 at 5 (Bankr. M.D. Ga. 2012)).</w:t>
      </w:r>
    </w:p>
    <w:p w14:paraId="3A48C005" w14:textId="77777777" w:rsidR="00EC667A" w:rsidRPr="0009586E" w:rsidRDefault="00EC667A" w:rsidP="006566B7">
      <w:pPr>
        <w:spacing w:after="0" w:line="360" w:lineRule="auto"/>
        <w:ind w:right="72" w:firstLine="1440"/>
        <w:textAlignment w:val="baseline"/>
        <w:rPr>
          <w:rFonts w:eastAsia="Times New Roman"/>
          <w:color w:val="000000"/>
          <w:sz w:val="26"/>
        </w:rPr>
      </w:pPr>
    </w:p>
    <w:p w14:paraId="13FB5AA2" w14:textId="502185C1" w:rsidR="00D87FCA" w:rsidRDefault="00EC667A" w:rsidP="0009586E">
      <w:pPr>
        <w:spacing w:after="0" w:line="360" w:lineRule="auto"/>
        <w:ind w:firstLine="1440"/>
        <w:textAlignment w:val="baseline"/>
        <w:rPr>
          <w:rFonts w:ascii="Times New Roman" w:eastAsia="Times New Roman" w:hAnsi="Times New Roman"/>
          <w:color w:val="000000"/>
          <w:sz w:val="26"/>
        </w:rPr>
      </w:pPr>
      <w:r>
        <w:rPr>
          <w:rFonts w:ascii="Times New Roman" w:eastAsia="Times New Roman" w:hAnsi="Times New Roman"/>
          <w:color w:val="000000"/>
          <w:sz w:val="26"/>
        </w:rPr>
        <w:t xml:space="preserve">The ALJ indicated that as </w:t>
      </w:r>
      <w:r w:rsidR="0009586E" w:rsidRPr="0009586E">
        <w:rPr>
          <w:rFonts w:ascii="Times New Roman" w:eastAsia="Times New Roman" w:hAnsi="Times New Roman"/>
          <w:color w:val="000000"/>
          <w:sz w:val="26"/>
        </w:rPr>
        <w:t xml:space="preserve">an alternative to resolving </w:t>
      </w:r>
      <w:r>
        <w:rPr>
          <w:rFonts w:ascii="Times New Roman" w:eastAsia="Times New Roman" w:hAnsi="Times New Roman"/>
          <w:color w:val="000000"/>
          <w:sz w:val="26"/>
        </w:rPr>
        <w:t xml:space="preserve">the </w:t>
      </w:r>
      <w:r w:rsidR="0009586E" w:rsidRPr="0009586E">
        <w:rPr>
          <w:rFonts w:ascii="Times New Roman" w:eastAsia="Times New Roman" w:hAnsi="Times New Roman"/>
          <w:color w:val="000000"/>
          <w:sz w:val="26"/>
        </w:rPr>
        <w:t xml:space="preserve">Complainants’ request for a payment arrangement, </w:t>
      </w:r>
      <w:r w:rsidR="0063199B">
        <w:rPr>
          <w:rFonts w:ascii="Times New Roman" w:eastAsia="Times New Roman" w:hAnsi="Times New Roman"/>
          <w:color w:val="000000"/>
          <w:sz w:val="26"/>
        </w:rPr>
        <w:t xml:space="preserve">he </w:t>
      </w:r>
      <w:r>
        <w:rPr>
          <w:rFonts w:ascii="Times New Roman" w:eastAsia="Times New Roman" w:hAnsi="Times New Roman"/>
          <w:color w:val="000000"/>
          <w:sz w:val="26"/>
        </w:rPr>
        <w:t xml:space="preserve">asked the </w:t>
      </w:r>
      <w:r w:rsidR="0009586E" w:rsidRPr="0009586E">
        <w:rPr>
          <w:rFonts w:ascii="Times New Roman" w:eastAsia="Times New Roman" w:hAnsi="Times New Roman"/>
          <w:color w:val="000000"/>
          <w:sz w:val="26"/>
        </w:rPr>
        <w:t xml:space="preserve">Complainants whether they would continue to sign their </w:t>
      </w:r>
      <w:r w:rsidR="00AF2B1A">
        <w:rPr>
          <w:rFonts w:ascii="Times New Roman" w:eastAsia="Times New Roman" w:hAnsi="Times New Roman"/>
          <w:color w:val="000000"/>
          <w:sz w:val="26"/>
        </w:rPr>
        <w:t>electric</w:t>
      </w:r>
      <w:r w:rsidR="0009586E" w:rsidRPr="0009586E">
        <w:rPr>
          <w:rFonts w:ascii="Times New Roman" w:eastAsia="Times New Roman" w:hAnsi="Times New Roman"/>
          <w:color w:val="000000"/>
          <w:sz w:val="26"/>
        </w:rPr>
        <w:t xml:space="preserve"> bill and return the bill as payment for their </w:t>
      </w:r>
      <w:r w:rsidR="00AF2B1A">
        <w:rPr>
          <w:rFonts w:ascii="Times New Roman" w:eastAsia="Times New Roman" w:hAnsi="Times New Roman"/>
          <w:color w:val="000000"/>
          <w:sz w:val="26"/>
        </w:rPr>
        <w:t>service</w:t>
      </w:r>
      <w:r w:rsidR="0009586E" w:rsidRPr="0009586E">
        <w:rPr>
          <w:rFonts w:ascii="Times New Roman" w:eastAsia="Times New Roman" w:hAnsi="Times New Roman"/>
          <w:color w:val="000000"/>
          <w:sz w:val="26"/>
        </w:rPr>
        <w:t xml:space="preserve"> if the</w:t>
      </w:r>
      <w:r w:rsidR="00AF2B1A">
        <w:rPr>
          <w:rFonts w:ascii="Times New Roman" w:eastAsia="Times New Roman" w:hAnsi="Times New Roman"/>
          <w:color w:val="000000"/>
          <w:sz w:val="26"/>
        </w:rPr>
        <w:t xml:space="preserve"> Commission</w:t>
      </w:r>
      <w:r w:rsidR="0009586E" w:rsidRPr="0009586E">
        <w:rPr>
          <w:rFonts w:ascii="Times New Roman" w:eastAsia="Times New Roman" w:hAnsi="Times New Roman"/>
          <w:color w:val="000000"/>
          <w:sz w:val="26"/>
        </w:rPr>
        <w:t xml:space="preserve"> granted </w:t>
      </w:r>
      <w:r w:rsidR="00AF2B1A">
        <w:rPr>
          <w:rFonts w:ascii="Times New Roman" w:eastAsia="Times New Roman" w:hAnsi="Times New Roman"/>
          <w:color w:val="000000"/>
          <w:sz w:val="26"/>
        </w:rPr>
        <w:t xml:space="preserve">them </w:t>
      </w:r>
      <w:r w:rsidR="0009586E" w:rsidRPr="0009586E">
        <w:rPr>
          <w:rFonts w:ascii="Times New Roman" w:eastAsia="Times New Roman" w:hAnsi="Times New Roman"/>
          <w:color w:val="000000"/>
          <w:sz w:val="26"/>
        </w:rPr>
        <w:t>a payment arrangement</w:t>
      </w:r>
      <w:r w:rsidR="00AF2B1A">
        <w:rPr>
          <w:rFonts w:ascii="Times New Roman" w:eastAsia="Times New Roman" w:hAnsi="Times New Roman"/>
          <w:color w:val="000000"/>
          <w:sz w:val="26"/>
        </w:rPr>
        <w:t>, and the Complainants answered in the affirmative</w:t>
      </w:r>
      <w:r w:rsidR="0009586E" w:rsidRPr="0009586E">
        <w:rPr>
          <w:rFonts w:ascii="Times New Roman" w:eastAsia="Times New Roman" w:hAnsi="Times New Roman"/>
          <w:color w:val="000000"/>
          <w:sz w:val="26"/>
        </w:rPr>
        <w:t xml:space="preserve">. </w:t>
      </w:r>
      <w:r w:rsidR="00AF2B1A">
        <w:rPr>
          <w:rFonts w:ascii="Times New Roman" w:eastAsia="Times New Roman" w:hAnsi="Times New Roman"/>
          <w:color w:val="000000"/>
          <w:sz w:val="26"/>
        </w:rPr>
        <w:t xml:space="preserve"> I.D. at 12 (citing </w:t>
      </w:r>
      <w:r w:rsidR="0009586E" w:rsidRPr="0009586E">
        <w:rPr>
          <w:rFonts w:ascii="Times New Roman" w:eastAsia="Times New Roman" w:hAnsi="Times New Roman"/>
          <w:color w:val="000000"/>
          <w:sz w:val="26"/>
        </w:rPr>
        <w:t xml:space="preserve">Tr. </w:t>
      </w:r>
      <w:r w:rsidR="00AF2B1A">
        <w:rPr>
          <w:rFonts w:ascii="Times New Roman" w:eastAsia="Times New Roman" w:hAnsi="Times New Roman"/>
          <w:color w:val="000000"/>
          <w:sz w:val="26"/>
        </w:rPr>
        <w:t xml:space="preserve">at </w:t>
      </w:r>
      <w:r w:rsidR="0009586E" w:rsidRPr="0009586E">
        <w:rPr>
          <w:rFonts w:ascii="Times New Roman" w:eastAsia="Times New Roman" w:hAnsi="Times New Roman"/>
          <w:color w:val="000000"/>
          <w:sz w:val="26"/>
        </w:rPr>
        <w:t>86-87</w:t>
      </w:r>
      <w:r w:rsidR="00AF2B1A">
        <w:rPr>
          <w:rFonts w:ascii="Times New Roman" w:eastAsia="Times New Roman" w:hAnsi="Times New Roman"/>
          <w:color w:val="000000"/>
          <w:sz w:val="26"/>
        </w:rPr>
        <w:t>)</w:t>
      </w:r>
      <w:r w:rsidR="0009586E" w:rsidRPr="0009586E">
        <w:rPr>
          <w:rFonts w:ascii="Times New Roman" w:eastAsia="Times New Roman" w:hAnsi="Times New Roman"/>
          <w:color w:val="000000"/>
          <w:sz w:val="26"/>
        </w:rPr>
        <w:t xml:space="preserve">. </w:t>
      </w:r>
      <w:r w:rsidR="00AF2B1A">
        <w:rPr>
          <w:rFonts w:ascii="Times New Roman" w:eastAsia="Times New Roman" w:hAnsi="Times New Roman"/>
          <w:color w:val="000000"/>
          <w:sz w:val="26"/>
        </w:rPr>
        <w:t xml:space="preserve"> </w:t>
      </w:r>
      <w:r w:rsidR="0009586E" w:rsidRPr="0009586E">
        <w:rPr>
          <w:rFonts w:ascii="Times New Roman" w:eastAsia="Times New Roman" w:hAnsi="Times New Roman"/>
          <w:color w:val="000000"/>
          <w:sz w:val="26"/>
        </w:rPr>
        <w:t xml:space="preserve">Therefore, </w:t>
      </w:r>
      <w:r w:rsidR="00AF2B1A">
        <w:rPr>
          <w:rFonts w:ascii="Times New Roman" w:eastAsia="Times New Roman" w:hAnsi="Times New Roman"/>
          <w:color w:val="000000"/>
          <w:sz w:val="26"/>
        </w:rPr>
        <w:t>the ALJ d</w:t>
      </w:r>
      <w:r w:rsidR="007B329A">
        <w:rPr>
          <w:rFonts w:ascii="Times New Roman" w:eastAsia="Times New Roman" w:hAnsi="Times New Roman"/>
          <w:color w:val="000000"/>
          <w:sz w:val="26"/>
        </w:rPr>
        <w:t>etermined</w:t>
      </w:r>
      <w:r w:rsidR="00AF2B1A">
        <w:rPr>
          <w:rFonts w:ascii="Times New Roman" w:eastAsia="Times New Roman" w:hAnsi="Times New Roman"/>
          <w:color w:val="000000"/>
          <w:sz w:val="26"/>
        </w:rPr>
        <w:t xml:space="preserve"> that </w:t>
      </w:r>
      <w:r w:rsidR="007B329A">
        <w:rPr>
          <w:rFonts w:ascii="Times New Roman" w:eastAsia="Times New Roman" w:hAnsi="Times New Roman"/>
          <w:color w:val="000000"/>
          <w:sz w:val="26"/>
        </w:rPr>
        <w:t xml:space="preserve">it would be futile to </w:t>
      </w:r>
      <w:r w:rsidR="00AF2B1A">
        <w:rPr>
          <w:rFonts w:ascii="Times New Roman" w:eastAsia="Times New Roman" w:hAnsi="Times New Roman"/>
          <w:color w:val="000000"/>
          <w:sz w:val="26"/>
        </w:rPr>
        <w:t>grant</w:t>
      </w:r>
      <w:r w:rsidR="0009586E" w:rsidRPr="0009586E">
        <w:rPr>
          <w:rFonts w:ascii="Times New Roman" w:eastAsia="Times New Roman" w:hAnsi="Times New Roman"/>
          <w:color w:val="000000"/>
          <w:sz w:val="26"/>
        </w:rPr>
        <w:t xml:space="preserve"> </w:t>
      </w:r>
      <w:r w:rsidR="00AF2B1A">
        <w:rPr>
          <w:rFonts w:ascii="Times New Roman" w:eastAsia="Times New Roman" w:hAnsi="Times New Roman"/>
          <w:color w:val="000000"/>
          <w:sz w:val="26"/>
        </w:rPr>
        <w:t>the</w:t>
      </w:r>
      <w:r w:rsidR="0009586E" w:rsidRPr="0009586E">
        <w:rPr>
          <w:rFonts w:ascii="Times New Roman" w:eastAsia="Times New Roman" w:hAnsi="Times New Roman"/>
          <w:color w:val="000000"/>
          <w:sz w:val="26"/>
        </w:rPr>
        <w:t xml:space="preserve"> Complainants a payment arrangement on their unpaid $1,036.64 balance when they intend</w:t>
      </w:r>
      <w:r w:rsidR="00AF2B1A">
        <w:rPr>
          <w:rFonts w:ascii="Times New Roman" w:eastAsia="Times New Roman" w:hAnsi="Times New Roman"/>
          <w:color w:val="000000"/>
          <w:sz w:val="26"/>
        </w:rPr>
        <w:t>ed</w:t>
      </w:r>
      <w:r w:rsidR="0009586E" w:rsidRPr="0009586E">
        <w:rPr>
          <w:rFonts w:ascii="Times New Roman" w:eastAsia="Times New Roman" w:hAnsi="Times New Roman"/>
          <w:color w:val="000000"/>
          <w:sz w:val="26"/>
        </w:rPr>
        <w:t xml:space="preserve"> to continue their past </w:t>
      </w:r>
      <w:r w:rsidR="00AF2B1A">
        <w:rPr>
          <w:rFonts w:ascii="Times New Roman" w:eastAsia="Times New Roman" w:hAnsi="Times New Roman"/>
          <w:color w:val="000000"/>
          <w:sz w:val="26"/>
        </w:rPr>
        <w:t xml:space="preserve">payment </w:t>
      </w:r>
      <w:r w:rsidR="0009586E" w:rsidRPr="0009586E">
        <w:rPr>
          <w:rFonts w:ascii="Times New Roman" w:eastAsia="Times New Roman" w:hAnsi="Times New Roman"/>
          <w:color w:val="000000"/>
          <w:sz w:val="26"/>
        </w:rPr>
        <w:t>practice.</w:t>
      </w:r>
      <w:r w:rsidR="00AF2B1A">
        <w:rPr>
          <w:rFonts w:ascii="Times New Roman" w:eastAsia="Times New Roman" w:hAnsi="Times New Roman"/>
          <w:color w:val="000000"/>
          <w:sz w:val="26"/>
        </w:rPr>
        <w:t xml:space="preserve">  I.D. at 12.</w:t>
      </w:r>
    </w:p>
    <w:p w14:paraId="2CD0B206" w14:textId="77777777" w:rsidR="00D87FCA" w:rsidRDefault="00D87FCA" w:rsidP="0009586E">
      <w:pPr>
        <w:spacing w:after="0" w:line="360" w:lineRule="auto"/>
        <w:ind w:firstLine="1440"/>
        <w:textAlignment w:val="baseline"/>
        <w:rPr>
          <w:rFonts w:ascii="Times New Roman" w:eastAsia="Times New Roman" w:hAnsi="Times New Roman"/>
          <w:color w:val="000000"/>
          <w:sz w:val="26"/>
        </w:rPr>
      </w:pPr>
    </w:p>
    <w:p w14:paraId="5D4A5A5B" w14:textId="0F3CF1F2" w:rsidR="0009586E" w:rsidRPr="0009586E" w:rsidRDefault="00D87FCA" w:rsidP="00D87FCA">
      <w:pPr>
        <w:spacing w:after="0" w:line="360" w:lineRule="auto"/>
        <w:ind w:firstLine="720"/>
        <w:textAlignment w:val="baseline"/>
        <w:rPr>
          <w:rFonts w:eastAsia="Times New Roman"/>
          <w:color w:val="000000"/>
          <w:sz w:val="26"/>
        </w:rPr>
      </w:pPr>
      <w:r>
        <w:rPr>
          <w:rFonts w:ascii="Times New Roman" w:eastAsia="Times New Roman" w:hAnsi="Times New Roman"/>
          <w:color w:val="000000"/>
          <w:sz w:val="26"/>
        </w:rPr>
        <w:tab/>
        <w:t>Additionally, the ALJ found that</w:t>
      </w:r>
      <w:r w:rsidR="000908E4">
        <w:rPr>
          <w:rFonts w:ascii="Times New Roman" w:eastAsia="Times New Roman" w:hAnsi="Times New Roman"/>
          <w:color w:val="000000"/>
          <w:sz w:val="26"/>
        </w:rPr>
        <w:t xml:space="preserve"> the Complainants did not meet their burden of proving that Duquesne Light violated the Code, the Commission’s Regulations, or a Commission Order by asking the Complainants to pay their bills in </w:t>
      </w:r>
      <w:r w:rsidR="00D966FE">
        <w:rPr>
          <w:rFonts w:ascii="Times New Roman" w:eastAsia="Times New Roman" w:hAnsi="Times New Roman"/>
          <w:color w:val="000000"/>
          <w:sz w:val="26"/>
        </w:rPr>
        <w:t>United States</w:t>
      </w:r>
      <w:r w:rsidR="000908E4">
        <w:rPr>
          <w:rFonts w:ascii="Times New Roman" w:eastAsia="Times New Roman" w:hAnsi="Times New Roman"/>
          <w:color w:val="000000"/>
          <w:sz w:val="26"/>
        </w:rPr>
        <w:t xml:space="preserve"> currency.  </w:t>
      </w:r>
      <w:r w:rsidR="000908E4" w:rsidRPr="000908E4">
        <w:rPr>
          <w:rFonts w:ascii="Times New Roman" w:eastAsia="Times New Roman" w:hAnsi="Times New Roman"/>
          <w:i/>
          <w:color w:val="000000"/>
          <w:sz w:val="26"/>
        </w:rPr>
        <w:t>Id</w:t>
      </w:r>
      <w:r w:rsidR="000908E4">
        <w:rPr>
          <w:rFonts w:ascii="Times New Roman" w:eastAsia="Times New Roman" w:hAnsi="Times New Roman"/>
          <w:color w:val="000000"/>
          <w:sz w:val="26"/>
        </w:rPr>
        <w:t xml:space="preserve">. (citing Tr. at 71).  The ALJ stated that the Commission’s Regulation relating to service termination provides that a customer may avoid termination if “payment in full is tendered in any reasonable manner.”  I.D. at 12 (citing 52 Pa. Code </w:t>
      </w:r>
      <w:r w:rsidR="000908E4">
        <w:rPr>
          <w:rFonts w:ascii="Times New Roman" w:eastAsia="Times New Roman" w:hAnsi="Times New Roman" w:cs="Times New Roman"/>
          <w:color w:val="000000"/>
          <w:sz w:val="26"/>
        </w:rPr>
        <w:t>§</w:t>
      </w:r>
      <w:r w:rsidR="004C60F8">
        <w:rPr>
          <w:rFonts w:ascii="Times New Roman" w:eastAsia="Times New Roman" w:hAnsi="Times New Roman" w:cs="Times New Roman"/>
          <w:color w:val="000000"/>
          <w:sz w:val="26"/>
        </w:rPr>
        <w:t> </w:t>
      </w:r>
      <w:r w:rsidR="000908E4">
        <w:rPr>
          <w:rFonts w:ascii="Times New Roman" w:eastAsia="Times New Roman" w:hAnsi="Times New Roman"/>
          <w:color w:val="000000"/>
          <w:sz w:val="26"/>
        </w:rPr>
        <w:t xml:space="preserve">56.94).  </w:t>
      </w:r>
      <w:r w:rsidR="00CE1738">
        <w:rPr>
          <w:rFonts w:ascii="Times New Roman" w:eastAsia="Times New Roman" w:hAnsi="Times New Roman"/>
          <w:color w:val="000000"/>
          <w:sz w:val="26"/>
        </w:rPr>
        <w:t xml:space="preserve">The ALJ determined that the Company’s requirement that the Complainants pay their bills in </w:t>
      </w:r>
      <w:r w:rsidR="00D966FE">
        <w:rPr>
          <w:rFonts w:ascii="Times New Roman" w:eastAsia="Times New Roman" w:hAnsi="Times New Roman"/>
          <w:color w:val="000000"/>
          <w:sz w:val="26"/>
        </w:rPr>
        <w:t>United States</w:t>
      </w:r>
      <w:r w:rsidR="00CE1738">
        <w:rPr>
          <w:rFonts w:ascii="Times New Roman" w:eastAsia="Times New Roman" w:hAnsi="Times New Roman"/>
          <w:color w:val="000000"/>
          <w:sz w:val="26"/>
        </w:rPr>
        <w:t xml:space="preserve"> currency was a reasonable manner of payment</w:t>
      </w:r>
      <w:r w:rsidR="001D253A">
        <w:rPr>
          <w:rFonts w:ascii="Times New Roman" w:eastAsia="Times New Roman" w:hAnsi="Times New Roman"/>
          <w:color w:val="000000"/>
          <w:sz w:val="26"/>
        </w:rPr>
        <w:t xml:space="preserve"> and complied with Section 1501 of the Code, 66 Pa. C.S. </w:t>
      </w:r>
      <w:r w:rsidR="001D253A">
        <w:rPr>
          <w:rFonts w:ascii="Times New Roman" w:eastAsia="Times New Roman" w:hAnsi="Times New Roman" w:cs="Times New Roman"/>
          <w:color w:val="000000"/>
          <w:sz w:val="26"/>
        </w:rPr>
        <w:t>§</w:t>
      </w:r>
      <w:r w:rsidR="001D253A">
        <w:rPr>
          <w:rFonts w:ascii="Times New Roman" w:eastAsia="Times New Roman" w:hAnsi="Times New Roman"/>
          <w:color w:val="000000"/>
          <w:sz w:val="26"/>
        </w:rPr>
        <w:t xml:space="preserve"> 1501</w:t>
      </w:r>
      <w:r w:rsidR="00CE1738">
        <w:rPr>
          <w:rFonts w:ascii="Times New Roman" w:eastAsia="Times New Roman" w:hAnsi="Times New Roman"/>
          <w:color w:val="000000"/>
          <w:sz w:val="26"/>
        </w:rPr>
        <w:t>.  I.D. at 13.</w:t>
      </w:r>
    </w:p>
    <w:p w14:paraId="08794E85" w14:textId="2BED6A13" w:rsidR="00A0512A" w:rsidRPr="004C60F8" w:rsidRDefault="00A0512A" w:rsidP="004C60F8">
      <w:pPr>
        <w:spacing w:after="0" w:line="360" w:lineRule="auto"/>
        <w:ind w:firstLine="1440"/>
        <w:textAlignment w:val="baseline"/>
        <w:rPr>
          <w:rFonts w:ascii="Times New Roman" w:eastAsia="Times New Roman" w:hAnsi="Times New Roman"/>
          <w:color w:val="000000"/>
          <w:sz w:val="26"/>
        </w:rPr>
      </w:pPr>
    </w:p>
    <w:p w14:paraId="30C608A7" w14:textId="1E0D390B" w:rsidR="006D3E90" w:rsidRDefault="008A26B3" w:rsidP="006D3E9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w:t>
      </w:r>
      <w:r>
        <w:rPr>
          <w:rFonts w:ascii="Times New Roman" w:eastAsia="Times New Roman" w:hAnsi="Times New Roman" w:cs="Times New Roman"/>
          <w:b/>
          <w:sz w:val="26"/>
          <w:szCs w:val="26"/>
        </w:rPr>
        <w:tab/>
        <w:t>Exceptions</w:t>
      </w:r>
      <w:r w:rsidR="009D2E84">
        <w:rPr>
          <w:rFonts w:ascii="Times New Roman" w:eastAsia="Times New Roman" w:hAnsi="Times New Roman" w:cs="Times New Roman"/>
          <w:b/>
          <w:sz w:val="26"/>
          <w:szCs w:val="26"/>
        </w:rPr>
        <w:t xml:space="preserve"> and Motion to Quash</w:t>
      </w:r>
    </w:p>
    <w:p w14:paraId="3846BB52" w14:textId="77777777" w:rsidR="006D3E90" w:rsidRDefault="006D3E90" w:rsidP="006D3E90">
      <w:pPr>
        <w:spacing w:after="0" w:line="360" w:lineRule="auto"/>
        <w:rPr>
          <w:rFonts w:ascii="Times New Roman" w:eastAsia="Times New Roman" w:hAnsi="Times New Roman" w:cs="Times New Roman"/>
          <w:b/>
          <w:sz w:val="26"/>
          <w:szCs w:val="26"/>
        </w:rPr>
      </w:pPr>
    </w:p>
    <w:p w14:paraId="0C8D0BAA" w14:textId="765AA316" w:rsidR="001467C1" w:rsidRDefault="009D2E84" w:rsidP="009D2E84">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sidR="00C82EB8">
        <w:rPr>
          <w:rFonts w:ascii="Times New Roman" w:eastAsia="Times New Roman" w:hAnsi="Times New Roman" w:cs="Times New Roman"/>
          <w:sz w:val="26"/>
          <w:szCs w:val="26"/>
        </w:rPr>
        <w:t xml:space="preserve">The Complainants </w:t>
      </w:r>
      <w:r w:rsidR="0034338F">
        <w:rPr>
          <w:rFonts w:ascii="Times New Roman" w:eastAsia="Times New Roman" w:hAnsi="Times New Roman" w:cs="Times New Roman"/>
          <w:sz w:val="26"/>
          <w:szCs w:val="26"/>
        </w:rPr>
        <w:t xml:space="preserve">have </w:t>
      </w:r>
      <w:r w:rsidR="00C82EB8">
        <w:rPr>
          <w:rFonts w:ascii="Times New Roman" w:eastAsia="Times New Roman" w:hAnsi="Times New Roman" w:cs="Times New Roman"/>
          <w:sz w:val="26"/>
          <w:szCs w:val="26"/>
        </w:rPr>
        <w:t xml:space="preserve">filed Exceptions in the format of a “Commercial Affidavit of Truth.”  </w:t>
      </w:r>
      <w:r w:rsidR="0034338F">
        <w:rPr>
          <w:rFonts w:ascii="Times New Roman" w:eastAsia="Times New Roman" w:hAnsi="Times New Roman" w:cs="Times New Roman"/>
          <w:sz w:val="26"/>
          <w:szCs w:val="26"/>
        </w:rPr>
        <w:t>In their Exceptions, t</w:t>
      </w:r>
      <w:r w:rsidR="00C82EB8">
        <w:rPr>
          <w:rFonts w:ascii="Times New Roman" w:eastAsia="Times New Roman" w:hAnsi="Times New Roman" w:cs="Times New Roman"/>
          <w:sz w:val="26"/>
          <w:szCs w:val="26"/>
        </w:rPr>
        <w:t xml:space="preserve">he Complainants aver that under federal law and the United States Constitution, it is impossible for the Complainants to </w:t>
      </w:r>
      <w:r w:rsidR="007D24EE">
        <w:rPr>
          <w:rFonts w:ascii="Times New Roman" w:eastAsia="Times New Roman" w:hAnsi="Times New Roman" w:cs="Times New Roman"/>
          <w:sz w:val="26"/>
          <w:szCs w:val="26"/>
        </w:rPr>
        <w:t xml:space="preserve">make payments in United States currency because the </w:t>
      </w:r>
      <w:r w:rsidR="0034338F">
        <w:rPr>
          <w:rFonts w:ascii="Times New Roman" w:eastAsia="Times New Roman" w:hAnsi="Times New Roman" w:cs="Times New Roman"/>
          <w:sz w:val="26"/>
          <w:szCs w:val="26"/>
        </w:rPr>
        <w:t xml:space="preserve">Constitution </w:t>
      </w:r>
      <w:r w:rsidR="007D24EE">
        <w:rPr>
          <w:rFonts w:ascii="Times New Roman" w:eastAsia="Times New Roman" w:hAnsi="Times New Roman" w:cs="Times New Roman"/>
          <w:sz w:val="26"/>
          <w:szCs w:val="26"/>
        </w:rPr>
        <w:t>permit</w:t>
      </w:r>
      <w:r w:rsidR="0034338F">
        <w:rPr>
          <w:rFonts w:ascii="Times New Roman" w:eastAsia="Times New Roman" w:hAnsi="Times New Roman" w:cs="Times New Roman"/>
          <w:sz w:val="26"/>
          <w:szCs w:val="26"/>
        </w:rPr>
        <w:t>s</w:t>
      </w:r>
      <w:r w:rsidR="007D24EE">
        <w:rPr>
          <w:rFonts w:ascii="Times New Roman" w:eastAsia="Times New Roman" w:hAnsi="Times New Roman" w:cs="Times New Roman"/>
          <w:sz w:val="26"/>
          <w:szCs w:val="26"/>
        </w:rPr>
        <w:t xml:space="preserve"> </w:t>
      </w:r>
      <w:r w:rsidR="0034338F">
        <w:rPr>
          <w:rFonts w:ascii="Times New Roman" w:eastAsia="Times New Roman" w:hAnsi="Times New Roman" w:cs="Times New Roman"/>
          <w:sz w:val="26"/>
          <w:szCs w:val="26"/>
        </w:rPr>
        <w:t>only</w:t>
      </w:r>
      <w:r w:rsidR="007D24EE">
        <w:rPr>
          <w:rFonts w:ascii="Times New Roman" w:eastAsia="Times New Roman" w:hAnsi="Times New Roman" w:cs="Times New Roman"/>
          <w:sz w:val="26"/>
          <w:szCs w:val="26"/>
        </w:rPr>
        <w:t xml:space="preserve"> silver and gold </w:t>
      </w:r>
      <w:r w:rsidR="0034338F">
        <w:rPr>
          <w:rFonts w:ascii="Times New Roman" w:eastAsia="Times New Roman" w:hAnsi="Times New Roman" w:cs="Times New Roman"/>
          <w:sz w:val="26"/>
          <w:szCs w:val="26"/>
        </w:rPr>
        <w:t>currency which</w:t>
      </w:r>
      <w:r w:rsidR="007D24EE">
        <w:rPr>
          <w:rFonts w:ascii="Times New Roman" w:eastAsia="Times New Roman" w:hAnsi="Times New Roman" w:cs="Times New Roman"/>
          <w:sz w:val="26"/>
          <w:szCs w:val="26"/>
        </w:rPr>
        <w:t xml:space="preserve"> </w:t>
      </w:r>
      <w:r w:rsidR="009A79CF">
        <w:rPr>
          <w:rFonts w:ascii="Times New Roman" w:eastAsia="Times New Roman" w:hAnsi="Times New Roman" w:cs="Times New Roman"/>
          <w:sz w:val="26"/>
          <w:szCs w:val="26"/>
        </w:rPr>
        <w:t>has been</w:t>
      </w:r>
      <w:r w:rsidR="007D24EE">
        <w:rPr>
          <w:rFonts w:ascii="Times New Roman" w:eastAsia="Times New Roman" w:hAnsi="Times New Roman" w:cs="Times New Roman"/>
          <w:sz w:val="26"/>
          <w:szCs w:val="26"/>
        </w:rPr>
        <w:t xml:space="preserve"> removed from circulation.  As a result, the Complainants contend that their “signature is now a security and has value to it” and “the payment of debt is now against Congressional and public policy.”  Exc. at 1-3.</w:t>
      </w:r>
    </w:p>
    <w:p w14:paraId="1A052831" w14:textId="77777777" w:rsidR="001467C1" w:rsidRDefault="001467C1" w:rsidP="009D2E84">
      <w:pPr>
        <w:spacing w:after="0" w:line="360" w:lineRule="auto"/>
        <w:rPr>
          <w:rFonts w:ascii="Times New Roman" w:eastAsia="Times New Roman" w:hAnsi="Times New Roman" w:cs="Times New Roman"/>
          <w:sz w:val="26"/>
          <w:szCs w:val="26"/>
        </w:rPr>
      </w:pPr>
    </w:p>
    <w:p w14:paraId="52E39274" w14:textId="734C60F4" w:rsidR="00173250" w:rsidRDefault="001467C1" w:rsidP="009D2E84">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In response to the Complainants’ filing, Duquesne Light </w:t>
      </w:r>
      <w:r w:rsidR="00466341">
        <w:rPr>
          <w:rFonts w:ascii="Times New Roman" w:eastAsia="Times New Roman" w:hAnsi="Times New Roman" w:cs="Times New Roman"/>
          <w:sz w:val="26"/>
          <w:szCs w:val="26"/>
        </w:rPr>
        <w:t xml:space="preserve">filed a Motion to Quash, arguing that the Exceptions should be quashed because the Complainants’ Commercial Affidavit of Truth does not comply with Section 5.533(b) of the Commission’s Regulations, 52 Pa. Code § 5.533(b), and relies on the Complainants’ incorrect interpretation of laws that are outside of the Commission’s jurisdiction.  Duquesne Light states that the Complainants’ Commercial Affidavit of Truth does not come close to satisfying the requirements in Section 5.533(b), because the Complainants do not </w:t>
      </w:r>
      <w:r w:rsidR="00630049">
        <w:rPr>
          <w:rFonts w:ascii="Times New Roman" w:eastAsia="Times New Roman" w:hAnsi="Times New Roman" w:cs="Times New Roman"/>
          <w:sz w:val="26"/>
          <w:szCs w:val="26"/>
        </w:rPr>
        <w:t xml:space="preserve">identify any finding of fact or conclusion of law they contend was in error and do </w:t>
      </w:r>
      <w:r w:rsidR="00630049">
        <w:rPr>
          <w:rFonts w:ascii="Times New Roman" w:eastAsia="Times New Roman" w:hAnsi="Times New Roman" w:cs="Times New Roman"/>
          <w:sz w:val="26"/>
          <w:szCs w:val="26"/>
        </w:rPr>
        <w:lastRenderedPageBreak/>
        <w:t xml:space="preserve">not cite to evidence of record or any provisions of the Code or the Commission’s Regulations in support of their argument.  </w:t>
      </w:r>
      <w:r w:rsidR="00312340">
        <w:rPr>
          <w:rFonts w:ascii="Times New Roman" w:eastAsia="Times New Roman" w:hAnsi="Times New Roman" w:cs="Times New Roman"/>
          <w:sz w:val="26"/>
          <w:szCs w:val="26"/>
        </w:rPr>
        <w:t xml:space="preserve">Motion to Quash at 4.  </w:t>
      </w:r>
      <w:r w:rsidR="00466341">
        <w:rPr>
          <w:rFonts w:ascii="Times New Roman" w:eastAsia="Times New Roman" w:hAnsi="Times New Roman" w:cs="Times New Roman"/>
          <w:sz w:val="26"/>
          <w:szCs w:val="26"/>
        </w:rPr>
        <w:t xml:space="preserve">The Company avers that while </w:t>
      </w:r>
      <w:r w:rsidR="00466341" w:rsidRPr="007C1AED">
        <w:rPr>
          <w:rFonts w:ascii="Times New Roman" w:eastAsia="Times New Roman" w:hAnsi="Times New Roman" w:cs="Times New Roman"/>
          <w:i/>
          <w:sz w:val="26"/>
          <w:szCs w:val="26"/>
        </w:rPr>
        <w:t>pro se</w:t>
      </w:r>
      <w:r w:rsidR="00466341">
        <w:rPr>
          <w:rFonts w:ascii="Times New Roman" w:eastAsia="Times New Roman" w:hAnsi="Times New Roman" w:cs="Times New Roman"/>
          <w:sz w:val="26"/>
          <w:szCs w:val="26"/>
        </w:rPr>
        <w:t xml:space="preserve"> complainants receive some procedural leniency, the Commission has declined to consider exceptions filed by </w:t>
      </w:r>
      <w:r w:rsidR="00466341" w:rsidRPr="007C1AED">
        <w:rPr>
          <w:rFonts w:ascii="Times New Roman" w:eastAsia="Times New Roman" w:hAnsi="Times New Roman" w:cs="Times New Roman"/>
          <w:i/>
          <w:sz w:val="26"/>
          <w:szCs w:val="26"/>
        </w:rPr>
        <w:t>pro se</w:t>
      </w:r>
      <w:r w:rsidR="00466341">
        <w:rPr>
          <w:rFonts w:ascii="Times New Roman" w:eastAsia="Times New Roman" w:hAnsi="Times New Roman" w:cs="Times New Roman"/>
          <w:sz w:val="26"/>
          <w:szCs w:val="26"/>
        </w:rPr>
        <w:t xml:space="preserve"> complainants when the</w:t>
      </w:r>
      <w:r w:rsidR="001A0F26">
        <w:rPr>
          <w:rFonts w:ascii="Times New Roman" w:eastAsia="Times New Roman" w:hAnsi="Times New Roman" w:cs="Times New Roman"/>
          <w:sz w:val="26"/>
          <w:szCs w:val="26"/>
        </w:rPr>
        <w:t xml:space="preserve"> exceptions contain additional arguments about the underlying case and rely on extra-record evidence</w:t>
      </w:r>
      <w:r w:rsidR="00466341">
        <w:rPr>
          <w:rFonts w:ascii="Times New Roman" w:eastAsia="Times New Roman" w:hAnsi="Times New Roman" w:cs="Times New Roman"/>
          <w:sz w:val="26"/>
          <w:szCs w:val="26"/>
        </w:rPr>
        <w:t>.</w:t>
      </w:r>
      <w:r w:rsidR="00312340">
        <w:rPr>
          <w:rFonts w:ascii="Times New Roman" w:eastAsia="Times New Roman" w:hAnsi="Times New Roman" w:cs="Times New Roman"/>
          <w:sz w:val="26"/>
          <w:szCs w:val="26"/>
        </w:rPr>
        <w:t xml:space="preserve">  </w:t>
      </w:r>
      <w:r w:rsidR="00312340" w:rsidRPr="00312340">
        <w:rPr>
          <w:rFonts w:ascii="Times New Roman" w:eastAsia="Times New Roman" w:hAnsi="Times New Roman" w:cs="Times New Roman"/>
          <w:i/>
          <w:sz w:val="26"/>
          <w:szCs w:val="26"/>
        </w:rPr>
        <w:t>Id</w:t>
      </w:r>
      <w:r w:rsidR="00312340">
        <w:rPr>
          <w:rFonts w:ascii="Times New Roman" w:eastAsia="Times New Roman" w:hAnsi="Times New Roman" w:cs="Times New Roman"/>
          <w:sz w:val="26"/>
          <w:szCs w:val="26"/>
        </w:rPr>
        <w:t xml:space="preserve">. </w:t>
      </w:r>
      <w:r w:rsidR="002E1BDA">
        <w:rPr>
          <w:rFonts w:ascii="Times New Roman" w:eastAsia="Times New Roman" w:hAnsi="Times New Roman" w:cs="Times New Roman"/>
          <w:sz w:val="26"/>
          <w:szCs w:val="26"/>
        </w:rPr>
        <w:t>at</w:t>
      </w:r>
      <w:r w:rsidR="00B947C4">
        <w:rPr>
          <w:rFonts w:ascii="Times New Roman" w:eastAsia="Times New Roman" w:hAnsi="Times New Roman" w:cs="Times New Roman"/>
          <w:sz w:val="26"/>
          <w:szCs w:val="26"/>
        </w:rPr>
        <w:t> </w:t>
      </w:r>
      <w:r w:rsidR="002E1BDA">
        <w:rPr>
          <w:rFonts w:ascii="Times New Roman" w:eastAsia="Times New Roman" w:hAnsi="Times New Roman" w:cs="Times New Roman"/>
          <w:sz w:val="26"/>
          <w:szCs w:val="26"/>
        </w:rPr>
        <w:t xml:space="preserve">4-5 </w:t>
      </w:r>
      <w:r w:rsidR="00312340">
        <w:rPr>
          <w:rFonts w:ascii="Times New Roman" w:eastAsia="Times New Roman" w:hAnsi="Times New Roman" w:cs="Times New Roman"/>
          <w:sz w:val="26"/>
          <w:szCs w:val="26"/>
        </w:rPr>
        <w:t>(citing</w:t>
      </w:r>
      <w:r w:rsidR="00A17B37">
        <w:rPr>
          <w:rFonts w:ascii="Times New Roman" w:eastAsia="Times New Roman" w:hAnsi="Times New Roman" w:cs="Times New Roman"/>
          <w:sz w:val="26"/>
          <w:szCs w:val="26"/>
        </w:rPr>
        <w:t xml:space="preserve"> </w:t>
      </w:r>
      <w:r w:rsidR="00A17B37" w:rsidRPr="00A17B37">
        <w:rPr>
          <w:rFonts w:ascii="Times New Roman" w:eastAsia="Times New Roman" w:hAnsi="Times New Roman" w:cs="Times New Roman"/>
          <w:i/>
          <w:sz w:val="26"/>
          <w:szCs w:val="26"/>
        </w:rPr>
        <w:t>Blauhut v. PECO Energy Company</w:t>
      </w:r>
      <w:r w:rsidR="00A17B37">
        <w:rPr>
          <w:rFonts w:ascii="Times New Roman" w:eastAsia="Times New Roman" w:hAnsi="Times New Roman" w:cs="Times New Roman"/>
          <w:sz w:val="26"/>
          <w:szCs w:val="26"/>
        </w:rPr>
        <w:t>, Docket No. C-2009-2087552 (Order entered January 29, 2010).</w:t>
      </w:r>
      <w:r w:rsidR="001A0F26">
        <w:rPr>
          <w:rFonts w:ascii="Times New Roman" w:eastAsia="Times New Roman" w:hAnsi="Times New Roman" w:cs="Times New Roman"/>
          <w:sz w:val="26"/>
          <w:szCs w:val="26"/>
        </w:rPr>
        <w:t xml:space="preserve">  The Company contends that in this case</w:t>
      </w:r>
      <w:r w:rsidR="006765FA">
        <w:rPr>
          <w:rFonts w:ascii="Times New Roman" w:eastAsia="Times New Roman" w:hAnsi="Times New Roman" w:cs="Times New Roman"/>
          <w:sz w:val="26"/>
          <w:szCs w:val="26"/>
        </w:rPr>
        <w:t>,</w:t>
      </w:r>
      <w:r w:rsidR="001A0F26">
        <w:rPr>
          <w:rFonts w:ascii="Times New Roman" w:eastAsia="Times New Roman" w:hAnsi="Times New Roman" w:cs="Times New Roman"/>
          <w:sz w:val="26"/>
          <w:szCs w:val="26"/>
        </w:rPr>
        <w:t xml:space="preserve"> the Complainants’ averments in the Commercial Affidavit of Truth constitute additional argument about the underlying case and rely on laws that are outside of the Commission’s jurisdiction, as the ALJ determined in sustaining the Company’s preliminary objections.  </w:t>
      </w:r>
      <w:r w:rsidR="002E1BDA">
        <w:rPr>
          <w:rFonts w:ascii="Times New Roman" w:eastAsia="Times New Roman" w:hAnsi="Times New Roman" w:cs="Times New Roman"/>
          <w:sz w:val="26"/>
          <w:szCs w:val="26"/>
        </w:rPr>
        <w:t>Motion to Quash at</w:t>
      </w:r>
      <w:r w:rsidR="00B947C4">
        <w:rPr>
          <w:rFonts w:ascii="Times New Roman" w:eastAsia="Times New Roman" w:hAnsi="Times New Roman" w:cs="Times New Roman"/>
          <w:sz w:val="26"/>
          <w:szCs w:val="26"/>
        </w:rPr>
        <w:t> </w:t>
      </w:r>
      <w:r w:rsidR="002E1BDA">
        <w:rPr>
          <w:rFonts w:ascii="Times New Roman" w:eastAsia="Times New Roman" w:hAnsi="Times New Roman" w:cs="Times New Roman"/>
          <w:sz w:val="26"/>
          <w:szCs w:val="26"/>
        </w:rPr>
        <w:t>5.</w:t>
      </w:r>
    </w:p>
    <w:p w14:paraId="7F763DE2" w14:textId="77777777" w:rsidR="00173250" w:rsidRDefault="00173250" w:rsidP="009D2E84">
      <w:pPr>
        <w:spacing w:after="0" w:line="360" w:lineRule="auto"/>
        <w:rPr>
          <w:rFonts w:ascii="Times New Roman" w:eastAsia="Times New Roman" w:hAnsi="Times New Roman" w:cs="Times New Roman"/>
          <w:sz w:val="26"/>
          <w:szCs w:val="26"/>
        </w:rPr>
      </w:pPr>
    </w:p>
    <w:p w14:paraId="76310DD2" w14:textId="6A2BD803" w:rsidR="009D2E84" w:rsidRDefault="00173250" w:rsidP="009D2E84">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For these reasons, Duquesne Light requests that the Complainants’ Exceptions be quashed and </w:t>
      </w:r>
      <w:r w:rsidR="006765FA">
        <w:rPr>
          <w:rFonts w:ascii="Times New Roman" w:eastAsia="Times New Roman" w:hAnsi="Times New Roman" w:cs="Times New Roman"/>
          <w:sz w:val="26"/>
          <w:szCs w:val="26"/>
        </w:rPr>
        <w:t xml:space="preserve">that </w:t>
      </w:r>
      <w:r>
        <w:rPr>
          <w:rFonts w:ascii="Times New Roman" w:eastAsia="Times New Roman" w:hAnsi="Times New Roman" w:cs="Times New Roman"/>
          <w:sz w:val="26"/>
          <w:szCs w:val="26"/>
        </w:rPr>
        <w:t xml:space="preserve">the Complaint be dismissed.  </w:t>
      </w:r>
      <w:bookmarkStart w:id="1" w:name="_Hlk9245394"/>
      <w:r>
        <w:rPr>
          <w:rFonts w:ascii="Times New Roman" w:eastAsia="Times New Roman" w:hAnsi="Times New Roman" w:cs="Times New Roman"/>
          <w:sz w:val="26"/>
          <w:szCs w:val="26"/>
        </w:rPr>
        <w:t>In the alternative, Duquesne Light requests that the Commission issue a briefing schedule that sets deadlines by which the Parties may submit briefs concerning the Complainants’ Exceptions.  Duquesne Light a</w:t>
      </w:r>
      <w:r w:rsidR="006765FA">
        <w:rPr>
          <w:rFonts w:ascii="Times New Roman" w:eastAsia="Times New Roman" w:hAnsi="Times New Roman" w:cs="Times New Roman"/>
          <w:sz w:val="26"/>
          <w:szCs w:val="26"/>
        </w:rPr>
        <w:t>lso</w:t>
      </w:r>
      <w:r>
        <w:rPr>
          <w:rFonts w:ascii="Times New Roman" w:eastAsia="Times New Roman" w:hAnsi="Times New Roman" w:cs="Times New Roman"/>
          <w:sz w:val="26"/>
          <w:szCs w:val="26"/>
        </w:rPr>
        <w:t xml:space="preserve"> reserves the right to present additional arguments regarding its position that the Exceptions should be denied</w:t>
      </w:r>
      <w:bookmarkEnd w:id="1"/>
      <w:r>
        <w:rPr>
          <w:rFonts w:ascii="Times New Roman" w:eastAsia="Times New Roman" w:hAnsi="Times New Roman" w:cs="Times New Roman"/>
          <w:sz w:val="26"/>
          <w:szCs w:val="26"/>
        </w:rPr>
        <w:t>.</w:t>
      </w:r>
      <w:r w:rsidR="002E1BDA">
        <w:rPr>
          <w:rFonts w:ascii="Times New Roman" w:eastAsia="Times New Roman" w:hAnsi="Times New Roman" w:cs="Times New Roman"/>
          <w:sz w:val="26"/>
          <w:szCs w:val="26"/>
        </w:rPr>
        <w:t xml:space="preserve">  </w:t>
      </w:r>
      <w:r w:rsidR="002E1BDA" w:rsidRPr="002E1BDA">
        <w:rPr>
          <w:rFonts w:ascii="Times New Roman" w:eastAsia="Times New Roman" w:hAnsi="Times New Roman" w:cs="Times New Roman"/>
          <w:i/>
          <w:sz w:val="26"/>
          <w:szCs w:val="26"/>
        </w:rPr>
        <w:t>Id</w:t>
      </w:r>
      <w:r w:rsidR="002E1BDA">
        <w:rPr>
          <w:rFonts w:ascii="Times New Roman" w:eastAsia="Times New Roman" w:hAnsi="Times New Roman" w:cs="Times New Roman"/>
          <w:sz w:val="26"/>
          <w:szCs w:val="26"/>
        </w:rPr>
        <w:t>.</w:t>
      </w:r>
    </w:p>
    <w:p w14:paraId="52EC21E8" w14:textId="77777777" w:rsidR="00EA7FD3" w:rsidRPr="007F4AA0" w:rsidRDefault="00317A53" w:rsidP="009D2E84">
      <w:pPr>
        <w:spacing w:after="0" w:line="360" w:lineRule="auto"/>
        <w:rPr>
          <w:rFonts w:ascii="Times New Roman" w:hAnsi="Times New Roman"/>
          <w:sz w:val="26"/>
          <w:szCs w:val="26"/>
        </w:rPr>
      </w:pPr>
      <w:r>
        <w:rPr>
          <w:rFonts w:ascii="Times New Roman" w:eastAsia="Times New Roman" w:hAnsi="Times New Roman" w:cs="Times New Roman"/>
          <w:b/>
          <w:sz w:val="26"/>
          <w:szCs w:val="26"/>
        </w:rPr>
        <w:tab/>
      </w:r>
      <w:r w:rsidR="009B33DF">
        <w:rPr>
          <w:rFonts w:ascii="Times New Roman" w:hAnsi="Times New Roman"/>
          <w:sz w:val="26"/>
          <w:szCs w:val="26"/>
        </w:rPr>
        <w:t xml:space="preserve"> </w:t>
      </w:r>
    </w:p>
    <w:p w14:paraId="47DD9B6B" w14:textId="53BB83FF" w:rsidR="00EB7EE2" w:rsidRPr="004F690D" w:rsidRDefault="004F690D" w:rsidP="0042603D">
      <w:pPr>
        <w:keepNext/>
        <w:keepLines/>
        <w:spacing w:after="0" w:line="360" w:lineRule="auto"/>
        <w:textAlignment w:val="baseline"/>
        <w:rPr>
          <w:rFonts w:ascii="Times New Roman" w:eastAsia="Times New Roman" w:hAnsi="Times New Roman" w:cs="Times New Roman"/>
          <w:b/>
          <w:sz w:val="26"/>
          <w:szCs w:val="26"/>
        </w:rPr>
      </w:pPr>
      <w:r w:rsidRPr="004F690D">
        <w:rPr>
          <w:rFonts w:ascii="Times New Roman" w:eastAsia="Times New Roman" w:hAnsi="Times New Roman"/>
          <w:b/>
          <w:spacing w:val="-2"/>
          <w:sz w:val="26"/>
        </w:rPr>
        <w:t>D.</w:t>
      </w:r>
      <w:r w:rsidRPr="004F690D">
        <w:rPr>
          <w:rFonts w:ascii="Times New Roman" w:eastAsia="Times New Roman" w:hAnsi="Times New Roman"/>
          <w:b/>
          <w:spacing w:val="-2"/>
          <w:sz w:val="26"/>
        </w:rPr>
        <w:tab/>
        <w:t>Disposition</w:t>
      </w:r>
    </w:p>
    <w:p w14:paraId="1BA0456B" w14:textId="6063083D" w:rsidR="00EB7EE2" w:rsidRDefault="00EB7EE2" w:rsidP="00EB7EE2">
      <w:pPr>
        <w:tabs>
          <w:tab w:val="left" w:pos="-720"/>
        </w:tabs>
        <w:suppressAutoHyphens/>
        <w:spacing w:after="0" w:line="360" w:lineRule="auto"/>
        <w:ind w:left="720" w:hanging="720"/>
        <w:contextualSpacing/>
        <w:rPr>
          <w:rFonts w:ascii="Times New Roman" w:eastAsia="Times New Roman" w:hAnsi="Times New Roman" w:cs="Times New Roman"/>
          <w:b/>
          <w:sz w:val="26"/>
          <w:szCs w:val="26"/>
        </w:rPr>
      </w:pPr>
    </w:p>
    <w:p w14:paraId="6E93E2C6" w14:textId="1296D478" w:rsidR="00CB0919" w:rsidRPr="00EA3669" w:rsidRDefault="00EE22C4" w:rsidP="00B947C4">
      <w:pPr>
        <w:tabs>
          <w:tab w:val="left" w:pos="-720"/>
        </w:tabs>
        <w:suppressAutoHyphen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sidR="00ED75FF">
        <w:rPr>
          <w:rFonts w:ascii="Times New Roman" w:eastAsia="Times New Roman" w:hAnsi="Times New Roman" w:cs="Times New Roman"/>
          <w:b/>
          <w:sz w:val="26"/>
          <w:szCs w:val="26"/>
        </w:rPr>
        <w:tab/>
      </w:r>
      <w:r w:rsidR="00ED75FF">
        <w:rPr>
          <w:rFonts w:ascii="Times New Roman" w:eastAsia="Times New Roman" w:hAnsi="Times New Roman" w:cs="Times New Roman"/>
          <w:sz w:val="26"/>
          <w:szCs w:val="26"/>
        </w:rPr>
        <w:t>Based on our review of the record and the applicable law, we shall deny the Complainants’ Exceptions and adopt the ALJ’s Initial Decision.</w:t>
      </w:r>
      <w:r w:rsidR="006D4A80">
        <w:rPr>
          <w:rFonts w:ascii="Times New Roman" w:eastAsia="Times New Roman" w:hAnsi="Times New Roman" w:cs="Times New Roman"/>
          <w:sz w:val="26"/>
          <w:szCs w:val="26"/>
        </w:rPr>
        <w:t xml:space="preserve">  Initially, we acknowledge that the Complainants’ Exceptions</w:t>
      </w:r>
      <w:r w:rsidR="00EB614B">
        <w:rPr>
          <w:rFonts w:ascii="Times New Roman" w:eastAsia="Times New Roman" w:hAnsi="Times New Roman" w:cs="Times New Roman"/>
          <w:sz w:val="26"/>
          <w:szCs w:val="26"/>
        </w:rPr>
        <w:t>,</w:t>
      </w:r>
      <w:r w:rsidR="00C16F81">
        <w:rPr>
          <w:rFonts w:ascii="Times New Roman" w:eastAsia="Times New Roman" w:hAnsi="Times New Roman" w:cs="Times New Roman"/>
          <w:sz w:val="26"/>
          <w:szCs w:val="26"/>
        </w:rPr>
        <w:t xml:space="preserve"> </w:t>
      </w:r>
      <w:r w:rsidR="00EC44E3">
        <w:rPr>
          <w:rFonts w:ascii="Times New Roman" w:eastAsia="Times New Roman" w:hAnsi="Times New Roman" w:cs="Times New Roman"/>
          <w:sz w:val="26"/>
          <w:szCs w:val="26"/>
        </w:rPr>
        <w:t>titled</w:t>
      </w:r>
      <w:r w:rsidR="00C16F81">
        <w:rPr>
          <w:rFonts w:ascii="Times New Roman" w:eastAsia="Times New Roman" w:hAnsi="Times New Roman" w:cs="Times New Roman"/>
          <w:sz w:val="26"/>
          <w:szCs w:val="26"/>
        </w:rPr>
        <w:t xml:space="preserve"> as </w:t>
      </w:r>
      <w:r w:rsidR="00EB614B">
        <w:rPr>
          <w:rFonts w:ascii="Times New Roman" w:eastAsia="Times New Roman" w:hAnsi="Times New Roman" w:cs="Times New Roman"/>
          <w:sz w:val="26"/>
          <w:szCs w:val="26"/>
        </w:rPr>
        <w:t xml:space="preserve">a “Commercial Affidavit of Truth,” </w:t>
      </w:r>
      <w:r w:rsidR="006D4A80">
        <w:rPr>
          <w:rFonts w:ascii="Times New Roman" w:eastAsia="Times New Roman" w:hAnsi="Times New Roman" w:cs="Times New Roman"/>
          <w:sz w:val="26"/>
          <w:szCs w:val="26"/>
        </w:rPr>
        <w:t>do not comply with Section 5.533(b) of our Regulations, 52 Pa. Code § 5.533(b), which require</w:t>
      </w:r>
      <w:r w:rsidR="00005E22">
        <w:rPr>
          <w:rFonts w:ascii="Times New Roman" w:eastAsia="Times New Roman" w:hAnsi="Times New Roman" w:cs="Times New Roman"/>
          <w:sz w:val="26"/>
          <w:szCs w:val="26"/>
        </w:rPr>
        <w:t>s</w:t>
      </w:r>
      <w:r w:rsidR="006D4A80">
        <w:rPr>
          <w:rFonts w:ascii="Times New Roman" w:eastAsia="Times New Roman" w:hAnsi="Times New Roman" w:cs="Times New Roman"/>
          <w:sz w:val="26"/>
          <w:szCs w:val="26"/>
        </w:rPr>
        <w:t xml:space="preserve"> that Exceptions be numbered, identify the Findings of Fact or Conclusions of Law to which exception is taken, cite to the relevant pages of the ALJ’s decision, and provide supporting reasons for the Exceptions.</w:t>
      </w:r>
      <w:r w:rsidR="00EB614B">
        <w:rPr>
          <w:rFonts w:ascii="Times New Roman" w:eastAsia="Times New Roman" w:hAnsi="Times New Roman" w:cs="Times New Roman"/>
          <w:sz w:val="26"/>
          <w:szCs w:val="26"/>
        </w:rPr>
        <w:t xml:space="preserve">  Nevertheless, we will consider the Complainants’ Exceptions as filed </w:t>
      </w:r>
      <w:r w:rsidR="00EA2755">
        <w:rPr>
          <w:rFonts w:ascii="Times New Roman" w:eastAsia="Times New Roman" w:hAnsi="Times New Roman" w:cs="Times New Roman"/>
          <w:sz w:val="26"/>
          <w:szCs w:val="26"/>
        </w:rPr>
        <w:t>pursuant to</w:t>
      </w:r>
      <w:r w:rsidR="00EB614B">
        <w:rPr>
          <w:rFonts w:ascii="Times New Roman" w:eastAsia="Times New Roman" w:hAnsi="Times New Roman" w:cs="Times New Roman"/>
          <w:sz w:val="26"/>
          <w:szCs w:val="26"/>
        </w:rPr>
        <w:t xml:space="preserve"> Section 1.2 of our Regulations, </w:t>
      </w:r>
      <w:bookmarkStart w:id="2" w:name="_Hlk8981450"/>
      <w:r w:rsidR="00EB614B">
        <w:rPr>
          <w:rFonts w:ascii="Times New Roman" w:eastAsia="Times New Roman" w:hAnsi="Times New Roman" w:cs="Times New Roman"/>
          <w:sz w:val="26"/>
          <w:szCs w:val="26"/>
        </w:rPr>
        <w:t xml:space="preserve">52 Pa. </w:t>
      </w:r>
      <w:r w:rsidR="00EB614B">
        <w:rPr>
          <w:rFonts w:ascii="Times New Roman" w:eastAsia="Times New Roman" w:hAnsi="Times New Roman" w:cs="Times New Roman"/>
          <w:sz w:val="26"/>
          <w:szCs w:val="26"/>
        </w:rPr>
        <w:lastRenderedPageBreak/>
        <w:t>Code § 1.2</w:t>
      </w:r>
      <w:bookmarkEnd w:id="2"/>
      <w:r w:rsidR="00EB614B">
        <w:rPr>
          <w:rFonts w:ascii="Times New Roman" w:eastAsia="Times New Roman" w:hAnsi="Times New Roman" w:cs="Times New Roman"/>
          <w:sz w:val="26"/>
          <w:szCs w:val="26"/>
        </w:rPr>
        <w:t xml:space="preserve">, in order to secure a just, speedy, and inexpensive resolution in this proceeding, particularly because the Complainants are filing </w:t>
      </w:r>
      <w:r w:rsidR="00EB614B" w:rsidRPr="00EB614B">
        <w:rPr>
          <w:rFonts w:ascii="Times New Roman" w:eastAsia="Times New Roman" w:hAnsi="Times New Roman" w:cs="Times New Roman"/>
          <w:i/>
          <w:sz w:val="26"/>
          <w:szCs w:val="26"/>
        </w:rPr>
        <w:t>pro se</w:t>
      </w:r>
      <w:r w:rsidR="00EB614B">
        <w:rPr>
          <w:rFonts w:ascii="Times New Roman" w:eastAsia="Times New Roman" w:hAnsi="Times New Roman" w:cs="Times New Roman"/>
          <w:sz w:val="26"/>
          <w:szCs w:val="26"/>
        </w:rPr>
        <w:t>.</w:t>
      </w:r>
      <w:r w:rsidR="00EA2755">
        <w:rPr>
          <w:rFonts w:ascii="Times New Roman" w:eastAsia="Times New Roman" w:hAnsi="Times New Roman" w:cs="Times New Roman"/>
          <w:sz w:val="26"/>
          <w:szCs w:val="26"/>
        </w:rPr>
        <w:t xml:space="preserve">  Our consideration of the </w:t>
      </w:r>
      <w:r w:rsidR="008E6AA2">
        <w:rPr>
          <w:rFonts w:ascii="Times New Roman" w:eastAsia="Times New Roman" w:hAnsi="Times New Roman" w:cs="Times New Roman"/>
          <w:sz w:val="26"/>
          <w:szCs w:val="26"/>
        </w:rPr>
        <w:t xml:space="preserve">Complainants’ </w:t>
      </w:r>
      <w:r w:rsidR="00EA2755">
        <w:rPr>
          <w:rFonts w:ascii="Times New Roman" w:eastAsia="Times New Roman" w:hAnsi="Times New Roman" w:cs="Times New Roman"/>
          <w:sz w:val="26"/>
          <w:szCs w:val="26"/>
        </w:rPr>
        <w:t xml:space="preserve">Exceptions is consistent with our prior consideration of similar Exceptions </w:t>
      </w:r>
      <w:r w:rsidR="00EA2755" w:rsidRPr="00EA2755">
        <w:rPr>
          <w:rFonts w:ascii="Times New Roman" w:eastAsia="Times New Roman" w:hAnsi="Times New Roman" w:cs="Times New Roman"/>
          <w:i/>
          <w:sz w:val="26"/>
          <w:szCs w:val="26"/>
        </w:rPr>
        <w:t>pro se</w:t>
      </w:r>
      <w:r w:rsidR="00EA2755">
        <w:rPr>
          <w:rFonts w:ascii="Times New Roman" w:eastAsia="Times New Roman" w:hAnsi="Times New Roman" w:cs="Times New Roman"/>
          <w:sz w:val="26"/>
          <w:szCs w:val="26"/>
        </w:rPr>
        <w:t xml:space="preserve"> complainants</w:t>
      </w:r>
      <w:r w:rsidR="008E6AA2">
        <w:rPr>
          <w:rFonts w:ascii="Times New Roman" w:eastAsia="Times New Roman" w:hAnsi="Times New Roman" w:cs="Times New Roman"/>
          <w:sz w:val="26"/>
          <w:szCs w:val="26"/>
        </w:rPr>
        <w:t xml:space="preserve"> have filed</w:t>
      </w:r>
      <w:r w:rsidR="00EA2755">
        <w:rPr>
          <w:rFonts w:ascii="Times New Roman" w:eastAsia="Times New Roman" w:hAnsi="Times New Roman" w:cs="Times New Roman"/>
          <w:sz w:val="26"/>
          <w:szCs w:val="26"/>
        </w:rPr>
        <w:t xml:space="preserve">.  </w:t>
      </w:r>
      <w:r w:rsidR="00E50456" w:rsidRPr="00E50456">
        <w:rPr>
          <w:rFonts w:ascii="Times New Roman" w:eastAsia="Times New Roman" w:hAnsi="Times New Roman" w:cs="Times New Roman"/>
          <w:i/>
          <w:sz w:val="26"/>
          <w:szCs w:val="26"/>
        </w:rPr>
        <w:t>See</w:t>
      </w:r>
      <w:r w:rsidR="00E50456">
        <w:rPr>
          <w:rFonts w:ascii="Times New Roman" w:eastAsia="Times New Roman" w:hAnsi="Times New Roman" w:cs="Times New Roman"/>
          <w:sz w:val="26"/>
          <w:szCs w:val="26"/>
        </w:rPr>
        <w:t xml:space="preserve"> </w:t>
      </w:r>
      <w:bookmarkStart w:id="3" w:name="_Hlk8981533"/>
      <w:r w:rsidR="0010408E" w:rsidRPr="0010408E">
        <w:rPr>
          <w:rFonts w:ascii="Times New Roman" w:eastAsia="Times New Roman" w:hAnsi="Times New Roman" w:cs="Times New Roman"/>
          <w:i/>
          <w:sz w:val="26"/>
          <w:szCs w:val="26"/>
        </w:rPr>
        <w:t>James Coppedge v. PECO Energy Company</w:t>
      </w:r>
      <w:bookmarkEnd w:id="3"/>
      <w:r w:rsidR="00106AB1">
        <w:rPr>
          <w:rFonts w:ascii="Times New Roman" w:eastAsia="Times New Roman" w:hAnsi="Times New Roman" w:cs="Times New Roman"/>
          <w:i/>
          <w:sz w:val="26"/>
          <w:szCs w:val="26"/>
        </w:rPr>
        <w:t xml:space="preserve"> (Coppedge 2015 Order</w:t>
      </w:r>
      <w:r w:rsidR="00106AB1">
        <w:rPr>
          <w:rFonts w:ascii="Times New Roman" w:eastAsia="Times New Roman" w:hAnsi="Times New Roman" w:cs="Times New Roman"/>
          <w:sz w:val="26"/>
          <w:szCs w:val="26"/>
        </w:rPr>
        <w:t>)</w:t>
      </w:r>
      <w:r w:rsidR="0010408E">
        <w:rPr>
          <w:rFonts w:ascii="Times New Roman" w:eastAsia="Times New Roman" w:hAnsi="Times New Roman" w:cs="Times New Roman"/>
          <w:sz w:val="26"/>
          <w:szCs w:val="26"/>
        </w:rPr>
        <w:t>, Docket No. F-2014-2406180 (Order entered January</w:t>
      </w:r>
      <w:r w:rsidR="000D0AD3">
        <w:rPr>
          <w:rFonts w:ascii="Times New Roman" w:eastAsia="Times New Roman" w:hAnsi="Times New Roman" w:cs="Times New Roman"/>
          <w:sz w:val="26"/>
          <w:szCs w:val="26"/>
        </w:rPr>
        <w:t> </w:t>
      </w:r>
      <w:r w:rsidR="0010408E">
        <w:rPr>
          <w:rFonts w:ascii="Times New Roman" w:eastAsia="Times New Roman" w:hAnsi="Times New Roman" w:cs="Times New Roman"/>
          <w:sz w:val="26"/>
          <w:szCs w:val="26"/>
        </w:rPr>
        <w:t>29, 2015)</w:t>
      </w:r>
      <w:r w:rsidR="00775991">
        <w:rPr>
          <w:rFonts w:ascii="Times New Roman" w:eastAsia="Times New Roman" w:hAnsi="Times New Roman" w:cs="Times New Roman"/>
          <w:sz w:val="26"/>
          <w:szCs w:val="26"/>
        </w:rPr>
        <w:t xml:space="preserve"> (</w:t>
      </w:r>
      <w:r w:rsidR="00CB0919">
        <w:rPr>
          <w:rFonts w:ascii="Times New Roman" w:eastAsia="Times New Roman" w:hAnsi="Times New Roman" w:cs="Times New Roman"/>
          <w:sz w:val="26"/>
          <w:szCs w:val="26"/>
        </w:rPr>
        <w:t xml:space="preserve">considering the </w:t>
      </w:r>
      <w:r w:rsidR="007850A7">
        <w:rPr>
          <w:rFonts w:ascii="Times New Roman" w:eastAsia="Times New Roman" w:hAnsi="Times New Roman" w:cs="Times New Roman"/>
          <w:sz w:val="26"/>
          <w:szCs w:val="26"/>
        </w:rPr>
        <w:t>complainant</w:t>
      </w:r>
      <w:r w:rsidR="00CB0919">
        <w:rPr>
          <w:rFonts w:ascii="Times New Roman" w:eastAsia="Times New Roman" w:hAnsi="Times New Roman" w:cs="Times New Roman"/>
          <w:sz w:val="26"/>
          <w:szCs w:val="26"/>
        </w:rPr>
        <w:t>’s</w:t>
      </w:r>
      <w:r w:rsidR="007850A7">
        <w:rPr>
          <w:rFonts w:ascii="Times New Roman" w:eastAsia="Times New Roman" w:hAnsi="Times New Roman" w:cs="Times New Roman"/>
          <w:sz w:val="26"/>
          <w:szCs w:val="26"/>
        </w:rPr>
        <w:t xml:space="preserve"> Exceptions </w:t>
      </w:r>
      <w:r w:rsidR="00CB0919">
        <w:rPr>
          <w:rFonts w:ascii="Times New Roman" w:eastAsia="Times New Roman" w:hAnsi="Times New Roman" w:cs="Times New Roman"/>
          <w:sz w:val="26"/>
          <w:szCs w:val="26"/>
        </w:rPr>
        <w:t xml:space="preserve">titled as </w:t>
      </w:r>
      <w:r w:rsidR="007850A7">
        <w:rPr>
          <w:rFonts w:ascii="Times New Roman" w:eastAsia="Times New Roman" w:hAnsi="Times New Roman" w:cs="Times New Roman"/>
          <w:sz w:val="26"/>
          <w:szCs w:val="26"/>
        </w:rPr>
        <w:t xml:space="preserve">a “Notice of Exemptions and Proof of Claim,” </w:t>
      </w:r>
      <w:r w:rsidR="00CB0919">
        <w:rPr>
          <w:rFonts w:ascii="Times New Roman" w:eastAsia="Times New Roman" w:hAnsi="Times New Roman" w:cs="Times New Roman"/>
          <w:sz w:val="26"/>
          <w:szCs w:val="26"/>
        </w:rPr>
        <w:t>although the</w:t>
      </w:r>
      <w:r w:rsidR="008E6AA2">
        <w:rPr>
          <w:rFonts w:ascii="Times New Roman" w:eastAsia="Times New Roman" w:hAnsi="Times New Roman" w:cs="Times New Roman"/>
          <w:sz w:val="26"/>
          <w:szCs w:val="26"/>
        </w:rPr>
        <w:t xml:space="preserve"> filing</w:t>
      </w:r>
      <w:r w:rsidR="00CB0919">
        <w:rPr>
          <w:rFonts w:ascii="Times New Roman" w:eastAsia="Times New Roman" w:hAnsi="Times New Roman" w:cs="Times New Roman"/>
          <w:sz w:val="26"/>
          <w:szCs w:val="26"/>
        </w:rPr>
        <w:t xml:space="preserve"> did not comply with 52 Pa. Code § </w:t>
      </w:r>
      <w:r w:rsidR="007B136F">
        <w:rPr>
          <w:rFonts w:ascii="Times New Roman" w:eastAsia="Times New Roman" w:hAnsi="Times New Roman" w:cs="Times New Roman"/>
          <w:sz w:val="26"/>
          <w:szCs w:val="26"/>
        </w:rPr>
        <w:t>5.533(b)</w:t>
      </w:r>
      <w:r w:rsidR="00CB0919">
        <w:rPr>
          <w:rFonts w:ascii="Times New Roman" w:eastAsia="Times New Roman" w:hAnsi="Times New Roman" w:cs="Times New Roman"/>
          <w:sz w:val="26"/>
          <w:szCs w:val="26"/>
        </w:rPr>
        <w:t>);</w:t>
      </w:r>
      <w:r w:rsidR="00EA3669">
        <w:rPr>
          <w:rFonts w:ascii="Times New Roman" w:eastAsia="Times New Roman" w:hAnsi="Times New Roman" w:cs="Times New Roman"/>
          <w:sz w:val="26"/>
          <w:szCs w:val="26"/>
        </w:rPr>
        <w:t xml:space="preserve"> </w:t>
      </w:r>
      <w:r w:rsidR="00EA3669" w:rsidRPr="0010408E">
        <w:rPr>
          <w:rFonts w:ascii="Times New Roman" w:eastAsia="Times New Roman" w:hAnsi="Times New Roman" w:cs="Times New Roman"/>
          <w:i/>
          <w:sz w:val="26"/>
          <w:szCs w:val="26"/>
        </w:rPr>
        <w:t>James Coppedge v. PECO Energy Company</w:t>
      </w:r>
      <w:r w:rsidR="00EA3669">
        <w:rPr>
          <w:rFonts w:ascii="Times New Roman" w:eastAsia="Times New Roman" w:hAnsi="Times New Roman" w:cs="Times New Roman"/>
          <w:sz w:val="26"/>
          <w:szCs w:val="26"/>
        </w:rPr>
        <w:t>, Docket No. F-2009-2135893 (Order entered August 3, 2010) (considering the complainant’s Exceptions titled as an “Affidavit of Truth</w:t>
      </w:r>
      <w:r w:rsidR="008E6AA2">
        <w:rPr>
          <w:rFonts w:ascii="Times New Roman" w:eastAsia="Times New Roman" w:hAnsi="Times New Roman" w:cs="Times New Roman"/>
          <w:sz w:val="26"/>
          <w:szCs w:val="26"/>
        </w:rPr>
        <w:t>,</w:t>
      </w:r>
      <w:r w:rsidR="00EA3669">
        <w:rPr>
          <w:rFonts w:ascii="Times New Roman" w:eastAsia="Times New Roman" w:hAnsi="Times New Roman" w:cs="Times New Roman"/>
          <w:sz w:val="26"/>
          <w:szCs w:val="26"/>
        </w:rPr>
        <w:t xml:space="preserve">” </w:t>
      </w:r>
      <w:r w:rsidR="007B136F">
        <w:rPr>
          <w:rFonts w:ascii="Times New Roman" w:eastAsia="Times New Roman" w:hAnsi="Times New Roman" w:cs="Times New Roman"/>
          <w:sz w:val="26"/>
          <w:szCs w:val="26"/>
        </w:rPr>
        <w:t xml:space="preserve">although the </w:t>
      </w:r>
      <w:r w:rsidR="008E6AA2">
        <w:rPr>
          <w:rFonts w:ascii="Times New Roman" w:eastAsia="Times New Roman" w:hAnsi="Times New Roman" w:cs="Times New Roman"/>
          <w:sz w:val="26"/>
          <w:szCs w:val="26"/>
        </w:rPr>
        <w:t xml:space="preserve">filing </w:t>
      </w:r>
      <w:r w:rsidR="007B136F">
        <w:rPr>
          <w:rFonts w:ascii="Times New Roman" w:eastAsia="Times New Roman" w:hAnsi="Times New Roman" w:cs="Times New Roman"/>
          <w:sz w:val="26"/>
          <w:szCs w:val="26"/>
        </w:rPr>
        <w:t>did not comply with 52 Pa. Code § 5.533(b)).</w:t>
      </w:r>
    </w:p>
    <w:p w14:paraId="35F6CD8A" w14:textId="77777777" w:rsidR="00B947C4" w:rsidRDefault="00B947C4" w:rsidP="00B947C4">
      <w:pPr>
        <w:tabs>
          <w:tab w:val="left" w:pos="-720"/>
        </w:tabs>
        <w:suppressAutoHyphens/>
        <w:spacing w:after="0" w:line="360" w:lineRule="auto"/>
        <w:contextualSpacing/>
        <w:rPr>
          <w:rFonts w:ascii="Times New Roman" w:eastAsia="Times New Roman" w:hAnsi="Times New Roman" w:cs="Times New Roman"/>
          <w:sz w:val="26"/>
          <w:szCs w:val="26"/>
        </w:rPr>
      </w:pPr>
    </w:p>
    <w:p w14:paraId="6B8CC97B" w14:textId="67653404" w:rsidR="009B742D" w:rsidRDefault="007D70AE" w:rsidP="00B947C4">
      <w:pPr>
        <w:tabs>
          <w:tab w:val="left" w:pos="-720"/>
        </w:tabs>
        <w:suppressAutoHyphen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E7673D">
        <w:rPr>
          <w:rFonts w:ascii="Times New Roman" w:eastAsia="Times New Roman" w:hAnsi="Times New Roman" w:cs="Times New Roman"/>
          <w:sz w:val="26"/>
          <w:szCs w:val="26"/>
        </w:rPr>
        <w:t xml:space="preserve">We will, however, deny the Exceptions on the merits.  The Complainants appear to except to the portion of the ALJ’s decision </w:t>
      </w:r>
      <w:r w:rsidR="00DB26B6">
        <w:rPr>
          <w:rFonts w:ascii="Times New Roman" w:eastAsia="Times New Roman" w:hAnsi="Times New Roman"/>
          <w:color w:val="000000"/>
          <w:sz w:val="26"/>
        </w:rPr>
        <w:t>determin</w:t>
      </w:r>
      <w:r w:rsidR="00B734AF">
        <w:rPr>
          <w:rFonts w:ascii="Times New Roman" w:eastAsia="Times New Roman" w:hAnsi="Times New Roman"/>
          <w:color w:val="000000"/>
          <w:sz w:val="26"/>
        </w:rPr>
        <w:t>ing that</w:t>
      </w:r>
      <w:r w:rsidR="00DB26B6">
        <w:rPr>
          <w:rFonts w:ascii="Times New Roman" w:eastAsia="Times New Roman" w:hAnsi="Times New Roman"/>
          <w:color w:val="000000"/>
          <w:sz w:val="26"/>
        </w:rPr>
        <w:t xml:space="preserve"> the Company’s requirement </w:t>
      </w:r>
      <w:r w:rsidR="00B734AF">
        <w:rPr>
          <w:rFonts w:ascii="Times New Roman" w:eastAsia="Times New Roman" w:hAnsi="Times New Roman"/>
          <w:color w:val="000000"/>
          <w:sz w:val="26"/>
        </w:rPr>
        <w:t>that</w:t>
      </w:r>
      <w:r w:rsidR="00DB26B6">
        <w:rPr>
          <w:rFonts w:ascii="Times New Roman" w:eastAsia="Times New Roman" w:hAnsi="Times New Roman"/>
          <w:color w:val="000000"/>
          <w:sz w:val="26"/>
        </w:rPr>
        <w:t xml:space="preserve"> the Complainants pay their bills in </w:t>
      </w:r>
      <w:r w:rsidR="00942139">
        <w:rPr>
          <w:rFonts w:ascii="Times New Roman" w:eastAsia="Times New Roman" w:hAnsi="Times New Roman"/>
          <w:color w:val="000000"/>
          <w:sz w:val="26"/>
        </w:rPr>
        <w:t>U</w:t>
      </w:r>
      <w:r w:rsidR="00B734AF">
        <w:rPr>
          <w:rFonts w:ascii="Times New Roman" w:eastAsia="Times New Roman" w:hAnsi="Times New Roman"/>
          <w:color w:val="000000"/>
          <w:sz w:val="26"/>
        </w:rPr>
        <w:t>nited</w:t>
      </w:r>
      <w:r w:rsidR="00942139">
        <w:rPr>
          <w:rFonts w:ascii="Times New Roman" w:eastAsia="Times New Roman" w:hAnsi="Times New Roman"/>
          <w:color w:val="000000"/>
          <w:sz w:val="26"/>
        </w:rPr>
        <w:t xml:space="preserve"> S</w:t>
      </w:r>
      <w:r w:rsidR="00B734AF">
        <w:rPr>
          <w:rFonts w:ascii="Times New Roman" w:eastAsia="Times New Roman" w:hAnsi="Times New Roman"/>
          <w:color w:val="000000"/>
          <w:sz w:val="26"/>
        </w:rPr>
        <w:t>tates</w:t>
      </w:r>
      <w:r w:rsidR="00DB26B6">
        <w:rPr>
          <w:rFonts w:ascii="Times New Roman" w:eastAsia="Times New Roman" w:hAnsi="Times New Roman"/>
          <w:color w:val="000000"/>
          <w:sz w:val="26"/>
        </w:rPr>
        <w:t xml:space="preserve"> currency was a reasonable manner of payment.  The Complainants reiterate their argument throughout this proceeding that </w:t>
      </w:r>
      <w:r w:rsidR="00CB7D88">
        <w:rPr>
          <w:rFonts w:ascii="Times New Roman" w:eastAsia="Times New Roman" w:hAnsi="Times New Roman"/>
          <w:color w:val="000000"/>
          <w:sz w:val="26"/>
        </w:rPr>
        <w:t xml:space="preserve">based on federal law and </w:t>
      </w:r>
      <w:r w:rsidR="00CB7D88" w:rsidRPr="0009586E">
        <w:rPr>
          <w:rFonts w:ascii="Times New Roman" w:eastAsia="Times New Roman" w:hAnsi="Times New Roman"/>
          <w:color w:val="000000"/>
          <w:sz w:val="26"/>
        </w:rPr>
        <w:t xml:space="preserve">a June 5, 1933 House Joint Resolution of the </w:t>
      </w:r>
      <w:r w:rsidR="00942139">
        <w:rPr>
          <w:rFonts w:ascii="Times New Roman" w:eastAsia="Times New Roman" w:hAnsi="Times New Roman"/>
          <w:color w:val="000000"/>
          <w:sz w:val="26"/>
        </w:rPr>
        <w:t>U</w:t>
      </w:r>
      <w:r w:rsidR="00B734AF">
        <w:rPr>
          <w:rFonts w:ascii="Times New Roman" w:eastAsia="Times New Roman" w:hAnsi="Times New Roman"/>
          <w:color w:val="000000"/>
          <w:sz w:val="26"/>
        </w:rPr>
        <w:t>nited States</w:t>
      </w:r>
      <w:r w:rsidR="00CB7D88" w:rsidRPr="0009586E">
        <w:rPr>
          <w:rFonts w:ascii="Times New Roman" w:eastAsia="Times New Roman" w:hAnsi="Times New Roman"/>
          <w:color w:val="000000"/>
          <w:sz w:val="26"/>
        </w:rPr>
        <w:t xml:space="preserve"> Congress</w:t>
      </w:r>
      <w:r w:rsidR="00CB7D88">
        <w:rPr>
          <w:rFonts w:ascii="Times New Roman" w:eastAsia="Times New Roman" w:hAnsi="Times New Roman"/>
          <w:color w:val="000000"/>
          <w:sz w:val="26"/>
        </w:rPr>
        <w:t xml:space="preserve">, there is no legal tender such as </w:t>
      </w:r>
      <w:r w:rsidR="00942139">
        <w:rPr>
          <w:rFonts w:ascii="Times New Roman" w:eastAsia="Times New Roman" w:hAnsi="Times New Roman"/>
          <w:color w:val="000000"/>
          <w:sz w:val="26"/>
        </w:rPr>
        <w:t>U</w:t>
      </w:r>
      <w:r w:rsidR="00B734AF">
        <w:rPr>
          <w:rFonts w:ascii="Times New Roman" w:eastAsia="Times New Roman" w:hAnsi="Times New Roman"/>
          <w:color w:val="000000"/>
          <w:sz w:val="26"/>
        </w:rPr>
        <w:t>nited States</w:t>
      </w:r>
      <w:r w:rsidR="00CB7D88">
        <w:rPr>
          <w:rFonts w:ascii="Times New Roman" w:eastAsia="Times New Roman" w:hAnsi="Times New Roman"/>
          <w:color w:val="000000"/>
          <w:sz w:val="26"/>
        </w:rPr>
        <w:t xml:space="preserve"> currency, and th</w:t>
      </w:r>
      <w:r w:rsidR="00CB7D88" w:rsidRPr="0009586E">
        <w:rPr>
          <w:rFonts w:ascii="Times New Roman" w:eastAsia="Times New Roman" w:hAnsi="Times New Roman"/>
          <w:color w:val="000000"/>
          <w:sz w:val="26"/>
        </w:rPr>
        <w:t xml:space="preserve">eir bill is paid by operation of law </w:t>
      </w:r>
      <w:r w:rsidR="00CB7D88">
        <w:rPr>
          <w:rFonts w:ascii="Times New Roman" w:eastAsia="Times New Roman" w:hAnsi="Times New Roman"/>
          <w:color w:val="000000"/>
          <w:sz w:val="26"/>
        </w:rPr>
        <w:t>through the use of their signature and endorsement.</w:t>
      </w:r>
      <w:r w:rsidR="00106AB1">
        <w:rPr>
          <w:rFonts w:ascii="Times New Roman" w:eastAsia="Times New Roman" w:hAnsi="Times New Roman"/>
          <w:color w:val="000000"/>
          <w:sz w:val="26"/>
        </w:rPr>
        <w:t xml:space="preserve">  </w:t>
      </w:r>
      <w:r w:rsidR="009E5BB1">
        <w:rPr>
          <w:rFonts w:ascii="Times New Roman" w:eastAsia="Times New Roman" w:hAnsi="Times New Roman"/>
          <w:color w:val="000000"/>
          <w:sz w:val="26"/>
        </w:rPr>
        <w:t>Based on our</w:t>
      </w:r>
      <w:r w:rsidR="00106AB1">
        <w:rPr>
          <w:rFonts w:ascii="Times New Roman" w:eastAsia="Times New Roman" w:hAnsi="Times New Roman"/>
          <w:color w:val="000000"/>
          <w:sz w:val="26"/>
        </w:rPr>
        <w:t xml:space="preserve"> prior decisions addressing similar arguments</w:t>
      </w:r>
      <w:r w:rsidR="005F7F01">
        <w:rPr>
          <w:rFonts w:ascii="Times New Roman" w:eastAsia="Times New Roman" w:hAnsi="Times New Roman"/>
          <w:color w:val="000000"/>
          <w:sz w:val="26"/>
        </w:rPr>
        <w:t>, our Regulations, and the Company’s tariff</w:t>
      </w:r>
      <w:r w:rsidR="00106AB1">
        <w:rPr>
          <w:rFonts w:ascii="Times New Roman" w:eastAsia="Times New Roman" w:hAnsi="Times New Roman"/>
          <w:color w:val="000000"/>
          <w:sz w:val="26"/>
        </w:rPr>
        <w:t xml:space="preserve">, we agree with the ALJ’s conclusion on this issue.  </w:t>
      </w:r>
      <w:r w:rsidR="00106AB1" w:rsidRPr="00106AB1">
        <w:rPr>
          <w:rFonts w:ascii="Times New Roman" w:eastAsia="Times New Roman" w:hAnsi="Times New Roman"/>
          <w:i/>
          <w:color w:val="000000"/>
          <w:sz w:val="26"/>
        </w:rPr>
        <w:t>See Coppedge 2015 Order</w:t>
      </w:r>
      <w:r w:rsidR="00106AB1">
        <w:rPr>
          <w:rFonts w:ascii="Times New Roman" w:eastAsia="Times New Roman" w:hAnsi="Times New Roman"/>
          <w:i/>
          <w:color w:val="000000"/>
          <w:sz w:val="26"/>
        </w:rPr>
        <w:t xml:space="preserve"> </w:t>
      </w:r>
      <w:r w:rsidR="00106AB1">
        <w:rPr>
          <w:rFonts w:ascii="Times New Roman" w:eastAsia="Times New Roman" w:hAnsi="Times New Roman"/>
          <w:color w:val="000000"/>
          <w:sz w:val="26"/>
        </w:rPr>
        <w:t xml:space="preserve">(finding that </w:t>
      </w:r>
      <w:r w:rsidR="004A4F1B">
        <w:rPr>
          <w:rFonts w:ascii="Times New Roman" w:eastAsia="Times New Roman" w:hAnsi="Times New Roman" w:cs="Times New Roman"/>
          <w:sz w:val="26"/>
          <w:szCs w:val="26"/>
        </w:rPr>
        <w:t xml:space="preserve">the complainant </w:t>
      </w:r>
      <w:r w:rsidR="00106AB1">
        <w:rPr>
          <w:rFonts w:ascii="Times New Roman" w:eastAsia="Times New Roman" w:hAnsi="Times New Roman" w:cs="Times New Roman"/>
          <w:sz w:val="26"/>
          <w:szCs w:val="26"/>
        </w:rPr>
        <w:t xml:space="preserve">failed to </w:t>
      </w:r>
      <w:r w:rsidR="004A4F1B">
        <w:rPr>
          <w:rFonts w:ascii="Times New Roman" w:eastAsia="Times New Roman" w:hAnsi="Times New Roman" w:cs="Times New Roman"/>
          <w:sz w:val="26"/>
          <w:szCs w:val="26"/>
        </w:rPr>
        <w:t>satisf</w:t>
      </w:r>
      <w:r w:rsidR="00106AB1">
        <w:rPr>
          <w:rFonts w:ascii="Times New Roman" w:eastAsia="Times New Roman" w:hAnsi="Times New Roman" w:cs="Times New Roman"/>
          <w:sz w:val="26"/>
          <w:szCs w:val="26"/>
        </w:rPr>
        <w:t>y</w:t>
      </w:r>
      <w:r w:rsidR="004A4F1B">
        <w:rPr>
          <w:rFonts w:ascii="Times New Roman" w:eastAsia="Times New Roman" w:hAnsi="Times New Roman" w:cs="Times New Roman"/>
          <w:sz w:val="26"/>
          <w:szCs w:val="26"/>
        </w:rPr>
        <w:t xml:space="preserve"> his burden of proving that PECO provided unreasonable or unreliable service by declining to accept as payment Mr.</w:t>
      </w:r>
      <w:r w:rsidR="000D0AD3">
        <w:rPr>
          <w:rFonts w:ascii="Times New Roman" w:eastAsia="Times New Roman" w:hAnsi="Times New Roman" w:cs="Times New Roman"/>
          <w:sz w:val="26"/>
          <w:szCs w:val="26"/>
        </w:rPr>
        <w:t> </w:t>
      </w:r>
      <w:r w:rsidR="004A4F1B">
        <w:rPr>
          <w:rFonts w:ascii="Times New Roman" w:eastAsia="Times New Roman" w:hAnsi="Times New Roman" w:cs="Times New Roman"/>
          <w:sz w:val="26"/>
          <w:szCs w:val="26"/>
        </w:rPr>
        <w:t>Coppedge’s self-styled and self-proclaimed negotiable instruments under the Uniform Commercial Code</w:t>
      </w:r>
      <w:r w:rsidR="00106AB1">
        <w:rPr>
          <w:rFonts w:ascii="Times New Roman" w:eastAsia="Times New Roman" w:hAnsi="Times New Roman" w:cs="Times New Roman"/>
          <w:sz w:val="26"/>
          <w:szCs w:val="26"/>
        </w:rPr>
        <w:t>)</w:t>
      </w:r>
      <w:r w:rsidR="008B6E09">
        <w:rPr>
          <w:rFonts w:ascii="Times New Roman" w:eastAsia="Times New Roman" w:hAnsi="Times New Roman" w:cs="Times New Roman"/>
          <w:sz w:val="26"/>
          <w:szCs w:val="26"/>
        </w:rPr>
        <w:t>.</w:t>
      </w:r>
      <w:r w:rsidR="005F7F01">
        <w:rPr>
          <w:rStyle w:val="FootnoteReference"/>
          <w:rFonts w:ascii="Times New Roman" w:eastAsia="Times New Roman" w:hAnsi="Times New Roman" w:cs="Times New Roman"/>
          <w:sz w:val="26"/>
          <w:szCs w:val="26"/>
        </w:rPr>
        <w:footnoteReference w:id="2"/>
      </w:r>
      <w:r w:rsidR="00647F8B">
        <w:rPr>
          <w:rFonts w:ascii="Times New Roman" w:eastAsia="Times New Roman" w:hAnsi="Times New Roman" w:cs="Times New Roman"/>
          <w:sz w:val="26"/>
          <w:szCs w:val="26"/>
        </w:rPr>
        <w:t xml:space="preserve">  </w:t>
      </w:r>
      <w:r w:rsidR="00D80A53">
        <w:rPr>
          <w:rFonts w:ascii="Times New Roman" w:eastAsia="Times New Roman" w:hAnsi="Times New Roman" w:cs="Times New Roman"/>
          <w:sz w:val="26"/>
          <w:szCs w:val="26"/>
        </w:rPr>
        <w:t xml:space="preserve">While our Regulations do not specify the forms of payment a utility must accept from a customer, our Regulation concerning service </w:t>
      </w:r>
      <w:r w:rsidR="00D80A53">
        <w:rPr>
          <w:rFonts w:ascii="Times New Roman" w:eastAsia="Times New Roman" w:hAnsi="Times New Roman" w:cs="Times New Roman"/>
          <w:sz w:val="26"/>
          <w:szCs w:val="26"/>
        </w:rPr>
        <w:lastRenderedPageBreak/>
        <w:t xml:space="preserve">termination states that a customer may avoid termination if “payment in full is tendered in any reasonable manner.”  52 Pa. Code § 56.94.  Additionally, </w:t>
      </w:r>
      <w:r w:rsidR="00EE6BD8">
        <w:rPr>
          <w:rFonts w:ascii="Times New Roman" w:eastAsia="Times New Roman" w:hAnsi="Times New Roman" w:cs="Times New Roman"/>
          <w:sz w:val="26"/>
          <w:szCs w:val="26"/>
        </w:rPr>
        <w:t xml:space="preserve">Section 20.3 of </w:t>
      </w:r>
      <w:r w:rsidR="00D80A53">
        <w:rPr>
          <w:rFonts w:ascii="Times New Roman" w:eastAsia="Times New Roman" w:hAnsi="Times New Roman" w:cs="Times New Roman"/>
          <w:sz w:val="26"/>
          <w:szCs w:val="26"/>
        </w:rPr>
        <w:t xml:space="preserve">Duquesne Light’s </w:t>
      </w:r>
      <w:r w:rsidR="00EE6BD8">
        <w:rPr>
          <w:rFonts w:ascii="Times New Roman" w:eastAsia="Times New Roman" w:hAnsi="Times New Roman" w:cs="Times New Roman"/>
          <w:sz w:val="26"/>
          <w:szCs w:val="26"/>
        </w:rPr>
        <w:t>T</w:t>
      </w:r>
      <w:r w:rsidR="00D80A53">
        <w:rPr>
          <w:rFonts w:ascii="Times New Roman" w:eastAsia="Times New Roman" w:hAnsi="Times New Roman" w:cs="Times New Roman"/>
          <w:sz w:val="26"/>
          <w:szCs w:val="26"/>
        </w:rPr>
        <w:t xml:space="preserve">ariff </w:t>
      </w:r>
      <w:r w:rsidR="00EE6BD8">
        <w:rPr>
          <w:rFonts w:ascii="Times New Roman" w:eastAsia="Times New Roman" w:hAnsi="Times New Roman" w:cs="Times New Roman"/>
          <w:sz w:val="26"/>
          <w:szCs w:val="26"/>
        </w:rPr>
        <w:t xml:space="preserve">Electric </w:t>
      </w:r>
      <w:r w:rsidR="005F60D9">
        <w:rPr>
          <w:rFonts w:ascii="Times New Roman" w:eastAsia="Times New Roman" w:hAnsi="Times New Roman" w:cs="Times New Roman"/>
          <w:sz w:val="26"/>
          <w:szCs w:val="26"/>
        </w:rPr>
        <w:t>–</w:t>
      </w:r>
      <w:r w:rsidR="00EE6BD8">
        <w:rPr>
          <w:rFonts w:ascii="Times New Roman" w:eastAsia="Times New Roman" w:hAnsi="Times New Roman" w:cs="Times New Roman"/>
          <w:sz w:val="26"/>
          <w:szCs w:val="26"/>
        </w:rPr>
        <w:t xml:space="preserve"> Pa. P.U.C. No. 24 </w:t>
      </w:r>
      <w:r w:rsidR="00D80A53">
        <w:rPr>
          <w:rFonts w:ascii="Times New Roman" w:eastAsia="Times New Roman" w:hAnsi="Times New Roman" w:cs="Times New Roman"/>
          <w:sz w:val="26"/>
          <w:szCs w:val="26"/>
        </w:rPr>
        <w:t>provides that b</w:t>
      </w:r>
      <w:r w:rsidR="00BA5841">
        <w:rPr>
          <w:rFonts w:ascii="Times New Roman" w:eastAsia="Times New Roman" w:hAnsi="Times New Roman" w:cs="Times New Roman"/>
          <w:sz w:val="26"/>
          <w:szCs w:val="26"/>
        </w:rPr>
        <w:t xml:space="preserve">ills for electric service may be paid with a check or money order or </w:t>
      </w:r>
      <w:r w:rsidR="00D80A53">
        <w:rPr>
          <w:rFonts w:ascii="Times New Roman" w:eastAsia="Times New Roman" w:hAnsi="Times New Roman" w:cs="Times New Roman"/>
          <w:sz w:val="26"/>
          <w:szCs w:val="26"/>
        </w:rPr>
        <w:t>in the manner explained</w:t>
      </w:r>
      <w:r w:rsidR="00BA5841">
        <w:rPr>
          <w:rFonts w:ascii="Times New Roman" w:eastAsia="Times New Roman" w:hAnsi="Times New Roman" w:cs="Times New Roman"/>
          <w:sz w:val="26"/>
          <w:szCs w:val="26"/>
        </w:rPr>
        <w:t xml:space="preserve"> under the “Billing and Payment Conveniences” on the customer’s bill</w:t>
      </w:r>
      <w:r w:rsidR="00D80A53">
        <w:rPr>
          <w:rFonts w:ascii="Times New Roman" w:eastAsia="Times New Roman" w:hAnsi="Times New Roman" w:cs="Times New Roman"/>
          <w:sz w:val="26"/>
          <w:szCs w:val="26"/>
        </w:rPr>
        <w:t>, which includes online payment options</w:t>
      </w:r>
      <w:r w:rsidR="00BA5841">
        <w:rPr>
          <w:rFonts w:ascii="Times New Roman" w:eastAsia="Times New Roman" w:hAnsi="Times New Roman" w:cs="Times New Roman"/>
          <w:sz w:val="26"/>
          <w:szCs w:val="26"/>
        </w:rPr>
        <w:t xml:space="preserve">.  </w:t>
      </w:r>
      <w:r w:rsidR="00D80A53">
        <w:rPr>
          <w:rFonts w:ascii="Times New Roman" w:eastAsia="Times New Roman" w:hAnsi="Times New Roman" w:cs="Times New Roman"/>
          <w:sz w:val="26"/>
          <w:szCs w:val="26"/>
        </w:rPr>
        <w:t xml:space="preserve">All methods of payment must be in </w:t>
      </w:r>
      <w:r w:rsidR="005F60D9">
        <w:rPr>
          <w:rFonts w:ascii="Times New Roman" w:eastAsia="Times New Roman" w:hAnsi="Times New Roman" w:cs="Times New Roman"/>
          <w:sz w:val="26"/>
          <w:szCs w:val="26"/>
        </w:rPr>
        <w:t>United States currency</w:t>
      </w:r>
      <w:r w:rsidR="00D80A53">
        <w:rPr>
          <w:rFonts w:ascii="Times New Roman" w:eastAsia="Times New Roman" w:hAnsi="Times New Roman" w:cs="Times New Roman"/>
          <w:sz w:val="26"/>
          <w:szCs w:val="26"/>
        </w:rPr>
        <w:t>.</w:t>
      </w:r>
      <w:r w:rsidR="007C06B7">
        <w:rPr>
          <w:rFonts w:ascii="Times New Roman" w:eastAsia="Times New Roman" w:hAnsi="Times New Roman" w:cs="Times New Roman"/>
          <w:sz w:val="26"/>
          <w:szCs w:val="26"/>
        </w:rPr>
        <w:t xml:space="preserve">  </w:t>
      </w:r>
      <w:r w:rsidR="005F60D9">
        <w:rPr>
          <w:rFonts w:ascii="Times New Roman" w:eastAsia="Times New Roman" w:hAnsi="Times New Roman" w:cs="Times New Roman"/>
          <w:sz w:val="26"/>
          <w:szCs w:val="26"/>
        </w:rPr>
        <w:t>Under the circumstances</w:t>
      </w:r>
      <w:r w:rsidR="007C06B7">
        <w:rPr>
          <w:rFonts w:ascii="Times New Roman" w:eastAsia="Times New Roman" w:hAnsi="Times New Roman" w:cs="Times New Roman"/>
          <w:sz w:val="26"/>
          <w:szCs w:val="26"/>
        </w:rPr>
        <w:t>, we find the Company’s required payment methods to be reasonable</w:t>
      </w:r>
      <w:r w:rsidR="00A55C13">
        <w:rPr>
          <w:rFonts w:ascii="Times New Roman" w:eastAsia="Times New Roman" w:hAnsi="Times New Roman" w:cs="Times New Roman"/>
          <w:sz w:val="26"/>
          <w:szCs w:val="26"/>
        </w:rPr>
        <w:t xml:space="preserve"> and in compliance with Section 1501 of the Code</w:t>
      </w:r>
      <w:r w:rsidR="007C06B7">
        <w:rPr>
          <w:rFonts w:ascii="Times New Roman" w:eastAsia="Times New Roman" w:hAnsi="Times New Roman" w:cs="Times New Roman"/>
          <w:sz w:val="26"/>
          <w:szCs w:val="26"/>
        </w:rPr>
        <w:t>,</w:t>
      </w:r>
      <w:r w:rsidR="00A55C13">
        <w:rPr>
          <w:rFonts w:ascii="Times New Roman" w:eastAsia="Times New Roman" w:hAnsi="Times New Roman" w:cs="Times New Roman"/>
          <w:sz w:val="26"/>
          <w:szCs w:val="26"/>
        </w:rPr>
        <w:t xml:space="preserve"> 66 Pa. C.S. § 1501,</w:t>
      </w:r>
      <w:r w:rsidR="007C06B7">
        <w:rPr>
          <w:rFonts w:ascii="Times New Roman" w:eastAsia="Times New Roman" w:hAnsi="Times New Roman" w:cs="Times New Roman"/>
          <w:sz w:val="26"/>
          <w:szCs w:val="26"/>
        </w:rPr>
        <w:t xml:space="preserve"> and we do not find merit in the Complainants’ arguments.</w:t>
      </w:r>
    </w:p>
    <w:p w14:paraId="131A6055" w14:textId="77777777" w:rsidR="009B742D" w:rsidRDefault="009B742D" w:rsidP="00ED75FF">
      <w:pPr>
        <w:tabs>
          <w:tab w:val="left" w:pos="-720"/>
        </w:tabs>
        <w:suppressAutoHyphens/>
        <w:spacing w:after="0" w:line="360" w:lineRule="auto"/>
        <w:ind w:left="90" w:hanging="90"/>
        <w:contextualSpacing/>
        <w:rPr>
          <w:rFonts w:ascii="Times New Roman" w:eastAsia="Times New Roman" w:hAnsi="Times New Roman" w:cs="Times New Roman"/>
          <w:sz w:val="26"/>
          <w:szCs w:val="26"/>
        </w:rPr>
      </w:pPr>
    </w:p>
    <w:p w14:paraId="75EE5F0A" w14:textId="65604777" w:rsidR="00EE22C4" w:rsidRPr="00ED75FF" w:rsidRDefault="009B742D" w:rsidP="00276E7A">
      <w:pPr>
        <w:tabs>
          <w:tab w:val="left" w:pos="-720"/>
        </w:tabs>
        <w:suppressAutoHyphen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E02A83">
        <w:rPr>
          <w:rFonts w:ascii="Times New Roman" w:eastAsia="Times New Roman" w:hAnsi="Times New Roman" w:cs="Times New Roman"/>
          <w:sz w:val="26"/>
          <w:szCs w:val="26"/>
        </w:rPr>
        <w:t>W</w:t>
      </w:r>
      <w:r w:rsidR="002B6205">
        <w:rPr>
          <w:rFonts w:ascii="Times New Roman" w:eastAsia="Times New Roman" w:hAnsi="Times New Roman" w:cs="Times New Roman"/>
          <w:sz w:val="26"/>
          <w:szCs w:val="26"/>
        </w:rPr>
        <w:t>e also agree with the ALJ’s decision to deny the Complainants’ request for a payment arrangement</w:t>
      </w:r>
      <w:r w:rsidR="000404AD">
        <w:rPr>
          <w:rFonts w:ascii="Times New Roman" w:eastAsia="Times New Roman" w:hAnsi="Times New Roman" w:cs="Times New Roman"/>
          <w:sz w:val="26"/>
          <w:szCs w:val="26"/>
        </w:rPr>
        <w:t xml:space="preserve">, as the Complainants do not admit liability for the unpaid balance on their electric account and do not plan to make payments to the Company in </w:t>
      </w:r>
      <w:r w:rsidR="009E6722">
        <w:rPr>
          <w:rFonts w:ascii="Times New Roman" w:eastAsia="Times New Roman" w:hAnsi="Times New Roman" w:cs="Times New Roman"/>
          <w:sz w:val="26"/>
          <w:szCs w:val="26"/>
        </w:rPr>
        <w:t xml:space="preserve">United States </w:t>
      </w:r>
      <w:r w:rsidR="000404AD">
        <w:rPr>
          <w:rFonts w:ascii="Times New Roman" w:eastAsia="Times New Roman" w:hAnsi="Times New Roman" w:cs="Times New Roman"/>
          <w:sz w:val="26"/>
          <w:szCs w:val="26"/>
        </w:rPr>
        <w:t>currency</w:t>
      </w:r>
      <w:r w:rsidR="002B6205">
        <w:rPr>
          <w:rFonts w:ascii="Times New Roman" w:eastAsia="Times New Roman" w:hAnsi="Times New Roman" w:cs="Times New Roman"/>
          <w:sz w:val="26"/>
          <w:szCs w:val="26"/>
        </w:rPr>
        <w:t>.</w:t>
      </w:r>
      <w:r w:rsidR="00F0518A">
        <w:rPr>
          <w:rFonts w:ascii="Times New Roman" w:eastAsia="Times New Roman" w:hAnsi="Times New Roman" w:cs="Times New Roman"/>
          <w:sz w:val="26"/>
          <w:szCs w:val="26"/>
        </w:rPr>
        <w:t xml:space="preserve">  For these reasons, we shall deny the Exceptions and adopt the Initial Decision.  We shall also </w:t>
      </w:r>
      <w:r w:rsidR="00AC3EED">
        <w:rPr>
          <w:rFonts w:ascii="Times New Roman" w:eastAsia="Times New Roman" w:hAnsi="Times New Roman" w:cs="Times New Roman"/>
          <w:sz w:val="26"/>
          <w:szCs w:val="26"/>
        </w:rPr>
        <w:t>grant</w:t>
      </w:r>
      <w:r w:rsidR="00FA03F8">
        <w:rPr>
          <w:rFonts w:ascii="Times New Roman" w:eastAsia="Times New Roman" w:hAnsi="Times New Roman" w:cs="Times New Roman"/>
          <w:sz w:val="26"/>
          <w:szCs w:val="26"/>
        </w:rPr>
        <w:t>, in part,</w:t>
      </w:r>
      <w:r w:rsidR="00AC3EED">
        <w:rPr>
          <w:rFonts w:ascii="Times New Roman" w:eastAsia="Times New Roman" w:hAnsi="Times New Roman" w:cs="Times New Roman"/>
          <w:sz w:val="26"/>
          <w:szCs w:val="26"/>
        </w:rPr>
        <w:t xml:space="preserve"> Duquesne Light’s Motion to Quash, to the extent that we are </w:t>
      </w:r>
      <w:r w:rsidR="00E02A83">
        <w:rPr>
          <w:rFonts w:ascii="Times New Roman" w:eastAsia="Times New Roman" w:hAnsi="Times New Roman" w:cs="Times New Roman"/>
          <w:sz w:val="26"/>
          <w:szCs w:val="26"/>
        </w:rPr>
        <w:t>dismissing the Complaint.  Because we are denying the Exceptions and dismissing the Complaint, we do not find it necessary or an e</w:t>
      </w:r>
      <w:r w:rsidR="009E6722">
        <w:rPr>
          <w:rFonts w:ascii="Times New Roman" w:eastAsia="Times New Roman" w:hAnsi="Times New Roman" w:cs="Times New Roman"/>
          <w:sz w:val="26"/>
          <w:szCs w:val="26"/>
        </w:rPr>
        <w:t>fficient</w:t>
      </w:r>
      <w:r w:rsidR="00E02A83">
        <w:rPr>
          <w:rFonts w:ascii="Times New Roman" w:eastAsia="Times New Roman" w:hAnsi="Times New Roman" w:cs="Times New Roman"/>
          <w:sz w:val="26"/>
          <w:szCs w:val="26"/>
        </w:rPr>
        <w:t xml:space="preserve"> use of resources to </w:t>
      </w:r>
      <w:r w:rsidR="009E6722">
        <w:rPr>
          <w:rFonts w:ascii="Times New Roman" w:eastAsia="Times New Roman" w:hAnsi="Times New Roman" w:cs="Times New Roman"/>
          <w:sz w:val="26"/>
          <w:szCs w:val="26"/>
        </w:rPr>
        <w:t xml:space="preserve">permit </w:t>
      </w:r>
      <w:r w:rsidR="00E02A83">
        <w:rPr>
          <w:rFonts w:ascii="Times New Roman" w:eastAsia="Times New Roman" w:hAnsi="Times New Roman" w:cs="Times New Roman"/>
          <w:sz w:val="26"/>
          <w:szCs w:val="26"/>
        </w:rPr>
        <w:t xml:space="preserve">Duquesne Light </w:t>
      </w:r>
      <w:r w:rsidR="009E6722">
        <w:rPr>
          <w:rFonts w:ascii="Times New Roman" w:eastAsia="Times New Roman" w:hAnsi="Times New Roman" w:cs="Times New Roman"/>
          <w:sz w:val="26"/>
          <w:szCs w:val="26"/>
        </w:rPr>
        <w:t>to file an additional</w:t>
      </w:r>
      <w:r w:rsidR="00E02A83">
        <w:rPr>
          <w:rFonts w:ascii="Times New Roman" w:eastAsia="Times New Roman" w:hAnsi="Times New Roman" w:cs="Times New Roman"/>
          <w:sz w:val="26"/>
          <w:szCs w:val="26"/>
        </w:rPr>
        <w:t xml:space="preserve"> response to the Exceptions at this time.</w:t>
      </w:r>
    </w:p>
    <w:p w14:paraId="54C0EB62" w14:textId="683F0296" w:rsidR="00E23215" w:rsidRPr="002B73D0" w:rsidRDefault="00E23215" w:rsidP="00E02A83">
      <w:pPr>
        <w:tabs>
          <w:tab w:val="left" w:pos="-720"/>
        </w:tabs>
        <w:suppressAutoHyphens/>
        <w:spacing w:after="0" w:line="360" w:lineRule="auto"/>
        <w:ind w:left="720" w:hanging="720"/>
        <w:contextualSpacing/>
        <w:rPr>
          <w:rFonts w:ascii="Times New Roman" w:hAnsi="Times New Roman" w:cs="Helvetica"/>
          <w:color w:val="373739"/>
          <w:sz w:val="26"/>
          <w:szCs w:val="21"/>
        </w:rPr>
      </w:pPr>
    </w:p>
    <w:p w14:paraId="0812E60C" w14:textId="77777777" w:rsidR="00FE7D0A" w:rsidRPr="00946C06" w:rsidRDefault="00FE7D0A" w:rsidP="0079354C">
      <w:pPr>
        <w:spacing w:after="0" w:line="360" w:lineRule="auto"/>
        <w:jc w:val="center"/>
        <w:rPr>
          <w:rFonts w:ascii="Times New Roman" w:eastAsia="Times New Roman" w:hAnsi="Times New Roman" w:cs="Times New Roman"/>
          <w:b/>
          <w:sz w:val="26"/>
          <w:szCs w:val="26"/>
        </w:rPr>
      </w:pPr>
      <w:r w:rsidRPr="00946C06">
        <w:rPr>
          <w:rFonts w:ascii="Times New Roman" w:eastAsia="Times New Roman" w:hAnsi="Times New Roman" w:cs="Times New Roman"/>
          <w:b/>
          <w:sz w:val="26"/>
          <w:szCs w:val="26"/>
        </w:rPr>
        <w:t>Conclusion</w:t>
      </w:r>
    </w:p>
    <w:p w14:paraId="58100CDC" w14:textId="77777777" w:rsidR="00FE7D0A" w:rsidRPr="00946C06" w:rsidRDefault="00FE7D0A" w:rsidP="00946C06">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7ACA3E18" w14:textId="77777777" w:rsidR="00FE7D0A" w:rsidRPr="00946C06" w:rsidRDefault="00FE7D0A" w:rsidP="00946C06">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 xml:space="preserve">Based on our review of the record evidence and applicable law, </w:t>
      </w:r>
      <w:r w:rsidR="00426097">
        <w:rPr>
          <w:rFonts w:ascii="Times New Roman" w:eastAsia="Times New Roman" w:hAnsi="Times New Roman" w:cs="Times New Roman"/>
          <w:sz w:val="26"/>
          <w:szCs w:val="26"/>
        </w:rPr>
        <w:t>we</w:t>
      </w:r>
      <w:r w:rsidR="00FA03F8">
        <w:rPr>
          <w:rFonts w:ascii="Times New Roman" w:eastAsia="Times New Roman" w:hAnsi="Times New Roman" w:cs="Times New Roman"/>
          <w:sz w:val="26"/>
          <w:szCs w:val="26"/>
        </w:rPr>
        <w:t xml:space="preserve"> shall deny the Complainants’ Exceptions, adopt the ALJ’s Initial Decision, and grant, in part, Duquesne Light’s Motion to Quash, all consistent with this Opinion and Order</w:t>
      </w:r>
      <w:r w:rsidRPr="00946C06">
        <w:rPr>
          <w:rFonts w:ascii="Times New Roman" w:eastAsia="Times New Roman" w:hAnsi="Times New Roman" w:cs="Times New Roman"/>
          <w:sz w:val="26"/>
          <w:szCs w:val="26"/>
        </w:rPr>
        <w:t xml:space="preserve">; </w:t>
      </w:r>
      <w:r w:rsidRPr="00946C06">
        <w:rPr>
          <w:rFonts w:ascii="Times New Roman" w:eastAsia="Times New Roman" w:hAnsi="Times New Roman" w:cs="Times New Roman"/>
          <w:b/>
          <w:sz w:val="26"/>
          <w:szCs w:val="26"/>
        </w:rPr>
        <w:t>THEREFORE,</w:t>
      </w:r>
    </w:p>
    <w:p w14:paraId="3BBD0752" w14:textId="77777777" w:rsidR="00FE7D0A" w:rsidRPr="00946C06" w:rsidRDefault="00FE7D0A" w:rsidP="00946C06">
      <w:pPr>
        <w:tabs>
          <w:tab w:val="left" w:pos="-720"/>
        </w:tabs>
        <w:suppressAutoHyphens/>
        <w:spacing w:after="0" w:line="360" w:lineRule="auto"/>
        <w:contextualSpacing/>
        <w:rPr>
          <w:rFonts w:ascii="Times New Roman" w:eastAsia="Times New Roman" w:hAnsi="Times New Roman" w:cs="Times New Roman"/>
          <w:sz w:val="26"/>
          <w:szCs w:val="26"/>
        </w:rPr>
      </w:pPr>
    </w:p>
    <w:p w14:paraId="5DCE9E24" w14:textId="77777777" w:rsidR="00FE7D0A" w:rsidRPr="00946C06" w:rsidRDefault="00FE7D0A" w:rsidP="00946C06">
      <w:pPr>
        <w:keepNext/>
        <w:tabs>
          <w:tab w:val="left" w:pos="-720"/>
        </w:tabs>
        <w:suppressAutoHyphens/>
        <w:spacing w:after="0" w:line="360" w:lineRule="auto"/>
        <w:ind w:firstLine="1440"/>
        <w:contextualSpacing/>
        <w:rPr>
          <w:rFonts w:ascii="Times New Roman" w:eastAsia="Times New Roman" w:hAnsi="Times New Roman" w:cs="Times New Roman"/>
          <w:b/>
          <w:sz w:val="26"/>
          <w:szCs w:val="26"/>
        </w:rPr>
      </w:pPr>
      <w:r w:rsidRPr="00946C06">
        <w:rPr>
          <w:rFonts w:ascii="Times New Roman" w:eastAsia="Times New Roman" w:hAnsi="Times New Roman" w:cs="Times New Roman"/>
          <w:b/>
          <w:sz w:val="26"/>
          <w:szCs w:val="26"/>
        </w:rPr>
        <w:lastRenderedPageBreak/>
        <w:t>IT IS ORDERED:</w:t>
      </w:r>
    </w:p>
    <w:p w14:paraId="5A95C49C" w14:textId="77777777" w:rsidR="00FE7D0A" w:rsidRPr="00946C06" w:rsidRDefault="00FE7D0A" w:rsidP="00946C06">
      <w:pPr>
        <w:keepNext/>
        <w:tabs>
          <w:tab w:val="left" w:pos="-720"/>
        </w:tabs>
        <w:suppressAutoHyphens/>
        <w:spacing w:after="0" w:line="360" w:lineRule="auto"/>
        <w:contextualSpacing/>
        <w:rPr>
          <w:rFonts w:ascii="Times New Roman" w:eastAsia="Times New Roman" w:hAnsi="Times New Roman" w:cs="Times New Roman"/>
          <w:b/>
          <w:sz w:val="26"/>
          <w:szCs w:val="26"/>
        </w:rPr>
      </w:pPr>
    </w:p>
    <w:p w14:paraId="3EA48657" w14:textId="7A917F3B" w:rsidR="00085FD3" w:rsidRDefault="00FE7D0A" w:rsidP="00946C06">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1.</w:t>
      </w:r>
      <w:r w:rsidRPr="00946C06">
        <w:rPr>
          <w:rFonts w:ascii="Times New Roman" w:eastAsia="Times New Roman" w:hAnsi="Times New Roman" w:cs="Times New Roman"/>
          <w:sz w:val="26"/>
          <w:szCs w:val="26"/>
        </w:rPr>
        <w:tab/>
        <w:t xml:space="preserve">That the Exceptions </w:t>
      </w:r>
      <w:r w:rsidR="0091390D">
        <w:rPr>
          <w:rFonts w:ascii="Times New Roman" w:eastAsia="Times New Roman" w:hAnsi="Times New Roman" w:cs="Times New Roman"/>
          <w:sz w:val="26"/>
          <w:szCs w:val="26"/>
        </w:rPr>
        <w:t>filed by</w:t>
      </w:r>
      <w:r w:rsidR="00085FD3">
        <w:rPr>
          <w:rFonts w:ascii="Times New Roman" w:eastAsia="Times New Roman" w:hAnsi="Times New Roman" w:cs="Times New Roman"/>
          <w:sz w:val="26"/>
          <w:szCs w:val="26"/>
        </w:rPr>
        <w:t xml:space="preserve"> </w:t>
      </w:r>
      <w:r w:rsidR="00DA1EF5">
        <w:rPr>
          <w:rFonts w:ascii="Times New Roman" w:eastAsia="Times New Roman" w:hAnsi="Times New Roman" w:cs="Times New Roman"/>
          <w:sz w:val="26"/>
          <w:szCs w:val="26"/>
        </w:rPr>
        <w:t xml:space="preserve">Karen Feitt and H. Mendoza, Jr. </w:t>
      </w:r>
      <w:r w:rsidR="00DA1EF5" w:rsidRPr="00946C06">
        <w:rPr>
          <w:rFonts w:ascii="Times New Roman" w:eastAsia="Times New Roman" w:hAnsi="Times New Roman" w:cs="Times New Roman"/>
          <w:sz w:val="26"/>
          <w:szCs w:val="26"/>
        </w:rPr>
        <w:t xml:space="preserve">on </w:t>
      </w:r>
      <w:r w:rsidR="00DA1EF5">
        <w:rPr>
          <w:rFonts w:ascii="Times New Roman" w:eastAsia="Times New Roman" w:hAnsi="Times New Roman" w:cs="Times New Roman"/>
          <w:sz w:val="26"/>
          <w:szCs w:val="26"/>
        </w:rPr>
        <w:t>August 20</w:t>
      </w:r>
      <w:r w:rsidR="00DA1EF5" w:rsidRPr="00946C06">
        <w:rPr>
          <w:rFonts w:ascii="Times New Roman" w:eastAsia="Times New Roman" w:hAnsi="Times New Roman" w:cs="Times New Roman"/>
          <w:sz w:val="26"/>
          <w:szCs w:val="26"/>
        </w:rPr>
        <w:t>, 201</w:t>
      </w:r>
      <w:r w:rsidR="00DA1EF5">
        <w:rPr>
          <w:rFonts w:ascii="Times New Roman" w:eastAsia="Times New Roman" w:hAnsi="Times New Roman" w:cs="Times New Roman"/>
          <w:sz w:val="26"/>
          <w:szCs w:val="26"/>
        </w:rPr>
        <w:t>8</w:t>
      </w:r>
      <w:r w:rsidR="00DA1EF5" w:rsidRPr="00946C06">
        <w:rPr>
          <w:rFonts w:ascii="Times New Roman" w:eastAsia="Times New Roman" w:hAnsi="Times New Roman" w:cs="Times New Roman"/>
          <w:sz w:val="26"/>
          <w:szCs w:val="26"/>
        </w:rPr>
        <w:t xml:space="preserve">, </w:t>
      </w:r>
      <w:r w:rsidR="00DA1EF5">
        <w:rPr>
          <w:rFonts w:ascii="Times New Roman" w:eastAsia="Times New Roman" w:hAnsi="Times New Roman" w:cs="Times New Roman"/>
          <w:sz w:val="26"/>
          <w:szCs w:val="26"/>
        </w:rPr>
        <w:t>are denied.</w:t>
      </w:r>
    </w:p>
    <w:p w14:paraId="48C28023" w14:textId="77777777" w:rsidR="00985EC0" w:rsidRDefault="00985EC0" w:rsidP="00946C06">
      <w:pPr>
        <w:tabs>
          <w:tab w:val="left" w:pos="-720"/>
        </w:tabs>
        <w:suppressAutoHyphens/>
        <w:spacing w:after="0" w:line="360" w:lineRule="auto"/>
        <w:ind w:firstLine="1440"/>
        <w:contextualSpacing/>
        <w:rPr>
          <w:rFonts w:ascii="Times New Roman" w:eastAsia="Times New Roman" w:hAnsi="Times New Roman" w:cs="Times New Roman"/>
          <w:sz w:val="26"/>
          <w:szCs w:val="26"/>
        </w:rPr>
      </w:pPr>
    </w:p>
    <w:p w14:paraId="68BA91F5" w14:textId="29660C96" w:rsidR="00FE7D0A" w:rsidRDefault="00FE7D0A" w:rsidP="00946C06">
      <w:pPr>
        <w:tabs>
          <w:tab w:val="left" w:pos="-720"/>
        </w:tabs>
        <w:suppressAutoHyphens/>
        <w:spacing w:after="0" w:line="360" w:lineRule="auto"/>
        <w:ind w:firstLine="1440"/>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2.</w:t>
      </w:r>
      <w:r w:rsidRPr="00946C06">
        <w:rPr>
          <w:rFonts w:ascii="Times New Roman" w:eastAsia="Times New Roman" w:hAnsi="Times New Roman" w:cs="Times New Roman"/>
          <w:sz w:val="26"/>
          <w:szCs w:val="26"/>
        </w:rPr>
        <w:tab/>
        <w:t xml:space="preserve">That the Initial Decision of </w:t>
      </w:r>
      <w:r w:rsidR="00085FD3" w:rsidRPr="00946C06">
        <w:rPr>
          <w:rFonts w:ascii="Times New Roman" w:eastAsia="Times New Roman" w:hAnsi="Times New Roman" w:cs="Times New Roman"/>
          <w:sz w:val="26"/>
          <w:szCs w:val="26"/>
        </w:rPr>
        <w:t xml:space="preserve">Administrative Law Judge </w:t>
      </w:r>
      <w:r w:rsidR="00DA1EF5">
        <w:rPr>
          <w:rFonts w:ascii="Times New Roman" w:eastAsia="Times New Roman" w:hAnsi="Times New Roman" w:cs="Times New Roman"/>
          <w:sz w:val="26"/>
          <w:szCs w:val="26"/>
        </w:rPr>
        <w:t>Conrad</w:t>
      </w:r>
      <w:r w:rsidR="00072390">
        <w:rPr>
          <w:rFonts w:ascii="Times New Roman" w:eastAsia="Times New Roman" w:hAnsi="Times New Roman" w:cs="Times New Roman"/>
          <w:sz w:val="26"/>
          <w:szCs w:val="26"/>
        </w:rPr>
        <w:t> </w:t>
      </w:r>
      <w:r w:rsidR="00DA1EF5">
        <w:rPr>
          <w:rFonts w:ascii="Times New Roman" w:eastAsia="Times New Roman" w:hAnsi="Times New Roman" w:cs="Times New Roman"/>
          <w:sz w:val="26"/>
          <w:szCs w:val="26"/>
        </w:rPr>
        <w:t>A.</w:t>
      </w:r>
      <w:r w:rsidR="00072390">
        <w:rPr>
          <w:rFonts w:ascii="Times New Roman" w:eastAsia="Times New Roman" w:hAnsi="Times New Roman" w:cs="Times New Roman"/>
          <w:sz w:val="26"/>
          <w:szCs w:val="26"/>
        </w:rPr>
        <w:t> </w:t>
      </w:r>
      <w:r w:rsidR="00DA1EF5">
        <w:rPr>
          <w:rFonts w:ascii="Times New Roman" w:eastAsia="Times New Roman" w:hAnsi="Times New Roman" w:cs="Times New Roman"/>
          <w:sz w:val="26"/>
          <w:szCs w:val="26"/>
        </w:rPr>
        <w:t>Johnson</w:t>
      </w:r>
      <w:r w:rsidR="00DA1EF5" w:rsidRPr="00946C06">
        <w:rPr>
          <w:rFonts w:ascii="Times New Roman" w:eastAsia="Times New Roman" w:hAnsi="Times New Roman" w:cs="Times New Roman"/>
          <w:sz w:val="26"/>
          <w:szCs w:val="26"/>
        </w:rPr>
        <w:t xml:space="preserve"> </w:t>
      </w:r>
      <w:r w:rsidR="00DA1EF5">
        <w:rPr>
          <w:rFonts w:ascii="Times New Roman" w:eastAsia="Times New Roman" w:hAnsi="Times New Roman" w:cs="Times New Roman"/>
          <w:sz w:val="26"/>
          <w:szCs w:val="26"/>
        </w:rPr>
        <w:t>served</w:t>
      </w:r>
      <w:r w:rsidR="00DA1EF5" w:rsidRPr="00946C06">
        <w:rPr>
          <w:rFonts w:ascii="Times New Roman" w:eastAsia="Times New Roman" w:hAnsi="Times New Roman" w:cs="Times New Roman"/>
          <w:sz w:val="26"/>
          <w:szCs w:val="26"/>
        </w:rPr>
        <w:t xml:space="preserve"> on </w:t>
      </w:r>
      <w:r w:rsidR="00DA1EF5">
        <w:rPr>
          <w:rFonts w:ascii="Times New Roman" w:eastAsia="Times New Roman" w:hAnsi="Times New Roman" w:cs="Times New Roman"/>
          <w:sz w:val="26"/>
          <w:szCs w:val="26"/>
        </w:rPr>
        <w:t>August 7, 2018</w:t>
      </w:r>
      <w:r w:rsidR="00085FD3">
        <w:rPr>
          <w:rFonts w:ascii="Times New Roman" w:eastAsia="Times New Roman" w:hAnsi="Times New Roman" w:cs="Times New Roman"/>
          <w:sz w:val="26"/>
          <w:szCs w:val="26"/>
        </w:rPr>
        <w:t xml:space="preserve">, </w:t>
      </w:r>
      <w:r w:rsidRPr="00946C06">
        <w:rPr>
          <w:rFonts w:ascii="Times New Roman" w:eastAsia="Times New Roman" w:hAnsi="Times New Roman" w:cs="Times New Roman"/>
          <w:sz w:val="26"/>
          <w:szCs w:val="26"/>
        </w:rPr>
        <w:t>is adopted</w:t>
      </w:r>
      <w:r w:rsidR="006C49CD">
        <w:rPr>
          <w:rFonts w:ascii="Times New Roman" w:eastAsia="Times New Roman" w:hAnsi="Times New Roman" w:cs="Times New Roman"/>
          <w:sz w:val="26"/>
          <w:szCs w:val="26"/>
        </w:rPr>
        <w:t>, consistent with this Opinion and Order</w:t>
      </w:r>
      <w:r w:rsidRPr="00946C06">
        <w:rPr>
          <w:rFonts w:ascii="Times New Roman" w:eastAsia="Times New Roman" w:hAnsi="Times New Roman" w:cs="Times New Roman"/>
          <w:sz w:val="26"/>
          <w:szCs w:val="26"/>
        </w:rPr>
        <w:t>.</w:t>
      </w:r>
    </w:p>
    <w:p w14:paraId="587E5CA3" w14:textId="77777777" w:rsidR="00B4301E" w:rsidRPr="00946C06" w:rsidRDefault="00B4301E" w:rsidP="00946C06">
      <w:pPr>
        <w:tabs>
          <w:tab w:val="left" w:pos="-720"/>
        </w:tabs>
        <w:suppressAutoHyphens/>
        <w:spacing w:after="0" w:line="360" w:lineRule="auto"/>
        <w:ind w:firstLine="1440"/>
        <w:contextualSpacing/>
        <w:rPr>
          <w:rFonts w:ascii="Times New Roman" w:eastAsia="Times New Roman" w:hAnsi="Times New Roman" w:cs="Times New Roman"/>
          <w:b/>
          <w:sz w:val="26"/>
          <w:szCs w:val="26"/>
        </w:rPr>
      </w:pPr>
    </w:p>
    <w:p w14:paraId="02B4C3FE" w14:textId="77777777" w:rsidR="00C14196" w:rsidRDefault="00C14196" w:rsidP="00C14196">
      <w:pPr>
        <w:spacing w:after="0" w:line="360" w:lineRule="auto"/>
        <w:contextualSpacing/>
        <w:rPr>
          <w:rFonts w:ascii="Times New Roman" w:eastAsia="Times New Roman" w:hAnsi="Times New Roman" w:cs="Times New Roman"/>
          <w:sz w:val="26"/>
          <w:szCs w:val="26"/>
        </w:rPr>
      </w:pPr>
      <w:bookmarkStart w:id="4" w:name="_Hlk4748748"/>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r>
        <w:rPr>
          <w:rFonts w:ascii="Times New Roman" w:eastAsia="Times New Roman" w:hAnsi="Times New Roman" w:cs="Times New Roman"/>
          <w:sz w:val="26"/>
          <w:szCs w:val="26"/>
        </w:rPr>
        <w:tab/>
        <w:t xml:space="preserve">That the </w:t>
      </w:r>
      <w:r w:rsidR="00545148">
        <w:rPr>
          <w:rFonts w:ascii="Times New Roman" w:eastAsia="Times New Roman" w:hAnsi="Times New Roman" w:cs="Times New Roman"/>
          <w:sz w:val="26"/>
          <w:szCs w:val="26"/>
        </w:rPr>
        <w:t>Complaint filed by Karen Feitt and H. Mendoza, Jr. against Duquesne Light Company at Docket No. F-2017-2636316 is dismissed.</w:t>
      </w:r>
    </w:p>
    <w:p w14:paraId="6BCF9487" w14:textId="77777777" w:rsidR="003410E8" w:rsidRDefault="00C14196" w:rsidP="00C14196">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14:paraId="1581F429" w14:textId="77777777" w:rsidR="00545148" w:rsidRDefault="00545148" w:rsidP="00C14196">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r>
        <w:rPr>
          <w:rFonts w:ascii="Times New Roman" w:eastAsia="Times New Roman" w:hAnsi="Times New Roman" w:cs="Times New Roman"/>
          <w:sz w:val="26"/>
          <w:szCs w:val="26"/>
        </w:rPr>
        <w:tab/>
        <w:t>That the Motion to Quash Complainants’ Exceptions filed by Duquesne Light Company on September 6, 2018, is granted, in part, consistent with this Opinion and Order.</w:t>
      </w:r>
    </w:p>
    <w:p w14:paraId="35808FB4" w14:textId="77777777" w:rsidR="003127F4" w:rsidRDefault="003127F4" w:rsidP="00C14196">
      <w:pPr>
        <w:spacing w:after="0" w:line="360" w:lineRule="auto"/>
        <w:contextualSpacing/>
        <w:rPr>
          <w:rFonts w:ascii="Times New Roman" w:eastAsia="Times New Roman" w:hAnsi="Times New Roman" w:cs="Times New Roman"/>
          <w:sz w:val="26"/>
          <w:szCs w:val="26"/>
        </w:rPr>
      </w:pPr>
    </w:p>
    <w:p w14:paraId="2015B8D2" w14:textId="77777777" w:rsidR="00C14196" w:rsidRDefault="003410E8" w:rsidP="00C14196">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45148">
        <w:rPr>
          <w:rFonts w:ascii="Times New Roman" w:eastAsia="Times New Roman" w:hAnsi="Times New Roman" w:cs="Times New Roman"/>
          <w:sz w:val="26"/>
          <w:szCs w:val="26"/>
        </w:rPr>
        <w:t>5</w:t>
      </w:r>
      <w:r w:rsidR="00C14196">
        <w:rPr>
          <w:rFonts w:ascii="Times New Roman" w:eastAsia="Times New Roman" w:hAnsi="Times New Roman" w:cs="Times New Roman"/>
          <w:sz w:val="26"/>
          <w:szCs w:val="26"/>
        </w:rPr>
        <w:t>.</w:t>
      </w:r>
      <w:r w:rsidR="00C14196">
        <w:rPr>
          <w:rFonts w:ascii="Times New Roman" w:eastAsia="Times New Roman" w:hAnsi="Times New Roman" w:cs="Times New Roman"/>
          <w:sz w:val="26"/>
          <w:szCs w:val="26"/>
        </w:rPr>
        <w:tab/>
        <w:t>That this matter shall be marked closed.</w:t>
      </w:r>
    </w:p>
    <w:p w14:paraId="7C600E40" w14:textId="37A0634C" w:rsidR="00C14196" w:rsidRDefault="00C14196" w:rsidP="00C14196">
      <w:pPr>
        <w:keepNext/>
        <w:keepLines/>
        <w:spacing w:after="0" w:line="360" w:lineRule="auto"/>
        <w:contextualSpacing/>
        <w:rPr>
          <w:rFonts w:ascii="Times New Roman" w:eastAsia="Times New Roman" w:hAnsi="Times New Roman" w:cs="Times New Roman"/>
          <w:sz w:val="26"/>
          <w:szCs w:val="26"/>
        </w:rPr>
      </w:pPr>
    </w:p>
    <w:p w14:paraId="0C0FB5C6" w14:textId="337FA123" w:rsidR="00C14196" w:rsidRDefault="00C14196" w:rsidP="00C14196">
      <w:pPr>
        <w:keepNext/>
        <w:keepLines/>
        <w:spacing w:after="0" w:line="360" w:lineRule="auto"/>
        <w:contextualSpacing/>
        <w:rPr>
          <w:rFonts w:ascii="Times New Roman" w:eastAsia="Times New Roman" w:hAnsi="Times New Roman" w:cs="Times New Roman"/>
          <w:sz w:val="26"/>
          <w:szCs w:val="26"/>
        </w:rPr>
      </w:pPr>
    </w:p>
    <w:bookmarkEnd w:id="4"/>
    <w:p w14:paraId="51BD1E9B" w14:textId="1F0E3281" w:rsidR="00FE7D0A" w:rsidRPr="00946C06" w:rsidRDefault="00CF2C50" w:rsidP="00946C06">
      <w:pPr>
        <w:keepNext/>
        <w:keepLines/>
        <w:tabs>
          <w:tab w:val="left" w:pos="-720"/>
        </w:tabs>
        <w:suppressAutoHyphens/>
        <w:spacing w:after="0" w:line="240" w:lineRule="auto"/>
        <w:contextualSpacing/>
        <w:rPr>
          <w:rFonts w:ascii="Times New Roman" w:eastAsia="Times New Roman" w:hAnsi="Times New Roman" w:cs="Times New Roman"/>
          <w:b/>
          <w:sz w:val="26"/>
          <w:szCs w:val="26"/>
        </w:rPr>
      </w:pPr>
      <w:r>
        <w:rPr>
          <w:noProof/>
        </w:rPr>
        <w:drawing>
          <wp:anchor distT="0" distB="0" distL="114300" distR="114300" simplePos="0" relativeHeight="251659264" behindDoc="1" locked="0" layoutInCell="1" allowOverlap="1" wp14:anchorId="2CA0B607" wp14:editId="7B321C98">
            <wp:simplePos x="0" y="0"/>
            <wp:positionH relativeFrom="column">
              <wp:posOffset>3209925</wp:posOffset>
            </wp:positionH>
            <wp:positionV relativeFrom="paragraph">
              <wp:posOffset>153670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D0A" w:rsidRPr="00946C06">
        <w:rPr>
          <w:rFonts w:ascii="Times New Roman" w:eastAsia="Times New Roman" w:hAnsi="Times New Roman" w:cs="Times New Roman"/>
          <w:b/>
          <w:sz w:val="26"/>
          <w:szCs w:val="26"/>
        </w:rPr>
        <w:tab/>
      </w:r>
      <w:r w:rsidR="00FE7D0A" w:rsidRPr="00946C06">
        <w:rPr>
          <w:rFonts w:ascii="Times New Roman" w:eastAsia="Times New Roman" w:hAnsi="Times New Roman" w:cs="Times New Roman"/>
          <w:b/>
          <w:sz w:val="26"/>
          <w:szCs w:val="26"/>
        </w:rPr>
        <w:tab/>
      </w:r>
      <w:r w:rsidR="00FE7D0A" w:rsidRPr="00946C06">
        <w:rPr>
          <w:rFonts w:ascii="Times New Roman" w:eastAsia="Times New Roman" w:hAnsi="Times New Roman" w:cs="Times New Roman"/>
          <w:b/>
          <w:sz w:val="26"/>
          <w:szCs w:val="26"/>
        </w:rPr>
        <w:tab/>
      </w:r>
      <w:r w:rsidR="00FE7D0A" w:rsidRPr="00946C06">
        <w:rPr>
          <w:rFonts w:ascii="Times New Roman" w:eastAsia="Times New Roman" w:hAnsi="Times New Roman" w:cs="Times New Roman"/>
          <w:b/>
          <w:sz w:val="26"/>
          <w:szCs w:val="26"/>
        </w:rPr>
        <w:tab/>
      </w:r>
      <w:r w:rsidR="00FE7D0A" w:rsidRPr="00946C06">
        <w:rPr>
          <w:rFonts w:ascii="Times New Roman" w:eastAsia="Times New Roman" w:hAnsi="Times New Roman" w:cs="Times New Roman"/>
          <w:b/>
          <w:sz w:val="26"/>
          <w:szCs w:val="26"/>
        </w:rPr>
        <w:tab/>
      </w:r>
      <w:r w:rsidR="00FE7D0A" w:rsidRPr="00946C06">
        <w:rPr>
          <w:rFonts w:ascii="Times New Roman" w:eastAsia="Times New Roman" w:hAnsi="Times New Roman" w:cs="Times New Roman"/>
          <w:b/>
          <w:sz w:val="26"/>
          <w:szCs w:val="26"/>
        </w:rPr>
        <w:tab/>
      </w:r>
      <w:r w:rsidR="00FE7D0A" w:rsidRPr="00946C06">
        <w:rPr>
          <w:rFonts w:ascii="Times New Roman" w:eastAsia="Times New Roman" w:hAnsi="Times New Roman" w:cs="Times New Roman"/>
          <w:b/>
          <w:sz w:val="26"/>
          <w:szCs w:val="26"/>
        </w:rPr>
        <w:tab/>
        <w:t>BY THE COMMISSION,</w:t>
      </w:r>
    </w:p>
    <w:p w14:paraId="5F4C0A8E" w14:textId="02476BD5" w:rsidR="00FE7D0A" w:rsidRPr="00946C06" w:rsidRDefault="00FE7D0A" w:rsidP="00946C06">
      <w:pPr>
        <w:tabs>
          <w:tab w:val="left" w:pos="-720"/>
        </w:tabs>
        <w:suppressAutoHyphens/>
        <w:spacing w:after="0" w:line="240" w:lineRule="auto"/>
        <w:contextualSpacing/>
        <w:rPr>
          <w:rFonts w:ascii="Times New Roman" w:eastAsia="Times New Roman" w:hAnsi="Times New Roman" w:cs="Times New Roman"/>
          <w:sz w:val="26"/>
          <w:szCs w:val="26"/>
        </w:rPr>
      </w:pPr>
    </w:p>
    <w:p w14:paraId="033DD928" w14:textId="4AFD9954" w:rsidR="00FE7D0A"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7DF00640" w14:textId="77777777" w:rsidR="00072390" w:rsidRPr="00946C06" w:rsidRDefault="00072390"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76C098C3"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55B16AC0"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t>Rosemary Chiavetta</w:t>
      </w:r>
    </w:p>
    <w:p w14:paraId="1259268A"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r>
      <w:r w:rsidRPr="00946C06">
        <w:rPr>
          <w:rFonts w:ascii="Times New Roman" w:eastAsia="Times New Roman" w:hAnsi="Times New Roman" w:cs="Times New Roman"/>
          <w:sz w:val="26"/>
          <w:szCs w:val="26"/>
        </w:rPr>
        <w:tab/>
        <w:t>Secretary</w:t>
      </w:r>
    </w:p>
    <w:p w14:paraId="012826FF"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7C6CB436"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714A88EE"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(SEAL)</w:t>
      </w:r>
    </w:p>
    <w:p w14:paraId="53740DDE"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2644DDC9"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r w:rsidRPr="00946C06">
        <w:rPr>
          <w:rFonts w:ascii="Times New Roman" w:eastAsia="Times New Roman" w:hAnsi="Times New Roman" w:cs="Times New Roman"/>
          <w:sz w:val="26"/>
          <w:szCs w:val="26"/>
        </w:rPr>
        <w:t xml:space="preserve">ORDER ADOPTED:  </w:t>
      </w:r>
      <w:r w:rsidR="00D1148C">
        <w:rPr>
          <w:rFonts w:ascii="Times New Roman" w:eastAsia="Times New Roman" w:hAnsi="Times New Roman" w:cs="Times New Roman"/>
          <w:sz w:val="26"/>
          <w:szCs w:val="26"/>
        </w:rPr>
        <w:t>June 13, 2019</w:t>
      </w:r>
    </w:p>
    <w:p w14:paraId="3AFD1D38" w14:textId="77777777" w:rsidR="00FE7D0A" w:rsidRPr="00946C06" w:rsidRDefault="00FE7D0A" w:rsidP="00946C06">
      <w:pPr>
        <w:keepNext/>
        <w:keepLines/>
        <w:tabs>
          <w:tab w:val="left" w:pos="-720"/>
        </w:tabs>
        <w:suppressAutoHyphens/>
        <w:spacing w:after="0" w:line="240" w:lineRule="auto"/>
        <w:contextualSpacing/>
        <w:rPr>
          <w:rFonts w:ascii="Times New Roman" w:eastAsia="Times New Roman" w:hAnsi="Times New Roman" w:cs="Times New Roman"/>
          <w:sz w:val="26"/>
          <w:szCs w:val="26"/>
        </w:rPr>
      </w:pPr>
    </w:p>
    <w:p w14:paraId="1B56C5D6" w14:textId="5025349F" w:rsidR="008B7762" w:rsidRPr="00946C06" w:rsidRDefault="00FE7D0A" w:rsidP="006C49CD">
      <w:pPr>
        <w:keepNext/>
        <w:keepLines/>
        <w:tabs>
          <w:tab w:val="left" w:pos="-720"/>
        </w:tabs>
        <w:suppressAutoHyphens/>
        <w:spacing w:after="0" w:line="240" w:lineRule="auto"/>
        <w:contextualSpacing/>
        <w:rPr>
          <w:rFonts w:ascii="Times New Roman" w:hAnsi="Times New Roman" w:cs="Times New Roman"/>
          <w:sz w:val="26"/>
          <w:szCs w:val="26"/>
        </w:rPr>
      </w:pPr>
      <w:r w:rsidRPr="00946C06">
        <w:rPr>
          <w:rFonts w:ascii="Times New Roman" w:eastAsia="Times New Roman" w:hAnsi="Times New Roman" w:cs="Times New Roman"/>
          <w:sz w:val="26"/>
          <w:szCs w:val="26"/>
        </w:rPr>
        <w:t xml:space="preserve">ORDER ENTERED:  </w:t>
      </w:r>
      <w:r w:rsidR="00CF2C50">
        <w:rPr>
          <w:rFonts w:ascii="Times New Roman" w:eastAsia="Times New Roman" w:hAnsi="Times New Roman" w:cs="Times New Roman"/>
          <w:sz w:val="26"/>
          <w:szCs w:val="26"/>
        </w:rPr>
        <w:t>June 13</w:t>
      </w:r>
      <w:bookmarkStart w:id="5" w:name="_GoBack"/>
      <w:bookmarkEnd w:id="5"/>
      <w:r w:rsidR="00CF2C50">
        <w:rPr>
          <w:rFonts w:ascii="Times New Roman" w:eastAsia="Times New Roman" w:hAnsi="Times New Roman" w:cs="Times New Roman"/>
          <w:sz w:val="26"/>
          <w:szCs w:val="26"/>
        </w:rPr>
        <w:t>, 2019</w:t>
      </w:r>
    </w:p>
    <w:sectPr w:rsidR="008B7762" w:rsidRPr="00946C06" w:rsidSect="008B7762">
      <w:footerReference w:type="default" r:id="rId12"/>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020F7" w14:textId="77777777" w:rsidR="007B6BE5" w:rsidRDefault="007B6BE5" w:rsidP="00FE7D0A">
      <w:pPr>
        <w:spacing w:after="0" w:line="240" w:lineRule="auto"/>
      </w:pPr>
      <w:r>
        <w:separator/>
      </w:r>
    </w:p>
  </w:endnote>
  <w:endnote w:type="continuationSeparator" w:id="0">
    <w:p w14:paraId="5D6F644D" w14:textId="77777777" w:rsidR="007B6BE5" w:rsidRDefault="007B6BE5" w:rsidP="00FE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6DE38" w14:textId="77777777" w:rsidR="005A79D5" w:rsidRDefault="005A79D5">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9264" behindDoc="0" locked="0" layoutInCell="0" allowOverlap="1" wp14:anchorId="4D612AFF" wp14:editId="23BB512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6295A9" w14:textId="77777777" w:rsidR="005A79D5" w:rsidRPr="00005FFD" w:rsidRDefault="005A79D5">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Pr>
                              <w:rFonts w:ascii="Times New Roman" w:hAnsi="Times New Roman"/>
                              <w:noProof/>
                              <w:spacing w:val="-3"/>
                              <w:sz w:val="26"/>
                            </w:rPr>
                            <w:t>39</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92421" id="Rectangle 1" o:spid="_x0000_s1026"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5A79D5" w:rsidRPr="00005FFD" w:rsidRDefault="005A79D5">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Pr>
                        <w:rFonts w:ascii="Times New Roman" w:hAnsi="Times New Roman"/>
                        <w:noProof/>
                        <w:spacing w:val="-3"/>
                        <w:sz w:val="26"/>
                      </w:rPr>
                      <w:t>39</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6311E" w14:textId="77777777" w:rsidR="007B6BE5" w:rsidRDefault="007B6BE5" w:rsidP="00FE7D0A">
      <w:pPr>
        <w:spacing w:after="0" w:line="240" w:lineRule="auto"/>
      </w:pPr>
      <w:r>
        <w:separator/>
      </w:r>
    </w:p>
  </w:footnote>
  <w:footnote w:type="continuationSeparator" w:id="0">
    <w:p w14:paraId="47BDDE0E" w14:textId="77777777" w:rsidR="007B6BE5" w:rsidRDefault="007B6BE5" w:rsidP="00FE7D0A">
      <w:pPr>
        <w:spacing w:after="0" w:line="240" w:lineRule="auto"/>
      </w:pPr>
      <w:r>
        <w:continuationSeparator/>
      </w:r>
    </w:p>
  </w:footnote>
  <w:footnote w:id="1">
    <w:p w14:paraId="64242651" w14:textId="1A7092A6" w:rsidR="00AB6471" w:rsidRPr="00EF5EA4" w:rsidRDefault="00AB6471" w:rsidP="00AB6471">
      <w:pPr>
        <w:pStyle w:val="FootnoteText"/>
        <w:rPr>
          <w:rFonts w:ascii="Times New Roman" w:hAnsi="Times New Roman"/>
          <w:sz w:val="26"/>
        </w:rPr>
      </w:pPr>
      <w:r>
        <w:rPr>
          <w:rFonts w:ascii="Times New Roman" w:hAnsi="Times New Roman"/>
          <w:sz w:val="26"/>
        </w:rPr>
        <w:tab/>
      </w:r>
      <w:r w:rsidRPr="00EF5EA4">
        <w:rPr>
          <w:rStyle w:val="FootnoteReference"/>
          <w:rFonts w:ascii="Times New Roman" w:hAnsi="Times New Roman"/>
          <w:sz w:val="26"/>
        </w:rPr>
        <w:footnoteRef/>
      </w:r>
      <w:r>
        <w:rPr>
          <w:rFonts w:ascii="Times New Roman" w:hAnsi="Times New Roman"/>
          <w:sz w:val="26"/>
        </w:rPr>
        <w:tab/>
        <w:t xml:space="preserve">The Complaint is a </w:t>
      </w:r>
      <w:r w:rsidRPr="00EF5EA4">
        <w:rPr>
          <w:rFonts w:ascii="Times New Roman" w:eastAsia="Times New Roman" w:hAnsi="Times New Roman"/>
          <w:sz w:val="26"/>
        </w:rPr>
        <w:t xml:space="preserve">timely </w:t>
      </w:r>
      <w:r>
        <w:rPr>
          <w:rFonts w:ascii="Times New Roman" w:eastAsia="Times New Roman" w:hAnsi="Times New Roman"/>
          <w:sz w:val="26"/>
        </w:rPr>
        <w:t>appeal</w:t>
      </w:r>
      <w:r w:rsidRPr="00EF5EA4">
        <w:rPr>
          <w:rFonts w:ascii="Times New Roman" w:eastAsia="Times New Roman" w:hAnsi="Times New Roman"/>
          <w:sz w:val="26"/>
        </w:rPr>
        <w:t xml:space="preserve"> of the Commission’s Bureau of Consumer Services’ (BCS) informal decision at BCS Cas</w:t>
      </w:r>
      <w:r>
        <w:rPr>
          <w:rFonts w:ascii="Times New Roman" w:eastAsia="Times New Roman" w:hAnsi="Times New Roman"/>
          <w:sz w:val="26"/>
        </w:rPr>
        <w:t>e</w:t>
      </w:r>
      <w:r w:rsidRPr="00EF5EA4">
        <w:rPr>
          <w:rFonts w:ascii="Times New Roman" w:eastAsia="Times New Roman" w:hAnsi="Times New Roman"/>
          <w:sz w:val="26"/>
        </w:rPr>
        <w:t xml:space="preserve"> No. 3545710.</w:t>
      </w:r>
    </w:p>
  </w:footnote>
  <w:footnote w:id="2">
    <w:p w14:paraId="59DEEEA1" w14:textId="27A17481" w:rsidR="005F7F01" w:rsidRPr="005F7F01" w:rsidRDefault="005F7F01">
      <w:pPr>
        <w:pStyle w:val="FootnoteText"/>
        <w:rPr>
          <w:rFonts w:ascii="Times New Roman" w:hAnsi="Times New Roman"/>
          <w:sz w:val="26"/>
        </w:rPr>
      </w:pPr>
      <w:r>
        <w:tab/>
      </w:r>
      <w:r w:rsidRPr="005F7F01">
        <w:rPr>
          <w:rStyle w:val="FootnoteReference"/>
          <w:rFonts w:ascii="Times New Roman" w:hAnsi="Times New Roman"/>
          <w:sz w:val="26"/>
        </w:rPr>
        <w:footnoteRef/>
      </w:r>
      <w:r w:rsidRPr="005F7F01">
        <w:rPr>
          <w:rFonts w:ascii="Times New Roman" w:hAnsi="Times New Roman"/>
          <w:sz w:val="26"/>
        </w:rPr>
        <w:tab/>
        <w:t>In that case, the complainant argued that cash has no value and averred that the portion of his bill which he detached and returned with his payment comprised a coupon, bond, or money order that had a value he set in accordance with the amount due and which he then forwarded to the Internal Revenue Service to be discharged</w:t>
      </w:r>
      <w:r w:rsidR="009E5BB1">
        <w:rPr>
          <w:rFonts w:ascii="Times New Roman" w:hAnsi="Times New Roman"/>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D1C"/>
    <w:multiLevelType w:val="multilevel"/>
    <w:tmpl w:val="9D3A410E"/>
    <w:lvl w:ilvl="0">
      <w:start w:val="5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C0273"/>
    <w:multiLevelType w:val="multilevel"/>
    <w:tmpl w:val="66C88EAA"/>
    <w:lvl w:ilvl="0">
      <w:start w:val="1"/>
      <w:numFmt w:val="upperLetter"/>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370D9"/>
    <w:multiLevelType w:val="multilevel"/>
    <w:tmpl w:val="2026D46A"/>
    <w:lvl w:ilvl="0">
      <w:start w:val="6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9933CE"/>
    <w:multiLevelType w:val="multilevel"/>
    <w:tmpl w:val="3E4413B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535FD"/>
    <w:multiLevelType w:val="multilevel"/>
    <w:tmpl w:val="E418F02E"/>
    <w:lvl w:ilvl="0">
      <w:start w:val="3"/>
      <w:numFmt w:val="decimal"/>
      <w:lvlText w:val="%1."/>
      <w:lvlJc w:val="left"/>
      <w:pPr>
        <w:tabs>
          <w:tab w:val="left" w:pos="792"/>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F22298"/>
    <w:multiLevelType w:val="hybridMultilevel"/>
    <w:tmpl w:val="BFBC44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0A"/>
    <w:rsid w:val="0000074F"/>
    <w:rsid w:val="000007AB"/>
    <w:rsid w:val="00000FDE"/>
    <w:rsid w:val="00002EC1"/>
    <w:rsid w:val="00003766"/>
    <w:rsid w:val="00005E22"/>
    <w:rsid w:val="00006BAE"/>
    <w:rsid w:val="00006C79"/>
    <w:rsid w:val="00006F41"/>
    <w:rsid w:val="0001574C"/>
    <w:rsid w:val="00017DD7"/>
    <w:rsid w:val="00020760"/>
    <w:rsid w:val="00021389"/>
    <w:rsid w:val="0002209F"/>
    <w:rsid w:val="000260ED"/>
    <w:rsid w:val="000269B3"/>
    <w:rsid w:val="00026D60"/>
    <w:rsid w:val="00030C60"/>
    <w:rsid w:val="00032028"/>
    <w:rsid w:val="00034D86"/>
    <w:rsid w:val="0003564B"/>
    <w:rsid w:val="000404AD"/>
    <w:rsid w:val="0004548A"/>
    <w:rsid w:val="00045627"/>
    <w:rsid w:val="00050664"/>
    <w:rsid w:val="000510E4"/>
    <w:rsid w:val="00051354"/>
    <w:rsid w:val="000521DA"/>
    <w:rsid w:val="00054526"/>
    <w:rsid w:val="000548FC"/>
    <w:rsid w:val="00060300"/>
    <w:rsid w:val="00061040"/>
    <w:rsid w:val="00062F42"/>
    <w:rsid w:val="000635C9"/>
    <w:rsid w:val="00066B68"/>
    <w:rsid w:val="00070087"/>
    <w:rsid w:val="000718BE"/>
    <w:rsid w:val="00071F44"/>
    <w:rsid w:val="00072390"/>
    <w:rsid w:val="000732CB"/>
    <w:rsid w:val="00073E77"/>
    <w:rsid w:val="000743FB"/>
    <w:rsid w:val="000763FB"/>
    <w:rsid w:val="000773C9"/>
    <w:rsid w:val="00077D2B"/>
    <w:rsid w:val="00081554"/>
    <w:rsid w:val="00082658"/>
    <w:rsid w:val="00083DE5"/>
    <w:rsid w:val="00085FD3"/>
    <w:rsid w:val="0009027D"/>
    <w:rsid w:val="000903CC"/>
    <w:rsid w:val="000908E4"/>
    <w:rsid w:val="00091081"/>
    <w:rsid w:val="00091240"/>
    <w:rsid w:val="000912AC"/>
    <w:rsid w:val="0009532F"/>
    <w:rsid w:val="0009586E"/>
    <w:rsid w:val="000A16F4"/>
    <w:rsid w:val="000A1D0C"/>
    <w:rsid w:val="000A5003"/>
    <w:rsid w:val="000A74B6"/>
    <w:rsid w:val="000B01C0"/>
    <w:rsid w:val="000B02C1"/>
    <w:rsid w:val="000B09D1"/>
    <w:rsid w:val="000B0AEE"/>
    <w:rsid w:val="000B16B7"/>
    <w:rsid w:val="000B5403"/>
    <w:rsid w:val="000B5BA4"/>
    <w:rsid w:val="000B79F4"/>
    <w:rsid w:val="000C0F95"/>
    <w:rsid w:val="000C1A55"/>
    <w:rsid w:val="000C261D"/>
    <w:rsid w:val="000C2F4E"/>
    <w:rsid w:val="000C3223"/>
    <w:rsid w:val="000D0AD3"/>
    <w:rsid w:val="000D0BFC"/>
    <w:rsid w:val="000D50CF"/>
    <w:rsid w:val="000D69B9"/>
    <w:rsid w:val="000D794F"/>
    <w:rsid w:val="000E1B7C"/>
    <w:rsid w:val="000E2F08"/>
    <w:rsid w:val="000E3B48"/>
    <w:rsid w:val="000E5C8B"/>
    <w:rsid w:val="000F221E"/>
    <w:rsid w:val="000F264B"/>
    <w:rsid w:val="000F2D7D"/>
    <w:rsid w:val="000F308C"/>
    <w:rsid w:val="000F5003"/>
    <w:rsid w:val="000F5849"/>
    <w:rsid w:val="000F753E"/>
    <w:rsid w:val="00101162"/>
    <w:rsid w:val="001023FD"/>
    <w:rsid w:val="0010408E"/>
    <w:rsid w:val="00105182"/>
    <w:rsid w:val="00105850"/>
    <w:rsid w:val="00105C3B"/>
    <w:rsid w:val="00106747"/>
    <w:rsid w:val="00106AB1"/>
    <w:rsid w:val="00106FBF"/>
    <w:rsid w:val="00107505"/>
    <w:rsid w:val="00112FE6"/>
    <w:rsid w:val="0011730F"/>
    <w:rsid w:val="00117B6D"/>
    <w:rsid w:val="00121B0B"/>
    <w:rsid w:val="00122331"/>
    <w:rsid w:val="00126374"/>
    <w:rsid w:val="0012654B"/>
    <w:rsid w:val="001266AC"/>
    <w:rsid w:val="001277E9"/>
    <w:rsid w:val="001314C2"/>
    <w:rsid w:val="0013228B"/>
    <w:rsid w:val="00132AE6"/>
    <w:rsid w:val="001342CD"/>
    <w:rsid w:val="00134C05"/>
    <w:rsid w:val="00134EB8"/>
    <w:rsid w:val="00135C1A"/>
    <w:rsid w:val="00137BBB"/>
    <w:rsid w:val="00143483"/>
    <w:rsid w:val="00143D62"/>
    <w:rsid w:val="001449EB"/>
    <w:rsid w:val="00144B2A"/>
    <w:rsid w:val="001454AE"/>
    <w:rsid w:val="001463F1"/>
    <w:rsid w:val="001467C1"/>
    <w:rsid w:val="001520D4"/>
    <w:rsid w:val="001524A6"/>
    <w:rsid w:val="0015483A"/>
    <w:rsid w:val="00156542"/>
    <w:rsid w:val="00156E4F"/>
    <w:rsid w:val="001607C0"/>
    <w:rsid w:val="0016082C"/>
    <w:rsid w:val="00162328"/>
    <w:rsid w:val="00164AEF"/>
    <w:rsid w:val="00165E5A"/>
    <w:rsid w:val="0017058D"/>
    <w:rsid w:val="00170F66"/>
    <w:rsid w:val="00172511"/>
    <w:rsid w:val="00172BD3"/>
    <w:rsid w:val="00173250"/>
    <w:rsid w:val="001753DB"/>
    <w:rsid w:val="001772BB"/>
    <w:rsid w:val="00181548"/>
    <w:rsid w:val="001851D6"/>
    <w:rsid w:val="001863EC"/>
    <w:rsid w:val="00190FB8"/>
    <w:rsid w:val="001910AA"/>
    <w:rsid w:val="00193632"/>
    <w:rsid w:val="00197118"/>
    <w:rsid w:val="00197974"/>
    <w:rsid w:val="00197F60"/>
    <w:rsid w:val="001A0CDD"/>
    <w:rsid w:val="001A0F26"/>
    <w:rsid w:val="001A1376"/>
    <w:rsid w:val="001A7A74"/>
    <w:rsid w:val="001B1439"/>
    <w:rsid w:val="001B2E8A"/>
    <w:rsid w:val="001B3835"/>
    <w:rsid w:val="001B513C"/>
    <w:rsid w:val="001B53BB"/>
    <w:rsid w:val="001B632A"/>
    <w:rsid w:val="001C65C2"/>
    <w:rsid w:val="001D1560"/>
    <w:rsid w:val="001D1A8C"/>
    <w:rsid w:val="001D253A"/>
    <w:rsid w:val="001E1AA2"/>
    <w:rsid w:val="001F1207"/>
    <w:rsid w:val="001F125E"/>
    <w:rsid w:val="001F3A89"/>
    <w:rsid w:val="001F4474"/>
    <w:rsid w:val="001F56F2"/>
    <w:rsid w:val="00201C8E"/>
    <w:rsid w:val="0020442F"/>
    <w:rsid w:val="002047D7"/>
    <w:rsid w:val="00204F23"/>
    <w:rsid w:val="0020717B"/>
    <w:rsid w:val="00207CE9"/>
    <w:rsid w:val="00210DE4"/>
    <w:rsid w:val="00213322"/>
    <w:rsid w:val="00216474"/>
    <w:rsid w:val="0021691D"/>
    <w:rsid w:val="002169B2"/>
    <w:rsid w:val="002216DB"/>
    <w:rsid w:val="002303AA"/>
    <w:rsid w:val="00230DAB"/>
    <w:rsid w:val="00230F1F"/>
    <w:rsid w:val="00233139"/>
    <w:rsid w:val="002352BE"/>
    <w:rsid w:val="0023578E"/>
    <w:rsid w:val="0024467B"/>
    <w:rsid w:val="002452A8"/>
    <w:rsid w:val="0024543E"/>
    <w:rsid w:val="00247B1C"/>
    <w:rsid w:val="002529E8"/>
    <w:rsid w:val="00252C6B"/>
    <w:rsid w:val="00254CFA"/>
    <w:rsid w:val="00254F88"/>
    <w:rsid w:val="00263641"/>
    <w:rsid w:val="002639CA"/>
    <w:rsid w:val="00265330"/>
    <w:rsid w:val="0026553B"/>
    <w:rsid w:val="00266256"/>
    <w:rsid w:val="00267FBD"/>
    <w:rsid w:val="00274030"/>
    <w:rsid w:val="002748BB"/>
    <w:rsid w:val="00275DD4"/>
    <w:rsid w:val="00276E7A"/>
    <w:rsid w:val="00282956"/>
    <w:rsid w:val="00282A68"/>
    <w:rsid w:val="00283C24"/>
    <w:rsid w:val="0028587B"/>
    <w:rsid w:val="00290A72"/>
    <w:rsid w:val="00292F4F"/>
    <w:rsid w:val="002A02EF"/>
    <w:rsid w:val="002A13B8"/>
    <w:rsid w:val="002A37C3"/>
    <w:rsid w:val="002A57AB"/>
    <w:rsid w:val="002B1AD7"/>
    <w:rsid w:val="002B1B5A"/>
    <w:rsid w:val="002B4D27"/>
    <w:rsid w:val="002B5187"/>
    <w:rsid w:val="002B6205"/>
    <w:rsid w:val="002B6BC6"/>
    <w:rsid w:val="002B6C2F"/>
    <w:rsid w:val="002B73D0"/>
    <w:rsid w:val="002C0DBA"/>
    <w:rsid w:val="002C2E33"/>
    <w:rsid w:val="002C3D5A"/>
    <w:rsid w:val="002C3E12"/>
    <w:rsid w:val="002C5D64"/>
    <w:rsid w:val="002C79A8"/>
    <w:rsid w:val="002D1A17"/>
    <w:rsid w:val="002D268E"/>
    <w:rsid w:val="002D2BE6"/>
    <w:rsid w:val="002D2FF0"/>
    <w:rsid w:val="002E1BDA"/>
    <w:rsid w:val="002E2408"/>
    <w:rsid w:val="002E34AD"/>
    <w:rsid w:val="002E48CC"/>
    <w:rsid w:val="002E5C23"/>
    <w:rsid w:val="002F26FA"/>
    <w:rsid w:val="002F32AB"/>
    <w:rsid w:val="002F3B1B"/>
    <w:rsid w:val="002F3D65"/>
    <w:rsid w:val="002F7E08"/>
    <w:rsid w:val="00302012"/>
    <w:rsid w:val="00302140"/>
    <w:rsid w:val="00304EDE"/>
    <w:rsid w:val="00310D9B"/>
    <w:rsid w:val="00311A8B"/>
    <w:rsid w:val="00312340"/>
    <w:rsid w:val="003127F4"/>
    <w:rsid w:val="00314177"/>
    <w:rsid w:val="003141F0"/>
    <w:rsid w:val="00315FA8"/>
    <w:rsid w:val="00317A53"/>
    <w:rsid w:val="00320FA7"/>
    <w:rsid w:val="003251B9"/>
    <w:rsid w:val="00326792"/>
    <w:rsid w:val="003267B1"/>
    <w:rsid w:val="00330264"/>
    <w:rsid w:val="003323DA"/>
    <w:rsid w:val="003340DC"/>
    <w:rsid w:val="00336B85"/>
    <w:rsid w:val="003410E8"/>
    <w:rsid w:val="0034338F"/>
    <w:rsid w:val="00344AEB"/>
    <w:rsid w:val="003466F6"/>
    <w:rsid w:val="00351A71"/>
    <w:rsid w:val="00352B2C"/>
    <w:rsid w:val="003550D9"/>
    <w:rsid w:val="00355ADC"/>
    <w:rsid w:val="00361C18"/>
    <w:rsid w:val="003628F4"/>
    <w:rsid w:val="0036335B"/>
    <w:rsid w:val="00363616"/>
    <w:rsid w:val="00363861"/>
    <w:rsid w:val="0036446D"/>
    <w:rsid w:val="003672C0"/>
    <w:rsid w:val="00370BB3"/>
    <w:rsid w:val="00371E15"/>
    <w:rsid w:val="00380161"/>
    <w:rsid w:val="00383DAA"/>
    <w:rsid w:val="0038445A"/>
    <w:rsid w:val="00385B7F"/>
    <w:rsid w:val="003864DD"/>
    <w:rsid w:val="00390D88"/>
    <w:rsid w:val="00396F9F"/>
    <w:rsid w:val="003A00C9"/>
    <w:rsid w:val="003A0F1B"/>
    <w:rsid w:val="003A52C8"/>
    <w:rsid w:val="003B082F"/>
    <w:rsid w:val="003B21CB"/>
    <w:rsid w:val="003B2A9F"/>
    <w:rsid w:val="003B2BC2"/>
    <w:rsid w:val="003B501E"/>
    <w:rsid w:val="003B58B6"/>
    <w:rsid w:val="003C07BB"/>
    <w:rsid w:val="003C13D9"/>
    <w:rsid w:val="003C2ACE"/>
    <w:rsid w:val="003C2DBC"/>
    <w:rsid w:val="003C3AC4"/>
    <w:rsid w:val="003C57D2"/>
    <w:rsid w:val="003C76F5"/>
    <w:rsid w:val="003D4793"/>
    <w:rsid w:val="003D7446"/>
    <w:rsid w:val="003D796E"/>
    <w:rsid w:val="003D7DE7"/>
    <w:rsid w:val="003E34EF"/>
    <w:rsid w:val="003E3A35"/>
    <w:rsid w:val="003E535F"/>
    <w:rsid w:val="003E5DBF"/>
    <w:rsid w:val="003E7496"/>
    <w:rsid w:val="003F0288"/>
    <w:rsid w:val="003F068D"/>
    <w:rsid w:val="003F16A2"/>
    <w:rsid w:val="003F333A"/>
    <w:rsid w:val="003F4809"/>
    <w:rsid w:val="003F4F93"/>
    <w:rsid w:val="003F53BE"/>
    <w:rsid w:val="00402965"/>
    <w:rsid w:val="00404AE9"/>
    <w:rsid w:val="004059CE"/>
    <w:rsid w:val="00414B15"/>
    <w:rsid w:val="00420716"/>
    <w:rsid w:val="004208F2"/>
    <w:rsid w:val="00421E19"/>
    <w:rsid w:val="0042603D"/>
    <w:rsid w:val="00426097"/>
    <w:rsid w:val="0043059A"/>
    <w:rsid w:val="00433C44"/>
    <w:rsid w:val="00434247"/>
    <w:rsid w:val="0043552C"/>
    <w:rsid w:val="004355AE"/>
    <w:rsid w:val="004367BC"/>
    <w:rsid w:val="0044147B"/>
    <w:rsid w:val="00442E29"/>
    <w:rsid w:val="00443D15"/>
    <w:rsid w:val="00443DAB"/>
    <w:rsid w:val="004440B6"/>
    <w:rsid w:val="00444FC0"/>
    <w:rsid w:val="0044504E"/>
    <w:rsid w:val="004467E9"/>
    <w:rsid w:val="00446B51"/>
    <w:rsid w:val="00447153"/>
    <w:rsid w:val="0045098D"/>
    <w:rsid w:val="004510E6"/>
    <w:rsid w:val="00457BEC"/>
    <w:rsid w:val="00457C93"/>
    <w:rsid w:val="00462066"/>
    <w:rsid w:val="00462DE3"/>
    <w:rsid w:val="00465098"/>
    <w:rsid w:val="00466341"/>
    <w:rsid w:val="004668AD"/>
    <w:rsid w:val="0046710F"/>
    <w:rsid w:val="00471508"/>
    <w:rsid w:val="004724B9"/>
    <w:rsid w:val="00474326"/>
    <w:rsid w:val="004751E9"/>
    <w:rsid w:val="0047791D"/>
    <w:rsid w:val="00483770"/>
    <w:rsid w:val="00484143"/>
    <w:rsid w:val="00484B1E"/>
    <w:rsid w:val="00485332"/>
    <w:rsid w:val="0048666C"/>
    <w:rsid w:val="0048726B"/>
    <w:rsid w:val="004926BE"/>
    <w:rsid w:val="00493802"/>
    <w:rsid w:val="0049516F"/>
    <w:rsid w:val="004957FF"/>
    <w:rsid w:val="004A0B68"/>
    <w:rsid w:val="004A135A"/>
    <w:rsid w:val="004A33FE"/>
    <w:rsid w:val="004A39A4"/>
    <w:rsid w:val="004A4F1B"/>
    <w:rsid w:val="004A511C"/>
    <w:rsid w:val="004A5663"/>
    <w:rsid w:val="004A61C8"/>
    <w:rsid w:val="004B244C"/>
    <w:rsid w:val="004B3551"/>
    <w:rsid w:val="004B42D1"/>
    <w:rsid w:val="004C3E6D"/>
    <w:rsid w:val="004C4A7E"/>
    <w:rsid w:val="004C5AF9"/>
    <w:rsid w:val="004C5D2A"/>
    <w:rsid w:val="004C60F8"/>
    <w:rsid w:val="004D0F99"/>
    <w:rsid w:val="004D355F"/>
    <w:rsid w:val="004D3E72"/>
    <w:rsid w:val="004D5844"/>
    <w:rsid w:val="004D5C4E"/>
    <w:rsid w:val="004E2B15"/>
    <w:rsid w:val="004E4EAD"/>
    <w:rsid w:val="004E7160"/>
    <w:rsid w:val="004E7FC2"/>
    <w:rsid w:val="004F0B6A"/>
    <w:rsid w:val="004F14B1"/>
    <w:rsid w:val="004F5107"/>
    <w:rsid w:val="004F5833"/>
    <w:rsid w:val="004F62D6"/>
    <w:rsid w:val="004F690D"/>
    <w:rsid w:val="00500B8A"/>
    <w:rsid w:val="005014D3"/>
    <w:rsid w:val="005035C3"/>
    <w:rsid w:val="005074CA"/>
    <w:rsid w:val="00507E25"/>
    <w:rsid w:val="0051113E"/>
    <w:rsid w:val="00511549"/>
    <w:rsid w:val="00511CD0"/>
    <w:rsid w:val="005132F5"/>
    <w:rsid w:val="00517607"/>
    <w:rsid w:val="005242E9"/>
    <w:rsid w:val="00524EA3"/>
    <w:rsid w:val="00526028"/>
    <w:rsid w:val="00526304"/>
    <w:rsid w:val="00527C11"/>
    <w:rsid w:val="0053696E"/>
    <w:rsid w:val="00542146"/>
    <w:rsid w:val="00545148"/>
    <w:rsid w:val="00552ABD"/>
    <w:rsid w:val="005547C0"/>
    <w:rsid w:val="00556507"/>
    <w:rsid w:val="005569A6"/>
    <w:rsid w:val="0055718E"/>
    <w:rsid w:val="005607E6"/>
    <w:rsid w:val="00562120"/>
    <w:rsid w:val="0056281A"/>
    <w:rsid w:val="00562B80"/>
    <w:rsid w:val="00564020"/>
    <w:rsid w:val="0056729C"/>
    <w:rsid w:val="0057143C"/>
    <w:rsid w:val="005715E8"/>
    <w:rsid w:val="00571C26"/>
    <w:rsid w:val="00580632"/>
    <w:rsid w:val="005813F0"/>
    <w:rsid w:val="00585EE9"/>
    <w:rsid w:val="0059462D"/>
    <w:rsid w:val="00595F76"/>
    <w:rsid w:val="0059730D"/>
    <w:rsid w:val="005A20D2"/>
    <w:rsid w:val="005A26A0"/>
    <w:rsid w:val="005A2D4A"/>
    <w:rsid w:val="005A6374"/>
    <w:rsid w:val="005A6375"/>
    <w:rsid w:val="005A79D5"/>
    <w:rsid w:val="005B2701"/>
    <w:rsid w:val="005B3F92"/>
    <w:rsid w:val="005B4CF7"/>
    <w:rsid w:val="005B4E45"/>
    <w:rsid w:val="005B72D5"/>
    <w:rsid w:val="005B7FC9"/>
    <w:rsid w:val="005C0752"/>
    <w:rsid w:val="005C1BF4"/>
    <w:rsid w:val="005C3785"/>
    <w:rsid w:val="005C3B03"/>
    <w:rsid w:val="005C6D15"/>
    <w:rsid w:val="005D01A2"/>
    <w:rsid w:val="005D4503"/>
    <w:rsid w:val="005D5E1C"/>
    <w:rsid w:val="005D5F40"/>
    <w:rsid w:val="005D67DB"/>
    <w:rsid w:val="005D7DC6"/>
    <w:rsid w:val="005E0A05"/>
    <w:rsid w:val="005E6B76"/>
    <w:rsid w:val="005E7001"/>
    <w:rsid w:val="005F0E76"/>
    <w:rsid w:val="005F1C27"/>
    <w:rsid w:val="005F1EE1"/>
    <w:rsid w:val="005F236A"/>
    <w:rsid w:val="005F391B"/>
    <w:rsid w:val="005F4B24"/>
    <w:rsid w:val="005F60D9"/>
    <w:rsid w:val="005F6EC5"/>
    <w:rsid w:val="005F7F01"/>
    <w:rsid w:val="00601AE9"/>
    <w:rsid w:val="006051A3"/>
    <w:rsid w:val="00605CB7"/>
    <w:rsid w:val="00606A41"/>
    <w:rsid w:val="00610A9F"/>
    <w:rsid w:val="00610BEF"/>
    <w:rsid w:val="00615A98"/>
    <w:rsid w:val="00615E2C"/>
    <w:rsid w:val="00616210"/>
    <w:rsid w:val="00622679"/>
    <w:rsid w:val="00624383"/>
    <w:rsid w:val="0062460B"/>
    <w:rsid w:val="00624976"/>
    <w:rsid w:val="0062755C"/>
    <w:rsid w:val="00627A13"/>
    <w:rsid w:val="00630049"/>
    <w:rsid w:val="0063199B"/>
    <w:rsid w:val="00631DD9"/>
    <w:rsid w:val="00641B60"/>
    <w:rsid w:val="00647CD0"/>
    <w:rsid w:val="00647F8B"/>
    <w:rsid w:val="00650956"/>
    <w:rsid w:val="00651142"/>
    <w:rsid w:val="0065147B"/>
    <w:rsid w:val="00651862"/>
    <w:rsid w:val="00653704"/>
    <w:rsid w:val="006547FF"/>
    <w:rsid w:val="00655D33"/>
    <w:rsid w:val="006566B7"/>
    <w:rsid w:val="00656C84"/>
    <w:rsid w:val="00663994"/>
    <w:rsid w:val="0066671F"/>
    <w:rsid w:val="00667A14"/>
    <w:rsid w:val="00673EF4"/>
    <w:rsid w:val="006765FA"/>
    <w:rsid w:val="006775FF"/>
    <w:rsid w:val="00680E45"/>
    <w:rsid w:val="006832DC"/>
    <w:rsid w:val="00686136"/>
    <w:rsid w:val="00687543"/>
    <w:rsid w:val="00690AD3"/>
    <w:rsid w:val="00691C16"/>
    <w:rsid w:val="006941FE"/>
    <w:rsid w:val="0069480C"/>
    <w:rsid w:val="00695959"/>
    <w:rsid w:val="00696655"/>
    <w:rsid w:val="00697644"/>
    <w:rsid w:val="0069798F"/>
    <w:rsid w:val="00697DF0"/>
    <w:rsid w:val="006A1121"/>
    <w:rsid w:val="006A1FAF"/>
    <w:rsid w:val="006A6214"/>
    <w:rsid w:val="006A67E8"/>
    <w:rsid w:val="006B0002"/>
    <w:rsid w:val="006B4CB0"/>
    <w:rsid w:val="006B4D6D"/>
    <w:rsid w:val="006C1532"/>
    <w:rsid w:val="006C2129"/>
    <w:rsid w:val="006C3DE8"/>
    <w:rsid w:val="006C49CD"/>
    <w:rsid w:val="006C5D91"/>
    <w:rsid w:val="006C5ECC"/>
    <w:rsid w:val="006D3CF6"/>
    <w:rsid w:val="006D3E90"/>
    <w:rsid w:val="006D40B6"/>
    <w:rsid w:val="006D4A80"/>
    <w:rsid w:val="006E1EB5"/>
    <w:rsid w:val="006E2AA5"/>
    <w:rsid w:val="006E3BCD"/>
    <w:rsid w:val="006E44A6"/>
    <w:rsid w:val="006E4F5C"/>
    <w:rsid w:val="006E6155"/>
    <w:rsid w:val="006E7E19"/>
    <w:rsid w:val="006F2C28"/>
    <w:rsid w:val="006F4C46"/>
    <w:rsid w:val="006F5419"/>
    <w:rsid w:val="006F5B9F"/>
    <w:rsid w:val="00700F59"/>
    <w:rsid w:val="00701222"/>
    <w:rsid w:val="0070130D"/>
    <w:rsid w:val="00701932"/>
    <w:rsid w:val="00701C5B"/>
    <w:rsid w:val="007026C1"/>
    <w:rsid w:val="00703CB0"/>
    <w:rsid w:val="00703F06"/>
    <w:rsid w:val="00705D19"/>
    <w:rsid w:val="00706F46"/>
    <w:rsid w:val="00711144"/>
    <w:rsid w:val="007142A3"/>
    <w:rsid w:val="00714E75"/>
    <w:rsid w:val="007160AD"/>
    <w:rsid w:val="007165E1"/>
    <w:rsid w:val="007201EB"/>
    <w:rsid w:val="00721A8C"/>
    <w:rsid w:val="007240D8"/>
    <w:rsid w:val="007258FD"/>
    <w:rsid w:val="00725D94"/>
    <w:rsid w:val="00727B86"/>
    <w:rsid w:val="00730C58"/>
    <w:rsid w:val="007310F3"/>
    <w:rsid w:val="00731E4E"/>
    <w:rsid w:val="00733168"/>
    <w:rsid w:val="0073674F"/>
    <w:rsid w:val="007401BD"/>
    <w:rsid w:val="00753A24"/>
    <w:rsid w:val="0076276A"/>
    <w:rsid w:val="00775991"/>
    <w:rsid w:val="00776727"/>
    <w:rsid w:val="0078036A"/>
    <w:rsid w:val="00784413"/>
    <w:rsid w:val="00784A73"/>
    <w:rsid w:val="007850A7"/>
    <w:rsid w:val="00786A4C"/>
    <w:rsid w:val="007872C7"/>
    <w:rsid w:val="00787320"/>
    <w:rsid w:val="00787CFA"/>
    <w:rsid w:val="007910A0"/>
    <w:rsid w:val="007914A9"/>
    <w:rsid w:val="00791C54"/>
    <w:rsid w:val="00791F33"/>
    <w:rsid w:val="0079354C"/>
    <w:rsid w:val="00794F3A"/>
    <w:rsid w:val="007959C7"/>
    <w:rsid w:val="007A184E"/>
    <w:rsid w:val="007A3EB3"/>
    <w:rsid w:val="007A4477"/>
    <w:rsid w:val="007A596A"/>
    <w:rsid w:val="007A76BD"/>
    <w:rsid w:val="007B09EF"/>
    <w:rsid w:val="007B136F"/>
    <w:rsid w:val="007B1E17"/>
    <w:rsid w:val="007B329A"/>
    <w:rsid w:val="007B3B6F"/>
    <w:rsid w:val="007B6BE5"/>
    <w:rsid w:val="007B7056"/>
    <w:rsid w:val="007C059E"/>
    <w:rsid w:val="007C06B7"/>
    <w:rsid w:val="007C1185"/>
    <w:rsid w:val="007C1AED"/>
    <w:rsid w:val="007C1C1D"/>
    <w:rsid w:val="007C2046"/>
    <w:rsid w:val="007C4B70"/>
    <w:rsid w:val="007C5D47"/>
    <w:rsid w:val="007C6F17"/>
    <w:rsid w:val="007D24EE"/>
    <w:rsid w:val="007D271E"/>
    <w:rsid w:val="007D53E1"/>
    <w:rsid w:val="007D57F4"/>
    <w:rsid w:val="007D70AE"/>
    <w:rsid w:val="007E6403"/>
    <w:rsid w:val="007F0734"/>
    <w:rsid w:val="007F304A"/>
    <w:rsid w:val="007F4AA0"/>
    <w:rsid w:val="007F6DBC"/>
    <w:rsid w:val="00803802"/>
    <w:rsid w:val="00804255"/>
    <w:rsid w:val="00812B1B"/>
    <w:rsid w:val="008140BE"/>
    <w:rsid w:val="00814D74"/>
    <w:rsid w:val="0081559C"/>
    <w:rsid w:val="00821DFC"/>
    <w:rsid w:val="00823A76"/>
    <w:rsid w:val="00823B9B"/>
    <w:rsid w:val="00823DEC"/>
    <w:rsid w:val="008259CB"/>
    <w:rsid w:val="00825CF6"/>
    <w:rsid w:val="00827020"/>
    <w:rsid w:val="00827F0F"/>
    <w:rsid w:val="0083292C"/>
    <w:rsid w:val="0083367C"/>
    <w:rsid w:val="00835A49"/>
    <w:rsid w:val="00836448"/>
    <w:rsid w:val="008367AD"/>
    <w:rsid w:val="0084018C"/>
    <w:rsid w:val="008402F8"/>
    <w:rsid w:val="00840FD8"/>
    <w:rsid w:val="008412D1"/>
    <w:rsid w:val="00843FB5"/>
    <w:rsid w:val="0084409E"/>
    <w:rsid w:val="00846DAA"/>
    <w:rsid w:val="008476C7"/>
    <w:rsid w:val="00847853"/>
    <w:rsid w:val="0084791C"/>
    <w:rsid w:val="0085221D"/>
    <w:rsid w:val="00853541"/>
    <w:rsid w:val="00865719"/>
    <w:rsid w:val="00866457"/>
    <w:rsid w:val="008675BF"/>
    <w:rsid w:val="008702EE"/>
    <w:rsid w:val="00872473"/>
    <w:rsid w:val="00880AD8"/>
    <w:rsid w:val="00880FC0"/>
    <w:rsid w:val="00881125"/>
    <w:rsid w:val="00881A6C"/>
    <w:rsid w:val="00882714"/>
    <w:rsid w:val="00883D2C"/>
    <w:rsid w:val="00887494"/>
    <w:rsid w:val="00891BBA"/>
    <w:rsid w:val="00895181"/>
    <w:rsid w:val="008A02C9"/>
    <w:rsid w:val="008A26B3"/>
    <w:rsid w:val="008A465A"/>
    <w:rsid w:val="008A522E"/>
    <w:rsid w:val="008A6EC5"/>
    <w:rsid w:val="008B4C0E"/>
    <w:rsid w:val="008B6CC1"/>
    <w:rsid w:val="008B6E09"/>
    <w:rsid w:val="008B7762"/>
    <w:rsid w:val="008C0D98"/>
    <w:rsid w:val="008C2D08"/>
    <w:rsid w:val="008C3287"/>
    <w:rsid w:val="008D1BDA"/>
    <w:rsid w:val="008D2095"/>
    <w:rsid w:val="008D3108"/>
    <w:rsid w:val="008D442D"/>
    <w:rsid w:val="008D4B30"/>
    <w:rsid w:val="008D58AF"/>
    <w:rsid w:val="008E42AD"/>
    <w:rsid w:val="008E6AA2"/>
    <w:rsid w:val="008E7F7F"/>
    <w:rsid w:val="008F10AD"/>
    <w:rsid w:val="008F3BEB"/>
    <w:rsid w:val="008F51FE"/>
    <w:rsid w:val="008F7A83"/>
    <w:rsid w:val="00901844"/>
    <w:rsid w:val="0090267C"/>
    <w:rsid w:val="00902F39"/>
    <w:rsid w:val="00903FC7"/>
    <w:rsid w:val="009047C3"/>
    <w:rsid w:val="0090595D"/>
    <w:rsid w:val="0090627B"/>
    <w:rsid w:val="00907728"/>
    <w:rsid w:val="00910EAB"/>
    <w:rsid w:val="009128BD"/>
    <w:rsid w:val="0091390D"/>
    <w:rsid w:val="009147DF"/>
    <w:rsid w:val="0091507D"/>
    <w:rsid w:val="0091668E"/>
    <w:rsid w:val="0091699C"/>
    <w:rsid w:val="00921C59"/>
    <w:rsid w:val="00924E26"/>
    <w:rsid w:val="00925D2C"/>
    <w:rsid w:val="009265A3"/>
    <w:rsid w:val="00926A9A"/>
    <w:rsid w:val="00931255"/>
    <w:rsid w:val="0093272A"/>
    <w:rsid w:val="0093300D"/>
    <w:rsid w:val="00933702"/>
    <w:rsid w:val="00940090"/>
    <w:rsid w:val="00942139"/>
    <w:rsid w:val="00946C06"/>
    <w:rsid w:val="00952865"/>
    <w:rsid w:val="00952EA0"/>
    <w:rsid w:val="00953915"/>
    <w:rsid w:val="00955E62"/>
    <w:rsid w:val="00960151"/>
    <w:rsid w:val="00960A5B"/>
    <w:rsid w:val="00962EF5"/>
    <w:rsid w:val="0096313D"/>
    <w:rsid w:val="009635DB"/>
    <w:rsid w:val="00963825"/>
    <w:rsid w:val="00966B58"/>
    <w:rsid w:val="00970499"/>
    <w:rsid w:val="00970CC2"/>
    <w:rsid w:val="00980961"/>
    <w:rsid w:val="00981D56"/>
    <w:rsid w:val="00985EC0"/>
    <w:rsid w:val="009905D7"/>
    <w:rsid w:val="00990A4A"/>
    <w:rsid w:val="0099168E"/>
    <w:rsid w:val="00993773"/>
    <w:rsid w:val="0099414D"/>
    <w:rsid w:val="00994B32"/>
    <w:rsid w:val="00995354"/>
    <w:rsid w:val="00995AC5"/>
    <w:rsid w:val="00995C2B"/>
    <w:rsid w:val="009A18F3"/>
    <w:rsid w:val="009A1D1B"/>
    <w:rsid w:val="009A338D"/>
    <w:rsid w:val="009A390F"/>
    <w:rsid w:val="009A79CF"/>
    <w:rsid w:val="009B0A5F"/>
    <w:rsid w:val="009B33DF"/>
    <w:rsid w:val="009B35A6"/>
    <w:rsid w:val="009B3FA5"/>
    <w:rsid w:val="009B4B94"/>
    <w:rsid w:val="009B4BAC"/>
    <w:rsid w:val="009B5DA3"/>
    <w:rsid w:val="009B6646"/>
    <w:rsid w:val="009B6B91"/>
    <w:rsid w:val="009B742D"/>
    <w:rsid w:val="009C174B"/>
    <w:rsid w:val="009C2F0C"/>
    <w:rsid w:val="009C4DB7"/>
    <w:rsid w:val="009C65DB"/>
    <w:rsid w:val="009C7DB9"/>
    <w:rsid w:val="009D214D"/>
    <w:rsid w:val="009D2E84"/>
    <w:rsid w:val="009D3FEE"/>
    <w:rsid w:val="009D4033"/>
    <w:rsid w:val="009D49E7"/>
    <w:rsid w:val="009D5605"/>
    <w:rsid w:val="009D6A37"/>
    <w:rsid w:val="009D6DAA"/>
    <w:rsid w:val="009D7D88"/>
    <w:rsid w:val="009E2379"/>
    <w:rsid w:val="009E2BE2"/>
    <w:rsid w:val="009E34AE"/>
    <w:rsid w:val="009E5BB1"/>
    <w:rsid w:val="009E6722"/>
    <w:rsid w:val="009E7BB1"/>
    <w:rsid w:val="009F3C94"/>
    <w:rsid w:val="009F47BD"/>
    <w:rsid w:val="00A007F8"/>
    <w:rsid w:val="00A0164C"/>
    <w:rsid w:val="00A05010"/>
    <w:rsid w:val="00A0512A"/>
    <w:rsid w:val="00A07386"/>
    <w:rsid w:val="00A102B8"/>
    <w:rsid w:val="00A12358"/>
    <w:rsid w:val="00A1239A"/>
    <w:rsid w:val="00A12AAF"/>
    <w:rsid w:val="00A14038"/>
    <w:rsid w:val="00A17B37"/>
    <w:rsid w:val="00A20748"/>
    <w:rsid w:val="00A2094F"/>
    <w:rsid w:val="00A22C58"/>
    <w:rsid w:val="00A301F5"/>
    <w:rsid w:val="00A33B5F"/>
    <w:rsid w:val="00A36A81"/>
    <w:rsid w:val="00A3792B"/>
    <w:rsid w:val="00A40650"/>
    <w:rsid w:val="00A40DBF"/>
    <w:rsid w:val="00A4184B"/>
    <w:rsid w:val="00A41A40"/>
    <w:rsid w:val="00A421A8"/>
    <w:rsid w:val="00A42B7E"/>
    <w:rsid w:val="00A4311C"/>
    <w:rsid w:val="00A51B94"/>
    <w:rsid w:val="00A52131"/>
    <w:rsid w:val="00A53345"/>
    <w:rsid w:val="00A55C13"/>
    <w:rsid w:val="00A574A8"/>
    <w:rsid w:val="00A57A2B"/>
    <w:rsid w:val="00A605BD"/>
    <w:rsid w:val="00A60B97"/>
    <w:rsid w:val="00A64871"/>
    <w:rsid w:val="00A6585B"/>
    <w:rsid w:val="00A65DC8"/>
    <w:rsid w:val="00A66BC7"/>
    <w:rsid w:val="00A7072E"/>
    <w:rsid w:val="00A713CB"/>
    <w:rsid w:val="00A722FA"/>
    <w:rsid w:val="00A725C9"/>
    <w:rsid w:val="00A85D97"/>
    <w:rsid w:val="00A8675E"/>
    <w:rsid w:val="00A90DB5"/>
    <w:rsid w:val="00A93D2D"/>
    <w:rsid w:val="00A940C2"/>
    <w:rsid w:val="00AA3F3E"/>
    <w:rsid w:val="00AA4A9E"/>
    <w:rsid w:val="00AA5093"/>
    <w:rsid w:val="00AA6A8B"/>
    <w:rsid w:val="00AA74C2"/>
    <w:rsid w:val="00AB1103"/>
    <w:rsid w:val="00AB37DE"/>
    <w:rsid w:val="00AB56D7"/>
    <w:rsid w:val="00AB6164"/>
    <w:rsid w:val="00AB6471"/>
    <w:rsid w:val="00AC0DB4"/>
    <w:rsid w:val="00AC2148"/>
    <w:rsid w:val="00AC2165"/>
    <w:rsid w:val="00AC3EED"/>
    <w:rsid w:val="00AC530D"/>
    <w:rsid w:val="00AC59EC"/>
    <w:rsid w:val="00AC6AD2"/>
    <w:rsid w:val="00AC6F69"/>
    <w:rsid w:val="00AC77AD"/>
    <w:rsid w:val="00AC7FCF"/>
    <w:rsid w:val="00AD2A4D"/>
    <w:rsid w:val="00AD736B"/>
    <w:rsid w:val="00AD7F53"/>
    <w:rsid w:val="00AE02B5"/>
    <w:rsid w:val="00AE5A3A"/>
    <w:rsid w:val="00AE6807"/>
    <w:rsid w:val="00AE6BD5"/>
    <w:rsid w:val="00AF2226"/>
    <w:rsid w:val="00AF2B1A"/>
    <w:rsid w:val="00AF41B5"/>
    <w:rsid w:val="00AF7EF6"/>
    <w:rsid w:val="00B016BE"/>
    <w:rsid w:val="00B01EDF"/>
    <w:rsid w:val="00B02B48"/>
    <w:rsid w:val="00B031C7"/>
    <w:rsid w:val="00B051CF"/>
    <w:rsid w:val="00B057FB"/>
    <w:rsid w:val="00B11809"/>
    <w:rsid w:val="00B12286"/>
    <w:rsid w:val="00B1249B"/>
    <w:rsid w:val="00B16067"/>
    <w:rsid w:val="00B17723"/>
    <w:rsid w:val="00B17930"/>
    <w:rsid w:val="00B234C2"/>
    <w:rsid w:val="00B235D5"/>
    <w:rsid w:val="00B3223F"/>
    <w:rsid w:val="00B33880"/>
    <w:rsid w:val="00B338E7"/>
    <w:rsid w:val="00B344FF"/>
    <w:rsid w:val="00B35BBC"/>
    <w:rsid w:val="00B37A1F"/>
    <w:rsid w:val="00B37B05"/>
    <w:rsid w:val="00B37E9A"/>
    <w:rsid w:val="00B4301E"/>
    <w:rsid w:val="00B4453F"/>
    <w:rsid w:val="00B46DF5"/>
    <w:rsid w:val="00B506DB"/>
    <w:rsid w:val="00B50CD9"/>
    <w:rsid w:val="00B530BF"/>
    <w:rsid w:val="00B54A7C"/>
    <w:rsid w:val="00B55436"/>
    <w:rsid w:val="00B55740"/>
    <w:rsid w:val="00B55BE6"/>
    <w:rsid w:val="00B56DC0"/>
    <w:rsid w:val="00B602C9"/>
    <w:rsid w:val="00B60613"/>
    <w:rsid w:val="00B6392E"/>
    <w:rsid w:val="00B642C9"/>
    <w:rsid w:val="00B6457F"/>
    <w:rsid w:val="00B645EA"/>
    <w:rsid w:val="00B67268"/>
    <w:rsid w:val="00B7040F"/>
    <w:rsid w:val="00B724D5"/>
    <w:rsid w:val="00B734AF"/>
    <w:rsid w:val="00B77667"/>
    <w:rsid w:val="00B80279"/>
    <w:rsid w:val="00B8188E"/>
    <w:rsid w:val="00B81D8F"/>
    <w:rsid w:val="00B82621"/>
    <w:rsid w:val="00B84DFF"/>
    <w:rsid w:val="00B85559"/>
    <w:rsid w:val="00B91105"/>
    <w:rsid w:val="00B92A7B"/>
    <w:rsid w:val="00B947C4"/>
    <w:rsid w:val="00B9618F"/>
    <w:rsid w:val="00BA08F8"/>
    <w:rsid w:val="00BA0A5B"/>
    <w:rsid w:val="00BA1A83"/>
    <w:rsid w:val="00BA2218"/>
    <w:rsid w:val="00BA440E"/>
    <w:rsid w:val="00BA51E3"/>
    <w:rsid w:val="00BA53A2"/>
    <w:rsid w:val="00BA5841"/>
    <w:rsid w:val="00BB1FDA"/>
    <w:rsid w:val="00BB343E"/>
    <w:rsid w:val="00BB70C6"/>
    <w:rsid w:val="00BB77C8"/>
    <w:rsid w:val="00BC2176"/>
    <w:rsid w:val="00BC5CF9"/>
    <w:rsid w:val="00BD1AE9"/>
    <w:rsid w:val="00BD27DE"/>
    <w:rsid w:val="00BE1859"/>
    <w:rsid w:val="00BE26EE"/>
    <w:rsid w:val="00BE343B"/>
    <w:rsid w:val="00BE42F7"/>
    <w:rsid w:val="00BF42F1"/>
    <w:rsid w:val="00BF6BE6"/>
    <w:rsid w:val="00C07795"/>
    <w:rsid w:val="00C101F4"/>
    <w:rsid w:val="00C14196"/>
    <w:rsid w:val="00C149C8"/>
    <w:rsid w:val="00C14B7E"/>
    <w:rsid w:val="00C16F81"/>
    <w:rsid w:val="00C17AB5"/>
    <w:rsid w:val="00C21900"/>
    <w:rsid w:val="00C2240C"/>
    <w:rsid w:val="00C2357E"/>
    <w:rsid w:val="00C30B1D"/>
    <w:rsid w:val="00C30C21"/>
    <w:rsid w:val="00C311DB"/>
    <w:rsid w:val="00C3603C"/>
    <w:rsid w:val="00C369F1"/>
    <w:rsid w:val="00C41272"/>
    <w:rsid w:val="00C43462"/>
    <w:rsid w:val="00C4736C"/>
    <w:rsid w:val="00C47A87"/>
    <w:rsid w:val="00C502F4"/>
    <w:rsid w:val="00C50FB4"/>
    <w:rsid w:val="00C55D14"/>
    <w:rsid w:val="00C57E8F"/>
    <w:rsid w:val="00C60897"/>
    <w:rsid w:val="00C63268"/>
    <w:rsid w:val="00C66DA8"/>
    <w:rsid w:val="00C707B8"/>
    <w:rsid w:val="00C7082E"/>
    <w:rsid w:val="00C758FF"/>
    <w:rsid w:val="00C77071"/>
    <w:rsid w:val="00C7784E"/>
    <w:rsid w:val="00C77EAA"/>
    <w:rsid w:val="00C8129F"/>
    <w:rsid w:val="00C826AD"/>
    <w:rsid w:val="00C82EB8"/>
    <w:rsid w:val="00C8454C"/>
    <w:rsid w:val="00C85EC0"/>
    <w:rsid w:val="00C90499"/>
    <w:rsid w:val="00C93BBD"/>
    <w:rsid w:val="00C9492E"/>
    <w:rsid w:val="00CA004B"/>
    <w:rsid w:val="00CA4FA4"/>
    <w:rsid w:val="00CA5196"/>
    <w:rsid w:val="00CA58E7"/>
    <w:rsid w:val="00CA6E1A"/>
    <w:rsid w:val="00CA70B1"/>
    <w:rsid w:val="00CA79B7"/>
    <w:rsid w:val="00CB0570"/>
    <w:rsid w:val="00CB0919"/>
    <w:rsid w:val="00CB0B74"/>
    <w:rsid w:val="00CB2877"/>
    <w:rsid w:val="00CB7633"/>
    <w:rsid w:val="00CB7D88"/>
    <w:rsid w:val="00CC7E6C"/>
    <w:rsid w:val="00CD370D"/>
    <w:rsid w:val="00CD3D85"/>
    <w:rsid w:val="00CD52B7"/>
    <w:rsid w:val="00CE1738"/>
    <w:rsid w:val="00CE2272"/>
    <w:rsid w:val="00CE54E6"/>
    <w:rsid w:val="00CF03C4"/>
    <w:rsid w:val="00CF061D"/>
    <w:rsid w:val="00CF2C50"/>
    <w:rsid w:val="00CF4884"/>
    <w:rsid w:val="00CF496C"/>
    <w:rsid w:val="00CF58F7"/>
    <w:rsid w:val="00CF6DE9"/>
    <w:rsid w:val="00CF6FF8"/>
    <w:rsid w:val="00D00E3B"/>
    <w:rsid w:val="00D01E37"/>
    <w:rsid w:val="00D037E7"/>
    <w:rsid w:val="00D05120"/>
    <w:rsid w:val="00D10887"/>
    <w:rsid w:val="00D1148C"/>
    <w:rsid w:val="00D1442D"/>
    <w:rsid w:val="00D16463"/>
    <w:rsid w:val="00D17D0D"/>
    <w:rsid w:val="00D213FC"/>
    <w:rsid w:val="00D2196B"/>
    <w:rsid w:val="00D2269B"/>
    <w:rsid w:val="00D22B7D"/>
    <w:rsid w:val="00D23814"/>
    <w:rsid w:val="00D23E64"/>
    <w:rsid w:val="00D2477B"/>
    <w:rsid w:val="00D251EB"/>
    <w:rsid w:val="00D334FE"/>
    <w:rsid w:val="00D40FA7"/>
    <w:rsid w:val="00D40FC5"/>
    <w:rsid w:val="00D43719"/>
    <w:rsid w:val="00D43762"/>
    <w:rsid w:val="00D44516"/>
    <w:rsid w:val="00D50B4C"/>
    <w:rsid w:val="00D50E5D"/>
    <w:rsid w:val="00D50F60"/>
    <w:rsid w:val="00D53E4B"/>
    <w:rsid w:val="00D56A1C"/>
    <w:rsid w:val="00D61D3E"/>
    <w:rsid w:val="00D63A03"/>
    <w:rsid w:val="00D70D3E"/>
    <w:rsid w:val="00D735BD"/>
    <w:rsid w:val="00D73C0C"/>
    <w:rsid w:val="00D75291"/>
    <w:rsid w:val="00D76344"/>
    <w:rsid w:val="00D80A53"/>
    <w:rsid w:val="00D813AA"/>
    <w:rsid w:val="00D82C9C"/>
    <w:rsid w:val="00D856B9"/>
    <w:rsid w:val="00D87FCA"/>
    <w:rsid w:val="00D90D87"/>
    <w:rsid w:val="00D91A82"/>
    <w:rsid w:val="00D92295"/>
    <w:rsid w:val="00D966FE"/>
    <w:rsid w:val="00D97B73"/>
    <w:rsid w:val="00DA0C72"/>
    <w:rsid w:val="00DA1B82"/>
    <w:rsid w:val="00DA1EF5"/>
    <w:rsid w:val="00DA3F4C"/>
    <w:rsid w:val="00DB226A"/>
    <w:rsid w:val="00DB26B6"/>
    <w:rsid w:val="00DB430F"/>
    <w:rsid w:val="00DC0049"/>
    <w:rsid w:val="00DC0C77"/>
    <w:rsid w:val="00DC3270"/>
    <w:rsid w:val="00DC68A0"/>
    <w:rsid w:val="00DC7D08"/>
    <w:rsid w:val="00DD017D"/>
    <w:rsid w:val="00DD1727"/>
    <w:rsid w:val="00DD25C5"/>
    <w:rsid w:val="00DD278F"/>
    <w:rsid w:val="00DE0C04"/>
    <w:rsid w:val="00DE28F9"/>
    <w:rsid w:val="00DE4AC3"/>
    <w:rsid w:val="00DE4B4F"/>
    <w:rsid w:val="00DE7A5D"/>
    <w:rsid w:val="00DF38EB"/>
    <w:rsid w:val="00DF49F8"/>
    <w:rsid w:val="00DF5E76"/>
    <w:rsid w:val="00E02A83"/>
    <w:rsid w:val="00E02C66"/>
    <w:rsid w:val="00E05702"/>
    <w:rsid w:val="00E05D7A"/>
    <w:rsid w:val="00E06A5A"/>
    <w:rsid w:val="00E07A25"/>
    <w:rsid w:val="00E10F36"/>
    <w:rsid w:val="00E14A0A"/>
    <w:rsid w:val="00E15B3E"/>
    <w:rsid w:val="00E16AFC"/>
    <w:rsid w:val="00E20D93"/>
    <w:rsid w:val="00E2129D"/>
    <w:rsid w:val="00E23215"/>
    <w:rsid w:val="00E26A65"/>
    <w:rsid w:val="00E30ACE"/>
    <w:rsid w:val="00E312CF"/>
    <w:rsid w:val="00E31A2B"/>
    <w:rsid w:val="00E324DE"/>
    <w:rsid w:val="00E3696E"/>
    <w:rsid w:val="00E37A8F"/>
    <w:rsid w:val="00E37C5E"/>
    <w:rsid w:val="00E446C1"/>
    <w:rsid w:val="00E45830"/>
    <w:rsid w:val="00E46A28"/>
    <w:rsid w:val="00E46D6E"/>
    <w:rsid w:val="00E47028"/>
    <w:rsid w:val="00E5036C"/>
    <w:rsid w:val="00E50456"/>
    <w:rsid w:val="00E53CB5"/>
    <w:rsid w:val="00E53E46"/>
    <w:rsid w:val="00E5485F"/>
    <w:rsid w:val="00E56F7D"/>
    <w:rsid w:val="00E57C64"/>
    <w:rsid w:val="00E60F20"/>
    <w:rsid w:val="00E62AFF"/>
    <w:rsid w:val="00E644EB"/>
    <w:rsid w:val="00E67C8D"/>
    <w:rsid w:val="00E70123"/>
    <w:rsid w:val="00E703AE"/>
    <w:rsid w:val="00E72421"/>
    <w:rsid w:val="00E74A79"/>
    <w:rsid w:val="00E7673D"/>
    <w:rsid w:val="00E80D90"/>
    <w:rsid w:val="00E811F9"/>
    <w:rsid w:val="00E82F2E"/>
    <w:rsid w:val="00E87F78"/>
    <w:rsid w:val="00E92174"/>
    <w:rsid w:val="00EA0ED4"/>
    <w:rsid w:val="00EA2755"/>
    <w:rsid w:val="00EA3461"/>
    <w:rsid w:val="00EA3669"/>
    <w:rsid w:val="00EA3C6C"/>
    <w:rsid w:val="00EA5A88"/>
    <w:rsid w:val="00EA7FD3"/>
    <w:rsid w:val="00EB1F44"/>
    <w:rsid w:val="00EB2024"/>
    <w:rsid w:val="00EB2A81"/>
    <w:rsid w:val="00EB5FF6"/>
    <w:rsid w:val="00EB614B"/>
    <w:rsid w:val="00EB7705"/>
    <w:rsid w:val="00EB7EE2"/>
    <w:rsid w:val="00EC02E8"/>
    <w:rsid w:val="00EC2E2A"/>
    <w:rsid w:val="00EC44E3"/>
    <w:rsid w:val="00EC585D"/>
    <w:rsid w:val="00EC667A"/>
    <w:rsid w:val="00EC71E6"/>
    <w:rsid w:val="00EC7A85"/>
    <w:rsid w:val="00ED07D1"/>
    <w:rsid w:val="00ED3839"/>
    <w:rsid w:val="00ED40D9"/>
    <w:rsid w:val="00ED718B"/>
    <w:rsid w:val="00ED75FF"/>
    <w:rsid w:val="00EE13A3"/>
    <w:rsid w:val="00EE197E"/>
    <w:rsid w:val="00EE22C4"/>
    <w:rsid w:val="00EE3453"/>
    <w:rsid w:val="00EE3C44"/>
    <w:rsid w:val="00EE4F68"/>
    <w:rsid w:val="00EE5591"/>
    <w:rsid w:val="00EE6BD8"/>
    <w:rsid w:val="00EE6DF1"/>
    <w:rsid w:val="00EF06D1"/>
    <w:rsid w:val="00EF24E2"/>
    <w:rsid w:val="00EF5EA4"/>
    <w:rsid w:val="00EF6070"/>
    <w:rsid w:val="00F003C9"/>
    <w:rsid w:val="00F00849"/>
    <w:rsid w:val="00F0240A"/>
    <w:rsid w:val="00F036B6"/>
    <w:rsid w:val="00F04B51"/>
    <w:rsid w:val="00F0518A"/>
    <w:rsid w:val="00F06505"/>
    <w:rsid w:val="00F07783"/>
    <w:rsid w:val="00F1047F"/>
    <w:rsid w:val="00F1150C"/>
    <w:rsid w:val="00F11B8A"/>
    <w:rsid w:val="00F126D1"/>
    <w:rsid w:val="00F13673"/>
    <w:rsid w:val="00F1483D"/>
    <w:rsid w:val="00F15245"/>
    <w:rsid w:val="00F17E03"/>
    <w:rsid w:val="00F206DF"/>
    <w:rsid w:val="00F224C2"/>
    <w:rsid w:val="00F2305E"/>
    <w:rsid w:val="00F2355D"/>
    <w:rsid w:val="00F2730B"/>
    <w:rsid w:val="00F30527"/>
    <w:rsid w:val="00F317F4"/>
    <w:rsid w:val="00F31DF6"/>
    <w:rsid w:val="00F3567B"/>
    <w:rsid w:val="00F357E0"/>
    <w:rsid w:val="00F36C94"/>
    <w:rsid w:val="00F44537"/>
    <w:rsid w:val="00F472F7"/>
    <w:rsid w:val="00F51EC9"/>
    <w:rsid w:val="00F520B3"/>
    <w:rsid w:val="00F52941"/>
    <w:rsid w:val="00F54ADC"/>
    <w:rsid w:val="00F54E80"/>
    <w:rsid w:val="00F563CB"/>
    <w:rsid w:val="00F62D27"/>
    <w:rsid w:val="00F632B3"/>
    <w:rsid w:val="00F64557"/>
    <w:rsid w:val="00F64C6C"/>
    <w:rsid w:val="00F80239"/>
    <w:rsid w:val="00F80D5C"/>
    <w:rsid w:val="00F84E4E"/>
    <w:rsid w:val="00F900CD"/>
    <w:rsid w:val="00F95D83"/>
    <w:rsid w:val="00F9629B"/>
    <w:rsid w:val="00FA03F8"/>
    <w:rsid w:val="00FA48DF"/>
    <w:rsid w:val="00FA5FD0"/>
    <w:rsid w:val="00FA6014"/>
    <w:rsid w:val="00FB06A5"/>
    <w:rsid w:val="00FB1D41"/>
    <w:rsid w:val="00FB2A68"/>
    <w:rsid w:val="00FB3664"/>
    <w:rsid w:val="00FB3AE5"/>
    <w:rsid w:val="00FB4E03"/>
    <w:rsid w:val="00FB6E65"/>
    <w:rsid w:val="00FC2DEA"/>
    <w:rsid w:val="00FC393B"/>
    <w:rsid w:val="00FC4198"/>
    <w:rsid w:val="00FC5DEA"/>
    <w:rsid w:val="00FC70D8"/>
    <w:rsid w:val="00FD5809"/>
    <w:rsid w:val="00FD6B7E"/>
    <w:rsid w:val="00FD73E7"/>
    <w:rsid w:val="00FE189C"/>
    <w:rsid w:val="00FE3554"/>
    <w:rsid w:val="00FE7D0A"/>
    <w:rsid w:val="00FF0299"/>
    <w:rsid w:val="00FF1630"/>
    <w:rsid w:val="00FF1924"/>
    <w:rsid w:val="00FF1EEE"/>
    <w:rsid w:val="00FF36BF"/>
    <w:rsid w:val="00FF3D16"/>
    <w:rsid w:val="00FF3F4D"/>
    <w:rsid w:val="00FF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4AA9"/>
  <w15:docId w15:val="{44B4D8C7-D514-4DF3-92E1-4DF547F0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qFormat/>
    <w:rsid w:val="00FE7D0A"/>
    <w:pPr>
      <w:spacing w:after="0" w:line="240" w:lineRule="auto"/>
    </w:pPr>
    <w:rPr>
      <w:sz w:val="20"/>
      <w:szCs w:val="20"/>
    </w:rPr>
  </w:style>
  <w:style w:type="character" w:customStyle="1" w:styleId="FootnoteTextChar">
    <w:name w:val="Footnote Text Char"/>
    <w:aliases w:val="Car Char"/>
    <w:basedOn w:val="DefaultParagraphFont"/>
    <w:link w:val="FootnoteText"/>
    <w:uiPriority w:val="99"/>
    <w:rsid w:val="00FE7D0A"/>
    <w:rPr>
      <w:sz w:val="20"/>
      <w:szCs w:val="20"/>
    </w:rPr>
  </w:style>
  <w:style w:type="character" w:styleId="FootnoteReference">
    <w:name w:val="footnote reference"/>
    <w:aliases w:val="o,fr"/>
    <w:basedOn w:val="DefaultParagraphFont"/>
    <w:uiPriority w:val="99"/>
    <w:rsid w:val="00FE7D0A"/>
    <w:rPr>
      <w:vertAlign w:val="superscript"/>
    </w:rPr>
  </w:style>
  <w:style w:type="paragraph" w:styleId="Header">
    <w:name w:val="header"/>
    <w:basedOn w:val="Normal"/>
    <w:link w:val="HeaderChar"/>
    <w:uiPriority w:val="99"/>
    <w:unhideWhenUsed/>
    <w:rsid w:val="00325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B9"/>
  </w:style>
  <w:style w:type="paragraph" w:styleId="Footer">
    <w:name w:val="footer"/>
    <w:basedOn w:val="Normal"/>
    <w:link w:val="FooterChar"/>
    <w:uiPriority w:val="99"/>
    <w:unhideWhenUsed/>
    <w:rsid w:val="00325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B9"/>
  </w:style>
  <w:style w:type="character" w:styleId="CommentReference">
    <w:name w:val="annotation reference"/>
    <w:basedOn w:val="DefaultParagraphFont"/>
    <w:uiPriority w:val="99"/>
    <w:semiHidden/>
    <w:unhideWhenUsed/>
    <w:rsid w:val="00A07386"/>
    <w:rPr>
      <w:sz w:val="16"/>
      <w:szCs w:val="16"/>
    </w:rPr>
  </w:style>
  <w:style w:type="paragraph" w:styleId="CommentText">
    <w:name w:val="annotation text"/>
    <w:basedOn w:val="Normal"/>
    <w:link w:val="CommentTextChar"/>
    <w:uiPriority w:val="99"/>
    <w:semiHidden/>
    <w:unhideWhenUsed/>
    <w:rsid w:val="00A07386"/>
    <w:pPr>
      <w:spacing w:line="240" w:lineRule="auto"/>
    </w:pPr>
    <w:rPr>
      <w:sz w:val="20"/>
      <w:szCs w:val="20"/>
    </w:rPr>
  </w:style>
  <w:style w:type="character" w:customStyle="1" w:styleId="CommentTextChar">
    <w:name w:val="Comment Text Char"/>
    <w:basedOn w:val="DefaultParagraphFont"/>
    <w:link w:val="CommentText"/>
    <w:uiPriority w:val="99"/>
    <w:semiHidden/>
    <w:rsid w:val="00A07386"/>
    <w:rPr>
      <w:sz w:val="20"/>
      <w:szCs w:val="20"/>
    </w:rPr>
  </w:style>
  <w:style w:type="paragraph" w:styleId="CommentSubject">
    <w:name w:val="annotation subject"/>
    <w:basedOn w:val="CommentText"/>
    <w:next w:val="CommentText"/>
    <w:link w:val="CommentSubjectChar"/>
    <w:uiPriority w:val="99"/>
    <w:semiHidden/>
    <w:unhideWhenUsed/>
    <w:rsid w:val="00A07386"/>
    <w:rPr>
      <w:b/>
      <w:bCs/>
    </w:rPr>
  </w:style>
  <w:style w:type="character" w:customStyle="1" w:styleId="CommentSubjectChar">
    <w:name w:val="Comment Subject Char"/>
    <w:basedOn w:val="CommentTextChar"/>
    <w:link w:val="CommentSubject"/>
    <w:uiPriority w:val="99"/>
    <w:semiHidden/>
    <w:rsid w:val="00A07386"/>
    <w:rPr>
      <w:b/>
      <w:bCs/>
      <w:sz w:val="20"/>
      <w:szCs w:val="20"/>
    </w:rPr>
  </w:style>
  <w:style w:type="paragraph" w:styleId="BalloonText">
    <w:name w:val="Balloon Text"/>
    <w:basedOn w:val="Normal"/>
    <w:link w:val="BalloonTextChar"/>
    <w:uiPriority w:val="99"/>
    <w:semiHidden/>
    <w:unhideWhenUsed/>
    <w:rsid w:val="00A07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386"/>
    <w:rPr>
      <w:rFonts w:ascii="Segoe UI" w:hAnsi="Segoe UI" w:cs="Segoe UI"/>
      <w:sz w:val="18"/>
      <w:szCs w:val="18"/>
    </w:rPr>
  </w:style>
  <w:style w:type="paragraph" w:styleId="ListParagraph">
    <w:name w:val="List Paragraph"/>
    <w:basedOn w:val="Normal"/>
    <w:uiPriority w:val="34"/>
    <w:qFormat/>
    <w:rsid w:val="006C49CD"/>
    <w:pPr>
      <w:ind w:left="720"/>
      <w:contextualSpacing/>
    </w:pPr>
  </w:style>
  <w:style w:type="paragraph" w:customStyle="1" w:styleId="Default">
    <w:name w:val="Default"/>
    <w:rsid w:val="00A93D2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FF3D16"/>
    <w:pPr>
      <w:spacing w:after="0" w:line="36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FF3D16"/>
    <w:rPr>
      <w:rFonts w:ascii="Times New Roman" w:eastAsia="Times New Roman" w:hAnsi="Times New Roman" w:cs="Times New Roman"/>
      <w:sz w:val="26"/>
      <w:szCs w:val="20"/>
    </w:rPr>
  </w:style>
  <w:style w:type="character" w:styleId="Strong">
    <w:name w:val="Strong"/>
    <w:basedOn w:val="DefaultParagraphFont"/>
    <w:uiPriority w:val="22"/>
    <w:qFormat/>
    <w:rsid w:val="008C2D08"/>
    <w:rPr>
      <w:b/>
      <w:bCs/>
    </w:rPr>
  </w:style>
  <w:style w:type="character" w:styleId="Hyperlink">
    <w:name w:val="Hyperlink"/>
    <w:basedOn w:val="DefaultParagraphFont"/>
    <w:uiPriority w:val="99"/>
    <w:semiHidden/>
    <w:unhideWhenUsed/>
    <w:rsid w:val="00A574A8"/>
    <w:rPr>
      <w:color w:val="0077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232184">
      <w:bodyDiv w:val="1"/>
      <w:marLeft w:val="0"/>
      <w:marRight w:val="0"/>
      <w:marTop w:val="0"/>
      <w:marBottom w:val="0"/>
      <w:divBdr>
        <w:top w:val="none" w:sz="0" w:space="0" w:color="auto"/>
        <w:left w:val="none" w:sz="0" w:space="0" w:color="auto"/>
        <w:bottom w:val="none" w:sz="0" w:space="0" w:color="auto"/>
        <w:right w:val="none" w:sz="0" w:space="0" w:color="auto"/>
      </w:divBdr>
      <w:divsChild>
        <w:div w:id="93398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9DA21-EB95-4910-930A-147A66FF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Wagner, Nathan R</cp:lastModifiedBy>
  <cp:revision>3</cp:revision>
  <cp:lastPrinted>2019-05-31T22:40:00Z</cp:lastPrinted>
  <dcterms:created xsi:type="dcterms:W3CDTF">2019-05-31T22:41:00Z</dcterms:created>
  <dcterms:modified xsi:type="dcterms:W3CDTF">2019-06-12T19:15:00Z</dcterms:modified>
</cp:coreProperties>
</file>