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F94AB" w14:textId="77777777" w:rsidR="00F514FB" w:rsidRPr="00DE1728" w:rsidRDefault="00F514FB" w:rsidP="005D6B11">
      <w:pPr>
        <w:widowControl/>
        <w:tabs>
          <w:tab w:val="center" w:pos="4680"/>
        </w:tabs>
        <w:suppressAutoHyphens/>
        <w:jc w:val="center"/>
        <w:rPr>
          <w:b/>
          <w:sz w:val="26"/>
          <w:szCs w:val="26"/>
        </w:rPr>
      </w:pPr>
      <w:r w:rsidRPr="00DE1728">
        <w:rPr>
          <w:b/>
          <w:sz w:val="26"/>
          <w:szCs w:val="26"/>
        </w:rPr>
        <w:t>PENNSYLVANIA</w:t>
      </w:r>
    </w:p>
    <w:p w14:paraId="73476106" w14:textId="77777777" w:rsidR="00F514FB" w:rsidRPr="00DE1728" w:rsidRDefault="00F514FB" w:rsidP="005D6B11">
      <w:pPr>
        <w:widowControl/>
        <w:tabs>
          <w:tab w:val="center" w:pos="4680"/>
        </w:tabs>
        <w:suppressAutoHyphens/>
        <w:jc w:val="center"/>
        <w:rPr>
          <w:sz w:val="26"/>
          <w:szCs w:val="26"/>
        </w:rPr>
      </w:pPr>
      <w:r w:rsidRPr="00DE1728">
        <w:rPr>
          <w:b/>
          <w:sz w:val="26"/>
          <w:szCs w:val="26"/>
        </w:rPr>
        <w:t>PUBLIC UTILITY COMMISSION</w:t>
      </w:r>
    </w:p>
    <w:p w14:paraId="14621B84" w14:textId="77777777" w:rsidR="00F514FB" w:rsidRPr="00DE1728" w:rsidRDefault="00F514FB" w:rsidP="005D6B11">
      <w:pPr>
        <w:widowControl/>
        <w:tabs>
          <w:tab w:val="center" w:pos="4680"/>
        </w:tabs>
        <w:suppressAutoHyphens/>
        <w:jc w:val="center"/>
        <w:rPr>
          <w:sz w:val="26"/>
          <w:szCs w:val="26"/>
        </w:rPr>
      </w:pPr>
      <w:r w:rsidRPr="00DE1728">
        <w:rPr>
          <w:b/>
          <w:sz w:val="26"/>
          <w:szCs w:val="26"/>
        </w:rPr>
        <w:t>Harrisburg, PA 17105-3265</w:t>
      </w:r>
    </w:p>
    <w:p w14:paraId="12C66601" w14:textId="77777777" w:rsidR="00F514FB" w:rsidRPr="00DE1728" w:rsidRDefault="00F514FB" w:rsidP="005D6B11">
      <w:pPr>
        <w:widowControl/>
        <w:tabs>
          <w:tab w:val="left" w:pos="-720"/>
        </w:tabs>
        <w:suppressAutoHyphens/>
        <w:rPr>
          <w:sz w:val="26"/>
          <w:szCs w:val="26"/>
        </w:rPr>
      </w:pPr>
    </w:p>
    <w:p w14:paraId="6044000A" w14:textId="77777777" w:rsidR="00F514FB" w:rsidRPr="00DE1728" w:rsidRDefault="00F514FB" w:rsidP="005D6B1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F514FB" w:rsidRPr="00DE1728" w14:paraId="5EA3E5D4" w14:textId="77777777" w:rsidTr="00D353B7">
        <w:tc>
          <w:tcPr>
            <w:tcW w:w="4878" w:type="dxa"/>
          </w:tcPr>
          <w:p w14:paraId="2BC26B02" w14:textId="77777777" w:rsidR="00F514FB" w:rsidRPr="00DE1728" w:rsidRDefault="00F514FB" w:rsidP="005D6B11">
            <w:pPr>
              <w:widowControl/>
              <w:rPr>
                <w:sz w:val="26"/>
                <w:szCs w:val="26"/>
              </w:rPr>
            </w:pPr>
          </w:p>
        </w:tc>
        <w:tc>
          <w:tcPr>
            <w:tcW w:w="4608" w:type="dxa"/>
          </w:tcPr>
          <w:p w14:paraId="5C8FEA5D" w14:textId="0B8835C2" w:rsidR="00F514FB" w:rsidRPr="00DE1728" w:rsidRDefault="00DD5D3F" w:rsidP="005D6B11">
            <w:pPr>
              <w:widowControl/>
              <w:jc w:val="right"/>
              <w:rPr>
                <w:sz w:val="26"/>
                <w:szCs w:val="26"/>
              </w:rPr>
            </w:pPr>
            <w:r w:rsidRPr="00DE1728">
              <w:rPr>
                <w:sz w:val="26"/>
                <w:szCs w:val="26"/>
              </w:rPr>
              <w:t xml:space="preserve">Public Meeting held </w:t>
            </w:r>
            <w:r w:rsidR="001B3477">
              <w:rPr>
                <w:sz w:val="26"/>
                <w:szCs w:val="26"/>
              </w:rPr>
              <w:t>June</w:t>
            </w:r>
            <w:r w:rsidR="00746683" w:rsidRPr="00DE1728">
              <w:rPr>
                <w:sz w:val="26"/>
                <w:szCs w:val="26"/>
              </w:rPr>
              <w:t xml:space="preserve"> </w:t>
            </w:r>
            <w:r w:rsidR="001B3477">
              <w:rPr>
                <w:sz w:val="26"/>
                <w:szCs w:val="26"/>
              </w:rPr>
              <w:t>1</w:t>
            </w:r>
            <w:r w:rsidR="00885A69">
              <w:rPr>
                <w:sz w:val="26"/>
                <w:szCs w:val="26"/>
              </w:rPr>
              <w:t>3</w:t>
            </w:r>
            <w:r w:rsidR="00746683" w:rsidRPr="00DE1728">
              <w:rPr>
                <w:sz w:val="26"/>
                <w:szCs w:val="26"/>
              </w:rPr>
              <w:t>, 201</w:t>
            </w:r>
            <w:r w:rsidR="00440EE6" w:rsidRPr="00DE1728">
              <w:rPr>
                <w:sz w:val="26"/>
                <w:szCs w:val="26"/>
              </w:rPr>
              <w:t>9</w:t>
            </w:r>
          </w:p>
          <w:p w14:paraId="181EEC4C" w14:textId="77777777" w:rsidR="00F514FB" w:rsidRPr="00DE1728" w:rsidRDefault="00F514FB" w:rsidP="005D6B11">
            <w:pPr>
              <w:widowControl/>
              <w:jc w:val="right"/>
              <w:rPr>
                <w:sz w:val="26"/>
                <w:szCs w:val="26"/>
              </w:rPr>
            </w:pPr>
          </w:p>
          <w:p w14:paraId="755BD268" w14:textId="77777777" w:rsidR="00F514FB" w:rsidRPr="00DE1728" w:rsidRDefault="00F514FB" w:rsidP="005D6B11">
            <w:pPr>
              <w:widowControl/>
              <w:jc w:val="right"/>
              <w:rPr>
                <w:sz w:val="26"/>
                <w:szCs w:val="26"/>
              </w:rPr>
            </w:pPr>
          </w:p>
        </w:tc>
      </w:tr>
      <w:tr w:rsidR="00F514FB" w:rsidRPr="00DE1728" w14:paraId="105F9220" w14:textId="77777777" w:rsidTr="00D353B7">
        <w:tc>
          <w:tcPr>
            <w:tcW w:w="4878" w:type="dxa"/>
          </w:tcPr>
          <w:p w14:paraId="50B4CE35" w14:textId="77777777" w:rsidR="00F514FB" w:rsidRPr="00DE1728" w:rsidRDefault="00F514FB" w:rsidP="005D6B11">
            <w:pPr>
              <w:widowControl/>
              <w:rPr>
                <w:sz w:val="26"/>
                <w:szCs w:val="26"/>
              </w:rPr>
            </w:pPr>
            <w:r w:rsidRPr="00DE1728">
              <w:rPr>
                <w:sz w:val="26"/>
                <w:szCs w:val="26"/>
              </w:rPr>
              <w:t>Commissioners Present:</w:t>
            </w:r>
          </w:p>
          <w:p w14:paraId="43579913" w14:textId="77777777" w:rsidR="00F514FB" w:rsidRPr="00DE1728" w:rsidRDefault="00F514FB" w:rsidP="005D6B11">
            <w:pPr>
              <w:widowControl/>
              <w:rPr>
                <w:sz w:val="26"/>
                <w:szCs w:val="26"/>
              </w:rPr>
            </w:pPr>
          </w:p>
          <w:p w14:paraId="1298553B" w14:textId="2B55CE2B" w:rsidR="00440EE6" w:rsidRPr="00DE1728" w:rsidRDefault="00440EE6" w:rsidP="005D6B11">
            <w:pPr>
              <w:widowControl/>
              <w:tabs>
                <w:tab w:val="left" w:pos="705"/>
              </w:tabs>
              <w:ind w:firstLine="720"/>
              <w:contextualSpacing/>
              <w:rPr>
                <w:sz w:val="26"/>
                <w:szCs w:val="26"/>
              </w:rPr>
            </w:pPr>
            <w:r w:rsidRPr="00DE1728">
              <w:rPr>
                <w:sz w:val="26"/>
                <w:szCs w:val="26"/>
              </w:rPr>
              <w:t>Gladys Brown</w:t>
            </w:r>
            <w:r w:rsidR="00885A69">
              <w:rPr>
                <w:sz w:val="26"/>
                <w:szCs w:val="26"/>
              </w:rPr>
              <w:t xml:space="preserve"> Dutrieuille</w:t>
            </w:r>
            <w:r w:rsidRPr="00DE1728">
              <w:rPr>
                <w:sz w:val="26"/>
                <w:szCs w:val="26"/>
              </w:rPr>
              <w:t>, Chairman</w:t>
            </w:r>
          </w:p>
          <w:p w14:paraId="790A7E6A" w14:textId="77777777" w:rsidR="00440EE6" w:rsidRPr="00DE1728" w:rsidRDefault="00440EE6" w:rsidP="005D6B11">
            <w:pPr>
              <w:widowControl/>
              <w:tabs>
                <w:tab w:val="left" w:pos="705"/>
              </w:tabs>
              <w:ind w:firstLine="720"/>
              <w:contextualSpacing/>
              <w:rPr>
                <w:sz w:val="26"/>
                <w:szCs w:val="26"/>
              </w:rPr>
            </w:pPr>
            <w:r w:rsidRPr="00DE1728">
              <w:rPr>
                <w:sz w:val="26"/>
                <w:szCs w:val="26"/>
              </w:rPr>
              <w:t>David W. Sweet, Vice Chairman</w:t>
            </w:r>
          </w:p>
          <w:p w14:paraId="22A09B60" w14:textId="77777777" w:rsidR="00440EE6" w:rsidRPr="00DE1728" w:rsidRDefault="00440EE6" w:rsidP="005D6B11">
            <w:pPr>
              <w:widowControl/>
              <w:tabs>
                <w:tab w:val="left" w:pos="705"/>
              </w:tabs>
              <w:ind w:firstLine="720"/>
              <w:contextualSpacing/>
              <w:rPr>
                <w:sz w:val="26"/>
                <w:szCs w:val="26"/>
              </w:rPr>
            </w:pPr>
            <w:r w:rsidRPr="00DE1728">
              <w:rPr>
                <w:sz w:val="26"/>
                <w:szCs w:val="26"/>
              </w:rPr>
              <w:t>Norman J. Kennard</w:t>
            </w:r>
          </w:p>
          <w:p w14:paraId="067576E3" w14:textId="77777777" w:rsidR="00440EE6" w:rsidRPr="00DE1728" w:rsidRDefault="00440EE6" w:rsidP="005D6B11">
            <w:pPr>
              <w:widowControl/>
              <w:tabs>
                <w:tab w:val="left" w:pos="705"/>
              </w:tabs>
              <w:ind w:firstLine="720"/>
              <w:contextualSpacing/>
              <w:rPr>
                <w:sz w:val="26"/>
                <w:szCs w:val="26"/>
              </w:rPr>
            </w:pPr>
            <w:r w:rsidRPr="00DE1728">
              <w:rPr>
                <w:sz w:val="26"/>
                <w:szCs w:val="26"/>
              </w:rPr>
              <w:t>Andrew G. Place</w:t>
            </w:r>
          </w:p>
          <w:p w14:paraId="635EA11A" w14:textId="77777777" w:rsidR="00440EE6" w:rsidRPr="00DE1728" w:rsidRDefault="00440EE6" w:rsidP="005D6B11">
            <w:pPr>
              <w:widowControl/>
              <w:tabs>
                <w:tab w:val="left" w:pos="705"/>
              </w:tabs>
              <w:ind w:firstLine="720"/>
              <w:contextualSpacing/>
              <w:rPr>
                <w:sz w:val="26"/>
                <w:szCs w:val="26"/>
              </w:rPr>
            </w:pPr>
            <w:r w:rsidRPr="00DE1728">
              <w:rPr>
                <w:sz w:val="26"/>
                <w:szCs w:val="26"/>
              </w:rPr>
              <w:t>John F. Coleman, Jr.</w:t>
            </w:r>
          </w:p>
          <w:p w14:paraId="40575CF4" w14:textId="40E00EA2" w:rsidR="00F514FB" w:rsidRPr="00DE1728" w:rsidRDefault="00F514FB" w:rsidP="005D6B11">
            <w:pPr>
              <w:widowControl/>
              <w:rPr>
                <w:sz w:val="26"/>
                <w:szCs w:val="26"/>
              </w:rPr>
            </w:pPr>
          </w:p>
          <w:p w14:paraId="7295D5CD" w14:textId="77777777" w:rsidR="000E7DE5" w:rsidRPr="00DE1728" w:rsidRDefault="000E7DE5" w:rsidP="005D6B11">
            <w:pPr>
              <w:widowControl/>
              <w:rPr>
                <w:sz w:val="26"/>
                <w:szCs w:val="26"/>
              </w:rPr>
            </w:pPr>
          </w:p>
        </w:tc>
        <w:tc>
          <w:tcPr>
            <w:tcW w:w="4608" w:type="dxa"/>
          </w:tcPr>
          <w:p w14:paraId="79381F84" w14:textId="77777777" w:rsidR="00F514FB" w:rsidRPr="00DE1728" w:rsidRDefault="00F514FB" w:rsidP="005D6B11">
            <w:pPr>
              <w:widowControl/>
              <w:jc w:val="right"/>
              <w:rPr>
                <w:sz w:val="26"/>
                <w:szCs w:val="26"/>
              </w:rPr>
            </w:pPr>
          </w:p>
          <w:p w14:paraId="791E0981" w14:textId="77777777" w:rsidR="00F514FB" w:rsidRPr="00DE1728" w:rsidRDefault="00F514FB" w:rsidP="005D6B11">
            <w:pPr>
              <w:widowControl/>
              <w:jc w:val="right"/>
              <w:rPr>
                <w:sz w:val="26"/>
                <w:szCs w:val="26"/>
              </w:rPr>
            </w:pPr>
          </w:p>
        </w:tc>
      </w:tr>
      <w:tr w:rsidR="00F514FB" w:rsidRPr="00DE1728" w14:paraId="1CB110AB" w14:textId="77777777" w:rsidTr="00D353B7">
        <w:tc>
          <w:tcPr>
            <w:tcW w:w="4878" w:type="dxa"/>
          </w:tcPr>
          <w:p w14:paraId="3D759DA2" w14:textId="5FAF5FDD" w:rsidR="00F514FB" w:rsidRPr="00DE1728" w:rsidRDefault="00793C44" w:rsidP="005D6B11">
            <w:pPr>
              <w:widowControl/>
              <w:rPr>
                <w:sz w:val="26"/>
                <w:szCs w:val="26"/>
              </w:rPr>
            </w:pPr>
            <w:r>
              <w:rPr>
                <w:sz w:val="26"/>
                <w:szCs w:val="26"/>
              </w:rPr>
              <w:t>Rand</w:t>
            </w:r>
            <w:r w:rsidR="002A3038">
              <w:rPr>
                <w:sz w:val="26"/>
                <w:szCs w:val="26"/>
              </w:rPr>
              <w:t>y</w:t>
            </w:r>
            <w:r w:rsidR="00CA340A" w:rsidRPr="00DE1728">
              <w:rPr>
                <w:sz w:val="26"/>
                <w:szCs w:val="26"/>
              </w:rPr>
              <w:t xml:space="preserve"> </w:t>
            </w:r>
            <w:r>
              <w:rPr>
                <w:sz w:val="26"/>
                <w:szCs w:val="26"/>
              </w:rPr>
              <w:t>Stewart</w:t>
            </w:r>
          </w:p>
          <w:p w14:paraId="642D18AE" w14:textId="77777777" w:rsidR="00F514FB" w:rsidRPr="00DE1728" w:rsidRDefault="00F514FB" w:rsidP="005D6B11">
            <w:pPr>
              <w:widowControl/>
              <w:rPr>
                <w:sz w:val="26"/>
                <w:szCs w:val="26"/>
              </w:rPr>
            </w:pPr>
          </w:p>
        </w:tc>
        <w:tc>
          <w:tcPr>
            <w:tcW w:w="4608" w:type="dxa"/>
          </w:tcPr>
          <w:p w14:paraId="3118BA55" w14:textId="22DB2E19" w:rsidR="00F514FB" w:rsidRPr="00DE1728" w:rsidRDefault="00F1625F" w:rsidP="005D6B11">
            <w:pPr>
              <w:widowControl/>
              <w:jc w:val="right"/>
              <w:rPr>
                <w:sz w:val="26"/>
                <w:szCs w:val="26"/>
              </w:rPr>
            </w:pPr>
            <w:r w:rsidRPr="00DE1728">
              <w:rPr>
                <w:sz w:val="26"/>
                <w:szCs w:val="26"/>
              </w:rPr>
              <w:t>C-201</w:t>
            </w:r>
            <w:r w:rsidR="00793C44">
              <w:rPr>
                <w:sz w:val="26"/>
                <w:szCs w:val="26"/>
              </w:rPr>
              <w:t>8</w:t>
            </w:r>
            <w:r w:rsidRPr="00DE1728">
              <w:rPr>
                <w:sz w:val="26"/>
                <w:szCs w:val="26"/>
              </w:rPr>
              <w:t>-</w:t>
            </w:r>
            <w:r w:rsidR="00551E66" w:rsidRPr="00DE1728">
              <w:rPr>
                <w:sz w:val="26"/>
                <w:szCs w:val="26"/>
              </w:rPr>
              <w:t>2</w:t>
            </w:r>
            <w:r w:rsidR="00CA340A" w:rsidRPr="00DE1728">
              <w:rPr>
                <w:sz w:val="26"/>
                <w:szCs w:val="26"/>
              </w:rPr>
              <w:t>6</w:t>
            </w:r>
            <w:r w:rsidR="00793C44">
              <w:rPr>
                <w:sz w:val="26"/>
                <w:szCs w:val="26"/>
              </w:rPr>
              <w:t>42778</w:t>
            </w:r>
          </w:p>
        </w:tc>
      </w:tr>
      <w:tr w:rsidR="00F514FB" w:rsidRPr="00DE1728" w14:paraId="37AA8778" w14:textId="77777777" w:rsidTr="00D353B7">
        <w:tc>
          <w:tcPr>
            <w:tcW w:w="4878" w:type="dxa"/>
          </w:tcPr>
          <w:p w14:paraId="4FD93607" w14:textId="77777777" w:rsidR="00F514FB" w:rsidRPr="00DE1728" w:rsidRDefault="00F514FB" w:rsidP="005D6B11">
            <w:pPr>
              <w:widowControl/>
              <w:ind w:firstLine="900"/>
              <w:rPr>
                <w:sz w:val="26"/>
                <w:szCs w:val="26"/>
              </w:rPr>
            </w:pPr>
            <w:r w:rsidRPr="00DE1728">
              <w:rPr>
                <w:sz w:val="26"/>
                <w:szCs w:val="26"/>
              </w:rPr>
              <w:t>v.</w:t>
            </w:r>
          </w:p>
          <w:p w14:paraId="5AFA9670" w14:textId="77777777" w:rsidR="00F514FB" w:rsidRPr="00DE1728" w:rsidRDefault="00F514FB" w:rsidP="005D6B11">
            <w:pPr>
              <w:widowControl/>
              <w:ind w:firstLine="1440"/>
              <w:rPr>
                <w:sz w:val="26"/>
                <w:szCs w:val="26"/>
              </w:rPr>
            </w:pPr>
          </w:p>
        </w:tc>
        <w:tc>
          <w:tcPr>
            <w:tcW w:w="4608" w:type="dxa"/>
          </w:tcPr>
          <w:p w14:paraId="5A6A361B" w14:textId="77777777" w:rsidR="00F514FB" w:rsidRPr="00DE1728" w:rsidRDefault="00F514FB" w:rsidP="005D6B11">
            <w:pPr>
              <w:widowControl/>
              <w:rPr>
                <w:sz w:val="26"/>
                <w:szCs w:val="26"/>
              </w:rPr>
            </w:pPr>
          </w:p>
        </w:tc>
      </w:tr>
      <w:tr w:rsidR="00F514FB" w:rsidRPr="00DE1728" w14:paraId="15617830" w14:textId="77777777" w:rsidTr="00D353B7">
        <w:tc>
          <w:tcPr>
            <w:tcW w:w="4878" w:type="dxa"/>
          </w:tcPr>
          <w:p w14:paraId="241BE262" w14:textId="7690C9B8" w:rsidR="00F514FB" w:rsidRPr="00DE1728" w:rsidRDefault="00793C44" w:rsidP="005D6B11">
            <w:pPr>
              <w:widowControl/>
              <w:rPr>
                <w:sz w:val="26"/>
                <w:szCs w:val="26"/>
              </w:rPr>
            </w:pPr>
            <w:r>
              <w:rPr>
                <w:sz w:val="26"/>
                <w:szCs w:val="26"/>
              </w:rPr>
              <w:t xml:space="preserve">UGI Utilities, Inc. </w:t>
            </w:r>
            <w:r w:rsidR="00956E38">
              <w:rPr>
                <w:sz w:val="26"/>
                <w:szCs w:val="26"/>
              </w:rPr>
              <w:t>– Gas Division</w:t>
            </w:r>
          </w:p>
        </w:tc>
        <w:tc>
          <w:tcPr>
            <w:tcW w:w="4608" w:type="dxa"/>
          </w:tcPr>
          <w:p w14:paraId="5CC890A2" w14:textId="77777777" w:rsidR="00F514FB" w:rsidRPr="00DE1728" w:rsidRDefault="00F514FB" w:rsidP="005D6B11">
            <w:pPr>
              <w:widowControl/>
              <w:rPr>
                <w:sz w:val="26"/>
                <w:szCs w:val="26"/>
              </w:rPr>
            </w:pPr>
          </w:p>
        </w:tc>
      </w:tr>
    </w:tbl>
    <w:p w14:paraId="574C7B0A" w14:textId="61AAE4F5" w:rsidR="00F514FB" w:rsidRPr="00DE1728" w:rsidRDefault="00F514FB" w:rsidP="005D6B11">
      <w:pPr>
        <w:widowControl/>
        <w:rPr>
          <w:sz w:val="26"/>
          <w:szCs w:val="26"/>
        </w:rPr>
      </w:pPr>
    </w:p>
    <w:p w14:paraId="741E7B9E" w14:textId="77777777" w:rsidR="00825AF6" w:rsidRPr="00DE1728" w:rsidRDefault="00825AF6" w:rsidP="005D6B11">
      <w:pPr>
        <w:widowControl/>
        <w:rPr>
          <w:sz w:val="26"/>
          <w:szCs w:val="26"/>
        </w:rPr>
      </w:pPr>
    </w:p>
    <w:p w14:paraId="58D10B55" w14:textId="77777777" w:rsidR="00DB44D9" w:rsidRPr="00DE1728" w:rsidRDefault="00DB44D9" w:rsidP="005D6B11">
      <w:pPr>
        <w:widowControl/>
        <w:tabs>
          <w:tab w:val="center" w:pos="4680"/>
        </w:tabs>
        <w:suppressAutoHyphens/>
        <w:jc w:val="center"/>
        <w:rPr>
          <w:b/>
          <w:sz w:val="26"/>
          <w:szCs w:val="26"/>
        </w:rPr>
      </w:pPr>
      <w:r w:rsidRPr="00DE1728">
        <w:rPr>
          <w:b/>
          <w:sz w:val="26"/>
          <w:szCs w:val="26"/>
        </w:rPr>
        <w:t>OPINION AND ORDER</w:t>
      </w:r>
    </w:p>
    <w:p w14:paraId="66ACA719" w14:textId="77777777" w:rsidR="00DB44D9" w:rsidRPr="00DE1728" w:rsidRDefault="00DB44D9" w:rsidP="005D6B11">
      <w:pPr>
        <w:widowControl/>
        <w:tabs>
          <w:tab w:val="left" w:pos="-720"/>
        </w:tabs>
        <w:suppressAutoHyphens/>
        <w:spacing w:line="360" w:lineRule="auto"/>
        <w:rPr>
          <w:b/>
          <w:sz w:val="26"/>
          <w:szCs w:val="26"/>
        </w:rPr>
      </w:pPr>
    </w:p>
    <w:p w14:paraId="08936784" w14:textId="77777777" w:rsidR="00DB44D9" w:rsidRPr="00DE1728" w:rsidRDefault="00DB44D9" w:rsidP="005D6B11">
      <w:pPr>
        <w:widowControl/>
        <w:tabs>
          <w:tab w:val="left" w:pos="-720"/>
        </w:tabs>
        <w:suppressAutoHyphens/>
        <w:spacing w:after="120"/>
        <w:rPr>
          <w:sz w:val="26"/>
          <w:szCs w:val="26"/>
        </w:rPr>
      </w:pPr>
      <w:r w:rsidRPr="00DE1728">
        <w:rPr>
          <w:b/>
          <w:sz w:val="26"/>
          <w:szCs w:val="26"/>
        </w:rPr>
        <w:t>BY THE COMMISSION:</w:t>
      </w:r>
    </w:p>
    <w:p w14:paraId="19F6E8FB" w14:textId="77777777" w:rsidR="00DB44D9" w:rsidRPr="00DE1728" w:rsidRDefault="00DB44D9" w:rsidP="005D6B11">
      <w:pPr>
        <w:widowControl/>
        <w:tabs>
          <w:tab w:val="left" w:pos="-720"/>
        </w:tabs>
        <w:suppressAutoHyphens/>
        <w:spacing w:line="360" w:lineRule="auto"/>
        <w:rPr>
          <w:sz w:val="26"/>
          <w:szCs w:val="26"/>
        </w:rPr>
      </w:pPr>
    </w:p>
    <w:p w14:paraId="383ABF86" w14:textId="06D63C55" w:rsidR="00D64792" w:rsidRPr="00DE1728" w:rsidRDefault="00DB44D9" w:rsidP="005D6B11">
      <w:pPr>
        <w:widowControl/>
        <w:tabs>
          <w:tab w:val="left" w:pos="-720"/>
          <w:tab w:val="left" w:pos="1440"/>
        </w:tabs>
        <w:suppressAutoHyphens/>
        <w:autoSpaceDE w:val="0"/>
        <w:autoSpaceDN w:val="0"/>
        <w:spacing w:line="360" w:lineRule="auto"/>
        <w:rPr>
          <w:spacing w:val="-3"/>
          <w:sz w:val="26"/>
          <w:szCs w:val="26"/>
        </w:rPr>
      </w:pPr>
      <w:r w:rsidRPr="00DE1728">
        <w:rPr>
          <w:sz w:val="26"/>
          <w:szCs w:val="26"/>
        </w:rPr>
        <w:tab/>
      </w:r>
      <w:r w:rsidR="00440EE6" w:rsidRPr="00793C44">
        <w:rPr>
          <w:sz w:val="26"/>
          <w:szCs w:val="26"/>
        </w:rPr>
        <w:t xml:space="preserve">Before the Pennsylvania Public Utility Commission (Commission) for consideration and disposition </w:t>
      </w:r>
      <w:r w:rsidR="00034AE5">
        <w:rPr>
          <w:sz w:val="26"/>
          <w:szCs w:val="26"/>
        </w:rPr>
        <w:t>are</w:t>
      </w:r>
      <w:r w:rsidR="00440EE6" w:rsidRPr="00793C44">
        <w:rPr>
          <w:sz w:val="26"/>
          <w:szCs w:val="26"/>
        </w:rPr>
        <w:t xml:space="preserve"> the </w:t>
      </w:r>
      <w:r w:rsidR="00034AE5">
        <w:rPr>
          <w:sz w:val="26"/>
          <w:szCs w:val="26"/>
        </w:rPr>
        <w:t>Exceptions of Rand</w:t>
      </w:r>
      <w:r w:rsidR="004B6457">
        <w:rPr>
          <w:sz w:val="26"/>
          <w:szCs w:val="26"/>
        </w:rPr>
        <w:t>y</w:t>
      </w:r>
      <w:r w:rsidR="00034AE5">
        <w:rPr>
          <w:sz w:val="26"/>
          <w:szCs w:val="26"/>
        </w:rPr>
        <w:t xml:space="preserve"> Stewart (Complainant)</w:t>
      </w:r>
      <w:r w:rsidR="0098434D">
        <w:rPr>
          <w:sz w:val="26"/>
          <w:szCs w:val="26"/>
        </w:rPr>
        <w:t>,</w:t>
      </w:r>
      <w:r w:rsidR="00034AE5">
        <w:rPr>
          <w:sz w:val="26"/>
          <w:szCs w:val="26"/>
        </w:rPr>
        <w:t xml:space="preserve"> filed on September 6, 2018, to the </w:t>
      </w:r>
      <w:r w:rsidR="00440EE6" w:rsidRPr="00793C44">
        <w:rPr>
          <w:sz w:val="26"/>
          <w:szCs w:val="26"/>
        </w:rPr>
        <w:t xml:space="preserve">Initial Decision (I.D.) of Administrative Law Judge (ALJ) </w:t>
      </w:r>
      <w:r w:rsidR="00793C44" w:rsidRPr="00793C44">
        <w:rPr>
          <w:sz w:val="26"/>
          <w:szCs w:val="26"/>
        </w:rPr>
        <w:t>Conrad A. Johnson</w:t>
      </w:r>
      <w:r w:rsidR="00440EE6" w:rsidRPr="00793C44">
        <w:rPr>
          <w:sz w:val="26"/>
          <w:szCs w:val="26"/>
        </w:rPr>
        <w:t xml:space="preserve">, issued on </w:t>
      </w:r>
      <w:r w:rsidR="00793C44">
        <w:rPr>
          <w:sz w:val="26"/>
          <w:szCs w:val="26"/>
        </w:rPr>
        <w:t>August</w:t>
      </w:r>
      <w:r w:rsidR="00440EE6" w:rsidRPr="00793C44">
        <w:rPr>
          <w:sz w:val="26"/>
          <w:szCs w:val="26"/>
        </w:rPr>
        <w:t xml:space="preserve"> 1</w:t>
      </w:r>
      <w:r w:rsidR="00793C44">
        <w:rPr>
          <w:sz w:val="26"/>
          <w:szCs w:val="26"/>
        </w:rPr>
        <w:t>7</w:t>
      </w:r>
      <w:r w:rsidR="00440EE6" w:rsidRPr="00793C44">
        <w:rPr>
          <w:sz w:val="26"/>
          <w:szCs w:val="26"/>
        </w:rPr>
        <w:t>, 2018</w:t>
      </w:r>
      <w:r w:rsidR="00FB77F4">
        <w:rPr>
          <w:sz w:val="26"/>
          <w:szCs w:val="26"/>
        </w:rPr>
        <w:t>, which dismissed the Complaint</w:t>
      </w:r>
      <w:r w:rsidR="00825AF6" w:rsidRPr="00793C44">
        <w:rPr>
          <w:sz w:val="26"/>
          <w:szCs w:val="26"/>
        </w:rPr>
        <w:t xml:space="preserve">. </w:t>
      </w:r>
      <w:r w:rsidR="00440EE6" w:rsidRPr="00793C44">
        <w:rPr>
          <w:sz w:val="26"/>
          <w:szCs w:val="26"/>
        </w:rPr>
        <w:t xml:space="preserve"> </w:t>
      </w:r>
      <w:r w:rsidR="00FB77F4">
        <w:rPr>
          <w:sz w:val="26"/>
          <w:szCs w:val="26"/>
        </w:rPr>
        <w:t xml:space="preserve">UGI Utilities, Inc. </w:t>
      </w:r>
      <w:r w:rsidR="00956E38">
        <w:rPr>
          <w:sz w:val="26"/>
          <w:szCs w:val="26"/>
        </w:rPr>
        <w:t xml:space="preserve">– Gas Division </w:t>
      </w:r>
      <w:r w:rsidR="00FB77F4" w:rsidRPr="00DE1728">
        <w:rPr>
          <w:sz w:val="26"/>
          <w:szCs w:val="26"/>
        </w:rPr>
        <w:t>(</w:t>
      </w:r>
      <w:r w:rsidR="00FB77F4">
        <w:rPr>
          <w:sz w:val="26"/>
          <w:szCs w:val="26"/>
        </w:rPr>
        <w:t>UGI</w:t>
      </w:r>
      <w:r w:rsidR="00FB77F4" w:rsidRPr="00DE1728">
        <w:rPr>
          <w:sz w:val="26"/>
          <w:szCs w:val="26"/>
        </w:rPr>
        <w:t xml:space="preserve"> or Company)</w:t>
      </w:r>
      <w:r w:rsidR="00FB77F4">
        <w:rPr>
          <w:sz w:val="26"/>
          <w:szCs w:val="26"/>
        </w:rPr>
        <w:t xml:space="preserve"> filed </w:t>
      </w:r>
      <w:r w:rsidR="00034AE5">
        <w:rPr>
          <w:sz w:val="26"/>
          <w:szCs w:val="26"/>
        </w:rPr>
        <w:t>Replies to the Exceptions on September 14, 2018</w:t>
      </w:r>
      <w:r w:rsidR="00825AF6" w:rsidRPr="00DE1728">
        <w:rPr>
          <w:sz w:val="26"/>
          <w:szCs w:val="26"/>
        </w:rPr>
        <w:t xml:space="preserve">.  </w:t>
      </w:r>
      <w:r w:rsidR="00F3199C" w:rsidRPr="00DE1728">
        <w:rPr>
          <w:sz w:val="26"/>
          <w:szCs w:val="26"/>
        </w:rPr>
        <w:t xml:space="preserve">For the reasons stated below, we shall </w:t>
      </w:r>
      <w:r w:rsidR="00492E38">
        <w:rPr>
          <w:sz w:val="26"/>
          <w:szCs w:val="26"/>
        </w:rPr>
        <w:t>deny</w:t>
      </w:r>
      <w:r w:rsidR="00F3199C" w:rsidRPr="00DE1728">
        <w:rPr>
          <w:sz w:val="26"/>
          <w:szCs w:val="26"/>
        </w:rPr>
        <w:t xml:space="preserve"> the </w:t>
      </w:r>
      <w:r w:rsidR="00492E38">
        <w:rPr>
          <w:sz w:val="26"/>
          <w:szCs w:val="26"/>
        </w:rPr>
        <w:t>Exceptions and adopt the ALJ’s Initial Decision</w:t>
      </w:r>
      <w:r w:rsidR="00D64792" w:rsidRPr="00DE1728">
        <w:rPr>
          <w:spacing w:val="-3"/>
          <w:sz w:val="26"/>
          <w:szCs w:val="26"/>
        </w:rPr>
        <w:t>, consistent with this Opinion and Order.</w:t>
      </w:r>
    </w:p>
    <w:p w14:paraId="42F1BC38" w14:textId="64A80834" w:rsidR="00F2311F" w:rsidRDefault="00F2311F" w:rsidP="005D6B11">
      <w:pPr>
        <w:widowControl/>
        <w:tabs>
          <w:tab w:val="left" w:pos="-720"/>
          <w:tab w:val="left" w:pos="1440"/>
        </w:tabs>
        <w:suppressAutoHyphens/>
        <w:autoSpaceDE w:val="0"/>
        <w:autoSpaceDN w:val="0"/>
        <w:spacing w:line="360" w:lineRule="auto"/>
        <w:rPr>
          <w:spacing w:val="-3"/>
          <w:sz w:val="26"/>
          <w:szCs w:val="26"/>
        </w:rPr>
      </w:pPr>
    </w:p>
    <w:p w14:paraId="40D252A5" w14:textId="77777777" w:rsidR="00DB44D9" w:rsidRPr="00DE1728" w:rsidRDefault="00DB44D9" w:rsidP="005D6B11">
      <w:pPr>
        <w:keepNext/>
        <w:keepLines/>
        <w:widowControl/>
        <w:tabs>
          <w:tab w:val="left" w:pos="-720"/>
        </w:tabs>
        <w:suppressAutoHyphens/>
        <w:spacing w:line="360" w:lineRule="auto"/>
        <w:jc w:val="center"/>
        <w:rPr>
          <w:b/>
          <w:sz w:val="26"/>
          <w:szCs w:val="26"/>
        </w:rPr>
      </w:pPr>
      <w:r w:rsidRPr="00DE1728">
        <w:rPr>
          <w:b/>
          <w:sz w:val="26"/>
          <w:szCs w:val="26"/>
        </w:rPr>
        <w:lastRenderedPageBreak/>
        <w:t>History of the Proceeding</w:t>
      </w:r>
    </w:p>
    <w:p w14:paraId="5FB94B0C" w14:textId="77777777" w:rsidR="00DB44D9" w:rsidRPr="00DE1728" w:rsidRDefault="00DB44D9" w:rsidP="005D6B11">
      <w:pPr>
        <w:keepNext/>
        <w:keepLines/>
        <w:widowControl/>
        <w:tabs>
          <w:tab w:val="left" w:pos="-720"/>
        </w:tabs>
        <w:suppressAutoHyphens/>
        <w:spacing w:line="360" w:lineRule="auto"/>
        <w:jc w:val="center"/>
        <w:rPr>
          <w:b/>
          <w:sz w:val="26"/>
          <w:szCs w:val="26"/>
        </w:rPr>
      </w:pPr>
    </w:p>
    <w:p w14:paraId="13B69D87" w14:textId="2C8C442E" w:rsidR="00E42BEF" w:rsidRPr="00E42BEF" w:rsidRDefault="00ED2D21" w:rsidP="005D6B11">
      <w:pPr>
        <w:widowControl/>
        <w:tabs>
          <w:tab w:val="left" w:pos="-720"/>
          <w:tab w:val="left" w:pos="1440"/>
        </w:tabs>
        <w:suppressAutoHyphens/>
        <w:autoSpaceDE w:val="0"/>
        <w:autoSpaceDN w:val="0"/>
        <w:spacing w:line="360" w:lineRule="auto"/>
        <w:rPr>
          <w:sz w:val="26"/>
          <w:szCs w:val="26"/>
        </w:rPr>
      </w:pPr>
      <w:r w:rsidRPr="00DE1728">
        <w:rPr>
          <w:spacing w:val="-3"/>
          <w:sz w:val="26"/>
          <w:szCs w:val="26"/>
        </w:rPr>
        <w:tab/>
      </w:r>
      <w:bookmarkStart w:id="0" w:name="_Hlk7166696"/>
      <w:r w:rsidR="006500D5" w:rsidRPr="00EE6991">
        <w:rPr>
          <w:sz w:val="26"/>
          <w:szCs w:val="26"/>
        </w:rPr>
        <w:t>On J</w:t>
      </w:r>
      <w:r w:rsidR="00D66C22" w:rsidRPr="00EE6991">
        <w:rPr>
          <w:sz w:val="26"/>
          <w:szCs w:val="26"/>
        </w:rPr>
        <w:t>anuary</w:t>
      </w:r>
      <w:r w:rsidR="006500D5" w:rsidRPr="00EE6991">
        <w:rPr>
          <w:sz w:val="26"/>
          <w:szCs w:val="26"/>
        </w:rPr>
        <w:t xml:space="preserve"> </w:t>
      </w:r>
      <w:r w:rsidR="00D66C22" w:rsidRPr="00EE6991">
        <w:rPr>
          <w:sz w:val="26"/>
          <w:szCs w:val="26"/>
        </w:rPr>
        <w:t>11</w:t>
      </w:r>
      <w:r w:rsidR="006500D5" w:rsidRPr="00EE6991">
        <w:rPr>
          <w:sz w:val="26"/>
          <w:szCs w:val="26"/>
        </w:rPr>
        <w:t>, 201</w:t>
      </w:r>
      <w:r w:rsidR="00D66C22" w:rsidRPr="00EE6991">
        <w:rPr>
          <w:sz w:val="26"/>
          <w:szCs w:val="26"/>
        </w:rPr>
        <w:t>8</w:t>
      </w:r>
      <w:r w:rsidR="006500D5" w:rsidRPr="00EE6991">
        <w:rPr>
          <w:sz w:val="26"/>
          <w:szCs w:val="26"/>
        </w:rPr>
        <w:t xml:space="preserve">, </w:t>
      </w:r>
      <w:r w:rsidR="00825AF6" w:rsidRPr="00EE6991">
        <w:rPr>
          <w:sz w:val="26"/>
          <w:szCs w:val="26"/>
        </w:rPr>
        <w:t xml:space="preserve">the </w:t>
      </w:r>
      <w:r w:rsidR="00DD56DB" w:rsidRPr="00EE6991">
        <w:rPr>
          <w:sz w:val="26"/>
          <w:szCs w:val="26"/>
        </w:rPr>
        <w:t>Complainant</w:t>
      </w:r>
      <w:r w:rsidR="00825AF6" w:rsidRPr="00EE6991">
        <w:rPr>
          <w:sz w:val="26"/>
          <w:szCs w:val="26"/>
        </w:rPr>
        <w:t xml:space="preserve"> filed the </w:t>
      </w:r>
      <w:r w:rsidR="00DD56DB" w:rsidRPr="00EE6991">
        <w:rPr>
          <w:sz w:val="26"/>
          <w:szCs w:val="26"/>
        </w:rPr>
        <w:t xml:space="preserve">Complaint </w:t>
      </w:r>
      <w:r w:rsidR="006500D5" w:rsidRPr="00EE6991">
        <w:rPr>
          <w:sz w:val="26"/>
          <w:szCs w:val="26"/>
        </w:rPr>
        <w:t xml:space="preserve">against </w:t>
      </w:r>
      <w:r w:rsidR="008951F1" w:rsidRPr="00EE6991">
        <w:rPr>
          <w:sz w:val="26"/>
          <w:szCs w:val="26"/>
        </w:rPr>
        <w:t>UGI</w:t>
      </w:r>
      <w:r w:rsidR="00623670">
        <w:rPr>
          <w:sz w:val="26"/>
          <w:szCs w:val="26"/>
        </w:rPr>
        <w:t xml:space="preserve">’s </w:t>
      </w:r>
      <w:r w:rsidR="00653957">
        <w:rPr>
          <w:sz w:val="26"/>
          <w:szCs w:val="26"/>
        </w:rPr>
        <w:t xml:space="preserve">with regard to its natural gas supplier switching </w:t>
      </w:r>
      <w:r w:rsidR="00623670">
        <w:rPr>
          <w:sz w:val="26"/>
          <w:szCs w:val="26"/>
        </w:rPr>
        <w:t>policy</w:t>
      </w:r>
      <w:r w:rsidR="008951F1">
        <w:rPr>
          <w:sz w:val="26"/>
          <w:szCs w:val="26"/>
        </w:rPr>
        <w:t>.</w:t>
      </w:r>
      <w:r w:rsidR="00EE6991" w:rsidRPr="00EE6991">
        <w:rPr>
          <w:sz w:val="26"/>
          <w:szCs w:val="26"/>
        </w:rPr>
        <w:t xml:space="preserve"> </w:t>
      </w:r>
      <w:r w:rsidR="00EE6991">
        <w:rPr>
          <w:sz w:val="26"/>
          <w:szCs w:val="26"/>
        </w:rPr>
        <w:t xml:space="preserve"> The Complainant </w:t>
      </w:r>
      <w:r w:rsidR="00AC6792">
        <w:rPr>
          <w:sz w:val="26"/>
          <w:szCs w:val="26"/>
        </w:rPr>
        <w:t>contended</w:t>
      </w:r>
      <w:r w:rsidR="00EE6991">
        <w:rPr>
          <w:sz w:val="26"/>
          <w:szCs w:val="26"/>
        </w:rPr>
        <w:t xml:space="preserve"> that </w:t>
      </w:r>
      <w:r w:rsidR="00623670">
        <w:rPr>
          <w:sz w:val="26"/>
          <w:szCs w:val="26"/>
        </w:rPr>
        <w:t>UGI ha</w:t>
      </w:r>
      <w:r w:rsidR="00D72A26">
        <w:rPr>
          <w:sz w:val="26"/>
          <w:szCs w:val="26"/>
        </w:rPr>
        <w:t>d</w:t>
      </w:r>
      <w:r w:rsidR="00623670">
        <w:rPr>
          <w:sz w:val="26"/>
          <w:szCs w:val="26"/>
        </w:rPr>
        <w:t xml:space="preserve"> told him that it would take two billing cycles to switch his gas supplier and thus</w:t>
      </w:r>
      <w:r w:rsidR="005B6BD4">
        <w:rPr>
          <w:sz w:val="26"/>
          <w:szCs w:val="26"/>
        </w:rPr>
        <w:t xml:space="preserve"> </w:t>
      </w:r>
      <w:r w:rsidR="005B6BD4" w:rsidRPr="00EE6991">
        <w:rPr>
          <w:sz w:val="26"/>
          <w:szCs w:val="26"/>
        </w:rPr>
        <w:t>eliminat</w:t>
      </w:r>
      <w:r w:rsidR="005B6BD4">
        <w:rPr>
          <w:sz w:val="26"/>
          <w:szCs w:val="26"/>
        </w:rPr>
        <w:t>ed</w:t>
      </w:r>
      <w:r w:rsidR="005B6BD4" w:rsidRPr="00EE6991">
        <w:rPr>
          <w:sz w:val="26"/>
          <w:szCs w:val="26"/>
        </w:rPr>
        <w:t xml:space="preserve"> </w:t>
      </w:r>
      <w:r w:rsidR="005B6BD4">
        <w:rPr>
          <w:sz w:val="26"/>
          <w:szCs w:val="26"/>
        </w:rPr>
        <w:t>his</w:t>
      </w:r>
      <w:r w:rsidR="005B6BD4" w:rsidRPr="00EE6991">
        <w:rPr>
          <w:sz w:val="26"/>
          <w:szCs w:val="26"/>
        </w:rPr>
        <w:t xml:space="preserve"> ability to enjoy lower rates for the coldest two months of</w:t>
      </w:r>
      <w:r w:rsidR="005B6BD4">
        <w:rPr>
          <w:sz w:val="26"/>
          <w:szCs w:val="26"/>
        </w:rPr>
        <w:t xml:space="preserve"> </w:t>
      </w:r>
      <w:r w:rsidR="005B6BD4" w:rsidRPr="00EE6991">
        <w:rPr>
          <w:sz w:val="26"/>
          <w:szCs w:val="26"/>
        </w:rPr>
        <w:t>the year</w:t>
      </w:r>
      <w:r w:rsidR="00051D13">
        <w:rPr>
          <w:sz w:val="26"/>
          <w:szCs w:val="26"/>
        </w:rPr>
        <w:t>.</w:t>
      </w:r>
      <w:r w:rsidR="00F67435">
        <w:rPr>
          <w:sz w:val="26"/>
          <w:szCs w:val="26"/>
        </w:rPr>
        <w:t xml:space="preserve"> </w:t>
      </w:r>
      <w:r w:rsidR="00051D13">
        <w:rPr>
          <w:sz w:val="26"/>
          <w:szCs w:val="26"/>
        </w:rPr>
        <w:t xml:space="preserve"> </w:t>
      </w:r>
      <w:bookmarkEnd w:id="0"/>
      <w:r w:rsidR="00051D13">
        <w:rPr>
          <w:sz w:val="26"/>
          <w:szCs w:val="26"/>
        </w:rPr>
        <w:t>The Complainant contended that</w:t>
      </w:r>
      <w:r w:rsidR="00E42BEF">
        <w:rPr>
          <w:sz w:val="26"/>
          <w:szCs w:val="26"/>
        </w:rPr>
        <w:t xml:space="preserve"> </w:t>
      </w:r>
      <w:r w:rsidR="00623670">
        <w:rPr>
          <w:sz w:val="26"/>
          <w:szCs w:val="26"/>
        </w:rPr>
        <w:t>his</w:t>
      </w:r>
      <w:r w:rsidR="00EE6991" w:rsidRPr="00EE6991">
        <w:rPr>
          <w:sz w:val="26"/>
          <w:szCs w:val="26"/>
        </w:rPr>
        <w:t xml:space="preserve"> electric utility</w:t>
      </w:r>
      <w:r w:rsidR="00AC6792">
        <w:rPr>
          <w:sz w:val="26"/>
          <w:szCs w:val="26"/>
        </w:rPr>
        <w:t xml:space="preserve"> </w:t>
      </w:r>
      <w:r w:rsidR="00623670">
        <w:rPr>
          <w:sz w:val="26"/>
          <w:szCs w:val="26"/>
        </w:rPr>
        <w:t>company</w:t>
      </w:r>
      <w:r w:rsidR="00051D13">
        <w:rPr>
          <w:sz w:val="26"/>
          <w:szCs w:val="26"/>
        </w:rPr>
        <w:t xml:space="preserve"> </w:t>
      </w:r>
      <w:r w:rsidR="00623670">
        <w:rPr>
          <w:sz w:val="26"/>
          <w:szCs w:val="26"/>
        </w:rPr>
        <w:t>had switched</w:t>
      </w:r>
      <w:r w:rsidR="00051D13">
        <w:rPr>
          <w:sz w:val="26"/>
          <w:szCs w:val="26"/>
        </w:rPr>
        <w:t xml:space="preserve"> </w:t>
      </w:r>
      <w:r w:rsidR="00623670">
        <w:rPr>
          <w:sz w:val="26"/>
          <w:szCs w:val="26"/>
        </w:rPr>
        <w:t xml:space="preserve">his </w:t>
      </w:r>
      <w:r w:rsidR="00051D13">
        <w:rPr>
          <w:sz w:val="26"/>
          <w:szCs w:val="26"/>
        </w:rPr>
        <w:t xml:space="preserve">electric </w:t>
      </w:r>
      <w:r w:rsidR="00623670">
        <w:rPr>
          <w:sz w:val="26"/>
          <w:szCs w:val="26"/>
        </w:rPr>
        <w:t>supplier</w:t>
      </w:r>
      <w:r w:rsidR="00051D13">
        <w:rPr>
          <w:sz w:val="26"/>
          <w:szCs w:val="26"/>
        </w:rPr>
        <w:t xml:space="preserve"> </w:t>
      </w:r>
      <w:r w:rsidR="00623670">
        <w:rPr>
          <w:sz w:val="26"/>
          <w:szCs w:val="26"/>
        </w:rPr>
        <w:t xml:space="preserve">company </w:t>
      </w:r>
      <w:r w:rsidR="00051D13">
        <w:rPr>
          <w:sz w:val="26"/>
          <w:szCs w:val="26"/>
        </w:rPr>
        <w:t>in</w:t>
      </w:r>
      <w:r w:rsidR="00AC6792">
        <w:rPr>
          <w:sz w:val="26"/>
          <w:szCs w:val="26"/>
        </w:rPr>
        <w:t xml:space="preserve"> less than a week.</w:t>
      </w:r>
      <w:r w:rsidR="008951F1" w:rsidRPr="00EE6991">
        <w:rPr>
          <w:sz w:val="26"/>
          <w:szCs w:val="26"/>
        </w:rPr>
        <w:t xml:space="preserve"> </w:t>
      </w:r>
      <w:r w:rsidR="00AC6792">
        <w:rPr>
          <w:sz w:val="26"/>
          <w:szCs w:val="26"/>
        </w:rPr>
        <w:t xml:space="preserve"> </w:t>
      </w:r>
      <w:r w:rsidR="006500D5" w:rsidRPr="00E42BEF">
        <w:rPr>
          <w:sz w:val="26"/>
          <w:szCs w:val="26"/>
        </w:rPr>
        <w:t>For relief, the Complainant request</w:t>
      </w:r>
      <w:r w:rsidR="005627FA" w:rsidRPr="00E42BEF">
        <w:rPr>
          <w:sz w:val="26"/>
          <w:szCs w:val="26"/>
        </w:rPr>
        <w:t>ed</w:t>
      </w:r>
      <w:r w:rsidR="006500D5" w:rsidRPr="00E42BEF">
        <w:rPr>
          <w:sz w:val="26"/>
          <w:szCs w:val="26"/>
        </w:rPr>
        <w:t xml:space="preserve"> </w:t>
      </w:r>
      <w:r w:rsidR="005627FA" w:rsidRPr="00E42BEF">
        <w:rPr>
          <w:sz w:val="26"/>
          <w:szCs w:val="26"/>
        </w:rPr>
        <w:t xml:space="preserve">that </w:t>
      </w:r>
      <w:r w:rsidR="00E42BEF">
        <w:rPr>
          <w:sz w:val="26"/>
          <w:szCs w:val="26"/>
        </w:rPr>
        <w:t xml:space="preserve">the Commission </w:t>
      </w:r>
      <w:r w:rsidR="00D84D66">
        <w:rPr>
          <w:sz w:val="26"/>
          <w:szCs w:val="26"/>
        </w:rPr>
        <w:t>o</w:t>
      </w:r>
      <w:r w:rsidR="00E42BEF" w:rsidRPr="00E42BEF">
        <w:rPr>
          <w:sz w:val="26"/>
          <w:szCs w:val="26"/>
        </w:rPr>
        <w:t xml:space="preserve">rder UGI to change </w:t>
      </w:r>
      <w:r w:rsidR="00E42BEF">
        <w:rPr>
          <w:sz w:val="26"/>
          <w:szCs w:val="26"/>
        </w:rPr>
        <w:t>his service</w:t>
      </w:r>
      <w:r w:rsidR="00E42BEF" w:rsidRPr="00E42BEF">
        <w:rPr>
          <w:sz w:val="26"/>
          <w:szCs w:val="26"/>
        </w:rPr>
        <w:t xml:space="preserve"> to </w:t>
      </w:r>
      <w:r w:rsidR="00E42BEF">
        <w:rPr>
          <w:sz w:val="26"/>
          <w:szCs w:val="26"/>
        </w:rPr>
        <w:t xml:space="preserve">his </w:t>
      </w:r>
      <w:r w:rsidR="00E42BEF" w:rsidRPr="00E42BEF">
        <w:rPr>
          <w:sz w:val="26"/>
          <w:szCs w:val="26"/>
        </w:rPr>
        <w:t>chosen supplier immediately.</w:t>
      </w:r>
      <w:r w:rsidR="00AC6792">
        <w:rPr>
          <w:rStyle w:val="FootnoteReference"/>
          <w:sz w:val="26"/>
          <w:szCs w:val="26"/>
        </w:rPr>
        <w:footnoteReference w:id="1"/>
      </w:r>
    </w:p>
    <w:p w14:paraId="08106E3E" w14:textId="3520E1AE" w:rsidR="006500D5" w:rsidRPr="00E42BEF" w:rsidRDefault="006500D5" w:rsidP="005D6B11">
      <w:pPr>
        <w:widowControl/>
        <w:tabs>
          <w:tab w:val="left" w:pos="-720"/>
          <w:tab w:val="left" w:pos="1440"/>
        </w:tabs>
        <w:suppressAutoHyphens/>
        <w:autoSpaceDE w:val="0"/>
        <w:autoSpaceDN w:val="0"/>
        <w:spacing w:line="360" w:lineRule="auto"/>
        <w:rPr>
          <w:sz w:val="26"/>
          <w:szCs w:val="26"/>
        </w:rPr>
      </w:pPr>
    </w:p>
    <w:p w14:paraId="7961FDD0" w14:textId="0CBD7043" w:rsidR="006500D5" w:rsidRPr="00DE1728" w:rsidRDefault="006500D5" w:rsidP="005D6B11">
      <w:pPr>
        <w:widowControl/>
        <w:tabs>
          <w:tab w:val="left" w:pos="-720"/>
          <w:tab w:val="left" w:pos="1440"/>
        </w:tabs>
        <w:suppressAutoHyphens/>
        <w:autoSpaceDE w:val="0"/>
        <w:autoSpaceDN w:val="0"/>
        <w:spacing w:line="360" w:lineRule="auto"/>
        <w:rPr>
          <w:sz w:val="26"/>
          <w:szCs w:val="26"/>
        </w:rPr>
      </w:pPr>
      <w:r w:rsidRPr="00DE1728">
        <w:rPr>
          <w:spacing w:val="-3"/>
          <w:sz w:val="26"/>
          <w:szCs w:val="26"/>
        </w:rPr>
        <w:tab/>
        <w:t xml:space="preserve">On </w:t>
      </w:r>
      <w:r w:rsidR="0084674A">
        <w:rPr>
          <w:spacing w:val="-3"/>
          <w:sz w:val="26"/>
          <w:szCs w:val="26"/>
        </w:rPr>
        <w:t>January</w:t>
      </w:r>
      <w:r w:rsidRPr="00DE1728">
        <w:rPr>
          <w:spacing w:val="-3"/>
          <w:sz w:val="26"/>
          <w:szCs w:val="26"/>
        </w:rPr>
        <w:t xml:space="preserve"> </w:t>
      </w:r>
      <w:r w:rsidR="0084674A">
        <w:rPr>
          <w:spacing w:val="-3"/>
          <w:sz w:val="26"/>
          <w:szCs w:val="26"/>
        </w:rPr>
        <w:t>31</w:t>
      </w:r>
      <w:r w:rsidRPr="00DE1728">
        <w:rPr>
          <w:spacing w:val="-3"/>
          <w:sz w:val="26"/>
          <w:szCs w:val="26"/>
        </w:rPr>
        <w:t>, 201</w:t>
      </w:r>
      <w:r w:rsidR="0084674A">
        <w:rPr>
          <w:spacing w:val="-3"/>
          <w:sz w:val="26"/>
          <w:szCs w:val="26"/>
        </w:rPr>
        <w:t>8</w:t>
      </w:r>
      <w:r w:rsidRPr="00DE1728">
        <w:rPr>
          <w:spacing w:val="-3"/>
          <w:sz w:val="26"/>
          <w:szCs w:val="26"/>
        </w:rPr>
        <w:t xml:space="preserve">, </w:t>
      </w:r>
      <w:r w:rsidR="001D7415">
        <w:rPr>
          <w:spacing w:val="-3"/>
          <w:sz w:val="26"/>
          <w:szCs w:val="26"/>
        </w:rPr>
        <w:t>UGI</w:t>
      </w:r>
      <w:r w:rsidRPr="00DE1728">
        <w:rPr>
          <w:spacing w:val="-3"/>
          <w:sz w:val="26"/>
          <w:szCs w:val="26"/>
        </w:rPr>
        <w:t xml:space="preserve"> filed an Answer </w:t>
      </w:r>
      <w:r w:rsidR="00413338" w:rsidRPr="00DE1728">
        <w:rPr>
          <w:spacing w:val="-3"/>
          <w:sz w:val="26"/>
          <w:szCs w:val="26"/>
        </w:rPr>
        <w:t>and</w:t>
      </w:r>
      <w:r w:rsidRPr="00DE1728">
        <w:rPr>
          <w:spacing w:val="-3"/>
          <w:sz w:val="26"/>
          <w:szCs w:val="26"/>
        </w:rPr>
        <w:t xml:space="preserve"> New Matter.  In the Answer, </w:t>
      </w:r>
      <w:r w:rsidR="001D7415">
        <w:rPr>
          <w:sz w:val="26"/>
          <w:szCs w:val="26"/>
        </w:rPr>
        <w:t>UGI</w:t>
      </w:r>
      <w:r w:rsidRPr="00DE1728">
        <w:rPr>
          <w:sz w:val="26"/>
          <w:szCs w:val="26"/>
        </w:rPr>
        <w:t xml:space="preserve"> </w:t>
      </w:r>
      <w:r w:rsidR="007E44C2">
        <w:rPr>
          <w:sz w:val="26"/>
          <w:szCs w:val="26"/>
        </w:rPr>
        <w:t>denied</w:t>
      </w:r>
      <w:r w:rsidR="00A908D9">
        <w:rPr>
          <w:sz w:val="26"/>
          <w:szCs w:val="26"/>
        </w:rPr>
        <w:t xml:space="preserve"> that the two months’ time requirement was excessive</w:t>
      </w:r>
      <w:r w:rsidR="007E44C2">
        <w:rPr>
          <w:sz w:val="26"/>
          <w:szCs w:val="26"/>
        </w:rPr>
        <w:t xml:space="preserve">.  </w:t>
      </w:r>
      <w:r w:rsidR="00186CDE">
        <w:rPr>
          <w:sz w:val="26"/>
          <w:szCs w:val="26"/>
        </w:rPr>
        <w:t xml:space="preserve">UGI </w:t>
      </w:r>
      <w:r w:rsidR="00A908D9">
        <w:rPr>
          <w:sz w:val="26"/>
          <w:szCs w:val="26"/>
        </w:rPr>
        <w:t xml:space="preserve">contended </w:t>
      </w:r>
      <w:r w:rsidR="00186CDE">
        <w:rPr>
          <w:sz w:val="26"/>
          <w:szCs w:val="26"/>
        </w:rPr>
        <w:t>that</w:t>
      </w:r>
      <w:r w:rsidR="00B36BF4">
        <w:rPr>
          <w:sz w:val="26"/>
          <w:szCs w:val="26"/>
        </w:rPr>
        <w:t xml:space="preserve"> after receiv</w:t>
      </w:r>
      <w:r w:rsidR="00051D13">
        <w:rPr>
          <w:sz w:val="26"/>
          <w:szCs w:val="26"/>
        </w:rPr>
        <w:t>ing</w:t>
      </w:r>
      <w:r w:rsidR="00B36BF4">
        <w:rPr>
          <w:sz w:val="26"/>
          <w:szCs w:val="26"/>
        </w:rPr>
        <w:t xml:space="preserve"> the Complain</w:t>
      </w:r>
      <w:r w:rsidR="008A506C">
        <w:rPr>
          <w:sz w:val="26"/>
          <w:szCs w:val="26"/>
        </w:rPr>
        <w:t>an</w:t>
      </w:r>
      <w:r w:rsidR="00B36BF4">
        <w:rPr>
          <w:sz w:val="26"/>
          <w:szCs w:val="26"/>
        </w:rPr>
        <w:t xml:space="preserve">t’s request </w:t>
      </w:r>
      <w:r w:rsidR="00051D13">
        <w:rPr>
          <w:sz w:val="26"/>
          <w:szCs w:val="26"/>
        </w:rPr>
        <w:t xml:space="preserve">for </w:t>
      </w:r>
      <w:r w:rsidR="00D72A26">
        <w:rPr>
          <w:sz w:val="26"/>
          <w:szCs w:val="26"/>
        </w:rPr>
        <w:t xml:space="preserve">a </w:t>
      </w:r>
      <w:r w:rsidR="00051D13">
        <w:rPr>
          <w:sz w:val="26"/>
          <w:szCs w:val="26"/>
        </w:rPr>
        <w:t>chang</w:t>
      </w:r>
      <w:r w:rsidR="00D72A26">
        <w:rPr>
          <w:sz w:val="26"/>
          <w:szCs w:val="26"/>
        </w:rPr>
        <w:t>e</w:t>
      </w:r>
      <w:r w:rsidR="00051D13">
        <w:rPr>
          <w:sz w:val="26"/>
          <w:szCs w:val="26"/>
        </w:rPr>
        <w:t xml:space="preserve"> </w:t>
      </w:r>
      <w:r w:rsidR="00D72A26">
        <w:rPr>
          <w:sz w:val="26"/>
          <w:szCs w:val="26"/>
        </w:rPr>
        <w:t xml:space="preserve">of </w:t>
      </w:r>
      <w:r w:rsidR="00E85A00">
        <w:rPr>
          <w:sz w:val="26"/>
          <w:szCs w:val="26"/>
        </w:rPr>
        <w:t>gas</w:t>
      </w:r>
      <w:r w:rsidR="00051D13">
        <w:rPr>
          <w:sz w:val="26"/>
          <w:szCs w:val="26"/>
        </w:rPr>
        <w:t xml:space="preserve"> supplier, </w:t>
      </w:r>
      <w:r w:rsidR="00B36BF4">
        <w:rPr>
          <w:sz w:val="26"/>
          <w:szCs w:val="26"/>
        </w:rPr>
        <w:t xml:space="preserve">it advised him that the change would </w:t>
      </w:r>
      <w:r w:rsidR="00051D13">
        <w:rPr>
          <w:sz w:val="26"/>
          <w:szCs w:val="26"/>
        </w:rPr>
        <w:t xml:space="preserve">only </w:t>
      </w:r>
      <w:r w:rsidR="00B36BF4">
        <w:rPr>
          <w:sz w:val="26"/>
          <w:szCs w:val="26"/>
        </w:rPr>
        <w:t xml:space="preserve">take place on a scheduled meter reading date, </w:t>
      </w:r>
      <w:r w:rsidR="00E85A00">
        <w:rPr>
          <w:sz w:val="26"/>
          <w:szCs w:val="26"/>
        </w:rPr>
        <w:t>which i</w:t>
      </w:r>
      <w:r w:rsidR="00051D13">
        <w:rPr>
          <w:sz w:val="26"/>
          <w:szCs w:val="26"/>
        </w:rPr>
        <w:t xml:space="preserve">n this </w:t>
      </w:r>
      <w:r w:rsidR="00623670">
        <w:rPr>
          <w:sz w:val="26"/>
          <w:szCs w:val="26"/>
        </w:rPr>
        <w:t>case</w:t>
      </w:r>
      <w:r w:rsidR="00E85A00">
        <w:rPr>
          <w:sz w:val="26"/>
          <w:szCs w:val="26"/>
        </w:rPr>
        <w:t xml:space="preserve"> would be </w:t>
      </w:r>
      <w:r w:rsidR="00B36BF4">
        <w:rPr>
          <w:sz w:val="26"/>
          <w:szCs w:val="26"/>
        </w:rPr>
        <w:t xml:space="preserve">on February 28, 2018.  </w:t>
      </w:r>
      <w:r w:rsidR="00186CDE">
        <w:rPr>
          <w:sz w:val="26"/>
          <w:szCs w:val="26"/>
        </w:rPr>
        <w:t xml:space="preserve">UGI </w:t>
      </w:r>
      <w:r w:rsidR="00B36BF4">
        <w:rPr>
          <w:sz w:val="26"/>
          <w:szCs w:val="26"/>
        </w:rPr>
        <w:t>also</w:t>
      </w:r>
      <w:r w:rsidR="00186CDE">
        <w:rPr>
          <w:sz w:val="26"/>
          <w:szCs w:val="26"/>
        </w:rPr>
        <w:t xml:space="preserve"> </w:t>
      </w:r>
      <w:r w:rsidR="00A908D9">
        <w:rPr>
          <w:sz w:val="26"/>
          <w:szCs w:val="26"/>
        </w:rPr>
        <w:t>contend</w:t>
      </w:r>
      <w:r w:rsidR="00B36BF4">
        <w:rPr>
          <w:sz w:val="26"/>
          <w:szCs w:val="26"/>
        </w:rPr>
        <w:t>ed</w:t>
      </w:r>
      <w:r w:rsidR="00A908D9">
        <w:rPr>
          <w:sz w:val="26"/>
          <w:szCs w:val="26"/>
        </w:rPr>
        <w:t xml:space="preserve"> that</w:t>
      </w:r>
      <w:r w:rsidR="00186CDE">
        <w:rPr>
          <w:sz w:val="26"/>
          <w:szCs w:val="26"/>
        </w:rPr>
        <w:t xml:space="preserve"> in accordance</w:t>
      </w:r>
      <w:r w:rsidR="00A908D9">
        <w:rPr>
          <w:sz w:val="26"/>
          <w:szCs w:val="26"/>
        </w:rPr>
        <w:t xml:space="preserve"> </w:t>
      </w:r>
      <w:r w:rsidR="00D72A26">
        <w:rPr>
          <w:sz w:val="26"/>
          <w:szCs w:val="26"/>
        </w:rPr>
        <w:t xml:space="preserve">with </w:t>
      </w:r>
      <w:r w:rsidR="00A908D9">
        <w:rPr>
          <w:sz w:val="26"/>
          <w:szCs w:val="26"/>
        </w:rPr>
        <w:t>its</w:t>
      </w:r>
      <w:r w:rsidR="00B36BF4">
        <w:rPr>
          <w:sz w:val="26"/>
          <w:szCs w:val="26"/>
        </w:rPr>
        <w:t xml:space="preserve"> Gas Choice Supplier Tariff, </w:t>
      </w:r>
      <w:r w:rsidR="008A506C">
        <w:rPr>
          <w:sz w:val="26"/>
          <w:szCs w:val="26"/>
        </w:rPr>
        <w:t>Gas-Pa. P.U.C. No. 6-S, Rule</w:t>
      </w:r>
      <w:r w:rsidR="00B36BF4">
        <w:rPr>
          <w:sz w:val="26"/>
          <w:szCs w:val="26"/>
        </w:rPr>
        <w:t xml:space="preserve"> 9.3, </w:t>
      </w:r>
      <w:r w:rsidR="00A908D9">
        <w:rPr>
          <w:sz w:val="26"/>
          <w:szCs w:val="26"/>
        </w:rPr>
        <w:t xml:space="preserve">the switching of </w:t>
      </w:r>
      <w:r w:rsidR="00186CDE">
        <w:rPr>
          <w:sz w:val="26"/>
          <w:szCs w:val="26"/>
        </w:rPr>
        <w:t xml:space="preserve">enrollments received after the </w:t>
      </w:r>
      <w:r w:rsidR="00C0441F">
        <w:rPr>
          <w:sz w:val="26"/>
          <w:szCs w:val="26"/>
        </w:rPr>
        <w:t>fifteenth</w:t>
      </w:r>
      <w:r w:rsidR="00A908D9">
        <w:rPr>
          <w:sz w:val="26"/>
          <w:szCs w:val="26"/>
        </w:rPr>
        <w:t xml:space="preserve"> </w:t>
      </w:r>
      <w:r w:rsidR="00186CDE">
        <w:rPr>
          <w:sz w:val="26"/>
          <w:szCs w:val="26"/>
        </w:rPr>
        <w:t xml:space="preserve">day of any calendar month would </w:t>
      </w:r>
      <w:r w:rsidR="00B36BF4">
        <w:rPr>
          <w:sz w:val="26"/>
          <w:szCs w:val="26"/>
        </w:rPr>
        <w:t xml:space="preserve">only </w:t>
      </w:r>
      <w:r w:rsidR="00186CDE">
        <w:rPr>
          <w:sz w:val="26"/>
          <w:szCs w:val="26"/>
        </w:rPr>
        <w:t xml:space="preserve">occur on the customer’s regularly scheduled meter reading date in the second calendar month.  </w:t>
      </w:r>
      <w:r w:rsidR="0039066B">
        <w:rPr>
          <w:sz w:val="26"/>
          <w:szCs w:val="26"/>
        </w:rPr>
        <w:t xml:space="preserve">Answer and New Matter </w:t>
      </w:r>
      <w:r w:rsidRPr="00DE1728">
        <w:rPr>
          <w:sz w:val="26"/>
          <w:szCs w:val="26"/>
        </w:rPr>
        <w:t>at 1-2.</w:t>
      </w:r>
    </w:p>
    <w:p w14:paraId="3F5304BB" w14:textId="77777777" w:rsidR="006500D5" w:rsidRPr="00DE1728" w:rsidRDefault="006500D5" w:rsidP="005D6B11">
      <w:pPr>
        <w:widowControl/>
        <w:tabs>
          <w:tab w:val="left" w:pos="-720"/>
          <w:tab w:val="left" w:pos="1440"/>
        </w:tabs>
        <w:suppressAutoHyphens/>
        <w:autoSpaceDE w:val="0"/>
        <w:autoSpaceDN w:val="0"/>
        <w:spacing w:line="360" w:lineRule="auto"/>
        <w:rPr>
          <w:sz w:val="26"/>
          <w:szCs w:val="26"/>
        </w:rPr>
      </w:pPr>
    </w:p>
    <w:p w14:paraId="62E307FF" w14:textId="5C7198F7" w:rsidR="006500D5" w:rsidRDefault="006500D5" w:rsidP="005D6B11">
      <w:pPr>
        <w:widowControl/>
        <w:tabs>
          <w:tab w:val="left" w:pos="-720"/>
          <w:tab w:val="left" w:pos="1440"/>
        </w:tabs>
        <w:suppressAutoHyphens/>
        <w:autoSpaceDE w:val="0"/>
        <w:autoSpaceDN w:val="0"/>
        <w:spacing w:line="360" w:lineRule="auto"/>
        <w:rPr>
          <w:sz w:val="26"/>
          <w:szCs w:val="26"/>
        </w:rPr>
      </w:pPr>
      <w:r w:rsidRPr="00DE1728">
        <w:rPr>
          <w:sz w:val="26"/>
          <w:szCs w:val="26"/>
        </w:rPr>
        <w:tab/>
        <w:t xml:space="preserve">In its New Matter, </w:t>
      </w:r>
      <w:r w:rsidR="001D7415">
        <w:rPr>
          <w:sz w:val="26"/>
          <w:szCs w:val="26"/>
        </w:rPr>
        <w:t>UGI</w:t>
      </w:r>
      <w:r w:rsidRPr="00DE1728">
        <w:rPr>
          <w:sz w:val="26"/>
          <w:szCs w:val="26"/>
        </w:rPr>
        <w:t xml:space="preserve"> indicated that </w:t>
      </w:r>
      <w:r w:rsidR="00217A58">
        <w:rPr>
          <w:sz w:val="26"/>
          <w:szCs w:val="26"/>
        </w:rPr>
        <w:t xml:space="preserve">the </w:t>
      </w:r>
      <w:r w:rsidR="00186CDE">
        <w:rPr>
          <w:sz w:val="26"/>
          <w:szCs w:val="26"/>
        </w:rPr>
        <w:t xml:space="preserve">Complainant failed to allege a </w:t>
      </w:r>
      <w:r w:rsidR="0039066B">
        <w:rPr>
          <w:sz w:val="26"/>
          <w:szCs w:val="26"/>
        </w:rPr>
        <w:t>violation of the Public Utility Code</w:t>
      </w:r>
      <w:r w:rsidR="008A506C">
        <w:rPr>
          <w:sz w:val="26"/>
          <w:szCs w:val="26"/>
        </w:rPr>
        <w:t xml:space="preserve"> (Code)</w:t>
      </w:r>
      <w:r w:rsidR="0039066B">
        <w:rPr>
          <w:sz w:val="26"/>
          <w:szCs w:val="26"/>
        </w:rPr>
        <w:t xml:space="preserve">, the Commission’s </w:t>
      </w:r>
      <w:r w:rsidR="008A506C">
        <w:rPr>
          <w:sz w:val="26"/>
          <w:szCs w:val="26"/>
        </w:rPr>
        <w:t>R</w:t>
      </w:r>
      <w:r w:rsidR="0039066B">
        <w:rPr>
          <w:sz w:val="26"/>
          <w:szCs w:val="26"/>
        </w:rPr>
        <w:t xml:space="preserve">egulation or UGI’s approved tariff.  UGI </w:t>
      </w:r>
      <w:r w:rsidR="00186C08">
        <w:rPr>
          <w:sz w:val="26"/>
          <w:szCs w:val="26"/>
        </w:rPr>
        <w:t xml:space="preserve">claimed </w:t>
      </w:r>
      <w:r w:rsidR="0039066B">
        <w:rPr>
          <w:sz w:val="26"/>
          <w:szCs w:val="26"/>
        </w:rPr>
        <w:t>that</w:t>
      </w:r>
      <w:r w:rsidR="00186C08">
        <w:rPr>
          <w:sz w:val="26"/>
          <w:szCs w:val="26"/>
        </w:rPr>
        <w:t xml:space="preserve"> there was</w:t>
      </w:r>
      <w:r w:rsidR="0039066B">
        <w:rPr>
          <w:sz w:val="26"/>
          <w:szCs w:val="26"/>
        </w:rPr>
        <w:t xml:space="preserve"> no factual issue pertaining to the resolution of the Complaint </w:t>
      </w:r>
      <w:r w:rsidR="00186C08">
        <w:rPr>
          <w:sz w:val="26"/>
          <w:szCs w:val="26"/>
        </w:rPr>
        <w:t>for which</w:t>
      </w:r>
      <w:r w:rsidR="00186CDE">
        <w:rPr>
          <w:sz w:val="26"/>
          <w:szCs w:val="26"/>
        </w:rPr>
        <w:t xml:space="preserve"> the Commission can </w:t>
      </w:r>
      <w:r w:rsidR="009D134C">
        <w:rPr>
          <w:sz w:val="26"/>
          <w:szCs w:val="26"/>
        </w:rPr>
        <w:t>act.</w:t>
      </w:r>
      <w:r w:rsidR="00186CDE">
        <w:rPr>
          <w:sz w:val="26"/>
          <w:szCs w:val="26"/>
        </w:rPr>
        <w:t xml:space="preserve"> </w:t>
      </w:r>
      <w:r w:rsidR="009D134C">
        <w:rPr>
          <w:sz w:val="26"/>
          <w:szCs w:val="26"/>
        </w:rPr>
        <w:t xml:space="preserve"> </w:t>
      </w:r>
      <w:r w:rsidR="00C0441F">
        <w:rPr>
          <w:sz w:val="26"/>
          <w:szCs w:val="26"/>
        </w:rPr>
        <w:t xml:space="preserve">Accordingly, </w:t>
      </w:r>
      <w:r w:rsidR="009D134C">
        <w:rPr>
          <w:sz w:val="26"/>
          <w:szCs w:val="26"/>
        </w:rPr>
        <w:t>UGI</w:t>
      </w:r>
      <w:r w:rsidR="00186C08">
        <w:rPr>
          <w:sz w:val="26"/>
          <w:szCs w:val="26"/>
        </w:rPr>
        <w:t xml:space="preserve"> requested</w:t>
      </w:r>
      <w:r w:rsidR="00217A58">
        <w:rPr>
          <w:sz w:val="26"/>
          <w:szCs w:val="26"/>
        </w:rPr>
        <w:t xml:space="preserve"> </w:t>
      </w:r>
      <w:r w:rsidR="00186C08">
        <w:rPr>
          <w:sz w:val="26"/>
          <w:szCs w:val="26"/>
        </w:rPr>
        <w:t xml:space="preserve">that </w:t>
      </w:r>
      <w:r w:rsidR="00217A58">
        <w:rPr>
          <w:sz w:val="26"/>
          <w:szCs w:val="26"/>
        </w:rPr>
        <w:t xml:space="preserve">the Complaint be dismissed. </w:t>
      </w:r>
      <w:r w:rsidR="00186C08">
        <w:rPr>
          <w:sz w:val="26"/>
          <w:szCs w:val="26"/>
        </w:rPr>
        <w:t xml:space="preserve"> </w:t>
      </w:r>
      <w:r w:rsidR="00217A58">
        <w:rPr>
          <w:sz w:val="26"/>
          <w:szCs w:val="26"/>
        </w:rPr>
        <w:t>U</w:t>
      </w:r>
      <w:r w:rsidR="001D7415">
        <w:rPr>
          <w:sz w:val="26"/>
          <w:szCs w:val="26"/>
        </w:rPr>
        <w:t>GI</w:t>
      </w:r>
      <w:r w:rsidR="009F0349" w:rsidRPr="00DE1728">
        <w:rPr>
          <w:sz w:val="26"/>
          <w:szCs w:val="26"/>
        </w:rPr>
        <w:t xml:space="preserve"> </w:t>
      </w:r>
      <w:r w:rsidR="0039066B">
        <w:rPr>
          <w:sz w:val="26"/>
          <w:szCs w:val="26"/>
        </w:rPr>
        <w:t xml:space="preserve">Answer and </w:t>
      </w:r>
      <w:r w:rsidR="00E24FEA" w:rsidRPr="00DE1728">
        <w:rPr>
          <w:sz w:val="26"/>
          <w:szCs w:val="26"/>
        </w:rPr>
        <w:t xml:space="preserve">New Matter at </w:t>
      </w:r>
      <w:r w:rsidR="0039066B">
        <w:rPr>
          <w:sz w:val="26"/>
          <w:szCs w:val="26"/>
        </w:rPr>
        <w:t>2</w:t>
      </w:r>
      <w:r w:rsidR="00E24FEA" w:rsidRPr="00DE1728">
        <w:rPr>
          <w:sz w:val="26"/>
          <w:szCs w:val="26"/>
        </w:rPr>
        <w:t>.</w:t>
      </w:r>
    </w:p>
    <w:p w14:paraId="2BD5DBB6" w14:textId="77777777" w:rsidR="00186CDE" w:rsidRDefault="00186CDE" w:rsidP="005D6B11">
      <w:pPr>
        <w:widowControl/>
        <w:tabs>
          <w:tab w:val="left" w:pos="-720"/>
          <w:tab w:val="left" w:pos="1440"/>
        </w:tabs>
        <w:suppressAutoHyphens/>
        <w:autoSpaceDE w:val="0"/>
        <w:autoSpaceDN w:val="0"/>
        <w:spacing w:line="360" w:lineRule="auto"/>
        <w:rPr>
          <w:sz w:val="26"/>
          <w:szCs w:val="26"/>
        </w:rPr>
      </w:pPr>
    </w:p>
    <w:p w14:paraId="63D53133" w14:textId="54285DEE" w:rsidR="00F50844" w:rsidRDefault="006500D5" w:rsidP="005D6B11">
      <w:pPr>
        <w:widowControl/>
        <w:spacing w:line="360" w:lineRule="auto"/>
        <w:ind w:firstLine="720"/>
        <w:rPr>
          <w:spacing w:val="-3"/>
          <w:sz w:val="26"/>
          <w:szCs w:val="26"/>
        </w:rPr>
      </w:pPr>
      <w:r w:rsidRPr="00DE1728">
        <w:rPr>
          <w:spacing w:val="-3"/>
          <w:sz w:val="26"/>
          <w:szCs w:val="26"/>
        </w:rPr>
        <w:lastRenderedPageBreak/>
        <w:tab/>
      </w:r>
      <w:r w:rsidR="000E6923" w:rsidRPr="00DE1728">
        <w:rPr>
          <w:spacing w:val="-3"/>
          <w:sz w:val="26"/>
          <w:szCs w:val="26"/>
        </w:rPr>
        <w:t>In addition to its New Matter and Answer, o</w:t>
      </w:r>
      <w:r w:rsidRPr="00DE1728">
        <w:rPr>
          <w:spacing w:val="-3"/>
          <w:sz w:val="26"/>
          <w:szCs w:val="26"/>
        </w:rPr>
        <w:t xml:space="preserve">n </w:t>
      </w:r>
      <w:r w:rsidR="00217A58">
        <w:rPr>
          <w:spacing w:val="-3"/>
          <w:sz w:val="26"/>
          <w:szCs w:val="26"/>
        </w:rPr>
        <w:t>January</w:t>
      </w:r>
      <w:r w:rsidRPr="00DE1728">
        <w:rPr>
          <w:spacing w:val="-3"/>
          <w:sz w:val="26"/>
          <w:szCs w:val="26"/>
        </w:rPr>
        <w:t xml:space="preserve"> </w:t>
      </w:r>
      <w:r w:rsidR="00217A58">
        <w:rPr>
          <w:spacing w:val="-3"/>
          <w:sz w:val="26"/>
          <w:szCs w:val="26"/>
        </w:rPr>
        <w:t>31</w:t>
      </w:r>
      <w:r w:rsidRPr="00DE1728">
        <w:rPr>
          <w:spacing w:val="-3"/>
          <w:sz w:val="26"/>
          <w:szCs w:val="26"/>
        </w:rPr>
        <w:t>, 201</w:t>
      </w:r>
      <w:r w:rsidR="00217A58">
        <w:rPr>
          <w:spacing w:val="-3"/>
          <w:sz w:val="26"/>
          <w:szCs w:val="26"/>
        </w:rPr>
        <w:t>8</w:t>
      </w:r>
      <w:r w:rsidRPr="00DE1728">
        <w:rPr>
          <w:spacing w:val="-3"/>
          <w:sz w:val="26"/>
          <w:szCs w:val="26"/>
        </w:rPr>
        <w:t xml:space="preserve">, </w:t>
      </w:r>
      <w:r w:rsidR="001D7415">
        <w:rPr>
          <w:spacing w:val="-3"/>
          <w:sz w:val="26"/>
          <w:szCs w:val="26"/>
        </w:rPr>
        <w:t>UGI</w:t>
      </w:r>
      <w:r w:rsidRPr="00DE1728">
        <w:rPr>
          <w:spacing w:val="-3"/>
          <w:sz w:val="26"/>
          <w:szCs w:val="26"/>
        </w:rPr>
        <w:t xml:space="preserve"> </w:t>
      </w:r>
      <w:r w:rsidR="000E6923" w:rsidRPr="00DE1728">
        <w:rPr>
          <w:spacing w:val="-3"/>
          <w:sz w:val="26"/>
          <w:szCs w:val="26"/>
        </w:rPr>
        <w:t xml:space="preserve">also </w:t>
      </w:r>
      <w:r w:rsidRPr="00DE1728">
        <w:rPr>
          <w:spacing w:val="-3"/>
          <w:sz w:val="26"/>
          <w:szCs w:val="26"/>
        </w:rPr>
        <w:t xml:space="preserve">filed Preliminary Objections to the Complaint.  In </w:t>
      </w:r>
      <w:r w:rsidR="00C0441F">
        <w:rPr>
          <w:spacing w:val="-3"/>
          <w:sz w:val="26"/>
          <w:szCs w:val="26"/>
        </w:rPr>
        <w:t>its</w:t>
      </w:r>
      <w:r w:rsidRPr="00DE1728">
        <w:rPr>
          <w:spacing w:val="-3"/>
          <w:sz w:val="26"/>
          <w:szCs w:val="26"/>
        </w:rPr>
        <w:t xml:space="preserve"> Preliminary Objections, </w:t>
      </w:r>
      <w:r w:rsidR="001D7415">
        <w:rPr>
          <w:spacing w:val="-3"/>
          <w:sz w:val="26"/>
          <w:szCs w:val="26"/>
        </w:rPr>
        <w:t>UGI</w:t>
      </w:r>
      <w:r w:rsidRPr="00DE1728">
        <w:rPr>
          <w:spacing w:val="-3"/>
          <w:sz w:val="26"/>
          <w:szCs w:val="26"/>
        </w:rPr>
        <w:t xml:space="preserve"> </w:t>
      </w:r>
      <w:r w:rsidR="00186C08">
        <w:rPr>
          <w:spacing w:val="-3"/>
          <w:sz w:val="26"/>
          <w:szCs w:val="26"/>
        </w:rPr>
        <w:t>reiterated its contention it put forward in its Reply and New Matter</w:t>
      </w:r>
      <w:r w:rsidR="00F824CA">
        <w:rPr>
          <w:spacing w:val="-3"/>
          <w:sz w:val="26"/>
          <w:szCs w:val="26"/>
        </w:rPr>
        <w:t xml:space="preserve"> and</w:t>
      </w:r>
      <w:r w:rsidR="001016B8">
        <w:rPr>
          <w:spacing w:val="-3"/>
          <w:sz w:val="26"/>
          <w:szCs w:val="26"/>
        </w:rPr>
        <w:t xml:space="preserve"> </w:t>
      </w:r>
      <w:r w:rsidRPr="00DE1728">
        <w:rPr>
          <w:spacing w:val="-3"/>
          <w:sz w:val="26"/>
          <w:szCs w:val="26"/>
        </w:rPr>
        <w:t xml:space="preserve">contended </w:t>
      </w:r>
      <w:r w:rsidRPr="00EE69E7">
        <w:rPr>
          <w:spacing w:val="-3"/>
          <w:sz w:val="26"/>
          <w:szCs w:val="26"/>
        </w:rPr>
        <w:t xml:space="preserve">that </w:t>
      </w:r>
      <w:r w:rsidR="00021190">
        <w:rPr>
          <w:spacing w:val="-3"/>
          <w:sz w:val="26"/>
          <w:szCs w:val="26"/>
        </w:rPr>
        <w:t xml:space="preserve">the Complainant failed to allege a violation of the Code, Commission’s </w:t>
      </w:r>
      <w:r w:rsidR="008A506C">
        <w:rPr>
          <w:spacing w:val="-3"/>
          <w:sz w:val="26"/>
          <w:szCs w:val="26"/>
        </w:rPr>
        <w:t>R</w:t>
      </w:r>
      <w:r w:rsidR="00021190">
        <w:rPr>
          <w:spacing w:val="-3"/>
          <w:sz w:val="26"/>
          <w:szCs w:val="26"/>
        </w:rPr>
        <w:t>egulations or UGI’s approved tariff.  Accordingly, UGI submitted that the Complaint must be dismissed as a matter of law.</w:t>
      </w:r>
    </w:p>
    <w:p w14:paraId="57B0AEB1" w14:textId="77777777" w:rsidR="00F50844" w:rsidRDefault="00F50844" w:rsidP="005D6B11">
      <w:pPr>
        <w:widowControl/>
        <w:spacing w:line="360" w:lineRule="auto"/>
        <w:ind w:firstLine="720"/>
        <w:rPr>
          <w:spacing w:val="-3"/>
          <w:sz w:val="26"/>
          <w:szCs w:val="26"/>
        </w:rPr>
      </w:pPr>
    </w:p>
    <w:p w14:paraId="640293C0" w14:textId="2A31FD64" w:rsidR="0039066B" w:rsidRDefault="00F50844" w:rsidP="005D6B11">
      <w:pPr>
        <w:widowControl/>
        <w:spacing w:line="360" w:lineRule="auto"/>
        <w:ind w:firstLine="720"/>
        <w:rPr>
          <w:sz w:val="26"/>
          <w:szCs w:val="26"/>
        </w:rPr>
      </w:pPr>
      <w:r>
        <w:rPr>
          <w:spacing w:val="-3"/>
          <w:sz w:val="26"/>
          <w:szCs w:val="26"/>
        </w:rPr>
        <w:tab/>
      </w:r>
      <w:r w:rsidR="0039066B">
        <w:rPr>
          <w:sz w:val="26"/>
          <w:szCs w:val="26"/>
        </w:rPr>
        <w:t xml:space="preserve">On February 20, 2018, the Complainant filed a Response to the New </w:t>
      </w:r>
      <w:r w:rsidR="008A506C">
        <w:rPr>
          <w:sz w:val="26"/>
          <w:szCs w:val="26"/>
        </w:rPr>
        <w:t>M</w:t>
      </w:r>
      <w:r w:rsidR="0039066B">
        <w:rPr>
          <w:sz w:val="26"/>
          <w:szCs w:val="26"/>
        </w:rPr>
        <w:t xml:space="preserve">atter stating that UGI’s New Matter did not assert any factual </w:t>
      </w:r>
      <w:r w:rsidR="00BA56F0">
        <w:rPr>
          <w:sz w:val="26"/>
          <w:szCs w:val="26"/>
        </w:rPr>
        <w:t>averment but</w:t>
      </w:r>
      <w:r w:rsidR="0039066B">
        <w:rPr>
          <w:sz w:val="26"/>
          <w:szCs w:val="26"/>
        </w:rPr>
        <w:t xml:space="preserve"> contained a legal conclusion.</w:t>
      </w:r>
      <w:r w:rsidR="00021190">
        <w:rPr>
          <w:sz w:val="26"/>
          <w:szCs w:val="26"/>
        </w:rPr>
        <w:t xml:space="preserve">  </w:t>
      </w:r>
      <w:r w:rsidR="00E61AB9">
        <w:rPr>
          <w:sz w:val="26"/>
          <w:szCs w:val="26"/>
        </w:rPr>
        <w:t xml:space="preserve">The Complainant contended that the issue in this case is that UGI’s </w:t>
      </w:r>
      <w:r w:rsidR="00EC09CF">
        <w:rPr>
          <w:sz w:val="26"/>
          <w:szCs w:val="26"/>
        </w:rPr>
        <w:t xml:space="preserve">policy that </w:t>
      </w:r>
      <w:r w:rsidR="00E61AB9">
        <w:rPr>
          <w:sz w:val="26"/>
          <w:szCs w:val="26"/>
        </w:rPr>
        <w:t>tak</w:t>
      </w:r>
      <w:r w:rsidR="00EC09CF">
        <w:rPr>
          <w:sz w:val="26"/>
          <w:szCs w:val="26"/>
        </w:rPr>
        <w:t>e</w:t>
      </w:r>
      <w:r w:rsidR="00E61AB9">
        <w:rPr>
          <w:sz w:val="26"/>
          <w:szCs w:val="26"/>
        </w:rPr>
        <w:t xml:space="preserve"> more than two months to switch suppliers constitutes unreasonable service under Section 1501 of the </w:t>
      </w:r>
      <w:r w:rsidR="008A506C">
        <w:rPr>
          <w:sz w:val="26"/>
          <w:szCs w:val="26"/>
        </w:rPr>
        <w:t>C</w:t>
      </w:r>
      <w:r w:rsidR="00E61AB9">
        <w:rPr>
          <w:sz w:val="26"/>
          <w:szCs w:val="26"/>
        </w:rPr>
        <w:t>ode, 66 Pa. C.S. §</w:t>
      </w:r>
      <w:r w:rsidR="008A506C">
        <w:rPr>
          <w:sz w:val="26"/>
          <w:szCs w:val="26"/>
        </w:rPr>
        <w:t xml:space="preserve"> </w:t>
      </w:r>
      <w:r w:rsidR="00E61AB9">
        <w:rPr>
          <w:sz w:val="26"/>
          <w:szCs w:val="26"/>
        </w:rPr>
        <w:t>1501.  The Complainant also contended that UGI’s tariff was outdated</w:t>
      </w:r>
      <w:r w:rsidR="00EC09CF">
        <w:rPr>
          <w:sz w:val="26"/>
          <w:szCs w:val="26"/>
        </w:rPr>
        <w:t xml:space="preserve"> because </w:t>
      </w:r>
      <w:r w:rsidR="00E61AB9">
        <w:rPr>
          <w:sz w:val="26"/>
          <w:szCs w:val="26"/>
        </w:rPr>
        <w:t>the Commission’s regulations require that customers be switched a</w:t>
      </w:r>
      <w:r w:rsidR="009D134C">
        <w:rPr>
          <w:sz w:val="26"/>
          <w:szCs w:val="26"/>
        </w:rPr>
        <w:t>t</w:t>
      </w:r>
      <w:r w:rsidR="00E61AB9">
        <w:rPr>
          <w:sz w:val="26"/>
          <w:szCs w:val="26"/>
        </w:rPr>
        <w:t xml:space="preserve"> t</w:t>
      </w:r>
      <w:r w:rsidR="009D134C">
        <w:rPr>
          <w:sz w:val="26"/>
          <w:szCs w:val="26"/>
        </w:rPr>
        <w:t xml:space="preserve">he </w:t>
      </w:r>
      <w:r w:rsidR="00E61AB9">
        <w:rPr>
          <w:sz w:val="26"/>
          <w:szCs w:val="26"/>
        </w:rPr>
        <w:t xml:space="preserve">beginning of the first feasible billing period following the </w:t>
      </w:r>
      <w:r w:rsidR="00EC09CF">
        <w:rPr>
          <w:sz w:val="26"/>
          <w:szCs w:val="26"/>
        </w:rPr>
        <w:t>ten-</w:t>
      </w:r>
      <w:r w:rsidR="00E61AB9">
        <w:rPr>
          <w:sz w:val="26"/>
          <w:szCs w:val="26"/>
        </w:rPr>
        <w:t>day waiting period.</w:t>
      </w:r>
    </w:p>
    <w:p w14:paraId="164ED999" w14:textId="77777777" w:rsidR="00E630B7" w:rsidRPr="00DE1728" w:rsidRDefault="00E630B7" w:rsidP="005D6B11">
      <w:pPr>
        <w:widowControl/>
        <w:tabs>
          <w:tab w:val="left" w:pos="-720"/>
          <w:tab w:val="left" w:pos="1440"/>
        </w:tabs>
        <w:suppressAutoHyphens/>
        <w:autoSpaceDE w:val="0"/>
        <w:autoSpaceDN w:val="0"/>
        <w:spacing w:line="360" w:lineRule="auto"/>
        <w:rPr>
          <w:sz w:val="26"/>
          <w:szCs w:val="26"/>
        </w:rPr>
      </w:pPr>
    </w:p>
    <w:p w14:paraId="2E863C9C" w14:textId="098AA489" w:rsidR="00E61AB9" w:rsidRDefault="00E630B7" w:rsidP="00284B16">
      <w:pPr>
        <w:widowControl/>
        <w:tabs>
          <w:tab w:val="left" w:pos="-720"/>
          <w:tab w:val="left" w:pos="1440"/>
        </w:tabs>
        <w:suppressAutoHyphens/>
        <w:autoSpaceDE w:val="0"/>
        <w:autoSpaceDN w:val="0"/>
        <w:spacing w:line="360" w:lineRule="auto"/>
        <w:rPr>
          <w:spacing w:val="-3"/>
          <w:sz w:val="26"/>
          <w:szCs w:val="26"/>
        </w:rPr>
      </w:pPr>
      <w:r>
        <w:rPr>
          <w:spacing w:val="-3"/>
          <w:sz w:val="26"/>
          <w:szCs w:val="26"/>
        </w:rPr>
        <w:tab/>
      </w:r>
      <w:r w:rsidR="006500D5" w:rsidRPr="00DE1728">
        <w:rPr>
          <w:spacing w:val="-3"/>
          <w:sz w:val="26"/>
          <w:szCs w:val="26"/>
        </w:rPr>
        <w:t xml:space="preserve">On </w:t>
      </w:r>
      <w:r w:rsidR="00217A58">
        <w:rPr>
          <w:spacing w:val="-3"/>
          <w:sz w:val="26"/>
          <w:szCs w:val="26"/>
        </w:rPr>
        <w:t>April</w:t>
      </w:r>
      <w:r w:rsidR="006500D5" w:rsidRPr="00DE1728">
        <w:rPr>
          <w:spacing w:val="-3"/>
          <w:sz w:val="26"/>
          <w:szCs w:val="26"/>
        </w:rPr>
        <w:t xml:space="preserve"> </w:t>
      </w:r>
      <w:r w:rsidR="00217A58">
        <w:rPr>
          <w:spacing w:val="-3"/>
          <w:sz w:val="26"/>
          <w:szCs w:val="26"/>
        </w:rPr>
        <w:t>25</w:t>
      </w:r>
      <w:r w:rsidR="006500D5" w:rsidRPr="00DE1728">
        <w:rPr>
          <w:spacing w:val="-3"/>
          <w:sz w:val="26"/>
          <w:szCs w:val="26"/>
        </w:rPr>
        <w:t>, 201</w:t>
      </w:r>
      <w:r w:rsidR="00217A58">
        <w:rPr>
          <w:spacing w:val="-3"/>
          <w:sz w:val="26"/>
          <w:szCs w:val="26"/>
        </w:rPr>
        <w:t>8</w:t>
      </w:r>
      <w:r w:rsidR="006500D5" w:rsidRPr="00DE1728">
        <w:rPr>
          <w:spacing w:val="-3"/>
          <w:sz w:val="26"/>
          <w:szCs w:val="26"/>
        </w:rPr>
        <w:t xml:space="preserve">, the ALJ issued an Interim Order in which he denied </w:t>
      </w:r>
      <w:r w:rsidR="001D7415">
        <w:rPr>
          <w:spacing w:val="-3"/>
          <w:sz w:val="26"/>
          <w:szCs w:val="26"/>
        </w:rPr>
        <w:t>UGI</w:t>
      </w:r>
      <w:r w:rsidR="00944033">
        <w:rPr>
          <w:spacing w:val="-3"/>
          <w:sz w:val="26"/>
          <w:szCs w:val="26"/>
        </w:rPr>
        <w:t>’</w:t>
      </w:r>
      <w:r w:rsidR="006500D5" w:rsidRPr="00DE1728">
        <w:rPr>
          <w:spacing w:val="-3"/>
          <w:sz w:val="26"/>
          <w:szCs w:val="26"/>
        </w:rPr>
        <w:t>s Preliminary Objections</w:t>
      </w:r>
      <w:r w:rsidR="00194AB3">
        <w:rPr>
          <w:spacing w:val="-3"/>
          <w:sz w:val="26"/>
          <w:szCs w:val="26"/>
        </w:rPr>
        <w:t xml:space="preserve"> because the Complainant was challenging the reasonableness of UGI’s tariff</w:t>
      </w:r>
      <w:r w:rsidR="002A7C52" w:rsidRPr="00DE1728">
        <w:rPr>
          <w:spacing w:val="-3"/>
          <w:sz w:val="26"/>
          <w:szCs w:val="26"/>
        </w:rPr>
        <w:t>.</w:t>
      </w:r>
      <w:r w:rsidR="00FB0B35">
        <w:rPr>
          <w:rStyle w:val="FootnoteReference"/>
          <w:spacing w:val="-3"/>
          <w:sz w:val="26"/>
          <w:szCs w:val="26"/>
        </w:rPr>
        <w:footnoteReference w:id="2"/>
      </w:r>
    </w:p>
    <w:p w14:paraId="3DBBFF95" w14:textId="77777777" w:rsidR="00E61AB9" w:rsidRDefault="00E61AB9" w:rsidP="005D6B11">
      <w:pPr>
        <w:widowControl/>
        <w:spacing w:line="360" w:lineRule="auto"/>
        <w:ind w:firstLine="720"/>
        <w:rPr>
          <w:spacing w:val="-3"/>
          <w:sz w:val="26"/>
          <w:szCs w:val="26"/>
        </w:rPr>
      </w:pPr>
    </w:p>
    <w:p w14:paraId="204B6DEA" w14:textId="6919AE7B" w:rsidR="00694535" w:rsidRDefault="00E61AB9" w:rsidP="005D6B11">
      <w:pPr>
        <w:widowControl/>
        <w:spacing w:line="360" w:lineRule="auto"/>
        <w:ind w:firstLine="720"/>
        <w:rPr>
          <w:spacing w:val="-3"/>
          <w:sz w:val="26"/>
          <w:szCs w:val="26"/>
        </w:rPr>
      </w:pPr>
      <w:r>
        <w:rPr>
          <w:spacing w:val="-3"/>
          <w:sz w:val="26"/>
          <w:szCs w:val="26"/>
        </w:rPr>
        <w:tab/>
      </w:r>
      <w:r w:rsidR="00694535" w:rsidRPr="00694535">
        <w:rPr>
          <w:spacing w:val="-3"/>
          <w:sz w:val="26"/>
          <w:szCs w:val="26"/>
        </w:rPr>
        <w:t xml:space="preserve">A telephonic hearing was conducted by ALJ </w:t>
      </w:r>
      <w:r w:rsidR="00694535">
        <w:rPr>
          <w:spacing w:val="-3"/>
          <w:sz w:val="26"/>
          <w:szCs w:val="26"/>
        </w:rPr>
        <w:t>Johnson</w:t>
      </w:r>
      <w:r w:rsidR="00694535" w:rsidRPr="00694535">
        <w:rPr>
          <w:spacing w:val="-3"/>
          <w:sz w:val="26"/>
          <w:szCs w:val="26"/>
        </w:rPr>
        <w:t xml:space="preserve"> on </w:t>
      </w:r>
      <w:r w:rsidR="00217A58">
        <w:rPr>
          <w:spacing w:val="-3"/>
          <w:sz w:val="26"/>
          <w:szCs w:val="26"/>
        </w:rPr>
        <w:t>May</w:t>
      </w:r>
      <w:r w:rsidR="00694535" w:rsidRPr="00694535">
        <w:rPr>
          <w:spacing w:val="-3"/>
          <w:sz w:val="26"/>
          <w:szCs w:val="26"/>
        </w:rPr>
        <w:t xml:space="preserve"> </w:t>
      </w:r>
      <w:r w:rsidR="00217A58">
        <w:rPr>
          <w:spacing w:val="-3"/>
          <w:sz w:val="26"/>
          <w:szCs w:val="26"/>
        </w:rPr>
        <w:t>16</w:t>
      </w:r>
      <w:r w:rsidR="00694535" w:rsidRPr="00694535">
        <w:rPr>
          <w:spacing w:val="-3"/>
          <w:sz w:val="26"/>
          <w:szCs w:val="26"/>
        </w:rPr>
        <w:t xml:space="preserve">, 2018.  The Complainant appeared </w:t>
      </w:r>
      <w:r w:rsidR="00694535">
        <w:rPr>
          <w:spacing w:val="-3"/>
          <w:sz w:val="26"/>
          <w:szCs w:val="26"/>
        </w:rPr>
        <w:t>and was represented by counsel</w:t>
      </w:r>
      <w:r w:rsidR="00694535" w:rsidRPr="00694535">
        <w:rPr>
          <w:spacing w:val="-3"/>
          <w:sz w:val="26"/>
          <w:szCs w:val="26"/>
        </w:rPr>
        <w:t xml:space="preserve"> and testified in support of h</w:t>
      </w:r>
      <w:r w:rsidR="002843ED">
        <w:rPr>
          <w:spacing w:val="-3"/>
          <w:sz w:val="26"/>
          <w:szCs w:val="26"/>
        </w:rPr>
        <w:t>is</w:t>
      </w:r>
      <w:r w:rsidR="00694535" w:rsidRPr="00694535">
        <w:rPr>
          <w:spacing w:val="-3"/>
          <w:sz w:val="26"/>
          <w:szCs w:val="26"/>
        </w:rPr>
        <w:t xml:space="preserve"> Complaint.  </w:t>
      </w:r>
      <w:r w:rsidR="002843ED">
        <w:rPr>
          <w:spacing w:val="-3"/>
          <w:sz w:val="26"/>
          <w:szCs w:val="26"/>
        </w:rPr>
        <w:t>UGI</w:t>
      </w:r>
      <w:r w:rsidR="00694535" w:rsidRPr="00694535">
        <w:rPr>
          <w:spacing w:val="-3"/>
          <w:sz w:val="26"/>
          <w:szCs w:val="26"/>
        </w:rPr>
        <w:t xml:space="preserve"> was represented by counsel and presented the testimony of one witness.  </w:t>
      </w:r>
      <w:r w:rsidR="002843ED">
        <w:rPr>
          <w:spacing w:val="-3"/>
          <w:sz w:val="26"/>
          <w:szCs w:val="26"/>
        </w:rPr>
        <w:t>UGI</w:t>
      </w:r>
      <w:r w:rsidR="00694535" w:rsidRPr="00694535">
        <w:rPr>
          <w:spacing w:val="-3"/>
          <w:sz w:val="26"/>
          <w:szCs w:val="26"/>
        </w:rPr>
        <w:t xml:space="preserve"> </w:t>
      </w:r>
      <w:r w:rsidR="002843ED">
        <w:rPr>
          <w:spacing w:val="-3"/>
          <w:sz w:val="26"/>
          <w:szCs w:val="26"/>
        </w:rPr>
        <w:t>offered two</w:t>
      </w:r>
      <w:r w:rsidR="00694535" w:rsidRPr="00694535">
        <w:rPr>
          <w:spacing w:val="-3"/>
          <w:sz w:val="26"/>
          <w:szCs w:val="26"/>
        </w:rPr>
        <w:t xml:space="preserve"> exhibits, </w:t>
      </w:r>
      <w:r w:rsidR="002843ED">
        <w:rPr>
          <w:spacing w:val="-3"/>
          <w:sz w:val="26"/>
          <w:szCs w:val="26"/>
        </w:rPr>
        <w:t>both</w:t>
      </w:r>
      <w:r w:rsidR="00694535" w:rsidRPr="00694535">
        <w:rPr>
          <w:spacing w:val="-3"/>
          <w:sz w:val="26"/>
          <w:szCs w:val="26"/>
        </w:rPr>
        <w:t xml:space="preserve"> of which were admitted into the record.  I.D. at </w:t>
      </w:r>
      <w:r w:rsidR="002843ED">
        <w:rPr>
          <w:spacing w:val="-3"/>
          <w:sz w:val="26"/>
          <w:szCs w:val="26"/>
        </w:rPr>
        <w:t>3</w:t>
      </w:r>
      <w:r w:rsidR="00694535" w:rsidRPr="00694535">
        <w:rPr>
          <w:spacing w:val="-3"/>
          <w:sz w:val="26"/>
          <w:szCs w:val="26"/>
        </w:rPr>
        <w:t>.</w:t>
      </w:r>
    </w:p>
    <w:p w14:paraId="25C10258" w14:textId="77777777" w:rsidR="00694535" w:rsidRPr="00694535" w:rsidRDefault="00694535" w:rsidP="005D6B11">
      <w:pPr>
        <w:widowControl/>
        <w:spacing w:line="360" w:lineRule="auto"/>
        <w:ind w:firstLine="720"/>
        <w:rPr>
          <w:spacing w:val="-3"/>
          <w:sz w:val="26"/>
          <w:szCs w:val="26"/>
        </w:rPr>
      </w:pPr>
    </w:p>
    <w:p w14:paraId="08C471CB" w14:textId="09EB8884" w:rsidR="00694535" w:rsidRDefault="00E61AB9" w:rsidP="005D6B11">
      <w:pPr>
        <w:widowControl/>
        <w:spacing w:line="360" w:lineRule="auto"/>
        <w:ind w:firstLine="720"/>
        <w:rPr>
          <w:spacing w:val="-3"/>
          <w:sz w:val="26"/>
          <w:szCs w:val="26"/>
        </w:rPr>
      </w:pPr>
      <w:r>
        <w:rPr>
          <w:spacing w:val="-3"/>
          <w:sz w:val="26"/>
          <w:szCs w:val="26"/>
        </w:rPr>
        <w:lastRenderedPageBreak/>
        <w:tab/>
      </w:r>
      <w:r w:rsidR="00357673">
        <w:rPr>
          <w:spacing w:val="-3"/>
          <w:sz w:val="26"/>
          <w:szCs w:val="26"/>
        </w:rPr>
        <w:t xml:space="preserve">The record </w:t>
      </w:r>
      <w:r w:rsidR="00D72A26">
        <w:rPr>
          <w:spacing w:val="-3"/>
          <w:sz w:val="26"/>
          <w:szCs w:val="26"/>
        </w:rPr>
        <w:t>in this case contains</w:t>
      </w:r>
      <w:r w:rsidR="00357673">
        <w:rPr>
          <w:spacing w:val="-3"/>
          <w:sz w:val="26"/>
          <w:szCs w:val="26"/>
        </w:rPr>
        <w:t xml:space="preserve"> </w:t>
      </w:r>
      <w:r w:rsidR="00D72A26">
        <w:rPr>
          <w:spacing w:val="-3"/>
          <w:sz w:val="26"/>
          <w:szCs w:val="26"/>
        </w:rPr>
        <w:t xml:space="preserve">a </w:t>
      </w:r>
      <w:r w:rsidR="00357673">
        <w:rPr>
          <w:spacing w:val="-3"/>
          <w:sz w:val="26"/>
          <w:szCs w:val="26"/>
        </w:rPr>
        <w:t>sixty</w:t>
      </w:r>
      <w:r w:rsidR="00357673" w:rsidRPr="00694535">
        <w:rPr>
          <w:spacing w:val="-3"/>
          <w:sz w:val="26"/>
          <w:szCs w:val="26"/>
        </w:rPr>
        <w:t>-</w:t>
      </w:r>
      <w:r w:rsidR="00357673">
        <w:rPr>
          <w:spacing w:val="-3"/>
          <w:sz w:val="26"/>
          <w:szCs w:val="26"/>
        </w:rPr>
        <w:t>three-page</w:t>
      </w:r>
      <w:r w:rsidR="00357673" w:rsidRPr="00694535">
        <w:rPr>
          <w:spacing w:val="-3"/>
          <w:sz w:val="26"/>
          <w:szCs w:val="26"/>
        </w:rPr>
        <w:t xml:space="preserve"> transcript</w:t>
      </w:r>
      <w:r w:rsidR="00357673">
        <w:rPr>
          <w:spacing w:val="-3"/>
          <w:sz w:val="26"/>
          <w:szCs w:val="26"/>
        </w:rPr>
        <w:t xml:space="preserve"> and two UGI sponsored exhibits.</w:t>
      </w:r>
      <w:r w:rsidR="00357673" w:rsidRPr="00694535">
        <w:rPr>
          <w:spacing w:val="-3"/>
          <w:sz w:val="26"/>
          <w:szCs w:val="26"/>
        </w:rPr>
        <w:t xml:space="preserve"> </w:t>
      </w:r>
      <w:r w:rsidR="00357673">
        <w:rPr>
          <w:spacing w:val="-3"/>
          <w:sz w:val="26"/>
          <w:szCs w:val="26"/>
        </w:rPr>
        <w:t xml:space="preserve"> </w:t>
      </w:r>
      <w:r w:rsidR="00F53F53">
        <w:rPr>
          <w:spacing w:val="-3"/>
          <w:sz w:val="26"/>
          <w:szCs w:val="26"/>
        </w:rPr>
        <w:t>The ALJ also</w:t>
      </w:r>
      <w:r w:rsidR="00F53F53" w:rsidRPr="00F53F53">
        <w:rPr>
          <w:spacing w:val="-3"/>
          <w:sz w:val="26"/>
          <w:szCs w:val="26"/>
        </w:rPr>
        <w:t xml:space="preserve"> t</w:t>
      </w:r>
      <w:r w:rsidR="002B13E8">
        <w:rPr>
          <w:spacing w:val="-3"/>
          <w:sz w:val="26"/>
          <w:szCs w:val="26"/>
        </w:rPr>
        <w:t>ook</w:t>
      </w:r>
      <w:r w:rsidR="00F53F53" w:rsidRPr="00F53F53">
        <w:rPr>
          <w:spacing w:val="-3"/>
          <w:sz w:val="26"/>
          <w:szCs w:val="26"/>
        </w:rPr>
        <w:t xml:space="preserve"> judicial notice of UGI’s Tariff, Gas-Pa. P.U.C. No. 6-S, Rule 9.3, effective October 19, 2016, relati</w:t>
      </w:r>
      <w:r w:rsidR="002B13E8">
        <w:rPr>
          <w:spacing w:val="-3"/>
          <w:sz w:val="26"/>
          <w:szCs w:val="26"/>
        </w:rPr>
        <w:t>ve</w:t>
      </w:r>
      <w:r w:rsidR="00F53F53" w:rsidRPr="00F53F53">
        <w:rPr>
          <w:spacing w:val="-3"/>
          <w:sz w:val="26"/>
          <w:szCs w:val="26"/>
        </w:rPr>
        <w:t xml:space="preserve"> to the enrollment of customers cho</w:t>
      </w:r>
      <w:r w:rsidR="002B13E8">
        <w:rPr>
          <w:spacing w:val="-3"/>
          <w:sz w:val="26"/>
          <w:szCs w:val="26"/>
        </w:rPr>
        <w:t>ice</w:t>
      </w:r>
      <w:r w:rsidR="00F53F53" w:rsidRPr="00F53F53">
        <w:rPr>
          <w:spacing w:val="-3"/>
          <w:sz w:val="26"/>
          <w:szCs w:val="26"/>
        </w:rPr>
        <w:t xml:space="preserve"> </w:t>
      </w:r>
      <w:r w:rsidR="002B13E8">
        <w:rPr>
          <w:spacing w:val="-3"/>
          <w:sz w:val="26"/>
          <w:szCs w:val="26"/>
        </w:rPr>
        <w:t>in</w:t>
      </w:r>
      <w:r w:rsidR="00F53F53" w:rsidRPr="00F53F53">
        <w:rPr>
          <w:spacing w:val="-3"/>
          <w:sz w:val="26"/>
          <w:szCs w:val="26"/>
        </w:rPr>
        <w:t xml:space="preserve"> switch</w:t>
      </w:r>
      <w:r w:rsidR="002B13E8">
        <w:rPr>
          <w:spacing w:val="-3"/>
          <w:sz w:val="26"/>
          <w:szCs w:val="26"/>
        </w:rPr>
        <w:t>ing</w:t>
      </w:r>
      <w:r w:rsidR="00F53F53" w:rsidRPr="00F53F53">
        <w:rPr>
          <w:spacing w:val="-3"/>
          <w:sz w:val="26"/>
          <w:szCs w:val="26"/>
        </w:rPr>
        <w:t xml:space="preserve"> their </w:t>
      </w:r>
      <w:r w:rsidR="002B13E8">
        <w:rPr>
          <w:spacing w:val="-3"/>
          <w:sz w:val="26"/>
          <w:szCs w:val="26"/>
        </w:rPr>
        <w:t>natural gas supplier (</w:t>
      </w:r>
      <w:r w:rsidR="00F53F53" w:rsidRPr="00F53F53">
        <w:rPr>
          <w:spacing w:val="-3"/>
          <w:sz w:val="26"/>
          <w:szCs w:val="26"/>
        </w:rPr>
        <w:t>NGS</w:t>
      </w:r>
      <w:r w:rsidR="002B13E8">
        <w:rPr>
          <w:spacing w:val="-3"/>
          <w:sz w:val="26"/>
          <w:szCs w:val="26"/>
        </w:rPr>
        <w:t xml:space="preserve">).  </w:t>
      </w:r>
      <w:r w:rsidR="00B61AD1">
        <w:rPr>
          <w:spacing w:val="-3"/>
          <w:sz w:val="26"/>
          <w:szCs w:val="26"/>
        </w:rPr>
        <w:t>The record was closed on June 4, 2018</w:t>
      </w:r>
      <w:r w:rsidR="00B61AD1" w:rsidRPr="00694535">
        <w:rPr>
          <w:spacing w:val="-3"/>
          <w:sz w:val="26"/>
          <w:szCs w:val="26"/>
        </w:rPr>
        <w:t>.</w:t>
      </w:r>
    </w:p>
    <w:p w14:paraId="5C0BA416" w14:textId="77777777" w:rsidR="002B13E8" w:rsidRPr="00694535" w:rsidRDefault="002B13E8" w:rsidP="005D6B11">
      <w:pPr>
        <w:widowControl/>
        <w:spacing w:line="360" w:lineRule="auto"/>
        <w:ind w:firstLine="720"/>
        <w:rPr>
          <w:spacing w:val="-3"/>
          <w:sz w:val="26"/>
          <w:szCs w:val="26"/>
        </w:rPr>
      </w:pPr>
    </w:p>
    <w:p w14:paraId="1914979B" w14:textId="7089E1B6" w:rsidR="00694535" w:rsidRPr="00694535" w:rsidRDefault="00B61AD1" w:rsidP="005D6B11">
      <w:pPr>
        <w:widowControl/>
        <w:spacing w:line="360" w:lineRule="auto"/>
        <w:ind w:firstLine="720"/>
        <w:rPr>
          <w:spacing w:val="-3"/>
          <w:sz w:val="26"/>
          <w:szCs w:val="26"/>
        </w:rPr>
      </w:pPr>
      <w:r>
        <w:rPr>
          <w:spacing w:val="-3"/>
          <w:sz w:val="26"/>
          <w:szCs w:val="26"/>
        </w:rPr>
        <w:tab/>
      </w:r>
      <w:r w:rsidR="00694535" w:rsidRPr="00694535">
        <w:rPr>
          <w:spacing w:val="-3"/>
          <w:sz w:val="26"/>
          <w:szCs w:val="26"/>
        </w:rPr>
        <w:t xml:space="preserve">On </w:t>
      </w:r>
      <w:r w:rsidR="00694535">
        <w:rPr>
          <w:spacing w:val="-3"/>
          <w:sz w:val="26"/>
          <w:szCs w:val="26"/>
        </w:rPr>
        <w:t>August</w:t>
      </w:r>
      <w:r w:rsidR="00694535" w:rsidRPr="00694535">
        <w:rPr>
          <w:spacing w:val="-3"/>
          <w:sz w:val="26"/>
          <w:szCs w:val="26"/>
        </w:rPr>
        <w:t xml:space="preserve"> </w:t>
      </w:r>
      <w:r w:rsidR="00694535">
        <w:rPr>
          <w:spacing w:val="-3"/>
          <w:sz w:val="26"/>
          <w:szCs w:val="26"/>
        </w:rPr>
        <w:t>17</w:t>
      </w:r>
      <w:r w:rsidR="00694535" w:rsidRPr="00694535">
        <w:rPr>
          <w:spacing w:val="-3"/>
          <w:sz w:val="26"/>
          <w:szCs w:val="26"/>
        </w:rPr>
        <w:t xml:space="preserve">, 2018, the Commission issued ALJ </w:t>
      </w:r>
      <w:r w:rsidR="00694535">
        <w:rPr>
          <w:spacing w:val="-3"/>
          <w:sz w:val="26"/>
          <w:szCs w:val="26"/>
        </w:rPr>
        <w:t>Johnson</w:t>
      </w:r>
      <w:r w:rsidR="00694535" w:rsidRPr="00694535">
        <w:rPr>
          <w:spacing w:val="-3"/>
          <w:sz w:val="26"/>
          <w:szCs w:val="26"/>
        </w:rPr>
        <w:t>’s Initial Decision which dismissed the Complaint</w:t>
      </w:r>
      <w:r w:rsidR="00D72A26">
        <w:rPr>
          <w:spacing w:val="-3"/>
          <w:sz w:val="26"/>
          <w:szCs w:val="26"/>
        </w:rPr>
        <w:t xml:space="preserve"> for failure</w:t>
      </w:r>
      <w:r w:rsidR="003B34EA">
        <w:rPr>
          <w:spacing w:val="-3"/>
          <w:sz w:val="26"/>
          <w:szCs w:val="26"/>
        </w:rPr>
        <w:t xml:space="preserve"> of the Complainant</w:t>
      </w:r>
      <w:r w:rsidR="00D72A26">
        <w:rPr>
          <w:spacing w:val="-3"/>
          <w:sz w:val="26"/>
          <w:szCs w:val="26"/>
        </w:rPr>
        <w:t xml:space="preserve"> to establish that UGI</w:t>
      </w:r>
      <w:r w:rsidR="002D06FD">
        <w:rPr>
          <w:spacing w:val="-3"/>
          <w:sz w:val="26"/>
          <w:szCs w:val="26"/>
        </w:rPr>
        <w:t xml:space="preserve"> tariff, under which it may take more than two months to switch a customer’s natural gas supplier,</w:t>
      </w:r>
      <w:r w:rsidR="00D72A26">
        <w:rPr>
          <w:spacing w:val="-3"/>
          <w:sz w:val="26"/>
          <w:szCs w:val="26"/>
        </w:rPr>
        <w:t xml:space="preserve"> violated any applicable law, </w:t>
      </w:r>
      <w:r w:rsidR="004B6B21">
        <w:rPr>
          <w:spacing w:val="-3"/>
          <w:sz w:val="26"/>
          <w:szCs w:val="26"/>
        </w:rPr>
        <w:t>r</w:t>
      </w:r>
      <w:r w:rsidR="00D72A26">
        <w:rPr>
          <w:spacing w:val="-3"/>
          <w:sz w:val="26"/>
          <w:szCs w:val="26"/>
        </w:rPr>
        <w:t xml:space="preserve">egulation or </w:t>
      </w:r>
      <w:r w:rsidR="004B6B21">
        <w:rPr>
          <w:spacing w:val="-3"/>
          <w:sz w:val="26"/>
          <w:szCs w:val="26"/>
        </w:rPr>
        <w:t>o</w:t>
      </w:r>
      <w:r w:rsidR="00D72A26">
        <w:rPr>
          <w:spacing w:val="-3"/>
          <w:sz w:val="26"/>
          <w:szCs w:val="26"/>
        </w:rPr>
        <w:t>rder of the Commission</w:t>
      </w:r>
      <w:r w:rsidR="00694535" w:rsidRPr="00694535">
        <w:rPr>
          <w:spacing w:val="-3"/>
          <w:sz w:val="26"/>
          <w:szCs w:val="26"/>
        </w:rPr>
        <w:t>.  I.D. at 1</w:t>
      </w:r>
      <w:r w:rsidR="00D72A26">
        <w:rPr>
          <w:spacing w:val="-3"/>
          <w:sz w:val="26"/>
          <w:szCs w:val="26"/>
        </w:rPr>
        <w:t>2-1</w:t>
      </w:r>
      <w:r w:rsidR="00694535" w:rsidRPr="00694535">
        <w:rPr>
          <w:spacing w:val="-3"/>
          <w:sz w:val="26"/>
          <w:szCs w:val="26"/>
        </w:rPr>
        <w:t>3.</w:t>
      </w:r>
    </w:p>
    <w:p w14:paraId="4608D5F9" w14:textId="77777777" w:rsidR="00694535" w:rsidRPr="00694535" w:rsidRDefault="00694535" w:rsidP="005D6B11">
      <w:pPr>
        <w:widowControl/>
        <w:spacing w:line="360" w:lineRule="auto"/>
        <w:ind w:firstLine="720"/>
        <w:rPr>
          <w:spacing w:val="-3"/>
          <w:sz w:val="26"/>
          <w:szCs w:val="26"/>
        </w:rPr>
      </w:pPr>
    </w:p>
    <w:p w14:paraId="5C0581EE" w14:textId="1638F68C" w:rsidR="00694535" w:rsidRPr="00694535" w:rsidRDefault="00694535" w:rsidP="005D6B11">
      <w:pPr>
        <w:widowControl/>
        <w:spacing w:line="360" w:lineRule="auto"/>
        <w:ind w:firstLine="720"/>
        <w:rPr>
          <w:spacing w:val="-3"/>
          <w:sz w:val="26"/>
          <w:szCs w:val="26"/>
        </w:rPr>
      </w:pPr>
      <w:r>
        <w:rPr>
          <w:spacing w:val="-3"/>
          <w:sz w:val="26"/>
          <w:szCs w:val="26"/>
        </w:rPr>
        <w:tab/>
      </w:r>
      <w:r w:rsidRPr="00694535">
        <w:rPr>
          <w:spacing w:val="-3"/>
          <w:sz w:val="26"/>
          <w:szCs w:val="26"/>
        </w:rPr>
        <w:t>As previously noted, the Complainant filed h</w:t>
      </w:r>
      <w:r w:rsidR="00217A58">
        <w:rPr>
          <w:spacing w:val="-3"/>
          <w:sz w:val="26"/>
          <w:szCs w:val="26"/>
        </w:rPr>
        <w:t>is</w:t>
      </w:r>
      <w:r w:rsidRPr="00694535">
        <w:rPr>
          <w:spacing w:val="-3"/>
          <w:sz w:val="26"/>
          <w:szCs w:val="26"/>
        </w:rPr>
        <w:t xml:space="preserve"> Exceptions on </w:t>
      </w:r>
      <w:r>
        <w:rPr>
          <w:spacing w:val="-3"/>
          <w:sz w:val="26"/>
          <w:szCs w:val="26"/>
        </w:rPr>
        <w:t>September</w:t>
      </w:r>
      <w:r w:rsidRPr="00694535">
        <w:rPr>
          <w:spacing w:val="-3"/>
          <w:sz w:val="26"/>
          <w:szCs w:val="26"/>
        </w:rPr>
        <w:t xml:space="preserve"> </w:t>
      </w:r>
      <w:r>
        <w:rPr>
          <w:spacing w:val="-3"/>
          <w:sz w:val="26"/>
          <w:szCs w:val="26"/>
        </w:rPr>
        <w:t>6</w:t>
      </w:r>
      <w:r w:rsidRPr="00694535">
        <w:rPr>
          <w:spacing w:val="-3"/>
          <w:sz w:val="26"/>
          <w:szCs w:val="26"/>
        </w:rPr>
        <w:t xml:space="preserve">, 2018.  </w:t>
      </w:r>
      <w:r>
        <w:rPr>
          <w:spacing w:val="-3"/>
          <w:sz w:val="26"/>
          <w:szCs w:val="26"/>
        </w:rPr>
        <w:t>UGI</w:t>
      </w:r>
      <w:r w:rsidRPr="00694535">
        <w:rPr>
          <w:spacing w:val="-3"/>
          <w:sz w:val="26"/>
          <w:szCs w:val="26"/>
        </w:rPr>
        <w:t xml:space="preserve"> filed its Replies on </w:t>
      </w:r>
      <w:r>
        <w:rPr>
          <w:spacing w:val="-3"/>
          <w:sz w:val="26"/>
          <w:szCs w:val="26"/>
        </w:rPr>
        <w:t>September</w:t>
      </w:r>
      <w:r w:rsidRPr="00694535">
        <w:rPr>
          <w:spacing w:val="-3"/>
          <w:sz w:val="26"/>
          <w:szCs w:val="26"/>
        </w:rPr>
        <w:t xml:space="preserve"> </w:t>
      </w:r>
      <w:r>
        <w:rPr>
          <w:spacing w:val="-3"/>
          <w:sz w:val="26"/>
          <w:szCs w:val="26"/>
        </w:rPr>
        <w:t>14</w:t>
      </w:r>
      <w:r w:rsidRPr="00694535">
        <w:rPr>
          <w:spacing w:val="-3"/>
          <w:sz w:val="26"/>
          <w:szCs w:val="26"/>
        </w:rPr>
        <w:t>, 2018.</w:t>
      </w:r>
    </w:p>
    <w:p w14:paraId="1C455D0D" w14:textId="36CAE1F6" w:rsidR="00EE759C" w:rsidRPr="00DE1728" w:rsidRDefault="00EE759C" w:rsidP="005D6B11">
      <w:pPr>
        <w:widowControl/>
        <w:spacing w:line="360" w:lineRule="auto"/>
        <w:ind w:firstLine="720"/>
        <w:rPr>
          <w:sz w:val="26"/>
          <w:szCs w:val="26"/>
        </w:rPr>
      </w:pPr>
    </w:p>
    <w:p w14:paraId="2C0F6C94" w14:textId="77777777" w:rsidR="008E5758" w:rsidRPr="00DE1728" w:rsidRDefault="00DB44D9" w:rsidP="005D6B11">
      <w:pPr>
        <w:keepNext/>
        <w:keepLines/>
        <w:widowControl/>
        <w:tabs>
          <w:tab w:val="left" w:pos="900"/>
        </w:tabs>
        <w:spacing w:line="360" w:lineRule="auto"/>
        <w:jc w:val="center"/>
        <w:rPr>
          <w:sz w:val="26"/>
          <w:szCs w:val="26"/>
        </w:rPr>
      </w:pPr>
      <w:r w:rsidRPr="00DE1728">
        <w:rPr>
          <w:b/>
          <w:sz w:val="26"/>
          <w:szCs w:val="26"/>
        </w:rPr>
        <w:t>Discussion</w:t>
      </w:r>
    </w:p>
    <w:p w14:paraId="66C52DB9" w14:textId="692A5081" w:rsidR="008E5758" w:rsidRDefault="008E5758" w:rsidP="005D6B11">
      <w:pPr>
        <w:keepNext/>
        <w:keepLines/>
        <w:widowControl/>
        <w:tabs>
          <w:tab w:val="left" w:pos="900"/>
        </w:tabs>
        <w:spacing w:line="360" w:lineRule="auto"/>
        <w:rPr>
          <w:sz w:val="26"/>
          <w:szCs w:val="26"/>
        </w:rPr>
      </w:pPr>
    </w:p>
    <w:p w14:paraId="175F424D" w14:textId="326A50EF" w:rsidR="008A506C" w:rsidRPr="00BA56F0" w:rsidRDefault="00D3455B" w:rsidP="005D6B11">
      <w:pPr>
        <w:keepNext/>
        <w:keepLines/>
        <w:widowControl/>
        <w:tabs>
          <w:tab w:val="left" w:pos="900"/>
        </w:tabs>
        <w:spacing w:line="360" w:lineRule="auto"/>
        <w:rPr>
          <w:b/>
          <w:sz w:val="26"/>
          <w:szCs w:val="26"/>
        </w:rPr>
      </w:pPr>
      <w:r>
        <w:rPr>
          <w:b/>
          <w:sz w:val="26"/>
          <w:szCs w:val="26"/>
        </w:rPr>
        <w:t xml:space="preserve">A.  </w:t>
      </w:r>
      <w:r w:rsidR="008A506C" w:rsidRPr="00BA56F0">
        <w:rPr>
          <w:b/>
          <w:sz w:val="26"/>
          <w:szCs w:val="26"/>
        </w:rPr>
        <w:t>Legal Standard</w:t>
      </w:r>
    </w:p>
    <w:p w14:paraId="046638CA" w14:textId="77777777" w:rsidR="008A506C" w:rsidRPr="00DE1728" w:rsidRDefault="008A506C" w:rsidP="005D6B11">
      <w:pPr>
        <w:keepNext/>
        <w:keepLines/>
        <w:widowControl/>
        <w:tabs>
          <w:tab w:val="left" w:pos="900"/>
        </w:tabs>
        <w:spacing w:line="360" w:lineRule="auto"/>
        <w:rPr>
          <w:sz w:val="26"/>
          <w:szCs w:val="26"/>
        </w:rPr>
      </w:pPr>
    </w:p>
    <w:p w14:paraId="357808BF" w14:textId="4E392658" w:rsidR="00DB44D9" w:rsidRPr="00DE1728" w:rsidRDefault="008E5758" w:rsidP="005D6B11">
      <w:pPr>
        <w:keepNext/>
        <w:keepLines/>
        <w:widowControl/>
        <w:spacing w:line="360" w:lineRule="auto"/>
        <w:ind w:firstLine="1440"/>
        <w:rPr>
          <w:sz w:val="26"/>
          <w:szCs w:val="26"/>
        </w:rPr>
      </w:pPr>
      <w:r w:rsidRPr="00DE1728">
        <w:rPr>
          <w:sz w:val="26"/>
          <w:szCs w:val="26"/>
        </w:rPr>
        <w:t>Initially, we note that any issue that we do not specifically delineate shall be deemed to have been duly considered and denied without further discussion.  It is well</w:t>
      </w:r>
      <w:r w:rsidR="004C3FEB" w:rsidRPr="00DE1728">
        <w:rPr>
          <w:sz w:val="26"/>
          <w:szCs w:val="26"/>
        </w:rPr>
        <w:t>-</w:t>
      </w:r>
      <w:r w:rsidRPr="00DE1728">
        <w:rPr>
          <w:sz w:val="26"/>
          <w:szCs w:val="26"/>
        </w:rPr>
        <w:t xml:space="preserve">settled that the Commission is not required to consider expressly or at length each contention or argument raised by the parties.  </w:t>
      </w:r>
      <w:hyperlink r:id="rId8" w:history="1">
        <w:r w:rsidRPr="00DE1728">
          <w:rPr>
            <w:rStyle w:val="Emphasis"/>
            <w:sz w:val="26"/>
            <w:szCs w:val="26"/>
          </w:rPr>
          <w:t>Consolidated Ra</w:t>
        </w:r>
        <w:r w:rsidRPr="00DE1728">
          <w:rPr>
            <w:rStyle w:val="Emphasis"/>
            <w:color w:val="000000"/>
            <w:sz w:val="26"/>
            <w:szCs w:val="26"/>
          </w:rPr>
          <w:t xml:space="preserve">il Corp. v. Pa. PUC, </w:t>
        </w:r>
        <w:r w:rsidRPr="00DE1728">
          <w:rPr>
            <w:rStyle w:val="Hyperlink"/>
            <w:color w:val="000000"/>
            <w:sz w:val="26"/>
            <w:szCs w:val="26"/>
            <w:u w:val="none"/>
          </w:rPr>
          <w:t>625 A.2d 741 (Pa. Cmwlth. 1993);</w:t>
        </w:r>
      </w:hyperlink>
      <w:r w:rsidRPr="00DE1728">
        <w:rPr>
          <w:color w:val="000000"/>
          <w:sz w:val="26"/>
          <w:szCs w:val="26"/>
        </w:rPr>
        <w:t xml:space="preserve"> </w:t>
      </w:r>
      <w:r w:rsidRPr="00DE1728">
        <w:rPr>
          <w:i/>
          <w:color w:val="000000"/>
          <w:sz w:val="26"/>
          <w:szCs w:val="26"/>
        </w:rPr>
        <w:t xml:space="preserve">also </w:t>
      </w:r>
      <w:r w:rsidRPr="00DE1728">
        <w:rPr>
          <w:rStyle w:val="Emphasis"/>
          <w:color w:val="000000"/>
          <w:sz w:val="26"/>
          <w:szCs w:val="26"/>
        </w:rPr>
        <w:t xml:space="preserve">see, generally, </w:t>
      </w:r>
      <w:hyperlink r:id="rId9" w:history="1">
        <w:r w:rsidRPr="00DE1728">
          <w:rPr>
            <w:rStyle w:val="Emphasis"/>
            <w:color w:val="000000"/>
            <w:sz w:val="26"/>
            <w:szCs w:val="26"/>
          </w:rPr>
          <w:t>University of Pennsylvania v. Pa. PUC</w:t>
        </w:r>
        <w:r w:rsidRPr="00DE1728">
          <w:rPr>
            <w:rStyle w:val="Hyperlink"/>
            <w:color w:val="000000"/>
            <w:sz w:val="26"/>
            <w:szCs w:val="26"/>
            <w:u w:val="none"/>
          </w:rPr>
          <w:t>, 485 A.2d 1217 (Pa. Cmwlth. 1984).</w:t>
        </w:r>
      </w:hyperlink>
    </w:p>
    <w:p w14:paraId="58F44880" w14:textId="77777777" w:rsidR="000522FC" w:rsidRPr="00DE1728" w:rsidRDefault="000522FC" w:rsidP="005D6B11">
      <w:pPr>
        <w:widowControl/>
        <w:spacing w:line="360" w:lineRule="auto"/>
        <w:rPr>
          <w:b/>
          <w:sz w:val="26"/>
          <w:szCs w:val="26"/>
        </w:rPr>
      </w:pPr>
    </w:p>
    <w:p w14:paraId="647AE2C9" w14:textId="4D905B0E" w:rsidR="00772F66" w:rsidRDefault="00772F66" w:rsidP="005D6B11">
      <w:pPr>
        <w:widowControl/>
        <w:spacing w:line="360" w:lineRule="auto"/>
        <w:ind w:firstLine="1440"/>
        <w:rPr>
          <w:sz w:val="26"/>
          <w:szCs w:val="26"/>
        </w:rPr>
      </w:pPr>
      <w:r w:rsidRPr="0066037B">
        <w:rPr>
          <w:rFonts w:ascii="Times New (W1)" w:hAnsi="Times New (W1)"/>
          <w:sz w:val="26"/>
          <w:szCs w:val="26"/>
        </w:rPr>
        <w:t>As the proponent of a rule or order, the Complainant in this proceeding bear</w:t>
      </w:r>
      <w:r>
        <w:rPr>
          <w:rFonts w:ascii="Times New (W1)" w:hAnsi="Times New (W1)"/>
          <w:sz w:val="26"/>
          <w:szCs w:val="26"/>
        </w:rPr>
        <w:t>s</w:t>
      </w:r>
      <w:r w:rsidRPr="0066037B">
        <w:rPr>
          <w:rFonts w:ascii="Times New (W1)" w:hAnsi="Times New (W1)"/>
          <w:sz w:val="26"/>
          <w:szCs w:val="26"/>
        </w:rPr>
        <w:t xml:space="preserve"> the burden of proof pursuant to Section 332(a) of</w:t>
      </w:r>
      <w:r>
        <w:rPr>
          <w:rFonts w:ascii="Times New (W1)" w:hAnsi="Times New (W1)"/>
          <w:sz w:val="26"/>
          <w:szCs w:val="26"/>
        </w:rPr>
        <w:t xml:space="preserve"> the Code,</w:t>
      </w:r>
      <w:r w:rsidRPr="0066037B">
        <w:rPr>
          <w:rFonts w:ascii="Times New (W1)" w:hAnsi="Times New (W1)"/>
          <w:sz w:val="26"/>
          <w:szCs w:val="26"/>
        </w:rPr>
        <w:t xml:space="preserve"> 66 Pa.</w:t>
      </w:r>
      <w:r>
        <w:rPr>
          <w:rFonts w:ascii="Times New (W1)" w:hAnsi="Times New (W1)"/>
          <w:sz w:val="26"/>
          <w:szCs w:val="26"/>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w:t>
      </w:r>
      <w:r>
        <w:rPr>
          <w:rFonts w:ascii="Times New (W1)" w:hAnsi="Times New (W1)"/>
          <w:sz w:val="26"/>
          <w:szCs w:val="26"/>
        </w:rPr>
        <w:lastRenderedPageBreak/>
        <w:t>establishing a preponderance of evidence which is substantial and legally credible.”</w:t>
      </w:r>
      <w:r w:rsidRPr="0066037B">
        <w:rPr>
          <w:rFonts w:ascii="Times New (W1)" w:hAnsi="Times New (W1)"/>
          <w:sz w:val="26"/>
          <w:szCs w:val="26"/>
        </w:rPr>
        <w:t xml:space="preserve">  </w:t>
      </w:r>
      <w:r w:rsidRPr="0066037B">
        <w:rPr>
          <w:rFonts w:ascii="Times New (W1)" w:hAnsi="Times New (W1)"/>
          <w:i/>
          <w:iCs/>
          <w:sz w:val="26"/>
          <w:szCs w:val="26"/>
        </w:rPr>
        <w:t>Samuel J. Lansberry, Inc. v. Pennsylvania Public Utility Commission</w:t>
      </w:r>
      <w:r w:rsidRPr="0066037B">
        <w:rPr>
          <w:rFonts w:ascii="Times New (W1)" w:hAnsi="Times New (W1)"/>
          <w:sz w:val="26"/>
          <w:szCs w:val="26"/>
        </w:rPr>
        <w:t>, 578 A.2d 600</w:t>
      </w:r>
      <w:r>
        <w:rPr>
          <w:rFonts w:ascii="Times New (W1)" w:hAnsi="Times New (W1)"/>
          <w:sz w:val="26"/>
          <w:szCs w:val="26"/>
        </w:rPr>
        <w:t xml:space="preserve">, 602 (Pa. Cmwlth. 1990), </w:t>
      </w:r>
      <w:r w:rsidRPr="00286B01">
        <w:rPr>
          <w:i/>
          <w:sz w:val="26"/>
          <w:szCs w:val="26"/>
        </w:rPr>
        <w:t>alloc. denied,</w:t>
      </w:r>
      <w:r w:rsidRPr="00286B01">
        <w:rPr>
          <w:sz w:val="26"/>
          <w:szCs w:val="26"/>
        </w:rPr>
        <w:t xml:space="preserve"> 529 Pa. 654, 602 A.2d 863 (1992).  That is, the Complainant’s evidence must be more convincing, by even the smallest amount, than that presented by the Respondent.  </w:t>
      </w:r>
      <w:r w:rsidRPr="00286B01">
        <w:rPr>
          <w:i/>
          <w:sz w:val="26"/>
          <w:szCs w:val="26"/>
        </w:rPr>
        <w:t>Se-Ling Hosiery, Inc. v. Margulies</w:t>
      </w:r>
      <w:r w:rsidRPr="00286B01">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286B01">
        <w:rPr>
          <w:i/>
          <w:sz w:val="26"/>
          <w:szCs w:val="26"/>
        </w:rPr>
        <w:t xml:space="preserve">Norfolk &amp; Western Ry. Co. v. Pa. PUC, </w:t>
      </w:r>
      <w:r w:rsidRPr="00286B01">
        <w:rPr>
          <w:sz w:val="26"/>
          <w:szCs w:val="26"/>
        </w:rPr>
        <w:t>489 Pa. 109, 413 A.2d 1037 (1980).</w:t>
      </w:r>
    </w:p>
    <w:p w14:paraId="0D32CC4E" w14:textId="77777777" w:rsidR="006A25CF" w:rsidRDefault="006A25CF" w:rsidP="005D6B11">
      <w:pPr>
        <w:widowControl/>
        <w:spacing w:line="360" w:lineRule="auto"/>
        <w:ind w:firstLine="1440"/>
        <w:rPr>
          <w:sz w:val="26"/>
          <w:szCs w:val="26"/>
        </w:rPr>
      </w:pPr>
    </w:p>
    <w:p w14:paraId="195EEC06" w14:textId="77777777" w:rsidR="00772F66" w:rsidRPr="00286B01" w:rsidRDefault="00772F66" w:rsidP="005D6B11">
      <w:pPr>
        <w:widowControl/>
        <w:spacing w:line="360" w:lineRule="auto"/>
        <w:ind w:firstLine="720"/>
        <w:rPr>
          <w:sz w:val="26"/>
          <w:szCs w:val="26"/>
        </w:rPr>
      </w:pPr>
      <w:r>
        <w:rPr>
          <w:sz w:val="26"/>
          <w:szCs w:val="26"/>
        </w:rPr>
        <w:tab/>
      </w:r>
      <w:r w:rsidRPr="00286B01">
        <w:rPr>
          <w:sz w:val="26"/>
          <w:szCs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286B01">
        <w:rPr>
          <w:i/>
          <w:iCs/>
          <w:sz w:val="26"/>
          <w:szCs w:val="26"/>
        </w:rPr>
        <w:t>Burleson v. Pa. Pub. Util. Comm’n</w:t>
      </w:r>
      <w:r w:rsidRPr="00286B01">
        <w:rPr>
          <w:sz w:val="26"/>
          <w:szCs w:val="26"/>
        </w:rPr>
        <w:t xml:space="preserve">, 443 A.2d 1373 (Pa. Cmwlth. 1982), </w:t>
      </w:r>
      <w:r w:rsidRPr="00286B01">
        <w:rPr>
          <w:i/>
          <w:iCs/>
          <w:sz w:val="26"/>
          <w:szCs w:val="26"/>
        </w:rPr>
        <w:t>aff'd</w:t>
      </w:r>
      <w:r w:rsidRPr="00286B01">
        <w:rPr>
          <w:sz w:val="26"/>
          <w:szCs w:val="26"/>
        </w:rPr>
        <w:t>, 501 Pa. 433, 461 A.2d 1234 (1983).</w:t>
      </w:r>
    </w:p>
    <w:p w14:paraId="69915A26" w14:textId="77777777" w:rsidR="00772F66" w:rsidRDefault="00772F66" w:rsidP="005D6B11">
      <w:pPr>
        <w:widowControl/>
        <w:spacing w:line="360" w:lineRule="auto"/>
        <w:rPr>
          <w:sz w:val="26"/>
          <w:szCs w:val="26"/>
        </w:rPr>
      </w:pPr>
    </w:p>
    <w:p w14:paraId="083C57F3" w14:textId="77777777" w:rsidR="00772F66" w:rsidRPr="00286B01" w:rsidRDefault="00772F66" w:rsidP="005D6B11">
      <w:pPr>
        <w:widowControl/>
        <w:spacing w:line="360" w:lineRule="auto"/>
        <w:ind w:firstLine="720"/>
        <w:rPr>
          <w:sz w:val="26"/>
          <w:szCs w:val="26"/>
        </w:rPr>
      </w:pPr>
      <w:r>
        <w:rPr>
          <w:sz w:val="26"/>
          <w:szCs w:val="26"/>
        </w:rPr>
        <w:tab/>
      </w:r>
      <w:r w:rsidRPr="00286B01">
        <w:rPr>
          <w:sz w:val="26"/>
          <w:szCs w:val="26"/>
        </w:rPr>
        <w:t xml:space="preserve">While the </w:t>
      </w:r>
      <w:r w:rsidRPr="00286B01">
        <w:rPr>
          <w:bCs/>
          <w:sz w:val="26"/>
          <w:szCs w:val="26"/>
        </w:rPr>
        <w:t>burden of persuasion</w:t>
      </w:r>
      <w:r w:rsidRPr="00286B01">
        <w:rPr>
          <w:sz w:val="26"/>
          <w:szCs w:val="26"/>
        </w:rPr>
        <w:t xml:space="preserve"> may shift back and forth during a proceeding, the burden of proof never shifts.  The burden of proof always remains on the party seeking affirmative relief from the Commission.  </w:t>
      </w:r>
      <w:r w:rsidRPr="00286B01">
        <w:rPr>
          <w:i/>
          <w:iCs/>
          <w:sz w:val="26"/>
          <w:szCs w:val="26"/>
        </w:rPr>
        <w:t>Milkie v. Pa. Pub. Util. Comm’n</w:t>
      </w:r>
      <w:r w:rsidRPr="00286B01">
        <w:rPr>
          <w:sz w:val="26"/>
          <w:szCs w:val="26"/>
        </w:rPr>
        <w:t>, 768 A.2d 1217 (Pa. Cmwlth. 2001).</w:t>
      </w:r>
    </w:p>
    <w:p w14:paraId="17B70D03" w14:textId="3CEDBCA7" w:rsidR="00772F66" w:rsidRDefault="00772F66" w:rsidP="005D6B11">
      <w:pPr>
        <w:widowControl/>
        <w:spacing w:line="360" w:lineRule="auto"/>
        <w:ind w:firstLine="1440"/>
        <w:rPr>
          <w:sz w:val="26"/>
          <w:szCs w:val="26"/>
        </w:rPr>
      </w:pPr>
    </w:p>
    <w:p w14:paraId="00B5653D" w14:textId="47CDF6A3" w:rsidR="00406CCF" w:rsidRPr="00B95293" w:rsidRDefault="00D3455B" w:rsidP="00D3455B">
      <w:pPr>
        <w:widowControl/>
        <w:spacing w:line="360" w:lineRule="auto"/>
        <w:rPr>
          <w:b/>
          <w:sz w:val="26"/>
          <w:szCs w:val="26"/>
        </w:rPr>
      </w:pPr>
      <w:r>
        <w:rPr>
          <w:b/>
          <w:sz w:val="26"/>
          <w:szCs w:val="26"/>
        </w:rPr>
        <w:t xml:space="preserve">B.  </w:t>
      </w:r>
      <w:r w:rsidR="00731C8F">
        <w:rPr>
          <w:b/>
          <w:sz w:val="26"/>
          <w:szCs w:val="26"/>
        </w:rPr>
        <w:t>Switching</w:t>
      </w:r>
      <w:r w:rsidR="00406CCF" w:rsidRPr="00B95293">
        <w:rPr>
          <w:b/>
          <w:sz w:val="26"/>
          <w:szCs w:val="26"/>
        </w:rPr>
        <w:t xml:space="preserve"> a Customer’s NGS</w:t>
      </w:r>
    </w:p>
    <w:p w14:paraId="174B2157" w14:textId="77777777" w:rsidR="0067030B" w:rsidRPr="00406CCF" w:rsidRDefault="0067030B" w:rsidP="005D6B11">
      <w:pPr>
        <w:widowControl/>
        <w:spacing w:line="360" w:lineRule="auto"/>
        <w:ind w:firstLine="720"/>
        <w:rPr>
          <w:sz w:val="26"/>
          <w:szCs w:val="26"/>
        </w:rPr>
      </w:pPr>
    </w:p>
    <w:p w14:paraId="4AD3C667" w14:textId="07A58014" w:rsidR="00406CCF" w:rsidRPr="00406CCF" w:rsidRDefault="008A506C" w:rsidP="005D6B11">
      <w:pPr>
        <w:widowControl/>
        <w:spacing w:line="360" w:lineRule="auto"/>
        <w:ind w:firstLine="720"/>
        <w:rPr>
          <w:sz w:val="26"/>
          <w:szCs w:val="26"/>
        </w:rPr>
      </w:pPr>
      <w:r>
        <w:rPr>
          <w:sz w:val="26"/>
          <w:szCs w:val="26"/>
        </w:rPr>
        <w:tab/>
      </w:r>
      <w:r w:rsidR="00DA34E9">
        <w:rPr>
          <w:sz w:val="26"/>
          <w:szCs w:val="26"/>
        </w:rPr>
        <w:t>Pursuant to</w:t>
      </w:r>
      <w:r w:rsidR="00406CCF" w:rsidRPr="00406CCF">
        <w:rPr>
          <w:sz w:val="26"/>
          <w:szCs w:val="26"/>
        </w:rPr>
        <w:t xml:space="preserve"> the Commission’s regulations</w:t>
      </w:r>
      <w:r w:rsidR="005D6B11">
        <w:rPr>
          <w:sz w:val="26"/>
          <w:szCs w:val="26"/>
        </w:rPr>
        <w:t xml:space="preserve"> in Section 59.94, 52 Pa. Code §59.94,</w:t>
      </w:r>
      <w:r w:rsidR="00406CCF" w:rsidRPr="00406CCF">
        <w:rPr>
          <w:sz w:val="26"/>
          <w:szCs w:val="26"/>
        </w:rPr>
        <w:t xml:space="preserve"> upon receiving notice from an NGS that a customer wished to switch his NGS, a natural gas distribution company (NGDC), such as UGI, is required to change a </w:t>
      </w:r>
      <w:r w:rsidR="00406CCF" w:rsidRPr="00406CCF">
        <w:rPr>
          <w:sz w:val="26"/>
          <w:szCs w:val="26"/>
        </w:rPr>
        <w:lastRenderedPageBreak/>
        <w:t xml:space="preserve">customer’s NGS starting with the first feasible billing period. </w:t>
      </w:r>
      <w:r w:rsidR="004B6B21">
        <w:rPr>
          <w:sz w:val="26"/>
          <w:szCs w:val="26"/>
        </w:rPr>
        <w:t xml:space="preserve"> </w:t>
      </w:r>
      <w:r w:rsidR="00DA34E9">
        <w:rPr>
          <w:sz w:val="26"/>
          <w:szCs w:val="26"/>
        </w:rPr>
        <w:t>The regulation s</w:t>
      </w:r>
      <w:r w:rsidR="00406CCF" w:rsidRPr="00406CCF">
        <w:rPr>
          <w:sz w:val="26"/>
          <w:szCs w:val="26"/>
        </w:rPr>
        <w:t>pecifically provides as follows:</w:t>
      </w:r>
    </w:p>
    <w:p w14:paraId="2800916F" w14:textId="77777777" w:rsidR="0067030B" w:rsidRDefault="0067030B" w:rsidP="005D6B11">
      <w:pPr>
        <w:widowControl/>
        <w:spacing w:line="360" w:lineRule="auto"/>
        <w:ind w:firstLine="720"/>
        <w:rPr>
          <w:sz w:val="26"/>
          <w:szCs w:val="26"/>
        </w:rPr>
      </w:pPr>
    </w:p>
    <w:p w14:paraId="396F3E14" w14:textId="732F46E5" w:rsidR="00406CCF" w:rsidRPr="00B95293" w:rsidRDefault="00406CCF" w:rsidP="005D6B11">
      <w:pPr>
        <w:widowControl/>
        <w:spacing w:line="360" w:lineRule="auto"/>
        <w:ind w:left="1440" w:right="1440"/>
        <w:rPr>
          <w:b/>
          <w:sz w:val="26"/>
          <w:szCs w:val="26"/>
        </w:rPr>
      </w:pPr>
      <w:r w:rsidRPr="00B95293">
        <w:rPr>
          <w:b/>
          <w:sz w:val="26"/>
          <w:szCs w:val="26"/>
        </w:rPr>
        <w:t xml:space="preserve">§ 59.94. </w:t>
      </w:r>
      <w:r w:rsidR="00DA34E9">
        <w:rPr>
          <w:b/>
          <w:sz w:val="26"/>
          <w:szCs w:val="26"/>
        </w:rPr>
        <w:t xml:space="preserve"> </w:t>
      </w:r>
      <w:r w:rsidRPr="00B95293">
        <w:rPr>
          <w:b/>
          <w:sz w:val="26"/>
          <w:szCs w:val="26"/>
        </w:rPr>
        <w:t>Time frame requirement.</w:t>
      </w:r>
    </w:p>
    <w:p w14:paraId="7BAD44E0" w14:textId="0D9A5CBC" w:rsidR="00406CCF" w:rsidRDefault="00406CCF" w:rsidP="005D6B11">
      <w:pPr>
        <w:widowControl/>
        <w:ind w:left="1440" w:right="1440"/>
        <w:rPr>
          <w:sz w:val="26"/>
          <w:szCs w:val="26"/>
        </w:rPr>
      </w:pPr>
      <w:r w:rsidRPr="00406CCF">
        <w:rPr>
          <w:sz w:val="26"/>
          <w:szCs w:val="26"/>
        </w:rPr>
        <w:t>When a customer has provided the NGS with oral confirmation or written authorization to changes NGSs, the NGDC shall make the change at the beginning of the first feasible billing period following the 10-day waiting period, as prescribed in § 59.93 (relating to customer contacts with NGSs).</w:t>
      </w:r>
    </w:p>
    <w:p w14:paraId="65A8CD29" w14:textId="17D3812D" w:rsidR="004C257C" w:rsidRDefault="004C257C" w:rsidP="005D6B11">
      <w:pPr>
        <w:widowControl/>
        <w:ind w:left="1440" w:right="1440"/>
        <w:rPr>
          <w:sz w:val="26"/>
          <w:szCs w:val="26"/>
        </w:rPr>
      </w:pPr>
    </w:p>
    <w:p w14:paraId="280F68AD" w14:textId="77777777" w:rsidR="004C257C" w:rsidRDefault="004C257C" w:rsidP="005D6B11">
      <w:pPr>
        <w:widowControl/>
        <w:ind w:left="1440" w:right="1440"/>
        <w:rPr>
          <w:sz w:val="26"/>
          <w:szCs w:val="26"/>
        </w:rPr>
      </w:pPr>
    </w:p>
    <w:p w14:paraId="4B8BD058" w14:textId="722F79B4" w:rsidR="0067030B" w:rsidRDefault="00406CCF" w:rsidP="005D6B11">
      <w:pPr>
        <w:widowControl/>
        <w:spacing w:line="360" w:lineRule="auto"/>
        <w:rPr>
          <w:sz w:val="26"/>
          <w:szCs w:val="26"/>
        </w:rPr>
      </w:pPr>
      <w:r w:rsidRPr="0067030B">
        <w:rPr>
          <w:sz w:val="26"/>
          <w:szCs w:val="26"/>
        </w:rPr>
        <w:t>52 Pa.</w:t>
      </w:r>
      <w:r w:rsidR="0067030B">
        <w:rPr>
          <w:sz w:val="26"/>
          <w:szCs w:val="26"/>
        </w:rPr>
        <w:t xml:space="preserve"> </w:t>
      </w:r>
      <w:r w:rsidRPr="0067030B">
        <w:rPr>
          <w:sz w:val="26"/>
          <w:szCs w:val="26"/>
        </w:rPr>
        <w:t>Code § 59.94.</w:t>
      </w:r>
    </w:p>
    <w:p w14:paraId="0AA687DE" w14:textId="77777777" w:rsidR="0067030B" w:rsidRDefault="0067030B" w:rsidP="005D6B11">
      <w:pPr>
        <w:widowControl/>
        <w:spacing w:line="360" w:lineRule="auto"/>
        <w:ind w:firstLine="720"/>
        <w:rPr>
          <w:sz w:val="26"/>
          <w:szCs w:val="26"/>
        </w:rPr>
      </w:pPr>
    </w:p>
    <w:p w14:paraId="076B2C23" w14:textId="0C551340" w:rsidR="00406CCF" w:rsidRPr="0067030B" w:rsidRDefault="00B95293" w:rsidP="005D6B11">
      <w:pPr>
        <w:widowControl/>
        <w:spacing w:line="360" w:lineRule="auto"/>
        <w:ind w:firstLine="720"/>
        <w:rPr>
          <w:sz w:val="26"/>
          <w:szCs w:val="26"/>
        </w:rPr>
      </w:pPr>
      <w:r>
        <w:rPr>
          <w:sz w:val="26"/>
          <w:szCs w:val="26"/>
        </w:rPr>
        <w:tab/>
      </w:r>
      <w:r w:rsidR="008A506C">
        <w:rPr>
          <w:sz w:val="26"/>
          <w:szCs w:val="26"/>
        </w:rPr>
        <w:t>T</w:t>
      </w:r>
      <w:r w:rsidR="00406CCF" w:rsidRPr="0067030B">
        <w:rPr>
          <w:sz w:val="26"/>
          <w:szCs w:val="26"/>
        </w:rPr>
        <w:t xml:space="preserve">he Commission </w:t>
      </w:r>
      <w:r w:rsidR="00C6002F">
        <w:rPr>
          <w:sz w:val="26"/>
          <w:szCs w:val="26"/>
        </w:rPr>
        <w:t xml:space="preserve">recently </w:t>
      </w:r>
      <w:r w:rsidR="00406CCF" w:rsidRPr="0067030B">
        <w:rPr>
          <w:sz w:val="26"/>
          <w:szCs w:val="26"/>
        </w:rPr>
        <w:t xml:space="preserve">waived the </w:t>
      </w:r>
      <w:r w:rsidR="00DA34E9">
        <w:rPr>
          <w:sz w:val="26"/>
          <w:szCs w:val="26"/>
        </w:rPr>
        <w:t>ten</w:t>
      </w:r>
      <w:r w:rsidR="00406CCF" w:rsidRPr="0067030B">
        <w:rPr>
          <w:sz w:val="26"/>
          <w:szCs w:val="26"/>
        </w:rPr>
        <w:t xml:space="preserve">-day waiting period to a </w:t>
      </w:r>
      <w:r w:rsidR="00DA34E9">
        <w:rPr>
          <w:sz w:val="26"/>
          <w:szCs w:val="26"/>
        </w:rPr>
        <w:t>five-</w:t>
      </w:r>
      <w:r w:rsidR="00406CCF" w:rsidRPr="0067030B">
        <w:rPr>
          <w:sz w:val="26"/>
          <w:szCs w:val="26"/>
        </w:rPr>
        <w:t>day waiting period</w:t>
      </w:r>
      <w:r w:rsidR="005E12EE">
        <w:rPr>
          <w:rFonts w:eastAsiaTheme="minorHAnsi"/>
          <w:sz w:val="26"/>
          <w:szCs w:val="26"/>
        </w:rPr>
        <w:t xml:space="preserve"> in </w:t>
      </w:r>
      <w:r w:rsidR="005E12EE">
        <w:rPr>
          <w:rFonts w:eastAsiaTheme="minorHAnsi"/>
          <w:i/>
          <w:sz w:val="26"/>
          <w:szCs w:val="26"/>
        </w:rPr>
        <w:t>Investigation of Pennsylvania’s Retail Natural Gas Supply Market – Interim Guidelines Regarding Standards For Changing a Customer’s Natural Gas Supplier</w:t>
      </w:r>
      <w:r w:rsidR="005E12EE">
        <w:rPr>
          <w:rFonts w:eastAsiaTheme="minorHAnsi"/>
          <w:sz w:val="26"/>
          <w:szCs w:val="26"/>
        </w:rPr>
        <w:t>, Docket No. I-2013-2381742 (Tentative Order entered October 25, 2018) (</w:t>
      </w:r>
      <w:r w:rsidR="005E12EE" w:rsidRPr="00BA56F0">
        <w:rPr>
          <w:rFonts w:eastAsiaTheme="minorHAnsi"/>
          <w:i/>
          <w:sz w:val="26"/>
          <w:szCs w:val="26"/>
        </w:rPr>
        <w:t>Tentative Order</w:t>
      </w:r>
      <w:r w:rsidR="005E12EE">
        <w:rPr>
          <w:rFonts w:eastAsiaTheme="minorHAnsi"/>
          <w:sz w:val="26"/>
          <w:szCs w:val="26"/>
        </w:rPr>
        <w:t>)</w:t>
      </w:r>
      <w:r w:rsidR="00406CCF" w:rsidRPr="0067030B">
        <w:rPr>
          <w:rFonts w:eastAsiaTheme="minorHAnsi"/>
          <w:sz w:val="26"/>
          <w:szCs w:val="26"/>
        </w:rPr>
        <w:t>.</w:t>
      </w:r>
      <w:r w:rsidR="005E12EE">
        <w:rPr>
          <w:rStyle w:val="FootnoteReference"/>
          <w:rFonts w:eastAsiaTheme="minorHAnsi"/>
          <w:sz w:val="26"/>
          <w:szCs w:val="26"/>
        </w:rPr>
        <w:footnoteReference w:id="3"/>
      </w:r>
      <w:r w:rsidR="00406CCF" w:rsidRPr="0067030B">
        <w:rPr>
          <w:rFonts w:eastAsiaTheme="minorHAnsi"/>
          <w:sz w:val="26"/>
          <w:szCs w:val="26"/>
        </w:rPr>
        <w:t xml:space="preserve"> </w:t>
      </w:r>
      <w:r w:rsidR="0067030B">
        <w:rPr>
          <w:rFonts w:eastAsiaTheme="minorHAnsi"/>
          <w:sz w:val="26"/>
          <w:szCs w:val="26"/>
        </w:rPr>
        <w:t xml:space="preserve"> </w:t>
      </w:r>
      <w:r w:rsidR="00406CCF" w:rsidRPr="0067030B">
        <w:rPr>
          <w:rFonts w:eastAsiaTheme="minorHAnsi"/>
          <w:sz w:val="26"/>
          <w:szCs w:val="26"/>
        </w:rPr>
        <w:t xml:space="preserve">Also, </w:t>
      </w:r>
      <w:r w:rsidR="005E12EE">
        <w:rPr>
          <w:rFonts w:eastAsiaTheme="minorHAnsi"/>
          <w:sz w:val="26"/>
          <w:szCs w:val="26"/>
        </w:rPr>
        <w:t>the Commission had previously adopted an Advanced Notice of Proposed Rulemaking to solicit comments about amending and adding to the provisions of 52 Pa. Co</w:t>
      </w:r>
      <w:r w:rsidR="00DC794F">
        <w:rPr>
          <w:rFonts w:eastAsiaTheme="minorHAnsi"/>
          <w:sz w:val="26"/>
          <w:szCs w:val="26"/>
        </w:rPr>
        <w:t>d</w:t>
      </w:r>
      <w:r w:rsidR="005E12EE">
        <w:rPr>
          <w:rFonts w:eastAsiaTheme="minorHAnsi"/>
          <w:sz w:val="26"/>
          <w:szCs w:val="26"/>
        </w:rPr>
        <w:t>e §§ 59.91-59.99 regarding standards for changing a customer’s natural gas supplier.</w:t>
      </w:r>
      <w:r w:rsidR="0067030B">
        <w:rPr>
          <w:rFonts w:eastAsiaTheme="minorHAnsi"/>
          <w:sz w:val="26"/>
          <w:szCs w:val="26"/>
        </w:rPr>
        <w:t xml:space="preserve"> </w:t>
      </w:r>
      <w:r w:rsidR="00406CCF" w:rsidRPr="0067030B">
        <w:rPr>
          <w:rFonts w:eastAsiaTheme="minorHAnsi"/>
          <w:sz w:val="26"/>
          <w:szCs w:val="26"/>
        </w:rPr>
        <w:t xml:space="preserve"> </w:t>
      </w:r>
      <w:r w:rsidR="00406CCF" w:rsidRPr="0067030B">
        <w:rPr>
          <w:rFonts w:eastAsiaTheme="minorHAnsi"/>
          <w:i/>
          <w:iCs/>
          <w:sz w:val="26"/>
          <w:szCs w:val="26"/>
        </w:rPr>
        <w:t xml:space="preserve">See </w:t>
      </w:r>
      <w:r w:rsidR="005E12EE">
        <w:rPr>
          <w:rFonts w:eastAsiaTheme="minorHAnsi"/>
          <w:i/>
          <w:iCs/>
          <w:sz w:val="26"/>
          <w:szCs w:val="26"/>
        </w:rPr>
        <w:t xml:space="preserve">Advanced Notice of Proposed </w:t>
      </w:r>
      <w:r w:rsidR="00406CCF" w:rsidRPr="0067030B">
        <w:rPr>
          <w:rFonts w:eastAsiaTheme="minorHAnsi"/>
          <w:i/>
          <w:iCs/>
          <w:sz w:val="26"/>
          <w:szCs w:val="26"/>
        </w:rPr>
        <w:t>Rulemaking to Amend the Provisions of 52 Pa.</w:t>
      </w:r>
      <w:r w:rsidR="0067030B">
        <w:rPr>
          <w:rFonts w:eastAsiaTheme="minorHAnsi"/>
          <w:i/>
          <w:iCs/>
          <w:sz w:val="26"/>
          <w:szCs w:val="26"/>
        </w:rPr>
        <w:t xml:space="preserve"> </w:t>
      </w:r>
      <w:r w:rsidR="00406CCF" w:rsidRPr="0067030B">
        <w:rPr>
          <w:rFonts w:eastAsiaTheme="minorHAnsi"/>
          <w:i/>
          <w:iCs/>
          <w:sz w:val="26"/>
          <w:szCs w:val="26"/>
        </w:rPr>
        <w:t xml:space="preserve">Code, Chapter 59 Regulations Regarding Standards for Changing a Customer’s Natural Gas Supplier Amendments, </w:t>
      </w:r>
      <w:r w:rsidR="00406CCF" w:rsidRPr="0067030B">
        <w:rPr>
          <w:rFonts w:eastAsiaTheme="minorHAnsi"/>
          <w:sz w:val="26"/>
          <w:szCs w:val="26"/>
        </w:rPr>
        <w:t>Docket No. L</w:t>
      </w:r>
      <w:r w:rsidR="0067030B">
        <w:rPr>
          <w:rFonts w:eastAsiaTheme="minorHAnsi"/>
          <w:sz w:val="26"/>
          <w:szCs w:val="26"/>
        </w:rPr>
        <w:noBreakHyphen/>
      </w:r>
      <w:r w:rsidR="00406CCF" w:rsidRPr="0067030B">
        <w:rPr>
          <w:rFonts w:eastAsiaTheme="minorHAnsi"/>
          <w:sz w:val="26"/>
          <w:szCs w:val="26"/>
        </w:rPr>
        <w:t>2016-2577413</w:t>
      </w:r>
      <w:r w:rsidR="00DC794F">
        <w:rPr>
          <w:rFonts w:eastAsiaTheme="minorHAnsi"/>
          <w:sz w:val="26"/>
          <w:szCs w:val="26"/>
        </w:rPr>
        <w:t xml:space="preserve"> (Order entered December 22, 2016) (</w:t>
      </w:r>
      <w:r w:rsidR="00DC794F" w:rsidRPr="00BA56F0">
        <w:rPr>
          <w:rFonts w:eastAsiaTheme="minorHAnsi"/>
          <w:i/>
          <w:sz w:val="26"/>
          <w:szCs w:val="26"/>
        </w:rPr>
        <w:t>ANOPR</w:t>
      </w:r>
      <w:r w:rsidR="00DC794F">
        <w:rPr>
          <w:rFonts w:eastAsiaTheme="minorHAnsi"/>
          <w:sz w:val="26"/>
          <w:szCs w:val="26"/>
        </w:rPr>
        <w:t>)</w:t>
      </w:r>
      <w:r w:rsidR="00406CCF" w:rsidRPr="0067030B">
        <w:rPr>
          <w:rFonts w:eastAsiaTheme="minorHAnsi"/>
          <w:sz w:val="26"/>
          <w:szCs w:val="26"/>
        </w:rPr>
        <w:t>.</w:t>
      </w:r>
    </w:p>
    <w:p w14:paraId="7D2EA0C4" w14:textId="77777777" w:rsidR="00362425" w:rsidRPr="0067030B" w:rsidRDefault="00362425" w:rsidP="005D6B11">
      <w:pPr>
        <w:widowControl/>
        <w:spacing w:line="360" w:lineRule="auto"/>
        <w:ind w:firstLine="1440"/>
        <w:rPr>
          <w:sz w:val="26"/>
          <w:szCs w:val="26"/>
        </w:rPr>
      </w:pPr>
    </w:p>
    <w:p w14:paraId="1FA17ED6" w14:textId="499FFAB7" w:rsidR="00DB44D9" w:rsidRPr="00DE1728" w:rsidRDefault="00D3455B" w:rsidP="005D6B11">
      <w:pPr>
        <w:keepNext/>
        <w:widowControl/>
        <w:spacing w:line="360" w:lineRule="auto"/>
        <w:rPr>
          <w:b/>
          <w:sz w:val="26"/>
          <w:szCs w:val="26"/>
        </w:rPr>
      </w:pPr>
      <w:r>
        <w:rPr>
          <w:b/>
          <w:sz w:val="26"/>
          <w:szCs w:val="26"/>
        </w:rPr>
        <w:lastRenderedPageBreak/>
        <w:t xml:space="preserve">C.  </w:t>
      </w:r>
      <w:r w:rsidR="00DB44D9" w:rsidRPr="00DE1728">
        <w:rPr>
          <w:b/>
          <w:sz w:val="26"/>
          <w:szCs w:val="26"/>
        </w:rPr>
        <w:t>ALJ</w:t>
      </w:r>
      <w:r w:rsidR="00944033">
        <w:rPr>
          <w:b/>
          <w:sz w:val="26"/>
          <w:szCs w:val="26"/>
        </w:rPr>
        <w:t>’</w:t>
      </w:r>
      <w:r w:rsidR="00DB44D9" w:rsidRPr="00DE1728">
        <w:rPr>
          <w:b/>
          <w:sz w:val="26"/>
          <w:szCs w:val="26"/>
        </w:rPr>
        <w:t>s Initial Decision</w:t>
      </w:r>
    </w:p>
    <w:p w14:paraId="118B9855" w14:textId="77777777" w:rsidR="000522FC" w:rsidRPr="00DE1728" w:rsidRDefault="000522FC" w:rsidP="005D6B11">
      <w:pPr>
        <w:keepNext/>
        <w:widowControl/>
        <w:spacing w:line="360" w:lineRule="auto"/>
        <w:rPr>
          <w:b/>
          <w:sz w:val="26"/>
          <w:szCs w:val="26"/>
        </w:rPr>
      </w:pPr>
    </w:p>
    <w:p w14:paraId="335FBE62" w14:textId="6068254F" w:rsidR="00C779FD" w:rsidRPr="00DE1728" w:rsidRDefault="00C779FD" w:rsidP="005D6B11">
      <w:pPr>
        <w:keepNext/>
        <w:widowControl/>
        <w:spacing w:line="360" w:lineRule="auto"/>
        <w:ind w:firstLine="720"/>
        <w:rPr>
          <w:sz w:val="26"/>
          <w:szCs w:val="26"/>
        </w:rPr>
      </w:pPr>
      <w:r w:rsidRPr="00DE1728">
        <w:rPr>
          <w:sz w:val="26"/>
          <w:szCs w:val="26"/>
        </w:rPr>
        <w:tab/>
        <w:t xml:space="preserve">ALJ </w:t>
      </w:r>
      <w:r w:rsidR="00554B15">
        <w:rPr>
          <w:sz w:val="26"/>
          <w:szCs w:val="26"/>
        </w:rPr>
        <w:t>Johnson</w:t>
      </w:r>
      <w:r w:rsidRPr="00DE1728">
        <w:rPr>
          <w:sz w:val="26"/>
          <w:szCs w:val="26"/>
        </w:rPr>
        <w:t xml:space="preserve"> made </w:t>
      </w:r>
      <w:r w:rsidR="002843ED">
        <w:rPr>
          <w:sz w:val="26"/>
          <w:szCs w:val="26"/>
        </w:rPr>
        <w:t>twelve</w:t>
      </w:r>
      <w:r w:rsidRPr="00DE1728">
        <w:rPr>
          <w:sz w:val="26"/>
          <w:szCs w:val="26"/>
        </w:rPr>
        <w:t xml:space="preserve"> Findings of Fact and reached </w:t>
      </w:r>
      <w:r w:rsidR="002843ED">
        <w:rPr>
          <w:sz w:val="26"/>
          <w:szCs w:val="26"/>
        </w:rPr>
        <w:t>five</w:t>
      </w:r>
      <w:r w:rsidRPr="00DE1728">
        <w:rPr>
          <w:sz w:val="26"/>
          <w:szCs w:val="26"/>
        </w:rPr>
        <w:t xml:space="preserve"> Conclusions of Law.  I.D. at 4-</w:t>
      </w:r>
      <w:r w:rsidR="002843ED">
        <w:rPr>
          <w:sz w:val="26"/>
          <w:szCs w:val="26"/>
        </w:rPr>
        <w:t>5</w:t>
      </w:r>
      <w:r w:rsidRPr="00DE1728">
        <w:rPr>
          <w:sz w:val="26"/>
          <w:szCs w:val="26"/>
        </w:rPr>
        <w:t>, 1</w:t>
      </w:r>
      <w:r w:rsidR="002843ED">
        <w:rPr>
          <w:sz w:val="26"/>
          <w:szCs w:val="26"/>
        </w:rPr>
        <w:t>2</w:t>
      </w:r>
      <w:r w:rsidRPr="00DE1728">
        <w:rPr>
          <w:sz w:val="26"/>
          <w:szCs w:val="26"/>
        </w:rPr>
        <w:t>.  The Findings of Fact and Conclusions of Law are incorporated herein by reference and are adopted without comment unless they are either expressly or by necessary implication rejected or modified by this Opinion and Order.</w:t>
      </w:r>
    </w:p>
    <w:p w14:paraId="7B1796B5" w14:textId="66C63798" w:rsidR="00AC66B0" w:rsidRDefault="00AC66B0" w:rsidP="005D6B11">
      <w:pPr>
        <w:widowControl/>
        <w:spacing w:line="360" w:lineRule="auto"/>
        <w:ind w:firstLine="1440"/>
        <w:rPr>
          <w:sz w:val="26"/>
          <w:szCs w:val="26"/>
        </w:rPr>
      </w:pPr>
    </w:p>
    <w:p w14:paraId="458C634F" w14:textId="604A0CD4" w:rsidR="00FC20CF" w:rsidRDefault="00C15DDE" w:rsidP="005D6B11">
      <w:pPr>
        <w:widowControl/>
        <w:spacing w:line="360" w:lineRule="auto"/>
        <w:ind w:firstLine="1440"/>
        <w:rPr>
          <w:sz w:val="26"/>
          <w:szCs w:val="26"/>
        </w:rPr>
      </w:pPr>
      <w:r>
        <w:rPr>
          <w:sz w:val="26"/>
          <w:szCs w:val="26"/>
        </w:rPr>
        <w:t xml:space="preserve">The ALJ dismissed the Complaint for failure of </w:t>
      </w:r>
      <w:r w:rsidR="00501C99">
        <w:rPr>
          <w:sz w:val="26"/>
          <w:szCs w:val="26"/>
        </w:rPr>
        <w:t>the Complainant</w:t>
      </w:r>
      <w:r>
        <w:rPr>
          <w:sz w:val="26"/>
          <w:szCs w:val="26"/>
        </w:rPr>
        <w:t xml:space="preserve"> to carry his burden that </w:t>
      </w:r>
      <w:r w:rsidR="009114B0">
        <w:rPr>
          <w:sz w:val="26"/>
          <w:szCs w:val="26"/>
        </w:rPr>
        <w:t>UGI</w:t>
      </w:r>
      <w:r>
        <w:rPr>
          <w:sz w:val="26"/>
          <w:szCs w:val="26"/>
        </w:rPr>
        <w:t xml:space="preserve"> violated </w:t>
      </w:r>
      <w:r w:rsidR="009114B0">
        <w:rPr>
          <w:sz w:val="26"/>
          <w:szCs w:val="26"/>
        </w:rPr>
        <w:t xml:space="preserve">any applicable </w:t>
      </w:r>
      <w:r w:rsidR="00A5008B">
        <w:rPr>
          <w:sz w:val="26"/>
          <w:szCs w:val="26"/>
        </w:rPr>
        <w:t>l</w:t>
      </w:r>
      <w:r w:rsidR="009114B0">
        <w:rPr>
          <w:sz w:val="26"/>
          <w:szCs w:val="26"/>
        </w:rPr>
        <w:t xml:space="preserve">aw, </w:t>
      </w:r>
      <w:r w:rsidR="00A5008B">
        <w:rPr>
          <w:sz w:val="26"/>
          <w:szCs w:val="26"/>
        </w:rPr>
        <w:t>r</w:t>
      </w:r>
      <w:r w:rsidR="009114B0">
        <w:rPr>
          <w:sz w:val="26"/>
          <w:szCs w:val="26"/>
        </w:rPr>
        <w:t xml:space="preserve">egulation or </w:t>
      </w:r>
      <w:r w:rsidR="00A5008B">
        <w:rPr>
          <w:sz w:val="26"/>
          <w:szCs w:val="26"/>
        </w:rPr>
        <w:t>o</w:t>
      </w:r>
      <w:r w:rsidR="009114B0">
        <w:rPr>
          <w:sz w:val="26"/>
          <w:szCs w:val="26"/>
        </w:rPr>
        <w:t xml:space="preserve">rder of the Commission.  </w:t>
      </w:r>
      <w:r>
        <w:rPr>
          <w:sz w:val="26"/>
          <w:szCs w:val="26"/>
        </w:rPr>
        <w:t xml:space="preserve">The ALJ </w:t>
      </w:r>
      <w:r w:rsidR="00501C99">
        <w:rPr>
          <w:sz w:val="26"/>
          <w:szCs w:val="26"/>
        </w:rPr>
        <w:t xml:space="preserve">concluded that the procedure employed </w:t>
      </w:r>
      <w:r w:rsidR="00DA4A2A">
        <w:rPr>
          <w:sz w:val="26"/>
          <w:szCs w:val="26"/>
        </w:rPr>
        <w:t>by UGI in</w:t>
      </w:r>
      <w:r w:rsidR="00501C99">
        <w:rPr>
          <w:sz w:val="26"/>
          <w:szCs w:val="26"/>
        </w:rPr>
        <w:t xml:space="preserve"> switch</w:t>
      </w:r>
      <w:r w:rsidR="00DA4A2A">
        <w:rPr>
          <w:sz w:val="26"/>
          <w:szCs w:val="26"/>
        </w:rPr>
        <w:t>ing</w:t>
      </w:r>
      <w:r w:rsidR="00501C99">
        <w:rPr>
          <w:sz w:val="26"/>
          <w:szCs w:val="26"/>
        </w:rPr>
        <w:t xml:space="preserve"> the Complainant’s NGS complied with the provision of the Company’s Commission</w:t>
      </w:r>
      <w:r w:rsidR="00645232">
        <w:rPr>
          <w:sz w:val="26"/>
          <w:szCs w:val="26"/>
        </w:rPr>
        <w:t>-</w:t>
      </w:r>
      <w:r w:rsidR="00501C99">
        <w:rPr>
          <w:sz w:val="26"/>
          <w:szCs w:val="26"/>
        </w:rPr>
        <w:t>approved tariff.</w:t>
      </w:r>
    </w:p>
    <w:p w14:paraId="3EE79B0E" w14:textId="03267F4B" w:rsidR="00501C99" w:rsidRDefault="00FC20CF" w:rsidP="005D6B11">
      <w:pPr>
        <w:widowControl/>
        <w:spacing w:line="360" w:lineRule="auto"/>
        <w:ind w:firstLine="1440"/>
        <w:rPr>
          <w:sz w:val="26"/>
          <w:szCs w:val="26"/>
        </w:rPr>
      </w:pPr>
      <w:r>
        <w:rPr>
          <w:sz w:val="26"/>
          <w:szCs w:val="26"/>
        </w:rPr>
        <w:t xml:space="preserve"> </w:t>
      </w:r>
    </w:p>
    <w:p w14:paraId="6370B2B3" w14:textId="2A4CC52C" w:rsidR="0028129C" w:rsidRDefault="00DA4A2A" w:rsidP="005D6B11">
      <w:pPr>
        <w:widowControl/>
        <w:spacing w:line="360" w:lineRule="auto"/>
        <w:ind w:firstLine="1440"/>
        <w:rPr>
          <w:sz w:val="26"/>
          <w:szCs w:val="26"/>
        </w:rPr>
      </w:pPr>
      <w:r>
        <w:rPr>
          <w:sz w:val="26"/>
          <w:szCs w:val="26"/>
        </w:rPr>
        <w:t>The ALJ also noted that</w:t>
      </w:r>
      <w:r w:rsidR="00C15DDE">
        <w:rPr>
          <w:sz w:val="26"/>
          <w:szCs w:val="26"/>
        </w:rPr>
        <w:t xml:space="preserve"> the Complainant </w:t>
      </w:r>
      <w:r w:rsidR="009114B0">
        <w:rPr>
          <w:sz w:val="26"/>
          <w:szCs w:val="26"/>
        </w:rPr>
        <w:t xml:space="preserve">did not present any facts or circumstances to warrant a finding that </w:t>
      </w:r>
      <w:r w:rsidR="00C95DD6">
        <w:rPr>
          <w:sz w:val="26"/>
          <w:szCs w:val="26"/>
        </w:rPr>
        <w:t xml:space="preserve">UGI’s </w:t>
      </w:r>
      <w:r w:rsidR="009114B0">
        <w:rPr>
          <w:sz w:val="26"/>
          <w:szCs w:val="26"/>
        </w:rPr>
        <w:t>tariff provisions have become unreasonable</w:t>
      </w:r>
      <w:r w:rsidR="005E3E92">
        <w:rPr>
          <w:sz w:val="26"/>
          <w:szCs w:val="26"/>
        </w:rPr>
        <w:t xml:space="preserve"> since the time that the Commission approved the tariff in 2016</w:t>
      </w:r>
      <w:r>
        <w:rPr>
          <w:sz w:val="26"/>
          <w:szCs w:val="26"/>
        </w:rPr>
        <w:t xml:space="preserve">.  </w:t>
      </w:r>
      <w:r w:rsidR="007B1083">
        <w:rPr>
          <w:sz w:val="26"/>
          <w:szCs w:val="26"/>
        </w:rPr>
        <w:t xml:space="preserve">The ALJ </w:t>
      </w:r>
      <w:r w:rsidR="00DC794F">
        <w:rPr>
          <w:sz w:val="26"/>
          <w:szCs w:val="26"/>
        </w:rPr>
        <w:t>explained</w:t>
      </w:r>
      <w:r w:rsidR="00CC40C7" w:rsidRPr="00CC40C7">
        <w:rPr>
          <w:sz w:val="26"/>
          <w:szCs w:val="26"/>
        </w:rPr>
        <w:t xml:space="preserve"> that the Pennsylvania courts have repeatedly held that tariff provisions that have been properly submitted to and approved by the Commission are </w:t>
      </w:r>
      <w:r w:rsidR="00CC40C7" w:rsidRPr="00CC40C7">
        <w:rPr>
          <w:i/>
          <w:iCs/>
          <w:sz w:val="26"/>
          <w:szCs w:val="26"/>
        </w:rPr>
        <w:t xml:space="preserve">prima facie </w:t>
      </w:r>
      <w:r w:rsidR="00CC40C7" w:rsidRPr="00CC40C7">
        <w:rPr>
          <w:sz w:val="26"/>
          <w:szCs w:val="26"/>
        </w:rPr>
        <w:t xml:space="preserve">reasonable. </w:t>
      </w:r>
      <w:r w:rsidR="00645232">
        <w:rPr>
          <w:sz w:val="26"/>
          <w:szCs w:val="26"/>
        </w:rPr>
        <w:t xml:space="preserve"> </w:t>
      </w:r>
      <w:r w:rsidR="007E5417">
        <w:rPr>
          <w:sz w:val="26"/>
          <w:szCs w:val="26"/>
        </w:rPr>
        <w:t xml:space="preserve">The ALJ </w:t>
      </w:r>
      <w:r w:rsidR="00F41D90">
        <w:rPr>
          <w:sz w:val="26"/>
          <w:szCs w:val="26"/>
        </w:rPr>
        <w:t xml:space="preserve">was persuaded by </w:t>
      </w:r>
      <w:r w:rsidR="007B1083">
        <w:rPr>
          <w:sz w:val="26"/>
          <w:szCs w:val="26"/>
        </w:rPr>
        <w:t>UGI’s witness</w:t>
      </w:r>
      <w:r w:rsidR="00F41D90">
        <w:rPr>
          <w:sz w:val="26"/>
          <w:szCs w:val="26"/>
        </w:rPr>
        <w:t xml:space="preserve"> who explained that </w:t>
      </w:r>
      <w:r w:rsidR="00EA7761">
        <w:rPr>
          <w:sz w:val="26"/>
          <w:szCs w:val="26"/>
        </w:rPr>
        <w:t>UGI</w:t>
      </w:r>
      <w:r w:rsidR="00EF3590">
        <w:rPr>
          <w:sz w:val="26"/>
          <w:szCs w:val="26"/>
        </w:rPr>
        <w:t xml:space="preserve">’s tariff </w:t>
      </w:r>
      <w:r w:rsidR="00EA7761">
        <w:rPr>
          <w:sz w:val="26"/>
          <w:szCs w:val="26"/>
        </w:rPr>
        <w:t>requires two months to effectuate the change because the two-month period for switching NGSs is related to forecasting the monthly amount of gas supply needed for customers.</w:t>
      </w:r>
      <w:r w:rsidR="0028129C">
        <w:rPr>
          <w:sz w:val="26"/>
          <w:szCs w:val="26"/>
        </w:rPr>
        <w:t xml:space="preserve">  I.D. at 10 (citing to Tr. at 30</w:t>
      </w:r>
      <w:r w:rsidR="007737DA">
        <w:rPr>
          <w:sz w:val="26"/>
          <w:szCs w:val="26"/>
        </w:rPr>
        <w:t>-31, 49</w:t>
      </w:r>
      <w:r w:rsidR="0028129C">
        <w:rPr>
          <w:sz w:val="26"/>
          <w:szCs w:val="26"/>
        </w:rPr>
        <w:t>).</w:t>
      </w:r>
      <w:r w:rsidR="006D31E3">
        <w:rPr>
          <w:sz w:val="26"/>
          <w:szCs w:val="26"/>
        </w:rPr>
        <w:t xml:space="preserve">  More specifically, UGI’s witness testified: </w:t>
      </w:r>
    </w:p>
    <w:p w14:paraId="33D6DFB0" w14:textId="55502C97" w:rsidR="006D31E3" w:rsidRDefault="006D31E3" w:rsidP="005D6B11">
      <w:pPr>
        <w:widowControl/>
        <w:spacing w:line="360" w:lineRule="auto"/>
        <w:ind w:firstLine="1440"/>
        <w:rPr>
          <w:sz w:val="26"/>
          <w:szCs w:val="26"/>
        </w:rPr>
      </w:pPr>
    </w:p>
    <w:p w14:paraId="5C23F708" w14:textId="043A0F52" w:rsidR="006D31E3" w:rsidRDefault="006D31E3" w:rsidP="006D31E3">
      <w:pPr>
        <w:widowControl/>
        <w:ind w:left="1440" w:right="1440"/>
        <w:rPr>
          <w:sz w:val="26"/>
          <w:szCs w:val="26"/>
        </w:rPr>
      </w:pPr>
      <w:r w:rsidRPr="006D31E3">
        <w:rPr>
          <w:sz w:val="26"/>
          <w:szCs w:val="26"/>
        </w:rPr>
        <w:t xml:space="preserve">[If] the customer ended up switching either during or after bid week, the suppliers could end up with an imbalance in their portfolio and possibly be charged imbalance penalties. </w:t>
      </w:r>
    </w:p>
    <w:p w14:paraId="426A74E9" w14:textId="77777777" w:rsidR="006D31E3" w:rsidRPr="006D31E3" w:rsidRDefault="006D31E3" w:rsidP="006D31E3">
      <w:pPr>
        <w:widowControl/>
        <w:ind w:left="1440" w:right="1440"/>
        <w:rPr>
          <w:sz w:val="26"/>
          <w:szCs w:val="26"/>
        </w:rPr>
      </w:pPr>
    </w:p>
    <w:p w14:paraId="6AC8D335" w14:textId="77777777" w:rsidR="006D31E3" w:rsidRPr="006D31E3" w:rsidRDefault="006D31E3" w:rsidP="006D31E3">
      <w:pPr>
        <w:widowControl/>
        <w:ind w:left="1440" w:right="1440"/>
        <w:rPr>
          <w:sz w:val="26"/>
          <w:szCs w:val="26"/>
        </w:rPr>
      </w:pPr>
      <w:r w:rsidRPr="006D31E3">
        <w:rPr>
          <w:sz w:val="26"/>
          <w:szCs w:val="26"/>
        </w:rPr>
        <w:t xml:space="preserve">In addition, if the supplier does not have the capacity to deliver the gas to the customer, . . . in the information provided for the facility, the utility would have to step in and cover the gas based on the supplier of last resort obligation. </w:t>
      </w:r>
    </w:p>
    <w:p w14:paraId="355B8846" w14:textId="514A0027" w:rsidR="006D31E3" w:rsidRDefault="006D31E3" w:rsidP="006D31E3">
      <w:pPr>
        <w:widowControl/>
        <w:ind w:left="1440" w:right="1440"/>
        <w:rPr>
          <w:sz w:val="26"/>
          <w:szCs w:val="26"/>
        </w:rPr>
      </w:pPr>
      <w:r w:rsidRPr="006D31E3">
        <w:rPr>
          <w:sz w:val="26"/>
          <w:szCs w:val="26"/>
        </w:rPr>
        <w:t xml:space="preserve">Ultimately you would need – the utility would have to carry a great level of capacity to cover the potential gas or withdraw </w:t>
      </w:r>
      <w:r w:rsidRPr="006D31E3">
        <w:rPr>
          <w:sz w:val="26"/>
          <w:szCs w:val="26"/>
        </w:rPr>
        <w:lastRenderedPageBreak/>
        <w:t>capacity from another supplier and transmit to the supplier deficit.</w:t>
      </w:r>
    </w:p>
    <w:p w14:paraId="1EF4ADF7" w14:textId="77777777" w:rsidR="006D31E3" w:rsidRPr="006D31E3" w:rsidRDefault="006D31E3" w:rsidP="006D31E3">
      <w:pPr>
        <w:widowControl/>
        <w:ind w:left="1440" w:right="1440"/>
        <w:rPr>
          <w:sz w:val="26"/>
          <w:szCs w:val="26"/>
        </w:rPr>
      </w:pPr>
    </w:p>
    <w:p w14:paraId="1387AE30" w14:textId="62037459" w:rsidR="006D31E3" w:rsidRDefault="006D31E3" w:rsidP="006D31E3">
      <w:pPr>
        <w:widowControl/>
        <w:ind w:left="1440" w:right="1440"/>
        <w:rPr>
          <w:sz w:val="26"/>
          <w:szCs w:val="26"/>
        </w:rPr>
      </w:pPr>
      <w:r w:rsidRPr="006D31E3">
        <w:rPr>
          <w:sz w:val="26"/>
          <w:szCs w:val="26"/>
        </w:rPr>
        <w:t>[The bid week is] . . . the last week of the month, and it’s when the majority of trading occurs for natural gas. It’s the period when natural gas producers are trying to sell their core production. The suppliers are trying to lock in their purchases for the upcoming month.</w:t>
      </w:r>
    </w:p>
    <w:p w14:paraId="39935AB1" w14:textId="77777777" w:rsidR="006D31E3" w:rsidRPr="006D31E3" w:rsidRDefault="006D31E3" w:rsidP="006D31E3">
      <w:pPr>
        <w:widowControl/>
        <w:ind w:left="1440" w:right="1440"/>
        <w:rPr>
          <w:sz w:val="26"/>
          <w:szCs w:val="26"/>
        </w:rPr>
      </w:pPr>
    </w:p>
    <w:p w14:paraId="57322939" w14:textId="72681BE8" w:rsidR="006D31E3" w:rsidRDefault="006D31E3" w:rsidP="006D31E3">
      <w:pPr>
        <w:widowControl/>
        <w:ind w:left="1440" w:right="1440"/>
        <w:rPr>
          <w:sz w:val="26"/>
          <w:szCs w:val="26"/>
        </w:rPr>
      </w:pPr>
      <w:r w:rsidRPr="006D31E3">
        <w:rPr>
          <w:sz w:val="26"/>
          <w:szCs w:val="26"/>
        </w:rPr>
        <w:t>Capacity is basically the space in the pipeline that a supplier is contracted for out of their peak daily demand in a given month.</w:t>
      </w:r>
    </w:p>
    <w:p w14:paraId="1F03821A" w14:textId="77777777" w:rsidR="006D31E3" w:rsidRPr="006D31E3" w:rsidRDefault="006D31E3" w:rsidP="006D31E3">
      <w:pPr>
        <w:widowControl/>
        <w:ind w:left="1440" w:right="1440"/>
        <w:rPr>
          <w:sz w:val="26"/>
          <w:szCs w:val="26"/>
        </w:rPr>
      </w:pPr>
    </w:p>
    <w:p w14:paraId="3A645BFB" w14:textId="77777777" w:rsidR="006D31E3" w:rsidRPr="006D31E3" w:rsidRDefault="006D31E3" w:rsidP="006D31E3">
      <w:pPr>
        <w:widowControl/>
        <w:ind w:left="1440" w:right="1440"/>
        <w:rPr>
          <w:sz w:val="26"/>
          <w:szCs w:val="26"/>
        </w:rPr>
      </w:pPr>
      <w:r w:rsidRPr="006D31E3">
        <w:rPr>
          <w:sz w:val="26"/>
          <w:szCs w:val="26"/>
        </w:rPr>
        <w:t xml:space="preserve">Tr. 30-31. </w:t>
      </w:r>
    </w:p>
    <w:p w14:paraId="78D18B79" w14:textId="77777777" w:rsidR="003C7C18" w:rsidRDefault="003C7C18" w:rsidP="006D31E3">
      <w:pPr>
        <w:widowControl/>
        <w:ind w:left="1440" w:right="1440"/>
        <w:rPr>
          <w:sz w:val="26"/>
          <w:szCs w:val="26"/>
        </w:rPr>
      </w:pPr>
    </w:p>
    <w:p w14:paraId="7FCB8BE5" w14:textId="7E400375" w:rsidR="006D31E3" w:rsidRDefault="006D31E3" w:rsidP="006D31E3">
      <w:pPr>
        <w:widowControl/>
        <w:ind w:left="1440" w:right="1440"/>
        <w:rPr>
          <w:sz w:val="26"/>
          <w:szCs w:val="26"/>
        </w:rPr>
      </w:pPr>
      <w:r w:rsidRPr="006D31E3">
        <w:rPr>
          <w:sz w:val="26"/>
          <w:szCs w:val="26"/>
        </w:rPr>
        <w:t>The whole process is to allow for the utility to determine . . . what capacity it has to release to its supplier based on their portfolio - - their known portfolio or customers, and they do that release of that information on the 16th of every month so the suppliers will have that information prior to bid week to source their natural gas for the coming month.</w:t>
      </w:r>
    </w:p>
    <w:p w14:paraId="5A29A508" w14:textId="19E0976C" w:rsidR="0028129C" w:rsidRDefault="0028129C" w:rsidP="005D6B11">
      <w:pPr>
        <w:widowControl/>
        <w:spacing w:line="360" w:lineRule="auto"/>
        <w:ind w:firstLine="1440"/>
        <w:rPr>
          <w:sz w:val="26"/>
          <w:szCs w:val="26"/>
        </w:rPr>
      </w:pPr>
    </w:p>
    <w:p w14:paraId="7E3C217D" w14:textId="46F9FE64" w:rsidR="003C7C18" w:rsidRDefault="003C7C18" w:rsidP="003C7C18">
      <w:pPr>
        <w:widowControl/>
        <w:ind w:left="1440" w:right="1440"/>
        <w:rPr>
          <w:sz w:val="26"/>
          <w:szCs w:val="26"/>
        </w:rPr>
      </w:pPr>
      <w:r w:rsidRPr="003C7C18">
        <w:rPr>
          <w:sz w:val="26"/>
          <w:szCs w:val="26"/>
        </w:rPr>
        <w:t>[S]o if the switch came after that period [the 15th of the month], the system wouldn’t pick up that supply obligation. It wouldn’t pick up that customer as a supplier obligation until that second month.</w:t>
      </w:r>
    </w:p>
    <w:p w14:paraId="7FA1181E" w14:textId="77777777" w:rsidR="003C7C18" w:rsidRPr="003C7C18" w:rsidRDefault="003C7C18" w:rsidP="003C7C18">
      <w:pPr>
        <w:widowControl/>
        <w:ind w:left="1440" w:right="1440"/>
        <w:rPr>
          <w:sz w:val="26"/>
          <w:szCs w:val="26"/>
        </w:rPr>
      </w:pPr>
    </w:p>
    <w:p w14:paraId="63DDC413" w14:textId="77777777" w:rsidR="003C7C18" w:rsidRPr="003C7C18" w:rsidRDefault="003C7C18" w:rsidP="003C7C18">
      <w:pPr>
        <w:widowControl/>
        <w:ind w:left="1440" w:right="1440"/>
        <w:rPr>
          <w:sz w:val="26"/>
          <w:szCs w:val="26"/>
        </w:rPr>
      </w:pPr>
      <w:r w:rsidRPr="003C7C18">
        <w:rPr>
          <w:sz w:val="26"/>
          <w:szCs w:val="26"/>
        </w:rPr>
        <w:t xml:space="preserve">Tr. 49. </w:t>
      </w:r>
    </w:p>
    <w:p w14:paraId="155A138B" w14:textId="77777777" w:rsidR="003C7C18" w:rsidRPr="008146B7" w:rsidRDefault="003C7C18" w:rsidP="00E842A9">
      <w:pPr>
        <w:widowControl/>
        <w:spacing w:line="360" w:lineRule="auto"/>
        <w:ind w:firstLine="1440"/>
        <w:rPr>
          <w:rFonts w:eastAsiaTheme="minorHAnsi"/>
          <w:color w:val="000000"/>
          <w:sz w:val="26"/>
          <w:szCs w:val="26"/>
        </w:rPr>
      </w:pPr>
    </w:p>
    <w:p w14:paraId="60001F05" w14:textId="74D8159A" w:rsidR="009114B0" w:rsidRDefault="003C7C18" w:rsidP="00E842A9">
      <w:pPr>
        <w:widowControl/>
        <w:spacing w:line="360" w:lineRule="auto"/>
        <w:rPr>
          <w:sz w:val="26"/>
          <w:szCs w:val="26"/>
        </w:rPr>
      </w:pPr>
      <w:r>
        <w:rPr>
          <w:sz w:val="26"/>
          <w:szCs w:val="26"/>
        </w:rPr>
        <w:t>T</w:t>
      </w:r>
      <w:r w:rsidR="00613659">
        <w:rPr>
          <w:sz w:val="26"/>
          <w:szCs w:val="26"/>
        </w:rPr>
        <w:t xml:space="preserve">he ALJ </w:t>
      </w:r>
      <w:r w:rsidR="00E842A9">
        <w:rPr>
          <w:sz w:val="26"/>
          <w:szCs w:val="26"/>
        </w:rPr>
        <w:t xml:space="preserve">also </w:t>
      </w:r>
      <w:r w:rsidR="00613659">
        <w:rPr>
          <w:sz w:val="26"/>
          <w:szCs w:val="26"/>
        </w:rPr>
        <w:t>agreed with the</w:t>
      </w:r>
      <w:r w:rsidR="007E5417">
        <w:rPr>
          <w:sz w:val="26"/>
          <w:szCs w:val="26"/>
        </w:rPr>
        <w:t xml:space="preserve"> UGI witness’ </w:t>
      </w:r>
      <w:r w:rsidR="00613659">
        <w:rPr>
          <w:sz w:val="26"/>
          <w:szCs w:val="26"/>
        </w:rPr>
        <w:t>testimony that</w:t>
      </w:r>
      <w:r w:rsidR="007E5417">
        <w:rPr>
          <w:sz w:val="26"/>
          <w:szCs w:val="26"/>
        </w:rPr>
        <w:t xml:space="preserve"> February 28, 2018</w:t>
      </w:r>
      <w:r w:rsidR="00645232">
        <w:rPr>
          <w:sz w:val="26"/>
          <w:szCs w:val="26"/>
        </w:rPr>
        <w:t>,</w:t>
      </w:r>
      <w:r w:rsidR="007E5417">
        <w:rPr>
          <w:sz w:val="26"/>
          <w:szCs w:val="26"/>
        </w:rPr>
        <w:t xml:space="preserve"> was the </w:t>
      </w:r>
      <w:r w:rsidR="00E842A9">
        <w:rPr>
          <w:sz w:val="26"/>
          <w:szCs w:val="26"/>
        </w:rPr>
        <w:t xml:space="preserve">beginning of the </w:t>
      </w:r>
      <w:r w:rsidR="007E5417">
        <w:rPr>
          <w:sz w:val="26"/>
          <w:szCs w:val="26"/>
        </w:rPr>
        <w:t xml:space="preserve">first feasible billing period by which UGI could change </w:t>
      </w:r>
      <w:r w:rsidR="00E842A9">
        <w:rPr>
          <w:sz w:val="26"/>
          <w:szCs w:val="26"/>
        </w:rPr>
        <w:t xml:space="preserve">the </w:t>
      </w:r>
      <w:r w:rsidR="007E5417">
        <w:rPr>
          <w:sz w:val="26"/>
          <w:szCs w:val="26"/>
        </w:rPr>
        <w:t>Complainant’s NGS.</w:t>
      </w:r>
      <w:r w:rsidR="00DC794F">
        <w:rPr>
          <w:sz w:val="26"/>
          <w:szCs w:val="26"/>
        </w:rPr>
        <w:t xml:space="preserve">  I.D. at 11.</w:t>
      </w:r>
    </w:p>
    <w:p w14:paraId="5D4FAF17" w14:textId="64177AB4" w:rsidR="002B13E8" w:rsidRDefault="002B13E8" w:rsidP="005D6B11">
      <w:pPr>
        <w:widowControl/>
        <w:spacing w:line="360" w:lineRule="auto"/>
        <w:ind w:firstLine="1440"/>
        <w:rPr>
          <w:sz w:val="26"/>
          <w:szCs w:val="26"/>
        </w:rPr>
      </w:pPr>
    </w:p>
    <w:p w14:paraId="521D4CCA" w14:textId="0C38CECE" w:rsidR="007737DA" w:rsidRPr="008146B7" w:rsidRDefault="00301760" w:rsidP="005D6B11">
      <w:pPr>
        <w:widowControl/>
        <w:spacing w:line="360" w:lineRule="auto"/>
        <w:ind w:firstLine="1440"/>
        <w:rPr>
          <w:sz w:val="26"/>
          <w:szCs w:val="26"/>
        </w:rPr>
      </w:pPr>
      <w:r w:rsidRPr="008146B7">
        <w:rPr>
          <w:sz w:val="26"/>
          <w:szCs w:val="26"/>
        </w:rPr>
        <w:t>The ALJ was not persuade</w:t>
      </w:r>
      <w:r w:rsidR="00EF3590">
        <w:rPr>
          <w:sz w:val="26"/>
          <w:szCs w:val="26"/>
        </w:rPr>
        <w:t>d</w:t>
      </w:r>
      <w:r w:rsidRPr="008146B7">
        <w:rPr>
          <w:sz w:val="26"/>
          <w:szCs w:val="26"/>
        </w:rPr>
        <w:t xml:space="preserve"> by the Complainant’s position </w:t>
      </w:r>
      <w:r w:rsidR="007737DA" w:rsidRPr="008146B7">
        <w:rPr>
          <w:sz w:val="26"/>
          <w:szCs w:val="26"/>
        </w:rPr>
        <w:t>that he would employ a one-month billing cycle to switch NGSs because that is “how he would conduct business</w:t>
      </w:r>
      <w:r w:rsidRPr="008146B7">
        <w:rPr>
          <w:sz w:val="26"/>
          <w:szCs w:val="26"/>
        </w:rPr>
        <w:t>.</w:t>
      </w:r>
      <w:r w:rsidR="007737DA" w:rsidRPr="008146B7">
        <w:rPr>
          <w:sz w:val="26"/>
          <w:szCs w:val="26"/>
        </w:rPr>
        <w:t xml:space="preserve">” </w:t>
      </w:r>
      <w:r w:rsidRPr="008146B7">
        <w:rPr>
          <w:sz w:val="26"/>
          <w:szCs w:val="26"/>
        </w:rPr>
        <w:t xml:space="preserve"> </w:t>
      </w:r>
      <w:r w:rsidR="00FA2BBF">
        <w:rPr>
          <w:sz w:val="26"/>
          <w:szCs w:val="26"/>
        </w:rPr>
        <w:t xml:space="preserve">Tr. at 12.  </w:t>
      </w:r>
      <w:r w:rsidRPr="008146B7">
        <w:rPr>
          <w:sz w:val="26"/>
          <w:szCs w:val="26"/>
        </w:rPr>
        <w:t xml:space="preserve">The ALJ concluded that the Complainant’s argument is </w:t>
      </w:r>
      <w:r w:rsidR="007737DA" w:rsidRPr="008146B7">
        <w:rPr>
          <w:sz w:val="26"/>
          <w:szCs w:val="26"/>
        </w:rPr>
        <w:t>reduced to a personal opinion</w:t>
      </w:r>
      <w:r w:rsidRPr="008146B7">
        <w:rPr>
          <w:sz w:val="26"/>
          <w:szCs w:val="26"/>
        </w:rPr>
        <w:t xml:space="preserve"> and p</w:t>
      </w:r>
      <w:r w:rsidR="007737DA" w:rsidRPr="008146B7">
        <w:rPr>
          <w:sz w:val="26"/>
          <w:szCs w:val="26"/>
        </w:rPr>
        <w:t xml:space="preserve">ersonal opinions, assertions or perceptions do not rise to the level of substantial evidence, which is necessary of Complainant to establish his burden of </w:t>
      </w:r>
      <w:r w:rsidR="007737DA" w:rsidRPr="008146B7">
        <w:rPr>
          <w:sz w:val="26"/>
          <w:szCs w:val="26"/>
        </w:rPr>
        <w:lastRenderedPageBreak/>
        <w:t xml:space="preserve">proof. </w:t>
      </w:r>
      <w:r w:rsidR="008146B7" w:rsidRPr="008146B7">
        <w:rPr>
          <w:sz w:val="26"/>
          <w:szCs w:val="26"/>
        </w:rPr>
        <w:t xml:space="preserve"> </w:t>
      </w:r>
      <w:r w:rsidR="007737DA" w:rsidRPr="008146B7">
        <w:rPr>
          <w:i/>
          <w:iCs/>
          <w:sz w:val="26"/>
          <w:szCs w:val="26"/>
        </w:rPr>
        <w:t xml:space="preserve">Pennsylvania Bureau of Corrections v. City of Pittsburgh, </w:t>
      </w:r>
      <w:r w:rsidR="007737DA" w:rsidRPr="008146B7">
        <w:rPr>
          <w:sz w:val="26"/>
          <w:szCs w:val="26"/>
        </w:rPr>
        <w:t>532 A.2d 12 (Pa. 1987).</w:t>
      </w:r>
      <w:r w:rsidR="008146B7" w:rsidRPr="008146B7">
        <w:rPr>
          <w:sz w:val="26"/>
          <w:szCs w:val="26"/>
        </w:rPr>
        <w:t xml:space="preserve">  I.D. at 11</w:t>
      </w:r>
      <w:r w:rsidR="00FA2BBF">
        <w:rPr>
          <w:sz w:val="26"/>
          <w:szCs w:val="26"/>
        </w:rPr>
        <w:t xml:space="preserve">.  Therefore, the ALJ concluded that </w:t>
      </w:r>
      <w:r w:rsidR="00785181">
        <w:rPr>
          <w:sz w:val="26"/>
          <w:szCs w:val="26"/>
        </w:rPr>
        <w:t xml:space="preserve">the Complaint cannot be sustained and must be dismissed because the Complainant was not able provide </w:t>
      </w:r>
      <w:r w:rsidR="00FA2BBF">
        <w:rPr>
          <w:sz w:val="26"/>
          <w:szCs w:val="26"/>
        </w:rPr>
        <w:t>any supporting evidence that UGI’s Commission-approved tariff has become unreasonable</w:t>
      </w:r>
      <w:r w:rsidR="00785181">
        <w:rPr>
          <w:sz w:val="26"/>
          <w:szCs w:val="26"/>
        </w:rPr>
        <w:t>.  I.D. at 11</w:t>
      </w:r>
      <w:r w:rsidR="00785181">
        <w:rPr>
          <w:sz w:val="26"/>
          <w:szCs w:val="26"/>
        </w:rPr>
        <w:noBreakHyphen/>
        <w:t>12.</w:t>
      </w:r>
    </w:p>
    <w:p w14:paraId="218438B6" w14:textId="77777777" w:rsidR="007737DA" w:rsidRPr="00DE1728" w:rsidRDefault="007737DA" w:rsidP="005D6B11">
      <w:pPr>
        <w:widowControl/>
        <w:spacing w:line="360" w:lineRule="auto"/>
        <w:ind w:firstLine="1440"/>
        <w:rPr>
          <w:sz w:val="26"/>
          <w:szCs w:val="26"/>
        </w:rPr>
      </w:pPr>
    </w:p>
    <w:p w14:paraId="30CFC6C9" w14:textId="0CAB616C" w:rsidR="00453880" w:rsidRPr="007E5417" w:rsidRDefault="007E5417" w:rsidP="005D6B11">
      <w:pPr>
        <w:widowControl/>
        <w:spacing w:line="360" w:lineRule="auto"/>
        <w:rPr>
          <w:b/>
          <w:sz w:val="26"/>
          <w:szCs w:val="26"/>
        </w:rPr>
      </w:pPr>
      <w:r w:rsidRPr="007E5417">
        <w:rPr>
          <w:b/>
          <w:sz w:val="26"/>
          <w:szCs w:val="26"/>
        </w:rPr>
        <w:t>Exceptions and Reply</w:t>
      </w:r>
    </w:p>
    <w:p w14:paraId="10E16082" w14:textId="2CECA85B" w:rsidR="00F121AA" w:rsidRDefault="00F121AA" w:rsidP="005D6B11">
      <w:pPr>
        <w:widowControl/>
        <w:spacing w:line="360" w:lineRule="auto"/>
        <w:rPr>
          <w:sz w:val="26"/>
          <w:szCs w:val="26"/>
        </w:rPr>
      </w:pPr>
    </w:p>
    <w:p w14:paraId="23E3F6DE" w14:textId="0B3114F1" w:rsidR="00081B4D" w:rsidRDefault="00286C26" w:rsidP="005D6B11">
      <w:pPr>
        <w:widowControl/>
        <w:spacing w:line="360" w:lineRule="auto"/>
        <w:rPr>
          <w:sz w:val="26"/>
          <w:szCs w:val="26"/>
        </w:rPr>
      </w:pPr>
      <w:r>
        <w:rPr>
          <w:sz w:val="26"/>
          <w:szCs w:val="26"/>
        </w:rPr>
        <w:tab/>
      </w:r>
      <w:r>
        <w:rPr>
          <w:sz w:val="26"/>
          <w:szCs w:val="26"/>
        </w:rPr>
        <w:tab/>
      </w:r>
      <w:r w:rsidR="00A508DF">
        <w:rPr>
          <w:sz w:val="26"/>
          <w:szCs w:val="26"/>
        </w:rPr>
        <w:t xml:space="preserve">In </w:t>
      </w:r>
      <w:r w:rsidR="00AA207D">
        <w:rPr>
          <w:sz w:val="26"/>
          <w:szCs w:val="26"/>
        </w:rPr>
        <w:t>h</w:t>
      </w:r>
      <w:r w:rsidR="00A508DF">
        <w:rPr>
          <w:sz w:val="26"/>
          <w:szCs w:val="26"/>
        </w:rPr>
        <w:t xml:space="preserve">is Exceptions, the Complainant reiterated his position that UGI’s switching period of </w:t>
      </w:r>
      <w:r w:rsidR="004C0B68">
        <w:rPr>
          <w:sz w:val="26"/>
          <w:szCs w:val="26"/>
        </w:rPr>
        <w:t xml:space="preserve">more than </w:t>
      </w:r>
      <w:r w:rsidR="00A508DF">
        <w:rPr>
          <w:sz w:val="26"/>
          <w:szCs w:val="26"/>
        </w:rPr>
        <w:t>s</w:t>
      </w:r>
      <w:r w:rsidR="004C0B68">
        <w:rPr>
          <w:sz w:val="26"/>
          <w:szCs w:val="26"/>
        </w:rPr>
        <w:t>ixty</w:t>
      </w:r>
      <w:r w:rsidR="00A508DF">
        <w:rPr>
          <w:sz w:val="26"/>
          <w:szCs w:val="26"/>
        </w:rPr>
        <w:t xml:space="preserve"> days is unreasonable and that the del</w:t>
      </w:r>
      <w:r w:rsidR="00805060">
        <w:rPr>
          <w:sz w:val="26"/>
          <w:szCs w:val="26"/>
        </w:rPr>
        <w:t>a</w:t>
      </w:r>
      <w:r w:rsidR="00A508DF">
        <w:rPr>
          <w:sz w:val="26"/>
          <w:szCs w:val="26"/>
        </w:rPr>
        <w:t>y in switching had caused him financial harm.</w:t>
      </w:r>
      <w:r w:rsidR="00805060">
        <w:rPr>
          <w:sz w:val="26"/>
          <w:szCs w:val="26"/>
        </w:rPr>
        <w:t xml:space="preserve">  </w:t>
      </w:r>
      <w:r w:rsidR="00A508DF">
        <w:rPr>
          <w:sz w:val="26"/>
          <w:szCs w:val="26"/>
        </w:rPr>
        <w:t xml:space="preserve">The </w:t>
      </w:r>
      <w:r w:rsidR="00640913">
        <w:rPr>
          <w:sz w:val="26"/>
          <w:szCs w:val="26"/>
        </w:rPr>
        <w:t>C</w:t>
      </w:r>
      <w:r w:rsidR="00A508DF">
        <w:rPr>
          <w:sz w:val="26"/>
          <w:szCs w:val="26"/>
        </w:rPr>
        <w:t>omplain</w:t>
      </w:r>
      <w:r w:rsidR="00DC794F">
        <w:rPr>
          <w:sz w:val="26"/>
          <w:szCs w:val="26"/>
        </w:rPr>
        <w:t>an</w:t>
      </w:r>
      <w:r w:rsidR="00A508DF">
        <w:rPr>
          <w:sz w:val="26"/>
          <w:szCs w:val="26"/>
        </w:rPr>
        <w:t xml:space="preserve">t </w:t>
      </w:r>
      <w:r w:rsidR="00640913">
        <w:rPr>
          <w:sz w:val="26"/>
          <w:szCs w:val="26"/>
        </w:rPr>
        <w:t xml:space="preserve">maintains </w:t>
      </w:r>
      <w:r w:rsidR="00BD6555">
        <w:rPr>
          <w:sz w:val="26"/>
          <w:szCs w:val="26"/>
        </w:rPr>
        <w:t>that the ALJ erred in failing to find that the result in this case constitute</w:t>
      </w:r>
      <w:r w:rsidR="00DC794F">
        <w:rPr>
          <w:sz w:val="26"/>
          <w:szCs w:val="26"/>
        </w:rPr>
        <w:t>d</w:t>
      </w:r>
      <w:r w:rsidR="00BD6555">
        <w:rPr>
          <w:sz w:val="26"/>
          <w:szCs w:val="26"/>
        </w:rPr>
        <w:t xml:space="preserve"> unreasonable service given that the Commission’s ongoing process seeking shortening of the switching period th</w:t>
      </w:r>
      <w:r w:rsidR="00CC7890">
        <w:rPr>
          <w:sz w:val="26"/>
          <w:szCs w:val="26"/>
        </w:rPr>
        <w:t>r</w:t>
      </w:r>
      <w:r w:rsidR="00BD6555">
        <w:rPr>
          <w:sz w:val="26"/>
          <w:szCs w:val="26"/>
        </w:rPr>
        <w:t xml:space="preserve">ough rulemaking.  The Complainant </w:t>
      </w:r>
      <w:r w:rsidR="00064A05">
        <w:rPr>
          <w:sz w:val="26"/>
          <w:szCs w:val="26"/>
        </w:rPr>
        <w:t xml:space="preserve">cites to </w:t>
      </w:r>
      <w:r w:rsidR="00DC794F">
        <w:rPr>
          <w:sz w:val="26"/>
          <w:szCs w:val="26"/>
        </w:rPr>
        <w:t xml:space="preserve">Section 59.94 of our </w:t>
      </w:r>
      <w:r w:rsidR="00064A05">
        <w:rPr>
          <w:sz w:val="26"/>
          <w:szCs w:val="26"/>
        </w:rPr>
        <w:t>Regulations, 52 Pa. Code §</w:t>
      </w:r>
      <w:r w:rsidR="00CC7890">
        <w:rPr>
          <w:sz w:val="26"/>
          <w:szCs w:val="26"/>
        </w:rPr>
        <w:t> </w:t>
      </w:r>
      <w:r w:rsidR="00064A05">
        <w:rPr>
          <w:sz w:val="26"/>
          <w:szCs w:val="26"/>
        </w:rPr>
        <w:t>59.94</w:t>
      </w:r>
      <w:r w:rsidR="00532510">
        <w:rPr>
          <w:sz w:val="26"/>
          <w:szCs w:val="26"/>
        </w:rPr>
        <w:t>,</w:t>
      </w:r>
      <w:r w:rsidR="00064A05">
        <w:rPr>
          <w:sz w:val="26"/>
          <w:szCs w:val="26"/>
        </w:rPr>
        <w:t xml:space="preserve"> </w:t>
      </w:r>
      <w:r w:rsidR="00081B4D">
        <w:rPr>
          <w:sz w:val="26"/>
          <w:szCs w:val="26"/>
        </w:rPr>
        <w:t xml:space="preserve">and </w:t>
      </w:r>
      <w:r w:rsidR="00532510">
        <w:rPr>
          <w:sz w:val="26"/>
          <w:szCs w:val="26"/>
        </w:rPr>
        <w:t xml:space="preserve">to </w:t>
      </w:r>
      <w:r w:rsidR="00081B4D">
        <w:rPr>
          <w:sz w:val="26"/>
          <w:szCs w:val="26"/>
        </w:rPr>
        <w:t>UGI’s tariff,</w:t>
      </w:r>
      <w:r w:rsidR="00064A05">
        <w:rPr>
          <w:sz w:val="26"/>
          <w:szCs w:val="26"/>
        </w:rPr>
        <w:t xml:space="preserve"> </w:t>
      </w:r>
      <w:r w:rsidR="00DC794F">
        <w:rPr>
          <w:sz w:val="26"/>
          <w:szCs w:val="26"/>
        </w:rPr>
        <w:t xml:space="preserve">noting </w:t>
      </w:r>
      <w:r w:rsidR="00064A05">
        <w:rPr>
          <w:sz w:val="26"/>
          <w:szCs w:val="26"/>
        </w:rPr>
        <w:t xml:space="preserve">that </w:t>
      </w:r>
      <w:r w:rsidR="00081B4D">
        <w:rPr>
          <w:sz w:val="26"/>
          <w:szCs w:val="26"/>
        </w:rPr>
        <w:t>the</w:t>
      </w:r>
      <w:r w:rsidR="00064A05">
        <w:rPr>
          <w:sz w:val="26"/>
          <w:szCs w:val="26"/>
        </w:rPr>
        <w:t xml:space="preserve"> </w:t>
      </w:r>
      <w:r w:rsidR="00BD6555">
        <w:rPr>
          <w:sz w:val="26"/>
          <w:szCs w:val="26"/>
        </w:rPr>
        <w:t xml:space="preserve">UGI technician </w:t>
      </w:r>
      <w:r w:rsidR="001F67B3">
        <w:rPr>
          <w:sz w:val="26"/>
          <w:szCs w:val="26"/>
        </w:rPr>
        <w:t xml:space="preserve">who </w:t>
      </w:r>
      <w:r w:rsidR="00081B4D">
        <w:rPr>
          <w:sz w:val="26"/>
          <w:szCs w:val="26"/>
        </w:rPr>
        <w:t xml:space="preserve">testified at the hearing </w:t>
      </w:r>
      <w:r w:rsidR="00064A05">
        <w:rPr>
          <w:sz w:val="26"/>
          <w:szCs w:val="26"/>
        </w:rPr>
        <w:t xml:space="preserve">did not offer any proof that </w:t>
      </w:r>
      <w:r w:rsidR="00521267">
        <w:rPr>
          <w:sz w:val="26"/>
          <w:szCs w:val="26"/>
        </w:rPr>
        <w:t>seventy</w:t>
      </w:r>
      <w:r w:rsidR="006E72E7">
        <w:rPr>
          <w:sz w:val="26"/>
          <w:szCs w:val="26"/>
        </w:rPr>
        <w:t xml:space="preserve"> </w:t>
      </w:r>
      <w:r w:rsidR="00FE1376">
        <w:rPr>
          <w:sz w:val="26"/>
          <w:szCs w:val="26"/>
        </w:rPr>
        <w:t>day</w:t>
      </w:r>
      <w:r w:rsidR="00521267">
        <w:rPr>
          <w:sz w:val="26"/>
          <w:szCs w:val="26"/>
        </w:rPr>
        <w:t xml:space="preserve">s </w:t>
      </w:r>
      <w:r w:rsidR="00064A05">
        <w:rPr>
          <w:sz w:val="26"/>
          <w:szCs w:val="26"/>
        </w:rPr>
        <w:t>was the first feasible switch</w:t>
      </w:r>
      <w:r w:rsidR="001F67B3">
        <w:rPr>
          <w:sz w:val="26"/>
          <w:szCs w:val="26"/>
        </w:rPr>
        <w:t>ing</w:t>
      </w:r>
      <w:r w:rsidR="00064A05">
        <w:rPr>
          <w:sz w:val="26"/>
          <w:szCs w:val="26"/>
        </w:rPr>
        <w:t xml:space="preserve"> date</w:t>
      </w:r>
      <w:r w:rsidR="00081B4D">
        <w:rPr>
          <w:sz w:val="26"/>
          <w:szCs w:val="26"/>
        </w:rPr>
        <w:t xml:space="preserve">. </w:t>
      </w:r>
      <w:r w:rsidR="00532510">
        <w:rPr>
          <w:sz w:val="26"/>
          <w:szCs w:val="26"/>
        </w:rPr>
        <w:t xml:space="preserve"> The Complainant maintains that the ALJ accepted UGI’s testimony as evidence of the reasonableness of the tariff without taking into consideration of the intent of the Commission’s </w:t>
      </w:r>
      <w:r w:rsidR="00521267">
        <w:rPr>
          <w:sz w:val="26"/>
          <w:szCs w:val="26"/>
        </w:rPr>
        <w:t>R</w:t>
      </w:r>
      <w:r w:rsidR="00532510">
        <w:rPr>
          <w:sz w:val="26"/>
          <w:szCs w:val="26"/>
        </w:rPr>
        <w:t>egulation or a reasonable expectation of a customer</w:t>
      </w:r>
      <w:r w:rsidR="001F67B3">
        <w:rPr>
          <w:sz w:val="26"/>
          <w:szCs w:val="26"/>
        </w:rPr>
        <w:t xml:space="preserve"> to switch service</w:t>
      </w:r>
      <w:r w:rsidR="00532510">
        <w:rPr>
          <w:sz w:val="26"/>
          <w:szCs w:val="26"/>
        </w:rPr>
        <w:t>.</w:t>
      </w:r>
    </w:p>
    <w:p w14:paraId="23FE1DA8" w14:textId="77777777" w:rsidR="00B72460" w:rsidRDefault="00B72460" w:rsidP="005D6B11">
      <w:pPr>
        <w:widowControl/>
        <w:spacing w:line="360" w:lineRule="auto"/>
        <w:rPr>
          <w:sz w:val="26"/>
          <w:szCs w:val="26"/>
        </w:rPr>
      </w:pPr>
    </w:p>
    <w:p w14:paraId="6F88B3DD" w14:textId="363A5311" w:rsidR="005F3540" w:rsidRDefault="006804B1" w:rsidP="005D6B11">
      <w:pPr>
        <w:widowControl/>
        <w:spacing w:line="360" w:lineRule="auto"/>
        <w:rPr>
          <w:sz w:val="26"/>
          <w:szCs w:val="26"/>
        </w:rPr>
      </w:pPr>
      <w:r>
        <w:rPr>
          <w:sz w:val="26"/>
          <w:szCs w:val="26"/>
        </w:rPr>
        <w:tab/>
      </w:r>
      <w:r>
        <w:rPr>
          <w:sz w:val="26"/>
          <w:szCs w:val="26"/>
        </w:rPr>
        <w:tab/>
        <w:t>In its Repl</w:t>
      </w:r>
      <w:r w:rsidR="00532510">
        <w:rPr>
          <w:sz w:val="26"/>
          <w:szCs w:val="26"/>
        </w:rPr>
        <w:t>ies to Exceptions,</w:t>
      </w:r>
      <w:r>
        <w:rPr>
          <w:sz w:val="26"/>
          <w:szCs w:val="26"/>
        </w:rPr>
        <w:t xml:space="preserve"> UGI </w:t>
      </w:r>
      <w:r w:rsidR="00532510">
        <w:rPr>
          <w:sz w:val="26"/>
          <w:szCs w:val="26"/>
        </w:rPr>
        <w:t>s</w:t>
      </w:r>
      <w:r>
        <w:rPr>
          <w:sz w:val="26"/>
          <w:szCs w:val="26"/>
        </w:rPr>
        <w:t>tate</w:t>
      </w:r>
      <w:r w:rsidR="00532510">
        <w:rPr>
          <w:sz w:val="26"/>
          <w:szCs w:val="26"/>
        </w:rPr>
        <w:t>s</w:t>
      </w:r>
      <w:r>
        <w:rPr>
          <w:sz w:val="26"/>
          <w:szCs w:val="26"/>
        </w:rPr>
        <w:t xml:space="preserve"> that the Complainant </w:t>
      </w:r>
      <w:r w:rsidR="00D30EB6">
        <w:rPr>
          <w:sz w:val="26"/>
          <w:szCs w:val="26"/>
        </w:rPr>
        <w:t>fails</w:t>
      </w:r>
      <w:r>
        <w:rPr>
          <w:sz w:val="26"/>
          <w:szCs w:val="26"/>
        </w:rPr>
        <w:t xml:space="preserve"> to </w:t>
      </w:r>
      <w:r w:rsidR="00D30EB6">
        <w:rPr>
          <w:sz w:val="26"/>
          <w:szCs w:val="26"/>
        </w:rPr>
        <w:t xml:space="preserve">identify any specific finding of fact or conclusion of law to which it takes Exception.  UGI also states that the Complainant </w:t>
      </w:r>
      <w:r w:rsidR="005F3540">
        <w:rPr>
          <w:sz w:val="26"/>
          <w:szCs w:val="26"/>
        </w:rPr>
        <w:t>disagrees with the ALJ</w:t>
      </w:r>
      <w:r w:rsidR="00521267">
        <w:rPr>
          <w:sz w:val="26"/>
          <w:szCs w:val="26"/>
        </w:rPr>
        <w:t>’s</w:t>
      </w:r>
      <w:r w:rsidR="005F3540">
        <w:rPr>
          <w:sz w:val="26"/>
          <w:szCs w:val="26"/>
        </w:rPr>
        <w:t xml:space="preserve"> Initial Decision, </w:t>
      </w:r>
      <w:r w:rsidR="00521267">
        <w:rPr>
          <w:sz w:val="26"/>
          <w:szCs w:val="26"/>
        </w:rPr>
        <w:t>but</w:t>
      </w:r>
      <w:r w:rsidR="001F67B3">
        <w:rPr>
          <w:sz w:val="26"/>
          <w:szCs w:val="26"/>
        </w:rPr>
        <w:t xml:space="preserve"> </w:t>
      </w:r>
      <w:r w:rsidR="004C0B68">
        <w:rPr>
          <w:sz w:val="26"/>
          <w:szCs w:val="26"/>
        </w:rPr>
        <w:t xml:space="preserve">did not provide </w:t>
      </w:r>
      <w:r w:rsidR="00D30EB6">
        <w:rPr>
          <w:sz w:val="26"/>
          <w:szCs w:val="26"/>
        </w:rPr>
        <w:t>any support</w:t>
      </w:r>
      <w:r w:rsidR="004C0B68">
        <w:rPr>
          <w:sz w:val="26"/>
          <w:szCs w:val="26"/>
        </w:rPr>
        <w:t xml:space="preserve">ing evidence to show that UGI’s current switching procedure is unreasonable, other than </w:t>
      </w:r>
      <w:r w:rsidR="00D30EB6">
        <w:rPr>
          <w:sz w:val="26"/>
          <w:szCs w:val="26"/>
        </w:rPr>
        <w:t>his personal opinion</w:t>
      </w:r>
      <w:r w:rsidR="001F67B3">
        <w:rPr>
          <w:sz w:val="26"/>
          <w:szCs w:val="26"/>
        </w:rPr>
        <w:t xml:space="preserve">. </w:t>
      </w:r>
      <w:r>
        <w:rPr>
          <w:sz w:val="26"/>
          <w:szCs w:val="26"/>
        </w:rPr>
        <w:t xml:space="preserve"> </w:t>
      </w:r>
    </w:p>
    <w:p w14:paraId="5EE9DCEB" w14:textId="77777777" w:rsidR="005F3540" w:rsidRDefault="005F3540" w:rsidP="005D6B11">
      <w:pPr>
        <w:widowControl/>
        <w:spacing w:line="360" w:lineRule="auto"/>
        <w:rPr>
          <w:sz w:val="26"/>
          <w:szCs w:val="26"/>
        </w:rPr>
      </w:pPr>
    </w:p>
    <w:p w14:paraId="32DA2623" w14:textId="2B1CAABA" w:rsidR="007E5417" w:rsidRDefault="005F3540" w:rsidP="005D6B11">
      <w:pPr>
        <w:widowControl/>
        <w:spacing w:line="360" w:lineRule="auto"/>
        <w:ind w:firstLine="720"/>
        <w:rPr>
          <w:sz w:val="26"/>
          <w:szCs w:val="26"/>
        </w:rPr>
      </w:pPr>
      <w:r>
        <w:rPr>
          <w:sz w:val="26"/>
          <w:szCs w:val="26"/>
        </w:rPr>
        <w:tab/>
      </w:r>
      <w:r w:rsidR="000815CC">
        <w:rPr>
          <w:sz w:val="26"/>
          <w:szCs w:val="26"/>
        </w:rPr>
        <w:t xml:space="preserve">UGI asserts that its witness provided detailed testimony explaining that </w:t>
      </w:r>
      <w:r>
        <w:rPr>
          <w:sz w:val="26"/>
          <w:szCs w:val="26"/>
        </w:rPr>
        <w:t xml:space="preserve">when a </w:t>
      </w:r>
      <w:r w:rsidR="000815CC">
        <w:rPr>
          <w:sz w:val="26"/>
          <w:szCs w:val="26"/>
        </w:rPr>
        <w:t>customer request</w:t>
      </w:r>
      <w:r>
        <w:rPr>
          <w:sz w:val="26"/>
          <w:szCs w:val="26"/>
        </w:rPr>
        <w:t>s</w:t>
      </w:r>
      <w:r w:rsidR="000815CC">
        <w:rPr>
          <w:sz w:val="26"/>
          <w:szCs w:val="26"/>
        </w:rPr>
        <w:t xml:space="preserve"> </w:t>
      </w:r>
      <w:r>
        <w:rPr>
          <w:sz w:val="26"/>
          <w:szCs w:val="26"/>
        </w:rPr>
        <w:t xml:space="preserve">a </w:t>
      </w:r>
      <w:r w:rsidR="000815CC">
        <w:rPr>
          <w:sz w:val="26"/>
          <w:szCs w:val="26"/>
        </w:rPr>
        <w:t>chang</w:t>
      </w:r>
      <w:r>
        <w:rPr>
          <w:sz w:val="26"/>
          <w:szCs w:val="26"/>
        </w:rPr>
        <w:t>e</w:t>
      </w:r>
      <w:r w:rsidR="000815CC">
        <w:rPr>
          <w:sz w:val="26"/>
          <w:szCs w:val="26"/>
        </w:rPr>
        <w:t xml:space="preserve"> </w:t>
      </w:r>
      <w:r>
        <w:rPr>
          <w:sz w:val="26"/>
          <w:szCs w:val="26"/>
        </w:rPr>
        <w:t xml:space="preserve">to </w:t>
      </w:r>
      <w:r w:rsidR="000815CC">
        <w:rPr>
          <w:sz w:val="26"/>
          <w:szCs w:val="26"/>
        </w:rPr>
        <w:t xml:space="preserve">his NGS after the </w:t>
      </w:r>
      <w:r w:rsidR="00521267">
        <w:rPr>
          <w:sz w:val="26"/>
          <w:szCs w:val="26"/>
        </w:rPr>
        <w:t>fifteenth</w:t>
      </w:r>
      <w:r w:rsidR="000815CC">
        <w:rPr>
          <w:sz w:val="26"/>
          <w:szCs w:val="26"/>
        </w:rPr>
        <w:t xml:space="preserve"> day of the calendar month, </w:t>
      </w:r>
      <w:r>
        <w:rPr>
          <w:sz w:val="26"/>
          <w:szCs w:val="26"/>
        </w:rPr>
        <w:t>UGI needs two months to effectuate the change in order</w:t>
      </w:r>
      <w:r w:rsidR="000815CC">
        <w:rPr>
          <w:sz w:val="26"/>
          <w:szCs w:val="26"/>
        </w:rPr>
        <w:t xml:space="preserve"> to forecast the amount of </w:t>
      </w:r>
      <w:r w:rsidR="000815CC">
        <w:rPr>
          <w:sz w:val="26"/>
          <w:szCs w:val="26"/>
        </w:rPr>
        <w:lastRenderedPageBreak/>
        <w:t xml:space="preserve">gas supply needed for its customers.  UGI also noted that the Complainant carries a heavy burden to prove that the effect of an existing tariff provision </w:t>
      </w:r>
      <w:r w:rsidR="00521267">
        <w:rPr>
          <w:sz w:val="26"/>
          <w:szCs w:val="26"/>
        </w:rPr>
        <w:t>has</w:t>
      </w:r>
      <w:r w:rsidR="000815CC">
        <w:rPr>
          <w:sz w:val="26"/>
          <w:szCs w:val="26"/>
        </w:rPr>
        <w:t xml:space="preserve"> changed so drastically as to render the application of the tariff provision unreasonable.  UGI </w:t>
      </w:r>
      <w:r w:rsidR="00C77B30">
        <w:rPr>
          <w:sz w:val="26"/>
          <w:szCs w:val="26"/>
        </w:rPr>
        <w:t>submits</w:t>
      </w:r>
      <w:r w:rsidR="000815CC">
        <w:rPr>
          <w:sz w:val="26"/>
          <w:szCs w:val="26"/>
        </w:rPr>
        <w:t xml:space="preserve"> that the Complainant fail</w:t>
      </w:r>
      <w:r w:rsidR="00C77B30">
        <w:rPr>
          <w:sz w:val="26"/>
          <w:szCs w:val="26"/>
        </w:rPr>
        <w:t>ed</w:t>
      </w:r>
      <w:r w:rsidR="000815CC">
        <w:rPr>
          <w:sz w:val="26"/>
          <w:szCs w:val="26"/>
        </w:rPr>
        <w:t xml:space="preserve"> to present any new relevant or material matte</w:t>
      </w:r>
      <w:r w:rsidR="00521267">
        <w:rPr>
          <w:sz w:val="26"/>
          <w:szCs w:val="26"/>
        </w:rPr>
        <w:t>r</w:t>
      </w:r>
      <w:r w:rsidR="000815CC">
        <w:rPr>
          <w:sz w:val="26"/>
          <w:szCs w:val="26"/>
        </w:rPr>
        <w:t>s of fact or law that contradicts the ALJ’s Findings of Fact or Conclusions of Law.</w:t>
      </w:r>
    </w:p>
    <w:p w14:paraId="10CEC268" w14:textId="77777777" w:rsidR="000815CC" w:rsidRPr="00DE1728" w:rsidRDefault="000815CC" w:rsidP="005D6B11">
      <w:pPr>
        <w:widowControl/>
        <w:spacing w:line="360" w:lineRule="auto"/>
        <w:rPr>
          <w:sz w:val="26"/>
          <w:szCs w:val="26"/>
        </w:rPr>
      </w:pPr>
    </w:p>
    <w:p w14:paraId="155E7543" w14:textId="77777777" w:rsidR="00DB44D9" w:rsidRPr="00DE1728" w:rsidRDefault="00DB44D9" w:rsidP="005D6B11">
      <w:pPr>
        <w:keepNext/>
        <w:keepLines/>
        <w:widowControl/>
        <w:spacing w:line="360" w:lineRule="auto"/>
        <w:rPr>
          <w:sz w:val="26"/>
          <w:szCs w:val="26"/>
        </w:rPr>
      </w:pPr>
      <w:r w:rsidRPr="00DE1728">
        <w:rPr>
          <w:b/>
          <w:sz w:val="26"/>
          <w:szCs w:val="26"/>
        </w:rPr>
        <w:t>Disposition</w:t>
      </w:r>
    </w:p>
    <w:p w14:paraId="63C5458F" w14:textId="77777777" w:rsidR="00DB44D9" w:rsidRPr="00DE1728" w:rsidRDefault="00DB44D9" w:rsidP="005D6B11">
      <w:pPr>
        <w:keepNext/>
        <w:keepLines/>
        <w:widowControl/>
        <w:spacing w:line="360" w:lineRule="auto"/>
        <w:ind w:firstLine="1440"/>
        <w:rPr>
          <w:sz w:val="26"/>
          <w:szCs w:val="26"/>
        </w:rPr>
      </w:pPr>
    </w:p>
    <w:p w14:paraId="073AD650" w14:textId="40FF7B67" w:rsidR="00B45E8A" w:rsidRDefault="00D866BE" w:rsidP="005D6B11">
      <w:pPr>
        <w:widowControl/>
        <w:tabs>
          <w:tab w:val="left" w:pos="-720"/>
        </w:tabs>
        <w:suppressAutoHyphens/>
        <w:spacing w:line="360" w:lineRule="auto"/>
        <w:rPr>
          <w:sz w:val="26"/>
        </w:rPr>
      </w:pPr>
      <w:r>
        <w:rPr>
          <w:sz w:val="26"/>
        </w:rPr>
        <w:tab/>
      </w:r>
      <w:r>
        <w:rPr>
          <w:sz w:val="26"/>
        </w:rPr>
        <w:tab/>
      </w:r>
      <w:r w:rsidR="0049297D">
        <w:rPr>
          <w:sz w:val="26"/>
        </w:rPr>
        <w:t xml:space="preserve">Based on our review of the record and the </w:t>
      </w:r>
      <w:r w:rsidR="003C2595">
        <w:rPr>
          <w:sz w:val="26"/>
        </w:rPr>
        <w:t xml:space="preserve">ALJ’s </w:t>
      </w:r>
      <w:r w:rsidR="0049297D">
        <w:rPr>
          <w:sz w:val="26"/>
        </w:rPr>
        <w:t>Initial Decision, we find that the</w:t>
      </w:r>
      <w:r w:rsidR="0049297D" w:rsidRPr="00683FB5">
        <w:rPr>
          <w:spacing w:val="4"/>
          <w:sz w:val="26"/>
          <w:szCs w:val="24"/>
        </w:rPr>
        <w:t xml:space="preserve"> </w:t>
      </w:r>
      <w:r w:rsidR="0049297D">
        <w:rPr>
          <w:spacing w:val="4"/>
          <w:sz w:val="26"/>
          <w:szCs w:val="24"/>
        </w:rPr>
        <w:t xml:space="preserve">ALJ correctly determined that the Complainant did not meet his burden of proving that </w:t>
      </w:r>
      <w:r>
        <w:rPr>
          <w:spacing w:val="4"/>
          <w:sz w:val="26"/>
          <w:szCs w:val="24"/>
        </w:rPr>
        <w:t>UGI</w:t>
      </w:r>
      <w:r w:rsidR="0049297D">
        <w:rPr>
          <w:spacing w:val="4"/>
          <w:sz w:val="26"/>
          <w:szCs w:val="24"/>
        </w:rPr>
        <w:t xml:space="preserve"> </w:t>
      </w:r>
      <w:r w:rsidR="00834A5B">
        <w:rPr>
          <w:spacing w:val="4"/>
          <w:sz w:val="26"/>
          <w:szCs w:val="24"/>
        </w:rPr>
        <w:t>violated any applicable law, Regulation or Order of the Commission.</w:t>
      </w:r>
      <w:r w:rsidR="0049297D">
        <w:rPr>
          <w:sz w:val="26"/>
        </w:rPr>
        <w:t xml:space="preserve">  We note that the Complainant’s Exceptions do not address or object to the ALJ’s determination or to any specific findings of fact or conclusions of law, as set forth in 52 Pa. Code § 5.533(b).  </w:t>
      </w:r>
      <w:r w:rsidR="00521267">
        <w:rPr>
          <w:sz w:val="26"/>
        </w:rPr>
        <w:t>As t</w:t>
      </w:r>
      <w:r w:rsidR="00B45E8A">
        <w:rPr>
          <w:sz w:val="26"/>
        </w:rPr>
        <w:t>he Complainant notes in his Exception, the fundamental case here is whether UGI’s Commission</w:t>
      </w:r>
      <w:r w:rsidR="00521267">
        <w:rPr>
          <w:sz w:val="26"/>
        </w:rPr>
        <w:t>-</w:t>
      </w:r>
      <w:r w:rsidR="00B45E8A">
        <w:rPr>
          <w:sz w:val="26"/>
        </w:rPr>
        <w:t>approved tariff that allows UGI to take two months to switch customer to his/her supplier of choice is reasonable.  U</w:t>
      </w:r>
      <w:r w:rsidR="00E41314">
        <w:rPr>
          <w:sz w:val="26"/>
        </w:rPr>
        <w:t>GI</w:t>
      </w:r>
      <w:r w:rsidR="00B45E8A">
        <w:rPr>
          <w:sz w:val="26"/>
        </w:rPr>
        <w:t xml:space="preserve"> on the other hand </w:t>
      </w:r>
      <w:r w:rsidR="00BB19C6">
        <w:rPr>
          <w:sz w:val="26"/>
        </w:rPr>
        <w:t xml:space="preserve">proffers </w:t>
      </w:r>
      <w:r w:rsidR="00B45E8A">
        <w:rPr>
          <w:sz w:val="26"/>
        </w:rPr>
        <w:t xml:space="preserve">that </w:t>
      </w:r>
      <w:r w:rsidR="0089122A">
        <w:rPr>
          <w:sz w:val="26"/>
        </w:rPr>
        <w:t>as a person seeking changes to an existing tariff provision</w:t>
      </w:r>
      <w:r w:rsidR="0018188F">
        <w:rPr>
          <w:sz w:val="26"/>
        </w:rPr>
        <w:t>, the</w:t>
      </w:r>
      <w:r w:rsidR="0089122A">
        <w:rPr>
          <w:sz w:val="26"/>
        </w:rPr>
        <w:t xml:space="preserve"> </w:t>
      </w:r>
      <w:r w:rsidR="00E41314">
        <w:rPr>
          <w:sz w:val="26"/>
        </w:rPr>
        <w:t xml:space="preserve">Complainant carries </w:t>
      </w:r>
      <w:r w:rsidR="0018188F">
        <w:rPr>
          <w:sz w:val="26"/>
        </w:rPr>
        <w:t xml:space="preserve">a </w:t>
      </w:r>
      <w:r w:rsidR="00E41314">
        <w:rPr>
          <w:sz w:val="26"/>
        </w:rPr>
        <w:t>heavy burden</w:t>
      </w:r>
      <w:r w:rsidR="0018188F">
        <w:rPr>
          <w:sz w:val="26"/>
        </w:rPr>
        <w:t xml:space="preserve"> to prove its unreasonableness and to show that</w:t>
      </w:r>
      <w:r w:rsidR="00E41314">
        <w:rPr>
          <w:sz w:val="26"/>
        </w:rPr>
        <w:t xml:space="preserve"> the facts and circumstances have changed so drastically as to render the application of </w:t>
      </w:r>
      <w:r w:rsidR="00521267">
        <w:rPr>
          <w:sz w:val="26"/>
        </w:rPr>
        <w:t xml:space="preserve">the </w:t>
      </w:r>
      <w:r w:rsidR="00E41314">
        <w:rPr>
          <w:sz w:val="26"/>
        </w:rPr>
        <w:t xml:space="preserve">tariff provision unreasonable.  </w:t>
      </w:r>
      <w:r w:rsidR="0089122A">
        <w:rPr>
          <w:sz w:val="26"/>
        </w:rPr>
        <w:t>In this case the Complainant failed to do that.  Accordingly, we will deny the Complainant’s Exceptions.</w:t>
      </w:r>
    </w:p>
    <w:p w14:paraId="5A316E70" w14:textId="77777777" w:rsidR="00521267" w:rsidRDefault="00521267" w:rsidP="005D6B11">
      <w:pPr>
        <w:widowControl/>
        <w:tabs>
          <w:tab w:val="left" w:pos="-720"/>
        </w:tabs>
        <w:suppressAutoHyphens/>
        <w:spacing w:line="360" w:lineRule="auto"/>
        <w:rPr>
          <w:sz w:val="26"/>
        </w:rPr>
      </w:pPr>
    </w:p>
    <w:p w14:paraId="5B4F5951" w14:textId="14C036E6" w:rsidR="00854FCA" w:rsidRDefault="00E962CF" w:rsidP="005D6B11">
      <w:pPr>
        <w:widowControl/>
        <w:overflowPunct w:val="0"/>
        <w:autoSpaceDE w:val="0"/>
        <w:autoSpaceDN w:val="0"/>
        <w:adjustRightInd w:val="0"/>
        <w:spacing w:line="360" w:lineRule="auto"/>
        <w:ind w:firstLine="720"/>
        <w:textAlignment w:val="baseline"/>
        <w:rPr>
          <w:sz w:val="26"/>
          <w:szCs w:val="26"/>
        </w:rPr>
      </w:pPr>
      <w:r>
        <w:rPr>
          <w:sz w:val="26"/>
          <w:szCs w:val="26"/>
        </w:rPr>
        <w:tab/>
      </w:r>
      <w:r w:rsidR="00A41751">
        <w:rPr>
          <w:sz w:val="26"/>
          <w:szCs w:val="26"/>
        </w:rPr>
        <w:t>Nonetheless, we acknowledge that d</w:t>
      </w:r>
      <w:r>
        <w:rPr>
          <w:sz w:val="26"/>
          <w:szCs w:val="26"/>
        </w:rPr>
        <w:t xml:space="preserve">ue to changes in the competitive retail gas market this Commission is in the process of revising our </w:t>
      </w:r>
      <w:r w:rsidR="00521267">
        <w:rPr>
          <w:sz w:val="26"/>
          <w:szCs w:val="26"/>
        </w:rPr>
        <w:t>R</w:t>
      </w:r>
      <w:r>
        <w:rPr>
          <w:sz w:val="26"/>
          <w:szCs w:val="26"/>
        </w:rPr>
        <w:t xml:space="preserve">egulations to </w:t>
      </w:r>
      <w:r w:rsidR="00124319">
        <w:rPr>
          <w:sz w:val="26"/>
          <w:szCs w:val="26"/>
        </w:rPr>
        <w:t xml:space="preserve">help </w:t>
      </w:r>
      <w:r>
        <w:rPr>
          <w:sz w:val="26"/>
          <w:szCs w:val="26"/>
        </w:rPr>
        <w:t xml:space="preserve">facilitate </w:t>
      </w:r>
      <w:r w:rsidR="00A41751">
        <w:rPr>
          <w:sz w:val="26"/>
          <w:szCs w:val="26"/>
        </w:rPr>
        <w:t xml:space="preserve">an </w:t>
      </w:r>
      <w:r>
        <w:rPr>
          <w:sz w:val="26"/>
          <w:szCs w:val="26"/>
        </w:rPr>
        <w:t xml:space="preserve">accelerated switching process.  For this </w:t>
      </w:r>
      <w:r w:rsidR="00854FCA">
        <w:rPr>
          <w:sz w:val="26"/>
          <w:szCs w:val="26"/>
        </w:rPr>
        <w:t>purpose,</w:t>
      </w:r>
      <w:r>
        <w:rPr>
          <w:sz w:val="26"/>
          <w:szCs w:val="26"/>
        </w:rPr>
        <w:t xml:space="preserve"> we have adopted </w:t>
      </w:r>
      <w:r w:rsidR="00521267">
        <w:rPr>
          <w:sz w:val="26"/>
          <w:szCs w:val="26"/>
        </w:rPr>
        <w:t xml:space="preserve">the </w:t>
      </w:r>
      <w:r w:rsidR="00521267" w:rsidRPr="00BA56F0">
        <w:rPr>
          <w:i/>
          <w:sz w:val="26"/>
          <w:szCs w:val="26"/>
        </w:rPr>
        <w:t>ANOPR</w:t>
      </w:r>
      <w:r>
        <w:rPr>
          <w:sz w:val="26"/>
          <w:szCs w:val="26"/>
        </w:rPr>
        <w:t xml:space="preserve"> soliciting comments from stakeholders and interested parties</w:t>
      </w:r>
      <w:r w:rsidR="00A41751">
        <w:rPr>
          <w:sz w:val="26"/>
          <w:szCs w:val="26"/>
        </w:rPr>
        <w:t>, which was followed by an April 20, 2017, Order seeking additional comment</w:t>
      </w:r>
      <w:r w:rsidR="00854FCA" w:rsidRPr="00062740">
        <w:rPr>
          <w:sz w:val="26"/>
          <w:szCs w:val="26"/>
        </w:rPr>
        <w:t>.</w:t>
      </w:r>
      <w:r>
        <w:rPr>
          <w:sz w:val="26"/>
          <w:szCs w:val="26"/>
        </w:rPr>
        <w:t xml:space="preserve">  </w:t>
      </w:r>
      <w:r w:rsidR="00A41751">
        <w:rPr>
          <w:sz w:val="26"/>
          <w:szCs w:val="26"/>
        </w:rPr>
        <w:t>Moreover, the Commission convened an in-person Technical Conference on March 29, 2018</w:t>
      </w:r>
      <w:r w:rsidR="00124319">
        <w:rPr>
          <w:sz w:val="26"/>
          <w:szCs w:val="26"/>
        </w:rPr>
        <w:t>, on this matter</w:t>
      </w:r>
      <w:r w:rsidR="00A41751">
        <w:rPr>
          <w:sz w:val="26"/>
          <w:szCs w:val="26"/>
        </w:rPr>
        <w:t xml:space="preserve">.  Although a </w:t>
      </w:r>
      <w:r w:rsidR="0007611F">
        <w:rPr>
          <w:sz w:val="26"/>
          <w:szCs w:val="26"/>
        </w:rPr>
        <w:t xml:space="preserve">final decision in this proceeding has not </w:t>
      </w:r>
      <w:r w:rsidR="00A41751">
        <w:rPr>
          <w:sz w:val="26"/>
          <w:szCs w:val="26"/>
        </w:rPr>
        <w:t xml:space="preserve">yet </w:t>
      </w:r>
      <w:r w:rsidR="0007611F">
        <w:rPr>
          <w:sz w:val="26"/>
          <w:szCs w:val="26"/>
        </w:rPr>
        <w:t>been entered</w:t>
      </w:r>
      <w:r w:rsidR="00A41751">
        <w:rPr>
          <w:sz w:val="26"/>
          <w:szCs w:val="26"/>
        </w:rPr>
        <w:t xml:space="preserve">, the Commission </w:t>
      </w:r>
      <w:r w:rsidR="00124319">
        <w:rPr>
          <w:sz w:val="26"/>
          <w:szCs w:val="26"/>
        </w:rPr>
        <w:t xml:space="preserve">is </w:t>
      </w:r>
      <w:r w:rsidR="00124319">
        <w:rPr>
          <w:sz w:val="26"/>
          <w:szCs w:val="26"/>
        </w:rPr>
        <w:lastRenderedPageBreak/>
        <w:t xml:space="preserve">expected to </w:t>
      </w:r>
      <w:r w:rsidR="00A41751">
        <w:rPr>
          <w:sz w:val="26"/>
          <w:szCs w:val="26"/>
        </w:rPr>
        <w:t xml:space="preserve">be proposing regulatory </w:t>
      </w:r>
      <w:r w:rsidR="00124319">
        <w:rPr>
          <w:sz w:val="26"/>
          <w:szCs w:val="26"/>
        </w:rPr>
        <w:t xml:space="preserve">changes </w:t>
      </w:r>
      <w:r w:rsidR="00A363CE">
        <w:rPr>
          <w:sz w:val="26"/>
          <w:szCs w:val="26"/>
        </w:rPr>
        <w:t xml:space="preserve">in the near future </w:t>
      </w:r>
      <w:r w:rsidR="00124319">
        <w:rPr>
          <w:sz w:val="26"/>
          <w:szCs w:val="26"/>
        </w:rPr>
        <w:t>intended to accelerate this process while preserving safeguards to prevent the unauthorized switching of a customer’s account, also known as “slamming.”</w:t>
      </w:r>
    </w:p>
    <w:p w14:paraId="630D4E06" w14:textId="77777777" w:rsidR="00E962CF" w:rsidRDefault="00E962CF" w:rsidP="005D6B11">
      <w:pPr>
        <w:widowControl/>
        <w:overflowPunct w:val="0"/>
        <w:autoSpaceDE w:val="0"/>
        <w:autoSpaceDN w:val="0"/>
        <w:adjustRightInd w:val="0"/>
        <w:spacing w:line="360" w:lineRule="auto"/>
        <w:ind w:firstLine="720"/>
        <w:textAlignment w:val="baseline"/>
        <w:rPr>
          <w:sz w:val="26"/>
          <w:szCs w:val="26"/>
        </w:rPr>
      </w:pPr>
    </w:p>
    <w:p w14:paraId="5376FCC5" w14:textId="77777777" w:rsidR="0049297D" w:rsidRPr="00D07633" w:rsidRDefault="0049297D" w:rsidP="005D6B11">
      <w:pPr>
        <w:keepNext/>
        <w:keepLines/>
        <w:widowControl/>
        <w:tabs>
          <w:tab w:val="left" w:pos="-720"/>
        </w:tabs>
        <w:suppressAutoHyphens/>
        <w:spacing w:line="360" w:lineRule="auto"/>
        <w:jc w:val="center"/>
        <w:rPr>
          <w:rFonts w:ascii="Times New Roman Bold" w:hAnsi="Times New Roman Bold"/>
          <w:b/>
          <w:sz w:val="26"/>
        </w:rPr>
      </w:pPr>
      <w:r>
        <w:rPr>
          <w:sz w:val="26"/>
        </w:rPr>
        <w:t>C</w:t>
      </w:r>
      <w:r w:rsidRPr="00D07633">
        <w:rPr>
          <w:rFonts w:ascii="Times New Roman Bold" w:hAnsi="Times New Roman Bold"/>
          <w:b/>
          <w:sz w:val="26"/>
        </w:rPr>
        <w:t>onclusion</w:t>
      </w:r>
    </w:p>
    <w:p w14:paraId="16CBF96B" w14:textId="77777777" w:rsidR="0049297D" w:rsidRDefault="0049297D" w:rsidP="005D6B11">
      <w:pPr>
        <w:keepNext/>
        <w:keepLines/>
        <w:widowControl/>
        <w:tabs>
          <w:tab w:val="left" w:pos="-720"/>
        </w:tabs>
        <w:suppressAutoHyphens/>
        <w:spacing w:line="360" w:lineRule="auto"/>
        <w:rPr>
          <w:sz w:val="26"/>
        </w:rPr>
      </w:pPr>
    </w:p>
    <w:p w14:paraId="2A2C4E45" w14:textId="08023A27" w:rsidR="0049297D" w:rsidRPr="00F00C82" w:rsidRDefault="0049297D" w:rsidP="005D6B11">
      <w:pPr>
        <w:keepNext/>
        <w:keepLines/>
        <w:widowControl/>
        <w:tabs>
          <w:tab w:val="left" w:pos="-720"/>
        </w:tabs>
        <w:suppressAutoHyphens/>
        <w:spacing w:line="360" w:lineRule="auto"/>
        <w:ind w:firstLine="1440"/>
        <w:rPr>
          <w:sz w:val="26"/>
        </w:rPr>
      </w:pPr>
      <w:r>
        <w:rPr>
          <w:sz w:val="26"/>
        </w:rPr>
        <w:t>Based on our review of the record, the Exceptions, and the applicable law, we find that the ALJ’s Initial Decision is sound and agree with the ALJ’s determination to deny the Complaint</w:t>
      </w:r>
      <w:r>
        <w:rPr>
          <w:sz w:val="26"/>
          <w:szCs w:val="24"/>
        </w:rPr>
        <w:t>.</w:t>
      </w:r>
      <w:r>
        <w:rPr>
          <w:sz w:val="26"/>
        </w:rPr>
        <w:t xml:space="preserve">  Accordingly</w:t>
      </w:r>
      <w:r w:rsidRPr="00F00C82">
        <w:rPr>
          <w:sz w:val="26"/>
        </w:rPr>
        <w:t xml:space="preserve">, we shall </w:t>
      </w:r>
      <w:r>
        <w:rPr>
          <w:sz w:val="26"/>
        </w:rPr>
        <w:t xml:space="preserve">deny </w:t>
      </w:r>
      <w:r w:rsidRPr="00F00C82">
        <w:rPr>
          <w:sz w:val="26"/>
        </w:rPr>
        <w:t xml:space="preserve">the </w:t>
      </w:r>
      <w:r>
        <w:rPr>
          <w:sz w:val="26"/>
        </w:rPr>
        <w:t>Complainant’s</w:t>
      </w:r>
      <w:r w:rsidRPr="00F00C82">
        <w:rPr>
          <w:sz w:val="26"/>
        </w:rPr>
        <w:t xml:space="preserve"> Exceptions</w:t>
      </w:r>
      <w:r>
        <w:rPr>
          <w:sz w:val="26"/>
        </w:rPr>
        <w:t xml:space="preserve"> and</w:t>
      </w:r>
      <w:r w:rsidRPr="00F00C82">
        <w:rPr>
          <w:sz w:val="26"/>
        </w:rPr>
        <w:t xml:space="preserve"> </w:t>
      </w:r>
      <w:r>
        <w:rPr>
          <w:sz w:val="26"/>
        </w:rPr>
        <w:t>adopt</w:t>
      </w:r>
      <w:r w:rsidRPr="00F00C82">
        <w:rPr>
          <w:sz w:val="26"/>
        </w:rPr>
        <w:t xml:space="preserve"> the ALJ</w:t>
      </w:r>
      <w:r>
        <w:rPr>
          <w:sz w:val="26"/>
        </w:rPr>
        <w:t>’</w:t>
      </w:r>
      <w:r w:rsidRPr="00F00C82">
        <w:rPr>
          <w:sz w:val="26"/>
        </w:rPr>
        <w:t>s Initial Decision</w:t>
      </w:r>
      <w:r w:rsidR="00784FE6">
        <w:rPr>
          <w:sz w:val="26"/>
        </w:rPr>
        <w:t xml:space="preserve"> that dismisses the Complaint</w:t>
      </w:r>
      <w:r>
        <w:rPr>
          <w:sz w:val="26"/>
        </w:rPr>
        <w:t>,</w:t>
      </w:r>
      <w:r w:rsidRPr="00F00C82">
        <w:rPr>
          <w:sz w:val="26"/>
        </w:rPr>
        <w:t xml:space="preserve"> consistent with this Opinion and Order</w:t>
      </w:r>
      <w:r>
        <w:rPr>
          <w:sz w:val="26"/>
        </w:rPr>
        <w:t>;</w:t>
      </w:r>
      <w:r w:rsidRPr="00F00C82">
        <w:rPr>
          <w:sz w:val="26"/>
        </w:rPr>
        <w:t xml:space="preserve"> </w:t>
      </w:r>
      <w:r w:rsidRPr="00F00C82">
        <w:rPr>
          <w:b/>
          <w:sz w:val="26"/>
        </w:rPr>
        <w:t>THEREFORE,</w:t>
      </w:r>
    </w:p>
    <w:p w14:paraId="49698E00" w14:textId="77777777" w:rsidR="00710BBB" w:rsidRDefault="00710BBB" w:rsidP="005D6B11">
      <w:pPr>
        <w:widowControl/>
        <w:spacing w:line="360" w:lineRule="auto"/>
        <w:rPr>
          <w:sz w:val="26"/>
          <w:szCs w:val="26"/>
        </w:rPr>
      </w:pPr>
    </w:p>
    <w:p w14:paraId="71796A71" w14:textId="77777777" w:rsidR="00710BBB" w:rsidRDefault="00710BBB" w:rsidP="005D6B11">
      <w:pPr>
        <w:keepNext/>
        <w:keepLines/>
        <w:widowControl/>
        <w:ind w:firstLine="1440"/>
        <w:rPr>
          <w:b/>
          <w:sz w:val="26"/>
          <w:szCs w:val="26"/>
        </w:rPr>
      </w:pPr>
      <w:r>
        <w:rPr>
          <w:b/>
          <w:sz w:val="26"/>
          <w:szCs w:val="26"/>
        </w:rPr>
        <w:t>IT IS ORDERED:</w:t>
      </w:r>
    </w:p>
    <w:p w14:paraId="59F56616" w14:textId="77777777" w:rsidR="00710BBB" w:rsidRDefault="00710BBB" w:rsidP="005D6B11">
      <w:pPr>
        <w:keepNext/>
        <w:keepLines/>
        <w:widowControl/>
        <w:ind w:firstLine="1440"/>
        <w:rPr>
          <w:b/>
          <w:sz w:val="26"/>
          <w:szCs w:val="26"/>
        </w:rPr>
      </w:pPr>
    </w:p>
    <w:p w14:paraId="4DFC90D4" w14:textId="77777777" w:rsidR="00DB44D9" w:rsidRPr="00DE1728" w:rsidRDefault="00DB44D9" w:rsidP="005D6B11">
      <w:pPr>
        <w:keepNext/>
        <w:widowControl/>
        <w:tabs>
          <w:tab w:val="left" w:pos="-720"/>
        </w:tabs>
        <w:suppressAutoHyphens/>
        <w:spacing w:line="360" w:lineRule="auto"/>
        <w:rPr>
          <w:sz w:val="26"/>
          <w:szCs w:val="26"/>
        </w:rPr>
      </w:pPr>
    </w:p>
    <w:p w14:paraId="52A548DA" w14:textId="6926514E" w:rsidR="004B6457" w:rsidRDefault="000935F4" w:rsidP="005D6B11">
      <w:pPr>
        <w:keepNext/>
        <w:keepLines/>
        <w:widowControl/>
        <w:spacing w:line="360" w:lineRule="auto"/>
        <w:ind w:firstLine="720"/>
        <w:contextualSpacing/>
        <w:rPr>
          <w:sz w:val="26"/>
          <w:szCs w:val="26"/>
        </w:rPr>
      </w:pPr>
      <w:r w:rsidRPr="00793C44">
        <w:rPr>
          <w:sz w:val="26"/>
          <w:szCs w:val="26"/>
        </w:rPr>
        <w:tab/>
      </w:r>
      <w:r w:rsidR="00DB44D9" w:rsidRPr="00793C44">
        <w:rPr>
          <w:sz w:val="26"/>
          <w:szCs w:val="26"/>
        </w:rPr>
        <w:t>1.</w:t>
      </w:r>
      <w:r w:rsidR="00DB44D9" w:rsidRPr="00793C44">
        <w:rPr>
          <w:sz w:val="26"/>
          <w:szCs w:val="26"/>
        </w:rPr>
        <w:tab/>
      </w:r>
      <w:r w:rsidRPr="00793C44">
        <w:rPr>
          <w:sz w:val="26"/>
          <w:szCs w:val="26"/>
        </w:rPr>
        <w:t xml:space="preserve">That the </w:t>
      </w:r>
      <w:r w:rsidR="004B6457">
        <w:rPr>
          <w:sz w:val="26"/>
          <w:szCs w:val="26"/>
        </w:rPr>
        <w:t>Exceptions filed by Randy Stewart on September 6, 2018, to the Initial Decision of Administrative Law Judge Conrad A. Johnson, issued on August</w:t>
      </w:r>
      <w:r w:rsidR="00784FE6">
        <w:rPr>
          <w:sz w:val="26"/>
          <w:szCs w:val="26"/>
        </w:rPr>
        <w:t> </w:t>
      </w:r>
      <w:r w:rsidR="008C5A50">
        <w:rPr>
          <w:sz w:val="26"/>
          <w:szCs w:val="26"/>
        </w:rPr>
        <w:t>17</w:t>
      </w:r>
      <w:r w:rsidR="004B6457">
        <w:rPr>
          <w:sz w:val="26"/>
          <w:szCs w:val="26"/>
        </w:rPr>
        <w:t>, 2018, are denied, consistent with this Opinion and Order.</w:t>
      </w:r>
    </w:p>
    <w:p w14:paraId="13635D05" w14:textId="77777777" w:rsidR="004B6457" w:rsidRDefault="004B6457" w:rsidP="005D6B11">
      <w:pPr>
        <w:keepNext/>
        <w:keepLines/>
        <w:widowControl/>
        <w:spacing w:line="360" w:lineRule="auto"/>
        <w:ind w:firstLine="720"/>
        <w:contextualSpacing/>
        <w:rPr>
          <w:sz w:val="26"/>
          <w:szCs w:val="26"/>
        </w:rPr>
      </w:pPr>
    </w:p>
    <w:p w14:paraId="6D4D0388" w14:textId="49A24C16" w:rsidR="000935F4" w:rsidRDefault="004B6457" w:rsidP="005D6B11">
      <w:pPr>
        <w:keepNext/>
        <w:keepLines/>
        <w:widowControl/>
        <w:spacing w:line="360" w:lineRule="auto"/>
        <w:ind w:firstLine="720"/>
        <w:contextualSpacing/>
        <w:rPr>
          <w:sz w:val="26"/>
          <w:szCs w:val="26"/>
        </w:rPr>
      </w:pPr>
      <w:r>
        <w:rPr>
          <w:sz w:val="26"/>
          <w:szCs w:val="26"/>
        </w:rPr>
        <w:tab/>
        <w:t>2.</w:t>
      </w:r>
      <w:r>
        <w:rPr>
          <w:sz w:val="26"/>
          <w:szCs w:val="26"/>
        </w:rPr>
        <w:tab/>
        <w:t>That the Initial Decision of Administrative Law Judge Conrad</w:t>
      </w:r>
      <w:r w:rsidR="00784FE6">
        <w:rPr>
          <w:sz w:val="26"/>
          <w:szCs w:val="26"/>
        </w:rPr>
        <w:t> </w:t>
      </w:r>
      <w:r>
        <w:rPr>
          <w:sz w:val="26"/>
          <w:szCs w:val="26"/>
        </w:rPr>
        <w:t>A.</w:t>
      </w:r>
      <w:r w:rsidR="00784FE6">
        <w:rPr>
          <w:sz w:val="26"/>
          <w:szCs w:val="26"/>
        </w:rPr>
        <w:t> </w:t>
      </w:r>
      <w:r>
        <w:rPr>
          <w:sz w:val="26"/>
          <w:szCs w:val="26"/>
        </w:rPr>
        <w:t xml:space="preserve">Johnson, issued on August </w:t>
      </w:r>
      <w:r w:rsidR="008C5A50">
        <w:rPr>
          <w:sz w:val="26"/>
          <w:szCs w:val="26"/>
        </w:rPr>
        <w:t>17</w:t>
      </w:r>
      <w:r>
        <w:rPr>
          <w:sz w:val="26"/>
          <w:szCs w:val="26"/>
        </w:rPr>
        <w:t>, 2018, is adopted, consistent with this Opinion and Order.</w:t>
      </w:r>
    </w:p>
    <w:p w14:paraId="18770681" w14:textId="77777777" w:rsidR="004B6457" w:rsidRPr="00793C44" w:rsidRDefault="004B6457" w:rsidP="005D6B11">
      <w:pPr>
        <w:keepNext/>
        <w:keepLines/>
        <w:widowControl/>
        <w:spacing w:line="360" w:lineRule="auto"/>
        <w:ind w:firstLine="720"/>
        <w:contextualSpacing/>
        <w:rPr>
          <w:sz w:val="26"/>
          <w:szCs w:val="26"/>
        </w:rPr>
      </w:pPr>
    </w:p>
    <w:p w14:paraId="104DC67A" w14:textId="7636693F" w:rsidR="00587533" w:rsidRDefault="004B6457" w:rsidP="005D6B11">
      <w:pPr>
        <w:widowControl/>
        <w:tabs>
          <w:tab w:val="left" w:pos="-720"/>
        </w:tabs>
        <w:suppressAutoHyphens/>
        <w:spacing w:line="360" w:lineRule="auto"/>
        <w:ind w:firstLine="1440"/>
        <w:rPr>
          <w:sz w:val="26"/>
          <w:szCs w:val="26"/>
        </w:rPr>
      </w:pPr>
      <w:r>
        <w:rPr>
          <w:sz w:val="26"/>
          <w:szCs w:val="26"/>
        </w:rPr>
        <w:t>3.</w:t>
      </w:r>
      <w:r>
        <w:rPr>
          <w:sz w:val="26"/>
          <w:szCs w:val="26"/>
        </w:rPr>
        <w:tab/>
        <w:t xml:space="preserve">That the Formal Complaint filed on January 11, 2018, by Randy Steward against UGI Utilities, Inc. </w:t>
      </w:r>
      <w:r w:rsidR="00124319">
        <w:rPr>
          <w:sz w:val="26"/>
          <w:szCs w:val="26"/>
        </w:rPr>
        <w:t xml:space="preserve">– Gas Division </w:t>
      </w:r>
      <w:r>
        <w:rPr>
          <w:sz w:val="26"/>
          <w:szCs w:val="26"/>
        </w:rPr>
        <w:t>at Docket No. C-2018-2642778 is dismissed, consistent with this Opinion and Order.</w:t>
      </w:r>
    </w:p>
    <w:p w14:paraId="45A4F9C9" w14:textId="77777777" w:rsidR="00636FC2" w:rsidRPr="00793C44" w:rsidRDefault="00636FC2" w:rsidP="005D6B11">
      <w:pPr>
        <w:widowControl/>
        <w:tabs>
          <w:tab w:val="left" w:pos="-720"/>
        </w:tabs>
        <w:suppressAutoHyphens/>
        <w:spacing w:line="360" w:lineRule="auto"/>
        <w:ind w:firstLine="1440"/>
        <w:rPr>
          <w:sz w:val="26"/>
          <w:szCs w:val="26"/>
        </w:rPr>
      </w:pPr>
    </w:p>
    <w:p w14:paraId="53E2EFCC" w14:textId="031B282D" w:rsidR="00103B4C" w:rsidRDefault="00103B4C" w:rsidP="005D6B11">
      <w:pPr>
        <w:keepNext/>
        <w:keepLines/>
        <w:widowControl/>
        <w:spacing w:line="360" w:lineRule="auto"/>
        <w:ind w:firstLine="720"/>
        <w:contextualSpacing/>
        <w:rPr>
          <w:sz w:val="26"/>
          <w:szCs w:val="26"/>
        </w:rPr>
      </w:pPr>
      <w:r w:rsidRPr="00DE1728">
        <w:rPr>
          <w:sz w:val="26"/>
          <w:szCs w:val="26"/>
        </w:rPr>
        <w:lastRenderedPageBreak/>
        <w:tab/>
      </w:r>
      <w:r w:rsidR="00A64ACF">
        <w:rPr>
          <w:sz w:val="26"/>
          <w:szCs w:val="26"/>
        </w:rPr>
        <w:t>4</w:t>
      </w:r>
      <w:r w:rsidR="00587533" w:rsidRPr="00DE1728">
        <w:rPr>
          <w:sz w:val="26"/>
          <w:szCs w:val="26"/>
        </w:rPr>
        <w:t>.</w:t>
      </w:r>
      <w:r w:rsidR="00587533" w:rsidRPr="00DE1728">
        <w:rPr>
          <w:sz w:val="26"/>
          <w:szCs w:val="26"/>
        </w:rPr>
        <w:tab/>
      </w:r>
      <w:r w:rsidRPr="00DE1728">
        <w:rPr>
          <w:sz w:val="26"/>
          <w:szCs w:val="26"/>
        </w:rPr>
        <w:t>That th</w:t>
      </w:r>
      <w:r w:rsidR="0084674A">
        <w:rPr>
          <w:sz w:val="26"/>
          <w:szCs w:val="26"/>
        </w:rPr>
        <w:t>e</w:t>
      </w:r>
      <w:r w:rsidRPr="00DE1728">
        <w:rPr>
          <w:sz w:val="26"/>
          <w:szCs w:val="26"/>
        </w:rPr>
        <w:t xml:space="preserve"> proceeding at </w:t>
      </w:r>
      <w:r w:rsidR="0084674A">
        <w:rPr>
          <w:sz w:val="26"/>
          <w:szCs w:val="26"/>
        </w:rPr>
        <w:t>this d</w:t>
      </w:r>
      <w:r w:rsidRPr="00DE1728">
        <w:rPr>
          <w:sz w:val="26"/>
          <w:szCs w:val="26"/>
        </w:rPr>
        <w:t xml:space="preserve">ocket </w:t>
      </w:r>
      <w:r w:rsidR="0084674A">
        <w:rPr>
          <w:sz w:val="26"/>
          <w:szCs w:val="26"/>
        </w:rPr>
        <w:t>be marked closed.</w:t>
      </w:r>
    </w:p>
    <w:p w14:paraId="359D83E7" w14:textId="28B9FBEB" w:rsidR="00A80E10" w:rsidRPr="00DE1728" w:rsidRDefault="00A80E10" w:rsidP="005D6B11">
      <w:pPr>
        <w:keepNext/>
        <w:keepLines/>
        <w:widowControl/>
        <w:spacing w:line="360" w:lineRule="auto"/>
        <w:ind w:firstLine="720"/>
        <w:contextualSpacing/>
        <w:rPr>
          <w:sz w:val="26"/>
          <w:szCs w:val="26"/>
        </w:rPr>
      </w:pPr>
    </w:p>
    <w:p w14:paraId="2312721E" w14:textId="020227B6" w:rsidR="00DB44D9" w:rsidRPr="00DE1728" w:rsidRDefault="00E623FA" w:rsidP="005D6B11">
      <w:pPr>
        <w:keepNext/>
        <w:keepLines/>
        <w:widowControl/>
        <w:tabs>
          <w:tab w:val="left" w:pos="-720"/>
        </w:tabs>
        <w:suppressAutoHyphens/>
        <w:rPr>
          <w:b/>
          <w:sz w:val="26"/>
          <w:szCs w:val="26"/>
        </w:rPr>
      </w:pPr>
      <w:r>
        <w:rPr>
          <w:noProof/>
        </w:rPr>
        <w:drawing>
          <wp:anchor distT="0" distB="0" distL="114300" distR="114300" simplePos="0" relativeHeight="251659264" behindDoc="1" locked="0" layoutInCell="1" allowOverlap="1" wp14:anchorId="670E53BF" wp14:editId="6E9322CF">
            <wp:simplePos x="0" y="0"/>
            <wp:positionH relativeFrom="column">
              <wp:posOffset>3228975</wp:posOffset>
            </wp:positionH>
            <wp:positionV relativeFrom="paragraph">
              <wp:posOffset>181610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4D9" w:rsidRPr="00DE1728">
        <w:rPr>
          <w:b/>
          <w:sz w:val="26"/>
          <w:szCs w:val="26"/>
        </w:rPr>
        <w:tab/>
      </w:r>
      <w:r w:rsidR="00DB44D9" w:rsidRPr="00DE1728">
        <w:rPr>
          <w:b/>
          <w:sz w:val="26"/>
          <w:szCs w:val="26"/>
        </w:rPr>
        <w:tab/>
      </w:r>
      <w:r w:rsidR="00DB44D9" w:rsidRPr="00DE1728">
        <w:rPr>
          <w:b/>
          <w:sz w:val="26"/>
          <w:szCs w:val="26"/>
        </w:rPr>
        <w:tab/>
      </w:r>
      <w:r w:rsidR="00DB44D9" w:rsidRPr="00DE1728">
        <w:rPr>
          <w:b/>
          <w:sz w:val="26"/>
          <w:szCs w:val="26"/>
        </w:rPr>
        <w:tab/>
      </w:r>
      <w:r w:rsidR="00DB44D9" w:rsidRPr="00DE1728">
        <w:rPr>
          <w:b/>
          <w:sz w:val="26"/>
          <w:szCs w:val="26"/>
        </w:rPr>
        <w:tab/>
      </w:r>
      <w:r w:rsidR="00DB44D9" w:rsidRPr="00DE1728">
        <w:rPr>
          <w:b/>
          <w:sz w:val="26"/>
          <w:szCs w:val="26"/>
        </w:rPr>
        <w:tab/>
      </w:r>
      <w:r w:rsidR="00DB44D9" w:rsidRPr="00DE1728">
        <w:rPr>
          <w:b/>
          <w:sz w:val="26"/>
          <w:szCs w:val="26"/>
        </w:rPr>
        <w:tab/>
        <w:t>BY THE COMMISSION,</w:t>
      </w:r>
    </w:p>
    <w:p w14:paraId="15B0AC56" w14:textId="547498F1" w:rsidR="00DB44D9" w:rsidRPr="00DE1728" w:rsidRDefault="00DB44D9" w:rsidP="005D6B11">
      <w:pPr>
        <w:keepNext/>
        <w:keepLines/>
        <w:widowControl/>
        <w:tabs>
          <w:tab w:val="left" w:pos="-720"/>
        </w:tabs>
        <w:suppressAutoHyphens/>
        <w:rPr>
          <w:sz w:val="26"/>
          <w:szCs w:val="26"/>
        </w:rPr>
      </w:pPr>
    </w:p>
    <w:p w14:paraId="35D02500" w14:textId="52A71F32" w:rsidR="00DB44D9" w:rsidRPr="00DE1728" w:rsidRDefault="00DB44D9" w:rsidP="005D6B11">
      <w:pPr>
        <w:keepNext/>
        <w:keepLines/>
        <w:widowControl/>
        <w:tabs>
          <w:tab w:val="left" w:pos="-720"/>
          <w:tab w:val="left" w:pos="5284"/>
        </w:tabs>
        <w:suppressAutoHyphens/>
        <w:rPr>
          <w:sz w:val="26"/>
          <w:szCs w:val="26"/>
        </w:rPr>
      </w:pPr>
    </w:p>
    <w:p w14:paraId="02151B77" w14:textId="77777777" w:rsidR="00972C6C" w:rsidRPr="00DE1728" w:rsidRDefault="00972C6C" w:rsidP="005D6B11">
      <w:pPr>
        <w:keepNext/>
        <w:keepLines/>
        <w:widowControl/>
        <w:tabs>
          <w:tab w:val="left" w:pos="-720"/>
          <w:tab w:val="left" w:pos="5284"/>
        </w:tabs>
        <w:suppressAutoHyphens/>
        <w:rPr>
          <w:sz w:val="26"/>
          <w:szCs w:val="26"/>
        </w:rPr>
      </w:pPr>
    </w:p>
    <w:p w14:paraId="0D284EF7" w14:textId="77777777" w:rsidR="00DB44D9" w:rsidRPr="00DE1728" w:rsidRDefault="00DB44D9" w:rsidP="005D6B11">
      <w:pPr>
        <w:keepNext/>
        <w:keepLines/>
        <w:widowControl/>
        <w:tabs>
          <w:tab w:val="left" w:pos="-720"/>
        </w:tabs>
        <w:suppressAutoHyphens/>
        <w:rPr>
          <w:sz w:val="26"/>
          <w:szCs w:val="26"/>
        </w:rPr>
      </w:pPr>
    </w:p>
    <w:p w14:paraId="5E6A04AA" w14:textId="77777777" w:rsidR="00DB44D9" w:rsidRPr="00DE1728" w:rsidRDefault="00DB44D9" w:rsidP="005D6B11">
      <w:pPr>
        <w:keepNext/>
        <w:keepLines/>
        <w:widowControl/>
        <w:tabs>
          <w:tab w:val="left" w:pos="-720"/>
        </w:tabs>
        <w:suppressAutoHyphens/>
        <w:rPr>
          <w:sz w:val="26"/>
          <w:szCs w:val="26"/>
        </w:rPr>
      </w:pP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t>Rosemary Chiavetta</w:t>
      </w:r>
    </w:p>
    <w:p w14:paraId="2441CAAC" w14:textId="77777777" w:rsidR="00DB44D9" w:rsidRPr="00DE1728" w:rsidRDefault="00DB44D9" w:rsidP="005D6B11">
      <w:pPr>
        <w:keepNext/>
        <w:keepLines/>
        <w:widowControl/>
        <w:tabs>
          <w:tab w:val="left" w:pos="-720"/>
        </w:tabs>
        <w:suppressAutoHyphens/>
        <w:rPr>
          <w:sz w:val="26"/>
          <w:szCs w:val="26"/>
        </w:rPr>
      </w:pP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r>
      <w:r w:rsidRPr="00DE1728">
        <w:rPr>
          <w:sz w:val="26"/>
          <w:szCs w:val="26"/>
        </w:rPr>
        <w:tab/>
        <w:t>Secretary</w:t>
      </w:r>
    </w:p>
    <w:p w14:paraId="0B08E4F4" w14:textId="77777777" w:rsidR="00DB44D9" w:rsidRPr="00DE1728" w:rsidRDefault="00DB44D9" w:rsidP="005D6B11">
      <w:pPr>
        <w:keepNext/>
        <w:keepLines/>
        <w:widowControl/>
        <w:tabs>
          <w:tab w:val="left" w:pos="-720"/>
        </w:tabs>
        <w:suppressAutoHyphens/>
        <w:rPr>
          <w:sz w:val="26"/>
          <w:szCs w:val="26"/>
        </w:rPr>
      </w:pPr>
    </w:p>
    <w:p w14:paraId="6F442E84" w14:textId="1B1E30FF" w:rsidR="00DB44D9" w:rsidRPr="00DE1728" w:rsidRDefault="00DB44D9" w:rsidP="005D6B11">
      <w:pPr>
        <w:keepNext/>
        <w:keepLines/>
        <w:widowControl/>
        <w:tabs>
          <w:tab w:val="left" w:pos="-720"/>
        </w:tabs>
        <w:suppressAutoHyphens/>
        <w:rPr>
          <w:sz w:val="26"/>
          <w:szCs w:val="26"/>
        </w:rPr>
      </w:pPr>
      <w:r w:rsidRPr="00DE1728">
        <w:rPr>
          <w:sz w:val="26"/>
          <w:szCs w:val="26"/>
        </w:rPr>
        <w:t>(SEAL)</w:t>
      </w:r>
    </w:p>
    <w:p w14:paraId="704A60A1" w14:textId="77777777" w:rsidR="00413338" w:rsidRPr="00DE1728" w:rsidRDefault="00413338" w:rsidP="005D6B11">
      <w:pPr>
        <w:keepNext/>
        <w:keepLines/>
        <w:widowControl/>
        <w:tabs>
          <w:tab w:val="left" w:pos="-720"/>
        </w:tabs>
        <w:suppressAutoHyphens/>
        <w:rPr>
          <w:sz w:val="26"/>
          <w:szCs w:val="26"/>
        </w:rPr>
      </w:pPr>
    </w:p>
    <w:p w14:paraId="10FAA65A" w14:textId="285C30FA" w:rsidR="00A2297D" w:rsidRPr="00DE1728" w:rsidRDefault="006C7956" w:rsidP="005D6B11">
      <w:pPr>
        <w:keepNext/>
        <w:keepLines/>
        <w:widowControl/>
        <w:tabs>
          <w:tab w:val="left" w:pos="-720"/>
        </w:tabs>
        <w:suppressAutoHyphens/>
        <w:rPr>
          <w:sz w:val="26"/>
          <w:szCs w:val="26"/>
        </w:rPr>
      </w:pPr>
      <w:r w:rsidRPr="00DE1728">
        <w:rPr>
          <w:sz w:val="26"/>
          <w:szCs w:val="26"/>
        </w:rPr>
        <w:t xml:space="preserve">ORDER ADOPTED:  </w:t>
      </w:r>
      <w:r w:rsidR="001B3477">
        <w:rPr>
          <w:sz w:val="26"/>
          <w:szCs w:val="26"/>
        </w:rPr>
        <w:t>June</w:t>
      </w:r>
      <w:r w:rsidR="00746683" w:rsidRPr="00DE1728">
        <w:rPr>
          <w:sz w:val="26"/>
          <w:szCs w:val="26"/>
        </w:rPr>
        <w:t xml:space="preserve"> </w:t>
      </w:r>
      <w:r w:rsidR="001B3477">
        <w:rPr>
          <w:sz w:val="26"/>
          <w:szCs w:val="26"/>
        </w:rPr>
        <w:t>1</w:t>
      </w:r>
      <w:r w:rsidR="00885A69">
        <w:rPr>
          <w:sz w:val="26"/>
          <w:szCs w:val="26"/>
        </w:rPr>
        <w:t>3</w:t>
      </w:r>
      <w:r w:rsidR="00746683" w:rsidRPr="00DE1728">
        <w:rPr>
          <w:sz w:val="26"/>
          <w:szCs w:val="26"/>
        </w:rPr>
        <w:t>, 201</w:t>
      </w:r>
      <w:r w:rsidR="00440EE6" w:rsidRPr="00DE1728">
        <w:rPr>
          <w:sz w:val="26"/>
          <w:szCs w:val="26"/>
        </w:rPr>
        <w:t>9</w:t>
      </w:r>
    </w:p>
    <w:p w14:paraId="72655E42" w14:textId="77777777" w:rsidR="00A2297D" w:rsidRPr="00DE1728" w:rsidRDefault="00A2297D" w:rsidP="005D6B11">
      <w:pPr>
        <w:keepNext/>
        <w:keepLines/>
        <w:widowControl/>
        <w:tabs>
          <w:tab w:val="left" w:pos="-720"/>
        </w:tabs>
        <w:suppressAutoHyphens/>
        <w:rPr>
          <w:sz w:val="26"/>
          <w:szCs w:val="26"/>
        </w:rPr>
      </w:pPr>
    </w:p>
    <w:p w14:paraId="763CC601" w14:textId="0114E194" w:rsidR="00344804" w:rsidRPr="00DE1728" w:rsidRDefault="00DB44D9" w:rsidP="005D6B11">
      <w:pPr>
        <w:keepNext/>
        <w:keepLines/>
        <w:widowControl/>
        <w:tabs>
          <w:tab w:val="left" w:pos="-720"/>
        </w:tabs>
        <w:suppressAutoHyphens/>
        <w:rPr>
          <w:sz w:val="26"/>
          <w:szCs w:val="26"/>
        </w:rPr>
      </w:pPr>
      <w:r w:rsidRPr="00DE1728">
        <w:rPr>
          <w:sz w:val="26"/>
          <w:szCs w:val="26"/>
        </w:rPr>
        <w:t>ORDER ENTERED:</w:t>
      </w:r>
      <w:r w:rsidR="00E623FA">
        <w:rPr>
          <w:sz w:val="26"/>
          <w:szCs w:val="26"/>
        </w:rPr>
        <w:t xml:space="preserve"> June 13</w:t>
      </w:r>
      <w:bookmarkStart w:id="1" w:name="_GoBack"/>
      <w:bookmarkEnd w:id="1"/>
      <w:r w:rsidR="00E623FA">
        <w:rPr>
          <w:sz w:val="26"/>
          <w:szCs w:val="26"/>
        </w:rPr>
        <w:t>, 2019</w:t>
      </w:r>
    </w:p>
    <w:sectPr w:rsidR="00344804" w:rsidRPr="00DE1728"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A4942" w14:textId="77777777" w:rsidR="00800D7B" w:rsidRDefault="00800D7B" w:rsidP="00F7174B">
      <w:r>
        <w:separator/>
      </w:r>
    </w:p>
  </w:endnote>
  <w:endnote w:type="continuationSeparator" w:id="0">
    <w:p w14:paraId="27EA75C4" w14:textId="77777777" w:rsidR="00800D7B" w:rsidRDefault="00800D7B"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14:paraId="4B888D35" w14:textId="77777777"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202C2">
          <w:rPr>
            <w:noProof/>
            <w:sz w:val="26"/>
            <w:szCs w:val="26"/>
          </w:rPr>
          <w:t>2</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26463" w14:textId="77777777" w:rsidR="00800D7B" w:rsidRDefault="00800D7B" w:rsidP="00F7174B">
      <w:r>
        <w:separator/>
      </w:r>
    </w:p>
  </w:footnote>
  <w:footnote w:type="continuationSeparator" w:id="0">
    <w:p w14:paraId="1BADADB4" w14:textId="77777777" w:rsidR="00800D7B" w:rsidRDefault="00800D7B" w:rsidP="00F7174B">
      <w:r>
        <w:continuationSeparator/>
      </w:r>
    </w:p>
  </w:footnote>
  <w:footnote w:id="1">
    <w:p w14:paraId="2FB3FA74" w14:textId="0D802EF9" w:rsidR="00AC6792" w:rsidRPr="00AC6792" w:rsidRDefault="00AC6792" w:rsidP="00AC6792">
      <w:pPr>
        <w:pStyle w:val="FootnoteText"/>
        <w:ind w:firstLine="720"/>
        <w:rPr>
          <w:sz w:val="26"/>
          <w:szCs w:val="26"/>
        </w:rPr>
      </w:pPr>
      <w:r w:rsidRPr="00AC6792">
        <w:rPr>
          <w:rStyle w:val="FootnoteReference"/>
          <w:sz w:val="26"/>
          <w:szCs w:val="26"/>
        </w:rPr>
        <w:footnoteRef/>
      </w:r>
      <w:r>
        <w:rPr>
          <w:sz w:val="26"/>
          <w:szCs w:val="26"/>
        </w:rPr>
        <w:tab/>
      </w:r>
      <w:r w:rsidR="0009400B">
        <w:rPr>
          <w:sz w:val="26"/>
          <w:szCs w:val="26"/>
        </w:rPr>
        <w:t>Subsequent to the filing of the Complaint, t</w:t>
      </w:r>
      <w:r w:rsidRPr="00AC6792">
        <w:rPr>
          <w:sz w:val="26"/>
          <w:szCs w:val="26"/>
        </w:rPr>
        <w:t xml:space="preserve">he Complainant’s natural gas supplier </w:t>
      </w:r>
      <w:r w:rsidR="00EA7F00">
        <w:rPr>
          <w:sz w:val="26"/>
          <w:szCs w:val="26"/>
        </w:rPr>
        <w:t>was</w:t>
      </w:r>
      <w:r w:rsidRPr="00AC6792">
        <w:rPr>
          <w:sz w:val="26"/>
          <w:szCs w:val="26"/>
        </w:rPr>
        <w:t xml:space="preserve"> switched to the supplier of h</w:t>
      </w:r>
      <w:r w:rsidR="0009400B">
        <w:rPr>
          <w:sz w:val="26"/>
          <w:szCs w:val="26"/>
        </w:rPr>
        <w:t>is</w:t>
      </w:r>
      <w:r w:rsidRPr="00AC6792">
        <w:rPr>
          <w:sz w:val="26"/>
          <w:szCs w:val="26"/>
        </w:rPr>
        <w:t xml:space="preserve"> choice. </w:t>
      </w:r>
      <w:r w:rsidR="00696D6C">
        <w:rPr>
          <w:sz w:val="26"/>
          <w:szCs w:val="26"/>
        </w:rPr>
        <w:t xml:space="preserve"> </w:t>
      </w:r>
      <w:r w:rsidRPr="00AC6792">
        <w:rPr>
          <w:sz w:val="26"/>
          <w:szCs w:val="26"/>
        </w:rPr>
        <w:t xml:space="preserve">Tr. </w:t>
      </w:r>
      <w:r w:rsidR="008A506C">
        <w:rPr>
          <w:sz w:val="26"/>
          <w:szCs w:val="26"/>
        </w:rPr>
        <w:t xml:space="preserve">at </w:t>
      </w:r>
      <w:r w:rsidRPr="00AC6792">
        <w:rPr>
          <w:sz w:val="26"/>
          <w:szCs w:val="26"/>
        </w:rPr>
        <w:t>25, 40.</w:t>
      </w:r>
    </w:p>
  </w:footnote>
  <w:footnote w:id="2">
    <w:p w14:paraId="26D6D1A5" w14:textId="4D7EA3FF" w:rsidR="00FB0B35" w:rsidRPr="00FB0B35" w:rsidRDefault="00FB0B35">
      <w:pPr>
        <w:pStyle w:val="FootnoteText"/>
        <w:rPr>
          <w:sz w:val="26"/>
          <w:szCs w:val="26"/>
        </w:rPr>
      </w:pPr>
      <w:r w:rsidRPr="00FB0B35">
        <w:rPr>
          <w:sz w:val="26"/>
          <w:szCs w:val="26"/>
        </w:rPr>
        <w:tab/>
      </w:r>
      <w:r w:rsidRPr="00FB0B35">
        <w:rPr>
          <w:rStyle w:val="FootnoteReference"/>
          <w:sz w:val="26"/>
          <w:szCs w:val="26"/>
        </w:rPr>
        <w:footnoteRef/>
      </w:r>
      <w:r w:rsidRPr="00FB0B35">
        <w:rPr>
          <w:sz w:val="26"/>
          <w:szCs w:val="26"/>
        </w:rPr>
        <w:tab/>
        <w:t xml:space="preserve">The ALJ determined that while a utility’s Commission-approved tariff is </w:t>
      </w:r>
      <w:r w:rsidRPr="00FB0B35">
        <w:rPr>
          <w:i/>
          <w:iCs/>
          <w:sz w:val="26"/>
          <w:szCs w:val="26"/>
        </w:rPr>
        <w:t xml:space="preserve">prima facie </w:t>
      </w:r>
      <w:r w:rsidRPr="00FB0B35">
        <w:rPr>
          <w:sz w:val="26"/>
          <w:szCs w:val="26"/>
        </w:rPr>
        <w:t>reasonable, a complainant may establish that facts and circumstances have changed so drastically as to render the application of the tariff provision unreasonable.</w:t>
      </w:r>
    </w:p>
  </w:footnote>
  <w:footnote w:id="3">
    <w:p w14:paraId="6079F5A8" w14:textId="13686779" w:rsidR="005E12EE" w:rsidRPr="00BA56F0" w:rsidRDefault="005E12EE">
      <w:pPr>
        <w:pStyle w:val="FootnoteText"/>
        <w:rPr>
          <w:sz w:val="26"/>
          <w:szCs w:val="26"/>
        </w:rPr>
      </w:pPr>
      <w:r>
        <w:rPr>
          <w:sz w:val="26"/>
          <w:szCs w:val="26"/>
        </w:rPr>
        <w:tab/>
      </w:r>
      <w:r w:rsidRPr="00BA56F0">
        <w:rPr>
          <w:rStyle w:val="FootnoteReference"/>
          <w:sz w:val="26"/>
          <w:szCs w:val="26"/>
        </w:rPr>
        <w:footnoteRef/>
      </w:r>
      <w:r w:rsidRPr="00BA56F0">
        <w:rPr>
          <w:sz w:val="26"/>
          <w:szCs w:val="26"/>
        </w:rPr>
        <w:t xml:space="preserve"> </w:t>
      </w:r>
      <w:r>
        <w:rPr>
          <w:sz w:val="26"/>
          <w:szCs w:val="26"/>
        </w:rPr>
        <w:tab/>
        <w:t xml:space="preserve">No adverse comments were filed in response to the </w:t>
      </w:r>
      <w:r w:rsidRPr="00BA56F0">
        <w:rPr>
          <w:i/>
          <w:sz w:val="26"/>
          <w:szCs w:val="26"/>
        </w:rPr>
        <w:t>Tentative Order</w:t>
      </w:r>
      <w:r>
        <w:rPr>
          <w:sz w:val="26"/>
          <w:szCs w:val="26"/>
        </w:rPr>
        <w:t xml:space="preserve">.  Thus, by Secretarial Letter dated November 16, 2018, the Commission </w:t>
      </w:r>
      <w:r w:rsidR="00756AC7">
        <w:rPr>
          <w:sz w:val="26"/>
          <w:szCs w:val="26"/>
        </w:rPr>
        <w:t xml:space="preserve">declared that </w:t>
      </w:r>
      <w:r>
        <w:rPr>
          <w:sz w:val="26"/>
          <w:szCs w:val="26"/>
        </w:rPr>
        <w:t xml:space="preserve">the </w:t>
      </w:r>
      <w:r w:rsidRPr="00BA56F0">
        <w:rPr>
          <w:i/>
          <w:sz w:val="26"/>
          <w:szCs w:val="26"/>
        </w:rPr>
        <w:t>Tentative Order</w:t>
      </w:r>
      <w:r>
        <w:rPr>
          <w:sz w:val="26"/>
          <w:szCs w:val="26"/>
        </w:rPr>
        <w:t xml:space="preserve"> </w:t>
      </w:r>
      <w:r w:rsidR="00994B57">
        <w:rPr>
          <w:sz w:val="26"/>
          <w:szCs w:val="26"/>
        </w:rPr>
        <w:t xml:space="preserve">at Docket No. </w:t>
      </w:r>
      <w:r w:rsidR="00994B57">
        <w:rPr>
          <w:rFonts w:eastAsiaTheme="minorHAnsi"/>
          <w:sz w:val="26"/>
          <w:szCs w:val="26"/>
        </w:rPr>
        <w:t xml:space="preserve">I-2013-2381742 </w:t>
      </w:r>
      <w:r w:rsidR="00D3455B">
        <w:rPr>
          <w:rFonts w:eastAsiaTheme="minorHAnsi"/>
          <w:sz w:val="26"/>
          <w:szCs w:val="26"/>
        </w:rPr>
        <w:t>has been deemed f</w:t>
      </w:r>
      <w:r w:rsidR="00DA34E9">
        <w:rPr>
          <w:sz w:val="26"/>
          <w:szCs w:val="26"/>
        </w:rPr>
        <w:t xml:space="preserve">inal </w:t>
      </w:r>
      <w:r>
        <w:rPr>
          <w:sz w:val="26"/>
          <w:szCs w:val="26"/>
        </w:rPr>
        <w:t>as of November 5,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0"/>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1DF0"/>
    <w:rsid w:val="0001221F"/>
    <w:rsid w:val="000124ED"/>
    <w:rsid w:val="00013358"/>
    <w:rsid w:val="00013FF2"/>
    <w:rsid w:val="000141BC"/>
    <w:rsid w:val="00014E95"/>
    <w:rsid w:val="00015314"/>
    <w:rsid w:val="000154E2"/>
    <w:rsid w:val="00016D57"/>
    <w:rsid w:val="000171BD"/>
    <w:rsid w:val="00017852"/>
    <w:rsid w:val="00017F8B"/>
    <w:rsid w:val="000205EA"/>
    <w:rsid w:val="000206EB"/>
    <w:rsid w:val="00020969"/>
    <w:rsid w:val="00021190"/>
    <w:rsid w:val="000213A0"/>
    <w:rsid w:val="00021E46"/>
    <w:rsid w:val="00022572"/>
    <w:rsid w:val="00022B74"/>
    <w:rsid w:val="0002304F"/>
    <w:rsid w:val="0002315D"/>
    <w:rsid w:val="000231E3"/>
    <w:rsid w:val="0002332C"/>
    <w:rsid w:val="00023816"/>
    <w:rsid w:val="00023CFE"/>
    <w:rsid w:val="0002467F"/>
    <w:rsid w:val="00024F85"/>
    <w:rsid w:val="0002501D"/>
    <w:rsid w:val="0002524C"/>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635"/>
    <w:rsid w:val="00032B6A"/>
    <w:rsid w:val="0003325E"/>
    <w:rsid w:val="0003333B"/>
    <w:rsid w:val="00033512"/>
    <w:rsid w:val="000338FE"/>
    <w:rsid w:val="0003393B"/>
    <w:rsid w:val="00033D2F"/>
    <w:rsid w:val="00033EFA"/>
    <w:rsid w:val="0003417F"/>
    <w:rsid w:val="00034AE5"/>
    <w:rsid w:val="00034C05"/>
    <w:rsid w:val="00034E13"/>
    <w:rsid w:val="00034FAE"/>
    <w:rsid w:val="000359E1"/>
    <w:rsid w:val="00035A3B"/>
    <w:rsid w:val="00036D2C"/>
    <w:rsid w:val="00037341"/>
    <w:rsid w:val="00037A3C"/>
    <w:rsid w:val="00037FC0"/>
    <w:rsid w:val="000407DB"/>
    <w:rsid w:val="00040A8E"/>
    <w:rsid w:val="00040AEA"/>
    <w:rsid w:val="000411B5"/>
    <w:rsid w:val="0004175F"/>
    <w:rsid w:val="000426D8"/>
    <w:rsid w:val="00043D65"/>
    <w:rsid w:val="000441C7"/>
    <w:rsid w:val="00044260"/>
    <w:rsid w:val="00044CDF"/>
    <w:rsid w:val="00044F62"/>
    <w:rsid w:val="00045800"/>
    <w:rsid w:val="00045E6A"/>
    <w:rsid w:val="00046D2C"/>
    <w:rsid w:val="000477D8"/>
    <w:rsid w:val="00047874"/>
    <w:rsid w:val="00047A50"/>
    <w:rsid w:val="00047F4A"/>
    <w:rsid w:val="00050A1C"/>
    <w:rsid w:val="00050F7D"/>
    <w:rsid w:val="00051A5C"/>
    <w:rsid w:val="00051D13"/>
    <w:rsid w:val="000522FC"/>
    <w:rsid w:val="000523D1"/>
    <w:rsid w:val="00052B8F"/>
    <w:rsid w:val="00052BD3"/>
    <w:rsid w:val="00052FCD"/>
    <w:rsid w:val="000536BC"/>
    <w:rsid w:val="00053CA1"/>
    <w:rsid w:val="00053D76"/>
    <w:rsid w:val="00054612"/>
    <w:rsid w:val="00054A0E"/>
    <w:rsid w:val="0005572E"/>
    <w:rsid w:val="00055788"/>
    <w:rsid w:val="00055BAD"/>
    <w:rsid w:val="00056286"/>
    <w:rsid w:val="0005720D"/>
    <w:rsid w:val="000578AC"/>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05"/>
    <w:rsid w:val="00064A1B"/>
    <w:rsid w:val="00064E81"/>
    <w:rsid w:val="00064F6E"/>
    <w:rsid w:val="00065291"/>
    <w:rsid w:val="00065708"/>
    <w:rsid w:val="00065DA5"/>
    <w:rsid w:val="00065E9A"/>
    <w:rsid w:val="0006634C"/>
    <w:rsid w:val="00066408"/>
    <w:rsid w:val="000666C5"/>
    <w:rsid w:val="000666CF"/>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11F"/>
    <w:rsid w:val="0007638A"/>
    <w:rsid w:val="00076514"/>
    <w:rsid w:val="00076F35"/>
    <w:rsid w:val="00076F6C"/>
    <w:rsid w:val="000770DB"/>
    <w:rsid w:val="000771BB"/>
    <w:rsid w:val="00077B2D"/>
    <w:rsid w:val="000804B3"/>
    <w:rsid w:val="00080A8B"/>
    <w:rsid w:val="000810A1"/>
    <w:rsid w:val="00081416"/>
    <w:rsid w:val="000815CC"/>
    <w:rsid w:val="000818F1"/>
    <w:rsid w:val="00081B4D"/>
    <w:rsid w:val="00082A18"/>
    <w:rsid w:val="00082A3D"/>
    <w:rsid w:val="00082A86"/>
    <w:rsid w:val="00082CBC"/>
    <w:rsid w:val="00083125"/>
    <w:rsid w:val="000839C2"/>
    <w:rsid w:val="00084573"/>
    <w:rsid w:val="000845E4"/>
    <w:rsid w:val="0008490E"/>
    <w:rsid w:val="00084919"/>
    <w:rsid w:val="00084AF9"/>
    <w:rsid w:val="00084C67"/>
    <w:rsid w:val="0008504C"/>
    <w:rsid w:val="00085330"/>
    <w:rsid w:val="00087299"/>
    <w:rsid w:val="000875F4"/>
    <w:rsid w:val="0008785F"/>
    <w:rsid w:val="000878C9"/>
    <w:rsid w:val="00087A69"/>
    <w:rsid w:val="00090825"/>
    <w:rsid w:val="00090B69"/>
    <w:rsid w:val="000918D4"/>
    <w:rsid w:val="00091C59"/>
    <w:rsid w:val="000922E7"/>
    <w:rsid w:val="0009261B"/>
    <w:rsid w:val="00093164"/>
    <w:rsid w:val="000935F4"/>
    <w:rsid w:val="00093660"/>
    <w:rsid w:val="00093E0C"/>
    <w:rsid w:val="0009400B"/>
    <w:rsid w:val="00094851"/>
    <w:rsid w:val="00094907"/>
    <w:rsid w:val="000958D8"/>
    <w:rsid w:val="00095AD5"/>
    <w:rsid w:val="00095DBE"/>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443E"/>
    <w:rsid w:val="000A46F0"/>
    <w:rsid w:val="000A4F51"/>
    <w:rsid w:val="000A50E0"/>
    <w:rsid w:val="000A61FA"/>
    <w:rsid w:val="000A6356"/>
    <w:rsid w:val="000A672E"/>
    <w:rsid w:val="000A69B1"/>
    <w:rsid w:val="000A7668"/>
    <w:rsid w:val="000A76C2"/>
    <w:rsid w:val="000B11D2"/>
    <w:rsid w:val="000B1417"/>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578D"/>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3B2"/>
    <w:rsid w:val="000D0702"/>
    <w:rsid w:val="000D1CA8"/>
    <w:rsid w:val="000D2275"/>
    <w:rsid w:val="000D22EB"/>
    <w:rsid w:val="000D23AC"/>
    <w:rsid w:val="000D267E"/>
    <w:rsid w:val="000D29C8"/>
    <w:rsid w:val="000D3069"/>
    <w:rsid w:val="000D39FF"/>
    <w:rsid w:val="000D3CAA"/>
    <w:rsid w:val="000D3E1C"/>
    <w:rsid w:val="000D42E2"/>
    <w:rsid w:val="000D4460"/>
    <w:rsid w:val="000D460C"/>
    <w:rsid w:val="000D4AF7"/>
    <w:rsid w:val="000D59B3"/>
    <w:rsid w:val="000D5ADC"/>
    <w:rsid w:val="000D6299"/>
    <w:rsid w:val="000D6E1E"/>
    <w:rsid w:val="000D72E0"/>
    <w:rsid w:val="000D7AB5"/>
    <w:rsid w:val="000E02B6"/>
    <w:rsid w:val="000E1DC9"/>
    <w:rsid w:val="000E215E"/>
    <w:rsid w:val="000E231D"/>
    <w:rsid w:val="000E3310"/>
    <w:rsid w:val="000E35AE"/>
    <w:rsid w:val="000E64D8"/>
    <w:rsid w:val="000E6923"/>
    <w:rsid w:val="000E6A73"/>
    <w:rsid w:val="000E6DC6"/>
    <w:rsid w:val="000E766F"/>
    <w:rsid w:val="000E7A90"/>
    <w:rsid w:val="000E7DE5"/>
    <w:rsid w:val="000F179E"/>
    <w:rsid w:val="000F1DC2"/>
    <w:rsid w:val="000F2397"/>
    <w:rsid w:val="000F27FE"/>
    <w:rsid w:val="000F2DE3"/>
    <w:rsid w:val="000F4307"/>
    <w:rsid w:val="000F551B"/>
    <w:rsid w:val="000F5CA7"/>
    <w:rsid w:val="000F6154"/>
    <w:rsid w:val="000F717E"/>
    <w:rsid w:val="000F7F78"/>
    <w:rsid w:val="00100639"/>
    <w:rsid w:val="001006A8"/>
    <w:rsid w:val="00100F06"/>
    <w:rsid w:val="00101387"/>
    <w:rsid w:val="0010147F"/>
    <w:rsid w:val="0010158F"/>
    <w:rsid w:val="001016B8"/>
    <w:rsid w:val="001017F6"/>
    <w:rsid w:val="00101985"/>
    <w:rsid w:val="00101AB8"/>
    <w:rsid w:val="00101F51"/>
    <w:rsid w:val="001026CA"/>
    <w:rsid w:val="00102FEB"/>
    <w:rsid w:val="0010341F"/>
    <w:rsid w:val="001034B7"/>
    <w:rsid w:val="001034E9"/>
    <w:rsid w:val="001035AF"/>
    <w:rsid w:val="00103B4C"/>
    <w:rsid w:val="00104041"/>
    <w:rsid w:val="0010406E"/>
    <w:rsid w:val="001041C1"/>
    <w:rsid w:val="0010425F"/>
    <w:rsid w:val="001044B6"/>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217"/>
    <w:rsid w:val="001129F3"/>
    <w:rsid w:val="00112E9E"/>
    <w:rsid w:val="00112FDA"/>
    <w:rsid w:val="00113277"/>
    <w:rsid w:val="001138D3"/>
    <w:rsid w:val="00114656"/>
    <w:rsid w:val="00114DFB"/>
    <w:rsid w:val="0011535C"/>
    <w:rsid w:val="0011544C"/>
    <w:rsid w:val="00115DA8"/>
    <w:rsid w:val="001168C4"/>
    <w:rsid w:val="001169AE"/>
    <w:rsid w:val="00116DC1"/>
    <w:rsid w:val="001173F4"/>
    <w:rsid w:val="0011757D"/>
    <w:rsid w:val="001176EC"/>
    <w:rsid w:val="00117A05"/>
    <w:rsid w:val="00117CB2"/>
    <w:rsid w:val="0012026F"/>
    <w:rsid w:val="001202C2"/>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319"/>
    <w:rsid w:val="00124683"/>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4395"/>
    <w:rsid w:val="00134C8A"/>
    <w:rsid w:val="00135157"/>
    <w:rsid w:val="00135480"/>
    <w:rsid w:val="00135670"/>
    <w:rsid w:val="001358B2"/>
    <w:rsid w:val="00135972"/>
    <w:rsid w:val="00136022"/>
    <w:rsid w:val="001360FC"/>
    <w:rsid w:val="001361AC"/>
    <w:rsid w:val="00136C22"/>
    <w:rsid w:val="001370B5"/>
    <w:rsid w:val="00137B55"/>
    <w:rsid w:val="00137E80"/>
    <w:rsid w:val="001400A9"/>
    <w:rsid w:val="00140E9E"/>
    <w:rsid w:val="001414CD"/>
    <w:rsid w:val="00142219"/>
    <w:rsid w:val="00142BD8"/>
    <w:rsid w:val="00142CF7"/>
    <w:rsid w:val="00143267"/>
    <w:rsid w:val="0014360F"/>
    <w:rsid w:val="00143F09"/>
    <w:rsid w:val="001447A0"/>
    <w:rsid w:val="0014497F"/>
    <w:rsid w:val="00144F43"/>
    <w:rsid w:val="00145197"/>
    <w:rsid w:val="00145241"/>
    <w:rsid w:val="001456D6"/>
    <w:rsid w:val="00146859"/>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5542"/>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0DA6"/>
    <w:rsid w:val="00181152"/>
    <w:rsid w:val="00181222"/>
    <w:rsid w:val="001813C4"/>
    <w:rsid w:val="0018188F"/>
    <w:rsid w:val="00181C0C"/>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C08"/>
    <w:rsid w:val="00186CDE"/>
    <w:rsid w:val="00186D7E"/>
    <w:rsid w:val="001870F6"/>
    <w:rsid w:val="00187930"/>
    <w:rsid w:val="00187A28"/>
    <w:rsid w:val="00190781"/>
    <w:rsid w:val="00190992"/>
    <w:rsid w:val="00191763"/>
    <w:rsid w:val="00191A20"/>
    <w:rsid w:val="00192708"/>
    <w:rsid w:val="001927AD"/>
    <w:rsid w:val="00192DF3"/>
    <w:rsid w:val="00192FCD"/>
    <w:rsid w:val="001944F6"/>
    <w:rsid w:val="00194940"/>
    <w:rsid w:val="00194AB3"/>
    <w:rsid w:val="00194B66"/>
    <w:rsid w:val="00194E02"/>
    <w:rsid w:val="001950DC"/>
    <w:rsid w:val="0019530E"/>
    <w:rsid w:val="00195A42"/>
    <w:rsid w:val="00195C58"/>
    <w:rsid w:val="00195F2E"/>
    <w:rsid w:val="001A004E"/>
    <w:rsid w:val="001A0B18"/>
    <w:rsid w:val="001A1400"/>
    <w:rsid w:val="001A1946"/>
    <w:rsid w:val="001A2355"/>
    <w:rsid w:val="001A24F6"/>
    <w:rsid w:val="001A280F"/>
    <w:rsid w:val="001A2BE9"/>
    <w:rsid w:val="001A597D"/>
    <w:rsid w:val="001A62E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477"/>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657E"/>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324"/>
    <w:rsid w:val="001D656E"/>
    <w:rsid w:val="001D6778"/>
    <w:rsid w:val="001D69F4"/>
    <w:rsid w:val="001D705F"/>
    <w:rsid w:val="001D7415"/>
    <w:rsid w:val="001D7637"/>
    <w:rsid w:val="001E0B61"/>
    <w:rsid w:val="001E1276"/>
    <w:rsid w:val="001E1610"/>
    <w:rsid w:val="001E1FD6"/>
    <w:rsid w:val="001E2949"/>
    <w:rsid w:val="001E343F"/>
    <w:rsid w:val="001E3937"/>
    <w:rsid w:val="001E3F37"/>
    <w:rsid w:val="001E5807"/>
    <w:rsid w:val="001E60EE"/>
    <w:rsid w:val="001E621D"/>
    <w:rsid w:val="001E6313"/>
    <w:rsid w:val="001E662B"/>
    <w:rsid w:val="001E6ACA"/>
    <w:rsid w:val="001E7091"/>
    <w:rsid w:val="001E7299"/>
    <w:rsid w:val="001F0025"/>
    <w:rsid w:val="001F03F4"/>
    <w:rsid w:val="001F0509"/>
    <w:rsid w:val="001F0B96"/>
    <w:rsid w:val="001F0F7F"/>
    <w:rsid w:val="001F149C"/>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B3"/>
    <w:rsid w:val="001F67C2"/>
    <w:rsid w:val="001F6A60"/>
    <w:rsid w:val="001F7250"/>
    <w:rsid w:val="001F75FF"/>
    <w:rsid w:val="00200AB5"/>
    <w:rsid w:val="00202524"/>
    <w:rsid w:val="00202A4F"/>
    <w:rsid w:val="00202AA8"/>
    <w:rsid w:val="00202B57"/>
    <w:rsid w:val="00203025"/>
    <w:rsid w:val="00203F94"/>
    <w:rsid w:val="0020442F"/>
    <w:rsid w:val="0020580B"/>
    <w:rsid w:val="0020644D"/>
    <w:rsid w:val="00206592"/>
    <w:rsid w:val="0020688A"/>
    <w:rsid w:val="00206E6D"/>
    <w:rsid w:val="00206E8B"/>
    <w:rsid w:val="00207441"/>
    <w:rsid w:val="00207DDC"/>
    <w:rsid w:val="002103C8"/>
    <w:rsid w:val="002105C5"/>
    <w:rsid w:val="00210736"/>
    <w:rsid w:val="00210CE0"/>
    <w:rsid w:val="00210E25"/>
    <w:rsid w:val="00210E85"/>
    <w:rsid w:val="00210F81"/>
    <w:rsid w:val="00211622"/>
    <w:rsid w:val="00212080"/>
    <w:rsid w:val="00212364"/>
    <w:rsid w:val="0021251E"/>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17A58"/>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AA6"/>
    <w:rsid w:val="00232E6B"/>
    <w:rsid w:val="00233488"/>
    <w:rsid w:val="00234B16"/>
    <w:rsid w:val="0023519F"/>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43F9"/>
    <w:rsid w:val="00264646"/>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0EF"/>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29C"/>
    <w:rsid w:val="002818FA"/>
    <w:rsid w:val="00281A5F"/>
    <w:rsid w:val="00281B12"/>
    <w:rsid w:val="00283516"/>
    <w:rsid w:val="00283539"/>
    <w:rsid w:val="00283729"/>
    <w:rsid w:val="002843ED"/>
    <w:rsid w:val="002847B0"/>
    <w:rsid w:val="00284972"/>
    <w:rsid w:val="00284B16"/>
    <w:rsid w:val="00284E86"/>
    <w:rsid w:val="0028500A"/>
    <w:rsid w:val="00285073"/>
    <w:rsid w:val="002859FB"/>
    <w:rsid w:val="00285A8E"/>
    <w:rsid w:val="0028602D"/>
    <w:rsid w:val="00286C26"/>
    <w:rsid w:val="0028701F"/>
    <w:rsid w:val="002872B6"/>
    <w:rsid w:val="002873E6"/>
    <w:rsid w:val="00287681"/>
    <w:rsid w:val="00287EF7"/>
    <w:rsid w:val="00290029"/>
    <w:rsid w:val="00290F08"/>
    <w:rsid w:val="002911F0"/>
    <w:rsid w:val="00291DDD"/>
    <w:rsid w:val="00291F2F"/>
    <w:rsid w:val="00291F68"/>
    <w:rsid w:val="0029235E"/>
    <w:rsid w:val="00292927"/>
    <w:rsid w:val="0029356B"/>
    <w:rsid w:val="00294181"/>
    <w:rsid w:val="002946AB"/>
    <w:rsid w:val="002946B2"/>
    <w:rsid w:val="00294BD5"/>
    <w:rsid w:val="0029672A"/>
    <w:rsid w:val="00296998"/>
    <w:rsid w:val="00297B94"/>
    <w:rsid w:val="002A01BD"/>
    <w:rsid w:val="002A060A"/>
    <w:rsid w:val="002A0783"/>
    <w:rsid w:val="002A0915"/>
    <w:rsid w:val="002A0D42"/>
    <w:rsid w:val="002A1164"/>
    <w:rsid w:val="002A1413"/>
    <w:rsid w:val="002A2BEB"/>
    <w:rsid w:val="002A3038"/>
    <w:rsid w:val="002A32CC"/>
    <w:rsid w:val="002A4450"/>
    <w:rsid w:val="002A45BB"/>
    <w:rsid w:val="002A4B7F"/>
    <w:rsid w:val="002A522A"/>
    <w:rsid w:val="002A5EB0"/>
    <w:rsid w:val="002A60F1"/>
    <w:rsid w:val="002A635B"/>
    <w:rsid w:val="002A6750"/>
    <w:rsid w:val="002A7C52"/>
    <w:rsid w:val="002B044E"/>
    <w:rsid w:val="002B13E8"/>
    <w:rsid w:val="002B18F9"/>
    <w:rsid w:val="002B2296"/>
    <w:rsid w:val="002B26E1"/>
    <w:rsid w:val="002B28A9"/>
    <w:rsid w:val="002B29F8"/>
    <w:rsid w:val="002B2B78"/>
    <w:rsid w:val="002B2F63"/>
    <w:rsid w:val="002B3040"/>
    <w:rsid w:val="002B30FD"/>
    <w:rsid w:val="002B333B"/>
    <w:rsid w:val="002B3609"/>
    <w:rsid w:val="002B4244"/>
    <w:rsid w:val="002B4407"/>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6C"/>
    <w:rsid w:val="002C44E1"/>
    <w:rsid w:val="002C4A1B"/>
    <w:rsid w:val="002C4F72"/>
    <w:rsid w:val="002C5256"/>
    <w:rsid w:val="002C6648"/>
    <w:rsid w:val="002C6CC4"/>
    <w:rsid w:val="002C6EF5"/>
    <w:rsid w:val="002C7166"/>
    <w:rsid w:val="002C7270"/>
    <w:rsid w:val="002C7542"/>
    <w:rsid w:val="002C79B8"/>
    <w:rsid w:val="002D06FD"/>
    <w:rsid w:val="002D13C4"/>
    <w:rsid w:val="002D1791"/>
    <w:rsid w:val="002D1B15"/>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60D"/>
    <w:rsid w:val="002D7A10"/>
    <w:rsid w:val="002E01A0"/>
    <w:rsid w:val="002E039A"/>
    <w:rsid w:val="002E0697"/>
    <w:rsid w:val="002E07F1"/>
    <w:rsid w:val="002E0A68"/>
    <w:rsid w:val="002E0FA9"/>
    <w:rsid w:val="002E2474"/>
    <w:rsid w:val="002E2C60"/>
    <w:rsid w:val="002E2CCD"/>
    <w:rsid w:val="002E2F2E"/>
    <w:rsid w:val="002E3026"/>
    <w:rsid w:val="002E3731"/>
    <w:rsid w:val="002E3A8B"/>
    <w:rsid w:val="002E3F06"/>
    <w:rsid w:val="002E4A4B"/>
    <w:rsid w:val="002E4B04"/>
    <w:rsid w:val="002E4D4E"/>
    <w:rsid w:val="002E5839"/>
    <w:rsid w:val="002E5E87"/>
    <w:rsid w:val="002E611B"/>
    <w:rsid w:val="002E6295"/>
    <w:rsid w:val="002E6355"/>
    <w:rsid w:val="002E643A"/>
    <w:rsid w:val="002E64A9"/>
    <w:rsid w:val="002E6FFA"/>
    <w:rsid w:val="002E7342"/>
    <w:rsid w:val="002E765B"/>
    <w:rsid w:val="002E7BAB"/>
    <w:rsid w:val="002E7CD8"/>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581"/>
    <w:rsid w:val="002F662D"/>
    <w:rsid w:val="002F7228"/>
    <w:rsid w:val="002F7249"/>
    <w:rsid w:val="002F750E"/>
    <w:rsid w:val="0030019C"/>
    <w:rsid w:val="00300AD2"/>
    <w:rsid w:val="00300C2E"/>
    <w:rsid w:val="00300FDA"/>
    <w:rsid w:val="003010FC"/>
    <w:rsid w:val="00301760"/>
    <w:rsid w:val="003018AA"/>
    <w:rsid w:val="003020A5"/>
    <w:rsid w:val="003030BC"/>
    <w:rsid w:val="0030361D"/>
    <w:rsid w:val="00303885"/>
    <w:rsid w:val="00303B99"/>
    <w:rsid w:val="00303D6C"/>
    <w:rsid w:val="003044D4"/>
    <w:rsid w:val="00304F5A"/>
    <w:rsid w:val="0030665C"/>
    <w:rsid w:val="0030682C"/>
    <w:rsid w:val="00306D1F"/>
    <w:rsid w:val="0030714F"/>
    <w:rsid w:val="003073E2"/>
    <w:rsid w:val="00307549"/>
    <w:rsid w:val="00307DDF"/>
    <w:rsid w:val="0031034F"/>
    <w:rsid w:val="00310F4C"/>
    <w:rsid w:val="003114C6"/>
    <w:rsid w:val="003115B2"/>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2040"/>
    <w:rsid w:val="00322AF6"/>
    <w:rsid w:val="00323326"/>
    <w:rsid w:val="00323BAB"/>
    <w:rsid w:val="00323CA9"/>
    <w:rsid w:val="003240B8"/>
    <w:rsid w:val="00324681"/>
    <w:rsid w:val="00325422"/>
    <w:rsid w:val="003268C2"/>
    <w:rsid w:val="003274BA"/>
    <w:rsid w:val="00327B64"/>
    <w:rsid w:val="00330E37"/>
    <w:rsid w:val="0033170A"/>
    <w:rsid w:val="00331EB6"/>
    <w:rsid w:val="003324FA"/>
    <w:rsid w:val="00332A12"/>
    <w:rsid w:val="003332D4"/>
    <w:rsid w:val="00333A25"/>
    <w:rsid w:val="00333DC1"/>
    <w:rsid w:val="00333FDA"/>
    <w:rsid w:val="003340DE"/>
    <w:rsid w:val="00334417"/>
    <w:rsid w:val="00334887"/>
    <w:rsid w:val="00334EC2"/>
    <w:rsid w:val="003351EB"/>
    <w:rsid w:val="003351ED"/>
    <w:rsid w:val="003353B5"/>
    <w:rsid w:val="0033584A"/>
    <w:rsid w:val="0033657E"/>
    <w:rsid w:val="0033732D"/>
    <w:rsid w:val="00337A1F"/>
    <w:rsid w:val="00337BA8"/>
    <w:rsid w:val="00340D19"/>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4BFC"/>
    <w:rsid w:val="00355272"/>
    <w:rsid w:val="00355410"/>
    <w:rsid w:val="00356024"/>
    <w:rsid w:val="003561D9"/>
    <w:rsid w:val="003568D9"/>
    <w:rsid w:val="0035728C"/>
    <w:rsid w:val="00357673"/>
    <w:rsid w:val="0036035C"/>
    <w:rsid w:val="00360426"/>
    <w:rsid w:val="0036063F"/>
    <w:rsid w:val="00360B65"/>
    <w:rsid w:val="00360C62"/>
    <w:rsid w:val="00361146"/>
    <w:rsid w:val="00361619"/>
    <w:rsid w:val="00361F8D"/>
    <w:rsid w:val="003622CA"/>
    <w:rsid w:val="00362425"/>
    <w:rsid w:val="003629F0"/>
    <w:rsid w:val="00362A52"/>
    <w:rsid w:val="00363030"/>
    <w:rsid w:val="00364563"/>
    <w:rsid w:val="0036462C"/>
    <w:rsid w:val="00364A42"/>
    <w:rsid w:val="00364CC8"/>
    <w:rsid w:val="003653A1"/>
    <w:rsid w:val="00365E02"/>
    <w:rsid w:val="00366018"/>
    <w:rsid w:val="00366549"/>
    <w:rsid w:val="00366747"/>
    <w:rsid w:val="003667FD"/>
    <w:rsid w:val="00366D6E"/>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3F50"/>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66B"/>
    <w:rsid w:val="0039085E"/>
    <w:rsid w:val="00390A62"/>
    <w:rsid w:val="003915CB"/>
    <w:rsid w:val="003915E0"/>
    <w:rsid w:val="00391A2D"/>
    <w:rsid w:val="00391A43"/>
    <w:rsid w:val="00391CAA"/>
    <w:rsid w:val="00392734"/>
    <w:rsid w:val="003927B4"/>
    <w:rsid w:val="00393123"/>
    <w:rsid w:val="003933D9"/>
    <w:rsid w:val="003935D6"/>
    <w:rsid w:val="003944E5"/>
    <w:rsid w:val="00394A04"/>
    <w:rsid w:val="00394AA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A29"/>
    <w:rsid w:val="003A6FF0"/>
    <w:rsid w:val="003A7B45"/>
    <w:rsid w:val="003A7B61"/>
    <w:rsid w:val="003A7E3A"/>
    <w:rsid w:val="003B011C"/>
    <w:rsid w:val="003B016A"/>
    <w:rsid w:val="003B0517"/>
    <w:rsid w:val="003B0611"/>
    <w:rsid w:val="003B0D66"/>
    <w:rsid w:val="003B0D72"/>
    <w:rsid w:val="003B192A"/>
    <w:rsid w:val="003B220B"/>
    <w:rsid w:val="003B2B48"/>
    <w:rsid w:val="003B2CB6"/>
    <w:rsid w:val="003B2DBB"/>
    <w:rsid w:val="003B2E81"/>
    <w:rsid w:val="003B34EA"/>
    <w:rsid w:val="003B3617"/>
    <w:rsid w:val="003B39E7"/>
    <w:rsid w:val="003B3A34"/>
    <w:rsid w:val="003B42D9"/>
    <w:rsid w:val="003B465B"/>
    <w:rsid w:val="003B50DA"/>
    <w:rsid w:val="003B5F4E"/>
    <w:rsid w:val="003B6017"/>
    <w:rsid w:val="003B7029"/>
    <w:rsid w:val="003B7073"/>
    <w:rsid w:val="003C02BA"/>
    <w:rsid w:val="003C06D8"/>
    <w:rsid w:val="003C0F84"/>
    <w:rsid w:val="003C2595"/>
    <w:rsid w:val="003C2E13"/>
    <w:rsid w:val="003C3140"/>
    <w:rsid w:val="003C327C"/>
    <w:rsid w:val="003C3A63"/>
    <w:rsid w:val="003C3E02"/>
    <w:rsid w:val="003C3FE8"/>
    <w:rsid w:val="003C528E"/>
    <w:rsid w:val="003C5783"/>
    <w:rsid w:val="003C6A69"/>
    <w:rsid w:val="003C73F9"/>
    <w:rsid w:val="003C768D"/>
    <w:rsid w:val="003C7716"/>
    <w:rsid w:val="003C77B2"/>
    <w:rsid w:val="003C7A00"/>
    <w:rsid w:val="003C7C18"/>
    <w:rsid w:val="003C7EC4"/>
    <w:rsid w:val="003D167F"/>
    <w:rsid w:val="003D1F49"/>
    <w:rsid w:val="003D1F70"/>
    <w:rsid w:val="003D2152"/>
    <w:rsid w:val="003D234E"/>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56A1"/>
    <w:rsid w:val="003F664A"/>
    <w:rsid w:val="003F6692"/>
    <w:rsid w:val="003F683A"/>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6CCF"/>
    <w:rsid w:val="004073CB"/>
    <w:rsid w:val="004077D8"/>
    <w:rsid w:val="00407AC0"/>
    <w:rsid w:val="0041013B"/>
    <w:rsid w:val="00411024"/>
    <w:rsid w:val="00411814"/>
    <w:rsid w:val="004118D4"/>
    <w:rsid w:val="004121C0"/>
    <w:rsid w:val="00412BDA"/>
    <w:rsid w:val="00412CBA"/>
    <w:rsid w:val="00412E30"/>
    <w:rsid w:val="00413338"/>
    <w:rsid w:val="00413B67"/>
    <w:rsid w:val="00413BEB"/>
    <w:rsid w:val="00413E9D"/>
    <w:rsid w:val="00413FA9"/>
    <w:rsid w:val="00414907"/>
    <w:rsid w:val="00414F42"/>
    <w:rsid w:val="00415341"/>
    <w:rsid w:val="004158F5"/>
    <w:rsid w:val="00415961"/>
    <w:rsid w:val="00415B78"/>
    <w:rsid w:val="00416041"/>
    <w:rsid w:val="004166BD"/>
    <w:rsid w:val="00416724"/>
    <w:rsid w:val="004169A6"/>
    <w:rsid w:val="004170AF"/>
    <w:rsid w:val="00417ECA"/>
    <w:rsid w:val="0042057D"/>
    <w:rsid w:val="004210DA"/>
    <w:rsid w:val="00421331"/>
    <w:rsid w:val="00421367"/>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0EE6"/>
    <w:rsid w:val="004411B9"/>
    <w:rsid w:val="00441207"/>
    <w:rsid w:val="00441462"/>
    <w:rsid w:val="00441E91"/>
    <w:rsid w:val="00441FEE"/>
    <w:rsid w:val="004422CA"/>
    <w:rsid w:val="00442FAD"/>
    <w:rsid w:val="0044339E"/>
    <w:rsid w:val="00443807"/>
    <w:rsid w:val="00443A1C"/>
    <w:rsid w:val="00443EBB"/>
    <w:rsid w:val="00443F03"/>
    <w:rsid w:val="004443E1"/>
    <w:rsid w:val="004449AC"/>
    <w:rsid w:val="0044506F"/>
    <w:rsid w:val="00445680"/>
    <w:rsid w:val="00445C33"/>
    <w:rsid w:val="004462F7"/>
    <w:rsid w:val="0044636A"/>
    <w:rsid w:val="00450675"/>
    <w:rsid w:val="00451116"/>
    <w:rsid w:val="00451656"/>
    <w:rsid w:val="00453880"/>
    <w:rsid w:val="00453C7E"/>
    <w:rsid w:val="004540F6"/>
    <w:rsid w:val="00454835"/>
    <w:rsid w:val="00454F06"/>
    <w:rsid w:val="004550AC"/>
    <w:rsid w:val="0045554B"/>
    <w:rsid w:val="00455AAF"/>
    <w:rsid w:val="0045645E"/>
    <w:rsid w:val="0045650D"/>
    <w:rsid w:val="00456B54"/>
    <w:rsid w:val="00456DB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6C79"/>
    <w:rsid w:val="004770D4"/>
    <w:rsid w:val="0047739F"/>
    <w:rsid w:val="0047746B"/>
    <w:rsid w:val="0047758F"/>
    <w:rsid w:val="004776EC"/>
    <w:rsid w:val="004813D4"/>
    <w:rsid w:val="004818B4"/>
    <w:rsid w:val="004821A1"/>
    <w:rsid w:val="004824CF"/>
    <w:rsid w:val="00482A39"/>
    <w:rsid w:val="00482B78"/>
    <w:rsid w:val="00482DB7"/>
    <w:rsid w:val="0048493F"/>
    <w:rsid w:val="00484D63"/>
    <w:rsid w:val="00485132"/>
    <w:rsid w:val="004864B3"/>
    <w:rsid w:val="004874DF"/>
    <w:rsid w:val="004875B9"/>
    <w:rsid w:val="004875D5"/>
    <w:rsid w:val="00490625"/>
    <w:rsid w:val="00490CF1"/>
    <w:rsid w:val="004912CE"/>
    <w:rsid w:val="0049166E"/>
    <w:rsid w:val="00491A3E"/>
    <w:rsid w:val="00491D91"/>
    <w:rsid w:val="004922E1"/>
    <w:rsid w:val="00492754"/>
    <w:rsid w:val="0049297D"/>
    <w:rsid w:val="00492C28"/>
    <w:rsid w:val="00492DCE"/>
    <w:rsid w:val="00492E38"/>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AB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457"/>
    <w:rsid w:val="004B6A8C"/>
    <w:rsid w:val="004B6B14"/>
    <w:rsid w:val="004B6B21"/>
    <w:rsid w:val="004B7C5F"/>
    <w:rsid w:val="004C07BB"/>
    <w:rsid w:val="004C0B68"/>
    <w:rsid w:val="004C0FC8"/>
    <w:rsid w:val="004C1048"/>
    <w:rsid w:val="004C257C"/>
    <w:rsid w:val="004C3390"/>
    <w:rsid w:val="004C3E3E"/>
    <w:rsid w:val="004C3FEB"/>
    <w:rsid w:val="004C44E9"/>
    <w:rsid w:val="004C4E4F"/>
    <w:rsid w:val="004C516F"/>
    <w:rsid w:val="004C6198"/>
    <w:rsid w:val="004C650A"/>
    <w:rsid w:val="004C68A0"/>
    <w:rsid w:val="004C692A"/>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DC3"/>
    <w:rsid w:val="004E1843"/>
    <w:rsid w:val="004E20B2"/>
    <w:rsid w:val="004E248A"/>
    <w:rsid w:val="004E2C79"/>
    <w:rsid w:val="004E2F87"/>
    <w:rsid w:val="004E3279"/>
    <w:rsid w:val="004E3C56"/>
    <w:rsid w:val="004E42DA"/>
    <w:rsid w:val="004E4662"/>
    <w:rsid w:val="004E47EC"/>
    <w:rsid w:val="004E47F6"/>
    <w:rsid w:val="004E4B84"/>
    <w:rsid w:val="004E514F"/>
    <w:rsid w:val="004E5169"/>
    <w:rsid w:val="004E6D0A"/>
    <w:rsid w:val="004E6D2A"/>
    <w:rsid w:val="004E6E06"/>
    <w:rsid w:val="004E7038"/>
    <w:rsid w:val="004E737F"/>
    <w:rsid w:val="004E7944"/>
    <w:rsid w:val="004E7D5B"/>
    <w:rsid w:val="004F01A3"/>
    <w:rsid w:val="004F03DE"/>
    <w:rsid w:val="004F0C00"/>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4F749A"/>
    <w:rsid w:val="0050002D"/>
    <w:rsid w:val="00500141"/>
    <w:rsid w:val="00500C5A"/>
    <w:rsid w:val="00500E33"/>
    <w:rsid w:val="005012B0"/>
    <w:rsid w:val="005014E4"/>
    <w:rsid w:val="00501C6A"/>
    <w:rsid w:val="00501C99"/>
    <w:rsid w:val="00501ECF"/>
    <w:rsid w:val="00502165"/>
    <w:rsid w:val="00502218"/>
    <w:rsid w:val="00502432"/>
    <w:rsid w:val="005031DD"/>
    <w:rsid w:val="00504834"/>
    <w:rsid w:val="00504B4E"/>
    <w:rsid w:val="00504C7A"/>
    <w:rsid w:val="0050520C"/>
    <w:rsid w:val="00505489"/>
    <w:rsid w:val="00505AEE"/>
    <w:rsid w:val="00505C40"/>
    <w:rsid w:val="00505C62"/>
    <w:rsid w:val="005060D7"/>
    <w:rsid w:val="0050632E"/>
    <w:rsid w:val="00506975"/>
    <w:rsid w:val="00506D07"/>
    <w:rsid w:val="00506D74"/>
    <w:rsid w:val="00507512"/>
    <w:rsid w:val="0050752D"/>
    <w:rsid w:val="005075D9"/>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267"/>
    <w:rsid w:val="00521350"/>
    <w:rsid w:val="005213F7"/>
    <w:rsid w:val="00522186"/>
    <w:rsid w:val="005221FE"/>
    <w:rsid w:val="00522C29"/>
    <w:rsid w:val="00522CFD"/>
    <w:rsid w:val="005232D9"/>
    <w:rsid w:val="00525849"/>
    <w:rsid w:val="00525DDA"/>
    <w:rsid w:val="00526381"/>
    <w:rsid w:val="0052640D"/>
    <w:rsid w:val="005269E6"/>
    <w:rsid w:val="00526E71"/>
    <w:rsid w:val="00530AF6"/>
    <w:rsid w:val="00530BFA"/>
    <w:rsid w:val="00530EE7"/>
    <w:rsid w:val="0053112A"/>
    <w:rsid w:val="00532271"/>
    <w:rsid w:val="0053247C"/>
    <w:rsid w:val="00532510"/>
    <w:rsid w:val="0053364E"/>
    <w:rsid w:val="00533B6E"/>
    <w:rsid w:val="0053400C"/>
    <w:rsid w:val="005346A9"/>
    <w:rsid w:val="0053471B"/>
    <w:rsid w:val="00534A7E"/>
    <w:rsid w:val="005351B9"/>
    <w:rsid w:val="00535C84"/>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440B"/>
    <w:rsid w:val="00554B15"/>
    <w:rsid w:val="00554CCF"/>
    <w:rsid w:val="00555595"/>
    <w:rsid w:val="005556EC"/>
    <w:rsid w:val="00555F40"/>
    <w:rsid w:val="00556C9F"/>
    <w:rsid w:val="0055708D"/>
    <w:rsid w:val="00557A3A"/>
    <w:rsid w:val="00557A7D"/>
    <w:rsid w:val="00557C37"/>
    <w:rsid w:val="00557CFC"/>
    <w:rsid w:val="00560135"/>
    <w:rsid w:val="005607C2"/>
    <w:rsid w:val="00560BD7"/>
    <w:rsid w:val="00561065"/>
    <w:rsid w:val="00561AE8"/>
    <w:rsid w:val="00561CA6"/>
    <w:rsid w:val="00562087"/>
    <w:rsid w:val="005624BD"/>
    <w:rsid w:val="005627FA"/>
    <w:rsid w:val="00562E45"/>
    <w:rsid w:val="00563649"/>
    <w:rsid w:val="00563A02"/>
    <w:rsid w:val="00564300"/>
    <w:rsid w:val="00564565"/>
    <w:rsid w:val="005647BE"/>
    <w:rsid w:val="0056499A"/>
    <w:rsid w:val="00564A12"/>
    <w:rsid w:val="00565EE0"/>
    <w:rsid w:val="00565FD3"/>
    <w:rsid w:val="00566299"/>
    <w:rsid w:val="005673AF"/>
    <w:rsid w:val="00567695"/>
    <w:rsid w:val="00567782"/>
    <w:rsid w:val="0057127D"/>
    <w:rsid w:val="00571B4B"/>
    <w:rsid w:val="005722F6"/>
    <w:rsid w:val="005725F6"/>
    <w:rsid w:val="005732F8"/>
    <w:rsid w:val="00574222"/>
    <w:rsid w:val="00574453"/>
    <w:rsid w:val="005746E9"/>
    <w:rsid w:val="005749CC"/>
    <w:rsid w:val="00574A6D"/>
    <w:rsid w:val="00574DB8"/>
    <w:rsid w:val="00576487"/>
    <w:rsid w:val="005802AF"/>
    <w:rsid w:val="00580C4D"/>
    <w:rsid w:val="00581F6C"/>
    <w:rsid w:val="00582976"/>
    <w:rsid w:val="005829DD"/>
    <w:rsid w:val="0058385C"/>
    <w:rsid w:val="00583C85"/>
    <w:rsid w:val="00584CF8"/>
    <w:rsid w:val="00584E2D"/>
    <w:rsid w:val="005867DF"/>
    <w:rsid w:val="00586817"/>
    <w:rsid w:val="00586A51"/>
    <w:rsid w:val="00586D92"/>
    <w:rsid w:val="00586FB7"/>
    <w:rsid w:val="00587507"/>
    <w:rsid w:val="00587533"/>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6600"/>
    <w:rsid w:val="005A7001"/>
    <w:rsid w:val="005A72DB"/>
    <w:rsid w:val="005A72FC"/>
    <w:rsid w:val="005A7537"/>
    <w:rsid w:val="005A7937"/>
    <w:rsid w:val="005A7DFC"/>
    <w:rsid w:val="005B0388"/>
    <w:rsid w:val="005B0C34"/>
    <w:rsid w:val="005B109A"/>
    <w:rsid w:val="005B14E7"/>
    <w:rsid w:val="005B197F"/>
    <w:rsid w:val="005B2420"/>
    <w:rsid w:val="005B262A"/>
    <w:rsid w:val="005B2785"/>
    <w:rsid w:val="005B28C5"/>
    <w:rsid w:val="005B2B60"/>
    <w:rsid w:val="005B36EF"/>
    <w:rsid w:val="005B3CE5"/>
    <w:rsid w:val="005B41E2"/>
    <w:rsid w:val="005B4219"/>
    <w:rsid w:val="005B5100"/>
    <w:rsid w:val="005B536B"/>
    <w:rsid w:val="005B53AF"/>
    <w:rsid w:val="005B55F4"/>
    <w:rsid w:val="005B5C29"/>
    <w:rsid w:val="005B5D1F"/>
    <w:rsid w:val="005B5D33"/>
    <w:rsid w:val="005B6BD4"/>
    <w:rsid w:val="005B6E15"/>
    <w:rsid w:val="005C0A3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6B11"/>
    <w:rsid w:val="005D74BE"/>
    <w:rsid w:val="005D76F2"/>
    <w:rsid w:val="005D7C20"/>
    <w:rsid w:val="005E016E"/>
    <w:rsid w:val="005E04E9"/>
    <w:rsid w:val="005E0C1B"/>
    <w:rsid w:val="005E0DCB"/>
    <w:rsid w:val="005E129A"/>
    <w:rsid w:val="005E12EE"/>
    <w:rsid w:val="005E19AF"/>
    <w:rsid w:val="005E1D9A"/>
    <w:rsid w:val="005E28DB"/>
    <w:rsid w:val="005E2D5B"/>
    <w:rsid w:val="005E2EDE"/>
    <w:rsid w:val="005E3E92"/>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1D50"/>
    <w:rsid w:val="005F2BA8"/>
    <w:rsid w:val="005F3540"/>
    <w:rsid w:val="005F3582"/>
    <w:rsid w:val="005F3FFE"/>
    <w:rsid w:val="005F40BA"/>
    <w:rsid w:val="005F4434"/>
    <w:rsid w:val="005F50DF"/>
    <w:rsid w:val="005F5324"/>
    <w:rsid w:val="005F58CD"/>
    <w:rsid w:val="005F7E1A"/>
    <w:rsid w:val="00600D34"/>
    <w:rsid w:val="00601089"/>
    <w:rsid w:val="00601171"/>
    <w:rsid w:val="00601392"/>
    <w:rsid w:val="00601925"/>
    <w:rsid w:val="00601DC7"/>
    <w:rsid w:val="00602064"/>
    <w:rsid w:val="00602A5E"/>
    <w:rsid w:val="00602C1D"/>
    <w:rsid w:val="00602F71"/>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741"/>
    <w:rsid w:val="00612D6B"/>
    <w:rsid w:val="00612DE6"/>
    <w:rsid w:val="00612FC6"/>
    <w:rsid w:val="006130C0"/>
    <w:rsid w:val="00613659"/>
    <w:rsid w:val="00613A81"/>
    <w:rsid w:val="00613C76"/>
    <w:rsid w:val="0061402C"/>
    <w:rsid w:val="0061454D"/>
    <w:rsid w:val="00614C2C"/>
    <w:rsid w:val="00614E10"/>
    <w:rsid w:val="00615EF4"/>
    <w:rsid w:val="00616785"/>
    <w:rsid w:val="00616F2B"/>
    <w:rsid w:val="00616FF1"/>
    <w:rsid w:val="00617313"/>
    <w:rsid w:val="0061753E"/>
    <w:rsid w:val="0061766D"/>
    <w:rsid w:val="006177D8"/>
    <w:rsid w:val="00617A01"/>
    <w:rsid w:val="00617B95"/>
    <w:rsid w:val="00620A8B"/>
    <w:rsid w:val="00620B4E"/>
    <w:rsid w:val="00620B76"/>
    <w:rsid w:val="00621402"/>
    <w:rsid w:val="00622512"/>
    <w:rsid w:val="006226C1"/>
    <w:rsid w:val="00622A43"/>
    <w:rsid w:val="0062318C"/>
    <w:rsid w:val="00623670"/>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289"/>
    <w:rsid w:val="00630852"/>
    <w:rsid w:val="00630A84"/>
    <w:rsid w:val="00631D5D"/>
    <w:rsid w:val="00631FEE"/>
    <w:rsid w:val="00633A95"/>
    <w:rsid w:val="00634719"/>
    <w:rsid w:val="006348F3"/>
    <w:rsid w:val="00635923"/>
    <w:rsid w:val="00635971"/>
    <w:rsid w:val="00635B87"/>
    <w:rsid w:val="006362C6"/>
    <w:rsid w:val="006367B8"/>
    <w:rsid w:val="00636B09"/>
    <w:rsid w:val="00636FC2"/>
    <w:rsid w:val="00637236"/>
    <w:rsid w:val="00637A81"/>
    <w:rsid w:val="006404E5"/>
    <w:rsid w:val="00640913"/>
    <w:rsid w:val="00640B51"/>
    <w:rsid w:val="00640C34"/>
    <w:rsid w:val="00640E84"/>
    <w:rsid w:val="0064106B"/>
    <w:rsid w:val="0064134E"/>
    <w:rsid w:val="00641DB9"/>
    <w:rsid w:val="00642493"/>
    <w:rsid w:val="0064265B"/>
    <w:rsid w:val="00642985"/>
    <w:rsid w:val="00642A9A"/>
    <w:rsid w:val="00643078"/>
    <w:rsid w:val="00643641"/>
    <w:rsid w:val="006438C4"/>
    <w:rsid w:val="00643A9E"/>
    <w:rsid w:val="00643FB4"/>
    <w:rsid w:val="006450EA"/>
    <w:rsid w:val="00645232"/>
    <w:rsid w:val="0064558B"/>
    <w:rsid w:val="0064586F"/>
    <w:rsid w:val="00645E82"/>
    <w:rsid w:val="00646EF4"/>
    <w:rsid w:val="00647E2D"/>
    <w:rsid w:val="00647F8C"/>
    <w:rsid w:val="006500D5"/>
    <w:rsid w:val="0065017D"/>
    <w:rsid w:val="006503E8"/>
    <w:rsid w:val="00650570"/>
    <w:rsid w:val="006505CD"/>
    <w:rsid w:val="0065114F"/>
    <w:rsid w:val="00651B2E"/>
    <w:rsid w:val="00652143"/>
    <w:rsid w:val="00652291"/>
    <w:rsid w:val="006526BE"/>
    <w:rsid w:val="00652747"/>
    <w:rsid w:val="00653957"/>
    <w:rsid w:val="00653A6C"/>
    <w:rsid w:val="00654A4A"/>
    <w:rsid w:val="0065545A"/>
    <w:rsid w:val="00656000"/>
    <w:rsid w:val="006560FD"/>
    <w:rsid w:val="006565C8"/>
    <w:rsid w:val="00656DA1"/>
    <w:rsid w:val="006571E4"/>
    <w:rsid w:val="0065760C"/>
    <w:rsid w:val="00657DB9"/>
    <w:rsid w:val="0066037C"/>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7BE"/>
    <w:rsid w:val="00667A22"/>
    <w:rsid w:val="00667B44"/>
    <w:rsid w:val="0067030B"/>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4B1"/>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535"/>
    <w:rsid w:val="00694A7A"/>
    <w:rsid w:val="00694FE9"/>
    <w:rsid w:val="00695271"/>
    <w:rsid w:val="00695768"/>
    <w:rsid w:val="00695D55"/>
    <w:rsid w:val="0069670F"/>
    <w:rsid w:val="00696997"/>
    <w:rsid w:val="00696D6C"/>
    <w:rsid w:val="00697B6F"/>
    <w:rsid w:val="006A02D6"/>
    <w:rsid w:val="006A0DB1"/>
    <w:rsid w:val="006A1AFD"/>
    <w:rsid w:val="006A1E82"/>
    <w:rsid w:val="006A1FE8"/>
    <w:rsid w:val="006A22B6"/>
    <w:rsid w:val="006A25CF"/>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1F91"/>
    <w:rsid w:val="006B2608"/>
    <w:rsid w:val="006B2718"/>
    <w:rsid w:val="006B30EF"/>
    <w:rsid w:val="006B3119"/>
    <w:rsid w:val="006B3126"/>
    <w:rsid w:val="006B31BE"/>
    <w:rsid w:val="006B3C1A"/>
    <w:rsid w:val="006B4493"/>
    <w:rsid w:val="006B56DF"/>
    <w:rsid w:val="006B6297"/>
    <w:rsid w:val="006B6629"/>
    <w:rsid w:val="006B6C95"/>
    <w:rsid w:val="006B7995"/>
    <w:rsid w:val="006B7B67"/>
    <w:rsid w:val="006C07A9"/>
    <w:rsid w:val="006C0D0F"/>
    <w:rsid w:val="006C0F46"/>
    <w:rsid w:val="006C16A8"/>
    <w:rsid w:val="006C1EEC"/>
    <w:rsid w:val="006C319D"/>
    <w:rsid w:val="006C352C"/>
    <w:rsid w:val="006C3732"/>
    <w:rsid w:val="006C3F2A"/>
    <w:rsid w:val="006C3FEA"/>
    <w:rsid w:val="006C48E1"/>
    <w:rsid w:val="006C4D9B"/>
    <w:rsid w:val="006C4FEE"/>
    <w:rsid w:val="006C65E9"/>
    <w:rsid w:val="006C6666"/>
    <w:rsid w:val="006C69E7"/>
    <w:rsid w:val="006C7956"/>
    <w:rsid w:val="006D02C4"/>
    <w:rsid w:val="006D03C2"/>
    <w:rsid w:val="006D10AE"/>
    <w:rsid w:val="006D1BBB"/>
    <w:rsid w:val="006D1E54"/>
    <w:rsid w:val="006D24DC"/>
    <w:rsid w:val="006D25C3"/>
    <w:rsid w:val="006D25E8"/>
    <w:rsid w:val="006D29F2"/>
    <w:rsid w:val="006D2A2D"/>
    <w:rsid w:val="006D31E3"/>
    <w:rsid w:val="006D3674"/>
    <w:rsid w:val="006D3BBB"/>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5DB"/>
    <w:rsid w:val="006E1692"/>
    <w:rsid w:val="006E1C33"/>
    <w:rsid w:val="006E1E6C"/>
    <w:rsid w:val="006E20CB"/>
    <w:rsid w:val="006E39DC"/>
    <w:rsid w:val="006E533A"/>
    <w:rsid w:val="006E5505"/>
    <w:rsid w:val="006E56CB"/>
    <w:rsid w:val="006E576A"/>
    <w:rsid w:val="006E69BD"/>
    <w:rsid w:val="006E6BBE"/>
    <w:rsid w:val="006E6C72"/>
    <w:rsid w:val="006E71BB"/>
    <w:rsid w:val="006E71DC"/>
    <w:rsid w:val="006E72E7"/>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B4E"/>
    <w:rsid w:val="006F3CE3"/>
    <w:rsid w:val="006F3D23"/>
    <w:rsid w:val="006F4E35"/>
    <w:rsid w:val="006F5214"/>
    <w:rsid w:val="006F5261"/>
    <w:rsid w:val="006F531B"/>
    <w:rsid w:val="006F56B6"/>
    <w:rsid w:val="006F5AE6"/>
    <w:rsid w:val="006F5C09"/>
    <w:rsid w:val="006F62BC"/>
    <w:rsid w:val="006F64FB"/>
    <w:rsid w:val="006F670F"/>
    <w:rsid w:val="006F70BD"/>
    <w:rsid w:val="00700091"/>
    <w:rsid w:val="0070023A"/>
    <w:rsid w:val="0070037B"/>
    <w:rsid w:val="007008AF"/>
    <w:rsid w:val="00700EE1"/>
    <w:rsid w:val="00701F0A"/>
    <w:rsid w:val="00702493"/>
    <w:rsid w:val="007034D1"/>
    <w:rsid w:val="00704310"/>
    <w:rsid w:val="007051D8"/>
    <w:rsid w:val="00705B01"/>
    <w:rsid w:val="00706A77"/>
    <w:rsid w:val="007078A9"/>
    <w:rsid w:val="0071035D"/>
    <w:rsid w:val="007109A0"/>
    <w:rsid w:val="00710BBB"/>
    <w:rsid w:val="00710D88"/>
    <w:rsid w:val="00710DD9"/>
    <w:rsid w:val="00711670"/>
    <w:rsid w:val="0071167F"/>
    <w:rsid w:val="007122F9"/>
    <w:rsid w:val="00712806"/>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633"/>
    <w:rsid w:val="007319AD"/>
    <w:rsid w:val="00731C8F"/>
    <w:rsid w:val="007320A9"/>
    <w:rsid w:val="007326A9"/>
    <w:rsid w:val="0073277B"/>
    <w:rsid w:val="00732A29"/>
    <w:rsid w:val="00732B83"/>
    <w:rsid w:val="00732E51"/>
    <w:rsid w:val="00733957"/>
    <w:rsid w:val="007339D3"/>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6683"/>
    <w:rsid w:val="00747215"/>
    <w:rsid w:val="00750E70"/>
    <w:rsid w:val="00751075"/>
    <w:rsid w:val="0075132B"/>
    <w:rsid w:val="00751808"/>
    <w:rsid w:val="007526AB"/>
    <w:rsid w:val="0075323B"/>
    <w:rsid w:val="00753376"/>
    <w:rsid w:val="00753909"/>
    <w:rsid w:val="00753B55"/>
    <w:rsid w:val="007543B0"/>
    <w:rsid w:val="007548E3"/>
    <w:rsid w:val="00754A5A"/>
    <w:rsid w:val="00755131"/>
    <w:rsid w:val="007559E5"/>
    <w:rsid w:val="007564F6"/>
    <w:rsid w:val="007565BF"/>
    <w:rsid w:val="007568A9"/>
    <w:rsid w:val="00756AC7"/>
    <w:rsid w:val="00756CB9"/>
    <w:rsid w:val="00756DEC"/>
    <w:rsid w:val="00761514"/>
    <w:rsid w:val="00761FBC"/>
    <w:rsid w:val="00761FE1"/>
    <w:rsid w:val="007621DE"/>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2F66"/>
    <w:rsid w:val="007737DA"/>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4FE6"/>
    <w:rsid w:val="00785181"/>
    <w:rsid w:val="007858FD"/>
    <w:rsid w:val="00785DEB"/>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2D4E"/>
    <w:rsid w:val="0079345F"/>
    <w:rsid w:val="00793C44"/>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5FDE"/>
    <w:rsid w:val="007A647F"/>
    <w:rsid w:val="007A64E0"/>
    <w:rsid w:val="007A6A15"/>
    <w:rsid w:val="007A6BDA"/>
    <w:rsid w:val="007A6CBB"/>
    <w:rsid w:val="007A6ED6"/>
    <w:rsid w:val="007A70D3"/>
    <w:rsid w:val="007A7AEE"/>
    <w:rsid w:val="007A7F33"/>
    <w:rsid w:val="007B03A0"/>
    <w:rsid w:val="007B0500"/>
    <w:rsid w:val="007B0BE5"/>
    <w:rsid w:val="007B1083"/>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2F24"/>
    <w:rsid w:val="007C3003"/>
    <w:rsid w:val="007C3685"/>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6D3"/>
    <w:rsid w:val="007D67EA"/>
    <w:rsid w:val="007D69FA"/>
    <w:rsid w:val="007D6BA9"/>
    <w:rsid w:val="007D75E9"/>
    <w:rsid w:val="007D7CC9"/>
    <w:rsid w:val="007D7FAB"/>
    <w:rsid w:val="007E0C43"/>
    <w:rsid w:val="007E0CCD"/>
    <w:rsid w:val="007E11D8"/>
    <w:rsid w:val="007E1600"/>
    <w:rsid w:val="007E16BE"/>
    <w:rsid w:val="007E1E93"/>
    <w:rsid w:val="007E2E72"/>
    <w:rsid w:val="007E2F09"/>
    <w:rsid w:val="007E38C7"/>
    <w:rsid w:val="007E3A75"/>
    <w:rsid w:val="007E3D73"/>
    <w:rsid w:val="007E3F3E"/>
    <w:rsid w:val="007E4050"/>
    <w:rsid w:val="007E44C2"/>
    <w:rsid w:val="007E4641"/>
    <w:rsid w:val="007E4778"/>
    <w:rsid w:val="007E4D75"/>
    <w:rsid w:val="007E5417"/>
    <w:rsid w:val="007E5504"/>
    <w:rsid w:val="007E55CD"/>
    <w:rsid w:val="007E5D6C"/>
    <w:rsid w:val="007E6838"/>
    <w:rsid w:val="007E7C7A"/>
    <w:rsid w:val="007E7FA7"/>
    <w:rsid w:val="007F02B9"/>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A49"/>
    <w:rsid w:val="007F7D0C"/>
    <w:rsid w:val="00800499"/>
    <w:rsid w:val="00800D7B"/>
    <w:rsid w:val="008014ED"/>
    <w:rsid w:val="00802570"/>
    <w:rsid w:val="008029DB"/>
    <w:rsid w:val="00802CA3"/>
    <w:rsid w:val="00805060"/>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6B7"/>
    <w:rsid w:val="00814A09"/>
    <w:rsid w:val="00814E85"/>
    <w:rsid w:val="00814F25"/>
    <w:rsid w:val="00815BD7"/>
    <w:rsid w:val="00815C74"/>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AF6"/>
    <w:rsid w:val="00825C77"/>
    <w:rsid w:val="0082695B"/>
    <w:rsid w:val="00826CA6"/>
    <w:rsid w:val="00827897"/>
    <w:rsid w:val="00827EEB"/>
    <w:rsid w:val="00830821"/>
    <w:rsid w:val="00830BC4"/>
    <w:rsid w:val="00830D92"/>
    <w:rsid w:val="008314F2"/>
    <w:rsid w:val="00831DAF"/>
    <w:rsid w:val="00831DF7"/>
    <w:rsid w:val="00831ED5"/>
    <w:rsid w:val="00832177"/>
    <w:rsid w:val="00833012"/>
    <w:rsid w:val="0083324D"/>
    <w:rsid w:val="00833771"/>
    <w:rsid w:val="00833AA0"/>
    <w:rsid w:val="00834929"/>
    <w:rsid w:val="00834A5B"/>
    <w:rsid w:val="008354BA"/>
    <w:rsid w:val="00835595"/>
    <w:rsid w:val="0083585E"/>
    <w:rsid w:val="008361B9"/>
    <w:rsid w:val="0083636A"/>
    <w:rsid w:val="008375B9"/>
    <w:rsid w:val="00840F10"/>
    <w:rsid w:val="00841733"/>
    <w:rsid w:val="00842484"/>
    <w:rsid w:val="0084272C"/>
    <w:rsid w:val="008433D2"/>
    <w:rsid w:val="00843447"/>
    <w:rsid w:val="0084383D"/>
    <w:rsid w:val="008439F8"/>
    <w:rsid w:val="00843C0B"/>
    <w:rsid w:val="008440F5"/>
    <w:rsid w:val="00844354"/>
    <w:rsid w:val="00844434"/>
    <w:rsid w:val="0084487B"/>
    <w:rsid w:val="00844A9A"/>
    <w:rsid w:val="00844BD4"/>
    <w:rsid w:val="00844D38"/>
    <w:rsid w:val="00844D85"/>
    <w:rsid w:val="0084563E"/>
    <w:rsid w:val="008460B0"/>
    <w:rsid w:val="0084660B"/>
    <w:rsid w:val="008466C5"/>
    <w:rsid w:val="0084674A"/>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2C08"/>
    <w:rsid w:val="00853008"/>
    <w:rsid w:val="0085306F"/>
    <w:rsid w:val="008531A4"/>
    <w:rsid w:val="00853243"/>
    <w:rsid w:val="00853365"/>
    <w:rsid w:val="00853BC2"/>
    <w:rsid w:val="00853C7E"/>
    <w:rsid w:val="00854278"/>
    <w:rsid w:val="008549E5"/>
    <w:rsid w:val="00854E88"/>
    <w:rsid w:val="00854F07"/>
    <w:rsid w:val="00854FCA"/>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04B"/>
    <w:rsid w:val="00872172"/>
    <w:rsid w:val="00872345"/>
    <w:rsid w:val="008726BA"/>
    <w:rsid w:val="00872B3E"/>
    <w:rsid w:val="00872C75"/>
    <w:rsid w:val="00873456"/>
    <w:rsid w:val="0087347D"/>
    <w:rsid w:val="00873CA1"/>
    <w:rsid w:val="008751E0"/>
    <w:rsid w:val="0087524E"/>
    <w:rsid w:val="0087591A"/>
    <w:rsid w:val="00876025"/>
    <w:rsid w:val="00877372"/>
    <w:rsid w:val="00877376"/>
    <w:rsid w:val="00877660"/>
    <w:rsid w:val="0087773A"/>
    <w:rsid w:val="00877B0B"/>
    <w:rsid w:val="00880121"/>
    <w:rsid w:val="0088185C"/>
    <w:rsid w:val="00882072"/>
    <w:rsid w:val="0088208B"/>
    <w:rsid w:val="0088214A"/>
    <w:rsid w:val="008821BC"/>
    <w:rsid w:val="00882CF6"/>
    <w:rsid w:val="00882DAD"/>
    <w:rsid w:val="00882E12"/>
    <w:rsid w:val="0088313D"/>
    <w:rsid w:val="00883369"/>
    <w:rsid w:val="0088390A"/>
    <w:rsid w:val="008843F5"/>
    <w:rsid w:val="00884848"/>
    <w:rsid w:val="00884F32"/>
    <w:rsid w:val="00885073"/>
    <w:rsid w:val="00885139"/>
    <w:rsid w:val="00885263"/>
    <w:rsid w:val="00885A69"/>
    <w:rsid w:val="0088625F"/>
    <w:rsid w:val="00886878"/>
    <w:rsid w:val="008868A8"/>
    <w:rsid w:val="008869B1"/>
    <w:rsid w:val="00886C15"/>
    <w:rsid w:val="00886EAF"/>
    <w:rsid w:val="008873C9"/>
    <w:rsid w:val="0088756F"/>
    <w:rsid w:val="00887AEF"/>
    <w:rsid w:val="008902F2"/>
    <w:rsid w:val="00890D93"/>
    <w:rsid w:val="0089103C"/>
    <w:rsid w:val="0089122A"/>
    <w:rsid w:val="008916FE"/>
    <w:rsid w:val="00892C4B"/>
    <w:rsid w:val="00892C7F"/>
    <w:rsid w:val="00892D0E"/>
    <w:rsid w:val="00892DA5"/>
    <w:rsid w:val="00892DEE"/>
    <w:rsid w:val="00892ECB"/>
    <w:rsid w:val="00892FA4"/>
    <w:rsid w:val="00893665"/>
    <w:rsid w:val="00893AAE"/>
    <w:rsid w:val="00894822"/>
    <w:rsid w:val="008949B1"/>
    <w:rsid w:val="00894D66"/>
    <w:rsid w:val="008951F1"/>
    <w:rsid w:val="00895396"/>
    <w:rsid w:val="00895E83"/>
    <w:rsid w:val="00895EED"/>
    <w:rsid w:val="00896995"/>
    <w:rsid w:val="00896DA2"/>
    <w:rsid w:val="00896E2B"/>
    <w:rsid w:val="0089713E"/>
    <w:rsid w:val="008972AA"/>
    <w:rsid w:val="008972FB"/>
    <w:rsid w:val="00897FC3"/>
    <w:rsid w:val="008A014D"/>
    <w:rsid w:val="008A07D1"/>
    <w:rsid w:val="008A10F3"/>
    <w:rsid w:val="008A27CD"/>
    <w:rsid w:val="008A28FA"/>
    <w:rsid w:val="008A3049"/>
    <w:rsid w:val="008A306A"/>
    <w:rsid w:val="008A306E"/>
    <w:rsid w:val="008A46D6"/>
    <w:rsid w:val="008A4A49"/>
    <w:rsid w:val="008A4D60"/>
    <w:rsid w:val="008A506C"/>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DA4"/>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A50"/>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364"/>
    <w:rsid w:val="008D45B1"/>
    <w:rsid w:val="008D4689"/>
    <w:rsid w:val="008D48FF"/>
    <w:rsid w:val="008D50EA"/>
    <w:rsid w:val="008D5321"/>
    <w:rsid w:val="008D53A4"/>
    <w:rsid w:val="008D61A7"/>
    <w:rsid w:val="008D62A9"/>
    <w:rsid w:val="008D64F1"/>
    <w:rsid w:val="008E0007"/>
    <w:rsid w:val="008E0179"/>
    <w:rsid w:val="008E02F2"/>
    <w:rsid w:val="008E0374"/>
    <w:rsid w:val="008E0B1C"/>
    <w:rsid w:val="008E1426"/>
    <w:rsid w:val="008E145C"/>
    <w:rsid w:val="008E16B0"/>
    <w:rsid w:val="008E1AA7"/>
    <w:rsid w:val="008E1D5A"/>
    <w:rsid w:val="008E2D53"/>
    <w:rsid w:val="008E38E9"/>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E9C"/>
    <w:rsid w:val="008F2795"/>
    <w:rsid w:val="008F2F6F"/>
    <w:rsid w:val="008F3243"/>
    <w:rsid w:val="008F356B"/>
    <w:rsid w:val="008F3AB7"/>
    <w:rsid w:val="008F3B70"/>
    <w:rsid w:val="008F3D6C"/>
    <w:rsid w:val="008F4398"/>
    <w:rsid w:val="008F43CB"/>
    <w:rsid w:val="008F485A"/>
    <w:rsid w:val="008F58B6"/>
    <w:rsid w:val="008F6978"/>
    <w:rsid w:val="008F7D12"/>
    <w:rsid w:val="008F7DB1"/>
    <w:rsid w:val="00900145"/>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5DB9"/>
    <w:rsid w:val="00906028"/>
    <w:rsid w:val="00906B32"/>
    <w:rsid w:val="00906DFF"/>
    <w:rsid w:val="00906F6E"/>
    <w:rsid w:val="00907110"/>
    <w:rsid w:val="00907827"/>
    <w:rsid w:val="00910FEF"/>
    <w:rsid w:val="009114B0"/>
    <w:rsid w:val="009115DA"/>
    <w:rsid w:val="00911D3A"/>
    <w:rsid w:val="009122F8"/>
    <w:rsid w:val="009124CB"/>
    <w:rsid w:val="00912568"/>
    <w:rsid w:val="009126C9"/>
    <w:rsid w:val="00912915"/>
    <w:rsid w:val="00913870"/>
    <w:rsid w:val="00913A0B"/>
    <w:rsid w:val="009142F6"/>
    <w:rsid w:val="00914410"/>
    <w:rsid w:val="009151EE"/>
    <w:rsid w:val="00915461"/>
    <w:rsid w:val="009154B5"/>
    <w:rsid w:val="00915520"/>
    <w:rsid w:val="009155DC"/>
    <w:rsid w:val="009155F7"/>
    <w:rsid w:val="00915EA2"/>
    <w:rsid w:val="00915F3D"/>
    <w:rsid w:val="009167DD"/>
    <w:rsid w:val="0091756A"/>
    <w:rsid w:val="0091784D"/>
    <w:rsid w:val="00917AA0"/>
    <w:rsid w:val="00920458"/>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0029"/>
    <w:rsid w:val="009301F9"/>
    <w:rsid w:val="00931854"/>
    <w:rsid w:val="009325FE"/>
    <w:rsid w:val="00932B80"/>
    <w:rsid w:val="0093409F"/>
    <w:rsid w:val="00934AA9"/>
    <w:rsid w:val="0093523F"/>
    <w:rsid w:val="009356BA"/>
    <w:rsid w:val="00935723"/>
    <w:rsid w:val="00936406"/>
    <w:rsid w:val="00936D0E"/>
    <w:rsid w:val="009373D3"/>
    <w:rsid w:val="009407FE"/>
    <w:rsid w:val="009410B7"/>
    <w:rsid w:val="00941710"/>
    <w:rsid w:val="00941A2E"/>
    <w:rsid w:val="00941E3E"/>
    <w:rsid w:val="00942436"/>
    <w:rsid w:val="00942FCF"/>
    <w:rsid w:val="00943263"/>
    <w:rsid w:val="0094344C"/>
    <w:rsid w:val="00944033"/>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E38"/>
    <w:rsid w:val="00956F14"/>
    <w:rsid w:val="00957603"/>
    <w:rsid w:val="009576F3"/>
    <w:rsid w:val="009579A2"/>
    <w:rsid w:val="00957A1D"/>
    <w:rsid w:val="00957BC0"/>
    <w:rsid w:val="00960369"/>
    <w:rsid w:val="009607A2"/>
    <w:rsid w:val="009610A9"/>
    <w:rsid w:val="00961671"/>
    <w:rsid w:val="0096176B"/>
    <w:rsid w:val="00961AC1"/>
    <w:rsid w:val="0096276A"/>
    <w:rsid w:val="00962BAD"/>
    <w:rsid w:val="0096316A"/>
    <w:rsid w:val="00963F8F"/>
    <w:rsid w:val="00964013"/>
    <w:rsid w:val="00964263"/>
    <w:rsid w:val="0096487B"/>
    <w:rsid w:val="00965462"/>
    <w:rsid w:val="00965885"/>
    <w:rsid w:val="00965CD1"/>
    <w:rsid w:val="009663DA"/>
    <w:rsid w:val="00966934"/>
    <w:rsid w:val="00967C53"/>
    <w:rsid w:val="009702CD"/>
    <w:rsid w:val="00970460"/>
    <w:rsid w:val="00970874"/>
    <w:rsid w:val="00970FAD"/>
    <w:rsid w:val="0097149A"/>
    <w:rsid w:val="00971B48"/>
    <w:rsid w:val="00972583"/>
    <w:rsid w:val="00972963"/>
    <w:rsid w:val="00972C6C"/>
    <w:rsid w:val="00972ECE"/>
    <w:rsid w:val="0097326D"/>
    <w:rsid w:val="009734B3"/>
    <w:rsid w:val="00973500"/>
    <w:rsid w:val="009736FE"/>
    <w:rsid w:val="00973AC4"/>
    <w:rsid w:val="00973E95"/>
    <w:rsid w:val="0097434E"/>
    <w:rsid w:val="009757D1"/>
    <w:rsid w:val="00975EB9"/>
    <w:rsid w:val="00976AB7"/>
    <w:rsid w:val="00976FBD"/>
    <w:rsid w:val="009777B0"/>
    <w:rsid w:val="00980381"/>
    <w:rsid w:val="00980754"/>
    <w:rsid w:val="00980F74"/>
    <w:rsid w:val="00981443"/>
    <w:rsid w:val="00981535"/>
    <w:rsid w:val="009825C8"/>
    <w:rsid w:val="00982B12"/>
    <w:rsid w:val="009832B9"/>
    <w:rsid w:val="009832E0"/>
    <w:rsid w:val="00983531"/>
    <w:rsid w:val="00983A38"/>
    <w:rsid w:val="0098409F"/>
    <w:rsid w:val="0098434D"/>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907"/>
    <w:rsid w:val="00993D9F"/>
    <w:rsid w:val="00993E88"/>
    <w:rsid w:val="009946A1"/>
    <w:rsid w:val="009947D7"/>
    <w:rsid w:val="00994B5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D0B9E"/>
    <w:rsid w:val="009D0BD7"/>
    <w:rsid w:val="009D0C18"/>
    <w:rsid w:val="009D1035"/>
    <w:rsid w:val="009D134C"/>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4E7"/>
    <w:rsid w:val="009E1999"/>
    <w:rsid w:val="009E237C"/>
    <w:rsid w:val="009E305C"/>
    <w:rsid w:val="009E324D"/>
    <w:rsid w:val="009E46BF"/>
    <w:rsid w:val="009E4DD4"/>
    <w:rsid w:val="009E4E3F"/>
    <w:rsid w:val="009E5B49"/>
    <w:rsid w:val="009E6224"/>
    <w:rsid w:val="009E64B8"/>
    <w:rsid w:val="009E698B"/>
    <w:rsid w:val="009E6D4A"/>
    <w:rsid w:val="009E709E"/>
    <w:rsid w:val="009E7C2F"/>
    <w:rsid w:val="009E7CE0"/>
    <w:rsid w:val="009F0349"/>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97E"/>
    <w:rsid w:val="009F4ABA"/>
    <w:rsid w:val="009F55FF"/>
    <w:rsid w:val="009F572E"/>
    <w:rsid w:val="009F6FEF"/>
    <w:rsid w:val="009F71BE"/>
    <w:rsid w:val="009F76EF"/>
    <w:rsid w:val="009F7706"/>
    <w:rsid w:val="00A00317"/>
    <w:rsid w:val="00A00963"/>
    <w:rsid w:val="00A0167D"/>
    <w:rsid w:val="00A01D0B"/>
    <w:rsid w:val="00A01DFE"/>
    <w:rsid w:val="00A0271B"/>
    <w:rsid w:val="00A02A9B"/>
    <w:rsid w:val="00A02D14"/>
    <w:rsid w:val="00A031AA"/>
    <w:rsid w:val="00A04A47"/>
    <w:rsid w:val="00A053F6"/>
    <w:rsid w:val="00A057DA"/>
    <w:rsid w:val="00A057FA"/>
    <w:rsid w:val="00A0598C"/>
    <w:rsid w:val="00A05C7D"/>
    <w:rsid w:val="00A066AE"/>
    <w:rsid w:val="00A072CB"/>
    <w:rsid w:val="00A0779F"/>
    <w:rsid w:val="00A10DD9"/>
    <w:rsid w:val="00A1117F"/>
    <w:rsid w:val="00A11ACF"/>
    <w:rsid w:val="00A11D21"/>
    <w:rsid w:val="00A12565"/>
    <w:rsid w:val="00A12671"/>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297D"/>
    <w:rsid w:val="00A23722"/>
    <w:rsid w:val="00A23FC4"/>
    <w:rsid w:val="00A24394"/>
    <w:rsid w:val="00A2448F"/>
    <w:rsid w:val="00A258FB"/>
    <w:rsid w:val="00A25BCD"/>
    <w:rsid w:val="00A26060"/>
    <w:rsid w:val="00A26537"/>
    <w:rsid w:val="00A269C9"/>
    <w:rsid w:val="00A26E0D"/>
    <w:rsid w:val="00A27070"/>
    <w:rsid w:val="00A27271"/>
    <w:rsid w:val="00A27B78"/>
    <w:rsid w:val="00A27DEE"/>
    <w:rsid w:val="00A31563"/>
    <w:rsid w:val="00A31B93"/>
    <w:rsid w:val="00A3202D"/>
    <w:rsid w:val="00A32EB7"/>
    <w:rsid w:val="00A33BD6"/>
    <w:rsid w:val="00A34C4D"/>
    <w:rsid w:val="00A34E06"/>
    <w:rsid w:val="00A34FFC"/>
    <w:rsid w:val="00A35910"/>
    <w:rsid w:val="00A35ADD"/>
    <w:rsid w:val="00A35B9D"/>
    <w:rsid w:val="00A35D32"/>
    <w:rsid w:val="00A363CE"/>
    <w:rsid w:val="00A36749"/>
    <w:rsid w:val="00A367A0"/>
    <w:rsid w:val="00A36C6A"/>
    <w:rsid w:val="00A36F9C"/>
    <w:rsid w:val="00A3748C"/>
    <w:rsid w:val="00A375EF"/>
    <w:rsid w:val="00A377CD"/>
    <w:rsid w:val="00A37896"/>
    <w:rsid w:val="00A402F5"/>
    <w:rsid w:val="00A40643"/>
    <w:rsid w:val="00A40981"/>
    <w:rsid w:val="00A41751"/>
    <w:rsid w:val="00A41757"/>
    <w:rsid w:val="00A423C4"/>
    <w:rsid w:val="00A4294B"/>
    <w:rsid w:val="00A43195"/>
    <w:rsid w:val="00A4342E"/>
    <w:rsid w:val="00A444BE"/>
    <w:rsid w:val="00A44F59"/>
    <w:rsid w:val="00A457C2"/>
    <w:rsid w:val="00A45DBE"/>
    <w:rsid w:val="00A46D7F"/>
    <w:rsid w:val="00A475C5"/>
    <w:rsid w:val="00A47B68"/>
    <w:rsid w:val="00A5001A"/>
    <w:rsid w:val="00A5008B"/>
    <w:rsid w:val="00A508DF"/>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4ACF"/>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597"/>
    <w:rsid w:val="00A70932"/>
    <w:rsid w:val="00A709B1"/>
    <w:rsid w:val="00A71345"/>
    <w:rsid w:val="00A713ED"/>
    <w:rsid w:val="00A7148E"/>
    <w:rsid w:val="00A714B8"/>
    <w:rsid w:val="00A71906"/>
    <w:rsid w:val="00A719E4"/>
    <w:rsid w:val="00A71E74"/>
    <w:rsid w:val="00A72227"/>
    <w:rsid w:val="00A72CBB"/>
    <w:rsid w:val="00A72CE7"/>
    <w:rsid w:val="00A73509"/>
    <w:rsid w:val="00A738C1"/>
    <w:rsid w:val="00A74256"/>
    <w:rsid w:val="00A74751"/>
    <w:rsid w:val="00A74901"/>
    <w:rsid w:val="00A75031"/>
    <w:rsid w:val="00A75580"/>
    <w:rsid w:val="00A75733"/>
    <w:rsid w:val="00A76308"/>
    <w:rsid w:val="00A766E8"/>
    <w:rsid w:val="00A768AA"/>
    <w:rsid w:val="00A776C7"/>
    <w:rsid w:val="00A77717"/>
    <w:rsid w:val="00A7781A"/>
    <w:rsid w:val="00A77AC1"/>
    <w:rsid w:val="00A77C08"/>
    <w:rsid w:val="00A77E78"/>
    <w:rsid w:val="00A80488"/>
    <w:rsid w:val="00A80ACB"/>
    <w:rsid w:val="00A80E10"/>
    <w:rsid w:val="00A81492"/>
    <w:rsid w:val="00A81527"/>
    <w:rsid w:val="00A815B9"/>
    <w:rsid w:val="00A81994"/>
    <w:rsid w:val="00A82058"/>
    <w:rsid w:val="00A84AE7"/>
    <w:rsid w:val="00A84DAF"/>
    <w:rsid w:val="00A84E8D"/>
    <w:rsid w:val="00A851E6"/>
    <w:rsid w:val="00A85A81"/>
    <w:rsid w:val="00A86576"/>
    <w:rsid w:val="00A8668D"/>
    <w:rsid w:val="00A8672E"/>
    <w:rsid w:val="00A869B0"/>
    <w:rsid w:val="00A869B8"/>
    <w:rsid w:val="00A8734C"/>
    <w:rsid w:val="00A90420"/>
    <w:rsid w:val="00A908D9"/>
    <w:rsid w:val="00A90AC0"/>
    <w:rsid w:val="00A90EDF"/>
    <w:rsid w:val="00A91051"/>
    <w:rsid w:val="00A910CB"/>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07D"/>
    <w:rsid w:val="00AA2D57"/>
    <w:rsid w:val="00AA2E94"/>
    <w:rsid w:val="00AA3000"/>
    <w:rsid w:val="00AA3941"/>
    <w:rsid w:val="00AA3C70"/>
    <w:rsid w:val="00AA40F7"/>
    <w:rsid w:val="00AA43EB"/>
    <w:rsid w:val="00AA4482"/>
    <w:rsid w:val="00AA538E"/>
    <w:rsid w:val="00AA56D0"/>
    <w:rsid w:val="00AA583C"/>
    <w:rsid w:val="00AA588E"/>
    <w:rsid w:val="00AA610F"/>
    <w:rsid w:val="00AA6223"/>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66B0"/>
    <w:rsid w:val="00AC6792"/>
    <w:rsid w:val="00AC6C33"/>
    <w:rsid w:val="00AC702B"/>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6B9"/>
    <w:rsid w:val="00AE38D4"/>
    <w:rsid w:val="00AE499D"/>
    <w:rsid w:val="00AE4B14"/>
    <w:rsid w:val="00AE4DAC"/>
    <w:rsid w:val="00AE4E99"/>
    <w:rsid w:val="00AE4FF8"/>
    <w:rsid w:val="00AE54AE"/>
    <w:rsid w:val="00AE5753"/>
    <w:rsid w:val="00AE5960"/>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287"/>
    <w:rsid w:val="00B009CC"/>
    <w:rsid w:val="00B016BB"/>
    <w:rsid w:val="00B01A94"/>
    <w:rsid w:val="00B01CEC"/>
    <w:rsid w:val="00B02655"/>
    <w:rsid w:val="00B0339B"/>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2D6C"/>
    <w:rsid w:val="00B23933"/>
    <w:rsid w:val="00B24787"/>
    <w:rsid w:val="00B2489C"/>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26A3"/>
    <w:rsid w:val="00B33618"/>
    <w:rsid w:val="00B33653"/>
    <w:rsid w:val="00B34205"/>
    <w:rsid w:val="00B34753"/>
    <w:rsid w:val="00B347C2"/>
    <w:rsid w:val="00B34D6C"/>
    <w:rsid w:val="00B3527D"/>
    <w:rsid w:val="00B35559"/>
    <w:rsid w:val="00B3559C"/>
    <w:rsid w:val="00B35AFC"/>
    <w:rsid w:val="00B36A96"/>
    <w:rsid w:val="00B36BF4"/>
    <w:rsid w:val="00B36BF8"/>
    <w:rsid w:val="00B3725B"/>
    <w:rsid w:val="00B37432"/>
    <w:rsid w:val="00B37F11"/>
    <w:rsid w:val="00B40417"/>
    <w:rsid w:val="00B40E9F"/>
    <w:rsid w:val="00B4118A"/>
    <w:rsid w:val="00B4145D"/>
    <w:rsid w:val="00B416C6"/>
    <w:rsid w:val="00B41AAE"/>
    <w:rsid w:val="00B42C50"/>
    <w:rsid w:val="00B44FDB"/>
    <w:rsid w:val="00B45080"/>
    <w:rsid w:val="00B45350"/>
    <w:rsid w:val="00B45E8A"/>
    <w:rsid w:val="00B466DA"/>
    <w:rsid w:val="00B46905"/>
    <w:rsid w:val="00B4696B"/>
    <w:rsid w:val="00B46A92"/>
    <w:rsid w:val="00B47113"/>
    <w:rsid w:val="00B47CC6"/>
    <w:rsid w:val="00B505B6"/>
    <w:rsid w:val="00B50943"/>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1155"/>
    <w:rsid w:val="00B611E8"/>
    <w:rsid w:val="00B6191D"/>
    <w:rsid w:val="00B61AD1"/>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460"/>
    <w:rsid w:val="00B72D88"/>
    <w:rsid w:val="00B73C97"/>
    <w:rsid w:val="00B76129"/>
    <w:rsid w:val="00B76340"/>
    <w:rsid w:val="00B763BC"/>
    <w:rsid w:val="00B769D7"/>
    <w:rsid w:val="00B76A88"/>
    <w:rsid w:val="00B76B19"/>
    <w:rsid w:val="00B80C43"/>
    <w:rsid w:val="00B80DF0"/>
    <w:rsid w:val="00B81141"/>
    <w:rsid w:val="00B815B2"/>
    <w:rsid w:val="00B81C49"/>
    <w:rsid w:val="00B821F8"/>
    <w:rsid w:val="00B8264D"/>
    <w:rsid w:val="00B82DD3"/>
    <w:rsid w:val="00B835A5"/>
    <w:rsid w:val="00B836F5"/>
    <w:rsid w:val="00B83855"/>
    <w:rsid w:val="00B84CF8"/>
    <w:rsid w:val="00B8542A"/>
    <w:rsid w:val="00B85B4E"/>
    <w:rsid w:val="00B865DB"/>
    <w:rsid w:val="00B8679B"/>
    <w:rsid w:val="00B867F4"/>
    <w:rsid w:val="00B868E2"/>
    <w:rsid w:val="00B86D26"/>
    <w:rsid w:val="00B87B6D"/>
    <w:rsid w:val="00B87E7C"/>
    <w:rsid w:val="00B908A3"/>
    <w:rsid w:val="00B90B39"/>
    <w:rsid w:val="00B90DEF"/>
    <w:rsid w:val="00B90DF3"/>
    <w:rsid w:val="00B9144F"/>
    <w:rsid w:val="00B91478"/>
    <w:rsid w:val="00B921D5"/>
    <w:rsid w:val="00B93FF5"/>
    <w:rsid w:val="00B94552"/>
    <w:rsid w:val="00B94786"/>
    <w:rsid w:val="00B95122"/>
    <w:rsid w:val="00B95189"/>
    <w:rsid w:val="00B95293"/>
    <w:rsid w:val="00B9551C"/>
    <w:rsid w:val="00B957A5"/>
    <w:rsid w:val="00B9587F"/>
    <w:rsid w:val="00B95A7E"/>
    <w:rsid w:val="00B9607E"/>
    <w:rsid w:val="00B97DE2"/>
    <w:rsid w:val="00BA0D64"/>
    <w:rsid w:val="00BA152A"/>
    <w:rsid w:val="00BA1F69"/>
    <w:rsid w:val="00BA202C"/>
    <w:rsid w:val="00BA20B1"/>
    <w:rsid w:val="00BA28FA"/>
    <w:rsid w:val="00BA2A13"/>
    <w:rsid w:val="00BA2B9C"/>
    <w:rsid w:val="00BA3351"/>
    <w:rsid w:val="00BA44ED"/>
    <w:rsid w:val="00BA4B5C"/>
    <w:rsid w:val="00BA51BC"/>
    <w:rsid w:val="00BA52D5"/>
    <w:rsid w:val="00BA56F0"/>
    <w:rsid w:val="00BA5985"/>
    <w:rsid w:val="00BA5B53"/>
    <w:rsid w:val="00BA6349"/>
    <w:rsid w:val="00BA63B1"/>
    <w:rsid w:val="00BA6505"/>
    <w:rsid w:val="00BA66BA"/>
    <w:rsid w:val="00BA68A6"/>
    <w:rsid w:val="00BA6C53"/>
    <w:rsid w:val="00BA6D05"/>
    <w:rsid w:val="00BA6FF8"/>
    <w:rsid w:val="00BA7136"/>
    <w:rsid w:val="00BA7631"/>
    <w:rsid w:val="00BA7715"/>
    <w:rsid w:val="00BA774F"/>
    <w:rsid w:val="00BA78B6"/>
    <w:rsid w:val="00BA79B5"/>
    <w:rsid w:val="00BA7DE9"/>
    <w:rsid w:val="00BB016A"/>
    <w:rsid w:val="00BB03B2"/>
    <w:rsid w:val="00BB0840"/>
    <w:rsid w:val="00BB18AD"/>
    <w:rsid w:val="00BB19C6"/>
    <w:rsid w:val="00BB1C3B"/>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55A3"/>
    <w:rsid w:val="00BC62CF"/>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12F"/>
    <w:rsid w:val="00BD462E"/>
    <w:rsid w:val="00BD4867"/>
    <w:rsid w:val="00BD4CE7"/>
    <w:rsid w:val="00BD59BD"/>
    <w:rsid w:val="00BD5BEA"/>
    <w:rsid w:val="00BD5D0F"/>
    <w:rsid w:val="00BD6555"/>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6A4"/>
    <w:rsid w:val="00BE4F69"/>
    <w:rsid w:val="00BE5132"/>
    <w:rsid w:val="00BE5158"/>
    <w:rsid w:val="00BE5393"/>
    <w:rsid w:val="00BE5C7D"/>
    <w:rsid w:val="00BE62E9"/>
    <w:rsid w:val="00BE6BD1"/>
    <w:rsid w:val="00BE70D7"/>
    <w:rsid w:val="00BF067D"/>
    <w:rsid w:val="00BF1393"/>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41F"/>
    <w:rsid w:val="00C046A1"/>
    <w:rsid w:val="00C04B9F"/>
    <w:rsid w:val="00C051EF"/>
    <w:rsid w:val="00C0523C"/>
    <w:rsid w:val="00C074D9"/>
    <w:rsid w:val="00C0753E"/>
    <w:rsid w:val="00C07C10"/>
    <w:rsid w:val="00C10A80"/>
    <w:rsid w:val="00C10A86"/>
    <w:rsid w:val="00C10F1C"/>
    <w:rsid w:val="00C111A3"/>
    <w:rsid w:val="00C11C8D"/>
    <w:rsid w:val="00C11D90"/>
    <w:rsid w:val="00C12078"/>
    <w:rsid w:val="00C120E9"/>
    <w:rsid w:val="00C12199"/>
    <w:rsid w:val="00C123CD"/>
    <w:rsid w:val="00C12BED"/>
    <w:rsid w:val="00C12C3F"/>
    <w:rsid w:val="00C13585"/>
    <w:rsid w:val="00C13821"/>
    <w:rsid w:val="00C13A14"/>
    <w:rsid w:val="00C13BBA"/>
    <w:rsid w:val="00C13E76"/>
    <w:rsid w:val="00C14051"/>
    <w:rsid w:val="00C14DEC"/>
    <w:rsid w:val="00C15667"/>
    <w:rsid w:val="00C15DDE"/>
    <w:rsid w:val="00C15F73"/>
    <w:rsid w:val="00C16AFA"/>
    <w:rsid w:val="00C17953"/>
    <w:rsid w:val="00C2037B"/>
    <w:rsid w:val="00C20A4C"/>
    <w:rsid w:val="00C20FDA"/>
    <w:rsid w:val="00C21162"/>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371"/>
    <w:rsid w:val="00C3055E"/>
    <w:rsid w:val="00C30655"/>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2C47"/>
    <w:rsid w:val="00C4337B"/>
    <w:rsid w:val="00C43536"/>
    <w:rsid w:val="00C44046"/>
    <w:rsid w:val="00C44719"/>
    <w:rsid w:val="00C44A9B"/>
    <w:rsid w:val="00C44D76"/>
    <w:rsid w:val="00C44FF1"/>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2A2"/>
    <w:rsid w:val="00C57857"/>
    <w:rsid w:val="00C57AB0"/>
    <w:rsid w:val="00C57CDE"/>
    <w:rsid w:val="00C57D74"/>
    <w:rsid w:val="00C6002F"/>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9FD"/>
    <w:rsid w:val="00C77A1F"/>
    <w:rsid w:val="00C77B30"/>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943"/>
    <w:rsid w:val="00C85F76"/>
    <w:rsid w:val="00C868F6"/>
    <w:rsid w:val="00C86953"/>
    <w:rsid w:val="00C86A40"/>
    <w:rsid w:val="00C86ACE"/>
    <w:rsid w:val="00C87F6C"/>
    <w:rsid w:val="00C90D91"/>
    <w:rsid w:val="00C9137C"/>
    <w:rsid w:val="00C914E0"/>
    <w:rsid w:val="00C91644"/>
    <w:rsid w:val="00C916E9"/>
    <w:rsid w:val="00C91E71"/>
    <w:rsid w:val="00C926EC"/>
    <w:rsid w:val="00C92BDC"/>
    <w:rsid w:val="00C930D3"/>
    <w:rsid w:val="00C93556"/>
    <w:rsid w:val="00C9368B"/>
    <w:rsid w:val="00C95590"/>
    <w:rsid w:val="00C95698"/>
    <w:rsid w:val="00C95759"/>
    <w:rsid w:val="00C95DD6"/>
    <w:rsid w:val="00C96575"/>
    <w:rsid w:val="00C9663B"/>
    <w:rsid w:val="00C96D64"/>
    <w:rsid w:val="00CA1356"/>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ECA"/>
    <w:rsid w:val="00CA43A5"/>
    <w:rsid w:val="00CA4EFA"/>
    <w:rsid w:val="00CA515E"/>
    <w:rsid w:val="00CA5AB3"/>
    <w:rsid w:val="00CA5FDE"/>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3F5"/>
    <w:rsid w:val="00CB3BE6"/>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0C7"/>
    <w:rsid w:val="00CC4551"/>
    <w:rsid w:val="00CC46A4"/>
    <w:rsid w:val="00CC4B5D"/>
    <w:rsid w:val="00CC5684"/>
    <w:rsid w:val="00CC5896"/>
    <w:rsid w:val="00CC5ADD"/>
    <w:rsid w:val="00CC5AFC"/>
    <w:rsid w:val="00CC5C86"/>
    <w:rsid w:val="00CC6417"/>
    <w:rsid w:val="00CC676E"/>
    <w:rsid w:val="00CC6F89"/>
    <w:rsid w:val="00CC7149"/>
    <w:rsid w:val="00CC75BB"/>
    <w:rsid w:val="00CC7890"/>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423"/>
    <w:rsid w:val="00CD7887"/>
    <w:rsid w:val="00CD7F9A"/>
    <w:rsid w:val="00CE00B9"/>
    <w:rsid w:val="00CE0483"/>
    <w:rsid w:val="00CE0B91"/>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E76C6"/>
    <w:rsid w:val="00CF0A6F"/>
    <w:rsid w:val="00CF0F99"/>
    <w:rsid w:val="00CF1AA5"/>
    <w:rsid w:val="00CF1C1C"/>
    <w:rsid w:val="00CF2095"/>
    <w:rsid w:val="00CF28BA"/>
    <w:rsid w:val="00CF2C3A"/>
    <w:rsid w:val="00CF3046"/>
    <w:rsid w:val="00CF414A"/>
    <w:rsid w:val="00CF47E1"/>
    <w:rsid w:val="00CF4FF0"/>
    <w:rsid w:val="00CF54B6"/>
    <w:rsid w:val="00CF57B0"/>
    <w:rsid w:val="00CF5B47"/>
    <w:rsid w:val="00CF607B"/>
    <w:rsid w:val="00CF6869"/>
    <w:rsid w:val="00CF6D28"/>
    <w:rsid w:val="00CF7929"/>
    <w:rsid w:val="00D00C6D"/>
    <w:rsid w:val="00D013CF"/>
    <w:rsid w:val="00D017A0"/>
    <w:rsid w:val="00D01FBC"/>
    <w:rsid w:val="00D020B8"/>
    <w:rsid w:val="00D026DB"/>
    <w:rsid w:val="00D032BC"/>
    <w:rsid w:val="00D04FDD"/>
    <w:rsid w:val="00D0675D"/>
    <w:rsid w:val="00D0746F"/>
    <w:rsid w:val="00D076EF"/>
    <w:rsid w:val="00D1017C"/>
    <w:rsid w:val="00D104F9"/>
    <w:rsid w:val="00D10A33"/>
    <w:rsid w:val="00D10EEF"/>
    <w:rsid w:val="00D12A6E"/>
    <w:rsid w:val="00D12DD6"/>
    <w:rsid w:val="00D1385B"/>
    <w:rsid w:val="00D139E7"/>
    <w:rsid w:val="00D13AA6"/>
    <w:rsid w:val="00D14323"/>
    <w:rsid w:val="00D1457A"/>
    <w:rsid w:val="00D14763"/>
    <w:rsid w:val="00D14833"/>
    <w:rsid w:val="00D14B0F"/>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B6"/>
    <w:rsid w:val="00D30ED2"/>
    <w:rsid w:val="00D31778"/>
    <w:rsid w:val="00D32C49"/>
    <w:rsid w:val="00D335E7"/>
    <w:rsid w:val="00D33768"/>
    <w:rsid w:val="00D33B0F"/>
    <w:rsid w:val="00D33D87"/>
    <w:rsid w:val="00D33D9D"/>
    <w:rsid w:val="00D3420B"/>
    <w:rsid w:val="00D34244"/>
    <w:rsid w:val="00D3433C"/>
    <w:rsid w:val="00D3455B"/>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51D2"/>
    <w:rsid w:val="00D45204"/>
    <w:rsid w:val="00D45DD3"/>
    <w:rsid w:val="00D4647A"/>
    <w:rsid w:val="00D46DAE"/>
    <w:rsid w:val="00D47335"/>
    <w:rsid w:val="00D47717"/>
    <w:rsid w:val="00D504D7"/>
    <w:rsid w:val="00D50955"/>
    <w:rsid w:val="00D5101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5EA0"/>
    <w:rsid w:val="00D56D07"/>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4792"/>
    <w:rsid w:val="00D6556B"/>
    <w:rsid w:val="00D659A8"/>
    <w:rsid w:val="00D661BD"/>
    <w:rsid w:val="00D669D3"/>
    <w:rsid w:val="00D66C22"/>
    <w:rsid w:val="00D67A13"/>
    <w:rsid w:val="00D67A77"/>
    <w:rsid w:val="00D67F40"/>
    <w:rsid w:val="00D70090"/>
    <w:rsid w:val="00D7040F"/>
    <w:rsid w:val="00D70501"/>
    <w:rsid w:val="00D7065C"/>
    <w:rsid w:val="00D71B42"/>
    <w:rsid w:val="00D722DF"/>
    <w:rsid w:val="00D72A26"/>
    <w:rsid w:val="00D72A2E"/>
    <w:rsid w:val="00D72F01"/>
    <w:rsid w:val="00D7314B"/>
    <w:rsid w:val="00D733D6"/>
    <w:rsid w:val="00D7417B"/>
    <w:rsid w:val="00D741FF"/>
    <w:rsid w:val="00D7587C"/>
    <w:rsid w:val="00D769B9"/>
    <w:rsid w:val="00D76B71"/>
    <w:rsid w:val="00D76DEC"/>
    <w:rsid w:val="00D77699"/>
    <w:rsid w:val="00D7780F"/>
    <w:rsid w:val="00D80587"/>
    <w:rsid w:val="00D80A83"/>
    <w:rsid w:val="00D81A84"/>
    <w:rsid w:val="00D81C1D"/>
    <w:rsid w:val="00D81DAC"/>
    <w:rsid w:val="00D82B81"/>
    <w:rsid w:val="00D82E05"/>
    <w:rsid w:val="00D83043"/>
    <w:rsid w:val="00D8327E"/>
    <w:rsid w:val="00D84675"/>
    <w:rsid w:val="00D84969"/>
    <w:rsid w:val="00D84D66"/>
    <w:rsid w:val="00D8526A"/>
    <w:rsid w:val="00D8617A"/>
    <w:rsid w:val="00D86252"/>
    <w:rsid w:val="00D865E6"/>
    <w:rsid w:val="00D866BE"/>
    <w:rsid w:val="00D86B05"/>
    <w:rsid w:val="00D86EF5"/>
    <w:rsid w:val="00D86FE2"/>
    <w:rsid w:val="00D8720D"/>
    <w:rsid w:val="00D87CC5"/>
    <w:rsid w:val="00D87DA9"/>
    <w:rsid w:val="00D910BE"/>
    <w:rsid w:val="00D917F3"/>
    <w:rsid w:val="00D92E61"/>
    <w:rsid w:val="00D935BB"/>
    <w:rsid w:val="00D9360A"/>
    <w:rsid w:val="00D93D91"/>
    <w:rsid w:val="00D94136"/>
    <w:rsid w:val="00D9420A"/>
    <w:rsid w:val="00D95091"/>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2E7B"/>
    <w:rsid w:val="00DA3358"/>
    <w:rsid w:val="00DA34E9"/>
    <w:rsid w:val="00DA3AF3"/>
    <w:rsid w:val="00DA468D"/>
    <w:rsid w:val="00DA495A"/>
    <w:rsid w:val="00DA4A2A"/>
    <w:rsid w:val="00DA4C31"/>
    <w:rsid w:val="00DA544F"/>
    <w:rsid w:val="00DA5455"/>
    <w:rsid w:val="00DA57F0"/>
    <w:rsid w:val="00DA5C2B"/>
    <w:rsid w:val="00DA5DCC"/>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CD4"/>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94F"/>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818"/>
    <w:rsid w:val="00DD50D0"/>
    <w:rsid w:val="00DD56DB"/>
    <w:rsid w:val="00DD57B3"/>
    <w:rsid w:val="00DD5848"/>
    <w:rsid w:val="00DD5D3F"/>
    <w:rsid w:val="00DD613D"/>
    <w:rsid w:val="00DD64C5"/>
    <w:rsid w:val="00DD701A"/>
    <w:rsid w:val="00DD714A"/>
    <w:rsid w:val="00DD7ABC"/>
    <w:rsid w:val="00DD7FDF"/>
    <w:rsid w:val="00DE0776"/>
    <w:rsid w:val="00DE07D9"/>
    <w:rsid w:val="00DE07F7"/>
    <w:rsid w:val="00DE0A68"/>
    <w:rsid w:val="00DE0B09"/>
    <w:rsid w:val="00DE12A4"/>
    <w:rsid w:val="00DE162B"/>
    <w:rsid w:val="00DE1703"/>
    <w:rsid w:val="00DE1728"/>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2FDA"/>
    <w:rsid w:val="00DF359B"/>
    <w:rsid w:val="00DF366B"/>
    <w:rsid w:val="00DF3FA9"/>
    <w:rsid w:val="00DF477C"/>
    <w:rsid w:val="00DF5355"/>
    <w:rsid w:val="00DF568D"/>
    <w:rsid w:val="00DF58BA"/>
    <w:rsid w:val="00DF67D2"/>
    <w:rsid w:val="00E0055D"/>
    <w:rsid w:val="00E008B9"/>
    <w:rsid w:val="00E00C1D"/>
    <w:rsid w:val="00E00CCB"/>
    <w:rsid w:val="00E00EC5"/>
    <w:rsid w:val="00E00EFA"/>
    <w:rsid w:val="00E0145C"/>
    <w:rsid w:val="00E0147F"/>
    <w:rsid w:val="00E01653"/>
    <w:rsid w:val="00E016AB"/>
    <w:rsid w:val="00E01885"/>
    <w:rsid w:val="00E019F8"/>
    <w:rsid w:val="00E01C97"/>
    <w:rsid w:val="00E0315C"/>
    <w:rsid w:val="00E03206"/>
    <w:rsid w:val="00E0368B"/>
    <w:rsid w:val="00E03E2C"/>
    <w:rsid w:val="00E03EB3"/>
    <w:rsid w:val="00E042C6"/>
    <w:rsid w:val="00E042C7"/>
    <w:rsid w:val="00E04421"/>
    <w:rsid w:val="00E0465E"/>
    <w:rsid w:val="00E04C73"/>
    <w:rsid w:val="00E0520E"/>
    <w:rsid w:val="00E055E3"/>
    <w:rsid w:val="00E0578E"/>
    <w:rsid w:val="00E06010"/>
    <w:rsid w:val="00E0651F"/>
    <w:rsid w:val="00E06BB6"/>
    <w:rsid w:val="00E073AC"/>
    <w:rsid w:val="00E0781A"/>
    <w:rsid w:val="00E07929"/>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75A7"/>
    <w:rsid w:val="00E17971"/>
    <w:rsid w:val="00E20168"/>
    <w:rsid w:val="00E20695"/>
    <w:rsid w:val="00E20740"/>
    <w:rsid w:val="00E20E92"/>
    <w:rsid w:val="00E20F28"/>
    <w:rsid w:val="00E21106"/>
    <w:rsid w:val="00E21CFC"/>
    <w:rsid w:val="00E21FA5"/>
    <w:rsid w:val="00E22C01"/>
    <w:rsid w:val="00E23622"/>
    <w:rsid w:val="00E23B80"/>
    <w:rsid w:val="00E23EE8"/>
    <w:rsid w:val="00E2448F"/>
    <w:rsid w:val="00E245DA"/>
    <w:rsid w:val="00E24645"/>
    <w:rsid w:val="00E24817"/>
    <w:rsid w:val="00E24A2B"/>
    <w:rsid w:val="00E24CD6"/>
    <w:rsid w:val="00E24CEE"/>
    <w:rsid w:val="00E24FEA"/>
    <w:rsid w:val="00E26BB0"/>
    <w:rsid w:val="00E27177"/>
    <w:rsid w:val="00E2746D"/>
    <w:rsid w:val="00E274B5"/>
    <w:rsid w:val="00E27CB4"/>
    <w:rsid w:val="00E27DF6"/>
    <w:rsid w:val="00E30C01"/>
    <w:rsid w:val="00E31B92"/>
    <w:rsid w:val="00E31BCB"/>
    <w:rsid w:val="00E3286C"/>
    <w:rsid w:val="00E32963"/>
    <w:rsid w:val="00E32D9B"/>
    <w:rsid w:val="00E32DF1"/>
    <w:rsid w:val="00E332A7"/>
    <w:rsid w:val="00E33359"/>
    <w:rsid w:val="00E337BC"/>
    <w:rsid w:val="00E34160"/>
    <w:rsid w:val="00E34602"/>
    <w:rsid w:val="00E34B02"/>
    <w:rsid w:val="00E34E11"/>
    <w:rsid w:val="00E350CD"/>
    <w:rsid w:val="00E354C9"/>
    <w:rsid w:val="00E36A20"/>
    <w:rsid w:val="00E36A7B"/>
    <w:rsid w:val="00E36B2E"/>
    <w:rsid w:val="00E36DD1"/>
    <w:rsid w:val="00E36DFD"/>
    <w:rsid w:val="00E36FC6"/>
    <w:rsid w:val="00E372A9"/>
    <w:rsid w:val="00E4001B"/>
    <w:rsid w:val="00E412A0"/>
    <w:rsid w:val="00E41314"/>
    <w:rsid w:val="00E41737"/>
    <w:rsid w:val="00E41952"/>
    <w:rsid w:val="00E42287"/>
    <w:rsid w:val="00E42B4B"/>
    <w:rsid w:val="00E42BEF"/>
    <w:rsid w:val="00E43094"/>
    <w:rsid w:val="00E430C7"/>
    <w:rsid w:val="00E43E14"/>
    <w:rsid w:val="00E45711"/>
    <w:rsid w:val="00E45A4C"/>
    <w:rsid w:val="00E45D3B"/>
    <w:rsid w:val="00E461C0"/>
    <w:rsid w:val="00E461CB"/>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1AB9"/>
    <w:rsid w:val="00E622CC"/>
    <w:rsid w:val="00E623FA"/>
    <w:rsid w:val="00E62523"/>
    <w:rsid w:val="00E630B7"/>
    <w:rsid w:val="00E63D14"/>
    <w:rsid w:val="00E64377"/>
    <w:rsid w:val="00E64563"/>
    <w:rsid w:val="00E6468A"/>
    <w:rsid w:val="00E64EB2"/>
    <w:rsid w:val="00E64ED5"/>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A87"/>
    <w:rsid w:val="00E81B1A"/>
    <w:rsid w:val="00E82B43"/>
    <w:rsid w:val="00E82B77"/>
    <w:rsid w:val="00E833E5"/>
    <w:rsid w:val="00E834EA"/>
    <w:rsid w:val="00E842A9"/>
    <w:rsid w:val="00E84F5C"/>
    <w:rsid w:val="00E84FB3"/>
    <w:rsid w:val="00E856FD"/>
    <w:rsid w:val="00E85A00"/>
    <w:rsid w:val="00E86A3E"/>
    <w:rsid w:val="00E86E52"/>
    <w:rsid w:val="00E86F68"/>
    <w:rsid w:val="00E87037"/>
    <w:rsid w:val="00E87819"/>
    <w:rsid w:val="00E90092"/>
    <w:rsid w:val="00E90228"/>
    <w:rsid w:val="00E90ED5"/>
    <w:rsid w:val="00E921F3"/>
    <w:rsid w:val="00E92854"/>
    <w:rsid w:val="00E930AA"/>
    <w:rsid w:val="00E93749"/>
    <w:rsid w:val="00E940E0"/>
    <w:rsid w:val="00E945C3"/>
    <w:rsid w:val="00E954DD"/>
    <w:rsid w:val="00E95E22"/>
    <w:rsid w:val="00E962CF"/>
    <w:rsid w:val="00E96A24"/>
    <w:rsid w:val="00E96D70"/>
    <w:rsid w:val="00E9767C"/>
    <w:rsid w:val="00EA0F03"/>
    <w:rsid w:val="00EA1D5F"/>
    <w:rsid w:val="00EA1EF9"/>
    <w:rsid w:val="00EA20B8"/>
    <w:rsid w:val="00EA2184"/>
    <w:rsid w:val="00EA2642"/>
    <w:rsid w:val="00EA2CA0"/>
    <w:rsid w:val="00EA2F09"/>
    <w:rsid w:val="00EA3031"/>
    <w:rsid w:val="00EA31C2"/>
    <w:rsid w:val="00EA4A6F"/>
    <w:rsid w:val="00EA5760"/>
    <w:rsid w:val="00EA5C13"/>
    <w:rsid w:val="00EA60B4"/>
    <w:rsid w:val="00EA6BDE"/>
    <w:rsid w:val="00EA6E44"/>
    <w:rsid w:val="00EA7237"/>
    <w:rsid w:val="00EA7761"/>
    <w:rsid w:val="00EA780F"/>
    <w:rsid w:val="00EA7E8A"/>
    <w:rsid w:val="00EA7F00"/>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3DE"/>
    <w:rsid w:val="00EC09CF"/>
    <w:rsid w:val="00EC0A68"/>
    <w:rsid w:val="00EC1212"/>
    <w:rsid w:val="00EC13BE"/>
    <w:rsid w:val="00EC13D6"/>
    <w:rsid w:val="00EC18E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8D"/>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D18"/>
    <w:rsid w:val="00ED70BD"/>
    <w:rsid w:val="00ED7934"/>
    <w:rsid w:val="00ED7D28"/>
    <w:rsid w:val="00ED7EE8"/>
    <w:rsid w:val="00EE08FC"/>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991"/>
    <w:rsid w:val="00EE69E7"/>
    <w:rsid w:val="00EE6D16"/>
    <w:rsid w:val="00EE759C"/>
    <w:rsid w:val="00EE7D69"/>
    <w:rsid w:val="00EF0EBC"/>
    <w:rsid w:val="00EF0F35"/>
    <w:rsid w:val="00EF1977"/>
    <w:rsid w:val="00EF3590"/>
    <w:rsid w:val="00EF3F1B"/>
    <w:rsid w:val="00EF4058"/>
    <w:rsid w:val="00EF4099"/>
    <w:rsid w:val="00EF5634"/>
    <w:rsid w:val="00EF5E81"/>
    <w:rsid w:val="00EF6012"/>
    <w:rsid w:val="00EF6BDC"/>
    <w:rsid w:val="00EF6CCE"/>
    <w:rsid w:val="00EF7543"/>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8B"/>
    <w:rsid w:val="00F05B42"/>
    <w:rsid w:val="00F05D0A"/>
    <w:rsid w:val="00F05F44"/>
    <w:rsid w:val="00F0625B"/>
    <w:rsid w:val="00F063E9"/>
    <w:rsid w:val="00F0670F"/>
    <w:rsid w:val="00F0692E"/>
    <w:rsid w:val="00F074B7"/>
    <w:rsid w:val="00F07BE9"/>
    <w:rsid w:val="00F07D9C"/>
    <w:rsid w:val="00F07FA6"/>
    <w:rsid w:val="00F07FF2"/>
    <w:rsid w:val="00F102F6"/>
    <w:rsid w:val="00F107A7"/>
    <w:rsid w:val="00F108A9"/>
    <w:rsid w:val="00F10DA2"/>
    <w:rsid w:val="00F1148B"/>
    <w:rsid w:val="00F11BB3"/>
    <w:rsid w:val="00F121AA"/>
    <w:rsid w:val="00F12DA2"/>
    <w:rsid w:val="00F13036"/>
    <w:rsid w:val="00F1321A"/>
    <w:rsid w:val="00F1340F"/>
    <w:rsid w:val="00F1361C"/>
    <w:rsid w:val="00F13821"/>
    <w:rsid w:val="00F138C2"/>
    <w:rsid w:val="00F13BAD"/>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11F"/>
    <w:rsid w:val="00F23D2E"/>
    <w:rsid w:val="00F24938"/>
    <w:rsid w:val="00F24A24"/>
    <w:rsid w:val="00F24D75"/>
    <w:rsid w:val="00F25267"/>
    <w:rsid w:val="00F261E3"/>
    <w:rsid w:val="00F26F16"/>
    <w:rsid w:val="00F27507"/>
    <w:rsid w:val="00F30382"/>
    <w:rsid w:val="00F306D5"/>
    <w:rsid w:val="00F30EA8"/>
    <w:rsid w:val="00F30EB3"/>
    <w:rsid w:val="00F315FB"/>
    <w:rsid w:val="00F3199C"/>
    <w:rsid w:val="00F32DE1"/>
    <w:rsid w:val="00F32E80"/>
    <w:rsid w:val="00F33000"/>
    <w:rsid w:val="00F33D57"/>
    <w:rsid w:val="00F33E16"/>
    <w:rsid w:val="00F34B2F"/>
    <w:rsid w:val="00F34DE5"/>
    <w:rsid w:val="00F34F33"/>
    <w:rsid w:val="00F366D8"/>
    <w:rsid w:val="00F369B6"/>
    <w:rsid w:val="00F36D1F"/>
    <w:rsid w:val="00F3769E"/>
    <w:rsid w:val="00F40017"/>
    <w:rsid w:val="00F4062C"/>
    <w:rsid w:val="00F40F06"/>
    <w:rsid w:val="00F41172"/>
    <w:rsid w:val="00F413B0"/>
    <w:rsid w:val="00F41836"/>
    <w:rsid w:val="00F41929"/>
    <w:rsid w:val="00F41D90"/>
    <w:rsid w:val="00F41E94"/>
    <w:rsid w:val="00F4262C"/>
    <w:rsid w:val="00F42669"/>
    <w:rsid w:val="00F42C0E"/>
    <w:rsid w:val="00F42D65"/>
    <w:rsid w:val="00F4374F"/>
    <w:rsid w:val="00F44B8E"/>
    <w:rsid w:val="00F44E27"/>
    <w:rsid w:val="00F451CA"/>
    <w:rsid w:val="00F453DA"/>
    <w:rsid w:val="00F456F9"/>
    <w:rsid w:val="00F46A6E"/>
    <w:rsid w:val="00F47128"/>
    <w:rsid w:val="00F4720B"/>
    <w:rsid w:val="00F4749B"/>
    <w:rsid w:val="00F47CA1"/>
    <w:rsid w:val="00F50598"/>
    <w:rsid w:val="00F50844"/>
    <w:rsid w:val="00F5088D"/>
    <w:rsid w:val="00F50B4B"/>
    <w:rsid w:val="00F514FB"/>
    <w:rsid w:val="00F52B73"/>
    <w:rsid w:val="00F52B7B"/>
    <w:rsid w:val="00F53C92"/>
    <w:rsid w:val="00F53F53"/>
    <w:rsid w:val="00F550C7"/>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52BE"/>
    <w:rsid w:val="00F66DD9"/>
    <w:rsid w:val="00F66E30"/>
    <w:rsid w:val="00F66EBD"/>
    <w:rsid w:val="00F670E4"/>
    <w:rsid w:val="00F6719C"/>
    <w:rsid w:val="00F67435"/>
    <w:rsid w:val="00F67501"/>
    <w:rsid w:val="00F67B6E"/>
    <w:rsid w:val="00F7022D"/>
    <w:rsid w:val="00F70B07"/>
    <w:rsid w:val="00F70BBD"/>
    <w:rsid w:val="00F7174B"/>
    <w:rsid w:val="00F71D1A"/>
    <w:rsid w:val="00F728DD"/>
    <w:rsid w:val="00F72953"/>
    <w:rsid w:val="00F72A85"/>
    <w:rsid w:val="00F72B0D"/>
    <w:rsid w:val="00F73B5B"/>
    <w:rsid w:val="00F73BBF"/>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4CA"/>
    <w:rsid w:val="00F82904"/>
    <w:rsid w:val="00F82EB4"/>
    <w:rsid w:val="00F83DD8"/>
    <w:rsid w:val="00F842C0"/>
    <w:rsid w:val="00F84E26"/>
    <w:rsid w:val="00F84E2D"/>
    <w:rsid w:val="00F84FB1"/>
    <w:rsid w:val="00F85141"/>
    <w:rsid w:val="00F853B8"/>
    <w:rsid w:val="00F85E98"/>
    <w:rsid w:val="00F86453"/>
    <w:rsid w:val="00F86F36"/>
    <w:rsid w:val="00F90F30"/>
    <w:rsid w:val="00F91762"/>
    <w:rsid w:val="00F91943"/>
    <w:rsid w:val="00F9231F"/>
    <w:rsid w:val="00F9242E"/>
    <w:rsid w:val="00F92560"/>
    <w:rsid w:val="00F92924"/>
    <w:rsid w:val="00F92A6F"/>
    <w:rsid w:val="00F930B8"/>
    <w:rsid w:val="00F9388B"/>
    <w:rsid w:val="00F938FE"/>
    <w:rsid w:val="00F93A21"/>
    <w:rsid w:val="00F94181"/>
    <w:rsid w:val="00F945ED"/>
    <w:rsid w:val="00F94821"/>
    <w:rsid w:val="00F94824"/>
    <w:rsid w:val="00F94C4E"/>
    <w:rsid w:val="00F94D42"/>
    <w:rsid w:val="00F951A5"/>
    <w:rsid w:val="00F9596E"/>
    <w:rsid w:val="00F95989"/>
    <w:rsid w:val="00F96798"/>
    <w:rsid w:val="00F96907"/>
    <w:rsid w:val="00F96919"/>
    <w:rsid w:val="00F97B87"/>
    <w:rsid w:val="00FA0A7C"/>
    <w:rsid w:val="00FA10F4"/>
    <w:rsid w:val="00FA18D9"/>
    <w:rsid w:val="00FA1E4A"/>
    <w:rsid w:val="00FA1E93"/>
    <w:rsid w:val="00FA218E"/>
    <w:rsid w:val="00FA2BBF"/>
    <w:rsid w:val="00FA2F63"/>
    <w:rsid w:val="00FA320A"/>
    <w:rsid w:val="00FA3F05"/>
    <w:rsid w:val="00FA46C9"/>
    <w:rsid w:val="00FA49B5"/>
    <w:rsid w:val="00FA4ED4"/>
    <w:rsid w:val="00FA57AA"/>
    <w:rsid w:val="00FA5C88"/>
    <w:rsid w:val="00FA6372"/>
    <w:rsid w:val="00FA6845"/>
    <w:rsid w:val="00FA7188"/>
    <w:rsid w:val="00FA7554"/>
    <w:rsid w:val="00FA7C8B"/>
    <w:rsid w:val="00FB0249"/>
    <w:rsid w:val="00FB0AB9"/>
    <w:rsid w:val="00FB0B35"/>
    <w:rsid w:val="00FB1096"/>
    <w:rsid w:val="00FB1257"/>
    <w:rsid w:val="00FB1730"/>
    <w:rsid w:val="00FB2004"/>
    <w:rsid w:val="00FB21FA"/>
    <w:rsid w:val="00FB2E08"/>
    <w:rsid w:val="00FB35BA"/>
    <w:rsid w:val="00FB3CE5"/>
    <w:rsid w:val="00FB3E16"/>
    <w:rsid w:val="00FB3ED8"/>
    <w:rsid w:val="00FB5337"/>
    <w:rsid w:val="00FB6114"/>
    <w:rsid w:val="00FB6235"/>
    <w:rsid w:val="00FB6425"/>
    <w:rsid w:val="00FB6433"/>
    <w:rsid w:val="00FB77F4"/>
    <w:rsid w:val="00FB789B"/>
    <w:rsid w:val="00FB791F"/>
    <w:rsid w:val="00FB793A"/>
    <w:rsid w:val="00FC01F3"/>
    <w:rsid w:val="00FC08E1"/>
    <w:rsid w:val="00FC0B12"/>
    <w:rsid w:val="00FC0E31"/>
    <w:rsid w:val="00FC139C"/>
    <w:rsid w:val="00FC20CF"/>
    <w:rsid w:val="00FC2DFD"/>
    <w:rsid w:val="00FC32C9"/>
    <w:rsid w:val="00FC32F4"/>
    <w:rsid w:val="00FC3D7A"/>
    <w:rsid w:val="00FC4617"/>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D7FDC"/>
    <w:rsid w:val="00FE015F"/>
    <w:rsid w:val="00FE0276"/>
    <w:rsid w:val="00FE033E"/>
    <w:rsid w:val="00FE1376"/>
    <w:rsid w:val="00FE1622"/>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C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qFormat/>
    <w:rsid w:val="00F7174B"/>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character" w:customStyle="1" w:styleId="ilfuvd">
    <w:name w:val="ilfuvd"/>
    <w:basedOn w:val="DefaultParagraphFont"/>
    <w:rsid w:val="00BA5985"/>
  </w:style>
  <w:style w:type="paragraph" w:customStyle="1" w:styleId="Default">
    <w:name w:val="Default"/>
    <w:rsid w:val="00793C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368420">
      <w:bodyDiv w:val="1"/>
      <w:marLeft w:val="0"/>
      <w:marRight w:val="0"/>
      <w:marTop w:val="0"/>
      <w:marBottom w:val="0"/>
      <w:divBdr>
        <w:top w:val="none" w:sz="0" w:space="0" w:color="auto"/>
        <w:left w:val="none" w:sz="0" w:space="0" w:color="auto"/>
        <w:bottom w:val="none" w:sz="0" w:space="0" w:color="auto"/>
        <w:right w:val="none" w:sz="0" w:space="0" w:color="auto"/>
      </w:divBdr>
    </w:div>
    <w:div w:id="447773151">
      <w:bodyDiv w:val="1"/>
      <w:marLeft w:val="0"/>
      <w:marRight w:val="0"/>
      <w:marTop w:val="0"/>
      <w:marBottom w:val="0"/>
      <w:divBdr>
        <w:top w:val="none" w:sz="0" w:space="0" w:color="auto"/>
        <w:left w:val="none" w:sz="0" w:space="0" w:color="auto"/>
        <w:bottom w:val="none" w:sz="0" w:space="0" w:color="auto"/>
        <w:right w:val="none" w:sz="0" w:space="0" w:color="auto"/>
      </w:divBdr>
    </w:div>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1687442479">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2C237-446F-4FAC-B265-B94157FD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2019-05-31T19:30:00Z</dcterms:created>
  <dcterms:modified xsi:type="dcterms:W3CDTF">2019-06-12T19:20:00Z</dcterms:modified>
</cp:coreProperties>
</file>