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323C5" w14:textId="77777777" w:rsidR="00C04960" w:rsidRDefault="001C4793" w:rsidP="001C4793">
      <w:pPr>
        <w:spacing w:line="240" w:lineRule="auto"/>
        <w:rPr>
          <w:b/>
        </w:rPr>
      </w:pPr>
      <w:r>
        <w:rPr>
          <w:b/>
        </w:rPr>
        <w:t>BEFORE THE</w:t>
      </w:r>
    </w:p>
    <w:p w14:paraId="24001BA7" w14:textId="77777777" w:rsidR="001C4793" w:rsidRDefault="001C4793" w:rsidP="001C4793">
      <w:pPr>
        <w:spacing w:line="240" w:lineRule="auto"/>
        <w:rPr>
          <w:b/>
        </w:rPr>
      </w:pPr>
      <w:r>
        <w:rPr>
          <w:b/>
        </w:rPr>
        <w:t>PENNSYLVANIA PUBLIC UTILITY COMMISSION</w:t>
      </w:r>
    </w:p>
    <w:p w14:paraId="33319C67" w14:textId="77777777" w:rsidR="001C4793" w:rsidRDefault="001C4793" w:rsidP="001C4793">
      <w:pPr>
        <w:spacing w:line="240" w:lineRule="auto"/>
        <w:rPr>
          <w:b/>
        </w:rPr>
      </w:pPr>
    </w:p>
    <w:p w14:paraId="1149E0E1" w14:textId="195D67A2" w:rsidR="007642F5" w:rsidRDefault="007642F5" w:rsidP="0075236B">
      <w:pPr>
        <w:spacing w:line="240" w:lineRule="auto"/>
        <w:jc w:val="left"/>
      </w:pPr>
    </w:p>
    <w:p w14:paraId="2F5D6255" w14:textId="77777777" w:rsidR="007540E7" w:rsidRDefault="007540E7" w:rsidP="0075236B">
      <w:pPr>
        <w:spacing w:line="240" w:lineRule="auto"/>
        <w:jc w:val="left"/>
      </w:pPr>
    </w:p>
    <w:p w14:paraId="5A44D9D3" w14:textId="4098F358" w:rsidR="00E434CF" w:rsidRDefault="00137829" w:rsidP="0075236B">
      <w:pPr>
        <w:spacing w:line="240" w:lineRule="auto"/>
        <w:jc w:val="left"/>
      </w:pPr>
      <w:r>
        <w:t>Sherry Stiles</w:t>
      </w:r>
      <w:r w:rsidR="007642F5">
        <w:t>,</w:t>
      </w:r>
      <w:r>
        <w:tab/>
      </w:r>
      <w:r w:rsidR="007642F5">
        <w:tab/>
      </w:r>
      <w:r w:rsidR="007642F5">
        <w:tab/>
      </w:r>
      <w:r w:rsidR="007642F5">
        <w:tab/>
      </w:r>
      <w:r w:rsidR="00E434CF">
        <w:tab/>
      </w:r>
      <w:r w:rsidR="00E434CF">
        <w:tab/>
        <w:t>:</w:t>
      </w:r>
    </w:p>
    <w:p w14:paraId="1E655570" w14:textId="77777777" w:rsidR="0075236B" w:rsidRDefault="00E434CF" w:rsidP="0075236B">
      <w:pPr>
        <w:spacing w:line="240" w:lineRule="auto"/>
        <w:jc w:val="left"/>
      </w:pPr>
      <w:r>
        <w:tab/>
      </w:r>
      <w:r>
        <w:tab/>
      </w:r>
      <w:r>
        <w:tab/>
      </w:r>
      <w:r>
        <w:tab/>
      </w:r>
      <w:r w:rsidR="007642F5">
        <w:tab/>
      </w:r>
      <w:r w:rsidR="0075236B">
        <w:tab/>
      </w:r>
      <w:r w:rsidR="0075236B">
        <w:tab/>
        <w:t>:</w:t>
      </w:r>
      <w:r>
        <w:tab/>
      </w:r>
    </w:p>
    <w:p w14:paraId="308B5EBD" w14:textId="2C921E5D" w:rsidR="0075236B" w:rsidRDefault="0075236B" w:rsidP="0075236B">
      <w:pPr>
        <w:spacing w:line="240" w:lineRule="auto"/>
        <w:jc w:val="left"/>
      </w:pPr>
      <w:r>
        <w:tab/>
      </w:r>
      <w:r w:rsidR="00E434CF">
        <w:tab/>
        <w:t>v.</w:t>
      </w:r>
      <w:r>
        <w:tab/>
      </w:r>
      <w:r w:rsidR="00E434CF">
        <w:tab/>
      </w:r>
      <w:r w:rsidR="00E434CF">
        <w:tab/>
      </w:r>
      <w:r w:rsidR="00E434CF">
        <w:tab/>
      </w:r>
      <w:r w:rsidR="00E434CF">
        <w:tab/>
        <w:t>:</w:t>
      </w:r>
      <w:r w:rsidR="00E434CF">
        <w:tab/>
      </w:r>
      <w:r w:rsidR="007540E7">
        <w:tab/>
      </w:r>
      <w:r w:rsidR="007642F5">
        <w:t>C-201</w:t>
      </w:r>
      <w:r w:rsidR="00137829">
        <w:t>9</w:t>
      </w:r>
      <w:r w:rsidR="007642F5">
        <w:t>-300</w:t>
      </w:r>
      <w:r w:rsidR="00137829">
        <w:t>8814</w:t>
      </w:r>
    </w:p>
    <w:p w14:paraId="6DBE4336" w14:textId="77777777" w:rsidR="0075236B" w:rsidRDefault="0075236B" w:rsidP="0075236B">
      <w:pPr>
        <w:spacing w:line="240" w:lineRule="auto"/>
        <w:jc w:val="left"/>
      </w:pPr>
      <w:r>
        <w:tab/>
      </w:r>
      <w:r>
        <w:tab/>
      </w:r>
      <w:r>
        <w:tab/>
      </w:r>
      <w:r>
        <w:tab/>
      </w:r>
      <w:r>
        <w:tab/>
      </w:r>
      <w:r>
        <w:tab/>
      </w:r>
      <w:r>
        <w:tab/>
        <w:t>:</w:t>
      </w:r>
    </w:p>
    <w:p w14:paraId="3725648E" w14:textId="6F322878" w:rsidR="0075236B" w:rsidRDefault="00137829" w:rsidP="0075236B">
      <w:pPr>
        <w:spacing w:line="240" w:lineRule="auto"/>
        <w:jc w:val="left"/>
      </w:pPr>
      <w:r>
        <w:t>Pennsylvania Electric Company</w:t>
      </w:r>
      <w:r w:rsidR="00E434CF">
        <w:t>,</w:t>
      </w:r>
      <w:r w:rsidR="00E734B7">
        <w:tab/>
      </w:r>
      <w:r w:rsidR="0075236B">
        <w:tab/>
      </w:r>
      <w:r w:rsidR="0075236B">
        <w:tab/>
        <w:t>:</w:t>
      </w:r>
    </w:p>
    <w:p w14:paraId="0A0EAE7B" w14:textId="77777777" w:rsidR="0075236B" w:rsidRDefault="00E434CF" w:rsidP="00DB7E23">
      <w:pPr>
        <w:spacing w:line="240" w:lineRule="auto"/>
        <w:jc w:val="left"/>
      </w:pPr>
      <w:r>
        <w:tab/>
      </w:r>
      <w:r>
        <w:tab/>
      </w:r>
    </w:p>
    <w:p w14:paraId="70485DB4" w14:textId="77777777" w:rsidR="0075236B" w:rsidRDefault="0075236B" w:rsidP="0075236B">
      <w:pPr>
        <w:spacing w:line="240" w:lineRule="auto"/>
        <w:jc w:val="left"/>
      </w:pPr>
    </w:p>
    <w:p w14:paraId="233FA500" w14:textId="77777777" w:rsidR="001C4793" w:rsidRDefault="0075236B" w:rsidP="001C4793">
      <w:pPr>
        <w:spacing w:line="240" w:lineRule="auto"/>
        <w:jc w:val="left"/>
      </w:pPr>
      <w:r>
        <w:tab/>
      </w:r>
    </w:p>
    <w:p w14:paraId="5BA9A5F9" w14:textId="4F5C015A" w:rsidR="00937F58" w:rsidRDefault="00937F58" w:rsidP="001C4793">
      <w:pPr>
        <w:spacing w:line="240" w:lineRule="auto"/>
        <w:rPr>
          <w:b/>
        </w:rPr>
      </w:pPr>
      <w:r>
        <w:rPr>
          <w:b/>
        </w:rPr>
        <w:t xml:space="preserve">ORDER DENYING PRELIMINARY OBJECTIONS </w:t>
      </w:r>
      <w:r w:rsidR="00E734B7">
        <w:rPr>
          <w:b/>
        </w:rPr>
        <w:t>OF</w:t>
      </w:r>
      <w:r>
        <w:rPr>
          <w:b/>
        </w:rPr>
        <w:t xml:space="preserve">  </w:t>
      </w:r>
    </w:p>
    <w:p w14:paraId="16512B69" w14:textId="7150C52C" w:rsidR="00937F58" w:rsidRDefault="00137829" w:rsidP="001C4793">
      <w:pPr>
        <w:spacing w:line="240" w:lineRule="auto"/>
        <w:rPr>
          <w:b/>
        </w:rPr>
      </w:pPr>
      <w:r>
        <w:rPr>
          <w:b/>
        </w:rPr>
        <w:t>PENNSYLVANIA ELECTRIC</w:t>
      </w:r>
      <w:r w:rsidR="007642F5">
        <w:rPr>
          <w:b/>
        </w:rPr>
        <w:t xml:space="preserve"> COMPA</w:t>
      </w:r>
      <w:r w:rsidR="00E434CF">
        <w:rPr>
          <w:b/>
        </w:rPr>
        <w:t>NY</w:t>
      </w:r>
    </w:p>
    <w:p w14:paraId="42FB087A" w14:textId="77777777" w:rsidR="00937F58" w:rsidRPr="00937F58" w:rsidRDefault="00937F58" w:rsidP="001C4793">
      <w:pPr>
        <w:spacing w:line="240" w:lineRule="auto"/>
        <w:rPr>
          <w:b/>
        </w:rPr>
      </w:pPr>
    </w:p>
    <w:p w14:paraId="77D17FAD" w14:textId="77777777" w:rsidR="001C4793" w:rsidRDefault="001C4793" w:rsidP="001C4793">
      <w:pPr>
        <w:spacing w:line="240" w:lineRule="auto"/>
        <w:rPr>
          <w:u w:val="single"/>
        </w:rPr>
      </w:pPr>
    </w:p>
    <w:p w14:paraId="3B1C0C14" w14:textId="32C7F3EF" w:rsidR="00592EC4" w:rsidRPr="00A752ED" w:rsidRDefault="001C4793" w:rsidP="00AD3E8A">
      <w:pPr>
        <w:jc w:val="left"/>
      </w:pPr>
      <w:r>
        <w:tab/>
      </w:r>
      <w:r w:rsidR="00BD37A6">
        <w:tab/>
      </w:r>
      <w:r w:rsidR="00AD3E8A">
        <w:t xml:space="preserve">On </w:t>
      </w:r>
      <w:r w:rsidR="00137829">
        <w:t>March 19, 2019</w:t>
      </w:r>
      <w:r w:rsidR="00AD3E8A">
        <w:t xml:space="preserve">, </w:t>
      </w:r>
      <w:r w:rsidR="0071215E">
        <w:t>t</w:t>
      </w:r>
      <w:r w:rsidR="00E434CF">
        <w:t>he</w:t>
      </w:r>
      <w:r w:rsidR="0071215E">
        <w:t xml:space="preserve"> Complainant, </w:t>
      </w:r>
      <w:r w:rsidR="00137829">
        <w:t>Sherry Stiles</w:t>
      </w:r>
      <w:r w:rsidR="0071215E">
        <w:t xml:space="preserve">, </w:t>
      </w:r>
      <w:r w:rsidR="00AD3E8A">
        <w:t xml:space="preserve">filed a </w:t>
      </w:r>
      <w:r w:rsidR="006D21B6">
        <w:t>f</w:t>
      </w:r>
      <w:r w:rsidR="00AD3E8A">
        <w:t xml:space="preserve">ormal </w:t>
      </w:r>
      <w:r w:rsidR="006D21B6">
        <w:t>c</w:t>
      </w:r>
      <w:r w:rsidR="00AD3E8A">
        <w:t>omplaint</w:t>
      </w:r>
      <w:r w:rsidR="00AD3E8A" w:rsidRPr="002E0850">
        <w:t xml:space="preserve"> </w:t>
      </w:r>
      <w:r w:rsidR="00AD3E8A">
        <w:t xml:space="preserve">against </w:t>
      </w:r>
      <w:r w:rsidR="00137829">
        <w:t>Pennsylvania Electric Company</w:t>
      </w:r>
      <w:r w:rsidR="0071215E">
        <w:t xml:space="preserve"> </w:t>
      </w:r>
      <w:r w:rsidR="00AD3E8A">
        <w:t>(</w:t>
      </w:r>
      <w:proofErr w:type="spellStart"/>
      <w:r w:rsidR="00137829">
        <w:t>Penelec</w:t>
      </w:r>
      <w:proofErr w:type="spellEnd"/>
      <w:r w:rsidR="00AD3E8A">
        <w:t xml:space="preserve">).  </w:t>
      </w:r>
      <w:r w:rsidR="0071215E">
        <w:t>On h</w:t>
      </w:r>
      <w:r w:rsidR="00137829">
        <w:t>er</w:t>
      </w:r>
      <w:r w:rsidR="0071215E">
        <w:t xml:space="preserve"> formal complaint form, M</w:t>
      </w:r>
      <w:r w:rsidR="00137829">
        <w:t>s</w:t>
      </w:r>
      <w:r w:rsidR="0071215E">
        <w:t xml:space="preserve">. </w:t>
      </w:r>
      <w:r w:rsidR="00137829">
        <w:t>Stiles</w:t>
      </w:r>
      <w:r w:rsidR="0071215E">
        <w:t xml:space="preserve"> checked the box indicating that </w:t>
      </w:r>
      <w:r w:rsidR="00137829">
        <w:t xml:space="preserve">there are incorrect charges on her bill.  The gravamen of Ms. Stiles’ complaint is that the bills issued by </w:t>
      </w:r>
      <w:proofErr w:type="spellStart"/>
      <w:r w:rsidR="00137829">
        <w:t>Penelec</w:t>
      </w:r>
      <w:proofErr w:type="spellEnd"/>
      <w:r w:rsidR="00137829">
        <w:t xml:space="preserve"> </w:t>
      </w:r>
      <w:r w:rsidR="00254262">
        <w:t xml:space="preserve">in the </w:t>
      </w:r>
      <w:r w:rsidR="001411D7">
        <w:t>February-</w:t>
      </w:r>
      <w:r w:rsidR="00254262">
        <w:t xml:space="preserve">May 2018 time frame </w:t>
      </w:r>
      <w:r w:rsidR="00137829">
        <w:t>for electric service to the property at</w:t>
      </w:r>
      <w:r w:rsidR="001411D7">
        <w:t xml:space="preserve"> issue</w:t>
      </w:r>
      <w:r w:rsidR="00137829">
        <w:t xml:space="preserve"> were abnormally high.  </w:t>
      </w:r>
      <w:r w:rsidR="0071215E">
        <w:t>By way of relief, M</w:t>
      </w:r>
      <w:r w:rsidR="00137829">
        <w:t>s</w:t>
      </w:r>
      <w:r w:rsidR="0071215E">
        <w:t xml:space="preserve">. </w:t>
      </w:r>
      <w:r w:rsidR="00137829">
        <w:t>Stiles</w:t>
      </w:r>
      <w:r w:rsidR="0071215E">
        <w:t xml:space="preserve"> </w:t>
      </w:r>
      <w:r w:rsidR="00137829">
        <w:t xml:space="preserve">seeks a refund from </w:t>
      </w:r>
      <w:proofErr w:type="spellStart"/>
      <w:r w:rsidR="00137829">
        <w:t>Penelec</w:t>
      </w:r>
      <w:proofErr w:type="spellEnd"/>
      <w:r w:rsidR="00137829">
        <w:t xml:space="preserve"> in the amount of the </w:t>
      </w:r>
      <w:r w:rsidR="00F66325">
        <w:t xml:space="preserve">alleged </w:t>
      </w:r>
      <w:r w:rsidR="00137829">
        <w:t xml:space="preserve">overcharge, </w:t>
      </w:r>
      <w:r w:rsidR="001411D7">
        <w:t xml:space="preserve">or approximately </w:t>
      </w:r>
      <w:r w:rsidR="00137829">
        <w:t xml:space="preserve">$1,000.00.  </w:t>
      </w:r>
      <w:r w:rsidR="0071215E">
        <w:t xml:space="preserve">   </w:t>
      </w:r>
    </w:p>
    <w:p w14:paraId="3E083B66" w14:textId="77777777" w:rsidR="00592EC4" w:rsidRDefault="00592EC4" w:rsidP="00AD3E8A">
      <w:pPr>
        <w:jc w:val="left"/>
      </w:pPr>
    </w:p>
    <w:p w14:paraId="5CDB939E" w14:textId="7E9A5016" w:rsidR="00AD3E8A" w:rsidRDefault="00AD3E8A" w:rsidP="00AD3E8A">
      <w:pPr>
        <w:jc w:val="left"/>
        <w:rPr>
          <w:color w:val="000000" w:themeColor="text1"/>
        </w:rPr>
      </w:pPr>
      <w:r>
        <w:tab/>
      </w:r>
      <w:r>
        <w:tab/>
      </w:r>
      <w:r w:rsidRPr="007B06CF">
        <w:rPr>
          <w:color w:val="000000" w:themeColor="text1"/>
        </w:rPr>
        <w:t xml:space="preserve">On </w:t>
      </w:r>
      <w:r w:rsidR="0071215E">
        <w:rPr>
          <w:color w:val="000000" w:themeColor="text1"/>
        </w:rPr>
        <w:t xml:space="preserve">April </w:t>
      </w:r>
      <w:r w:rsidR="00137829">
        <w:rPr>
          <w:color w:val="000000" w:themeColor="text1"/>
        </w:rPr>
        <w:t>16</w:t>
      </w:r>
      <w:r w:rsidR="0071215E">
        <w:rPr>
          <w:color w:val="000000" w:themeColor="text1"/>
        </w:rPr>
        <w:t>, 201</w:t>
      </w:r>
      <w:r w:rsidR="00137829">
        <w:rPr>
          <w:color w:val="000000" w:themeColor="text1"/>
        </w:rPr>
        <w:t>9</w:t>
      </w:r>
      <w:r w:rsidRPr="007B06CF">
        <w:rPr>
          <w:color w:val="000000" w:themeColor="text1"/>
        </w:rPr>
        <w:t xml:space="preserve">, </w:t>
      </w:r>
      <w:proofErr w:type="spellStart"/>
      <w:r w:rsidR="00137829">
        <w:rPr>
          <w:color w:val="000000" w:themeColor="text1"/>
        </w:rPr>
        <w:t>Penelec</w:t>
      </w:r>
      <w:proofErr w:type="spellEnd"/>
      <w:r w:rsidR="0071215E">
        <w:rPr>
          <w:color w:val="000000" w:themeColor="text1"/>
        </w:rPr>
        <w:t xml:space="preserve"> filed an answer with new matter and preliminary objections</w:t>
      </w:r>
      <w:r w:rsidR="00575451">
        <w:rPr>
          <w:color w:val="000000" w:themeColor="text1"/>
        </w:rPr>
        <w:t xml:space="preserve"> (POs)</w:t>
      </w:r>
      <w:r w:rsidR="0071215E">
        <w:rPr>
          <w:color w:val="000000" w:themeColor="text1"/>
        </w:rPr>
        <w:t xml:space="preserve">.  In its answer, </w:t>
      </w:r>
      <w:proofErr w:type="spellStart"/>
      <w:r w:rsidR="00137829">
        <w:rPr>
          <w:color w:val="000000" w:themeColor="text1"/>
        </w:rPr>
        <w:t>Penelec</w:t>
      </w:r>
      <w:proofErr w:type="spellEnd"/>
      <w:r w:rsidR="004673F4">
        <w:rPr>
          <w:color w:val="000000" w:themeColor="text1"/>
        </w:rPr>
        <w:t xml:space="preserve"> denied that there were incorrect charges on the account at issue.  </w:t>
      </w:r>
      <w:proofErr w:type="spellStart"/>
      <w:r w:rsidR="004673F4">
        <w:rPr>
          <w:color w:val="000000" w:themeColor="text1"/>
        </w:rPr>
        <w:t>Penelec</w:t>
      </w:r>
      <w:proofErr w:type="spellEnd"/>
      <w:r w:rsidR="004673F4">
        <w:rPr>
          <w:color w:val="000000" w:themeColor="text1"/>
        </w:rPr>
        <w:t xml:space="preserve"> </w:t>
      </w:r>
      <w:r w:rsidR="001411D7">
        <w:rPr>
          <w:color w:val="000000" w:themeColor="text1"/>
        </w:rPr>
        <w:t xml:space="preserve">further </w:t>
      </w:r>
      <w:r w:rsidR="004673F4">
        <w:rPr>
          <w:color w:val="000000" w:themeColor="text1"/>
        </w:rPr>
        <w:t xml:space="preserve">denied that </w:t>
      </w:r>
      <w:r w:rsidR="00254262">
        <w:rPr>
          <w:color w:val="000000" w:themeColor="text1"/>
        </w:rPr>
        <w:t xml:space="preserve">it has a </w:t>
      </w:r>
      <w:r w:rsidR="004673F4">
        <w:rPr>
          <w:color w:val="000000" w:themeColor="text1"/>
        </w:rPr>
        <w:t xml:space="preserve">relationship with </w:t>
      </w:r>
      <w:r w:rsidR="00254262">
        <w:rPr>
          <w:color w:val="000000" w:themeColor="text1"/>
        </w:rPr>
        <w:t>the Complainant</w:t>
      </w:r>
      <w:r w:rsidR="004673F4">
        <w:rPr>
          <w:color w:val="000000" w:themeColor="text1"/>
        </w:rPr>
        <w:t>, a</w:t>
      </w:r>
      <w:r w:rsidR="00F66325">
        <w:rPr>
          <w:color w:val="000000" w:themeColor="text1"/>
        </w:rPr>
        <w:t>verr</w:t>
      </w:r>
      <w:r w:rsidR="004673F4">
        <w:rPr>
          <w:color w:val="000000" w:themeColor="text1"/>
        </w:rPr>
        <w:t xml:space="preserve">ing that the account at issue is in the name of Celia </w:t>
      </w:r>
      <w:proofErr w:type="spellStart"/>
      <w:r w:rsidR="004673F4">
        <w:rPr>
          <w:color w:val="000000" w:themeColor="text1"/>
        </w:rPr>
        <w:t>Whengreen</w:t>
      </w:r>
      <w:proofErr w:type="spellEnd"/>
      <w:r w:rsidR="004673F4">
        <w:rPr>
          <w:color w:val="000000" w:themeColor="text1"/>
        </w:rPr>
        <w:t xml:space="preserve">.  </w:t>
      </w:r>
      <w:proofErr w:type="spellStart"/>
      <w:r w:rsidR="004673F4">
        <w:rPr>
          <w:color w:val="000000" w:themeColor="text1"/>
        </w:rPr>
        <w:t>Penelec</w:t>
      </w:r>
      <w:proofErr w:type="spellEnd"/>
      <w:r w:rsidR="004673F4">
        <w:rPr>
          <w:color w:val="000000" w:themeColor="text1"/>
        </w:rPr>
        <w:t xml:space="preserve"> avers that the Complainant is neither an </w:t>
      </w:r>
      <w:r w:rsidR="001411D7">
        <w:rPr>
          <w:color w:val="000000" w:themeColor="text1"/>
        </w:rPr>
        <w:t xml:space="preserve">applicant or </w:t>
      </w:r>
      <w:r w:rsidR="004673F4">
        <w:rPr>
          <w:color w:val="000000" w:themeColor="text1"/>
        </w:rPr>
        <w:t>authorized contact</w:t>
      </w:r>
      <w:r w:rsidR="001411D7">
        <w:rPr>
          <w:color w:val="000000" w:themeColor="text1"/>
        </w:rPr>
        <w:t xml:space="preserve"> for the account, nor is she an</w:t>
      </w:r>
      <w:r w:rsidR="004673F4">
        <w:rPr>
          <w:color w:val="000000" w:themeColor="text1"/>
        </w:rPr>
        <w:t xml:space="preserve"> occupant of the service location.  </w:t>
      </w:r>
      <w:proofErr w:type="spellStart"/>
      <w:r w:rsidR="004673F4">
        <w:rPr>
          <w:color w:val="000000" w:themeColor="text1"/>
        </w:rPr>
        <w:t>Penelec</w:t>
      </w:r>
      <w:proofErr w:type="spellEnd"/>
      <w:r w:rsidR="004673F4">
        <w:rPr>
          <w:color w:val="000000" w:themeColor="text1"/>
        </w:rPr>
        <w:t xml:space="preserve"> avers that the Complainant lacks standing to bring the complaint.  In its new matter, </w:t>
      </w:r>
      <w:proofErr w:type="spellStart"/>
      <w:r w:rsidR="004673F4">
        <w:rPr>
          <w:color w:val="000000" w:themeColor="text1"/>
        </w:rPr>
        <w:t>Penelec</w:t>
      </w:r>
      <w:proofErr w:type="spellEnd"/>
      <w:r w:rsidR="004673F4">
        <w:rPr>
          <w:color w:val="000000" w:themeColor="text1"/>
        </w:rPr>
        <w:t xml:space="preserve"> avers that, because the Complainant is not the customer of record for the account at issue, and is not an authorized contact on the account, she does not possess the requisite direct, immediate and substantial interest in the subject matter of the complaint necessary to confer standing to bring a complaint.   </w:t>
      </w:r>
    </w:p>
    <w:p w14:paraId="4F11E8DD" w14:textId="77777777" w:rsidR="004673F4" w:rsidRPr="007B06CF" w:rsidRDefault="004673F4" w:rsidP="00AD3E8A">
      <w:pPr>
        <w:jc w:val="left"/>
        <w:rPr>
          <w:color w:val="000000" w:themeColor="text1"/>
        </w:rPr>
      </w:pPr>
    </w:p>
    <w:p w14:paraId="141EAE2A" w14:textId="192112FC" w:rsidR="006A21B3" w:rsidRDefault="00AD3E8A" w:rsidP="00CE6E1C">
      <w:pPr>
        <w:jc w:val="left"/>
      </w:pPr>
      <w:r>
        <w:rPr>
          <w:color w:val="000000" w:themeColor="text1"/>
        </w:rPr>
        <w:tab/>
      </w:r>
      <w:r w:rsidR="00AA58C7">
        <w:rPr>
          <w:color w:val="000000" w:themeColor="text1"/>
        </w:rPr>
        <w:tab/>
      </w:r>
      <w:r>
        <w:rPr>
          <w:color w:val="000000" w:themeColor="text1"/>
        </w:rPr>
        <w:t xml:space="preserve">In its </w:t>
      </w:r>
      <w:r w:rsidR="006105A6">
        <w:rPr>
          <w:color w:val="000000" w:themeColor="text1"/>
        </w:rPr>
        <w:t>PO</w:t>
      </w:r>
      <w:r>
        <w:rPr>
          <w:color w:val="000000" w:themeColor="text1"/>
        </w:rPr>
        <w:t xml:space="preserve">s, </w:t>
      </w:r>
      <w:r w:rsidR="001411D7">
        <w:rPr>
          <w:color w:val="000000" w:themeColor="text1"/>
        </w:rPr>
        <w:t xml:space="preserve">to which a Notice to Plead was properly attached, </w:t>
      </w:r>
      <w:proofErr w:type="spellStart"/>
      <w:r w:rsidR="001411D7">
        <w:rPr>
          <w:color w:val="000000" w:themeColor="text1"/>
        </w:rPr>
        <w:t>Penelec</w:t>
      </w:r>
      <w:proofErr w:type="spellEnd"/>
      <w:r w:rsidR="001411D7">
        <w:rPr>
          <w:color w:val="000000" w:themeColor="text1"/>
        </w:rPr>
        <w:t xml:space="preserve"> avers that the Complainant is neither the owner of the service location, nor the customer of record for the account at issue.  It notes that the Complainant admits in her complaint that the property is </w:t>
      </w:r>
      <w:r w:rsidR="001411D7">
        <w:rPr>
          <w:color w:val="000000" w:themeColor="text1"/>
        </w:rPr>
        <w:lastRenderedPageBreak/>
        <w:t xml:space="preserve">owned by Celia </w:t>
      </w:r>
      <w:proofErr w:type="spellStart"/>
      <w:r w:rsidR="001411D7">
        <w:rPr>
          <w:color w:val="000000" w:themeColor="text1"/>
        </w:rPr>
        <w:t>Whengreen</w:t>
      </w:r>
      <w:proofErr w:type="spellEnd"/>
      <w:r w:rsidR="001411D7">
        <w:rPr>
          <w:color w:val="000000" w:themeColor="text1"/>
        </w:rPr>
        <w:t xml:space="preserve"> and that the electric service is in Ms. </w:t>
      </w:r>
      <w:proofErr w:type="spellStart"/>
      <w:r w:rsidR="001411D7">
        <w:rPr>
          <w:color w:val="000000" w:themeColor="text1"/>
        </w:rPr>
        <w:t>Whengreen’s</w:t>
      </w:r>
      <w:proofErr w:type="spellEnd"/>
      <w:r w:rsidR="001411D7">
        <w:rPr>
          <w:color w:val="000000" w:themeColor="text1"/>
        </w:rPr>
        <w:t xml:space="preserve"> name.  The Complainant further admitted that she does not reside at the property but</w:t>
      </w:r>
      <w:r w:rsidR="000B09CC">
        <w:rPr>
          <w:color w:val="000000" w:themeColor="text1"/>
        </w:rPr>
        <w:t>, rather,</w:t>
      </w:r>
      <w:r w:rsidR="001411D7">
        <w:rPr>
          <w:color w:val="000000" w:themeColor="text1"/>
        </w:rPr>
        <w:t xml:space="preserve"> leases the property from Ms. </w:t>
      </w:r>
      <w:proofErr w:type="spellStart"/>
      <w:r w:rsidR="001411D7">
        <w:rPr>
          <w:color w:val="000000" w:themeColor="text1"/>
        </w:rPr>
        <w:t>Whengreen</w:t>
      </w:r>
      <w:proofErr w:type="spellEnd"/>
      <w:r w:rsidR="001411D7">
        <w:rPr>
          <w:color w:val="000000" w:themeColor="text1"/>
        </w:rPr>
        <w:t xml:space="preserve"> to raise beef cattle.  </w:t>
      </w:r>
      <w:proofErr w:type="spellStart"/>
      <w:r w:rsidR="001411D7">
        <w:rPr>
          <w:color w:val="000000" w:themeColor="text1"/>
        </w:rPr>
        <w:t>Penelec</w:t>
      </w:r>
      <w:proofErr w:type="spellEnd"/>
      <w:r w:rsidR="001411D7">
        <w:rPr>
          <w:color w:val="000000" w:themeColor="text1"/>
        </w:rPr>
        <w:t xml:space="preserve"> argues that Ms. Stiles does not possess the requisite direct, immediate and substantial interest in the subject matter of the complaint necessary to confer standing to bring a complaint.  The Complainant </w:t>
      </w:r>
      <w:r w:rsidR="00614488">
        <w:rPr>
          <w:color w:val="000000" w:themeColor="text1"/>
        </w:rPr>
        <w:t xml:space="preserve">did not file a response to </w:t>
      </w:r>
      <w:proofErr w:type="spellStart"/>
      <w:r w:rsidR="001411D7">
        <w:rPr>
          <w:color w:val="000000" w:themeColor="text1"/>
        </w:rPr>
        <w:t>Penelec’s</w:t>
      </w:r>
      <w:proofErr w:type="spellEnd"/>
      <w:r w:rsidR="00614488">
        <w:rPr>
          <w:color w:val="000000" w:themeColor="text1"/>
        </w:rPr>
        <w:t xml:space="preserve"> </w:t>
      </w:r>
      <w:proofErr w:type="spellStart"/>
      <w:r w:rsidR="00614488">
        <w:rPr>
          <w:color w:val="000000" w:themeColor="text1"/>
        </w:rPr>
        <w:t>POs.</w:t>
      </w:r>
      <w:proofErr w:type="spellEnd"/>
      <w:r w:rsidR="00614488">
        <w:rPr>
          <w:color w:val="000000" w:themeColor="text1"/>
        </w:rPr>
        <w:t xml:space="preserve">  </w:t>
      </w:r>
      <w:r w:rsidR="001A5723">
        <w:t>T</w:t>
      </w:r>
      <w:r w:rsidR="007B06CF" w:rsidRPr="00206F82">
        <w:t xml:space="preserve">he </w:t>
      </w:r>
      <w:r w:rsidR="00000FD7">
        <w:t>PO</w:t>
      </w:r>
      <w:r w:rsidR="00206F82">
        <w:t>s</w:t>
      </w:r>
      <w:r w:rsidR="00AB504C" w:rsidRPr="00206F82">
        <w:t xml:space="preserve"> are </w:t>
      </w:r>
      <w:r w:rsidR="00206F82">
        <w:t xml:space="preserve">ready for decision.  </w:t>
      </w:r>
      <w:r w:rsidR="00000FD7">
        <w:tab/>
      </w:r>
      <w:r w:rsidR="00000FD7">
        <w:tab/>
      </w:r>
    </w:p>
    <w:p w14:paraId="780C31BC" w14:textId="77777777" w:rsidR="006A21B3" w:rsidRDefault="006A21B3" w:rsidP="00CE6E1C">
      <w:pPr>
        <w:jc w:val="left"/>
      </w:pPr>
    </w:p>
    <w:p w14:paraId="06DCE725" w14:textId="77777777" w:rsidR="00AB504C" w:rsidRDefault="00AB504C" w:rsidP="00134AE2">
      <w:pPr>
        <w:rPr>
          <w:u w:val="single"/>
        </w:rPr>
      </w:pPr>
      <w:r>
        <w:rPr>
          <w:u w:val="single"/>
        </w:rPr>
        <w:t>DISCUSSION</w:t>
      </w:r>
    </w:p>
    <w:p w14:paraId="639C3501" w14:textId="77777777" w:rsidR="00DF476F" w:rsidRDefault="00DF476F" w:rsidP="00AB504C">
      <w:pPr>
        <w:jc w:val="left"/>
      </w:pPr>
    </w:p>
    <w:p w14:paraId="7AAA5AE6" w14:textId="77777777" w:rsidR="00AB504C" w:rsidRDefault="00E84409" w:rsidP="00AB504C">
      <w:pPr>
        <w:jc w:val="left"/>
        <w:rPr>
          <w:i/>
        </w:rPr>
      </w:pPr>
      <w:r>
        <w:tab/>
      </w:r>
      <w:r>
        <w:tab/>
      </w:r>
      <w:r w:rsidR="00AB504C" w:rsidRPr="006B4473">
        <w:t xml:space="preserve">Commission preliminary objection practice is </w:t>
      </w:r>
      <w:proofErr w:type="gramStart"/>
      <w:r w:rsidR="00AB504C" w:rsidRPr="006B4473">
        <w:t>similar to</w:t>
      </w:r>
      <w:proofErr w:type="gramEnd"/>
      <w:r w:rsidR="00AB504C" w:rsidRPr="006B4473">
        <w:t xml:space="preserve"> Pennsylvania civil practice.  </w:t>
      </w:r>
      <w:r w:rsidR="00AB504C" w:rsidRPr="006B4473">
        <w:rPr>
          <w:i/>
        </w:rPr>
        <w:t xml:space="preserve">Equitable Small Transportation Interveners v. Equitable Gas Company, </w:t>
      </w:r>
      <w:r w:rsidR="00AB504C" w:rsidRPr="006B4473">
        <w:t xml:space="preserve">1994 </w:t>
      </w:r>
      <w:proofErr w:type="spellStart"/>
      <w:r w:rsidR="00AB504C" w:rsidRPr="006B4473">
        <w:t>Pa.PUC</w:t>
      </w:r>
      <w:proofErr w:type="spellEnd"/>
      <w:r w:rsidR="00AB504C" w:rsidRPr="006B4473">
        <w:t xml:space="preserve"> LEXIS 69, Docket No. C-000935435 (July 18, 1994).  When considering the preliminary objection, the Commission must determine “whether the law says with certainty, based on well-pleaded factual averments . . . that no recovery or relief is possible.  </w:t>
      </w:r>
      <w:r w:rsidR="00AB504C" w:rsidRPr="006B4473">
        <w:rPr>
          <w:i/>
        </w:rPr>
        <w:t xml:space="preserve">P. J. S. v. Pa. State Ethics Commission, </w:t>
      </w:r>
      <w:r w:rsidR="00AB504C">
        <w:t>669 A.2d 1105 (</w:t>
      </w:r>
      <w:proofErr w:type="spellStart"/>
      <w:proofErr w:type="gramStart"/>
      <w:r w:rsidR="00AB504C">
        <w:t>Pa.</w:t>
      </w:r>
      <w:r w:rsidR="00AB504C" w:rsidRPr="006B4473">
        <w:t>Cmwlth</w:t>
      </w:r>
      <w:proofErr w:type="spellEnd"/>
      <w:proofErr w:type="gramEnd"/>
      <w:r w:rsidR="00AB504C" w:rsidRPr="006B4473">
        <w:t xml:space="preserve">. 1996).  Any doubt must be resolved in favor of the non-moving party by refusing to sustain the preliminary objections.  </w:t>
      </w:r>
      <w:r w:rsidR="00AB504C" w:rsidRPr="006B4473">
        <w:rPr>
          <w:i/>
        </w:rPr>
        <w:t xml:space="preserve">Boyd v. Ward, </w:t>
      </w:r>
      <w:r w:rsidR="00AB504C">
        <w:t>802 A.2d 705 (</w:t>
      </w:r>
      <w:proofErr w:type="spellStart"/>
      <w:proofErr w:type="gramStart"/>
      <w:r w:rsidR="00AB504C">
        <w:t>Pa.</w:t>
      </w:r>
      <w:r w:rsidR="00AB504C" w:rsidRPr="006B4473">
        <w:t>Cmwlth</w:t>
      </w:r>
      <w:proofErr w:type="spellEnd"/>
      <w:proofErr w:type="gramEnd"/>
      <w:r w:rsidR="00AB504C" w:rsidRPr="006B4473">
        <w:t xml:space="preserve">. 2002).”  </w:t>
      </w:r>
      <w:r w:rsidR="00AB504C" w:rsidRPr="006B4473">
        <w:rPr>
          <w:i/>
        </w:rPr>
        <w:t xml:space="preserve">Dept. of Auditor General, et al. v. State Employees’ Retirement System, et al., </w:t>
      </w:r>
      <w:r w:rsidR="00AB504C">
        <w:t>836 A.2d 1053, 1064 (</w:t>
      </w:r>
      <w:proofErr w:type="spellStart"/>
      <w:proofErr w:type="gramStart"/>
      <w:r w:rsidR="00AB504C">
        <w:t>Pa.</w:t>
      </w:r>
      <w:r w:rsidR="00AB504C" w:rsidRPr="006B4473">
        <w:t>Cmwlth</w:t>
      </w:r>
      <w:proofErr w:type="spellEnd"/>
      <w:proofErr w:type="gramEnd"/>
      <w:r w:rsidR="00AB504C" w:rsidRPr="006B4473">
        <w:t xml:space="preserve">. 2003).  </w:t>
      </w:r>
      <w:r w:rsidR="00AB504C" w:rsidRPr="006B4473">
        <w:rPr>
          <w:i/>
        </w:rPr>
        <w:t xml:space="preserve"> </w:t>
      </w:r>
    </w:p>
    <w:p w14:paraId="746E2D33" w14:textId="77777777" w:rsidR="00AB504C" w:rsidRPr="006B4473" w:rsidRDefault="00AB504C" w:rsidP="00AB504C">
      <w:pPr>
        <w:jc w:val="left"/>
      </w:pPr>
    </w:p>
    <w:p w14:paraId="41C90346" w14:textId="13F73131" w:rsidR="00AB504C" w:rsidRPr="006B4473" w:rsidRDefault="00AB504C" w:rsidP="00AB504C">
      <w:pPr>
        <w:jc w:val="left"/>
      </w:pPr>
      <w:r w:rsidRPr="006B4473">
        <w:tab/>
      </w:r>
      <w:r w:rsidRPr="006B4473">
        <w:tab/>
        <w:t xml:space="preserve">The </w:t>
      </w:r>
      <w:r w:rsidR="00F66325">
        <w:t xml:space="preserve">Commission’s </w:t>
      </w:r>
      <w:r w:rsidRPr="006B4473">
        <w:t>rules regard</w:t>
      </w:r>
      <w:r>
        <w:t>ing</w:t>
      </w:r>
      <w:r w:rsidRPr="006B4473">
        <w:t xml:space="preserve"> preliminary objections are as follows:</w:t>
      </w:r>
    </w:p>
    <w:p w14:paraId="578F771C" w14:textId="77777777" w:rsidR="00AB504C" w:rsidRPr="006B4473" w:rsidRDefault="00AB504C" w:rsidP="00AB504C">
      <w:pPr>
        <w:jc w:val="left"/>
      </w:pPr>
    </w:p>
    <w:p w14:paraId="35D94F7B" w14:textId="77777777" w:rsidR="00AB504C" w:rsidRPr="006B4473" w:rsidRDefault="00AB504C" w:rsidP="00AB504C">
      <w:pPr>
        <w:ind w:left="1440" w:right="1440"/>
        <w:contextualSpacing/>
        <w:jc w:val="left"/>
        <w:rPr>
          <w:b/>
        </w:rPr>
      </w:pPr>
      <w:r w:rsidRPr="006B4473">
        <w:rPr>
          <w:b/>
        </w:rPr>
        <w:t>§ 5.101.  Preliminary objections.</w:t>
      </w:r>
    </w:p>
    <w:p w14:paraId="6CCAE125" w14:textId="77777777" w:rsidR="00AB504C" w:rsidRPr="006B4473" w:rsidRDefault="00AB504C" w:rsidP="00AB504C">
      <w:pPr>
        <w:spacing w:line="240" w:lineRule="auto"/>
        <w:ind w:left="1440" w:right="1440"/>
        <w:contextualSpacing/>
        <w:jc w:val="left"/>
      </w:pPr>
      <w:r w:rsidRPr="006B4473">
        <w:t>(a)</w:t>
      </w:r>
      <w:r w:rsidRPr="006B4473">
        <w:tab/>
      </w:r>
      <w:r w:rsidRPr="006B4473">
        <w:rPr>
          <w:i/>
        </w:rPr>
        <w:t>Grounds.</w:t>
      </w:r>
      <w:r w:rsidRPr="006B4473">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3E2C42E0" w14:textId="77777777" w:rsidR="00AB504C" w:rsidRPr="006B4473" w:rsidRDefault="00AB504C" w:rsidP="00AB504C">
      <w:pPr>
        <w:spacing w:line="240" w:lineRule="auto"/>
        <w:ind w:left="1440" w:right="1440"/>
        <w:contextualSpacing/>
        <w:jc w:val="left"/>
        <w:rPr>
          <w:i/>
        </w:rPr>
      </w:pPr>
    </w:p>
    <w:p w14:paraId="430E5DB9" w14:textId="77777777" w:rsidR="00AB504C" w:rsidRPr="006B4473" w:rsidRDefault="00AB504C" w:rsidP="00AB504C">
      <w:pPr>
        <w:spacing w:line="240" w:lineRule="auto"/>
        <w:ind w:left="1440" w:right="1440"/>
        <w:contextualSpacing/>
        <w:jc w:val="left"/>
      </w:pPr>
      <w:r w:rsidRPr="006B4473">
        <w:t>(1)  Lack of Commission jurisdiction or improper service of the pleading initiating the proceeding.</w:t>
      </w:r>
    </w:p>
    <w:p w14:paraId="192E4D96" w14:textId="77777777" w:rsidR="00AB504C" w:rsidRPr="006B4473" w:rsidRDefault="00AB504C" w:rsidP="00AB504C">
      <w:pPr>
        <w:spacing w:line="240" w:lineRule="auto"/>
        <w:ind w:left="1440" w:right="1440"/>
        <w:contextualSpacing/>
        <w:jc w:val="left"/>
      </w:pPr>
    </w:p>
    <w:p w14:paraId="206342FE" w14:textId="77777777" w:rsidR="00AB504C" w:rsidRPr="006B4473" w:rsidRDefault="00AB504C" w:rsidP="00AB504C">
      <w:pPr>
        <w:spacing w:line="240" w:lineRule="auto"/>
        <w:ind w:left="1440" w:right="1440"/>
        <w:contextualSpacing/>
        <w:jc w:val="left"/>
      </w:pPr>
      <w:r w:rsidRPr="006B4473">
        <w:t>(2)  Failure of a pleading to conform to this chapter or the inclusion of scandalous or impertinent matter.</w:t>
      </w:r>
    </w:p>
    <w:p w14:paraId="1B0DD966" w14:textId="77777777" w:rsidR="00AB504C" w:rsidRPr="006B4473" w:rsidRDefault="00AB504C" w:rsidP="00AB504C">
      <w:pPr>
        <w:spacing w:line="240" w:lineRule="auto"/>
        <w:ind w:left="1440" w:right="1440"/>
        <w:contextualSpacing/>
        <w:jc w:val="left"/>
      </w:pPr>
    </w:p>
    <w:p w14:paraId="7D59F0B2" w14:textId="77777777" w:rsidR="00AB504C" w:rsidRPr="006B4473" w:rsidRDefault="00AB504C" w:rsidP="00AB504C">
      <w:pPr>
        <w:spacing w:line="240" w:lineRule="auto"/>
        <w:ind w:left="1440" w:right="1440"/>
        <w:contextualSpacing/>
        <w:jc w:val="left"/>
      </w:pPr>
      <w:r w:rsidRPr="006B4473">
        <w:t>(3)  Insufficient specificity of a pleading.</w:t>
      </w:r>
    </w:p>
    <w:p w14:paraId="7E73EA46" w14:textId="77777777" w:rsidR="00AB504C" w:rsidRPr="006B4473" w:rsidRDefault="00AB504C" w:rsidP="00AB504C">
      <w:pPr>
        <w:spacing w:line="240" w:lineRule="auto"/>
        <w:ind w:left="1440" w:right="1440"/>
        <w:contextualSpacing/>
        <w:jc w:val="left"/>
      </w:pPr>
    </w:p>
    <w:p w14:paraId="3FEF8B52" w14:textId="77777777" w:rsidR="00AB504C" w:rsidRPr="006B4473" w:rsidRDefault="00AB504C" w:rsidP="00AB504C">
      <w:pPr>
        <w:spacing w:line="240" w:lineRule="auto"/>
        <w:ind w:left="1440" w:right="1440"/>
        <w:contextualSpacing/>
        <w:jc w:val="left"/>
      </w:pPr>
      <w:r w:rsidRPr="006B4473">
        <w:t>(4)  Legal insufficiency of a pleading.</w:t>
      </w:r>
    </w:p>
    <w:p w14:paraId="63C0A76C" w14:textId="77777777" w:rsidR="00AB504C" w:rsidRPr="006B4473" w:rsidRDefault="00AB504C" w:rsidP="00AB504C">
      <w:pPr>
        <w:spacing w:line="240" w:lineRule="auto"/>
        <w:ind w:left="1440" w:right="1440"/>
        <w:contextualSpacing/>
        <w:jc w:val="left"/>
      </w:pPr>
    </w:p>
    <w:p w14:paraId="70E3C3E1" w14:textId="77777777" w:rsidR="00AB504C" w:rsidRPr="006B4473" w:rsidRDefault="00AB504C" w:rsidP="00AB504C">
      <w:pPr>
        <w:spacing w:line="240" w:lineRule="auto"/>
        <w:ind w:left="1440" w:right="1440"/>
        <w:contextualSpacing/>
        <w:jc w:val="left"/>
      </w:pPr>
      <w:r w:rsidRPr="006B4473">
        <w:t>(5) Lack of capacity to sue, nonjoinder of a necessary party or misjoinder of a cause of action.</w:t>
      </w:r>
    </w:p>
    <w:p w14:paraId="6CDE9349" w14:textId="77777777" w:rsidR="00AB504C" w:rsidRPr="006B4473" w:rsidRDefault="00AB504C" w:rsidP="00AB504C">
      <w:pPr>
        <w:spacing w:line="240" w:lineRule="auto"/>
        <w:ind w:left="1440" w:right="1440"/>
        <w:contextualSpacing/>
        <w:jc w:val="left"/>
      </w:pPr>
    </w:p>
    <w:p w14:paraId="31C53DCC" w14:textId="77777777" w:rsidR="00AB504C" w:rsidRDefault="00AB504C" w:rsidP="00AB504C">
      <w:pPr>
        <w:spacing w:line="240" w:lineRule="auto"/>
        <w:ind w:left="1440" w:right="1440"/>
        <w:contextualSpacing/>
        <w:jc w:val="left"/>
      </w:pPr>
      <w:r w:rsidRPr="006B4473">
        <w:t>(6)  Pendency of a prior proceeding or agreement for alternative dispute resolution.</w:t>
      </w:r>
    </w:p>
    <w:p w14:paraId="76E092B3" w14:textId="77777777" w:rsidR="00AB504C" w:rsidRDefault="00AB504C" w:rsidP="00AB504C">
      <w:pPr>
        <w:spacing w:line="240" w:lineRule="auto"/>
        <w:ind w:left="1440" w:right="1440"/>
        <w:contextualSpacing/>
        <w:jc w:val="left"/>
      </w:pPr>
    </w:p>
    <w:p w14:paraId="2068C3D5" w14:textId="77777777" w:rsidR="00AB504C" w:rsidRPr="006B4473" w:rsidRDefault="00AB504C" w:rsidP="00AB504C">
      <w:pPr>
        <w:spacing w:line="240" w:lineRule="auto"/>
        <w:ind w:left="1440" w:right="1440"/>
        <w:contextualSpacing/>
        <w:jc w:val="left"/>
      </w:pPr>
      <w:r>
        <w:t>(7)  Standing of a party to participate in the proceeding.</w:t>
      </w:r>
    </w:p>
    <w:p w14:paraId="6E2D7DF2" w14:textId="77777777" w:rsidR="00AB504C" w:rsidRPr="006B4473" w:rsidRDefault="00AB504C" w:rsidP="00AB504C">
      <w:pPr>
        <w:spacing w:line="240" w:lineRule="auto"/>
        <w:ind w:left="1440" w:right="1440"/>
        <w:contextualSpacing/>
      </w:pPr>
      <w:r w:rsidRPr="006B4473">
        <w:t>* * *</w:t>
      </w:r>
    </w:p>
    <w:p w14:paraId="62459643" w14:textId="77777777" w:rsidR="00AB504C" w:rsidRDefault="00AB504C" w:rsidP="00AB504C">
      <w:pPr>
        <w:spacing w:line="240" w:lineRule="auto"/>
        <w:ind w:left="1440" w:right="1440"/>
        <w:contextualSpacing/>
        <w:jc w:val="left"/>
      </w:pPr>
      <w:r w:rsidRPr="006B4473">
        <w:t xml:space="preserve">52 Pa. Code § 5.101(a).  </w:t>
      </w:r>
    </w:p>
    <w:p w14:paraId="22A2712B" w14:textId="77777777" w:rsidR="00C3203E" w:rsidRPr="006B4473" w:rsidRDefault="00C3203E" w:rsidP="00AB504C">
      <w:pPr>
        <w:spacing w:line="240" w:lineRule="auto"/>
        <w:ind w:left="1440" w:right="1440"/>
        <w:contextualSpacing/>
        <w:jc w:val="left"/>
      </w:pPr>
    </w:p>
    <w:p w14:paraId="4CDC3684" w14:textId="77777777" w:rsidR="00AB504C" w:rsidRPr="006B4473" w:rsidRDefault="00AB504C" w:rsidP="00AB504C">
      <w:pPr>
        <w:spacing w:line="240" w:lineRule="auto"/>
        <w:ind w:left="1440" w:right="1440"/>
        <w:contextualSpacing/>
        <w:jc w:val="left"/>
      </w:pPr>
    </w:p>
    <w:p w14:paraId="37245320" w14:textId="77777777" w:rsidR="00AB504C" w:rsidRDefault="00AB504C" w:rsidP="00AB504C">
      <w:pPr>
        <w:jc w:val="left"/>
      </w:pPr>
      <w:r w:rsidRPr="006B4473">
        <w:tab/>
      </w:r>
      <w:r w:rsidRPr="006B4473">
        <w:tab/>
        <w:t xml:space="preserve"> In reviewing preliminary objections, only the facts in the </w:t>
      </w:r>
      <w:r>
        <w:t>pleadings filed by the non</w:t>
      </w:r>
      <w:r w:rsidR="00BD7E35">
        <w:t>-</w:t>
      </w:r>
      <w:r>
        <w:t xml:space="preserve">moving party </w:t>
      </w:r>
      <w:r w:rsidR="000855D5">
        <w:t>may</w:t>
      </w:r>
      <w:r w:rsidRPr="006B4473">
        <w:t xml:space="preserve"> be presumed to be true in order to determine whether recovery is possible. </w:t>
      </w:r>
      <w:r>
        <w:rPr>
          <w:i/>
        </w:rPr>
        <w:t xml:space="preserve">Pennsylvania State Lodge, Fraternal Order of Police v. Dept. of Conservation &amp; Natural Resources, </w:t>
      </w:r>
      <w:r>
        <w:t>909 A</w:t>
      </w:r>
      <w:r w:rsidR="00AF69D8">
        <w:t>.</w:t>
      </w:r>
      <w:r>
        <w:t>2d 413 (</w:t>
      </w:r>
      <w:proofErr w:type="spellStart"/>
      <w:proofErr w:type="gramStart"/>
      <w:r>
        <w:t>Pa.Cmwlth</w:t>
      </w:r>
      <w:proofErr w:type="spellEnd"/>
      <w:proofErr w:type="gramEnd"/>
      <w:r>
        <w:t xml:space="preserve">. 2006) aff'd, 492 Pa. 304, 924 A.2d 1203 (2007).  </w:t>
      </w:r>
    </w:p>
    <w:p w14:paraId="0795BF0E" w14:textId="77777777" w:rsidR="00AB504C" w:rsidRPr="00DA593C" w:rsidRDefault="00AB504C" w:rsidP="00AB504C">
      <w:pPr>
        <w:jc w:val="left"/>
      </w:pPr>
      <w:r>
        <w:t xml:space="preserve">The reviewing authority will accept as true the well-pled averments set forth in the complaint, and all inferences reasonably deducible therefrom.  Conclusions of law, unwarranted inferences from facts, argumentative allegations, or expressions of opinion will not be accepted as true for purposes of evaluating preliminary objections.  "In order to sustain preliminary objections, it must appear with certainty that the law will not permit recovery, and, where any doubt exists as to whether the preliminary objections should be sustained, the doubt must be resolved in favor of overruling the preliminary objections.  </w:t>
      </w:r>
      <w:r>
        <w:rPr>
          <w:i/>
        </w:rPr>
        <w:t>Corman, et al. v. The National Collegiate Athletic Association</w:t>
      </w:r>
      <w:r>
        <w:t>, 74 A.2d 1149 (</w:t>
      </w:r>
      <w:proofErr w:type="spellStart"/>
      <w:proofErr w:type="gramStart"/>
      <w:r>
        <w:t>Pa.Cmwlth</w:t>
      </w:r>
      <w:proofErr w:type="spellEnd"/>
      <w:proofErr w:type="gramEnd"/>
      <w:r>
        <w:t xml:space="preserve">. 2013), 2013 Pa. </w:t>
      </w:r>
      <w:proofErr w:type="spellStart"/>
      <w:r>
        <w:t>Commw</w:t>
      </w:r>
      <w:proofErr w:type="spellEnd"/>
      <w:r>
        <w:t>. LEXIS 353.</w:t>
      </w:r>
    </w:p>
    <w:p w14:paraId="16CF3A0E" w14:textId="77777777" w:rsidR="00AB504C" w:rsidRDefault="00AB504C" w:rsidP="00AB504C">
      <w:pPr>
        <w:jc w:val="left"/>
      </w:pPr>
    </w:p>
    <w:p w14:paraId="26F2E6E1" w14:textId="252A2E12" w:rsidR="00D64447" w:rsidRDefault="00DD519C" w:rsidP="00614488">
      <w:pPr>
        <w:jc w:val="left"/>
        <w:rPr>
          <w:rFonts w:ascii="CG Times (W1)" w:eastAsia="Times New Roman" w:hAnsi="CG Times (W1)" w:cs="CG Times (W1)"/>
        </w:rPr>
      </w:pPr>
      <w:r>
        <w:tab/>
      </w:r>
      <w:r>
        <w:tab/>
      </w:r>
      <w:r w:rsidR="00614488" w:rsidRPr="00F66325">
        <w:t>M</w:t>
      </w:r>
      <w:r w:rsidR="00D26B65" w:rsidRPr="00F66325">
        <w:t>s</w:t>
      </w:r>
      <w:r w:rsidR="00614488" w:rsidRPr="00F66325">
        <w:t xml:space="preserve">. </w:t>
      </w:r>
      <w:r w:rsidR="00D26B65" w:rsidRPr="00F66325">
        <w:t>Stiles</w:t>
      </w:r>
      <w:r w:rsidR="00F66325">
        <w:t xml:space="preserve"> </w:t>
      </w:r>
      <w:r w:rsidR="0079558E">
        <w:t xml:space="preserve">indicates in her complaint that she </w:t>
      </w:r>
      <w:r w:rsidR="00F66325">
        <w:t xml:space="preserve">resides at 30 Schoolhouse Lane, Nicholson, PA.  She avers that she rents the property located at 695 Johnson Hill Road, </w:t>
      </w:r>
      <w:proofErr w:type="spellStart"/>
      <w:r w:rsidR="00F66325">
        <w:t>Lenoxville</w:t>
      </w:r>
      <w:proofErr w:type="spellEnd"/>
      <w:r w:rsidR="00F66325">
        <w:t>, PA</w:t>
      </w:r>
      <w:r w:rsidR="000B09CC">
        <w:t xml:space="preserve"> (the property at issue here)</w:t>
      </w:r>
      <w:r w:rsidR="00F66325">
        <w:t xml:space="preserve"> for the purpose of raising beef cattle.  She acknowledges that she does not reside at the property.  She indicated on her complaint form that service to the 695 Johnson Hill Road property is in the name of Celia </w:t>
      </w:r>
      <w:proofErr w:type="spellStart"/>
      <w:r w:rsidR="00F66325">
        <w:t>Whengreen</w:t>
      </w:r>
      <w:proofErr w:type="spellEnd"/>
      <w:r w:rsidR="00F66325">
        <w:t xml:space="preserve">.  Ms. Stiles averred in her complaint that Ms. </w:t>
      </w:r>
      <w:proofErr w:type="spellStart"/>
      <w:r w:rsidR="00F66325">
        <w:t>Whengreen</w:t>
      </w:r>
      <w:proofErr w:type="spellEnd"/>
      <w:r w:rsidR="00F66325">
        <w:t xml:space="preserve"> received a bill dated April 12, 2018.  Ms. </w:t>
      </w:r>
      <w:proofErr w:type="spellStart"/>
      <w:r w:rsidR="00F66325">
        <w:t>Whengreen</w:t>
      </w:r>
      <w:proofErr w:type="spellEnd"/>
      <w:r w:rsidR="00F66325">
        <w:t xml:space="preserve"> paid the bill and contacted Ms. Stiles to discuss.  She averred that the bill was much higher than normal and that she contacted </w:t>
      </w:r>
      <w:proofErr w:type="spellStart"/>
      <w:r w:rsidR="00F66325">
        <w:t>Penelec</w:t>
      </w:r>
      <w:proofErr w:type="spellEnd"/>
      <w:r w:rsidR="00F66325">
        <w:t xml:space="preserve"> and stated that </w:t>
      </w:r>
      <w:r w:rsidR="00D800C6">
        <w:t xml:space="preserve">the bill could not be correct because nothing had changed with electric usage on the property.  She seeks by way of relief that </w:t>
      </w:r>
      <w:proofErr w:type="spellStart"/>
      <w:r w:rsidR="00D800C6">
        <w:t>Penelec</w:t>
      </w:r>
      <w:proofErr w:type="spellEnd"/>
      <w:r w:rsidR="00D800C6">
        <w:t xml:space="preserve"> refund to her approximately $1,000.00, which represents the total amount of overcharges billed to the account.  </w:t>
      </w:r>
    </w:p>
    <w:p w14:paraId="4F901DA1" w14:textId="77777777" w:rsidR="00D64447" w:rsidRDefault="00D64447" w:rsidP="00C3203E">
      <w:pPr>
        <w:autoSpaceDE w:val="0"/>
        <w:autoSpaceDN w:val="0"/>
        <w:jc w:val="left"/>
        <w:rPr>
          <w:rFonts w:ascii="CG Times (W1)" w:eastAsia="Times New Roman" w:hAnsi="CG Times (W1)" w:cs="CG Times (W1)"/>
        </w:rPr>
      </w:pPr>
    </w:p>
    <w:p w14:paraId="0AADCFD9" w14:textId="0FA9E2A6" w:rsidR="0079558E" w:rsidRDefault="00C3203E" w:rsidP="0016558A">
      <w:pPr>
        <w:autoSpaceDE w:val="0"/>
        <w:autoSpaceDN w:val="0"/>
        <w:jc w:val="left"/>
      </w:pPr>
      <w:r w:rsidRPr="0067557F">
        <w:rPr>
          <w:rFonts w:ascii="CG Times (W1)" w:eastAsia="Times New Roman" w:hAnsi="CG Times (W1)" w:cs="CG Times (W1)"/>
        </w:rPr>
        <w:tab/>
      </w:r>
      <w:r w:rsidRPr="0067557F">
        <w:rPr>
          <w:rFonts w:ascii="CG Times (W1)" w:eastAsia="Times New Roman" w:hAnsi="CG Times (W1)" w:cs="CG Times (W1)"/>
        </w:rPr>
        <w:tab/>
      </w:r>
      <w:r w:rsidR="00A4550E">
        <w:rPr>
          <w:rFonts w:ascii="CG Times (W1)" w:eastAsia="Times New Roman" w:hAnsi="CG Times (W1)" w:cs="CG Times (W1)"/>
        </w:rPr>
        <w:t>As noted above, in ruling on POs,</w:t>
      </w:r>
      <w:r w:rsidR="007B6F7D" w:rsidRPr="007B6F7D">
        <w:t xml:space="preserve"> </w:t>
      </w:r>
      <w:r w:rsidR="007B6F7D" w:rsidRPr="006B4473">
        <w:t xml:space="preserve">only the facts in the </w:t>
      </w:r>
      <w:r w:rsidR="007B6F7D">
        <w:t>pleadings filed by the non-moving party may</w:t>
      </w:r>
      <w:r w:rsidR="007B6F7D" w:rsidRPr="006B4473">
        <w:t xml:space="preserve"> </w:t>
      </w:r>
      <w:r w:rsidR="00D15E3F">
        <w:t xml:space="preserve">be considered and </w:t>
      </w:r>
      <w:r w:rsidR="007B6F7D" w:rsidRPr="006B4473">
        <w:t>presumed true in order to determine whether recovery is possible.</w:t>
      </w:r>
      <w:r w:rsidR="007B6F7D">
        <w:t xml:space="preserve"> The reviewing authority must accept as true all well-pled averments in the complaint, and all inferences reasonably deducible from those averments.</w:t>
      </w:r>
      <w:r w:rsidR="00D800C6" w:rsidRPr="00D800C6">
        <w:t xml:space="preserve"> </w:t>
      </w:r>
      <w:r w:rsidR="00D800C6">
        <w:t xml:space="preserve"> </w:t>
      </w:r>
      <w:r w:rsidR="0079558E">
        <w:t xml:space="preserve">Ms. Stiles states in her complaint that she rents the property from the owner and raises beef cattle thereon.  </w:t>
      </w:r>
      <w:r w:rsidR="00735BCC">
        <w:t xml:space="preserve">She requests in her complaint that </w:t>
      </w:r>
      <w:proofErr w:type="spellStart"/>
      <w:r w:rsidR="00735BCC">
        <w:t>Penelec</w:t>
      </w:r>
      <w:proofErr w:type="spellEnd"/>
      <w:r w:rsidR="00735BCC">
        <w:t xml:space="preserve"> refund to her the amounts paid on the excessive bills.  </w:t>
      </w:r>
      <w:r w:rsidR="00D800C6">
        <w:t xml:space="preserve">I believe it is a reasonable inference to draw from the averments made by Ms. Stiles that she is responsible for payment of the electric bills at the property, even though the service is in the name of Ms. </w:t>
      </w:r>
      <w:proofErr w:type="spellStart"/>
      <w:r w:rsidR="00D800C6">
        <w:t>Whengreen</w:t>
      </w:r>
      <w:proofErr w:type="spellEnd"/>
      <w:r w:rsidR="00D800C6">
        <w:t>.</w:t>
      </w:r>
      <w:r w:rsidR="0079558E">
        <w:t xml:space="preserve">  </w:t>
      </w:r>
    </w:p>
    <w:p w14:paraId="5690A254" w14:textId="77777777" w:rsidR="0079558E" w:rsidRDefault="0079558E" w:rsidP="0016558A">
      <w:pPr>
        <w:autoSpaceDE w:val="0"/>
        <w:autoSpaceDN w:val="0"/>
        <w:jc w:val="left"/>
      </w:pPr>
    </w:p>
    <w:p w14:paraId="67C074E8" w14:textId="575B8DAC" w:rsidR="00735BCC" w:rsidRDefault="0079558E" w:rsidP="00E0365F">
      <w:pPr>
        <w:autoSpaceDE w:val="0"/>
        <w:autoSpaceDN w:val="0"/>
        <w:jc w:val="left"/>
        <w:rPr>
          <w:rFonts w:eastAsia="Times New Roman"/>
        </w:rPr>
      </w:pPr>
      <w:r>
        <w:tab/>
      </w:r>
      <w:r>
        <w:tab/>
      </w:r>
      <w:proofErr w:type="spellStart"/>
      <w:r w:rsidR="00D950C0">
        <w:t>Penelec</w:t>
      </w:r>
      <w:proofErr w:type="spellEnd"/>
      <w:r w:rsidRPr="00735BCC">
        <w:rPr>
          <w:rFonts w:eastAsia="Times New Roman"/>
        </w:rPr>
        <w:t xml:space="preserve"> is correct that, in order to have standing to bring a complaint against a Respondent, the person complaining must have a direct, immediate and substantial interest in the subject matter of the complaint</w:t>
      </w:r>
      <w:r w:rsidR="00E0365F" w:rsidRPr="00735BCC">
        <w:rPr>
          <w:rFonts w:eastAsia="Times New Roman"/>
        </w:rPr>
        <w:t>.</w:t>
      </w:r>
      <w:r w:rsidR="00735BCC">
        <w:rPr>
          <w:rFonts w:eastAsia="Times New Roman"/>
        </w:rPr>
        <w:t xml:space="preserve">  If, in fact, Ms. Stiles is the party using the property</w:t>
      </w:r>
      <w:r w:rsidR="00D950C0">
        <w:rPr>
          <w:rFonts w:eastAsia="Times New Roman"/>
        </w:rPr>
        <w:t>, consuming the electricity</w:t>
      </w:r>
      <w:r w:rsidR="00735BCC">
        <w:rPr>
          <w:rFonts w:eastAsia="Times New Roman"/>
        </w:rPr>
        <w:t xml:space="preserve"> and ultimately responsible for payment of the electric bills, as suggested in her complaint, she arguably has the requisite direct, immediate and substantial interest in the subject of the complaint to confer standing to file the complaint.</w:t>
      </w:r>
    </w:p>
    <w:p w14:paraId="26DB568E" w14:textId="77777777" w:rsidR="00735BCC" w:rsidRDefault="00735BCC" w:rsidP="00E0365F">
      <w:pPr>
        <w:autoSpaceDE w:val="0"/>
        <w:autoSpaceDN w:val="0"/>
        <w:jc w:val="left"/>
        <w:rPr>
          <w:rFonts w:eastAsia="Times New Roman"/>
        </w:rPr>
      </w:pPr>
    </w:p>
    <w:p w14:paraId="3F513DEE" w14:textId="6E56E8AE" w:rsidR="003C44E6" w:rsidRDefault="00735BCC" w:rsidP="00E0365F">
      <w:pPr>
        <w:autoSpaceDE w:val="0"/>
        <w:autoSpaceDN w:val="0"/>
        <w:jc w:val="left"/>
        <w:rPr>
          <w:rFonts w:eastAsia="Times New Roman"/>
        </w:rPr>
      </w:pPr>
      <w:r>
        <w:rPr>
          <w:rFonts w:eastAsia="Times New Roman"/>
        </w:rPr>
        <w:tab/>
      </w:r>
      <w:r>
        <w:rPr>
          <w:rFonts w:eastAsia="Times New Roman"/>
        </w:rPr>
        <w:tab/>
        <w:t xml:space="preserve">Additionally, the Commission has </w:t>
      </w:r>
      <w:r w:rsidR="0076240E">
        <w:rPr>
          <w:rFonts w:eastAsia="Times New Roman"/>
        </w:rPr>
        <w:t>consider</w:t>
      </w:r>
      <w:r>
        <w:rPr>
          <w:rFonts w:eastAsia="Times New Roman"/>
        </w:rPr>
        <w:t xml:space="preserve">ed arguments from utility companies in prior proceedings whereby the utilities attempted to </w:t>
      </w:r>
      <w:r w:rsidR="00016BD1">
        <w:rPr>
          <w:rFonts w:eastAsia="Times New Roman"/>
        </w:rPr>
        <w:t>hold a person who did not live at the property at issue responsible for outstanding account charges where the utility assert</w:t>
      </w:r>
      <w:r w:rsidR="0076240E">
        <w:rPr>
          <w:rFonts w:eastAsia="Times New Roman"/>
        </w:rPr>
        <w:t>ed</w:t>
      </w:r>
      <w:r w:rsidR="00016BD1">
        <w:rPr>
          <w:rFonts w:eastAsia="Times New Roman"/>
        </w:rPr>
        <w:t xml:space="preserve"> some connection between the person and the property.  In </w:t>
      </w:r>
      <w:proofErr w:type="spellStart"/>
      <w:r w:rsidR="00016BD1">
        <w:rPr>
          <w:rFonts w:eastAsia="Times New Roman"/>
          <w:i/>
          <w:iCs/>
        </w:rPr>
        <w:t>Clovies</w:t>
      </w:r>
      <w:proofErr w:type="spellEnd"/>
      <w:r w:rsidR="00016BD1">
        <w:rPr>
          <w:rFonts w:eastAsia="Times New Roman"/>
          <w:i/>
          <w:iCs/>
        </w:rPr>
        <w:t xml:space="preserve"> Johnson v. Philadelphia Gas Works</w:t>
      </w:r>
      <w:r w:rsidR="00016BD1">
        <w:rPr>
          <w:rFonts w:eastAsia="Times New Roman"/>
        </w:rPr>
        <w:t xml:space="preserve">, Docket No. F-2015-2505042 (Final Order entered May 31, 2016), Philadelphia Gas </w:t>
      </w:r>
      <w:r w:rsidR="000333B5">
        <w:rPr>
          <w:rFonts w:eastAsia="Times New Roman"/>
        </w:rPr>
        <w:t>W</w:t>
      </w:r>
      <w:r w:rsidR="00016BD1">
        <w:rPr>
          <w:rFonts w:eastAsia="Times New Roman"/>
        </w:rPr>
        <w:t>orks</w:t>
      </w:r>
      <w:r w:rsidR="000333B5">
        <w:rPr>
          <w:rFonts w:eastAsia="Times New Roman"/>
        </w:rPr>
        <w:t xml:space="preserve"> (PGW)</w:t>
      </w:r>
      <w:r w:rsidR="00016BD1">
        <w:rPr>
          <w:rFonts w:eastAsia="Times New Roman"/>
        </w:rPr>
        <w:t xml:space="preserve"> sought to hold Mr. Johnson responsible</w:t>
      </w:r>
      <w:r w:rsidR="000333B5">
        <w:rPr>
          <w:rFonts w:eastAsia="Times New Roman"/>
        </w:rPr>
        <w:t xml:space="preserve"> for an outstanding balance for gas service provided to a property during a time period when he was not living at the property.  PGW argued that an Experian report showed a link between Mr. Johnson and the property during the time period at issue because Mr. Johnson’s name was on the cable TV service provided to the property.  PGW’s witness testified during the hearing that, when </w:t>
      </w:r>
      <w:r w:rsidR="0076240E">
        <w:rPr>
          <w:rFonts w:eastAsia="Times New Roman"/>
        </w:rPr>
        <w:t xml:space="preserve">a credit report indicates a person is linked with an address, it means there is some connection between the person and the address, but not necessarily that the person lived at the address.  It was </w:t>
      </w:r>
      <w:proofErr w:type="gramStart"/>
      <w:r w:rsidR="0076240E">
        <w:rPr>
          <w:rFonts w:eastAsia="Times New Roman"/>
        </w:rPr>
        <w:t>on the basis of</w:t>
      </w:r>
      <w:proofErr w:type="gramEnd"/>
      <w:r w:rsidR="0076240E">
        <w:rPr>
          <w:rFonts w:eastAsia="Times New Roman"/>
        </w:rPr>
        <w:t xml:space="preserve"> the Experian report that PGW sought to hold Mr. Johnson responsible for the charges at issue.  </w:t>
      </w:r>
      <w:r w:rsidR="00F12F33">
        <w:rPr>
          <w:rFonts w:eastAsia="Times New Roman"/>
        </w:rPr>
        <w:t xml:space="preserve">Mr. Johnson explained that he put the cable service to the address in his name as a favor to a friend and provided documentation that he resided at a different address during the disputed time period.  </w:t>
      </w:r>
    </w:p>
    <w:p w14:paraId="60B55094" w14:textId="77777777" w:rsidR="003C44E6" w:rsidRDefault="003C44E6" w:rsidP="00E0365F">
      <w:pPr>
        <w:autoSpaceDE w:val="0"/>
        <w:autoSpaceDN w:val="0"/>
        <w:jc w:val="left"/>
        <w:rPr>
          <w:rFonts w:eastAsia="Times New Roman"/>
        </w:rPr>
      </w:pPr>
    </w:p>
    <w:p w14:paraId="2718C1B1" w14:textId="23EDF86E" w:rsidR="00B844EF" w:rsidRPr="00735BCC" w:rsidRDefault="003C44E6" w:rsidP="00E0365F">
      <w:pPr>
        <w:autoSpaceDE w:val="0"/>
        <w:autoSpaceDN w:val="0"/>
        <w:jc w:val="left"/>
        <w:rPr>
          <w:rFonts w:eastAsia="Times New Roman"/>
        </w:rPr>
      </w:pPr>
      <w:r>
        <w:rPr>
          <w:rFonts w:eastAsia="Times New Roman"/>
        </w:rPr>
        <w:tab/>
      </w:r>
      <w:r>
        <w:rPr>
          <w:rFonts w:eastAsia="Times New Roman"/>
        </w:rPr>
        <w:tab/>
        <w:t xml:space="preserve">Here, </w:t>
      </w:r>
      <w:proofErr w:type="spellStart"/>
      <w:r>
        <w:rPr>
          <w:rFonts w:eastAsia="Times New Roman"/>
        </w:rPr>
        <w:t>Penelec</w:t>
      </w:r>
      <w:proofErr w:type="spellEnd"/>
      <w:r>
        <w:rPr>
          <w:rFonts w:eastAsia="Times New Roman"/>
        </w:rPr>
        <w:t xml:space="preserve"> requests that Ms. Stiles’ complaint be dismissed since she is not the customer of record on the account and does not reside at the property at issue.  Ms. Stiles avers in her complaint that she rents the property from the landowner and uses the electricity provided to the property.  Further, as noted above, it is a reasonable inference that she is responsible for payment of the bills issued for the electric service provided to the property.  I believe that Ms. Stiles arguably has, based on the averments in her complaint, the necessary direct, immediate and substantial interest in the subject matter of the complaint to confer standing, such that preliminary dismissal of the complaint is inappropriate.</w:t>
      </w:r>
      <w:r w:rsidR="00D950C0">
        <w:rPr>
          <w:rFonts w:eastAsia="Times New Roman"/>
        </w:rPr>
        <w:t xml:space="preserve">  Ms. Stiles should have the opportunity to demonstrate at hearing a </w:t>
      </w:r>
      <w:proofErr w:type="gramStart"/>
      <w:r w:rsidR="00D950C0">
        <w:rPr>
          <w:rFonts w:eastAsia="Times New Roman"/>
        </w:rPr>
        <w:t>sufficient</w:t>
      </w:r>
      <w:proofErr w:type="gramEnd"/>
      <w:r w:rsidR="00D950C0">
        <w:rPr>
          <w:rFonts w:eastAsia="Times New Roman"/>
        </w:rPr>
        <w:t xml:space="preserve"> connection to the property and account at issue to establish her right to bring a complaint about charges associated with the account.</w:t>
      </w:r>
      <w:r>
        <w:rPr>
          <w:rFonts w:eastAsia="Times New Roman"/>
        </w:rPr>
        <w:t xml:space="preserve">   </w:t>
      </w:r>
      <w:r w:rsidR="0076240E">
        <w:rPr>
          <w:rFonts w:eastAsia="Times New Roman"/>
        </w:rPr>
        <w:t xml:space="preserve">  </w:t>
      </w:r>
      <w:r w:rsidR="000333B5">
        <w:rPr>
          <w:rFonts w:eastAsia="Times New Roman"/>
        </w:rPr>
        <w:t xml:space="preserve">        </w:t>
      </w:r>
      <w:r w:rsidR="00016BD1">
        <w:rPr>
          <w:rFonts w:eastAsia="Times New Roman"/>
        </w:rPr>
        <w:t xml:space="preserve">   </w:t>
      </w:r>
      <w:r w:rsidR="00016BD1">
        <w:rPr>
          <w:rFonts w:eastAsia="Times New Roman"/>
          <w:i/>
          <w:iCs/>
        </w:rPr>
        <w:t xml:space="preserve"> </w:t>
      </w:r>
      <w:r w:rsidR="00016BD1">
        <w:rPr>
          <w:rFonts w:eastAsia="Times New Roman"/>
        </w:rPr>
        <w:t xml:space="preserve"> </w:t>
      </w:r>
      <w:r w:rsidR="00735BCC">
        <w:rPr>
          <w:rFonts w:eastAsia="Times New Roman"/>
        </w:rPr>
        <w:t xml:space="preserve">      </w:t>
      </w:r>
    </w:p>
    <w:p w14:paraId="015DE797" w14:textId="0A8A318C" w:rsidR="00E0365F" w:rsidRDefault="00E0365F" w:rsidP="00E0365F">
      <w:pPr>
        <w:autoSpaceDE w:val="0"/>
        <w:autoSpaceDN w:val="0"/>
        <w:jc w:val="left"/>
        <w:rPr>
          <w:rFonts w:eastAsia="Times New Roman"/>
          <w:b/>
          <w:bCs/>
        </w:rPr>
      </w:pPr>
    </w:p>
    <w:p w14:paraId="35BA7CA4" w14:textId="7930CB3E" w:rsidR="00C3203E" w:rsidRPr="0067557F" w:rsidRDefault="00C3203E" w:rsidP="00CD2996">
      <w:pPr>
        <w:autoSpaceDE w:val="0"/>
        <w:autoSpaceDN w:val="0"/>
        <w:ind w:firstLine="1440"/>
        <w:jc w:val="left"/>
        <w:rPr>
          <w:rFonts w:eastAsia="Times New Roman"/>
        </w:rPr>
      </w:pPr>
      <w:r w:rsidRPr="0067557F">
        <w:rPr>
          <w:rFonts w:eastAsia="Times New Roman"/>
        </w:rPr>
        <w:t xml:space="preserve">For the reasons stated above, </w:t>
      </w:r>
      <w:r w:rsidR="00810E34">
        <w:rPr>
          <w:rFonts w:eastAsia="Times New Roman"/>
        </w:rPr>
        <w:t>the</w:t>
      </w:r>
      <w:r w:rsidRPr="0067557F">
        <w:rPr>
          <w:rFonts w:eastAsia="Times New Roman"/>
        </w:rPr>
        <w:t xml:space="preserve"> </w:t>
      </w:r>
      <w:r>
        <w:rPr>
          <w:rFonts w:eastAsia="Times New Roman"/>
        </w:rPr>
        <w:t>preliminary objections</w:t>
      </w:r>
      <w:r w:rsidRPr="0067557F">
        <w:rPr>
          <w:rFonts w:eastAsia="Times New Roman"/>
        </w:rPr>
        <w:t xml:space="preserve"> </w:t>
      </w:r>
      <w:r w:rsidR="00810E34">
        <w:rPr>
          <w:rFonts w:eastAsia="Times New Roman"/>
        </w:rPr>
        <w:t xml:space="preserve">filed by </w:t>
      </w:r>
      <w:proofErr w:type="spellStart"/>
      <w:r w:rsidR="003C44E6">
        <w:rPr>
          <w:rFonts w:eastAsia="Times New Roman"/>
        </w:rPr>
        <w:t>Penelec</w:t>
      </w:r>
      <w:proofErr w:type="spellEnd"/>
      <w:r w:rsidR="00AC545F">
        <w:rPr>
          <w:rFonts w:eastAsia="Times New Roman"/>
        </w:rPr>
        <w:t xml:space="preserve"> </w:t>
      </w:r>
      <w:r w:rsidRPr="0067557F">
        <w:rPr>
          <w:rFonts w:eastAsia="Times New Roman"/>
        </w:rPr>
        <w:t>will be</w:t>
      </w:r>
      <w:r w:rsidR="00AC545F">
        <w:rPr>
          <w:rFonts w:eastAsia="Times New Roman"/>
        </w:rPr>
        <w:t xml:space="preserve"> denied and </w:t>
      </w:r>
      <w:r w:rsidR="00605BAF">
        <w:rPr>
          <w:rFonts w:eastAsia="Times New Roman"/>
        </w:rPr>
        <w:t xml:space="preserve">an evidentiary </w:t>
      </w:r>
      <w:r w:rsidRPr="0067557F">
        <w:rPr>
          <w:rFonts w:eastAsia="Times New Roman"/>
        </w:rPr>
        <w:t>hearing</w:t>
      </w:r>
      <w:r w:rsidR="00605BAF">
        <w:rPr>
          <w:rFonts w:eastAsia="Times New Roman"/>
        </w:rPr>
        <w:t xml:space="preserve"> will be scheduled</w:t>
      </w:r>
      <w:r w:rsidR="00AC545F">
        <w:rPr>
          <w:rFonts w:eastAsia="Times New Roman"/>
        </w:rPr>
        <w:t xml:space="preserve">.  </w:t>
      </w:r>
      <w:r w:rsidR="00810E34">
        <w:rPr>
          <w:rFonts w:eastAsia="Times New Roman"/>
        </w:rPr>
        <w:t xml:space="preserve">  </w:t>
      </w:r>
      <w:r w:rsidRPr="0067557F">
        <w:rPr>
          <w:rFonts w:eastAsia="Times New Roman"/>
        </w:rPr>
        <w:t xml:space="preserve"> </w:t>
      </w:r>
    </w:p>
    <w:p w14:paraId="4E4C6D34" w14:textId="7A0B54B6" w:rsidR="00AF03F9" w:rsidRDefault="00AF03F9" w:rsidP="00C43F08">
      <w:pPr>
        <w:contextualSpacing/>
        <w:jc w:val="left"/>
      </w:pPr>
    </w:p>
    <w:p w14:paraId="1FBDD689" w14:textId="77777777" w:rsidR="007540E7" w:rsidRDefault="007540E7" w:rsidP="00C43F08">
      <w:pPr>
        <w:contextualSpacing/>
        <w:jc w:val="left"/>
      </w:pPr>
    </w:p>
    <w:p w14:paraId="1A2121A4" w14:textId="77777777" w:rsidR="00E04D1A" w:rsidRDefault="00E04D1A" w:rsidP="00AB504C">
      <w:pPr>
        <w:jc w:val="left"/>
      </w:pPr>
      <w:r>
        <w:tab/>
      </w:r>
      <w:r>
        <w:tab/>
        <w:t>THEREFORE,</w:t>
      </w:r>
    </w:p>
    <w:p w14:paraId="04145AE9" w14:textId="77777777" w:rsidR="00E04D1A" w:rsidRDefault="00E04D1A" w:rsidP="00AB504C">
      <w:pPr>
        <w:jc w:val="left"/>
      </w:pPr>
    </w:p>
    <w:p w14:paraId="1BF05751" w14:textId="77777777" w:rsidR="00E04D1A" w:rsidRDefault="00E04D1A" w:rsidP="00AB504C">
      <w:pPr>
        <w:jc w:val="left"/>
      </w:pPr>
      <w:r>
        <w:tab/>
      </w:r>
      <w:r>
        <w:tab/>
        <w:t>IT IS ORDERED:</w:t>
      </w:r>
    </w:p>
    <w:p w14:paraId="6E527A84" w14:textId="77777777" w:rsidR="00E04D1A" w:rsidRDefault="00E04D1A" w:rsidP="00AB504C">
      <w:pPr>
        <w:jc w:val="left"/>
      </w:pPr>
    </w:p>
    <w:p w14:paraId="6D330DB7" w14:textId="34B0F4F5" w:rsidR="00E04D1A" w:rsidRDefault="00E04D1A" w:rsidP="00A24524">
      <w:pPr>
        <w:jc w:val="left"/>
      </w:pPr>
      <w:r>
        <w:tab/>
      </w:r>
      <w:r>
        <w:tab/>
        <w:t>1.</w:t>
      </w:r>
      <w:r>
        <w:tab/>
        <w:t xml:space="preserve">That the </w:t>
      </w:r>
      <w:r w:rsidR="00A24524">
        <w:t>p</w:t>
      </w:r>
      <w:r>
        <w:t xml:space="preserve">reliminary </w:t>
      </w:r>
      <w:r w:rsidR="00A24524">
        <w:t>o</w:t>
      </w:r>
      <w:r>
        <w:t>bjections filed by</w:t>
      </w:r>
      <w:r w:rsidR="00810E34" w:rsidRPr="00810E34">
        <w:t xml:space="preserve"> </w:t>
      </w:r>
      <w:r w:rsidR="003C44E6">
        <w:t>Pennsylvania Electric</w:t>
      </w:r>
      <w:r w:rsidR="00AA0ED9">
        <w:t xml:space="preserve"> </w:t>
      </w:r>
      <w:r w:rsidR="00A24524">
        <w:t>Company</w:t>
      </w:r>
      <w:r>
        <w:t xml:space="preserve"> are</w:t>
      </w:r>
      <w:r w:rsidR="00A24524">
        <w:t xml:space="preserve"> denied.  </w:t>
      </w:r>
      <w:r>
        <w:t xml:space="preserve"> </w:t>
      </w:r>
    </w:p>
    <w:p w14:paraId="5AA217BF" w14:textId="77777777" w:rsidR="00E04D1A" w:rsidRDefault="00E04D1A" w:rsidP="00AB504C">
      <w:pPr>
        <w:jc w:val="left"/>
      </w:pPr>
    </w:p>
    <w:p w14:paraId="1775D461" w14:textId="77777777" w:rsidR="00E04D1A" w:rsidRDefault="00E04D1A" w:rsidP="00AB504C">
      <w:pPr>
        <w:jc w:val="left"/>
      </w:pPr>
      <w:r>
        <w:tab/>
      </w:r>
      <w:r>
        <w:tab/>
      </w:r>
      <w:r w:rsidR="00A24524">
        <w:t>2</w:t>
      </w:r>
      <w:r>
        <w:t>.</w:t>
      </w:r>
      <w:r>
        <w:tab/>
        <w:t>That this matter be set for hearing.</w:t>
      </w:r>
    </w:p>
    <w:p w14:paraId="39F066A4" w14:textId="77777777" w:rsidR="007540E7" w:rsidRDefault="007540E7" w:rsidP="00E04D1A">
      <w:pPr>
        <w:spacing w:line="240" w:lineRule="auto"/>
        <w:jc w:val="left"/>
      </w:pPr>
    </w:p>
    <w:p w14:paraId="150EF64B" w14:textId="77777777" w:rsidR="007540E7" w:rsidRDefault="007540E7" w:rsidP="00E04D1A">
      <w:pPr>
        <w:spacing w:line="240" w:lineRule="auto"/>
        <w:jc w:val="left"/>
      </w:pPr>
    </w:p>
    <w:p w14:paraId="516B96C9" w14:textId="1215AEE9" w:rsidR="00E04D1A" w:rsidRPr="007540E7" w:rsidRDefault="00810E34" w:rsidP="00E04D1A">
      <w:pPr>
        <w:spacing w:line="240" w:lineRule="auto"/>
        <w:jc w:val="left"/>
        <w:rPr>
          <w:u w:val="single"/>
        </w:rPr>
      </w:pPr>
      <w:r>
        <w:t>Dated:</w:t>
      </w:r>
      <w:r>
        <w:tab/>
      </w:r>
      <w:r w:rsidR="00AA0ED9" w:rsidRPr="00AA0ED9">
        <w:rPr>
          <w:u w:val="single"/>
        </w:rPr>
        <w:t>June</w:t>
      </w:r>
      <w:r w:rsidR="00AA0ED9">
        <w:rPr>
          <w:u w:val="single"/>
        </w:rPr>
        <w:t xml:space="preserve"> </w:t>
      </w:r>
      <w:r w:rsidR="003C44E6">
        <w:rPr>
          <w:u w:val="single"/>
        </w:rPr>
        <w:t>13</w:t>
      </w:r>
      <w:r w:rsidR="00A24524" w:rsidRPr="00AA0ED9">
        <w:rPr>
          <w:u w:val="single"/>
        </w:rPr>
        <w:t>,</w:t>
      </w:r>
      <w:r w:rsidR="00A24524">
        <w:rPr>
          <w:u w:val="single"/>
        </w:rPr>
        <w:t xml:space="preserve"> 20</w:t>
      </w:r>
      <w:r w:rsidR="003C44E6">
        <w:rPr>
          <w:u w:val="single"/>
        </w:rPr>
        <w:t>19</w:t>
      </w:r>
      <w:r w:rsidR="007540E7">
        <w:rPr>
          <w:u w:val="single"/>
        </w:rPr>
        <w:tab/>
      </w:r>
      <w:r w:rsidR="007540E7">
        <w:tab/>
      </w:r>
      <w:r w:rsidR="007540E7">
        <w:tab/>
      </w:r>
      <w:r w:rsidR="007540E7">
        <w:tab/>
      </w:r>
      <w:r w:rsidR="007540E7">
        <w:tab/>
      </w:r>
      <w:r w:rsidR="007540E7">
        <w:rPr>
          <w:u w:val="single"/>
        </w:rPr>
        <w:tab/>
      </w:r>
      <w:r w:rsidR="007540E7">
        <w:rPr>
          <w:u w:val="single"/>
        </w:rPr>
        <w:tab/>
        <w:t>/s/</w:t>
      </w:r>
      <w:r w:rsidR="007540E7">
        <w:rPr>
          <w:u w:val="single"/>
        </w:rPr>
        <w:tab/>
      </w:r>
      <w:r w:rsidR="007540E7">
        <w:rPr>
          <w:u w:val="single"/>
        </w:rPr>
        <w:tab/>
      </w:r>
    </w:p>
    <w:p w14:paraId="27848C84" w14:textId="77777777" w:rsidR="00E04D1A" w:rsidRDefault="00E04D1A" w:rsidP="00E04D1A">
      <w:pPr>
        <w:spacing w:line="240" w:lineRule="auto"/>
        <w:jc w:val="left"/>
      </w:pPr>
      <w:r>
        <w:tab/>
      </w:r>
      <w:r w:rsidR="00810E34">
        <w:tab/>
      </w:r>
      <w:r w:rsidR="00810E34">
        <w:tab/>
      </w:r>
      <w:r w:rsidR="00810E34">
        <w:tab/>
      </w:r>
      <w:r w:rsidR="00810E34">
        <w:tab/>
      </w:r>
      <w:r w:rsidR="00810E34">
        <w:tab/>
      </w:r>
      <w:r w:rsidR="00810E34">
        <w:tab/>
      </w:r>
      <w:r w:rsidR="009E4E99">
        <w:t>Steven K. Haas</w:t>
      </w:r>
    </w:p>
    <w:p w14:paraId="17C63FEF" w14:textId="77777777" w:rsidR="007540E7" w:rsidRDefault="00810E34" w:rsidP="005644DD">
      <w:pPr>
        <w:spacing w:line="240" w:lineRule="auto"/>
        <w:jc w:val="left"/>
        <w:sectPr w:rsidR="007540E7" w:rsidSect="007540E7">
          <w:footerReference w:type="default" r:id="rId7"/>
          <w:pgSz w:w="12240" w:h="15840"/>
          <w:pgMar w:top="1296" w:right="1440" w:bottom="1296" w:left="1440" w:header="720" w:footer="720" w:gutter="0"/>
          <w:cols w:space="720"/>
          <w:titlePg/>
          <w:docGrid w:linePitch="360"/>
        </w:sectPr>
      </w:pPr>
      <w:r>
        <w:tab/>
      </w:r>
      <w:r>
        <w:tab/>
      </w:r>
      <w:r>
        <w:tab/>
      </w:r>
      <w:r>
        <w:tab/>
      </w:r>
      <w:r>
        <w:tab/>
      </w:r>
      <w:r>
        <w:tab/>
      </w:r>
      <w:r>
        <w:tab/>
      </w:r>
      <w:r w:rsidR="00E04D1A">
        <w:t xml:space="preserve">Administrative Law Judge </w:t>
      </w:r>
      <w:r w:rsidR="00DD519C">
        <w:t xml:space="preserve">   </w:t>
      </w:r>
      <w:r w:rsidR="001C4793">
        <w:tab/>
      </w:r>
      <w:r w:rsidR="001C4793">
        <w:tab/>
      </w:r>
    </w:p>
    <w:p w14:paraId="553E3C26" w14:textId="77777777" w:rsidR="007540E7" w:rsidRPr="007540E7" w:rsidRDefault="007540E7" w:rsidP="007540E7">
      <w:pPr>
        <w:spacing w:line="240" w:lineRule="auto"/>
        <w:jc w:val="left"/>
        <w:rPr>
          <w:rFonts w:ascii="Microsoft Sans Serif" w:eastAsia="Microsoft Sans Serif" w:hAnsi="Microsoft Sans Serif" w:cs="Microsoft Sans Serif"/>
          <w:b/>
          <w:u w:val="single"/>
        </w:rPr>
      </w:pPr>
      <w:r w:rsidRPr="007540E7">
        <w:rPr>
          <w:rFonts w:ascii="Microsoft Sans Serif" w:eastAsia="Microsoft Sans Serif" w:hAnsi="Microsoft Sans Serif" w:cs="Microsoft Sans Serif"/>
          <w:b/>
          <w:u w:val="single"/>
        </w:rPr>
        <w:t>C-2019-3008814 - SHERRY STILES v. PENNSYLVANIA ELECTRIC CO</w:t>
      </w:r>
      <w:r w:rsidRPr="007540E7">
        <w:rPr>
          <w:rFonts w:ascii="Microsoft Sans Serif" w:eastAsia="Microsoft Sans Serif" w:hAnsi="Microsoft Sans Serif" w:cs="Microsoft Sans Serif"/>
          <w:b/>
          <w:u w:val="single"/>
        </w:rPr>
        <w:cr/>
      </w:r>
      <w:r w:rsidRPr="007540E7">
        <w:rPr>
          <w:rFonts w:ascii="Microsoft Sans Serif" w:eastAsia="Microsoft Sans Serif" w:hAnsi="Microsoft Sans Serif" w:cs="Microsoft Sans Serif"/>
          <w:b/>
          <w:u w:val="single"/>
        </w:rPr>
        <w:cr/>
      </w:r>
    </w:p>
    <w:p w14:paraId="4F967371" w14:textId="77777777" w:rsidR="007540E7" w:rsidRPr="007540E7" w:rsidRDefault="007540E7" w:rsidP="007540E7">
      <w:pPr>
        <w:spacing w:line="240" w:lineRule="auto"/>
        <w:jc w:val="left"/>
        <w:rPr>
          <w:rFonts w:ascii="Microsoft Sans Serif" w:hAnsi="Microsoft Sans Serif" w:cs="Microsoft Sans Serif"/>
          <w:b/>
          <w:i/>
          <w:u w:val="single"/>
        </w:rPr>
      </w:pPr>
      <w:r w:rsidRPr="007540E7">
        <w:rPr>
          <w:rFonts w:ascii="Microsoft Sans Serif" w:eastAsia="Microsoft Sans Serif" w:hAnsi="Microsoft Sans Serif" w:cs="Microsoft Sans Serif"/>
        </w:rPr>
        <w:t>SHERRY STILES</w:t>
      </w:r>
      <w:r w:rsidRPr="007540E7">
        <w:rPr>
          <w:rFonts w:ascii="Microsoft Sans Serif" w:eastAsia="Microsoft Sans Serif" w:hAnsi="Microsoft Sans Serif" w:cs="Microsoft Sans Serif"/>
        </w:rPr>
        <w:cr/>
        <w:t>30 SCHOOLHOUSE RD</w:t>
      </w:r>
      <w:r w:rsidRPr="007540E7">
        <w:rPr>
          <w:rFonts w:ascii="Microsoft Sans Serif" w:eastAsia="Microsoft Sans Serif" w:hAnsi="Microsoft Sans Serif" w:cs="Microsoft Sans Serif"/>
        </w:rPr>
        <w:cr/>
        <w:t>NICHOLSON PA  18446</w:t>
      </w:r>
      <w:r w:rsidRPr="007540E7">
        <w:rPr>
          <w:rFonts w:ascii="Microsoft Sans Serif" w:eastAsia="Microsoft Sans Serif" w:hAnsi="Microsoft Sans Serif" w:cs="Microsoft Sans Serif"/>
        </w:rPr>
        <w:cr/>
      </w:r>
      <w:r w:rsidRPr="007540E7">
        <w:rPr>
          <w:rFonts w:ascii="Microsoft Sans Serif" w:eastAsia="Microsoft Sans Serif" w:hAnsi="Microsoft Sans Serif" w:cs="Microsoft Sans Serif"/>
          <w:b/>
        </w:rPr>
        <w:t>570.449.2090</w:t>
      </w:r>
      <w:r w:rsidRPr="007540E7">
        <w:rPr>
          <w:rFonts w:ascii="Microsoft Sans Serif" w:eastAsia="Microsoft Sans Serif" w:hAnsi="Microsoft Sans Serif" w:cs="Microsoft Sans Serif"/>
          <w:b/>
        </w:rPr>
        <w:cr/>
      </w:r>
      <w:r w:rsidRPr="007540E7">
        <w:rPr>
          <w:rFonts w:ascii="Microsoft Sans Serif" w:eastAsia="Microsoft Sans Serif" w:hAnsi="Microsoft Sans Serif" w:cs="Microsoft Sans Serif"/>
        </w:rPr>
        <w:cr/>
        <w:t>MARGARET A MORRIS ESQUIRE</w:t>
      </w:r>
      <w:r w:rsidRPr="007540E7">
        <w:rPr>
          <w:rFonts w:ascii="Microsoft Sans Serif" w:eastAsia="Microsoft Sans Serif" w:hAnsi="Microsoft Sans Serif" w:cs="Microsoft Sans Serif"/>
        </w:rPr>
        <w:cr/>
        <w:t>REGER RIZZO &amp; DARNALL</w:t>
      </w:r>
      <w:r w:rsidRPr="007540E7">
        <w:rPr>
          <w:rFonts w:ascii="Microsoft Sans Serif" w:eastAsia="Microsoft Sans Serif" w:hAnsi="Microsoft Sans Serif" w:cs="Microsoft Sans Serif"/>
        </w:rPr>
        <w:cr/>
        <w:t>CIRA CENTRE 13th FL</w:t>
      </w:r>
      <w:r w:rsidRPr="007540E7">
        <w:rPr>
          <w:rFonts w:ascii="Microsoft Sans Serif" w:eastAsia="Microsoft Sans Serif" w:hAnsi="Microsoft Sans Serif" w:cs="Microsoft Sans Serif"/>
        </w:rPr>
        <w:cr/>
        <w:t>2929 ARCH STREET</w:t>
      </w:r>
      <w:r w:rsidRPr="007540E7">
        <w:rPr>
          <w:rFonts w:ascii="Microsoft Sans Serif" w:eastAsia="Microsoft Sans Serif" w:hAnsi="Microsoft Sans Serif" w:cs="Microsoft Sans Serif"/>
        </w:rPr>
        <w:cr/>
        <w:t>PHILADELPHIA PA  19104</w:t>
      </w:r>
      <w:r w:rsidRPr="007540E7">
        <w:rPr>
          <w:rFonts w:ascii="Microsoft Sans Serif" w:eastAsia="Microsoft Sans Serif" w:hAnsi="Microsoft Sans Serif" w:cs="Microsoft Sans Serif"/>
        </w:rPr>
        <w:cr/>
      </w:r>
      <w:r w:rsidRPr="007540E7">
        <w:rPr>
          <w:rFonts w:ascii="Microsoft Sans Serif" w:eastAsia="Microsoft Sans Serif" w:hAnsi="Microsoft Sans Serif" w:cs="Microsoft Sans Serif"/>
          <w:b/>
        </w:rPr>
        <w:t>215.495.6524</w:t>
      </w:r>
      <w:r w:rsidRPr="007540E7">
        <w:rPr>
          <w:rFonts w:ascii="Microsoft Sans Serif" w:eastAsia="Microsoft Sans Serif" w:hAnsi="Microsoft Sans Serif" w:cs="Microsoft Sans Serif"/>
        </w:rPr>
        <w:cr/>
      </w:r>
      <w:r w:rsidRPr="007540E7">
        <w:rPr>
          <w:rFonts w:ascii="Microsoft Sans Serif" w:hAnsi="Microsoft Sans Serif" w:cs="Microsoft Sans Serif"/>
          <w:b/>
          <w:i/>
          <w:u w:val="single"/>
        </w:rPr>
        <w:t>Accepts E-Service</w:t>
      </w:r>
    </w:p>
    <w:p w14:paraId="59D796A2" w14:textId="77777777" w:rsidR="007540E7" w:rsidRPr="007540E7" w:rsidRDefault="007540E7" w:rsidP="007540E7">
      <w:pPr>
        <w:spacing w:line="240" w:lineRule="auto"/>
        <w:jc w:val="left"/>
        <w:rPr>
          <w:rFonts w:ascii="Microsoft Sans Serif" w:hAnsi="Microsoft Sans Serif" w:cs="Microsoft Sans Serif"/>
        </w:rPr>
      </w:pPr>
    </w:p>
    <w:p w14:paraId="3EBAA3DC" w14:textId="77777777" w:rsidR="007540E7" w:rsidRPr="007540E7" w:rsidRDefault="007540E7" w:rsidP="007540E7">
      <w:pPr>
        <w:spacing w:line="240" w:lineRule="auto"/>
        <w:jc w:val="left"/>
        <w:rPr>
          <w:rFonts w:ascii="Microsoft Sans Serif" w:hAnsi="Microsoft Sans Serif" w:cs="Microsoft Sans Serif"/>
        </w:rPr>
      </w:pPr>
    </w:p>
    <w:p w14:paraId="230F6238" w14:textId="04A0616D" w:rsidR="001C4793" w:rsidRPr="001C4793" w:rsidRDefault="001C4793" w:rsidP="007540E7">
      <w:pPr>
        <w:spacing w:line="240" w:lineRule="auto"/>
        <w:jc w:val="left"/>
      </w:pPr>
      <w:bookmarkStart w:id="0" w:name="_GoBack"/>
      <w:bookmarkEnd w:id="0"/>
    </w:p>
    <w:sectPr w:rsidR="001C4793" w:rsidRPr="001C479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38EC3" w14:textId="77777777" w:rsidR="00794C0D" w:rsidRDefault="00794C0D" w:rsidP="00E04D1A">
      <w:pPr>
        <w:spacing w:line="240" w:lineRule="auto"/>
      </w:pPr>
      <w:r>
        <w:separator/>
      </w:r>
    </w:p>
  </w:endnote>
  <w:endnote w:type="continuationSeparator" w:id="0">
    <w:p w14:paraId="15935993" w14:textId="77777777" w:rsidR="00794C0D" w:rsidRDefault="00794C0D" w:rsidP="00E04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873051"/>
      <w:docPartObj>
        <w:docPartGallery w:val="Page Numbers (Bottom of Page)"/>
        <w:docPartUnique/>
      </w:docPartObj>
    </w:sdtPr>
    <w:sdtEndPr>
      <w:rPr>
        <w:noProof/>
        <w:sz w:val="20"/>
        <w:szCs w:val="20"/>
      </w:rPr>
    </w:sdtEndPr>
    <w:sdtContent>
      <w:p w14:paraId="12C7A943" w14:textId="77777777" w:rsidR="00E04D1A" w:rsidRPr="007540E7" w:rsidRDefault="00E04D1A">
        <w:pPr>
          <w:pStyle w:val="Footer"/>
          <w:rPr>
            <w:sz w:val="20"/>
            <w:szCs w:val="20"/>
          </w:rPr>
        </w:pPr>
        <w:r w:rsidRPr="007540E7">
          <w:rPr>
            <w:sz w:val="20"/>
            <w:szCs w:val="20"/>
          </w:rPr>
          <w:fldChar w:fldCharType="begin"/>
        </w:r>
        <w:r w:rsidRPr="007540E7">
          <w:rPr>
            <w:sz w:val="20"/>
            <w:szCs w:val="20"/>
          </w:rPr>
          <w:instrText xml:space="preserve"> PAGE   \* MERGEFORMAT </w:instrText>
        </w:r>
        <w:r w:rsidRPr="007540E7">
          <w:rPr>
            <w:sz w:val="20"/>
            <w:szCs w:val="20"/>
          </w:rPr>
          <w:fldChar w:fldCharType="separate"/>
        </w:r>
        <w:r w:rsidR="005B7B42" w:rsidRPr="007540E7">
          <w:rPr>
            <w:noProof/>
            <w:sz w:val="20"/>
            <w:szCs w:val="20"/>
          </w:rPr>
          <w:t>2</w:t>
        </w:r>
        <w:r w:rsidRPr="007540E7">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B086A" w14:textId="0DF7F92C" w:rsidR="007540E7" w:rsidRPr="007540E7" w:rsidRDefault="007540E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1AE5C" w14:textId="77777777" w:rsidR="00794C0D" w:rsidRDefault="00794C0D" w:rsidP="00E04D1A">
      <w:pPr>
        <w:spacing w:line="240" w:lineRule="auto"/>
      </w:pPr>
      <w:r>
        <w:separator/>
      </w:r>
    </w:p>
  </w:footnote>
  <w:footnote w:type="continuationSeparator" w:id="0">
    <w:p w14:paraId="692F1FFF" w14:textId="77777777" w:rsidR="00794C0D" w:rsidRDefault="00794C0D" w:rsidP="00E04D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92850"/>
    <w:multiLevelType w:val="hybridMultilevel"/>
    <w:tmpl w:val="777C638A"/>
    <w:lvl w:ilvl="0" w:tplc="A92C685E">
      <w:start w:val="5"/>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93"/>
    <w:rsid w:val="00000FD7"/>
    <w:rsid w:val="00001E3A"/>
    <w:rsid w:val="00001EF6"/>
    <w:rsid w:val="000028EA"/>
    <w:rsid w:val="00003D11"/>
    <w:rsid w:val="00004AA3"/>
    <w:rsid w:val="00005558"/>
    <w:rsid w:val="000079FE"/>
    <w:rsid w:val="00012104"/>
    <w:rsid w:val="00012655"/>
    <w:rsid w:val="0001305A"/>
    <w:rsid w:val="00016BD1"/>
    <w:rsid w:val="00016E55"/>
    <w:rsid w:val="0002023D"/>
    <w:rsid w:val="00020760"/>
    <w:rsid w:val="0002105C"/>
    <w:rsid w:val="0002110E"/>
    <w:rsid w:val="00022B3F"/>
    <w:rsid w:val="00024054"/>
    <w:rsid w:val="00025D7A"/>
    <w:rsid w:val="00026714"/>
    <w:rsid w:val="000304BF"/>
    <w:rsid w:val="00032379"/>
    <w:rsid w:val="0003306B"/>
    <w:rsid w:val="00033303"/>
    <w:rsid w:val="000333B5"/>
    <w:rsid w:val="000338CD"/>
    <w:rsid w:val="00035BB8"/>
    <w:rsid w:val="000372C5"/>
    <w:rsid w:val="00037484"/>
    <w:rsid w:val="000377F5"/>
    <w:rsid w:val="00037E0F"/>
    <w:rsid w:val="00040EB6"/>
    <w:rsid w:val="00042B1A"/>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6A48"/>
    <w:rsid w:val="000779CB"/>
    <w:rsid w:val="00082363"/>
    <w:rsid w:val="000852E5"/>
    <w:rsid w:val="000855D5"/>
    <w:rsid w:val="00085A52"/>
    <w:rsid w:val="00086449"/>
    <w:rsid w:val="000902E3"/>
    <w:rsid w:val="0009043B"/>
    <w:rsid w:val="00091144"/>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09CC"/>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333"/>
    <w:rsid w:val="000F2E5F"/>
    <w:rsid w:val="000F3819"/>
    <w:rsid w:val="000F47F1"/>
    <w:rsid w:val="000F51F1"/>
    <w:rsid w:val="000F5588"/>
    <w:rsid w:val="000F678B"/>
    <w:rsid w:val="000F680A"/>
    <w:rsid w:val="000F78BE"/>
    <w:rsid w:val="0010080E"/>
    <w:rsid w:val="001021FB"/>
    <w:rsid w:val="00102A77"/>
    <w:rsid w:val="0010420D"/>
    <w:rsid w:val="00104518"/>
    <w:rsid w:val="00106EE8"/>
    <w:rsid w:val="001072CF"/>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4D50"/>
    <w:rsid w:val="00126739"/>
    <w:rsid w:val="0012770C"/>
    <w:rsid w:val="0013068D"/>
    <w:rsid w:val="00130A2C"/>
    <w:rsid w:val="00134AE2"/>
    <w:rsid w:val="00135526"/>
    <w:rsid w:val="00137829"/>
    <w:rsid w:val="00140273"/>
    <w:rsid w:val="0014105E"/>
    <w:rsid w:val="001411D7"/>
    <w:rsid w:val="001417B2"/>
    <w:rsid w:val="00143142"/>
    <w:rsid w:val="00143C25"/>
    <w:rsid w:val="00144D2D"/>
    <w:rsid w:val="00145327"/>
    <w:rsid w:val="00146B9D"/>
    <w:rsid w:val="00150084"/>
    <w:rsid w:val="00150BAA"/>
    <w:rsid w:val="00152794"/>
    <w:rsid w:val="00152FD8"/>
    <w:rsid w:val="001537E3"/>
    <w:rsid w:val="00153C39"/>
    <w:rsid w:val="00154F0C"/>
    <w:rsid w:val="0015569F"/>
    <w:rsid w:val="00155E87"/>
    <w:rsid w:val="001570FD"/>
    <w:rsid w:val="0015737B"/>
    <w:rsid w:val="00157490"/>
    <w:rsid w:val="00157E46"/>
    <w:rsid w:val="001627EF"/>
    <w:rsid w:val="00162A12"/>
    <w:rsid w:val="00162D2F"/>
    <w:rsid w:val="001630A6"/>
    <w:rsid w:val="0016332A"/>
    <w:rsid w:val="0016435F"/>
    <w:rsid w:val="0016521D"/>
    <w:rsid w:val="0016558A"/>
    <w:rsid w:val="001658B2"/>
    <w:rsid w:val="00167A76"/>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49"/>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5723"/>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4793"/>
    <w:rsid w:val="001C537D"/>
    <w:rsid w:val="001C64B4"/>
    <w:rsid w:val="001C65CD"/>
    <w:rsid w:val="001D05DB"/>
    <w:rsid w:val="001D0876"/>
    <w:rsid w:val="001D0F91"/>
    <w:rsid w:val="001D1F1B"/>
    <w:rsid w:val="001D3FB1"/>
    <w:rsid w:val="001D4223"/>
    <w:rsid w:val="001D556B"/>
    <w:rsid w:val="001E24E6"/>
    <w:rsid w:val="001E2642"/>
    <w:rsid w:val="001E3C9A"/>
    <w:rsid w:val="001E5447"/>
    <w:rsid w:val="001E5DF5"/>
    <w:rsid w:val="001E604F"/>
    <w:rsid w:val="001E76FD"/>
    <w:rsid w:val="001E79A7"/>
    <w:rsid w:val="001F0835"/>
    <w:rsid w:val="001F09A7"/>
    <w:rsid w:val="001F1049"/>
    <w:rsid w:val="001F1139"/>
    <w:rsid w:val="001F27D0"/>
    <w:rsid w:val="001F33A3"/>
    <w:rsid w:val="001F4882"/>
    <w:rsid w:val="001F49C0"/>
    <w:rsid w:val="001F4DA0"/>
    <w:rsid w:val="001F6E43"/>
    <w:rsid w:val="001F6F77"/>
    <w:rsid w:val="001F74FC"/>
    <w:rsid w:val="001F762D"/>
    <w:rsid w:val="001F77B2"/>
    <w:rsid w:val="001F78E3"/>
    <w:rsid w:val="002004A8"/>
    <w:rsid w:val="002019B1"/>
    <w:rsid w:val="00201E65"/>
    <w:rsid w:val="00205C33"/>
    <w:rsid w:val="00206F82"/>
    <w:rsid w:val="0021162B"/>
    <w:rsid w:val="002125E4"/>
    <w:rsid w:val="002131B7"/>
    <w:rsid w:val="00214E49"/>
    <w:rsid w:val="00215381"/>
    <w:rsid w:val="002155D6"/>
    <w:rsid w:val="00215BA6"/>
    <w:rsid w:val="002163B7"/>
    <w:rsid w:val="00216C32"/>
    <w:rsid w:val="00216F76"/>
    <w:rsid w:val="0021750E"/>
    <w:rsid w:val="002178EA"/>
    <w:rsid w:val="0022017F"/>
    <w:rsid w:val="002205EC"/>
    <w:rsid w:val="00220D97"/>
    <w:rsid w:val="00220DD2"/>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6762"/>
    <w:rsid w:val="0024777B"/>
    <w:rsid w:val="00247CE0"/>
    <w:rsid w:val="002502F2"/>
    <w:rsid w:val="00250571"/>
    <w:rsid w:val="00251E5A"/>
    <w:rsid w:val="00252DB6"/>
    <w:rsid w:val="00252F2A"/>
    <w:rsid w:val="0025351B"/>
    <w:rsid w:val="00254262"/>
    <w:rsid w:val="002546D8"/>
    <w:rsid w:val="002557C7"/>
    <w:rsid w:val="002558A3"/>
    <w:rsid w:val="00255930"/>
    <w:rsid w:val="00255ABE"/>
    <w:rsid w:val="00256505"/>
    <w:rsid w:val="00260459"/>
    <w:rsid w:val="00260814"/>
    <w:rsid w:val="00262A17"/>
    <w:rsid w:val="00262AF8"/>
    <w:rsid w:val="00263AD5"/>
    <w:rsid w:val="002651D3"/>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A7E66"/>
    <w:rsid w:val="002B0D61"/>
    <w:rsid w:val="002B2AF4"/>
    <w:rsid w:val="002B3E20"/>
    <w:rsid w:val="002B541A"/>
    <w:rsid w:val="002B754D"/>
    <w:rsid w:val="002C0694"/>
    <w:rsid w:val="002C1023"/>
    <w:rsid w:val="002C4F02"/>
    <w:rsid w:val="002C69AD"/>
    <w:rsid w:val="002D0E4D"/>
    <w:rsid w:val="002D11F2"/>
    <w:rsid w:val="002D14B5"/>
    <w:rsid w:val="002D1E71"/>
    <w:rsid w:val="002D29B0"/>
    <w:rsid w:val="002D6B36"/>
    <w:rsid w:val="002D7136"/>
    <w:rsid w:val="002D7978"/>
    <w:rsid w:val="002E2283"/>
    <w:rsid w:val="002E2CAD"/>
    <w:rsid w:val="002E32C2"/>
    <w:rsid w:val="002E52F8"/>
    <w:rsid w:val="002E5790"/>
    <w:rsid w:val="002E6CB4"/>
    <w:rsid w:val="002E7DDB"/>
    <w:rsid w:val="002F21B6"/>
    <w:rsid w:val="002F222D"/>
    <w:rsid w:val="002F2A4A"/>
    <w:rsid w:val="002F42FC"/>
    <w:rsid w:val="002F5C03"/>
    <w:rsid w:val="002F6F4F"/>
    <w:rsid w:val="002F75DA"/>
    <w:rsid w:val="00303526"/>
    <w:rsid w:val="00303761"/>
    <w:rsid w:val="00304AA1"/>
    <w:rsid w:val="00305DEA"/>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1920"/>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4E6"/>
    <w:rsid w:val="003C47E8"/>
    <w:rsid w:val="003C5102"/>
    <w:rsid w:val="003C5586"/>
    <w:rsid w:val="003C610C"/>
    <w:rsid w:val="003C6962"/>
    <w:rsid w:val="003C6F65"/>
    <w:rsid w:val="003D1253"/>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5214"/>
    <w:rsid w:val="0041623E"/>
    <w:rsid w:val="00416A3B"/>
    <w:rsid w:val="00416AB2"/>
    <w:rsid w:val="00421203"/>
    <w:rsid w:val="004212AA"/>
    <w:rsid w:val="004222CB"/>
    <w:rsid w:val="00423359"/>
    <w:rsid w:val="00425C94"/>
    <w:rsid w:val="00426277"/>
    <w:rsid w:val="004262B3"/>
    <w:rsid w:val="00426605"/>
    <w:rsid w:val="0042741A"/>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673F4"/>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0CCE"/>
    <w:rsid w:val="004C125D"/>
    <w:rsid w:val="004C1ABF"/>
    <w:rsid w:val="004C30D2"/>
    <w:rsid w:val="004C3AE2"/>
    <w:rsid w:val="004C4C1E"/>
    <w:rsid w:val="004C657C"/>
    <w:rsid w:val="004D0BE0"/>
    <w:rsid w:val="004D1273"/>
    <w:rsid w:val="004D14F0"/>
    <w:rsid w:val="004D1505"/>
    <w:rsid w:val="004D176F"/>
    <w:rsid w:val="004D17DF"/>
    <w:rsid w:val="004D38F8"/>
    <w:rsid w:val="004D4A68"/>
    <w:rsid w:val="004D5646"/>
    <w:rsid w:val="004D6D13"/>
    <w:rsid w:val="004D6DCE"/>
    <w:rsid w:val="004E1B61"/>
    <w:rsid w:val="004E1FD5"/>
    <w:rsid w:val="004E23ED"/>
    <w:rsid w:val="004E41C1"/>
    <w:rsid w:val="004E429F"/>
    <w:rsid w:val="004E4459"/>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4575"/>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0A7F"/>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4DD"/>
    <w:rsid w:val="00564A3A"/>
    <w:rsid w:val="005650FF"/>
    <w:rsid w:val="00566DDB"/>
    <w:rsid w:val="005674EF"/>
    <w:rsid w:val="00570742"/>
    <w:rsid w:val="00570C2E"/>
    <w:rsid w:val="00571577"/>
    <w:rsid w:val="00571C60"/>
    <w:rsid w:val="0057213D"/>
    <w:rsid w:val="005729E9"/>
    <w:rsid w:val="005732E9"/>
    <w:rsid w:val="0057454E"/>
    <w:rsid w:val="00575451"/>
    <w:rsid w:val="00575A68"/>
    <w:rsid w:val="00575D4F"/>
    <w:rsid w:val="00575F27"/>
    <w:rsid w:val="0058036C"/>
    <w:rsid w:val="0058073B"/>
    <w:rsid w:val="00580815"/>
    <w:rsid w:val="00582289"/>
    <w:rsid w:val="0058363F"/>
    <w:rsid w:val="00584CB9"/>
    <w:rsid w:val="00585BD9"/>
    <w:rsid w:val="00587B74"/>
    <w:rsid w:val="00591696"/>
    <w:rsid w:val="00592EC4"/>
    <w:rsid w:val="00593FF1"/>
    <w:rsid w:val="00594648"/>
    <w:rsid w:val="00594E77"/>
    <w:rsid w:val="0059623B"/>
    <w:rsid w:val="00596D1D"/>
    <w:rsid w:val="005A1839"/>
    <w:rsid w:val="005A2923"/>
    <w:rsid w:val="005A3759"/>
    <w:rsid w:val="005A44D9"/>
    <w:rsid w:val="005A5826"/>
    <w:rsid w:val="005A6ADE"/>
    <w:rsid w:val="005B3D45"/>
    <w:rsid w:val="005B78C4"/>
    <w:rsid w:val="005B7B42"/>
    <w:rsid w:val="005C31F9"/>
    <w:rsid w:val="005C373B"/>
    <w:rsid w:val="005C3DD2"/>
    <w:rsid w:val="005C4AAA"/>
    <w:rsid w:val="005C610A"/>
    <w:rsid w:val="005D0F25"/>
    <w:rsid w:val="005D1442"/>
    <w:rsid w:val="005D1922"/>
    <w:rsid w:val="005D2788"/>
    <w:rsid w:val="005D4281"/>
    <w:rsid w:val="005D6E32"/>
    <w:rsid w:val="005E06D4"/>
    <w:rsid w:val="005E1521"/>
    <w:rsid w:val="005E3768"/>
    <w:rsid w:val="005E448D"/>
    <w:rsid w:val="005E74FA"/>
    <w:rsid w:val="005F064D"/>
    <w:rsid w:val="005F512E"/>
    <w:rsid w:val="005F5A21"/>
    <w:rsid w:val="005F6A04"/>
    <w:rsid w:val="00600458"/>
    <w:rsid w:val="0060118D"/>
    <w:rsid w:val="0060369E"/>
    <w:rsid w:val="00603824"/>
    <w:rsid w:val="006044F4"/>
    <w:rsid w:val="0060530E"/>
    <w:rsid w:val="00605BAF"/>
    <w:rsid w:val="00605D75"/>
    <w:rsid w:val="006066E8"/>
    <w:rsid w:val="006073B5"/>
    <w:rsid w:val="006105A6"/>
    <w:rsid w:val="00610CE1"/>
    <w:rsid w:val="006113D8"/>
    <w:rsid w:val="00612C6B"/>
    <w:rsid w:val="00614488"/>
    <w:rsid w:val="006151E3"/>
    <w:rsid w:val="00616232"/>
    <w:rsid w:val="00617B41"/>
    <w:rsid w:val="00620850"/>
    <w:rsid w:val="00620DB5"/>
    <w:rsid w:val="00621A59"/>
    <w:rsid w:val="0062201A"/>
    <w:rsid w:val="006225AC"/>
    <w:rsid w:val="006230A9"/>
    <w:rsid w:val="00623799"/>
    <w:rsid w:val="00624D32"/>
    <w:rsid w:val="006273ED"/>
    <w:rsid w:val="00630C84"/>
    <w:rsid w:val="00632262"/>
    <w:rsid w:val="0063256A"/>
    <w:rsid w:val="006326D0"/>
    <w:rsid w:val="00633758"/>
    <w:rsid w:val="00634EB5"/>
    <w:rsid w:val="0063516D"/>
    <w:rsid w:val="00635AE1"/>
    <w:rsid w:val="00635DA6"/>
    <w:rsid w:val="006416B8"/>
    <w:rsid w:val="0064349A"/>
    <w:rsid w:val="00643E46"/>
    <w:rsid w:val="006466B3"/>
    <w:rsid w:val="0064692D"/>
    <w:rsid w:val="00646FCC"/>
    <w:rsid w:val="0064750C"/>
    <w:rsid w:val="00651F0A"/>
    <w:rsid w:val="0065343F"/>
    <w:rsid w:val="006540C5"/>
    <w:rsid w:val="006543FB"/>
    <w:rsid w:val="006549F5"/>
    <w:rsid w:val="00655505"/>
    <w:rsid w:val="00655AA7"/>
    <w:rsid w:val="00655F80"/>
    <w:rsid w:val="00656541"/>
    <w:rsid w:val="00660216"/>
    <w:rsid w:val="006621E9"/>
    <w:rsid w:val="00662904"/>
    <w:rsid w:val="00664977"/>
    <w:rsid w:val="00664A57"/>
    <w:rsid w:val="00664C73"/>
    <w:rsid w:val="00671999"/>
    <w:rsid w:val="00672D27"/>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963EA"/>
    <w:rsid w:val="006A177A"/>
    <w:rsid w:val="006A1A5D"/>
    <w:rsid w:val="006A21B3"/>
    <w:rsid w:val="006A3267"/>
    <w:rsid w:val="006A4533"/>
    <w:rsid w:val="006A5968"/>
    <w:rsid w:val="006A5F8B"/>
    <w:rsid w:val="006A600F"/>
    <w:rsid w:val="006B1A6D"/>
    <w:rsid w:val="006B2B00"/>
    <w:rsid w:val="006B2FA8"/>
    <w:rsid w:val="006B3210"/>
    <w:rsid w:val="006B3C54"/>
    <w:rsid w:val="006B3E08"/>
    <w:rsid w:val="006B49AE"/>
    <w:rsid w:val="006B529B"/>
    <w:rsid w:val="006C2526"/>
    <w:rsid w:val="006C3BAF"/>
    <w:rsid w:val="006C4536"/>
    <w:rsid w:val="006C46F3"/>
    <w:rsid w:val="006C4D4E"/>
    <w:rsid w:val="006C51E2"/>
    <w:rsid w:val="006C5247"/>
    <w:rsid w:val="006C588E"/>
    <w:rsid w:val="006C62F8"/>
    <w:rsid w:val="006C71BB"/>
    <w:rsid w:val="006D071F"/>
    <w:rsid w:val="006D1276"/>
    <w:rsid w:val="006D13C4"/>
    <w:rsid w:val="006D1E5C"/>
    <w:rsid w:val="006D21B6"/>
    <w:rsid w:val="006D2C14"/>
    <w:rsid w:val="006D3945"/>
    <w:rsid w:val="006D4C15"/>
    <w:rsid w:val="006D7692"/>
    <w:rsid w:val="006E1753"/>
    <w:rsid w:val="006E3BF0"/>
    <w:rsid w:val="006E4E29"/>
    <w:rsid w:val="006E5D2E"/>
    <w:rsid w:val="006E670A"/>
    <w:rsid w:val="006E683C"/>
    <w:rsid w:val="006E7C63"/>
    <w:rsid w:val="006F15E9"/>
    <w:rsid w:val="006F252A"/>
    <w:rsid w:val="006F27FC"/>
    <w:rsid w:val="006F2E5A"/>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215E"/>
    <w:rsid w:val="00713444"/>
    <w:rsid w:val="0071374E"/>
    <w:rsid w:val="00714B6A"/>
    <w:rsid w:val="00716D0A"/>
    <w:rsid w:val="00717AF6"/>
    <w:rsid w:val="00720157"/>
    <w:rsid w:val="00720579"/>
    <w:rsid w:val="00721ECF"/>
    <w:rsid w:val="00722D13"/>
    <w:rsid w:val="007230FE"/>
    <w:rsid w:val="00723F77"/>
    <w:rsid w:val="00725BEA"/>
    <w:rsid w:val="00726409"/>
    <w:rsid w:val="007306D1"/>
    <w:rsid w:val="00730BE2"/>
    <w:rsid w:val="00732046"/>
    <w:rsid w:val="007335EB"/>
    <w:rsid w:val="007337E0"/>
    <w:rsid w:val="007344C3"/>
    <w:rsid w:val="00735BCC"/>
    <w:rsid w:val="00736C31"/>
    <w:rsid w:val="0074239D"/>
    <w:rsid w:val="00742CE1"/>
    <w:rsid w:val="0074372C"/>
    <w:rsid w:val="00744C7C"/>
    <w:rsid w:val="00745862"/>
    <w:rsid w:val="00746657"/>
    <w:rsid w:val="0074687F"/>
    <w:rsid w:val="00746973"/>
    <w:rsid w:val="00747C4D"/>
    <w:rsid w:val="00751055"/>
    <w:rsid w:val="007517A4"/>
    <w:rsid w:val="0075236B"/>
    <w:rsid w:val="007540E7"/>
    <w:rsid w:val="0075585E"/>
    <w:rsid w:val="00755A77"/>
    <w:rsid w:val="00760D44"/>
    <w:rsid w:val="0076240E"/>
    <w:rsid w:val="007631D1"/>
    <w:rsid w:val="007635AC"/>
    <w:rsid w:val="007642F5"/>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4C0D"/>
    <w:rsid w:val="00795245"/>
    <w:rsid w:val="0079558E"/>
    <w:rsid w:val="007969E6"/>
    <w:rsid w:val="00796DA1"/>
    <w:rsid w:val="007A2C57"/>
    <w:rsid w:val="007A3440"/>
    <w:rsid w:val="007A34B3"/>
    <w:rsid w:val="007A527E"/>
    <w:rsid w:val="007B06CF"/>
    <w:rsid w:val="007B1039"/>
    <w:rsid w:val="007B1644"/>
    <w:rsid w:val="007B33F8"/>
    <w:rsid w:val="007B3B6F"/>
    <w:rsid w:val="007B3F3D"/>
    <w:rsid w:val="007B413B"/>
    <w:rsid w:val="007B4FD7"/>
    <w:rsid w:val="007B5461"/>
    <w:rsid w:val="007B5CA5"/>
    <w:rsid w:val="007B6474"/>
    <w:rsid w:val="007B6F7D"/>
    <w:rsid w:val="007B7F0F"/>
    <w:rsid w:val="007C19EC"/>
    <w:rsid w:val="007C342D"/>
    <w:rsid w:val="007C3C7F"/>
    <w:rsid w:val="007C51EB"/>
    <w:rsid w:val="007C60E2"/>
    <w:rsid w:val="007C7435"/>
    <w:rsid w:val="007D158A"/>
    <w:rsid w:val="007D5588"/>
    <w:rsid w:val="007D5B1C"/>
    <w:rsid w:val="007D6D87"/>
    <w:rsid w:val="007D6FD6"/>
    <w:rsid w:val="007E0ADA"/>
    <w:rsid w:val="007E15CF"/>
    <w:rsid w:val="007E1DB4"/>
    <w:rsid w:val="007E5866"/>
    <w:rsid w:val="007F07AF"/>
    <w:rsid w:val="007F2A44"/>
    <w:rsid w:val="007F6E2B"/>
    <w:rsid w:val="007F7699"/>
    <w:rsid w:val="007F773D"/>
    <w:rsid w:val="008003C8"/>
    <w:rsid w:val="0080074F"/>
    <w:rsid w:val="00802118"/>
    <w:rsid w:val="00804065"/>
    <w:rsid w:val="008047DD"/>
    <w:rsid w:val="0080611B"/>
    <w:rsid w:val="00806213"/>
    <w:rsid w:val="00810E34"/>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73C"/>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4209"/>
    <w:rsid w:val="008C668F"/>
    <w:rsid w:val="008D2DBA"/>
    <w:rsid w:val="008D530C"/>
    <w:rsid w:val="008D56D1"/>
    <w:rsid w:val="008D638B"/>
    <w:rsid w:val="008D7ECE"/>
    <w:rsid w:val="008E01A0"/>
    <w:rsid w:val="008E1BF6"/>
    <w:rsid w:val="008E4109"/>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13E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3E77"/>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37F58"/>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08B3"/>
    <w:rsid w:val="00972738"/>
    <w:rsid w:val="009727FE"/>
    <w:rsid w:val="00974C35"/>
    <w:rsid w:val="00976D89"/>
    <w:rsid w:val="00976E81"/>
    <w:rsid w:val="009808B0"/>
    <w:rsid w:val="00980958"/>
    <w:rsid w:val="00982B72"/>
    <w:rsid w:val="00983488"/>
    <w:rsid w:val="00983EDB"/>
    <w:rsid w:val="009849EF"/>
    <w:rsid w:val="00984E36"/>
    <w:rsid w:val="0098553B"/>
    <w:rsid w:val="00987014"/>
    <w:rsid w:val="009871AC"/>
    <w:rsid w:val="0099011C"/>
    <w:rsid w:val="00990892"/>
    <w:rsid w:val="00996EF8"/>
    <w:rsid w:val="00997443"/>
    <w:rsid w:val="009A0ECD"/>
    <w:rsid w:val="009A1BA1"/>
    <w:rsid w:val="009A2A81"/>
    <w:rsid w:val="009A2AFB"/>
    <w:rsid w:val="009A2DE2"/>
    <w:rsid w:val="009A3B62"/>
    <w:rsid w:val="009A3ED4"/>
    <w:rsid w:val="009A56EE"/>
    <w:rsid w:val="009A5C47"/>
    <w:rsid w:val="009A68E7"/>
    <w:rsid w:val="009A6BC5"/>
    <w:rsid w:val="009A763A"/>
    <w:rsid w:val="009B00A9"/>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4E99"/>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524"/>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50E"/>
    <w:rsid w:val="00A4598C"/>
    <w:rsid w:val="00A46087"/>
    <w:rsid w:val="00A47BDB"/>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2ED"/>
    <w:rsid w:val="00A7538D"/>
    <w:rsid w:val="00A75DD6"/>
    <w:rsid w:val="00A7618B"/>
    <w:rsid w:val="00A7646D"/>
    <w:rsid w:val="00A77155"/>
    <w:rsid w:val="00A77757"/>
    <w:rsid w:val="00A77C4C"/>
    <w:rsid w:val="00A8008F"/>
    <w:rsid w:val="00A8092D"/>
    <w:rsid w:val="00A80D3B"/>
    <w:rsid w:val="00A80E74"/>
    <w:rsid w:val="00A81D54"/>
    <w:rsid w:val="00A851A4"/>
    <w:rsid w:val="00A86BD8"/>
    <w:rsid w:val="00A8787E"/>
    <w:rsid w:val="00A87EDF"/>
    <w:rsid w:val="00A90897"/>
    <w:rsid w:val="00A909E1"/>
    <w:rsid w:val="00A90C67"/>
    <w:rsid w:val="00A92B4B"/>
    <w:rsid w:val="00A93509"/>
    <w:rsid w:val="00A935BC"/>
    <w:rsid w:val="00A940DD"/>
    <w:rsid w:val="00A9585F"/>
    <w:rsid w:val="00A97A75"/>
    <w:rsid w:val="00AA013D"/>
    <w:rsid w:val="00AA0422"/>
    <w:rsid w:val="00AA0ED9"/>
    <w:rsid w:val="00AA1496"/>
    <w:rsid w:val="00AA155D"/>
    <w:rsid w:val="00AA3354"/>
    <w:rsid w:val="00AA3D06"/>
    <w:rsid w:val="00AA4899"/>
    <w:rsid w:val="00AA4D37"/>
    <w:rsid w:val="00AA58C7"/>
    <w:rsid w:val="00AA59F2"/>
    <w:rsid w:val="00AA639F"/>
    <w:rsid w:val="00AA6461"/>
    <w:rsid w:val="00AA753E"/>
    <w:rsid w:val="00AA7AF2"/>
    <w:rsid w:val="00AB16AD"/>
    <w:rsid w:val="00AB24CE"/>
    <w:rsid w:val="00AB3CE6"/>
    <w:rsid w:val="00AB3E2B"/>
    <w:rsid w:val="00AB504C"/>
    <w:rsid w:val="00AB65C7"/>
    <w:rsid w:val="00AB671D"/>
    <w:rsid w:val="00AB6BFE"/>
    <w:rsid w:val="00AB7130"/>
    <w:rsid w:val="00AB7311"/>
    <w:rsid w:val="00AC0D42"/>
    <w:rsid w:val="00AC2C30"/>
    <w:rsid w:val="00AC350C"/>
    <w:rsid w:val="00AC3558"/>
    <w:rsid w:val="00AC3A1B"/>
    <w:rsid w:val="00AC46EE"/>
    <w:rsid w:val="00AC5254"/>
    <w:rsid w:val="00AC545F"/>
    <w:rsid w:val="00AC701A"/>
    <w:rsid w:val="00AC74A3"/>
    <w:rsid w:val="00AC7DAD"/>
    <w:rsid w:val="00AD02BB"/>
    <w:rsid w:val="00AD0393"/>
    <w:rsid w:val="00AD11DB"/>
    <w:rsid w:val="00AD344D"/>
    <w:rsid w:val="00AD3E8A"/>
    <w:rsid w:val="00AD3F55"/>
    <w:rsid w:val="00AD49BE"/>
    <w:rsid w:val="00AD4CFD"/>
    <w:rsid w:val="00AD53F5"/>
    <w:rsid w:val="00AD5E7B"/>
    <w:rsid w:val="00AD634F"/>
    <w:rsid w:val="00AD7989"/>
    <w:rsid w:val="00AE0BFC"/>
    <w:rsid w:val="00AE1A08"/>
    <w:rsid w:val="00AE1BBA"/>
    <w:rsid w:val="00AE4BA3"/>
    <w:rsid w:val="00AE7E8A"/>
    <w:rsid w:val="00AF03F9"/>
    <w:rsid w:val="00AF32D8"/>
    <w:rsid w:val="00AF3F64"/>
    <w:rsid w:val="00AF40CA"/>
    <w:rsid w:val="00AF4C64"/>
    <w:rsid w:val="00AF69D8"/>
    <w:rsid w:val="00AF70FF"/>
    <w:rsid w:val="00B01BE5"/>
    <w:rsid w:val="00B02385"/>
    <w:rsid w:val="00B03878"/>
    <w:rsid w:val="00B06DDF"/>
    <w:rsid w:val="00B07809"/>
    <w:rsid w:val="00B079A5"/>
    <w:rsid w:val="00B11C89"/>
    <w:rsid w:val="00B134C7"/>
    <w:rsid w:val="00B136CC"/>
    <w:rsid w:val="00B143BA"/>
    <w:rsid w:val="00B16559"/>
    <w:rsid w:val="00B17521"/>
    <w:rsid w:val="00B17683"/>
    <w:rsid w:val="00B20FAA"/>
    <w:rsid w:val="00B21806"/>
    <w:rsid w:val="00B21CD8"/>
    <w:rsid w:val="00B21FBA"/>
    <w:rsid w:val="00B22516"/>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21CA"/>
    <w:rsid w:val="00B536E3"/>
    <w:rsid w:val="00B55869"/>
    <w:rsid w:val="00B567F1"/>
    <w:rsid w:val="00B569FA"/>
    <w:rsid w:val="00B571D3"/>
    <w:rsid w:val="00B60E2D"/>
    <w:rsid w:val="00B635A5"/>
    <w:rsid w:val="00B63BE5"/>
    <w:rsid w:val="00B64CAA"/>
    <w:rsid w:val="00B66D36"/>
    <w:rsid w:val="00B677C9"/>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44EF"/>
    <w:rsid w:val="00B86F52"/>
    <w:rsid w:val="00B878F5"/>
    <w:rsid w:val="00B91893"/>
    <w:rsid w:val="00B926BD"/>
    <w:rsid w:val="00B92DE8"/>
    <w:rsid w:val="00B9345E"/>
    <w:rsid w:val="00B93D8F"/>
    <w:rsid w:val="00B947DF"/>
    <w:rsid w:val="00B94AF0"/>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1E0C"/>
    <w:rsid w:val="00BC392E"/>
    <w:rsid w:val="00BC60A6"/>
    <w:rsid w:val="00BC62E0"/>
    <w:rsid w:val="00BC69D9"/>
    <w:rsid w:val="00BC6FBF"/>
    <w:rsid w:val="00BD00D9"/>
    <w:rsid w:val="00BD1886"/>
    <w:rsid w:val="00BD23E3"/>
    <w:rsid w:val="00BD37A6"/>
    <w:rsid w:val="00BD40BC"/>
    <w:rsid w:val="00BD5E1E"/>
    <w:rsid w:val="00BD6234"/>
    <w:rsid w:val="00BD7E35"/>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3C5E"/>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03E"/>
    <w:rsid w:val="00C32633"/>
    <w:rsid w:val="00C3305D"/>
    <w:rsid w:val="00C3343C"/>
    <w:rsid w:val="00C3343E"/>
    <w:rsid w:val="00C3643C"/>
    <w:rsid w:val="00C36C29"/>
    <w:rsid w:val="00C36FE3"/>
    <w:rsid w:val="00C41646"/>
    <w:rsid w:val="00C4383B"/>
    <w:rsid w:val="00C43F08"/>
    <w:rsid w:val="00C4601A"/>
    <w:rsid w:val="00C478FE"/>
    <w:rsid w:val="00C502DD"/>
    <w:rsid w:val="00C54A68"/>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172F"/>
    <w:rsid w:val="00C9216F"/>
    <w:rsid w:val="00C9306D"/>
    <w:rsid w:val="00C93320"/>
    <w:rsid w:val="00C95318"/>
    <w:rsid w:val="00C95A99"/>
    <w:rsid w:val="00C96B98"/>
    <w:rsid w:val="00C96F6B"/>
    <w:rsid w:val="00C97ED3"/>
    <w:rsid w:val="00CA043D"/>
    <w:rsid w:val="00CA069B"/>
    <w:rsid w:val="00CA09C4"/>
    <w:rsid w:val="00CA27F9"/>
    <w:rsid w:val="00CA28AD"/>
    <w:rsid w:val="00CA3A23"/>
    <w:rsid w:val="00CA4F28"/>
    <w:rsid w:val="00CA4FFD"/>
    <w:rsid w:val="00CA526C"/>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2996"/>
    <w:rsid w:val="00CD3CC4"/>
    <w:rsid w:val="00CD788F"/>
    <w:rsid w:val="00CE047D"/>
    <w:rsid w:val="00CE0DEB"/>
    <w:rsid w:val="00CE1017"/>
    <w:rsid w:val="00CE358A"/>
    <w:rsid w:val="00CE373E"/>
    <w:rsid w:val="00CE43AF"/>
    <w:rsid w:val="00CE4C64"/>
    <w:rsid w:val="00CE577D"/>
    <w:rsid w:val="00CE665D"/>
    <w:rsid w:val="00CE6758"/>
    <w:rsid w:val="00CE6E1C"/>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5E3F"/>
    <w:rsid w:val="00D16E7D"/>
    <w:rsid w:val="00D17731"/>
    <w:rsid w:val="00D20E86"/>
    <w:rsid w:val="00D20FB3"/>
    <w:rsid w:val="00D21DFB"/>
    <w:rsid w:val="00D227C4"/>
    <w:rsid w:val="00D23048"/>
    <w:rsid w:val="00D2352A"/>
    <w:rsid w:val="00D23DD0"/>
    <w:rsid w:val="00D251C3"/>
    <w:rsid w:val="00D26B65"/>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447"/>
    <w:rsid w:val="00D64B7A"/>
    <w:rsid w:val="00D65AB8"/>
    <w:rsid w:val="00D65E10"/>
    <w:rsid w:val="00D66BFB"/>
    <w:rsid w:val="00D67ADC"/>
    <w:rsid w:val="00D706BA"/>
    <w:rsid w:val="00D709A0"/>
    <w:rsid w:val="00D70A78"/>
    <w:rsid w:val="00D71394"/>
    <w:rsid w:val="00D7252A"/>
    <w:rsid w:val="00D73BC0"/>
    <w:rsid w:val="00D76C93"/>
    <w:rsid w:val="00D800C6"/>
    <w:rsid w:val="00D80799"/>
    <w:rsid w:val="00D81512"/>
    <w:rsid w:val="00D84747"/>
    <w:rsid w:val="00D84BD3"/>
    <w:rsid w:val="00D85346"/>
    <w:rsid w:val="00D90E7B"/>
    <w:rsid w:val="00D91EDC"/>
    <w:rsid w:val="00D92D94"/>
    <w:rsid w:val="00D950C0"/>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E23"/>
    <w:rsid w:val="00DC1ACA"/>
    <w:rsid w:val="00DC3909"/>
    <w:rsid w:val="00DC4772"/>
    <w:rsid w:val="00DC48CF"/>
    <w:rsid w:val="00DC4F5E"/>
    <w:rsid w:val="00DC5BB0"/>
    <w:rsid w:val="00DC6711"/>
    <w:rsid w:val="00DC6826"/>
    <w:rsid w:val="00DD20E3"/>
    <w:rsid w:val="00DD2605"/>
    <w:rsid w:val="00DD2AAA"/>
    <w:rsid w:val="00DD50B5"/>
    <w:rsid w:val="00DD519C"/>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76F"/>
    <w:rsid w:val="00DF4C70"/>
    <w:rsid w:val="00DF4D56"/>
    <w:rsid w:val="00DF63EB"/>
    <w:rsid w:val="00DF78BC"/>
    <w:rsid w:val="00E0212C"/>
    <w:rsid w:val="00E02A20"/>
    <w:rsid w:val="00E030AE"/>
    <w:rsid w:val="00E0365F"/>
    <w:rsid w:val="00E04587"/>
    <w:rsid w:val="00E04D1A"/>
    <w:rsid w:val="00E04EFF"/>
    <w:rsid w:val="00E05212"/>
    <w:rsid w:val="00E05D02"/>
    <w:rsid w:val="00E0690D"/>
    <w:rsid w:val="00E101A9"/>
    <w:rsid w:val="00E12954"/>
    <w:rsid w:val="00E12A2F"/>
    <w:rsid w:val="00E12D9F"/>
    <w:rsid w:val="00E12FAE"/>
    <w:rsid w:val="00E13468"/>
    <w:rsid w:val="00E1638A"/>
    <w:rsid w:val="00E23E76"/>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34CF"/>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4B7"/>
    <w:rsid w:val="00E73F29"/>
    <w:rsid w:val="00E74899"/>
    <w:rsid w:val="00E759B1"/>
    <w:rsid w:val="00E779AA"/>
    <w:rsid w:val="00E80333"/>
    <w:rsid w:val="00E8107B"/>
    <w:rsid w:val="00E833BB"/>
    <w:rsid w:val="00E83629"/>
    <w:rsid w:val="00E837F9"/>
    <w:rsid w:val="00E838DB"/>
    <w:rsid w:val="00E83F7E"/>
    <w:rsid w:val="00E84409"/>
    <w:rsid w:val="00E84EBB"/>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324"/>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057"/>
    <w:rsid w:val="00F023A3"/>
    <w:rsid w:val="00F02A6F"/>
    <w:rsid w:val="00F030F9"/>
    <w:rsid w:val="00F04308"/>
    <w:rsid w:val="00F04C8C"/>
    <w:rsid w:val="00F054DA"/>
    <w:rsid w:val="00F06144"/>
    <w:rsid w:val="00F06530"/>
    <w:rsid w:val="00F07B2D"/>
    <w:rsid w:val="00F07BCF"/>
    <w:rsid w:val="00F12F33"/>
    <w:rsid w:val="00F1597D"/>
    <w:rsid w:val="00F16EF8"/>
    <w:rsid w:val="00F16FAB"/>
    <w:rsid w:val="00F170B7"/>
    <w:rsid w:val="00F21CA5"/>
    <w:rsid w:val="00F255B6"/>
    <w:rsid w:val="00F26ED7"/>
    <w:rsid w:val="00F31625"/>
    <w:rsid w:val="00F31BDC"/>
    <w:rsid w:val="00F32232"/>
    <w:rsid w:val="00F32242"/>
    <w:rsid w:val="00F35ADF"/>
    <w:rsid w:val="00F361A3"/>
    <w:rsid w:val="00F36596"/>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3119"/>
    <w:rsid w:val="00F6434A"/>
    <w:rsid w:val="00F66325"/>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3F4"/>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01CD"/>
    <w:rsid w:val="00FD1EEA"/>
    <w:rsid w:val="00FD30C0"/>
    <w:rsid w:val="00FD33CF"/>
    <w:rsid w:val="00FD36CA"/>
    <w:rsid w:val="00FD3B41"/>
    <w:rsid w:val="00FD4E22"/>
    <w:rsid w:val="00FD6C73"/>
    <w:rsid w:val="00FE263F"/>
    <w:rsid w:val="00FE486C"/>
    <w:rsid w:val="00FE4BFD"/>
    <w:rsid w:val="00FE578A"/>
    <w:rsid w:val="00FE7165"/>
    <w:rsid w:val="00FE7C48"/>
    <w:rsid w:val="00FF0BE2"/>
    <w:rsid w:val="00FF14A5"/>
    <w:rsid w:val="00FF60D4"/>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0FF71"/>
  <w15:docId w15:val="{6D23D759-2D46-49DA-9C78-42637B4E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D1A"/>
    <w:pPr>
      <w:tabs>
        <w:tab w:val="center" w:pos="4680"/>
        <w:tab w:val="right" w:pos="9360"/>
      </w:tabs>
      <w:spacing w:line="240" w:lineRule="auto"/>
    </w:pPr>
  </w:style>
  <w:style w:type="character" w:customStyle="1" w:styleId="HeaderChar">
    <w:name w:val="Header Char"/>
    <w:basedOn w:val="DefaultParagraphFont"/>
    <w:link w:val="Header"/>
    <w:uiPriority w:val="99"/>
    <w:rsid w:val="00E04D1A"/>
  </w:style>
  <w:style w:type="paragraph" w:styleId="Footer">
    <w:name w:val="footer"/>
    <w:basedOn w:val="Normal"/>
    <w:link w:val="FooterChar"/>
    <w:uiPriority w:val="99"/>
    <w:unhideWhenUsed/>
    <w:rsid w:val="00E04D1A"/>
    <w:pPr>
      <w:tabs>
        <w:tab w:val="center" w:pos="4680"/>
        <w:tab w:val="right" w:pos="9360"/>
      </w:tabs>
      <w:spacing w:line="240" w:lineRule="auto"/>
    </w:pPr>
  </w:style>
  <w:style w:type="character" w:customStyle="1" w:styleId="FooterChar">
    <w:name w:val="Footer Char"/>
    <w:basedOn w:val="DefaultParagraphFont"/>
    <w:link w:val="Footer"/>
    <w:uiPriority w:val="99"/>
    <w:rsid w:val="00E04D1A"/>
  </w:style>
  <w:style w:type="paragraph" w:styleId="ListParagraph">
    <w:name w:val="List Paragraph"/>
    <w:basedOn w:val="Normal"/>
    <w:uiPriority w:val="34"/>
    <w:qFormat/>
    <w:rsid w:val="00E03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2014-07-23T15:09:00Z</cp:lastPrinted>
  <dcterms:created xsi:type="dcterms:W3CDTF">2019-06-13T17:12:00Z</dcterms:created>
  <dcterms:modified xsi:type="dcterms:W3CDTF">2019-06-13T17:12:00Z</dcterms:modified>
</cp:coreProperties>
</file>