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4B1F9F" w14:textId="77777777" w:rsidR="009A5F46" w:rsidRPr="00430387" w:rsidRDefault="009A5F46" w:rsidP="009A5F46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14:paraId="4108EA02" w14:textId="77777777" w:rsidR="009A5F46" w:rsidRPr="00430387" w:rsidRDefault="009A5F46" w:rsidP="009A5F4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0E062100" w14:textId="77777777" w:rsidR="009A5F46" w:rsidRPr="00430387" w:rsidRDefault="009A5F46" w:rsidP="009A5F46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1C2CC169" w14:textId="77777777" w:rsidR="009A5F46" w:rsidRDefault="009A5F46" w:rsidP="009A5F46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C04ACC3" w14:textId="77777777" w:rsidR="009A5F46" w:rsidRPr="00430387" w:rsidRDefault="009A5F46" w:rsidP="009A5F46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2D8CBE2" w14:textId="50239EC8" w:rsidR="009A5F46" w:rsidRPr="00356E09" w:rsidRDefault="00183B6C" w:rsidP="009A5F4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bookmarkStart w:id="0" w:name="_Hlk12283101"/>
      <w:r>
        <w:rPr>
          <w:rFonts w:ascii="Times New Roman" w:hAnsi="Times New Roman" w:cs="Times New Roman"/>
          <w:spacing w:val="-3"/>
        </w:rPr>
        <w:t>Talmudical Yeshiva of Philadelphia</w:t>
      </w:r>
      <w:r w:rsidR="009A5F46" w:rsidRPr="00356E09">
        <w:rPr>
          <w:rFonts w:ascii="Times New Roman" w:hAnsi="Times New Roman" w:cs="Times New Roman"/>
          <w:spacing w:val="-3"/>
        </w:rPr>
        <w:tab/>
        <w:t>:</w:t>
      </w:r>
    </w:p>
    <w:p w14:paraId="30304A90" w14:textId="77777777" w:rsidR="00183B6C" w:rsidRDefault="00183B6C" w:rsidP="009A5F4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c/o </w:t>
      </w:r>
      <w:proofErr w:type="spellStart"/>
      <w:r>
        <w:rPr>
          <w:rFonts w:ascii="Times New Roman" w:hAnsi="Times New Roman" w:cs="Times New Roman"/>
          <w:spacing w:val="-3"/>
        </w:rPr>
        <w:t>Pinchas</w:t>
      </w:r>
      <w:proofErr w:type="spellEnd"/>
      <w:r>
        <w:rPr>
          <w:rFonts w:ascii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</w:rPr>
        <w:t>Lando</w:t>
      </w:r>
      <w:proofErr w:type="spellEnd"/>
      <w:r>
        <w:rPr>
          <w:rFonts w:ascii="Times New Roman" w:hAnsi="Times New Roman" w:cs="Times New Roman"/>
          <w:spacing w:val="-3"/>
        </w:rPr>
        <w:tab/>
      </w:r>
      <w:r w:rsidR="009A5F46" w:rsidRPr="00356E09">
        <w:rPr>
          <w:rFonts w:ascii="Times New Roman" w:hAnsi="Times New Roman" w:cs="Times New Roman"/>
          <w:spacing w:val="-3"/>
        </w:rPr>
        <w:t>:</w:t>
      </w:r>
    </w:p>
    <w:p w14:paraId="32127990" w14:textId="544291CE" w:rsidR="009A5F46" w:rsidRPr="00356E09" w:rsidRDefault="00183B6C" w:rsidP="009A5F4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  <w:r w:rsidRPr="00183B6C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ab/>
        <w:t>C-2019-3010157</w:t>
      </w:r>
      <w:r w:rsidR="009A5F46" w:rsidRPr="00356E09">
        <w:rPr>
          <w:rFonts w:ascii="Times New Roman" w:hAnsi="Times New Roman" w:cs="Times New Roman"/>
          <w:spacing w:val="-3"/>
        </w:rPr>
        <w:tab/>
      </w:r>
    </w:p>
    <w:p w14:paraId="09CE68B3" w14:textId="714E4E25" w:rsidR="009A5F46" w:rsidRPr="00356E09" w:rsidRDefault="009A5F46" w:rsidP="009A5F4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56E09">
        <w:rPr>
          <w:rFonts w:ascii="Times New Roman" w:hAnsi="Times New Roman" w:cs="Times New Roman"/>
          <w:spacing w:val="-3"/>
        </w:rPr>
        <w:tab/>
        <w:t>v.</w:t>
      </w:r>
      <w:r w:rsidRPr="00356E09">
        <w:rPr>
          <w:rFonts w:ascii="Times New Roman" w:hAnsi="Times New Roman" w:cs="Times New Roman"/>
          <w:spacing w:val="-3"/>
        </w:rPr>
        <w:tab/>
        <w:t>:</w:t>
      </w:r>
      <w:r w:rsidRPr="00356E09">
        <w:rPr>
          <w:rFonts w:ascii="Times New Roman" w:hAnsi="Times New Roman" w:cs="Times New Roman"/>
          <w:spacing w:val="-3"/>
        </w:rPr>
        <w:tab/>
      </w:r>
    </w:p>
    <w:p w14:paraId="4E935745" w14:textId="77777777" w:rsidR="009A5F46" w:rsidRPr="00356E09" w:rsidRDefault="009A5F46" w:rsidP="009A5F4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356E09">
        <w:rPr>
          <w:rFonts w:ascii="Times New Roman" w:hAnsi="Times New Roman" w:cs="Times New Roman"/>
          <w:spacing w:val="-3"/>
        </w:rPr>
        <w:tab/>
      </w:r>
      <w:r w:rsidRPr="00356E09">
        <w:rPr>
          <w:rFonts w:ascii="Times New Roman" w:hAnsi="Times New Roman" w:cs="Times New Roman"/>
          <w:spacing w:val="-3"/>
        </w:rPr>
        <w:tab/>
        <w:t>:</w:t>
      </w:r>
      <w:r w:rsidRPr="00356E09">
        <w:rPr>
          <w:rFonts w:ascii="Times New Roman" w:hAnsi="Times New Roman" w:cs="Times New Roman"/>
          <w:spacing w:val="-3"/>
        </w:rPr>
        <w:tab/>
      </w:r>
    </w:p>
    <w:p w14:paraId="0587CD68" w14:textId="1218601A" w:rsidR="009A5F46" w:rsidRPr="00356E09" w:rsidRDefault="00183B6C" w:rsidP="009A5F46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Sprague Operating Resources, LLC</w:t>
      </w:r>
      <w:r>
        <w:rPr>
          <w:rFonts w:ascii="Times New Roman" w:hAnsi="Times New Roman" w:cs="Times New Roman"/>
          <w:spacing w:val="-3"/>
        </w:rPr>
        <w:tab/>
      </w:r>
      <w:r w:rsidR="009A5F46" w:rsidRPr="00356E09">
        <w:rPr>
          <w:rFonts w:ascii="Times New Roman" w:hAnsi="Times New Roman" w:cs="Times New Roman"/>
          <w:spacing w:val="-3"/>
        </w:rPr>
        <w:t>:</w:t>
      </w:r>
    </w:p>
    <w:bookmarkEnd w:id="0"/>
    <w:p w14:paraId="45DFD25E" w14:textId="77777777" w:rsidR="009A5F46" w:rsidRDefault="009A5F46" w:rsidP="009A5F46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69633D8" w14:textId="77777777" w:rsidR="009A5F46" w:rsidRPr="005C6571" w:rsidRDefault="009A5F46" w:rsidP="009A5F46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B4FBB30" w14:textId="77777777" w:rsidR="009A5F46" w:rsidRDefault="009A5F46" w:rsidP="009A5F46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8E97523" w14:textId="77777777" w:rsidR="009A5F46" w:rsidRPr="00BA2A02" w:rsidRDefault="009A5F46" w:rsidP="009A5F46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14:paraId="2F3FC1A4" w14:textId="5C8C5C97" w:rsidR="009A5F46" w:rsidRPr="00A76C9E" w:rsidRDefault="009A5F46" w:rsidP="009A5F46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840404">
        <w:rPr>
          <w:rFonts w:ascii="Times New Roman" w:hAnsi="Times New Roman" w:cs="Times New Roman"/>
          <w:b/>
          <w:bCs/>
          <w:u w:val="single"/>
        </w:rPr>
        <w:t xml:space="preserve">DENYING </w:t>
      </w:r>
      <w:r w:rsidR="00FE6466" w:rsidRPr="00840404">
        <w:rPr>
          <w:rFonts w:ascii="Times New Roman" w:hAnsi="Times New Roman" w:cs="Times New Roman"/>
          <w:b/>
          <w:bCs/>
          <w:u w:val="single"/>
        </w:rPr>
        <w:t>APPLICATION</w:t>
      </w:r>
      <w:r w:rsidR="00FE6466">
        <w:rPr>
          <w:rFonts w:ascii="Times New Roman" w:hAnsi="Times New Roman" w:cs="Times New Roman"/>
          <w:b/>
          <w:bCs/>
          <w:u w:val="single"/>
        </w:rPr>
        <w:t xml:space="preserve"> </w:t>
      </w:r>
      <w:r w:rsidR="000B06FB">
        <w:rPr>
          <w:rFonts w:ascii="Times New Roman" w:hAnsi="Times New Roman" w:cs="Times New Roman"/>
          <w:b/>
          <w:bCs/>
          <w:u w:val="single"/>
        </w:rPr>
        <w:t xml:space="preserve">FOR ADMISSION </w:t>
      </w:r>
      <w:r w:rsidR="000B06FB" w:rsidRPr="000B06FB">
        <w:rPr>
          <w:rFonts w:ascii="Times New Roman" w:hAnsi="Times New Roman" w:cs="Times New Roman"/>
          <w:b/>
          <w:bCs/>
          <w:i/>
          <w:iCs/>
          <w:u w:val="single"/>
        </w:rPr>
        <w:t>PRO HAC VICE</w:t>
      </w:r>
      <w:r w:rsidRPr="00A76C9E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625C1FD9" w14:textId="70FFFBEC" w:rsidR="00131BD6" w:rsidRDefault="00131BD6" w:rsidP="00DD432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277077F5" w14:textId="77777777" w:rsidR="00DD4327" w:rsidRDefault="00DD4327" w:rsidP="00DD432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5AE9E7CE" w14:textId="160420BD" w:rsidR="00131BD6" w:rsidRPr="00131BD6" w:rsidRDefault="00131BD6" w:rsidP="00131BD6">
      <w:pPr>
        <w:tabs>
          <w:tab w:val="left" w:pos="-72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  <w:u w:val="single"/>
        </w:rPr>
      </w:pPr>
      <w:r w:rsidRPr="00131BD6">
        <w:rPr>
          <w:rFonts w:ascii="Times New Roman" w:hAnsi="Times New Roman" w:cs="Times New Roman"/>
          <w:spacing w:val="-3"/>
          <w:u w:val="single"/>
        </w:rPr>
        <w:t>HISTORY OF THE PROCEEDINGS</w:t>
      </w:r>
    </w:p>
    <w:p w14:paraId="37689EF2" w14:textId="77777777" w:rsidR="00131BD6" w:rsidRDefault="00131BD6" w:rsidP="00131BD6">
      <w:pPr>
        <w:tabs>
          <w:tab w:val="left" w:pos="-720"/>
        </w:tabs>
        <w:suppressAutoHyphens/>
        <w:spacing w:line="360" w:lineRule="auto"/>
        <w:jc w:val="center"/>
        <w:rPr>
          <w:rFonts w:ascii="Times New Roman" w:hAnsi="Times New Roman" w:cs="Times New Roman"/>
          <w:spacing w:val="-3"/>
        </w:rPr>
      </w:pPr>
    </w:p>
    <w:p w14:paraId="7D60302F" w14:textId="77777777" w:rsidR="00A671C8" w:rsidRDefault="00A5259C" w:rsidP="00A671C8">
      <w:pPr>
        <w:adjustRightInd w:val="0"/>
        <w:spacing w:line="360" w:lineRule="auto"/>
        <w:ind w:firstLine="1440"/>
        <w:rPr>
          <w:rFonts w:ascii="Times New Roman" w:eastAsia="PMingLiU" w:hAnsi="Times New Roman" w:cs="Times New Roman"/>
          <w:color w:val="000000"/>
        </w:rPr>
      </w:pPr>
      <w:r w:rsidRPr="00A5259C">
        <w:rPr>
          <w:rFonts w:ascii="Times New Roman" w:eastAsia="PMingLiU" w:hAnsi="Times New Roman" w:cs="Times New Roman"/>
          <w:color w:val="000000"/>
        </w:rPr>
        <w:t xml:space="preserve">On </w:t>
      </w:r>
      <w:r w:rsidR="00A671C8">
        <w:rPr>
          <w:rFonts w:ascii="Times New Roman" w:eastAsia="PMingLiU" w:hAnsi="Times New Roman" w:cs="Times New Roman"/>
          <w:color w:val="000000"/>
        </w:rPr>
        <w:t>May 28, 2019</w:t>
      </w:r>
      <w:r w:rsidRPr="00A5259C">
        <w:rPr>
          <w:rFonts w:ascii="Times New Roman" w:eastAsia="PMingLiU" w:hAnsi="Times New Roman" w:cs="Times New Roman"/>
          <w:color w:val="000000"/>
        </w:rPr>
        <w:t xml:space="preserve">, </w:t>
      </w:r>
      <w:r w:rsidR="00A671C8" w:rsidRPr="00A671C8">
        <w:rPr>
          <w:rFonts w:ascii="Times New Roman" w:eastAsia="PMingLiU" w:hAnsi="Times New Roman" w:cs="Times New Roman"/>
          <w:color w:val="000000"/>
        </w:rPr>
        <w:t>Talmudical Yeshiva of Philadelphia</w:t>
      </w:r>
      <w:r w:rsidR="00A671C8">
        <w:rPr>
          <w:rFonts w:ascii="Times New Roman" w:eastAsia="PMingLiU" w:hAnsi="Times New Roman" w:cs="Times New Roman"/>
          <w:color w:val="000000"/>
        </w:rPr>
        <w:t xml:space="preserve"> </w:t>
      </w:r>
      <w:r w:rsidR="00A671C8" w:rsidRPr="00A671C8">
        <w:rPr>
          <w:rFonts w:ascii="Times New Roman" w:eastAsia="PMingLiU" w:hAnsi="Times New Roman" w:cs="Times New Roman"/>
          <w:color w:val="000000"/>
        </w:rPr>
        <w:t xml:space="preserve">c/o </w:t>
      </w:r>
      <w:proofErr w:type="spellStart"/>
      <w:r w:rsidR="00A671C8" w:rsidRPr="00A671C8">
        <w:rPr>
          <w:rFonts w:ascii="Times New Roman" w:eastAsia="PMingLiU" w:hAnsi="Times New Roman" w:cs="Times New Roman"/>
          <w:color w:val="000000"/>
        </w:rPr>
        <w:t>Pinchas</w:t>
      </w:r>
      <w:proofErr w:type="spellEnd"/>
      <w:r w:rsidR="00A671C8" w:rsidRPr="00A671C8">
        <w:rPr>
          <w:rFonts w:ascii="Times New Roman" w:eastAsia="PMingLiU" w:hAnsi="Times New Roman" w:cs="Times New Roman"/>
          <w:color w:val="000000"/>
        </w:rPr>
        <w:t xml:space="preserve"> </w:t>
      </w:r>
      <w:proofErr w:type="spellStart"/>
      <w:r w:rsidR="00A671C8" w:rsidRPr="00A671C8">
        <w:rPr>
          <w:rFonts w:ascii="Times New Roman" w:eastAsia="PMingLiU" w:hAnsi="Times New Roman" w:cs="Times New Roman"/>
          <w:color w:val="000000"/>
        </w:rPr>
        <w:t>Lando</w:t>
      </w:r>
      <w:proofErr w:type="spellEnd"/>
      <w:r w:rsidR="00A671C8">
        <w:rPr>
          <w:rFonts w:ascii="Times New Roman" w:eastAsia="PMingLiU" w:hAnsi="Times New Roman" w:cs="Times New Roman"/>
          <w:color w:val="000000"/>
        </w:rPr>
        <w:t xml:space="preserve"> </w:t>
      </w:r>
      <w:r w:rsidRPr="00A5259C">
        <w:rPr>
          <w:rFonts w:ascii="Times New Roman" w:eastAsia="PMingLiU" w:hAnsi="Times New Roman" w:cs="Times New Roman"/>
          <w:color w:val="000000"/>
        </w:rPr>
        <w:t xml:space="preserve">(Complainant) filed a formal Complaint (Complaint) against </w:t>
      </w:r>
      <w:r w:rsidR="00A671C8">
        <w:rPr>
          <w:rFonts w:ascii="Times New Roman" w:hAnsi="Times New Roman" w:cs="Times New Roman"/>
          <w:spacing w:val="-3"/>
        </w:rPr>
        <w:t>Sprague Operating Resources, LLC</w:t>
      </w:r>
      <w:r w:rsidR="00A671C8" w:rsidRPr="00A5259C">
        <w:rPr>
          <w:rFonts w:ascii="Times New Roman" w:eastAsia="PMingLiU" w:hAnsi="Times New Roman" w:cs="Times New Roman"/>
          <w:color w:val="000000"/>
        </w:rPr>
        <w:t xml:space="preserve"> </w:t>
      </w:r>
      <w:r w:rsidRPr="00A5259C">
        <w:rPr>
          <w:rFonts w:ascii="Times New Roman" w:eastAsia="PMingLiU" w:hAnsi="Times New Roman" w:cs="Times New Roman"/>
          <w:color w:val="000000"/>
        </w:rPr>
        <w:t>(</w:t>
      </w:r>
      <w:r w:rsidR="00A671C8">
        <w:rPr>
          <w:rFonts w:ascii="Times New Roman" w:eastAsia="PMingLiU" w:hAnsi="Times New Roman" w:cs="Times New Roman"/>
          <w:color w:val="000000"/>
        </w:rPr>
        <w:t xml:space="preserve">Sprague </w:t>
      </w:r>
      <w:r w:rsidRPr="00A5259C">
        <w:rPr>
          <w:rFonts w:ascii="Times New Roman" w:eastAsia="PMingLiU" w:hAnsi="Times New Roman" w:cs="Times New Roman"/>
          <w:color w:val="000000"/>
        </w:rPr>
        <w:t xml:space="preserve">or Respondent) with the Pennsylvania Public Utility Commission (Commission or PUC).  In the Complaint, the Complainant </w:t>
      </w:r>
      <w:r w:rsidR="00A671C8">
        <w:rPr>
          <w:rFonts w:ascii="Times New Roman" w:eastAsia="PMingLiU" w:hAnsi="Times New Roman" w:cs="Times New Roman"/>
          <w:color w:val="000000"/>
        </w:rPr>
        <w:t>alleged that there were i</w:t>
      </w:r>
      <w:r w:rsidRPr="00A5259C">
        <w:rPr>
          <w:rFonts w:ascii="Times New Roman" w:eastAsia="PMingLiU" w:hAnsi="Times New Roman" w:cs="Times New Roman"/>
          <w:color w:val="000000"/>
        </w:rPr>
        <w:t xml:space="preserve">ncorrect charges are on </w:t>
      </w:r>
      <w:r w:rsidR="00A671C8">
        <w:rPr>
          <w:rFonts w:ascii="Times New Roman" w:eastAsia="PMingLiU" w:hAnsi="Times New Roman" w:cs="Times New Roman"/>
          <w:color w:val="000000"/>
        </w:rPr>
        <w:t>its bill.</w:t>
      </w:r>
    </w:p>
    <w:p w14:paraId="2D56575E" w14:textId="77777777" w:rsidR="00A671C8" w:rsidRDefault="00A671C8" w:rsidP="00A671C8">
      <w:pPr>
        <w:adjustRightInd w:val="0"/>
        <w:spacing w:line="360" w:lineRule="auto"/>
        <w:ind w:firstLine="1440"/>
        <w:rPr>
          <w:rFonts w:ascii="Times New Roman" w:eastAsia="PMingLiU" w:hAnsi="Times New Roman" w:cs="Times New Roman"/>
          <w:color w:val="000000"/>
        </w:rPr>
      </w:pPr>
    </w:p>
    <w:p w14:paraId="623548F7" w14:textId="77777777" w:rsidR="00A671C8" w:rsidRDefault="00A5259C" w:rsidP="00A671C8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  <w:r w:rsidRPr="00A5259C">
        <w:rPr>
          <w:rFonts w:ascii="Times New Roman" w:hAnsi="Times New Roman" w:cs="Times New Roman"/>
        </w:rPr>
        <w:t xml:space="preserve">On </w:t>
      </w:r>
      <w:r w:rsidR="00A671C8">
        <w:rPr>
          <w:rFonts w:ascii="Times New Roman" w:hAnsi="Times New Roman" w:cs="Times New Roman"/>
        </w:rPr>
        <w:t>June 13</w:t>
      </w:r>
      <w:r w:rsidRPr="00A5259C">
        <w:rPr>
          <w:rFonts w:ascii="Times New Roman" w:hAnsi="Times New Roman" w:cs="Times New Roman"/>
        </w:rPr>
        <w:t xml:space="preserve">, 2019, </w:t>
      </w:r>
      <w:r w:rsidR="00A671C8">
        <w:rPr>
          <w:rFonts w:ascii="Times New Roman" w:hAnsi="Times New Roman" w:cs="Times New Roman"/>
        </w:rPr>
        <w:t>the Respondent</w:t>
      </w:r>
      <w:r w:rsidRPr="00A5259C">
        <w:rPr>
          <w:rFonts w:ascii="Times New Roman" w:hAnsi="Times New Roman" w:cs="Times New Roman"/>
        </w:rPr>
        <w:t xml:space="preserve"> filed an Answer to the Complaint denying all material allegations of fact.</w:t>
      </w:r>
    </w:p>
    <w:p w14:paraId="0CE62565" w14:textId="77777777" w:rsidR="00A671C8" w:rsidRDefault="00A671C8" w:rsidP="00A671C8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</w:p>
    <w:p w14:paraId="7A61DB62" w14:textId="77777777" w:rsidR="00A671C8" w:rsidRDefault="00A5259C" w:rsidP="00A671C8">
      <w:pPr>
        <w:adjustRightInd w:val="0"/>
        <w:spacing w:line="360" w:lineRule="auto"/>
        <w:ind w:firstLine="1440"/>
        <w:rPr>
          <w:rFonts w:ascii="Times New Roman" w:eastAsia="PMingLiU" w:hAnsi="Times New Roman" w:cs="Times New Roman"/>
        </w:rPr>
      </w:pPr>
      <w:r w:rsidRPr="00A5259C">
        <w:rPr>
          <w:rFonts w:ascii="Times New Roman" w:eastAsia="PMingLiU" w:hAnsi="Times New Roman" w:cs="Times New Roman"/>
        </w:rPr>
        <w:t xml:space="preserve">By Hearing Notice dated </w:t>
      </w:r>
      <w:r w:rsidR="00A671C8">
        <w:rPr>
          <w:rFonts w:ascii="Times New Roman" w:eastAsia="PMingLiU" w:hAnsi="Times New Roman" w:cs="Times New Roman"/>
        </w:rPr>
        <w:t>June 18</w:t>
      </w:r>
      <w:r w:rsidRPr="00A5259C">
        <w:rPr>
          <w:rFonts w:ascii="Times New Roman" w:eastAsia="PMingLiU" w:hAnsi="Times New Roman" w:cs="Times New Roman"/>
        </w:rPr>
        <w:t xml:space="preserve">, 2019, a hearing was scheduled for </w:t>
      </w:r>
      <w:r w:rsidR="00A671C8">
        <w:rPr>
          <w:rFonts w:ascii="Times New Roman" w:eastAsia="PMingLiU" w:hAnsi="Times New Roman" w:cs="Times New Roman"/>
        </w:rPr>
        <w:t>July 25, 2019, at 10:00 a.m., and t</w:t>
      </w:r>
      <w:r w:rsidRPr="00A5259C">
        <w:rPr>
          <w:rFonts w:ascii="Times New Roman" w:eastAsia="PMingLiU" w:hAnsi="Times New Roman" w:cs="Times New Roman"/>
        </w:rPr>
        <w:t>he matter was assigned to me.</w:t>
      </w:r>
    </w:p>
    <w:p w14:paraId="49CC8130" w14:textId="77777777" w:rsidR="00A671C8" w:rsidRDefault="00A671C8" w:rsidP="00A671C8">
      <w:pPr>
        <w:adjustRightInd w:val="0"/>
        <w:spacing w:line="360" w:lineRule="auto"/>
        <w:ind w:firstLine="1440"/>
        <w:rPr>
          <w:rFonts w:ascii="Times New Roman" w:eastAsia="PMingLiU" w:hAnsi="Times New Roman" w:cs="Times New Roman"/>
        </w:rPr>
      </w:pPr>
    </w:p>
    <w:p w14:paraId="5AE46406" w14:textId="0FC8F42F" w:rsidR="00131BD6" w:rsidRDefault="00FE6466" w:rsidP="00131BD6">
      <w:pPr>
        <w:adjustRightInd w:val="0"/>
        <w:spacing w:line="360" w:lineRule="auto"/>
        <w:ind w:firstLine="1440"/>
        <w:rPr>
          <w:rFonts w:ascii="Times New Roman" w:eastAsia="PMingLiU" w:hAnsi="Times New Roman" w:cs="Times New Roman"/>
        </w:rPr>
      </w:pPr>
      <w:r>
        <w:rPr>
          <w:rFonts w:ascii="Times New Roman" w:eastAsia="PMingLiU" w:hAnsi="Times New Roman" w:cs="Times New Roman"/>
        </w:rPr>
        <w:t xml:space="preserve">On June 24, 2019, </w:t>
      </w:r>
      <w:bookmarkStart w:id="1" w:name="_Hlk12282591"/>
      <w:r>
        <w:rPr>
          <w:rFonts w:ascii="Times New Roman" w:eastAsia="PMingLiU" w:hAnsi="Times New Roman" w:cs="Times New Roman"/>
        </w:rPr>
        <w:t xml:space="preserve">Michael M. </w:t>
      </w:r>
      <w:proofErr w:type="spellStart"/>
      <w:r>
        <w:rPr>
          <w:rFonts w:ascii="Times New Roman" w:eastAsia="PMingLiU" w:hAnsi="Times New Roman" w:cs="Times New Roman"/>
        </w:rPr>
        <w:t>Meadvin</w:t>
      </w:r>
      <w:proofErr w:type="spellEnd"/>
      <w:r>
        <w:rPr>
          <w:rFonts w:ascii="Times New Roman" w:eastAsia="PMingLiU" w:hAnsi="Times New Roman" w:cs="Times New Roman"/>
        </w:rPr>
        <w:t xml:space="preserve">, </w:t>
      </w:r>
      <w:bookmarkEnd w:id="1"/>
      <w:r>
        <w:rPr>
          <w:rFonts w:ascii="Times New Roman" w:eastAsia="PMingLiU" w:hAnsi="Times New Roman" w:cs="Times New Roman"/>
        </w:rPr>
        <w:t xml:space="preserve">Counsel for Sprague, sent a letter to me, via facsimile, </w:t>
      </w:r>
      <w:r w:rsidR="00131BD6">
        <w:rPr>
          <w:rFonts w:ascii="Times New Roman" w:eastAsia="PMingLiU" w:hAnsi="Times New Roman" w:cs="Times New Roman"/>
        </w:rPr>
        <w:t xml:space="preserve">in which he requested the letter be treated as an application for permission for him to act as counsel for Sprague </w:t>
      </w:r>
      <w:r w:rsidR="00131BD6" w:rsidRPr="00131BD6">
        <w:rPr>
          <w:rFonts w:ascii="Times New Roman" w:eastAsia="PMingLiU" w:hAnsi="Times New Roman" w:cs="Times New Roman"/>
          <w:i/>
          <w:iCs/>
        </w:rPr>
        <w:t xml:space="preserve">pro </w:t>
      </w:r>
      <w:proofErr w:type="spellStart"/>
      <w:r w:rsidR="00131BD6" w:rsidRPr="00131BD6">
        <w:rPr>
          <w:rFonts w:ascii="Times New Roman" w:eastAsia="PMingLiU" w:hAnsi="Times New Roman" w:cs="Times New Roman"/>
          <w:i/>
          <w:iCs/>
        </w:rPr>
        <w:t>hac</w:t>
      </w:r>
      <w:proofErr w:type="spellEnd"/>
      <w:r w:rsidR="00131BD6" w:rsidRPr="00131BD6">
        <w:rPr>
          <w:rFonts w:ascii="Times New Roman" w:eastAsia="PMingLiU" w:hAnsi="Times New Roman" w:cs="Times New Roman"/>
          <w:i/>
          <w:iCs/>
        </w:rPr>
        <w:t xml:space="preserve"> vice</w:t>
      </w:r>
      <w:r w:rsidR="00131BD6">
        <w:rPr>
          <w:rFonts w:ascii="Times New Roman" w:eastAsia="PMingLiU" w:hAnsi="Times New Roman" w:cs="Times New Roman"/>
        </w:rPr>
        <w:t xml:space="preserve">.  </w:t>
      </w:r>
    </w:p>
    <w:p w14:paraId="2B4C750F" w14:textId="77777777" w:rsidR="00840404" w:rsidRDefault="00840404" w:rsidP="00131BD6">
      <w:pPr>
        <w:adjustRightInd w:val="0"/>
        <w:spacing w:line="360" w:lineRule="auto"/>
        <w:ind w:firstLine="1440"/>
        <w:rPr>
          <w:rFonts w:ascii="Times New Roman" w:eastAsia="PMingLiU" w:hAnsi="Times New Roman" w:cs="Times New Roman"/>
        </w:rPr>
      </w:pPr>
    </w:p>
    <w:p w14:paraId="754CAF84" w14:textId="77777777" w:rsidR="00DD4327" w:rsidRDefault="00DD4327">
      <w:pPr>
        <w:autoSpaceDE/>
        <w:autoSpaceDN/>
        <w:rPr>
          <w:rFonts w:ascii="Times New Roman" w:eastAsia="PMingLiU" w:hAnsi="Times New Roman" w:cs="Times New Roman"/>
          <w:u w:val="single"/>
        </w:rPr>
      </w:pPr>
      <w:r>
        <w:rPr>
          <w:rFonts w:ascii="Times New Roman" w:eastAsia="PMingLiU" w:hAnsi="Times New Roman" w:cs="Times New Roman"/>
          <w:u w:val="single"/>
        </w:rPr>
        <w:br w:type="page"/>
      </w:r>
    </w:p>
    <w:p w14:paraId="69B4BC60" w14:textId="461A2D67" w:rsidR="00131BD6" w:rsidRPr="00131BD6" w:rsidRDefault="00131BD6" w:rsidP="00131BD6">
      <w:pPr>
        <w:adjustRightInd w:val="0"/>
        <w:spacing w:line="360" w:lineRule="auto"/>
        <w:jc w:val="center"/>
        <w:rPr>
          <w:rFonts w:ascii="Times New Roman" w:eastAsia="PMingLiU" w:hAnsi="Times New Roman" w:cs="Times New Roman"/>
          <w:u w:val="single"/>
        </w:rPr>
      </w:pPr>
      <w:r w:rsidRPr="00131BD6">
        <w:rPr>
          <w:rFonts w:ascii="Times New Roman" w:eastAsia="PMingLiU" w:hAnsi="Times New Roman" w:cs="Times New Roman"/>
          <w:u w:val="single"/>
        </w:rPr>
        <w:lastRenderedPageBreak/>
        <w:t>DISCUSSION</w:t>
      </w:r>
    </w:p>
    <w:p w14:paraId="1D80F65C" w14:textId="580BBFBF" w:rsidR="00131BD6" w:rsidRDefault="00131BD6" w:rsidP="00131BD6">
      <w:pPr>
        <w:adjustRightInd w:val="0"/>
        <w:spacing w:line="360" w:lineRule="auto"/>
        <w:rPr>
          <w:rFonts w:ascii="Times New Roman" w:eastAsia="PMingLiU" w:hAnsi="Times New Roman" w:cs="Times New Roman"/>
        </w:rPr>
      </w:pPr>
    </w:p>
    <w:p w14:paraId="200C3E29" w14:textId="06E73627" w:rsidR="00182A84" w:rsidRDefault="00131BD6" w:rsidP="00182A84">
      <w:pPr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131BD6">
        <w:rPr>
          <w:rFonts w:ascii="Times New Roman" w:hAnsi="Times New Roman" w:cs="Times New Roman"/>
          <w:spacing w:val="-3"/>
        </w:rPr>
        <w:t>Pursuant to 52 Pa.</w:t>
      </w:r>
      <w:r w:rsidR="00182A84">
        <w:rPr>
          <w:rFonts w:ascii="Times New Roman" w:hAnsi="Times New Roman" w:cs="Times New Roman"/>
          <w:spacing w:val="-3"/>
        </w:rPr>
        <w:t xml:space="preserve"> </w:t>
      </w:r>
      <w:r w:rsidRPr="00131BD6">
        <w:rPr>
          <w:rFonts w:ascii="Times New Roman" w:hAnsi="Times New Roman" w:cs="Times New Roman"/>
          <w:spacing w:val="-3"/>
        </w:rPr>
        <w:t xml:space="preserve">Code </w:t>
      </w:r>
      <w:r w:rsidR="00182A84">
        <w:rPr>
          <w:rFonts w:ascii="Times New Roman" w:hAnsi="Times New Roman" w:cs="Times New Roman"/>
          <w:spacing w:val="-3"/>
        </w:rPr>
        <w:t>§</w:t>
      </w:r>
      <w:r w:rsidRPr="00131BD6">
        <w:rPr>
          <w:rFonts w:ascii="Times New Roman" w:hAnsi="Times New Roman" w:cs="Times New Roman"/>
          <w:spacing w:val="-3"/>
        </w:rPr>
        <w:t>§</w:t>
      </w:r>
      <w:r w:rsidR="00182A84">
        <w:rPr>
          <w:rFonts w:ascii="Times New Roman" w:hAnsi="Times New Roman" w:cs="Times New Roman"/>
          <w:spacing w:val="-3"/>
        </w:rPr>
        <w:t xml:space="preserve"> </w:t>
      </w:r>
      <w:r w:rsidRPr="00131BD6">
        <w:rPr>
          <w:rFonts w:ascii="Times New Roman" w:hAnsi="Times New Roman" w:cs="Times New Roman"/>
          <w:spacing w:val="-3"/>
        </w:rPr>
        <w:t>1.21</w:t>
      </w:r>
      <w:r w:rsidR="00182A84">
        <w:rPr>
          <w:rFonts w:ascii="Times New Roman" w:hAnsi="Times New Roman" w:cs="Times New Roman"/>
          <w:spacing w:val="-3"/>
        </w:rPr>
        <w:t xml:space="preserve"> and 1.22, if you are a </w:t>
      </w:r>
      <w:r w:rsidRPr="00131BD6">
        <w:rPr>
          <w:rFonts w:ascii="Times New Roman" w:hAnsi="Times New Roman" w:cs="Times New Roman"/>
          <w:spacing w:val="-3"/>
        </w:rPr>
        <w:t xml:space="preserve">partnership, limited liability company, corporation, trust, association, or governmental agency or subdivision, you must have an attorney licensed to practice law in the Commonwealth of Pennsylvania, or admitted </w:t>
      </w:r>
      <w:r w:rsidR="00E5197C" w:rsidRPr="00E5197C">
        <w:rPr>
          <w:rFonts w:ascii="Times New Roman" w:hAnsi="Times New Roman" w:cs="Times New Roman"/>
          <w:i/>
          <w:iCs/>
          <w:spacing w:val="-3"/>
        </w:rPr>
        <w:t>p</w:t>
      </w:r>
      <w:r w:rsidR="00E5197C">
        <w:rPr>
          <w:rFonts w:ascii="Times New Roman" w:hAnsi="Times New Roman" w:cs="Times New Roman"/>
          <w:i/>
          <w:iCs/>
          <w:spacing w:val="-3"/>
        </w:rPr>
        <w:t xml:space="preserve">ro </w:t>
      </w:r>
      <w:proofErr w:type="spellStart"/>
      <w:r w:rsidR="00E5197C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E5197C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Pr="00131BD6">
        <w:rPr>
          <w:rFonts w:ascii="Times New Roman" w:hAnsi="Times New Roman" w:cs="Times New Roman"/>
          <w:spacing w:val="-3"/>
        </w:rPr>
        <w:t>, represent you in this proceeding.</w:t>
      </w:r>
      <w:r w:rsidR="00182A84">
        <w:rPr>
          <w:rFonts w:ascii="Times New Roman" w:hAnsi="Times New Roman" w:cs="Times New Roman"/>
          <w:spacing w:val="-3"/>
        </w:rPr>
        <w:t xml:space="preserve">  In this case, Sprague is a limited liability company, therefore, they are required to have an attorney </w:t>
      </w:r>
      <w:r w:rsidR="00182A84" w:rsidRPr="00182A84">
        <w:rPr>
          <w:rFonts w:ascii="Times New Roman" w:hAnsi="Times New Roman" w:cs="Times New Roman"/>
          <w:spacing w:val="-3"/>
        </w:rPr>
        <w:t xml:space="preserve">licensed to practice law in the Commonwealth of Pennsylvania, or admitted </w:t>
      </w:r>
      <w:r w:rsidR="00E5197C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E5197C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E5197C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182A84" w:rsidRPr="00182A84">
        <w:rPr>
          <w:rFonts w:ascii="Times New Roman" w:hAnsi="Times New Roman" w:cs="Times New Roman"/>
          <w:spacing w:val="-3"/>
        </w:rPr>
        <w:t xml:space="preserve">, </w:t>
      </w:r>
      <w:r w:rsidR="00182A84">
        <w:rPr>
          <w:rFonts w:ascii="Times New Roman" w:hAnsi="Times New Roman" w:cs="Times New Roman"/>
          <w:spacing w:val="-3"/>
        </w:rPr>
        <w:t>to represent them.</w:t>
      </w:r>
      <w:r w:rsidR="00C32B9F">
        <w:rPr>
          <w:rStyle w:val="FootnoteReference"/>
          <w:rFonts w:ascii="Times New Roman" w:hAnsi="Times New Roman" w:cs="Times New Roman"/>
          <w:spacing w:val="-3"/>
        </w:rPr>
        <w:footnoteReference w:id="1"/>
      </w:r>
      <w:r w:rsidR="00182A84">
        <w:rPr>
          <w:rFonts w:ascii="Times New Roman" w:hAnsi="Times New Roman" w:cs="Times New Roman"/>
          <w:spacing w:val="-3"/>
        </w:rPr>
        <w:t xml:space="preserve">  </w:t>
      </w:r>
    </w:p>
    <w:p w14:paraId="34B099CD" w14:textId="77777777" w:rsidR="00182A84" w:rsidRDefault="00182A84" w:rsidP="00182A84">
      <w:pPr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55C7D8A1" w14:textId="68683366" w:rsidR="00131BD6" w:rsidRDefault="00182A84" w:rsidP="00806C00">
      <w:pPr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Pursuant to </w:t>
      </w:r>
      <w:r w:rsidRPr="00182A84">
        <w:rPr>
          <w:rFonts w:ascii="Times New Roman" w:hAnsi="Times New Roman" w:cs="Times New Roman"/>
          <w:spacing w:val="-3"/>
        </w:rPr>
        <w:t>52 Pa. Code § 1.22</w:t>
      </w:r>
      <w:r>
        <w:rPr>
          <w:rFonts w:ascii="Times New Roman" w:hAnsi="Times New Roman" w:cs="Times New Roman"/>
          <w:spacing w:val="-3"/>
        </w:rPr>
        <w:t>(b)</w:t>
      </w:r>
      <w:r w:rsidRPr="00182A84">
        <w:rPr>
          <w:rFonts w:ascii="Times New Roman" w:hAnsi="Times New Roman" w:cs="Times New Roman"/>
          <w:spacing w:val="-3"/>
        </w:rPr>
        <w:t>,</w:t>
      </w:r>
      <w:r>
        <w:rPr>
          <w:rFonts w:ascii="Times New Roman" w:hAnsi="Times New Roman" w:cs="Times New Roman"/>
          <w:spacing w:val="-3"/>
        </w:rPr>
        <w:t xml:space="preserve"> </w:t>
      </w:r>
      <w:r w:rsidR="00E5197C">
        <w:rPr>
          <w:rFonts w:ascii="Times New Roman" w:hAnsi="Times New Roman" w:cs="Times New Roman"/>
          <w:spacing w:val="-3"/>
        </w:rPr>
        <w:t xml:space="preserve">an application to appear </w:t>
      </w:r>
      <w:r w:rsidR="00E5197C" w:rsidRPr="00E5197C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E5197C" w:rsidRPr="00E5197C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E5197C" w:rsidRPr="00E5197C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E5197C">
        <w:rPr>
          <w:rFonts w:ascii="Times New Roman" w:hAnsi="Times New Roman" w:cs="Times New Roman"/>
          <w:spacing w:val="-3"/>
        </w:rPr>
        <w:t xml:space="preserve"> must be in </w:t>
      </w:r>
      <w:r w:rsidRPr="00182A84">
        <w:rPr>
          <w:rFonts w:ascii="Times New Roman" w:hAnsi="Times New Roman" w:cs="Times New Roman"/>
          <w:spacing w:val="-3"/>
        </w:rPr>
        <w:t>accordance with the Pennsylvania Bar Admission Rules</w:t>
      </w:r>
      <w:r w:rsidR="00E5197C">
        <w:rPr>
          <w:rFonts w:ascii="Times New Roman" w:hAnsi="Times New Roman" w:cs="Times New Roman"/>
          <w:spacing w:val="-3"/>
        </w:rPr>
        <w:t>.  These Rules, set forth at 231 Pa. Code §</w:t>
      </w:r>
      <w:r w:rsidR="00DD4327">
        <w:rPr>
          <w:rFonts w:ascii="Times New Roman" w:hAnsi="Times New Roman" w:cs="Times New Roman"/>
          <w:spacing w:val="-3"/>
        </w:rPr>
        <w:t> </w:t>
      </w:r>
      <w:r w:rsidR="00E5197C">
        <w:rPr>
          <w:rFonts w:ascii="Times New Roman" w:hAnsi="Times New Roman" w:cs="Times New Roman"/>
          <w:spacing w:val="-3"/>
        </w:rPr>
        <w:t xml:space="preserve">1012.1, require, </w:t>
      </w:r>
      <w:r w:rsidR="00E5197C" w:rsidRPr="00E5197C">
        <w:rPr>
          <w:rFonts w:ascii="Times New Roman" w:hAnsi="Times New Roman" w:cs="Times New Roman"/>
          <w:i/>
          <w:iCs/>
          <w:spacing w:val="-3"/>
        </w:rPr>
        <w:t>inter alia</w:t>
      </w:r>
      <w:r w:rsidR="00E5197C">
        <w:rPr>
          <w:rFonts w:ascii="Times New Roman" w:hAnsi="Times New Roman" w:cs="Times New Roman"/>
          <w:spacing w:val="-3"/>
        </w:rPr>
        <w:t xml:space="preserve">, that the </w:t>
      </w:r>
      <w:r w:rsidR="00E5197C" w:rsidRPr="00E5197C">
        <w:rPr>
          <w:rFonts w:ascii="Times New Roman" w:hAnsi="Times New Roman" w:cs="Times New Roman"/>
          <w:spacing w:val="-3"/>
        </w:rPr>
        <w:t xml:space="preserve">attorney seeking admission </w:t>
      </w:r>
      <w:r w:rsidR="00E5197C" w:rsidRPr="00E5197C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E5197C" w:rsidRPr="00E5197C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E5197C" w:rsidRPr="00E5197C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E5197C">
        <w:rPr>
          <w:rFonts w:ascii="Times New Roman" w:hAnsi="Times New Roman" w:cs="Times New Roman"/>
          <w:spacing w:val="-3"/>
        </w:rPr>
        <w:t xml:space="preserve"> (“candidate”)</w:t>
      </w:r>
      <w:r w:rsidR="00E5197C" w:rsidRPr="00E5197C">
        <w:rPr>
          <w:rFonts w:ascii="Times New Roman" w:hAnsi="Times New Roman" w:cs="Times New Roman"/>
          <w:spacing w:val="-3"/>
        </w:rPr>
        <w:t xml:space="preserve"> cannot act as the attorney of record.</w:t>
      </w:r>
      <w:r w:rsidR="00F86D77">
        <w:rPr>
          <w:rFonts w:ascii="Times New Roman" w:hAnsi="Times New Roman" w:cs="Times New Roman"/>
          <w:spacing w:val="-3"/>
        </w:rPr>
        <w:t xml:space="preserve">  T</w:t>
      </w:r>
      <w:r w:rsidR="00E5197C">
        <w:rPr>
          <w:rFonts w:ascii="Times New Roman" w:hAnsi="Times New Roman" w:cs="Times New Roman"/>
          <w:spacing w:val="-3"/>
        </w:rPr>
        <w:t>he candidate must have a</w:t>
      </w:r>
      <w:r w:rsidR="00806C00">
        <w:rPr>
          <w:rFonts w:ascii="Times New Roman" w:hAnsi="Times New Roman" w:cs="Times New Roman"/>
          <w:spacing w:val="-3"/>
        </w:rPr>
        <w:t>n</w:t>
      </w:r>
      <w:r w:rsidR="00E5197C">
        <w:rPr>
          <w:rFonts w:ascii="Times New Roman" w:hAnsi="Times New Roman" w:cs="Times New Roman"/>
          <w:spacing w:val="-3"/>
        </w:rPr>
        <w:t xml:space="preserve"> </w:t>
      </w:r>
      <w:r w:rsidR="00806C00" w:rsidRPr="00806C00">
        <w:rPr>
          <w:rFonts w:ascii="Times New Roman" w:hAnsi="Times New Roman" w:cs="Times New Roman"/>
          <w:spacing w:val="-3"/>
        </w:rPr>
        <w:t>attorney who is admitted to the bar of the Commonwealth of Pennsylvania</w:t>
      </w:r>
      <w:r w:rsidR="00806C00">
        <w:rPr>
          <w:rFonts w:ascii="Times New Roman" w:hAnsi="Times New Roman" w:cs="Times New Roman"/>
          <w:spacing w:val="-3"/>
        </w:rPr>
        <w:t xml:space="preserve"> (“sponsor”) </w:t>
      </w:r>
      <w:r w:rsidR="00806C00" w:rsidRPr="00806C00">
        <w:rPr>
          <w:rFonts w:ascii="Times New Roman" w:hAnsi="Times New Roman" w:cs="Times New Roman"/>
          <w:spacing w:val="-3"/>
        </w:rPr>
        <w:t xml:space="preserve">move for the admission of </w:t>
      </w:r>
      <w:r w:rsidR="00806C00">
        <w:rPr>
          <w:rFonts w:ascii="Times New Roman" w:hAnsi="Times New Roman" w:cs="Times New Roman"/>
          <w:spacing w:val="-3"/>
        </w:rPr>
        <w:t>the</w:t>
      </w:r>
      <w:r w:rsidR="00806C00" w:rsidRPr="00806C00">
        <w:rPr>
          <w:rFonts w:ascii="Times New Roman" w:hAnsi="Times New Roman" w:cs="Times New Roman"/>
          <w:spacing w:val="-3"/>
        </w:rPr>
        <w:t xml:space="preserve"> candidate </w:t>
      </w:r>
      <w:r w:rsidR="00806C00" w:rsidRPr="00F86D77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806C00" w:rsidRPr="00F86D77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806C00" w:rsidRPr="00F86D77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806C00">
        <w:rPr>
          <w:rFonts w:ascii="Times New Roman" w:hAnsi="Times New Roman" w:cs="Times New Roman"/>
          <w:spacing w:val="-3"/>
        </w:rPr>
        <w:t xml:space="preserve"> via a written motion.  </w:t>
      </w:r>
      <w:r w:rsidR="00806C00" w:rsidRPr="00806C00">
        <w:rPr>
          <w:rFonts w:ascii="Times New Roman" w:hAnsi="Times New Roman" w:cs="Times New Roman"/>
          <w:spacing w:val="-3"/>
        </w:rPr>
        <w:t>231 Pa. Code § 1012.1</w:t>
      </w:r>
      <w:r w:rsidR="00806C00">
        <w:rPr>
          <w:rFonts w:ascii="Times New Roman" w:hAnsi="Times New Roman" w:cs="Times New Roman"/>
          <w:spacing w:val="-3"/>
        </w:rPr>
        <w:t xml:space="preserve">(b)(1).  </w:t>
      </w:r>
      <w:r w:rsidR="00806C00" w:rsidRPr="00806C00">
        <w:rPr>
          <w:rFonts w:ascii="Times New Roman" w:hAnsi="Times New Roman" w:cs="Times New Roman"/>
          <w:spacing w:val="-3"/>
        </w:rPr>
        <w:t>The sponsor shall enter an appearance as attorney of record in the action on behalf of the party whom the candidate seeks to represent.</w:t>
      </w:r>
      <w:r w:rsidR="00806C00" w:rsidRPr="00806C00">
        <w:t xml:space="preserve"> </w:t>
      </w:r>
      <w:r w:rsidR="00806C00" w:rsidRPr="00806C00">
        <w:rPr>
          <w:rFonts w:ascii="Times New Roman" w:hAnsi="Times New Roman" w:cs="Times New Roman"/>
          <w:spacing w:val="-3"/>
        </w:rPr>
        <w:t>231 Pa. Code § 1012.1(</w:t>
      </w:r>
      <w:r w:rsidR="00806C00">
        <w:rPr>
          <w:rFonts w:ascii="Times New Roman" w:hAnsi="Times New Roman" w:cs="Times New Roman"/>
          <w:spacing w:val="-3"/>
        </w:rPr>
        <w:t>d</w:t>
      </w:r>
      <w:r w:rsidR="00806C00" w:rsidRPr="00806C00">
        <w:rPr>
          <w:rFonts w:ascii="Times New Roman" w:hAnsi="Times New Roman" w:cs="Times New Roman"/>
          <w:spacing w:val="-3"/>
        </w:rPr>
        <w:t xml:space="preserve">)(1).  </w:t>
      </w:r>
    </w:p>
    <w:p w14:paraId="4DC4A7D4" w14:textId="77777777" w:rsidR="00131BD6" w:rsidRDefault="00131BD6" w:rsidP="004B347F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7798DFF" w14:textId="77777777" w:rsidR="00256249" w:rsidRDefault="00F86D77" w:rsidP="00256249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In this case, Mr. </w:t>
      </w:r>
      <w:proofErr w:type="spellStart"/>
      <w:r>
        <w:rPr>
          <w:rFonts w:ascii="Times New Roman" w:hAnsi="Times New Roman" w:cs="Times New Roman"/>
          <w:spacing w:val="-3"/>
        </w:rPr>
        <w:t>Meadvin’s</w:t>
      </w:r>
      <w:proofErr w:type="spellEnd"/>
      <w:r>
        <w:rPr>
          <w:rFonts w:ascii="Times New Roman" w:hAnsi="Times New Roman" w:cs="Times New Roman"/>
          <w:spacing w:val="-3"/>
        </w:rPr>
        <w:t xml:space="preserve"> letter request f</w:t>
      </w:r>
      <w:r w:rsidRPr="00F86D77">
        <w:rPr>
          <w:rFonts w:ascii="Times New Roman" w:hAnsi="Times New Roman" w:cs="Times New Roman"/>
          <w:spacing w:val="-3"/>
        </w:rPr>
        <w:t xml:space="preserve">or permission to act as counsel for Sprague </w:t>
      </w:r>
      <w:r w:rsidRPr="00F86D77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Pr="00F86D77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Pr="00F86D77">
        <w:rPr>
          <w:rFonts w:ascii="Times New Roman" w:hAnsi="Times New Roman" w:cs="Times New Roman"/>
          <w:i/>
          <w:iCs/>
          <w:spacing w:val="-3"/>
        </w:rPr>
        <w:t xml:space="preserve"> vice</w:t>
      </w:r>
      <w:r>
        <w:rPr>
          <w:rFonts w:ascii="Times New Roman" w:hAnsi="Times New Roman" w:cs="Times New Roman"/>
          <w:spacing w:val="-3"/>
        </w:rPr>
        <w:t xml:space="preserve"> does not satisfy any of the foregoing requirements.  Accordingly, his request is denied.</w:t>
      </w:r>
      <w:r w:rsidR="00256249">
        <w:rPr>
          <w:rFonts w:ascii="Times New Roman" w:hAnsi="Times New Roman" w:cs="Times New Roman"/>
          <w:spacing w:val="-3"/>
        </w:rPr>
        <w:t xml:space="preserve">  </w:t>
      </w:r>
    </w:p>
    <w:p w14:paraId="4465C783" w14:textId="77777777" w:rsidR="00256249" w:rsidRDefault="00256249" w:rsidP="00256249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2741433" w14:textId="253DFF8E" w:rsidR="00F86D77" w:rsidRDefault="00256249" w:rsidP="00256249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Finally, Sprague is directed</w:t>
      </w:r>
      <w:r w:rsidRPr="00256249">
        <w:t xml:space="preserve"> </w:t>
      </w:r>
      <w:r>
        <w:rPr>
          <w:rFonts w:ascii="Times New Roman" w:hAnsi="Times New Roman" w:cs="Times New Roman"/>
          <w:spacing w:val="-3"/>
        </w:rPr>
        <w:t>to h</w:t>
      </w:r>
      <w:r w:rsidRPr="00256249">
        <w:rPr>
          <w:rFonts w:ascii="Times New Roman" w:hAnsi="Times New Roman" w:cs="Times New Roman"/>
          <w:spacing w:val="-3"/>
        </w:rPr>
        <w:t xml:space="preserve">ave an attorney licensed to practice in the Commonwealth of Pennsylvania enter an appearance </w:t>
      </w:r>
      <w:r>
        <w:rPr>
          <w:rFonts w:ascii="Times New Roman" w:hAnsi="Times New Roman" w:cs="Times New Roman"/>
          <w:spacing w:val="-3"/>
        </w:rPr>
        <w:t xml:space="preserve">on its behalf by July 12, 2019.  If counsel needs additional time to prepare for the hearing currently scheduled for July 25, 2019, they can file a motion for a continuance after they have entered their appearance.  Failure to </w:t>
      </w:r>
      <w:r w:rsidR="004A2D3D">
        <w:rPr>
          <w:rFonts w:ascii="Times New Roman" w:hAnsi="Times New Roman" w:cs="Times New Roman"/>
          <w:spacing w:val="-3"/>
        </w:rPr>
        <w:t>have an attorney enter an appearance will result in the Respondent being barred from presenting a case before the Commission.</w:t>
      </w:r>
    </w:p>
    <w:p w14:paraId="5681BDFB" w14:textId="4A622664" w:rsidR="004A2D3D" w:rsidRDefault="004A2D3D" w:rsidP="00256249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3B58182" w14:textId="65CB4BE2"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lastRenderedPageBreak/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14:paraId="65360A94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14:paraId="7D136CD7" w14:textId="77777777"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1AC48CAD" w14:textId="62D5F82A" w:rsidR="00256249" w:rsidRDefault="00F92F93" w:rsidP="00256249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</w:t>
      </w:r>
      <w:r w:rsidR="00256249" w:rsidRPr="00256249">
        <w:rPr>
          <w:rFonts w:ascii="Times New Roman" w:hAnsi="Times New Roman" w:cs="Times New Roman"/>
          <w:spacing w:val="-3"/>
        </w:rPr>
        <w:t xml:space="preserve">application </w:t>
      </w:r>
      <w:r w:rsidR="00256249">
        <w:rPr>
          <w:rFonts w:ascii="Times New Roman" w:hAnsi="Times New Roman" w:cs="Times New Roman"/>
          <w:spacing w:val="-3"/>
        </w:rPr>
        <w:t xml:space="preserve">of </w:t>
      </w:r>
      <w:r w:rsidR="00256249" w:rsidRPr="00256249">
        <w:rPr>
          <w:rFonts w:ascii="Times New Roman" w:hAnsi="Times New Roman" w:cs="Times New Roman"/>
          <w:spacing w:val="-3"/>
        </w:rPr>
        <w:t xml:space="preserve">Michael M. </w:t>
      </w:r>
      <w:proofErr w:type="spellStart"/>
      <w:r w:rsidR="00256249" w:rsidRPr="00256249">
        <w:rPr>
          <w:rFonts w:ascii="Times New Roman" w:hAnsi="Times New Roman" w:cs="Times New Roman"/>
          <w:spacing w:val="-3"/>
        </w:rPr>
        <w:t>Meadvin</w:t>
      </w:r>
      <w:proofErr w:type="spellEnd"/>
      <w:r w:rsidR="00256249">
        <w:rPr>
          <w:rFonts w:ascii="Times New Roman" w:hAnsi="Times New Roman" w:cs="Times New Roman"/>
          <w:spacing w:val="-3"/>
        </w:rPr>
        <w:t xml:space="preserve"> for admission </w:t>
      </w:r>
      <w:r w:rsidR="00256249" w:rsidRPr="004A2D3D">
        <w:rPr>
          <w:rFonts w:ascii="Times New Roman" w:hAnsi="Times New Roman" w:cs="Times New Roman"/>
          <w:i/>
          <w:iCs/>
          <w:spacing w:val="-3"/>
        </w:rPr>
        <w:t xml:space="preserve">pro </w:t>
      </w:r>
      <w:proofErr w:type="spellStart"/>
      <w:r w:rsidR="00256249" w:rsidRPr="004A2D3D">
        <w:rPr>
          <w:rFonts w:ascii="Times New Roman" w:hAnsi="Times New Roman" w:cs="Times New Roman"/>
          <w:i/>
          <w:iCs/>
          <w:spacing w:val="-3"/>
        </w:rPr>
        <w:t>hac</w:t>
      </w:r>
      <w:proofErr w:type="spellEnd"/>
      <w:r w:rsidR="00256249" w:rsidRPr="004A2D3D">
        <w:rPr>
          <w:rFonts w:ascii="Times New Roman" w:hAnsi="Times New Roman" w:cs="Times New Roman"/>
          <w:i/>
          <w:iCs/>
          <w:spacing w:val="-3"/>
        </w:rPr>
        <w:t xml:space="preserve"> vice</w:t>
      </w:r>
      <w:r w:rsidR="00256249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in the matter of </w:t>
      </w:r>
      <w:r w:rsidR="00256249" w:rsidRPr="00256249">
        <w:rPr>
          <w:rFonts w:ascii="Times New Roman" w:hAnsi="Times New Roman" w:cs="Times New Roman"/>
          <w:spacing w:val="-3"/>
        </w:rPr>
        <w:t>Talmudical Yeshiva</w:t>
      </w:r>
      <w:r w:rsidR="00256249">
        <w:rPr>
          <w:rFonts w:ascii="Times New Roman" w:hAnsi="Times New Roman" w:cs="Times New Roman"/>
          <w:spacing w:val="-3"/>
        </w:rPr>
        <w:t xml:space="preserve"> of Philadelphia</w:t>
      </w:r>
      <w:r w:rsidR="004A2D3D">
        <w:rPr>
          <w:rFonts w:ascii="Times New Roman" w:hAnsi="Times New Roman" w:cs="Times New Roman"/>
          <w:spacing w:val="-3"/>
        </w:rPr>
        <w:t xml:space="preserve"> c/o </w:t>
      </w:r>
      <w:proofErr w:type="spellStart"/>
      <w:r w:rsidR="004A2D3D">
        <w:rPr>
          <w:rFonts w:ascii="Times New Roman" w:hAnsi="Times New Roman" w:cs="Times New Roman"/>
          <w:spacing w:val="-3"/>
        </w:rPr>
        <w:t>Pinchas</w:t>
      </w:r>
      <w:proofErr w:type="spellEnd"/>
      <w:r w:rsidR="004A2D3D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="004A2D3D">
        <w:rPr>
          <w:rFonts w:ascii="Times New Roman" w:hAnsi="Times New Roman" w:cs="Times New Roman"/>
          <w:spacing w:val="-3"/>
        </w:rPr>
        <w:t>Lando</w:t>
      </w:r>
      <w:proofErr w:type="spellEnd"/>
      <w:r w:rsidR="00256249" w:rsidRPr="00256249">
        <w:rPr>
          <w:rFonts w:ascii="Times New Roman" w:hAnsi="Times New Roman" w:cs="Times New Roman"/>
          <w:spacing w:val="-3"/>
        </w:rPr>
        <w:t xml:space="preserve"> v. Sprague Operating Resources, LLC</w:t>
      </w:r>
      <w:r w:rsidR="00256249">
        <w:rPr>
          <w:rFonts w:ascii="Times New Roman" w:hAnsi="Times New Roman" w:cs="Times New Roman"/>
          <w:spacing w:val="-3"/>
        </w:rPr>
        <w:t xml:space="preserve"> at Docket No. </w:t>
      </w:r>
      <w:r w:rsidR="00256249" w:rsidRPr="00256249">
        <w:rPr>
          <w:rFonts w:ascii="Times New Roman" w:hAnsi="Times New Roman" w:cs="Times New Roman"/>
          <w:spacing w:val="-3"/>
        </w:rPr>
        <w:t>C-2019-3010157,</w:t>
      </w:r>
      <w:r w:rsidR="00256249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is </w:t>
      </w:r>
      <w:r w:rsidR="00DE63CD">
        <w:rPr>
          <w:rFonts w:ascii="Times New Roman" w:hAnsi="Times New Roman" w:cs="Times New Roman"/>
          <w:spacing w:val="-3"/>
        </w:rPr>
        <w:t>DENIED</w:t>
      </w:r>
      <w:r w:rsidRPr="005C6571">
        <w:rPr>
          <w:rFonts w:ascii="Times New Roman" w:hAnsi="Times New Roman" w:cs="Times New Roman"/>
          <w:spacing w:val="-3"/>
        </w:rPr>
        <w:t>;</w:t>
      </w:r>
      <w:r w:rsidR="00630CB0">
        <w:rPr>
          <w:rFonts w:ascii="Times New Roman" w:hAnsi="Times New Roman" w:cs="Times New Roman"/>
          <w:spacing w:val="-3"/>
        </w:rPr>
        <w:t xml:space="preserve"> and</w:t>
      </w:r>
    </w:p>
    <w:p w14:paraId="488C4271" w14:textId="77777777" w:rsidR="00256249" w:rsidRDefault="00256249" w:rsidP="00256249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4989E605" w14:textId="1666224E" w:rsidR="00D365D1" w:rsidRPr="00256249" w:rsidRDefault="00256249" w:rsidP="00256249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256249">
        <w:rPr>
          <w:rFonts w:ascii="Times New Roman" w:hAnsi="Times New Roman" w:cs="Times New Roman"/>
          <w:spacing w:val="-3"/>
        </w:rPr>
        <w:t>That Sprague</w:t>
      </w:r>
      <w:r w:rsidRPr="00256249">
        <w:t xml:space="preserve"> </w:t>
      </w:r>
      <w:r w:rsidRPr="00256249">
        <w:rPr>
          <w:rFonts w:ascii="Times New Roman" w:hAnsi="Times New Roman" w:cs="Times New Roman"/>
          <w:spacing w:val="-3"/>
        </w:rPr>
        <w:t>Operating Resources, LLC</w:t>
      </w:r>
      <w:r>
        <w:rPr>
          <w:rFonts w:ascii="Times New Roman" w:hAnsi="Times New Roman" w:cs="Times New Roman"/>
          <w:spacing w:val="-3"/>
        </w:rPr>
        <w:t xml:space="preserve"> </w:t>
      </w:r>
      <w:r w:rsidRPr="00256249">
        <w:rPr>
          <w:rFonts w:ascii="Times New Roman" w:hAnsi="Times New Roman" w:cs="Times New Roman"/>
          <w:spacing w:val="-3"/>
        </w:rPr>
        <w:t>is directed</w:t>
      </w:r>
      <w:r w:rsidRPr="00256249">
        <w:t xml:space="preserve"> </w:t>
      </w:r>
      <w:r w:rsidRPr="00256249">
        <w:rPr>
          <w:rFonts w:ascii="Times New Roman" w:hAnsi="Times New Roman" w:cs="Times New Roman"/>
          <w:spacing w:val="-3"/>
        </w:rPr>
        <w:t>to have an attorney licensed to practice in the Commonwealth of Pennsylvania enter an appearance on its behalf by July</w:t>
      </w:r>
      <w:r w:rsidR="00DD4327">
        <w:rPr>
          <w:rFonts w:ascii="Times New Roman" w:hAnsi="Times New Roman" w:cs="Times New Roman"/>
          <w:spacing w:val="-3"/>
        </w:rPr>
        <w:t> </w:t>
      </w:r>
      <w:r w:rsidRPr="00256249">
        <w:rPr>
          <w:rFonts w:ascii="Times New Roman" w:hAnsi="Times New Roman" w:cs="Times New Roman"/>
          <w:spacing w:val="-3"/>
        </w:rPr>
        <w:t>12, 2019.</w:t>
      </w:r>
      <w:r>
        <w:rPr>
          <w:rFonts w:ascii="Times New Roman" w:hAnsi="Times New Roman" w:cs="Times New Roman"/>
          <w:spacing w:val="-3"/>
        </w:rPr>
        <w:t xml:space="preserve">  </w:t>
      </w:r>
    </w:p>
    <w:p w14:paraId="4A4A2A81" w14:textId="77777777" w:rsidR="008F4949" w:rsidRPr="005C6571" w:rsidRDefault="008F4949" w:rsidP="00DD4327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1A4D64CB" w14:textId="77777777" w:rsidR="00D365D1" w:rsidRPr="005C6571" w:rsidRDefault="00D365D1" w:rsidP="00DD4327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6206FA1" w14:textId="012C3D01"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4A2D3D">
        <w:rPr>
          <w:rFonts w:ascii="Times New Roman" w:hAnsi="Times New Roman" w:cs="Times New Roman"/>
          <w:spacing w:val="-3"/>
          <w:u w:val="single"/>
        </w:rPr>
        <w:t>June 24, 2019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>
        <w:rPr>
          <w:rFonts w:ascii="Times New Roman" w:hAnsi="Times New Roman" w:cs="Times New Roman"/>
          <w:spacing w:val="-3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14:paraId="21B33EE1" w14:textId="77777777"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14:paraId="747FF9FA" w14:textId="77777777" w:rsidR="005C6571" w:rsidRPr="005C6571" w:rsidRDefault="005C6571">
      <w:pPr>
        <w:rPr>
          <w:rFonts w:ascii="Times New Roman" w:hAnsi="Times New Roman" w:cs="Times New Roman"/>
        </w:rPr>
        <w:sectPr w:rsidR="005C6571" w:rsidRPr="005C6571" w:rsidSect="005C6571">
          <w:footerReference w:type="even" r:id="rId8"/>
          <w:footerReference w:type="default" r:id="rId9"/>
          <w:pgSz w:w="12240" w:h="15840" w:code="1"/>
          <w:pgMar w:top="1440" w:right="1440" w:bottom="1440" w:left="1440" w:header="720" w:footer="432" w:gutter="0"/>
          <w:cols w:space="720"/>
          <w:noEndnote/>
          <w:titlePg/>
          <w:docGrid w:linePitch="326"/>
        </w:sectPr>
      </w:pPr>
    </w:p>
    <w:p w14:paraId="4B15548B" w14:textId="77777777" w:rsidR="004A2D3D" w:rsidRPr="00DD4327" w:rsidRDefault="004A2D3D" w:rsidP="004A2D3D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r w:rsidRPr="00DD4327">
        <w:rPr>
          <w:rFonts w:ascii="Times New Roman" w:hAnsi="Times New Roman" w:cs="Times New Roman"/>
          <w:b/>
        </w:rPr>
        <w:lastRenderedPageBreak/>
        <w:t xml:space="preserve">Talmudical Yeshiva of Philadelphia c/o </w:t>
      </w:r>
      <w:proofErr w:type="spellStart"/>
      <w:r w:rsidRPr="00DD4327">
        <w:rPr>
          <w:rFonts w:ascii="Times New Roman" w:hAnsi="Times New Roman" w:cs="Times New Roman"/>
          <w:b/>
        </w:rPr>
        <w:t>Pinchas</w:t>
      </w:r>
      <w:proofErr w:type="spellEnd"/>
      <w:r w:rsidRPr="00DD4327">
        <w:rPr>
          <w:rFonts w:ascii="Times New Roman" w:hAnsi="Times New Roman" w:cs="Times New Roman"/>
          <w:b/>
        </w:rPr>
        <w:t xml:space="preserve"> </w:t>
      </w:r>
      <w:proofErr w:type="spellStart"/>
      <w:r w:rsidRPr="00DD4327">
        <w:rPr>
          <w:rFonts w:ascii="Times New Roman" w:hAnsi="Times New Roman" w:cs="Times New Roman"/>
          <w:b/>
        </w:rPr>
        <w:t>Lando</w:t>
      </w:r>
      <w:proofErr w:type="spellEnd"/>
      <w:r w:rsidRPr="00DD4327">
        <w:rPr>
          <w:rFonts w:ascii="Times New Roman" w:hAnsi="Times New Roman" w:cs="Times New Roman"/>
          <w:b/>
        </w:rPr>
        <w:t xml:space="preserve"> v. </w:t>
      </w:r>
    </w:p>
    <w:p w14:paraId="562BF08F" w14:textId="77777777" w:rsidR="004A2D3D" w:rsidRPr="00DD4327" w:rsidRDefault="004A2D3D" w:rsidP="004A2D3D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r w:rsidRPr="00DD4327">
        <w:rPr>
          <w:rFonts w:ascii="Times New Roman" w:hAnsi="Times New Roman" w:cs="Times New Roman"/>
          <w:b/>
        </w:rPr>
        <w:t>Sprague Operating Resources, LLC</w:t>
      </w:r>
      <w:r w:rsidRPr="00DD4327">
        <w:rPr>
          <w:rFonts w:ascii="Times New Roman" w:hAnsi="Times New Roman" w:cs="Times New Roman"/>
          <w:b/>
        </w:rPr>
        <w:tab/>
      </w:r>
    </w:p>
    <w:p w14:paraId="653A5F18" w14:textId="716152F5" w:rsidR="00DE63CD" w:rsidRPr="00DD4327" w:rsidRDefault="004A2D3D" w:rsidP="00DE63CD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r w:rsidRPr="00DD4327">
        <w:rPr>
          <w:rFonts w:ascii="Times New Roman" w:hAnsi="Times New Roman" w:cs="Times New Roman"/>
          <w:b/>
        </w:rPr>
        <w:t>Docket No.:  C-2019-3010157</w:t>
      </w:r>
    </w:p>
    <w:p w14:paraId="0B5F0D8A" w14:textId="3DB876F1" w:rsidR="00DE63CD" w:rsidRPr="00DD4327" w:rsidRDefault="00DE63CD" w:rsidP="00DE63CD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</w:p>
    <w:p w14:paraId="68B7D1CB" w14:textId="77777777" w:rsidR="004A2D3D" w:rsidRPr="00DD4327" w:rsidRDefault="004A2D3D" w:rsidP="00DE63CD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</w:p>
    <w:p w14:paraId="5897173C" w14:textId="77777777" w:rsidR="00DE63CD" w:rsidRPr="00DD4327" w:rsidRDefault="00DE63CD" w:rsidP="00DE63CD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  <w:b/>
        </w:rPr>
      </w:pPr>
      <w:r w:rsidRPr="00DD4327">
        <w:rPr>
          <w:rFonts w:ascii="Times New Roman" w:hAnsi="Times New Roman" w:cs="Times New Roman"/>
          <w:b/>
          <w:u w:val="single"/>
        </w:rPr>
        <w:t>SERVICE LIST</w:t>
      </w:r>
    </w:p>
    <w:p w14:paraId="37634A2A" w14:textId="77777777" w:rsidR="00DE63CD" w:rsidRPr="00DD4327" w:rsidRDefault="00DE63CD" w:rsidP="00DE63CD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14:paraId="77210046" w14:textId="77777777" w:rsidR="00DE63CD" w:rsidRPr="00DD4327" w:rsidRDefault="00DE63CD" w:rsidP="00DE63CD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14:paraId="5B65CEB9" w14:textId="77777777" w:rsidR="004A2D3D" w:rsidRPr="00DD4327" w:rsidRDefault="004A2D3D" w:rsidP="004A2D3D">
      <w:pPr>
        <w:autoSpaceDE/>
        <w:autoSpaceDN/>
        <w:spacing w:after="160" w:line="259" w:lineRule="auto"/>
        <w:rPr>
          <w:rFonts w:ascii="Times New Roman" w:eastAsia="Microsoft Sans Serif" w:hAnsi="Times New Roman" w:cs="Times New Roman"/>
          <w:szCs w:val="22"/>
        </w:rPr>
      </w:pPr>
      <w:bookmarkStart w:id="2" w:name="_Hlk12284615"/>
      <w:r w:rsidRPr="00DD4327">
        <w:rPr>
          <w:rFonts w:ascii="Times New Roman" w:eastAsia="Microsoft Sans Serif" w:hAnsi="Times New Roman" w:cs="Times New Roman"/>
          <w:szCs w:val="22"/>
        </w:rPr>
        <w:t>PINCHAS LANDO ADMINISTRATOR</w:t>
      </w:r>
      <w:r w:rsidRPr="00DD4327">
        <w:rPr>
          <w:rFonts w:ascii="Times New Roman" w:eastAsia="Microsoft Sans Serif" w:hAnsi="Times New Roman" w:cs="Times New Roman"/>
          <w:szCs w:val="22"/>
        </w:rPr>
        <w:cr/>
        <w:t>TALMUDICAL YESHIVA OF PHILADELPHIA</w:t>
      </w:r>
      <w:r w:rsidRPr="00DD4327">
        <w:rPr>
          <w:rFonts w:ascii="Times New Roman" w:eastAsia="Microsoft Sans Serif" w:hAnsi="Times New Roman" w:cs="Times New Roman"/>
          <w:szCs w:val="22"/>
        </w:rPr>
        <w:cr/>
        <w:t>6063 DREXEL RD</w:t>
      </w:r>
      <w:r w:rsidRPr="00DD4327">
        <w:rPr>
          <w:rFonts w:ascii="Times New Roman" w:eastAsia="Microsoft Sans Serif" w:hAnsi="Times New Roman" w:cs="Times New Roman"/>
          <w:szCs w:val="22"/>
        </w:rPr>
        <w:cr/>
        <w:t>PHILADELPHIA PA  19131</w:t>
      </w:r>
      <w:r w:rsidRPr="00DD4327">
        <w:rPr>
          <w:rFonts w:ascii="Times New Roman" w:eastAsia="Microsoft Sans Serif" w:hAnsi="Times New Roman" w:cs="Times New Roman"/>
          <w:szCs w:val="22"/>
        </w:rPr>
        <w:cr/>
      </w:r>
      <w:bookmarkEnd w:id="2"/>
      <w:r w:rsidRPr="00DD4327">
        <w:rPr>
          <w:rFonts w:ascii="Times New Roman" w:eastAsia="Microsoft Sans Serif" w:hAnsi="Times New Roman" w:cs="Times New Roman"/>
          <w:b/>
          <w:bCs/>
          <w:szCs w:val="22"/>
        </w:rPr>
        <w:t>215.477.1000</w:t>
      </w:r>
      <w:r w:rsidRPr="00DD4327">
        <w:rPr>
          <w:rFonts w:ascii="Times New Roman" w:eastAsia="Microsoft Sans Serif" w:hAnsi="Times New Roman" w:cs="Times New Roman"/>
          <w:szCs w:val="22"/>
        </w:rPr>
        <w:cr/>
      </w:r>
      <w:r w:rsidRPr="00DD4327">
        <w:rPr>
          <w:rFonts w:ascii="Times New Roman" w:eastAsia="Microsoft Sans Serif" w:hAnsi="Times New Roman" w:cs="Times New Roman"/>
          <w:b/>
          <w:bCs/>
          <w:i/>
          <w:iCs/>
          <w:szCs w:val="22"/>
          <w:u w:val="single"/>
        </w:rPr>
        <w:t>Accepts e-Service</w:t>
      </w:r>
      <w:r w:rsidRPr="00DD4327">
        <w:rPr>
          <w:rFonts w:ascii="Times New Roman" w:eastAsia="Microsoft Sans Serif" w:hAnsi="Times New Roman" w:cs="Times New Roman"/>
          <w:b/>
          <w:bCs/>
          <w:i/>
          <w:iCs/>
          <w:szCs w:val="22"/>
          <w:u w:val="single"/>
        </w:rPr>
        <w:cr/>
      </w:r>
    </w:p>
    <w:p w14:paraId="6BB880CC" w14:textId="21160210" w:rsidR="004A2D3D" w:rsidRPr="00DD4327" w:rsidRDefault="004A2D3D" w:rsidP="004A2D3D">
      <w:pPr>
        <w:autoSpaceDE/>
        <w:autoSpaceDN/>
        <w:spacing w:after="160" w:line="259" w:lineRule="auto"/>
        <w:rPr>
          <w:rFonts w:ascii="Times New Roman" w:eastAsia="Microsoft Sans Serif" w:hAnsi="Times New Roman" w:cs="Times New Roman"/>
          <w:szCs w:val="22"/>
        </w:rPr>
      </w:pPr>
      <w:bookmarkStart w:id="3" w:name="_Hlk12284485"/>
      <w:r w:rsidRPr="00DD4327">
        <w:rPr>
          <w:rFonts w:ascii="Times New Roman" w:eastAsia="Microsoft Sans Serif" w:hAnsi="Times New Roman" w:cs="Times New Roman"/>
          <w:szCs w:val="22"/>
        </w:rPr>
        <w:t>KIMBERLY MCCLOSKEY LEGAL ASSISTANT</w:t>
      </w:r>
      <w:r w:rsidRPr="00DD4327">
        <w:rPr>
          <w:rFonts w:ascii="Times New Roman" w:eastAsia="Microsoft Sans Serif" w:hAnsi="Times New Roman" w:cs="Times New Roman"/>
          <w:szCs w:val="22"/>
        </w:rPr>
        <w:cr/>
      </w:r>
      <w:bookmarkStart w:id="4" w:name="_GoBack"/>
      <w:bookmarkEnd w:id="4"/>
      <w:r w:rsidRPr="00DD4327">
        <w:rPr>
          <w:rFonts w:ascii="Times New Roman" w:eastAsia="Microsoft Sans Serif" w:hAnsi="Times New Roman" w:cs="Times New Roman"/>
          <w:szCs w:val="22"/>
        </w:rPr>
        <w:t>SPRAGUE OPERATING RESOURCES LLC</w:t>
      </w:r>
      <w:r w:rsidRPr="00DD4327">
        <w:rPr>
          <w:rFonts w:ascii="Times New Roman" w:eastAsia="Microsoft Sans Serif" w:hAnsi="Times New Roman" w:cs="Times New Roman"/>
          <w:szCs w:val="22"/>
        </w:rPr>
        <w:cr/>
        <w:t>185 INTERNATIONAL DRIVE</w:t>
      </w:r>
      <w:r w:rsidRPr="00DD4327">
        <w:rPr>
          <w:rFonts w:ascii="Times New Roman" w:eastAsia="Microsoft Sans Serif" w:hAnsi="Times New Roman" w:cs="Times New Roman"/>
          <w:szCs w:val="22"/>
        </w:rPr>
        <w:cr/>
        <w:t>PORTSMOUTH NH  03801</w:t>
      </w:r>
      <w:r w:rsidRPr="00DD4327">
        <w:rPr>
          <w:rFonts w:ascii="Times New Roman" w:eastAsia="Microsoft Sans Serif" w:hAnsi="Times New Roman" w:cs="Times New Roman"/>
          <w:szCs w:val="22"/>
        </w:rPr>
        <w:cr/>
      </w:r>
      <w:bookmarkEnd w:id="3"/>
      <w:r w:rsidRPr="00DD4327">
        <w:rPr>
          <w:rFonts w:ascii="Times New Roman" w:eastAsia="Microsoft Sans Serif" w:hAnsi="Times New Roman" w:cs="Times New Roman"/>
          <w:szCs w:val="22"/>
        </w:rPr>
        <w:cr/>
      </w:r>
      <w:bookmarkStart w:id="5" w:name="_Hlk12284413"/>
      <w:r w:rsidRPr="00DD4327">
        <w:rPr>
          <w:rFonts w:ascii="Times New Roman" w:eastAsia="Microsoft Sans Serif" w:hAnsi="Times New Roman" w:cs="Times New Roman"/>
          <w:szCs w:val="22"/>
        </w:rPr>
        <w:t>MICHAEL MEADVIN</w:t>
      </w:r>
      <w:r w:rsidRPr="00DD4327">
        <w:rPr>
          <w:rFonts w:ascii="Times New Roman" w:eastAsia="Microsoft Sans Serif" w:hAnsi="Times New Roman" w:cs="Times New Roman"/>
          <w:szCs w:val="22"/>
        </w:rPr>
        <w:cr/>
        <w:t>SPRAGUE OPERATING RESOURCES LLC</w:t>
      </w:r>
      <w:r w:rsidRPr="00DD4327">
        <w:rPr>
          <w:rFonts w:ascii="Times New Roman" w:eastAsia="Microsoft Sans Serif" w:hAnsi="Times New Roman" w:cs="Times New Roman"/>
          <w:szCs w:val="22"/>
        </w:rPr>
        <w:cr/>
        <w:t>440 MAMARONECK AVE</w:t>
      </w:r>
      <w:r w:rsidRPr="00DD4327">
        <w:rPr>
          <w:rFonts w:ascii="Times New Roman" w:eastAsia="Microsoft Sans Serif" w:hAnsi="Times New Roman" w:cs="Times New Roman"/>
          <w:szCs w:val="22"/>
        </w:rPr>
        <w:cr/>
        <w:t>HARRISON NY  10528-2424</w:t>
      </w:r>
      <w:r w:rsidRPr="00DD4327">
        <w:rPr>
          <w:rFonts w:ascii="Times New Roman" w:eastAsia="Microsoft Sans Serif" w:hAnsi="Times New Roman" w:cs="Times New Roman"/>
          <w:szCs w:val="22"/>
        </w:rPr>
        <w:cr/>
      </w:r>
      <w:bookmarkEnd w:id="5"/>
      <w:r w:rsidRPr="00DD4327">
        <w:rPr>
          <w:rFonts w:ascii="Times New Roman" w:eastAsia="Microsoft Sans Serif" w:hAnsi="Times New Roman" w:cs="Times New Roman"/>
          <w:b/>
          <w:bCs/>
          <w:szCs w:val="22"/>
        </w:rPr>
        <w:t>914.381.6600</w:t>
      </w:r>
      <w:r w:rsidRPr="00DD4327">
        <w:rPr>
          <w:rFonts w:ascii="Times New Roman" w:eastAsia="Microsoft Sans Serif" w:hAnsi="Times New Roman" w:cs="Times New Roman"/>
          <w:szCs w:val="22"/>
        </w:rPr>
        <w:cr/>
      </w:r>
    </w:p>
    <w:p w14:paraId="50DB4482" w14:textId="77777777" w:rsidR="00DE63CD" w:rsidRPr="005C6571" w:rsidRDefault="00DE63CD" w:rsidP="00DE63CD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</w:p>
    <w:p w14:paraId="4544A34A" w14:textId="77777777" w:rsidR="00D549E7" w:rsidRPr="005C6571" w:rsidRDefault="00D549E7" w:rsidP="00430387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sectPr w:rsidR="00D549E7" w:rsidRPr="005C6571" w:rsidSect="005C6571"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3CF95" w14:textId="77777777" w:rsidR="00431353" w:rsidRDefault="00431353" w:rsidP="00872098">
      <w:r>
        <w:separator/>
      </w:r>
    </w:p>
  </w:endnote>
  <w:endnote w:type="continuationSeparator" w:id="0">
    <w:p w14:paraId="6F08EF7A" w14:textId="77777777" w:rsidR="00431353" w:rsidRDefault="00431353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A1D03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36BBE5" w14:textId="77777777" w:rsidR="00431353" w:rsidRDefault="00431353" w:rsidP="00872098">
      <w:r>
        <w:separator/>
      </w:r>
    </w:p>
  </w:footnote>
  <w:footnote w:type="continuationSeparator" w:id="0">
    <w:p w14:paraId="789BA725" w14:textId="77777777" w:rsidR="00431353" w:rsidRDefault="00431353" w:rsidP="00872098">
      <w:r>
        <w:continuationSeparator/>
      </w:r>
    </w:p>
  </w:footnote>
  <w:footnote w:id="1">
    <w:p w14:paraId="6F1518EF" w14:textId="1867F7D6" w:rsidR="00C32B9F" w:rsidRDefault="00C32B9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C32B9F">
        <w:rPr>
          <w:rFonts w:ascii="Times New Roman" w:hAnsi="Times New Roman" w:cs="Times New Roman"/>
          <w:sz w:val="20"/>
          <w:szCs w:val="20"/>
        </w:rPr>
        <w:t>Please note, I recognize that the Complainant will be required to be represented by an attorney as well</w:t>
      </w:r>
      <w:r>
        <w:rPr>
          <w:rFonts w:ascii="Times New Roman" w:hAnsi="Times New Roman" w:cs="Times New Roman"/>
          <w:sz w:val="20"/>
          <w:szCs w:val="20"/>
        </w:rPr>
        <w:t xml:space="preserve"> under these regulations</w:t>
      </w:r>
      <w:r w:rsidRPr="00C32B9F">
        <w:rPr>
          <w:rFonts w:ascii="Times New Roman" w:hAnsi="Times New Roman" w:cs="Times New Roman"/>
          <w:sz w:val="20"/>
          <w:szCs w:val="20"/>
        </w:rPr>
        <w:t xml:space="preserve"> and they will be directed to do so under a separate order.</w:t>
      </w:r>
      <w: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D1D8C"/>
    <w:multiLevelType w:val="hybridMultilevel"/>
    <w:tmpl w:val="E82C87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5823"/>
    <w:rsid w:val="00041441"/>
    <w:rsid w:val="000443C5"/>
    <w:rsid w:val="00046A79"/>
    <w:rsid w:val="00046B65"/>
    <w:rsid w:val="000752BA"/>
    <w:rsid w:val="000A4F41"/>
    <w:rsid w:val="000B06FB"/>
    <w:rsid w:val="000B0AF0"/>
    <w:rsid w:val="000B6027"/>
    <w:rsid w:val="000C3C4A"/>
    <w:rsid w:val="000E2181"/>
    <w:rsid w:val="000E7F81"/>
    <w:rsid w:val="000F1D4F"/>
    <w:rsid w:val="001200C0"/>
    <w:rsid w:val="00126F19"/>
    <w:rsid w:val="001312E7"/>
    <w:rsid w:val="00131BD6"/>
    <w:rsid w:val="0016492A"/>
    <w:rsid w:val="001725CF"/>
    <w:rsid w:val="00182A84"/>
    <w:rsid w:val="00183B6C"/>
    <w:rsid w:val="001B34DF"/>
    <w:rsid w:val="001C732F"/>
    <w:rsid w:val="001D02F6"/>
    <w:rsid w:val="001D7621"/>
    <w:rsid w:val="001F1FFA"/>
    <w:rsid w:val="00200E83"/>
    <w:rsid w:val="002222F3"/>
    <w:rsid w:val="002236DC"/>
    <w:rsid w:val="00225661"/>
    <w:rsid w:val="00256249"/>
    <w:rsid w:val="00260C12"/>
    <w:rsid w:val="00281871"/>
    <w:rsid w:val="002926FE"/>
    <w:rsid w:val="00296144"/>
    <w:rsid w:val="002A15E7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179C"/>
    <w:rsid w:val="0033571C"/>
    <w:rsid w:val="003560F1"/>
    <w:rsid w:val="00370D7C"/>
    <w:rsid w:val="00386F14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25E6B"/>
    <w:rsid w:val="00430387"/>
    <w:rsid w:val="00431353"/>
    <w:rsid w:val="00431C39"/>
    <w:rsid w:val="00437994"/>
    <w:rsid w:val="00442630"/>
    <w:rsid w:val="004634E9"/>
    <w:rsid w:val="00475D82"/>
    <w:rsid w:val="004920C7"/>
    <w:rsid w:val="004A0CAF"/>
    <w:rsid w:val="004A2D3D"/>
    <w:rsid w:val="004B347F"/>
    <w:rsid w:val="004C1D8D"/>
    <w:rsid w:val="004C5D6C"/>
    <w:rsid w:val="004C758C"/>
    <w:rsid w:val="004E36DA"/>
    <w:rsid w:val="005104E5"/>
    <w:rsid w:val="00510D5C"/>
    <w:rsid w:val="00542A32"/>
    <w:rsid w:val="00546175"/>
    <w:rsid w:val="00547956"/>
    <w:rsid w:val="0056335F"/>
    <w:rsid w:val="00565985"/>
    <w:rsid w:val="00587CAC"/>
    <w:rsid w:val="00592E17"/>
    <w:rsid w:val="005A2635"/>
    <w:rsid w:val="005C6571"/>
    <w:rsid w:val="005E39DC"/>
    <w:rsid w:val="005F3C99"/>
    <w:rsid w:val="005F73A9"/>
    <w:rsid w:val="00603B34"/>
    <w:rsid w:val="00621764"/>
    <w:rsid w:val="00627914"/>
    <w:rsid w:val="006302D2"/>
    <w:rsid w:val="00630CB0"/>
    <w:rsid w:val="00633D52"/>
    <w:rsid w:val="00633EF3"/>
    <w:rsid w:val="00640107"/>
    <w:rsid w:val="0065325A"/>
    <w:rsid w:val="00664495"/>
    <w:rsid w:val="00686A9E"/>
    <w:rsid w:val="0068710C"/>
    <w:rsid w:val="00687AEE"/>
    <w:rsid w:val="006908AB"/>
    <w:rsid w:val="006A25E0"/>
    <w:rsid w:val="006B6778"/>
    <w:rsid w:val="006C1F29"/>
    <w:rsid w:val="006E004D"/>
    <w:rsid w:val="006E23AB"/>
    <w:rsid w:val="006E5F6F"/>
    <w:rsid w:val="006E65DA"/>
    <w:rsid w:val="00701D7B"/>
    <w:rsid w:val="007078F0"/>
    <w:rsid w:val="007157FB"/>
    <w:rsid w:val="00742EEF"/>
    <w:rsid w:val="0076389D"/>
    <w:rsid w:val="007659F2"/>
    <w:rsid w:val="007677AC"/>
    <w:rsid w:val="007E1D05"/>
    <w:rsid w:val="007F7BC9"/>
    <w:rsid w:val="00804EFE"/>
    <w:rsid w:val="00806C00"/>
    <w:rsid w:val="00840404"/>
    <w:rsid w:val="008631B5"/>
    <w:rsid w:val="00872098"/>
    <w:rsid w:val="00872944"/>
    <w:rsid w:val="00882060"/>
    <w:rsid w:val="00882E7A"/>
    <w:rsid w:val="0089061F"/>
    <w:rsid w:val="00893F71"/>
    <w:rsid w:val="008A6FA6"/>
    <w:rsid w:val="008B2F42"/>
    <w:rsid w:val="008B3BEB"/>
    <w:rsid w:val="008C5565"/>
    <w:rsid w:val="008C77CA"/>
    <w:rsid w:val="008E54DB"/>
    <w:rsid w:val="008F20CD"/>
    <w:rsid w:val="008F4949"/>
    <w:rsid w:val="00966A82"/>
    <w:rsid w:val="009872C8"/>
    <w:rsid w:val="00994DC1"/>
    <w:rsid w:val="009A5F46"/>
    <w:rsid w:val="009A6377"/>
    <w:rsid w:val="009B21B5"/>
    <w:rsid w:val="009D6055"/>
    <w:rsid w:val="009F3BF9"/>
    <w:rsid w:val="00A04869"/>
    <w:rsid w:val="00A323C5"/>
    <w:rsid w:val="00A5259C"/>
    <w:rsid w:val="00A604A1"/>
    <w:rsid w:val="00A670B8"/>
    <w:rsid w:val="00A671C8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F17B7"/>
    <w:rsid w:val="00AF33D9"/>
    <w:rsid w:val="00AF5112"/>
    <w:rsid w:val="00AF6ACE"/>
    <w:rsid w:val="00B007BF"/>
    <w:rsid w:val="00B2519B"/>
    <w:rsid w:val="00B26A29"/>
    <w:rsid w:val="00BA2A02"/>
    <w:rsid w:val="00BB1936"/>
    <w:rsid w:val="00BC36E6"/>
    <w:rsid w:val="00BD605E"/>
    <w:rsid w:val="00C264F4"/>
    <w:rsid w:val="00C31A09"/>
    <w:rsid w:val="00C32B9F"/>
    <w:rsid w:val="00C539FB"/>
    <w:rsid w:val="00C755CD"/>
    <w:rsid w:val="00C7609B"/>
    <w:rsid w:val="00CD431E"/>
    <w:rsid w:val="00CD5691"/>
    <w:rsid w:val="00CD75E1"/>
    <w:rsid w:val="00CE742B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9349B"/>
    <w:rsid w:val="00D972EB"/>
    <w:rsid w:val="00DB3EB4"/>
    <w:rsid w:val="00DD4327"/>
    <w:rsid w:val="00DD57FB"/>
    <w:rsid w:val="00DE63CD"/>
    <w:rsid w:val="00DF0875"/>
    <w:rsid w:val="00E074C8"/>
    <w:rsid w:val="00E13AB1"/>
    <w:rsid w:val="00E14FCC"/>
    <w:rsid w:val="00E30A3D"/>
    <w:rsid w:val="00E37721"/>
    <w:rsid w:val="00E44504"/>
    <w:rsid w:val="00E5197C"/>
    <w:rsid w:val="00E7218E"/>
    <w:rsid w:val="00E7693A"/>
    <w:rsid w:val="00EA16A5"/>
    <w:rsid w:val="00EB100A"/>
    <w:rsid w:val="00EB7B2A"/>
    <w:rsid w:val="00EC5831"/>
    <w:rsid w:val="00EE2212"/>
    <w:rsid w:val="00EF5410"/>
    <w:rsid w:val="00F30ACB"/>
    <w:rsid w:val="00F325A8"/>
    <w:rsid w:val="00F6069B"/>
    <w:rsid w:val="00F654DC"/>
    <w:rsid w:val="00F82E45"/>
    <w:rsid w:val="00F86D77"/>
    <w:rsid w:val="00F87582"/>
    <w:rsid w:val="00F904C8"/>
    <w:rsid w:val="00F92F93"/>
    <w:rsid w:val="00FA4A61"/>
    <w:rsid w:val="00FB6AA9"/>
    <w:rsid w:val="00FB6AFF"/>
    <w:rsid w:val="00FC0AFB"/>
    <w:rsid w:val="00FE6466"/>
    <w:rsid w:val="00FF2010"/>
    <w:rsid w:val="00FF4106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B61D0-A670-4A2E-98E9-C2D7EF117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2</cp:revision>
  <cp:lastPrinted>2019-06-24T20:05:00Z</cp:lastPrinted>
  <dcterms:created xsi:type="dcterms:W3CDTF">2019-06-24T20:06:00Z</dcterms:created>
  <dcterms:modified xsi:type="dcterms:W3CDTF">2019-06-24T20:06:00Z</dcterms:modified>
</cp:coreProperties>
</file>