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23120C15"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C2AA8" w:rsidRPr="007C2AA8">
              <w:rPr>
                <w:rFonts w:ascii="Arial" w:hAnsi="Arial"/>
              </w:rPr>
              <w:t>300</w:t>
            </w:r>
            <w:r w:rsidR="00023C9F">
              <w:rPr>
                <w:rFonts w:ascii="Arial" w:hAnsi="Arial"/>
              </w:rPr>
              <w:t>9492</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DE4A62">
        <w:rPr>
          <w:rFonts w:ascii="Arial" w:hAnsi="Arial"/>
          <w:sz w:val="22"/>
          <w:szCs w:val="22"/>
        </w:rPr>
        <w:t>prosecutory</w:t>
      </w:r>
      <w:proofErr w:type="spellEnd"/>
      <w:r w:rsidRPr="00DE4A62">
        <w:rPr>
          <w:rFonts w:ascii="Arial" w:hAnsi="Arial"/>
          <w:sz w:val="22"/>
          <w:szCs w:val="22"/>
        </w:rPr>
        <w:t xml:space="preserve">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68361FEE" w:rsidR="006D0AF4" w:rsidRPr="00C4327E" w:rsidRDefault="007C7AAD" w:rsidP="00C4327E">
      <w:pPr>
        <w:pStyle w:val="ListParagraph"/>
        <w:numPr>
          <w:ilvl w:val="0"/>
          <w:numId w:val="11"/>
        </w:numPr>
        <w:tabs>
          <w:tab w:val="left" w:pos="-720"/>
        </w:tabs>
        <w:suppressAutoHyphens/>
        <w:ind w:left="0" w:firstLine="1440"/>
        <w:rPr>
          <w:rFonts w:ascii="Arial" w:hAnsi="Arial" w:cs="Arial"/>
          <w:sz w:val="22"/>
          <w:szCs w:val="22"/>
        </w:rPr>
      </w:pPr>
      <w:r w:rsidRPr="00C4327E">
        <w:rPr>
          <w:rFonts w:ascii="Arial" w:hAnsi="Arial"/>
          <w:sz w:val="22"/>
          <w:szCs w:val="22"/>
        </w:rPr>
        <w:t>That</w:t>
      </w:r>
      <w:r w:rsidR="0023496F" w:rsidRPr="00C4327E">
        <w:rPr>
          <w:rFonts w:ascii="Arial" w:hAnsi="Arial"/>
          <w:sz w:val="22"/>
          <w:szCs w:val="22"/>
        </w:rPr>
        <w:t xml:space="preserve"> </w:t>
      </w:r>
      <w:proofErr w:type="spellStart"/>
      <w:r w:rsidR="000C24EF" w:rsidRPr="00C4327E">
        <w:rPr>
          <w:rFonts w:ascii="Arial" w:hAnsi="Arial"/>
          <w:sz w:val="22"/>
          <w:szCs w:val="22"/>
        </w:rPr>
        <w:t>Rasier</w:t>
      </w:r>
      <w:proofErr w:type="spellEnd"/>
      <w:r w:rsidR="000C24EF" w:rsidRPr="00C4327E">
        <w:rPr>
          <w:rFonts w:ascii="Arial" w:hAnsi="Arial"/>
          <w:sz w:val="22"/>
          <w:szCs w:val="22"/>
        </w:rPr>
        <w:t xml:space="preserve"> – PA, LLC</w:t>
      </w:r>
      <w:r w:rsidR="00FE42A5" w:rsidRPr="00C4327E">
        <w:rPr>
          <w:rFonts w:ascii="Arial" w:hAnsi="Arial"/>
          <w:sz w:val="22"/>
          <w:szCs w:val="22"/>
        </w:rPr>
        <w:t xml:space="preserve">, </w:t>
      </w:r>
      <w:r w:rsidR="00813A94" w:rsidRPr="00C4327E">
        <w:rPr>
          <w:rFonts w:ascii="Arial" w:hAnsi="Arial"/>
          <w:sz w:val="22"/>
          <w:szCs w:val="22"/>
        </w:rPr>
        <w:t>R</w:t>
      </w:r>
      <w:r w:rsidR="00985CB8" w:rsidRPr="00C4327E">
        <w:rPr>
          <w:rFonts w:ascii="Arial" w:hAnsi="Arial"/>
          <w:sz w:val="22"/>
          <w:szCs w:val="22"/>
        </w:rPr>
        <w:t>espondent</w:t>
      </w:r>
      <w:r w:rsidR="00FE42A5" w:rsidRPr="00C4327E">
        <w:rPr>
          <w:rFonts w:ascii="Arial" w:hAnsi="Arial"/>
          <w:sz w:val="22"/>
          <w:szCs w:val="22"/>
        </w:rPr>
        <w:t>, m</w:t>
      </w:r>
      <w:r w:rsidR="00240888" w:rsidRPr="00C4327E">
        <w:rPr>
          <w:rFonts w:ascii="Arial" w:hAnsi="Arial"/>
          <w:sz w:val="22"/>
          <w:szCs w:val="22"/>
        </w:rPr>
        <w:t xml:space="preserve">aintains its principal place of business </w:t>
      </w:r>
      <w:r w:rsidR="004235F1" w:rsidRPr="00C4327E">
        <w:rPr>
          <w:rFonts w:ascii="Arial" w:hAnsi="Arial" w:cs="Arial"/>
          <w:sz w:val="22"/>
          <w:szCs w:val="22"/>
        </w:rPr>
        <w:t>a</w:t>
      </w:r>
      <w:r w:rsidR="000C24EF" w:rsidRPr="00C4327E">
        <w:rPr>
          <w:rFonts w:ascii="Arial" w:hAnsi="Arial" w:cs="Arial"/>
          <w:sz w:val="22"/>
          <w:szCs w:val="22"/>
        </w:rPr>
        <w:t>t</w:t>
      </w:r>
      <w:r w:rsidR="00A81469" w:rsidRPr="00C4327E">
        <w:rPr>
          <w:rFonts w:ascii="Arial" w:hAnsi="Arial" w:cs="Arial"/>
          <w:sz w:val="22"/>
          <w:szCs w:val="22"/>
        </w:rPr>
        <w:t xml:space="preserve"> </w:t>
      </w:r>
      <w:r w:rsidR="008564C6" w:rsidRPr="00C4327E">
        <w:rPr>
          <w:rFonts w:ascii="Arial" w:hAnsi="Arial" w:cs="Arial"/>
          <w:sz w:val="22"/>
          <w:szCs w:val="22"/>
        </w:rPr>
        <w:t>636 W 28</w:t>
      </w:r>
      <w:r w:rsidR="00241F96" w:rsidRPr="00C4327E">
        <w:rPr>
          <w:rFonts w:ascii="Arial" w:hAnsi="Arial" w:cs="Arial"/>
          <w:sz w:val="22"/>
          <w:szCs w:val="22"/>
          <w:vertAlign w:val="superscript"/>
        </w:rPr>
        <w:t>th</w:t>
      </w:r>
      <w:r w:rsidR="00241F96" w:rsidRPr="00C4327E">
        <w:rPr>
          <w:rFonts w:ascii="Arial" w:hAnsi="Arial" w:cs="Arial"/>
          <w:sz w:val="22"/>
          <w:szCs w:val="22"/>
        </w:rPr>
        <w:t xml:space="preserve"> </w:t>
      </w:r>
      <w:r w:rsidR="00EE3825" w:rsidRPr="00C4327E">
        <w:rPr>
          <w:rFonts w:ascii="Arial" w:hAnsi="Arial" w:cs="Arial"/>
          <w:sz w:val="22"/>
          <w:szCs w:val="22"/>
        </w:rPr>
        <w:t>Street, 3</w:t>
      </w:r>
      <w:r w:rsidR="00EE3825" w:rsidRPr="00C4327E">
        <w:rPr>
          <w:rFonts w:ascii="Arial" w:hAnsi="Arial" w:cs="Arial"/>
          <w:sz w:val="22"/>
          <w:szCs w:val="22"/>
          <w:vertAlign w:val="superscript"/>
        </w:rPr>
        <w:t>rd</w:t>
      </w:r>
      <w:r w:rsidR="00EE3825" w:rsidRPr="00C4327E">
        <w:rPr>
          <w:rFonts w:ascii="Arial" w:hAnsi="Arial" w:cs="Arial"/>
          <w:sz w:val="22"/>
          <w:szCs w:val="22"/>
        </w:rPr>
        <w:t xml:space="preserve"> Floor, New York, New York, 10001.</w:t>
      </w:r>
      <w:r w:rsidR="006767FF" w:rsidRPr="00C4327E">
        <w:rPr>
          <w:rFonts w:ascii="Arial" w:hAnsi="Arial" w:cs="Arial"/>
          <w:sz w:val="22"/>
          <w:szCs w:val="22"/>
        </w:rPr>
        <w:t xml:space="preserve"> </w:t>
      </w:r>
    </w:p>
    <w:p w14:paraId="0504BF4E" w14:textId="77777777" w:rsidR="0038101C" w:rsidRPr="00DE4A62" w:rsidRDefault="0038101C" w:rsidP="00C4327E">
      <w:pPr>
        <w:tabs>
          <w:tab w:val="left" w:pos="-720"/>
        </w:tabs>
        <w:suppressAutoHyphens/>
        <w:ind w:firstLine="1440"/>
        <w:rPr>
          <w:rFonts w:ascii="Arial" w:hAnsi="Arial" w:cs="Arial"/>
          <w:sz w:val="22"/>
          <w:szCs w:val="22"/>
        </w:rPr>
      </w:pPr>
    </w:p>
    <w:p w14:paraId="02B39F8B" w14:textId="68E4469D" w:rsidR="00C53305" w:rsidRPr="00C4327E" w:rsidRDefault="0080370E" w:rsidP="00C4327E">
      <w:pPr>
        <w:pStyle w:val="ListParagraph"/>
        <w:numPr>
          <w:ilvl w:val="0"/>
          <w:numId w:val="11"/>
        </w:numPr>
        <w:suppressAutoHyphens/>
        <w:ind w:left="0" w:firstLine="1440"/>
        <w:rPr>
          <w:rFonts w:ascii="Arial" w:hAnsi="Arial" w:cs="Arial"/>
          <w:sz w:val="22"/>
          <w:szCs w:val="22"/>
        </w:rPr>
      </w:pPr>
      <w:r w:rsidRPr="00C4327E">
        <w:rPr>
          <w:rFonts w:ascii="Arial" w:hAnsi="Arial" w:cs="Arial"/>
          <w:sz w:val="22"/>
          <w:szCs w:val="22"/>
        </w:rPr>
        <w:t>That Respondent was issued</w:t>
      </w:r>
      <w:r w:rsidR="00A81469" w:rsidRPr="00C4327E">
        <w:rPr>
          <w:rFonts w:ascii="Arial" w:hAnsi="Arial" w:cs="Arial"/>
          <w:sz w:val="22"/>
          <w:szCs w:val="22"/>
        </w:rPr>
        <w:t xml:space="preserve"> a</w:t>
      </w:r>
      <w:r w:rsidRPr="00C4327E">
        <w:rPr>
          <w:rFonts w:ascii="Arial" w:hAnsi="Arial" w:cs="Arial"/>
          <w:sz w:val="22"/>
          <w:szCs w:val="22"/>
        </w:rPr>
        <w:t xml:space="preserve"> </w:t>
      </w:r>
      <w:r w:rsidR="004C4DB1" w:rsidRPr="00C4327E">
        <w:rPr>
          <w:rFonts w:ascii="Arial" w:hAnsi="Arial" w:cs="Arial"/>
          <w:sz w:val="22"/>
          <w:szCs w:val="22"/>
        </w:rPr>
        <w:t>license</w:t>
      </w:r>
      <w:r w:rsidRPr="00C4327E">
        <w:rPr>
          <w:rFonts w:ascii="Arial" w:hAnsi="Arial" w:cs="Arial"/>
          <w:sz w:val="22"/>
          <w:szCs w:val="22"/>
        </w:rPr>
        <w:t xml:space="preserve"> by this Commission on January 26, 2017 at Application Docket No. A-2016-2580821, authorizing transportation of persons for compensation in Transportation Network Company service.</w:t>
      </w:r>
      <w:r w:rsidR="00C53305" w:rsidRPr="00C4327E">
        <w:rPr>
          <w:rFonts w:ascii="Arial" w:hAnsi="Arial" w:cs="Arial"/>
          <w:sz w:val="22"/>
          <w:szCs w:val="22"/>
        </w:rPr>
        <w:tab/>
      </w:r>
      <w:r w:rsidR="00C53305" w:rsidRPr="00C4327E">
        <w:rPr>
          <w:rFonts w:ascii="Arial" w:hAnsi="Arial" w:cs="Arial"/>
          <w:sz w:val="22"/>
          <w:szCs w:val="22"/>
        </w:rPr>
        <w:tab/>
      </w:r>
    </w:p>
    <w:p w14:paraId="1BC17FC8" w14:textId="77777777" w:rsidR="00433BEB" w:rsidRPr="00DE4A62" w:rsidRDefault="00433BEB" w:rsidP="00C4327E">
      <w:pPr>
        <w:suppressAutoHyphens/>
        <w:ind w:firstLine="1440"/>
        <w:rPr>
          <w:rFonts w:ascii="Arial" w:hAnsi="Arial" w:cs="Arial"/>
          <w:sz w:val="22"/>
          <w:szCs w:val="22"/>
        </w:rPr>
      </w:pPr>
    </w:p>
    <w:p w14:paraId="694FD80C" w14:textId="4438B35D" w:rsidR="00433BEB" w:rsidRPr="00C4327E" w:rsidRDefault="00433BEB" w:rsidP="00C4327E">
      <w:pPr>
        <w:pStyle w:val="ListParagraph"/>
        <w:numPr>
          <w:ilvl w:val="0"/>
          <w:numId w:val="11"/>
        </w:numPr>
        <w:ind w:left="0" w:firstLine="1440"/>
        <w:rPr>
          <w:rFonts w:ascii="Arial" w:hAnsi="Arial" w:cs="Arial"/>
          <w:sz w:val="22"/>
          <w:szCs w:val="22"/>
        </w:rPr>
      </w:pPr>
      <w:r w:rsidRPr="00C4327E">
        <w:rPr>
          <w:rFonts w:ascii="Arial" w:hAnsi="Arial" w:cs="Arial"/>
          <w:sz w:val="22"/>
          <w:szCs w:val="22"/>
        </w:rPr>
        <w:t>That Respondent, on</w:t>
      </w:r>
      <w:r w:rsidR="00605467" w:rsidRPr="00C4327E">
        <w:rPr>
          <w:rFonts w:ascii="Arial" w:hAnsi="Arial" w:cs="Arial"/>
          <w:sz w:val="22"/>
          <w:szCs w:val="22"/>
        </w:rPr>
        <w:t xml:space="preserve"> April 19, 2019,</w:t>
      </w:r>
      <w:r w:rsidRPr="00C4327E">
        <w:rPr>
          <w:rFonts w:ascii="Arial" w:hAnsi="Arial" w:cs="Arial"/>
          <w:sz w:val="22"/>
          <w:szCs w:val="22"/>
        </w:rPr>
        <w:t xml:space="preserve"> permitted a certain </w:t>
      </w:r>
      <w:r w:rsidR="00605467" w:rsidRPr="00C4327E">
        <w:rPr>
          <w:rFonts w:ascii="Arial" w:hAnsi="Arial" w:cs="Arial"/>
          <w:sz w:val="22"/>
          <w:szCs w:val="22"/>
        </w:rPr>
        <w:t>2015 Ford</w:t>
      </w:r>
      <w:r w:rsidRPr="00C4327E">
        <w:rPr>
          <w:rFonts w:ascii="Arial" w:hAnsi="Arial" w:cs="Arial"/>
          <w:sz w:val="22"/>
          <w:szCs w:val="22"/>
        </w:rPr>
        <w:t xml:space="preserve"> bearing license number </w:t>
      </w:r>
      <w:r w:rsidR="00605467" w:rsidRPr="00C4327E">
        <w:rPr>
          <w:rFonts w:ascii="Arial" w:hAnsi="Arial" w:cs="Arial"/>
          <w:sz w:val="22"/>
          <w:szCs w:val="22"/>
        </w:rPr>
        <w:t>KCW5306</w:t>
      </w:r>
      <w:r w:rsidRPr="00C4327E">
        <w:rPr>
          <w:rFonts w:ascii="Arial" w:hAnsi="Arial" w:cs="Arial"/>
          <w:sz w:val="22"/>
          <w:szCs w:val="22"/>
        </w:rPr>
        <w:t xml:space="preserve"> and having Vehicle Identification No. </w:t>
      </w:r>
      <w:r w:rsidR="00605467" w:rsidRPr="00C4327E">
        <w:rPr>
          <w:rFonts w:ascii="Arial" w:hAnsi="Arial" w:cs="Arial"/>
          <w:sz w:val="22"/>
          <w:szCs w:val="22"/>
        </w:rPr>
        <w:t>2FMTK4J92FB</w:t>
      </w:r>
      <w:r w:rsidR="002E2CF0" w:rsidRPr="00C4327E">
        <w:rPr>
          <w:rFonts w:ascii="Arial" w:hAnsi="Arial" w:cs="Arial"/>
          <w:sz w:val="22"/>
          <w:szCs w:val="22"/>
        </w:rPr>
        <w:t>B</w:t>
      </w:r>
      <w:r w:rsidR="00605467" w:rsidRPr="00C4327E">
        <w:rPr>
          <w:rFonts w:ascii="Arial" w:hAnsi="Arial" w:cs="Arial"/>
          <w:sz w:val="22"/>
          <w:szCs w:val="22"/>
        </w:rPr>
        <w:t>59455</w:t>
      </w:r>
      <w:r w:rsidRPr="00C4327E">
        <w:rPr>
          <w:rFonts w:ascii="Arial" w:hAnsi="Arial" w:cs="Arial"/>
          <w:sz w:val="22"/>
          <w:szCs w:val="22"/>
        </w:rPr>
        <w:t xml:space="preserve"> to be operated by driver </w:t>
      </w:r>
      <w:r w:rsidR="000E1F3F" w:rsidRPr="00C4327E">
        <w:rPr>
          <w:rFonts w:ascii="Arial" w:hAnsi="Arial" w:cs="Arial"/>
          <w:sz w:val="22"/>
          <w:szCs w:val="22"/>
        </w:rPr>
        <w:t>Daniel Bernard Curry</w:t>
      </w:r>
      <w:r w:rsidRPr="00C4327E">
        <w:rPr>
          <w:rFonts w:ascii="Arial" w:hAnsi="Arial" w:cs="Arial"/>
          <w:sz w:val="22"/>
          <w:szCs w:val="22"/>
        </w:rPr>
        <w:t>.</w:t>
      </w:r>
    </w:p>
    <w:p w14:paraId="37202DA2" w14:textId="77777777" w:rsidR="00433BEB" w:rsidRPr="00DE4A62" w:rsidRDefault="00433BEB" w:rsidP="00C4327E">
      <w:pPr>
        <w:ind w:firstLine="1440"/>
        <w:rPr>
          <w:rFonts w:ascii="Arial" w:hAnsi="Arial" w:cs="Arial"/>
          <w:sz w:val="22"/>
          <w:szCs w:val="22"/>
        </w:rPr>
      </w:pPr>
    </w:p>
    <w:p w14:paraId="6A0D89F4" w14:textId="3B4CB7C7" w:rsidR="00C4327E" w:rsidRDefault="00433BEB" w:rsidP="00C4327E">
      <w:pPr>
        <w:pStyle w:val="ListParagraph"/>
        <w:numPr>
          <w:ilvl w:val="0"/>
          <w:numId w:val="11"/>
        </w:numPr>
        <w:ind w:left="0" w:firstLine="1440"/>
        <w:rPr>
          <w:rFonts w:ascii="Arial" w:hAnsi="Arial" w:cs="Arial"/>
          <w:sz w:val="22"/>
          <w:szCs w:val="22"/>
        </w:rPr>
      </w:pPr>
      <w:r w:rsidRPr="00C4327E">
        <w:rPr>
          <w:rFonts w:ascii="Arial" w:hAnsi="Arial" w:cs="Arial"/>
          <w:sz w:val="22"/>
          <w:szCs w:val="22"/>
        </w:rPr>
        <w:t xml:space="preserve">That the vehicle described in paragraph 3 was inspected on the date specified by PUC Motor Carrier Enforcement Officer </w:t>
      </w:r>
      <w:r w:rsidR="000E1F3F" w:rsidRPr="00C4327E">
        <w:rPr>
          <w:rFonts w:ascii="Arial" w:hAnsi="Arial" w:cs="Arial"/>
          <w:sz w:val="22"/>
          <w:szCs w:val="22"/>
        </w:rPr>
        <w:t xml:space="preserve">David Gill on Peach Street at the </w:t>
      </w:r>
      <w:proofErr w:type="spellStart"/>
      <w:r w:rsidR="000E1F3F" w:rsidRPr="00C4327E">
        <w:rPr>
          <w:rFonts w:ascii="Arial" w:hAnsi="Arial" w:cs="Arial"/>
          <w:sz w:val="22"/>
          <w:szCs w:val="22"/>
        </w:rPr>
        <w:t>Milcreek</w:t>
      </w:r>
      <w:proofErr w:type="spellEnd"/>
      <w:r w:rsidR="000E1F3F" w:rsidRPr="00C4327E">
        <w:rPr>
          <w:rFonts w:ascii="Arial" w:hAnsi="Arial" w:cs="Arial"/>
          <w:sz w:val="22"/>
          <w:szCs w:val="22"/>
        </w:rPr>
        <w:t xml:space="preserve"> Mall, Erie, Erie County,</w:t>
      </w:r>
      <w:r w:rsidRPr="00C4327E">
        <w:rPr>
          <w:rFonts w:ascii="Arial" w:hAnsi="Arial" w:cs="Arial"/>
          <w:sz w:val="22"/>
          <w:szCs w:val="22"/>
        </w:rPr>
        <w:t xml:space="preserve"> Pennsylvania. </w:t>
      </w:r>
      <w:r w:rsidR="00C4327E" w:rsidRPr="00C4327E">
        <w:rPr>
          <w:rFonts w:ascii="Arial" w:hAnsi="Arial" w:cs="Arial"/>
          <w:sz w:val="22"/>
          <w:szCs w:val="22"/>
        </w:rPr>
        <w:t xml:space="preserve">The right </w:t>
      </w:r>
      <w:r w:rsidR="00C4327E">
        <w:rPr>
          <w:rFonts w:ascii="Arial" w:hAnsi="Arial" w:cs="Arial"/>
          <w:sz w:val="22"/>
          <w:szCs w:val="22"/>
        </w:rPr>
        <w:t>side</w:t>
      </w:r>
      <w:r w:rsidR="00C4327E" w:rsidRPr="00C4327E">
        <w:rPr>
          <w:rFonts w:ascii="Arial" w:hAnsi="Arial" w:cs="Arial"/>
          <w:sz w:val="22"/>
          <w:szCs w:val="22"/>
        </w:rPr>
        <w:t xml:space="preserve"> axle</w:t>
      </w:r>
      <w:r w:rsidR="00147ED2">
        <w:rPr>
          <w:rFonts w:ascii="Arial" w:hAnsi="Arial" w:cs="Arial"/>
          <w:sz w:val="22"/>
          <w:szCs w:val="22"/>
        </w:rPr>
        <w:t xml:space="preserve"> had </w:t>
      </w:r>
      <w:r w:rsidR="00C4327E">
        <w:rPr>
          <w:rFonts w:ascii="Arial" w:hAnsi="Arial" w:cs="Arial"/>
          <w:sz w:val="22"/>
          <w:szCs w:val="22"/>
        </w:rPr>
        <w:t xml:space="preserve">two adjacent </w:t>
      </w:r>
      <w:r w:rsidR="00C4327E" w:rsidRPr="00C4327E">
        <w:rPr>
          <w:rFonts w:ascii="Arial" w:hAnsi="Arial" w:cs="Arial"/>
          <w:sz w:val="22"/>
          <w:szCs w:val="22"/>
        </w:rPr>
        <w:t>tire tread grooves had less than 2/32 inch tread remaining.</w:t>
      </w:r>
    </w:p>
    <w:p w14:paraId="24724729" w14:textId="77777777" w:rsidR="00C4327E" w:rsidRPr="00C4327E" w:rsidRDefault="00C4327E" w:rsidP="00C4327E">
      <w:pPr>
        <w:pStyle w:val="ListParagraph"/>
        <w:rPr>
          <w:rFonts w:ascii="Arial" w:hAnsi="Arial" w:cs="Arial"/>
          <w:sz w:val="22"/>
          <w:szCs w:val="22"/>
        </w:rPr>
      </w:pPr>
    </w:p>
    <w:p w14:paraId="1121FC97" w14:textId="19F5DBFA" w:rsidR="00C4327E" w:rsidRPr="006413FD" w:rsidRDefault="00C4327E" w:rsidP="00617A61">
      <w:pPr>
        <w:pStyle w:val="ListParagraph"/>
        <w:numPr>
          <w:ilvl w:val="0"/>
          <w:numId w:val="11"/>
        </w:numPr>
        <w:suppressAutoHyphens/>
        <w:ind w:left="0" w:firstLine="1440"/>
        <w:rPr>
          <w:rFonts w:ascii="Arial" w:hAnsi="Arial" w:cs="Arial"/>
          <w:sz w:val="22"/>
          <w:szCs w:val="22"/>
        </w:rPr>
      </w:pPr>
      <w:r w:rsidRPr="006413FD">
        <w:rPr>
          <w:rFonts w:ascii="Arial" w:hAnsi="Arial" w:cs="Arial"/>
          <w:sz w:val="22"/>
          <w:szCs w:val="22"/>
        </w:rPr>
        <w:t xml:space="preserve">That Respondent, by permitting a vehicle to be operated with tires that have less than the required tread depth, violated 52 Pa. Code §29.402(1) and </w:t>
      </w:r>
      <w:r w:rsidR="005639AF">
        <w:rPr>
          <w:rFonts w:ascii="Arial" w:hAnsi="Arial" w:cs="Arial"/>
          <w:sz w:val="22"/>
          <w:szCs w:val="22"/>
        </w:rPr>
        <w:t>67</w:t>
      </w:r>
      <w:r w:rsidRPr="006413FD">
        <w:rPr>
          <w:rFonts w:ascii="Arial" w:hAnsi="Arial" w:cs="Arial"/>
          <w:sz w:val="22"/>
          <w:szCs w:val="22"/>
        </w:rPr>
        <w:t xml:space="preserve"> Pa. Code §175.</w:t>
      </w:r>
      <w:r w:rsidR="005639AF">
        <w:rPr>
          <w:rFonts w:ascii="Arial" w:hAnsi="Arial" w:cs="Arial"/>
          <w:sz w:val="22"/>
          <w:szCs w:val="22"/>
        </w:rPr>
        <w:t>65(a</w:t>
      </w:r>
      <w:r w:rsidRPr="006413FD">
        <w:rPr>
          <w:rFonts w:ascii="Arial" w:hAnsi="Arial" w:cs="Arial"/>
          <w:sz w:val="22"/>
          <w:szCs w:val="22"/>
        </w:rPr>
        <w:t>). The penalty for this violation is $100.</w:t>
      </w:r>
    </w:p>
    <w:p w14:paraId="0B00C95A" w14:textId="77777777" w:rsidR="00433BEB" w:rsidRDefault="00433BEB" w:rsidP="00433BEB">
      <w:pPr>
        <w:suppressAutoHyphens/>
        <w:rPr>
          <w:rFonts w:ascii="Arial" w:hAnsi="Arial" w:cs="Arial"/>
          <w:sz w:val="22"/>
          <w:szCs w:val="22"/>
        </w:rPr>
      </w:pPr>
    </w:p>
    <w:p w14:paraId="38393506" w14:textId="4BAD28E6"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w:t>
      </w:r>
      <w:proofErr w:type="spellStart"/>
      <w:r w:rsidRPr="00DE4A62">
        <w:rPr>
          <w:rFonts w:ascii="Arial" w:hAnsi="Arial"/>
          <w:sz w:val="22"/>
          <w:szCs w:val="22"/>
        </w:rPr>
        <w:t>Prosecutory</w:t>
      </w:r>
      <w:proofErr w:type="spellEnd"/>
      <w:r w:rsidRPr="00DE4A62">
        <w:rPr>
          <w:rFonts w:ascii="Arial" w:hAnsi="Arial"/>
          <w:sz w:val="22"/>
          <w:szCs w:val="22"/>
        </w:rPr>
        <w:t xml:space="preserve"> Staff hereby requests that the Commission fine </w:t>
      </w:r>
      <w:proofErr w:type="spellStart"/>
      <w:r w:rsidRPr="00DE4A62">
        <w:rPr>
          <w:rFonts w:ascii="Arial" w:hAnsi="Arial"/>
          <w:sz w:val="22"/>
          <w:szCs w:val="22"/>
        </w:rPr>
        <w:t>Rasier</w:t>
      </w:r>
      <w:proofErr w:type="spellEnd"/>
      <w:r w:rsidRPr="00DE4A62">
        <w:rPr>
          <w:rFonts w:ascii="Arial" w:hAnsi="Arial"/>
          <w:sz w:val="22"/>
          <w:szCs w:val="22"/>
        </w:rPr>
        <w:t xml:space="preserve"> - PA, LLC, the sum of </w:t>
      </w:r>
      <w:r w:rsidR="006413FD">
        <w:rPr>
          <w:rFonts w:ascii="Arial" w:hAnsi="Arial"/>
          <w:sz w:val="22"/>
          <w:szCs w:val="22"/>
        </w:rPr>
        <w:t>one hundred</w:t>
      </w:r>
      <w:r>
        <w:rPr>
          <w:rFonts w:ascii="Arial" w:hAnsi="Arial"/>
          <w:sz w:val="22"/>
          <w:szCs w:val="22"/>
        </w:rPr>
        <w:t xml:space="preserve"> </w:t>
      </w:r>
      <w:r w:rsidRPr="00DE4A62">
        <w:rPr>
          <w:rFonts w:ascii="Arial" w:hAnsi="Arial"/>
          <w:sz w:val="22"/>
          <w:szCs w:val="22"/>
        </w:rPr>
        <w:t>dollars ($</w:t>
      </w:r>
      <w:r w:rsidR="006413FD">
        <w:rPr>
          <w:rFonts w:ascii="Arial" w:hAnsi="Arial"/>
          <w:sz w:val="22"/>
          <w:szCs w:val="22"/>
        </w:rPr>
        <w:t>10</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2E88883" w14:textId="0C27B71B" w:rsidR="00433BEB" w:rsidRPr="00DE4A62" w:rsidRDefault="007772F0" w:rsidP="00D1196E">
      <w:pPr>
        <w:tabs>
          <w:tab w:val="left" w:pos="-720"/>
          <w:tab w:val="left" w:pos="0"/>
        </w:tabs>
        <w:suppressAutoHyphens/>
        <w:rPr>
          <w:rFonts w:ascii="Arial" w:hAnsi="Arial"/>
          <w:sz w:val="22"/>
          <w:szCs w:val="22"/>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sidR="00DC6CA8">
        <w:rPr>
          <w:noProof/>
        </w:rPr>
        <w:drawing>
          <wp:inline distT="0" distB="0" distL="0" distR="0" wp14:anchorId="600A7DEE" wp14:editId="0D8DED7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60319920"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DC6CA8">
        <w:rPr>
          <w:rFonts w:ascii="Arial" w:hAnsi="Arial" w:cs="Arial"/>
          <w:sz w:val="22"/>
          <w:szCs w:val="22"/>
        </w:rPr>
        <w:t>6/26/1019</w:t>
      </w:r>
      <w:r w:rsidR="00433BEB">
        <w:rPr>
          <w:rFonts w:ascii="Arial" w:hAnsi="Arial" w:cs="Arial"/>
          <w:sz w:val="22"/>
          <w:szCs w:val="22"/>
        </w:rPr>
        <w:tab/>
      </w:r>
      <w:r w:rsidR="00DC6CA8">
        <w:rPr>
          <w:noProof/>
        </w:rPr>
        <w:drawing>
          <wp:inline distT="0" distB="0" distL="0" distR="0" wp14:anchorId="6B0DE744" wp14:editId="0F6DFB8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7ECD0361"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P.O. Box 3265</w:t>
      </w:r>
    </w:p>
    <w:p w14:paraId="1A07919C"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17105</w:t>
      </w:r>
      <w:r w:rsidRPr="00816AFA">
        <w:rPr>
          <w:rFonts w:ascii="Arial" w:hAnsi="Arial" w:cs="Arial"/>
          <w:sz w:val="22"/>
          <w:szCs w:val="22"/>
        </w:rPr>
        <w:noBreakHyphen/>
        <w:t>3265</w:t>
      </w:r>
    </w:p>
    <w:p w14:paraId="2F69BA68" w14:textId="77777777" w:rsidR="00125CA8" w:rsidRPr="0006688E" w:rsidRDefault="00125CA8" w:rsidP="00125CA8">
      <w:pPr>
        <w:tabs>
          <w:tab w:val="left" w:pos="-720"/>
        </w:tabs>
        <w:suppressAutoHyphens/>
        <w:ind w:left="540" w:firstLine="3060"/>
        <w:rPr>
          <w:rFonts w:ascii="Arial" w:hAnsi="Arial" w:cs="Arial"/>
          <w:sz w:val="22"/>
          <w:szCs w:val="22"/>
        </w:rPr>
      </w:pPr>
    </w:p>
    <w:p w14:paraId="0620EC1F" w14:textId="77777777" w:rsidR="00125CA8" w:rsidRPr="00816AFA" w:rsidRDefault="00125CA8" w:rsidP="00125CA8">
      <w:pPr>
        <w:tabs>
          <w:tab w:val="left" w:pos="-720"/>
        </w:tabs>
        <w:suppressAutoHyphens/>
        <w:ind w:left="540" w:firstLine="3060"/>
        <w:rPr>
          <w:rFonts w:ascii="Arial" w:hAnsi="Arial" w:cs="Arial"/>
          <w:b/>
          <w:sz w:val="22"/>
          <w:szCs w:val="22"/>
        </w:rPr>
      </w:pPr>
      <w:r w:rsidRPr="00816AFA">
        <w:rPr>
          <w:rFonts w:ascii="Arial" w:hAnsi="Arial" w:cs="Arial"/>
          <w:b/>
          <w:sz w:val="22"/>
          <w:szCs w:val="22"/>
        </w:rPr>
        <w:t>Or may be sent by overnight delivery to:</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DD4ADF"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P.O. Box 3265</w:t>
      </w:r>
    </w:p>
    <w:p w14:paraId="618E1949"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Harrisburg, Pennsylvania  17105-3265</w:t>
      </w:r>
    </w:p>
    <w:p w14:paraId="236D0247" w14:textId="77777777" w:rsidR="00125CA8" w:rsidRDefault="00125CA8" w:rsidP="00125CA8">
      <w:pPr>
        <w:tabs>
          <w:tab w:val="left" w:pos="-720"/>
        </w:tabs>
        <w:suppressAutoHyphens/>
        <w:ind w:left="540" w:hanging="540"/>
        <w:rPr>
          <w:rFonts w:ascii="Arial" w:hAnsi="Arial" w:cs="Arial"/>
          <w:sz w:val="22"/>
          <w:szCs w:val="22"/>
        </w:rPr>
      </w:pPr>
    </w:p>
    <w:p w14:paraId="27FD21D4" w14:textId="77777777"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0597F16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P.O. Box 3265</w:t>
      </w:r>
    </w:p>
    <w:p w14:paraId="3113ED3B"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Harrisburg, PA  17105</w:t>
      </w:r>
      <w:r w:rsidRPr="00D06324">
        <w:rPr>
          <w:rFonts w:ascii="Arial" w:hAnsi="Arial" w:cs="Arial"/>
          <w:sz w:val="22"/>
          <w:szCs w:val="22"/>
        </w:rPr>
        <w:noBreakHyphen/>
        <w:t>3265</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08EAA" w14:textId="77777777" w:rsidR="0037060B" w:rsidRDefault="0037060B">
      <w:pPr>
        <w:spacing w:line="20" w:lineRule="exact"/>
        <w:rPr>
          <w:sz w:val="24"/>
        </w:rPr>
      </w:pPr>
    </w:p>
  </w:endnote>
  <w:endnote w:type="continuationSeparator" w:id="0">
    <w:p w14:paraId="48CAE19C" w14:textId="77777777" w:rsidR="0037060B" w:rsidRDefault="0037060B">
      <w:r>
        <w:rPr>
          <w:sz w:val="24"/>
        </w:rPr>
        <w:t xml:space="preserve"> </w:t>
      </w:r>
    </w:p>
  </w:endnote>
  <w:endnote w:type="continuationNotice" w:id="1">
    <w:p w14:paraId="28723590" w14:textId="77777777" w:rsidR="0037060B" w:rsidRDefault="0037060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51F9D" w14:textId="77777777" w:rsidR="0037060B" w:rsidRDefault="0037060B">
      <w:r>
        <w:rPr>
          <w:sz w:val="24"/>
        </w:rPr>
        <w:separator/>
      </w:r>
    </w:p>
  </w:footnote>
  <w:footnote w:type="continuationSeparator" w:id="0">
    <w:p w14:paraId="41A74739" w14:textId="77777777" w:rsidR="0037060B" w:rsidRDefault="0037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4"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5" w15:restartNumberingAfterBreak="0">
    <w:nsid w:val="498B1FD5"/>
    <w:multiLevelType w:val="hybridMultilevel"/>
    <w:tmpl w:val="BC6C1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10" w15:restartNumberingAfterBreak="0">
    <w:nsid w:val="7F721810"/>
    <w:multiLevelType w:val="hybridMultilevel"/>
    <w:tmpl w:val="F6BAF3B4"/>
    <w:lvl w:ilvl="0" w:tplc="A8567B7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4"/>
  </w:num>
  <w:num w:numId="4">
    <w:abstractNumId w:val="3"/>
  </w:num>
  <w:num w:numId="5">
    <w:abstractNumId w:val="0"/>
  </w:num>
  <w:num w:numId="6">
    <w:abstractNumId w:val="2"/>
  </w:num>
  <w:num w:numId="7">
    <w:abstractNumId w:val="6"/>
  </w:num>
  <w:num w:numId="8">
    <w:abstractNumId w:val="7"/>
  </w:num>
  <w:num w:numId="9">
    <w:abstractNumId w:val="1"/>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3C9F"/>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E1F3F"/>
    <w:rsid w:val="000F116E"/>
    <w:rsid w:val="000F29F4"/>
    <w:rsid w:val="000F445D"/>
    <w:rsid w:val="000F7CDB"/>
    <w:rsid w:val="00100A93"/>
    <w:rsid w:val="00116B7C"/>
    <w:rsid w:val="00117B9E"/>
    <w:rsid w:val="00125CA8"/>
    <w:rsid w:val="001267CD"/>
    <w:rsid w:val="00135E45"/>
    <w:rsid w:val="00137A9F"/>
    <w:rsid w:val="001415A0"/>
    <w:rsid w:val="00147ED2"/>
    <w:rsid w:val="00150564"/>
    <w:rsid w:val="00154B2C"/>
    <w:rsid w:val="00172B23"/>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2CF0"/>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060B"/>
    <w:rsid w:val="00375911"/>
    <w:rsid w:val="0038101C"/>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39AF"/>
    <w:rsid w:val="00564134"/>
    <w:rsid w:val="00570BD0"/>
    <w:rsid w:val="0057603B"/>
    <w:rsid w:val="00577689"/>
    <w:rsid w:val="005778FE"/>
    <w:rsid w:val="00584066"/>
    <w:rsid w:val="00592376"/>
    <w:rsid w:val="005A3F0C"/>
    <w:rsid w:val="005A7669"/>
    <w:rsid w:val="005A7F4E"/>
    <w:rsid w:val="005C15AE"/>
    <w:rsid w:val="005C52AD"/>
    <w:rsid w:val="005C6CFD"/>
    <w:rsid w:val="005C79AC"/>
    <w:rsid w:val="005E570F"/>
    <w:rsid w:val="005F034F"/>
    <w:rsid w:val="005F2A3E"/>
    <w:rsid w:val="005F5B85"/>
    <w:rsid w:val="005F7521"/>
    <w:rsid w:val="00605467"/>
    <w:rsid w:val="00605FBE"/>
    <w:rsid w:val="00614D6C"/>
    <w:rsid w:val="00615627"/>
    <w:rsid w:val="00621812"/>
    <w:rsid w:val="00635B52"/>
    <w:rsid w:val="00640B75"/>
    <w:rsid w:val="006413FD"/>
    <w:rsid w:val="0064534E"/>
    <w:rsid w:val="00666AB3"/>
    <w:rsid w:val="00667C7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D4A84"/>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1950"/>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327E"/>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C6CA8"/>
    <w:rsid w:val="00DE4A62"/>
    <w:rsid w:val="00DE5845"/>
    <w:rsid w:val="00E01E96"/>
    <w:rsid w:val="00E240E2"/>
    <w:rsid w:val="00E35683"/>
    <w:rsid w:val="00E4265A"/>
    <w:rsid w:val="00E51655"/>
    <w:rsid w:val="00E57ABE"/>
    <w:rsid w:val="00E613D2"/>
    <w:rsid w:val="00E64FAF"/>
    <w:rsid w:val="00E756F3"/>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7F7C-1FB9-4107-9677-773CE2A2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Stover, April</cp:lastModifiedBy>
  <cp:revision>10</cp:revision>
  <cp:lastPrinted>2019-06-26T14:26:00Z</cp:lastPrinted>
  <dcterms:created xsi:type="dcterms:W3CDTF">2019-06-26T13:26:00Z</dcterms:created>
  <dcterms:modified xsi:type="dcterms:W3CDTF">2019-06-26T16:34:00Z</dcterms:modified>
</cp:coreProperties>
</file>