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18DCB" w14:textId="77777777" w:rsidR="00B17C4A" w:rsidRDefault="00B17C4A" w:rsidP="00E81A1A">
      <w:pPr>
        <w:pStyle w:val="Title"/>
        <w:ind w:right="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BEFORE THE</w:t>
      </w:r>
    </w:p>
    <w:p w14:paraId="3C39596C" w14:textId="77777777" w:rsidR="00B17C4A" w:rsidRDefault="00B17C4A" w:rsidP="00E81A1A">
      <w:pPr>
        <w:pStyle w:val="Subtitle"/>
        <w:ind w:right="18"/>
        <w:rPr>
          <w:rFonts w:ascii="Times New Roman" w:hAnsi="Times New Roman"/>
          <w:szCs w:val="24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Cs w:val="24"/>
            </w:rPr>
            <w:t>PENNSYLVANIA</w:t>
          </w:r>
        </w:smartTag>
      </w:smartTag>
      <w:r>
        <w:rPr>
          <w:rFonts w:ascii="Times New Roman" w:hAnsi="Times New Roman"/>
          <w:szCs w:val="24"/>
        </w:rPr>
        <w:t xml:space="preserve"> PUBLIC UTILITY COMMISSION</w:t>
      </w:r>
    </w:p>
    <w:p w14:paraId="7F28524F" w14:textId="77777777" w:rsidR="00B17C4A" w:rsidRDefault="00B17C4A" w:rsidP="00E81A1A">
      <w:pPr>
        <w:ind w:right="18"/>
        <w:jc w:val="both"/>
        <w:rPr>
          <w:sz w:val="24"/>
          <w:szCs w:val="24"/>
        </w:rPr>
      </w:pPr>
    </w:p>
    <w:p w14:paraId="48EA9BE2" w14:textId="77777777" w:rsidR="00B17C4A" w:rsidRDefault="00B17C4A" w:rsidP="00E81A1A">
      <w:pPr>
        <w:ind w:right="18"/>
        <w:jc w:val="both"/>
        <w:rPr>
          <w:sz w:val="24"/>
          <w:szCs w:val="24"/>
        </w:rPr>
      </w:pPr>
    </w:p>
    <w:p w14:paraId="6B6AF841" w14:textId="77777777" w:rsidR="00B17C4A" w:rsidRDefault="00B17C4A" w:rsidP="00E81A1A">
      <w:pPr>
        <w:ind w:right="18"/>
        <w:jc w:val="both"/>
        <w:rPr>
          <w:sz w:val="24"/>
          <w:szCs w:val="24"/>
        </w:rPr>
      </w:pPr>
    </w:p>
    <w:p w14:paraId="25E2DAAE" w14:textId="77777777" w:rsidR="00B17C4A" w:rsidRDefault="00B17C4A" w:rsidP="00E81A1A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Robin Callahan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0AEBFE50" w14:textId="77777777" w:rsidR="00B17C4A" w:rsidRDefault="00B17C4A" w:rsidP="00E81A1A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C-2019-3009813</w:t>
      </w:r>
    </w:p>
    <w:p w14:paraId="1A87F6EA" w14:textId="348441B1" w:rsidR="00B17C4A" w:rsidRDefault="00B17C4A" w:rsidP="00B8254E">
      <w:pPr>
        <w:ind w:right="18" w:firstLine="720"/>
        <w:jc w:val="both"/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6D183D28" w14:textId="77777777" w:rsidR="00B17C4A" w:rsidRDefault="00B17C4A" w:rsidP="00E81A1A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5EF12AD" w14:textId="77777777" w:rsidR="00B17C4A" w:rsidRDefault="00B17C4A" w:rsidP="00E81A1A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PECO Energy Company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FAC6D75" w14:textId="6C94DF89" w:rsidR="00B17C4A" w:rsidRDefault="00B17C4A" w:rsidP="00E81A1A">
      <w:pPr>
        <w:ind w:right="18"/>
        <w:jc w:val="both"/>
        <w:rPr>
          <w:sz w:val="24"/>
          <w:szCs w:val="24"/>
        </w:rPr>
      </w:pPr>
    </w:p>
    <w:p w14:paraId="26507C70" w14:textId="77777777" w:rsidR="00E81A1A" w:rsidRDefault="00E81A1A" w:rsidP="00E81A1A">
      <w:pPr>
        <w:ind w:right="18"/>
        <w:jc w:val="both"/>
        <w:rPr>
          <w:sz w:val="24"/>
          <w:szCs w:val="24"/>
        </w:rPr>
      </w:pPr>
    </w:p>
    <w:p w14:paraId="24F00FF3" w14:textId="77777777" w:rsidR="00B17C4A" w:rsidRDefault="00B17C4A" w:rsidP="00E81A1A">
      <w:pPr>
        <w:ind w:right="18"/>
        <w:jc w:val="both"/>
        <w:rPr>
          <w:sz w:val="24"/>
          <w:szCs w:val="24"/>
        </w:rPr>
      </w:pPr>
    </w:p>
    <w:p w14:paraId="28A0AD14" w14:textId="77777777" w:rsidR="00B17C4A" w:rsidRDefault="00B17C4A" w:rsidP="00B17C4A">
      <w:pPr>
        <w:suppressAutoHyphens/>
        <w:ind w:right="18"/>
        <w:jc w:val="center"/>
        <w:rPr>
          <w:b/>
          <w:bCs/>
          <w:spacing w:val="-3"/>
          <w:sz w:val="24"/>
          <w:szCs w:val="24"/>
          <w:u w:val="single"/>
        </w:rPr>
      </w:pPr>
      <w:r>
        <w:rPr>
          <w:b/>
          <w:bCs/>
          <w:spacing w:val="-3"/>
          <w:sz w:val="24"/>
          <w:szCs w:val="24"/>
          <w:u w:val="single"/>
        </w:rPr>
        <w:t>ORDER GRANTING MOTION FOR CONTINUANCE</w:t>
      </w:r>
    </w:p>
    <w:p w14:paraId="371C9CE7" w14:textId="77777777" w:rsidR="00B17C4A" w:rsidRDefault="00B17C4A" w:rsidP="009B0900">
      <w:pPr>
        <w:suppressAutoHyphens/>
        <w:autoSpaceDE w:val="0"/>
        <w:autoSpaceDN w:val="0"/>
        <w:spacing w:line="360" w:lineRule="auto"/>
        <w:ind w:right="18"/>
        <w:rPr>
          <w:spacing w:val="-3"/>
          <w:sz w:val="24"/>
          <w:szCs w:val="24"/>
        </w:rPr>
      </w:pPr>
      <w:bookmarkStart w:id="0" w:name="_GoBack"/>
      <w:bookmarkEnd w:id="0"/>
    </w:p>
    <w:p w14:paraId="4C284404" w14:textId="228B1A00" w:rsidR="00B17C4A" w:rsidRDefault="00B17C4A" w:rsidP="00B17C4A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16477">
        <w:rPr>
          <w:sz w:val="24"/>
          <w:szCs w:val="24"/>
        </w:rPr>
        <w:t>T</w:t>
      </w:r>
      <w:r>
        <w:rPr>
          <w:sz w:val="24"/>
          <w:szCs w:val="24"/>
        </w:rPr>
        <w:t>his Order grants a continuance in this case.</w:t>
      </w:r>
    </w:p>
    <w:p w14:paraId="3FC624BF" w14:textId="77777777" w:rsidR="00B17C4A" w:rsidRDefault="00B17C4A" w:rsidP="00E81A1A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</w:p>
    <w:p w14:paraId="2F7C7E51" w14:textId="77777777" w:rsidR="00B17C4A" w:rsidRDefault="00B17C4A" w:rsidP="00B17C4A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CD53AC">
        <w:rPr>
          <w:sz w:val="24"/>
          <w:szCs w:val="24"/>
        </w:rPr>
        <w:t>May 10, 2019</w:t>
      </w:r>
      <w:r>
        <w:rPr>
          <w:sz w:val="24"/>
          <w:szCs w:val="24"/>
        </w:rPr>
        <w:t xml:space="preserve">, </w:t>
      </w:r>
      <w:r w:rsidR="00CD53AC">
        <w:rPr>
          <w:spacing w:val="-3"/>
          <w:sz w:val="24"/>
          <w:szCs w:val="24"/>
        </w:rPr>
        <w:t>Robin Callahan</w:t>
      </w:r>
      <w:r>
        <w:rPr>
          <w:sz w:val="24"/>
          <w:szCs w:val="24"/>
        </w:rPr>
        <w:t xml:space="preserve"> (Complainant) filed a formal complaint, alleging that </w:t>
      </w:r>
      <w:r w:rsidR="00CD53AC">
        <w:rPr>
          <w:sz w:val="24"/>
          <w:szCs w:val="24"/>
        </w:rPr>
        <w:t>PECO Energy Company</w:t>
      </w:r>
      <w:r>
        <w:rPr>
          <w:sz w:val="24"/>
          <w:szCs w:val="24"/>
        </w:rPr>
        <w:t xml:space="preserve"> (Respondent) was threatening to shut off or had shut off her utility service</w:t>
      </w:r>
      <w:r w:rsidR="00CD53AC">
        <w:rPr>
          <w:sz w:val="24"/>
          <w:szCs w:val="24"/>
        </w:rPr>
        <w:t>, that there were incorrect charges on her bills, and that PECO had incorrectly assessed her with a deposit</w:t>
      </w:r>
      <w:r>
        <w:rPr>
          <w:sz w:val="24"/>
          <w:szCs w:val="24"/>
        </w:rPr>
        <w:t>.</w:t>
      </w:r>
      <w:r w:rsidR="00CD53AC">
        <w:rPr>
          <w:sz w:val="24"/>
          <w:szCs w:val="24"/>
        </w:rPr>
        <w:t xml:space="preserve">  The Complainant </w:t>
      </w:r>
      <w:r w:rsidR="00C02718">
        <w:rPr>
          <w:sz w:val="24"/>
          <w:szCs w:val="24"/>
        </w:rPr>
        <w:t xml:space="preserve">requests a full accounting of her bills.  </w:t>
      </w:r>
    </w:p>
    <w:p w14:paraId="5606B57A" w14:textId="77777777" w:rsidR="00B17C4A" w:rsidRDefault="00B17C4A" w:rsidP="004D359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5A6CF12B" w14:textId="77777777" w:rsidR="00B17C4A" w:rsidRDefault="00B17C4A" w:rsidP="004D359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9817E9">
        <w:rPr>
          <w:sz w:val="24"/>
          <w:szCs w:val="24"/>
        </w:rPr>
        <w:t>May 16, 2019</w:t>
      </w:r>
      <w:r>
        <w:rPr>
          <w:sz w:val="24"/>
          <w:szCs w:val="24"/>
        </w:rPr>
        <w:t xml:space="preserve">, Respondent filed an </w:t>
      </w:r>
      <w:r w:rsidR="009817E9">
        <w:rPr>
          <w:sz w:val="24"/>
          <w:szCs w:val="24"/>
        </w:rPr>
        <w:t>A</w:t>
      </w:r>
      <w:r>
        <w:rPr>
          <w:sz w:val="24"/>
          <w:szCs w:val="24"/>
        </w:rPr>
        <w:t xml:space="preserve">nswer </w:t>
      </w:r>
      <w:r w:rsidR="009817E9">
        <w:rPr>
          <w:sz w:val="24"/>
          <w:szCs w:val="24"/>
        </w:rPr>
        <w:t>denying the material allegations of the Complaint</w:t>
      </w:r>
      <w:r>
        <w:rPr>
          <w:sz w:val="24"/>
          <w:szCs w:val="24"/>
        </w:rPr>
        <w:t xml:space="preserve">.  </w:t>
      </w:r>
    </w:p>
    <w:p w14:paraId="206CF562" w14:textId="77777777" w:rsidR="00B17C4A" w:rsidRDefault="00B17C4A" w:rsidP="004D359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0F0E869F" w14:textId="77777777" w:rsidR="00B17C4A" w:rsidRDefault="00B17C4A" w:rsidP="004D359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An Initial Hearing was to have been held in this case on </w:t>
      </w:r>
      <w:r w:rsidR="009817E9">
        <w:rPr>
          <w:sz w:val="24"/>
          <w:szCs w:val="24"/>
        </w:rPr>
        <w:t>July 11, 2019</w:t>
      </w:r>
      <w:r>
        <w:rPr>
          <w:sz w:val="24"/>
          <w:szCs w:val="24"/>
        </w:rPr>
        <w:t xml:space="preserve">.  On </w:t>
      </w:r>
      <w:r w:rsidR="009817E9">
        <w:rPr>
          <w:sz w:val="24"/>
          <w:szCs w:val="24"/>
        </w:rPr>
        <w:t>July 1, 2019</w:t>
      </w:r>
      <w:r>
        <w:rPr>
          <w:sz w:val="24"/>
          <w:szCs w:val="24"/>
        </w:rPr>
        <w:t xml:space="preserve">, the Complainant submitted a request for continuance, requesting a continuance of the hearing in the matter </w:t>
      </w:r>
      <w:r w:rsidR="009817E9">
        <w:rPr>
          <w:sz w:val="24"/>
          <w:szCs w:val="24"/>
        </w:rPr>
        <w:t>due to a medical procedure that she could not reschedule</w:t>
      </w:r>
      <w:r>
        <w:rPr>
          <w:sz w:val="24"/>
          <w:szCs w:val="24"/>
        </w:rPr>
        <w:t xml:space="preserve">.  The Respondent does not oppose the continuance request.  </w:t>
      </w:r>
    </w:p>
    <w:p w14:paraId="3B4F4952" w14:textId="77777777" w:rsidR="00B17C4A" w:rsidRDefault="00B17C4A" w:rsidP="004D359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6BBC942C" w14:textId="77777777" w:rsidR="00B17C4A" w:rsidRDefault="00B17C4A" w:rsidP="004D359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Commission’s Rule of Administrative Practice and Procedure at 52 Pa. Code </w:t>
      </w:r>
    </w:p>
    <w:p w14:paraId="3C8D3D77" w14:textId="4D712FF7" w:rsidR="00B17C4A" w:rsidRDefault="00B17C4A" w:rsidP="004D359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§ 1.15(b) states that, “Only for good cause shown will requests for continuance be considered.”  The fact that </w:t>
      </w:r>
      <w:r w:rsidR="009817E9">
        <w:rPr>
          <w:sz w:val="24"/>
          <w:szCs w:val="24"/>
        </w:rPr>
        <w:t xml:space="preserve">the Complainant has a medical procedure that cannot be rescheduled is good cause in this case.  As such, the Complainant’s request will be granted.  </w:t>
      </w:r>
    </w:p>
    <w:p w14:paraId="117BE436" w14:textId="4CD051EA" w:rsidR="006E3EB4" w:rsidRDefault="006E3EB4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8EEA742" w14:textId="77777777" w:rsidR="00B17C4A" w:rsidRDefault="00B17C4A" w:rsidP="004D359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THEREFORE,</w:t>
      </w:r>
    </w:p>
    <w:p w14:paraId="56937F4B" w14:textId="77777777" w:rsidR="00B17C4A" w:rsidRDefault="00B17C4A" w:rsidP="004D3594">
      <w:pPr>
        <w:spacing w:line="360" w:lineRule="auto"/>
        <w:rPr>
          <w:sz w:val="24"/>
          <w:szCs w:val="24"/>
        </w:rPr>
      </w:pPr>
    </w:p>
    <w:p w14:paraId="738744CC" w14:textId="77777777" w:rsidR="00B17C4A" w:rsidRDefault="00B17C4A" w:rsidP="004D359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IT IS ORDERED:</w:t>
      </w:r>
    </w:p>
    <w:p w14:paraId="27673D2C" w14:textId="77777777" w:rsidR="00B17C4A" w:rsidRDefault="00B17C4A" w:rsidP="004D3594">
      <w:pPr>
        <w:spacing w:line="360" w:lineRule="auto"/>
        <w:rPr>
          <w:sz w:val="24"/>
          <w:szCs w:val="24"/>
        </w:rPr>
      </w:pPr>
    </w:p>
    <w:p w14:paraId="3EA28C96" w14:textId="77777777" w:rsidR="00B17C4A" w:rsidRDefault="00B17C4A" w:rsidP="004D3594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Complainant’s Request for Continuance is hereby granted.</w:t>
      </w:r>
    </w:p>
    <w:p w14:paraId="7CF83AE5" w14:textId="77777777" w:rsidR="00B17C4A" w:rsidRDefault="00B17C4A" w:rsidP="004D3594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59F84C51" w14:textId="77777777" w:rsidR="00B17C4A" w:rsidRDefault="00B17C4A" w:rsidP="004D3594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this matter is continued.</w:t>
      </w:r>
    </w:p>
    <w:p w14:paraId="25949346" w14:textId="77777777" w:rsidR="00B17C4A" w:rsidRDefault="00B17C4A" w:rsidP="004D3594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4FE2A1B8" w14:textId="77777777" w:rsidR="00B17C4A" w:rsidRDefault="00B17C4A" w:rsidP="004D3594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the hearing scheduled for July 11, 2019, be and hereby is continued and will be rescheduled.</w:t>
      </w:r>
    </w:p>
    <w:p w14:paraId="44630003" w14:textId="77777777" w:rsidR="00B17C4A" w:rsidRDefault="00B17C4A" w:rsidP="00816477">
      <w:pPr>
        <w:spacing w:line="360" w:lineRule="auto"/>
        <w:rPr>
          <w:sz w:val="24"/>
          <w:szCs w:val="24"/>
        </w:rPr>
      </w:pPr>
    </w:p>
    <w:p w14:paraId="250449B5" w14:textId="77777777" w:rsidR="00B17C4A" w:rsidRDefault="00B17C4A" w:rsidP="00816477">
      <w:pPr>
        <w:spacing w:line="360" w:lineRule="auto"/>
        <w:rPr>
          <w:sz w:val="24"/>
          <w:szCs w:val="24"/>
        </w:rPr>
      </w:pPr>
    </w:p>
    <w:p w14:paraId="308C7DB2" w14:textId="3A4DCCFA" w:rsidR="00B17C4A" w:rsidRPr="004E4696" w:rsidRDefault="00B17C4A" w:rsidP="004E4696">
      <w:pPr>
        <w:rPr>
          <w:sz w:val="24"/>
          <w:szCs w:val="24"/>
          <w:u w:val="single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July </w:t>
      </w:r>
      <w:r w:rsidR="004E4696">
        <w:rPr>
          <w:sz w:val="24"/>
          <w:szCs w:val="24"/>
          <w:u w:val="single"/>
        </w:rPr>
        <w:t>3</w:t>
      </w:r>
      <w:r>
        <w:rPr>
          <w:sz w:val="24"/>
          <w:szCs w:val="24"/>
          <w:u w:val="single"/>
        </w:rPr>
        <w:t>, 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E4696">
        <w:rPr>
          <w:sz w:val="24"/>
          <w:szCs w:val="24"/>
        </w:rPr>
        <w:tab/>
      </w:r>
      <w:r w:rsidR="004E4696">
        <w:rPr>
          <w:sz w:val="24"/>
          <w:szCs w:val="24"/>
          <w:u w:val="single"/>
        </w:rPr>
        <w:tab/>
      </w:r>
      <w:r w:rsidR="004E4696">
        <w:rPr>
          <w:sz w:val="24"/>
          <w:szCs w:val="24"/>
          <w:u w:val="single"/>
        </w:rPr>
        <w:tab/>
        <w:t>/s/</w:t>
      </w:r>
      <w:r w:rsidR="004E4696">
        <w:rPr>
          <w:sz w:val="24"/>
          <w:szCs w:val="24"/>
          <w:u w:val="single"/>
        </w:rPr>
        <w:tab/>
      </w:r>
      <w:r w:rsidR="004E4696">
        <w:rPr>
          <w:sz w:val="24"/>
          <w:szCs w:val="24"/>
          <w:u w:val="single"/>
        </w:rPr>
        <w:tab/>
      </w:r>
      <w:r w:rsidR="004E4696">
        <w:rPr>
          <w:sz w:val="24"/>
          <w:szCs w:val="24"/>
          <w:u w:val="single"/>
        </w:rPr>
        <w:tab/>
      </w:r>
    </w:p>
    <w:p w14:paraId="18BEE072" w14:textId="7DDE1B23" w:rsidR="00B17C4A" w:rsidRDefault="00B17C4A" w:rsidP="004E469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Marta Guhl</w:t>
      </w:r>
    </w:p>
    <w:p w14:paraId="6DB53387" w14:textId="4CC3F976" w:rsidR="00B17C4A" w:rsidRDefault="00B17C4A" w:rsidP="004E469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14:paraId="5B86B222" w14:textId="77777777" w:rsidR="00B17C4A" w:rsidRDefault="00B17C4A" w:rsidP="004E4696">
      <w:pPr>
        <w:tabs>
          <w:tab w:val="left" w:pos="-720"/>
        </w:tabs>
        <w:suppressAutoHyphens/>
        <w:autoSpaceDE w:val="0"/>
        <w:autoSpaceDN w:val="0"/>
        <w:ind w:left="90" w:right="18" w:firstLine="1350"/>
        <w:rPr>
          <w:sz w:val="24"/>
          <w:szCs w:val="24"/>
        </w:rPr>
      </w:pPr>
    </w:p>
    <w:p w14:paraId="6C5F1E5E" w14:textId="77777777" w:rsidR="00EB65E4" w:rsidRPr="007B1300" w:rsidRDefault="00B17C4A" w:rsidP="00EB65E4">
      <w:pPr>
        <w:rPr>
          <w:rFonts w:eastAsia="Microsoft Sans Serif"/>
          <w:b/>
          <w:sz w:val="24"/>
        </w:rPr>
      </w:pPr>
      <w:r>
        <w:rPr>
          <w:sz w:val="24"/>
          <w:szCs w:val="24"/>
        </w:rPr>
        <w:br w:type="page"/>
      </w:r>
      <w:r w:rsidR="00EB65E4" w:rsidRPr="007B1300">
        <w:rPr>
          <w:rFonts w:eastAsia="Microsoft Sans Serif"/>
          <w:b/>
          <w:sz w:val="24"/>
          <w:u w:val="single"/>
        </w:rPr>
        <w:lastRenderedPageBreak/>
        <w:t>C-2019-3009813 - ROBIN CALLAHAN v. PECO ENERGY COMPANY ELECTRIC</w:t>
      </w:r>
      <w:r w:rsidR="00EB65E4" w:rsidRPr="007B1300">
        <w:rPr>
          <w:rFonts w:eastAsia="Microsoft Sans Serif"/>
          <w:b/>
          <w:sz w:val="24"/>
          <w:u w:val="single"/>
        </w:rPr>
        <w:cr/>
      </w:r>
      <w:r w:rsidR="00EB65E4" w:rsidRPr="007B1300">
        <w:rPr>
          <w:rFonts w:eastAsia="Microsoft Sans Serif"/>
          <w:b/>
          <w:sz w:val="24"/>
          <w:u w:val="single"/>
        </w:rPr>
        <w:cr/>
      </w:r>
      <w:r w:rsidR="00EB65E4" w:rsidRPr="007B1300">
        <w:rPr>
          <w:rFonts w:eastAsia="Microsoft Sans Serif"/>
          <w:sz w:val="24"/>
        </w:rPr>
        <w:t>ROBIN CALLAHAN</w:t>
      </w:r>
      <w:r w:rsidR="00EB65E4" w:rsidRPr="007B1300">
        <w:rPr>
          <w:rFonts w:eastAsia="Microsoft Sans Serif"/>
          <w:sz w:val="24"/>
        </w:rPr>
        <w:cr/>
        <w:t>1937 BEECH LANE</w:t>
      </w:r>
      <w:r w:rsidR="00EB65E4" w:rsidRPr="007B1300">
        <w:rPr>
          <w:rFonts w:eastAsia="Microsoft Sans Serif"/>
          <w:sz w:val="24"/>
        </w:rPr>
        <w:cr/>
        <w:t>BENSALEM PA  19020</w:t>
      </w:r>
      <w:r w:rsidR="00EB65E4" w:rsidRPr="007B1300">
        <w:rPr>
          <w:rFonts w:eastAsia="Microsoft Sans Serif"/>
          <w:sz w:val="24"/>
        </w:rPr>
        <w:cr/>
      </w:r>
      <w:r w:rsidR="00EB65E4" w:rsidRPr="007B1300">
        <w:rPr>
          <w:rFonts w:eastAsia="Microsoft Sans Serif"/>
          <w:b/>
          <w:sz w:val="24"/>
        </w:rPr>
        <w:t>267.401.9949</w:t>
      </w:r>
      <w:r w:rsidR="00EB65E4" w:rsidRPr="007B1300">
        <w:rPr>
          <w:rFonts w:eastAsia="Microsoft Sans Serif"/>
          <w:b/>
          <w:sz w:val="24"/>
        </w:rPr>
        <w:cr/>
      </w:r>
      <w:r w:rsidR="00EB65E4" w:rsidRPr="007B1300">
        <w:rPr>
          <w:rFonts w:eastAsia="Microsoft Sans Serif"/>
          <w:b/>
          <w:i/>
          <w:sz w:val="24"/>
          <w:u w:val="single"/>
        </w:rPr>
        <w:t>Accepts e-Service</w:t>
      </w:r>
    </w:p>
    <w:p w14:paraId="181CFCF4" w14:textId="77777777" w:rsidR="00EB65E4" w:rsidRPr="007B1300" w:rsidRDefault="00EB65E4" w:rsidP="00EB65E4">
      <w:r w:rsidRPr="007B1300">
        <w:rPr>
          <w:rFonts w:eastAsia="Microsoft Sans Serif"/>
          <w:sz w:val="24"/>
        </w:rPr>
        <w:cr/>
        <w:t>SHAWANE L LEE ESQUIRE</w:t>
      </w:r>
      <w:r w:rsidRPr="007B1300">
        <w:rPr>
          <w:rFonts w:eastAsia="Microsoft Sans Serif"/>
          <w:sz w:val="24"/>
        </w:rPr>
        <w:cr/>
        <w:t>EXELON BUSINESS SERVICES</w:t>
      </w:r>
      <w:r w:rsidRPr="007B1300">
        <w:rPr>
          <w:rFonts w:eastAsia="Microsoft Sans Serif"/>
          <w:sz w:val="24"/>
        </w:rPr>
        <w:cr/>
      </w:r>
      <w:r w:rsidRPr="007B1300">
        <w:rPr>
          <w:rFonts w:eastAsia="Microsoft Sans Serif"/>
          <w:caps/>
          <w:sz w:val="24"/>
        </w:rPr>
        <w:t xml:space="preserve">Legal Dept S23-1 </w:t>
      </w:r>
      <w:r w:rsidRPr="007B1300">
        <w:rPr>
          <w:rFonts w:eastAsia="Microsoft Sans Serif"/>
          <w:caps/>
          <w:sz w:val="24"/>
        </w:rPr>
        <w:cr/>
      </w:r>
      <w:r w:rsidRPr="007B1300">
        <w:rPr>
          <w:rFonts w:eastAsia="Microsoft Sans Serif"/>
          <w:sz w:val="24"/>
        </w:rPr>
        <w:t>2301 MARKET STREET</w:t>
      </w:r>
      <w:r w:rsidRPr="007B1300">
        <w:rPr>
          <w:rFonts w:eastAsia="Microsoft Sans Serif"/>
          <w:sz w:val="24"/>
        </w:rPr>
        <w:cr/>
        <w:t>PHILADELPHIA PA  19101</w:t>
      </w:r>
      <w:r w:rsidRPr="007B1300">
        <w:rPr>
          <w:rFonts w:eastAsia="Microsoft Sans Serif"/>
          <w:sz w:val="24"/>
        </w:rPr>
        <w:cr/>
      </w:r>
      <w:r w:rsidRPr="007B1300">
        <w:rPr>
          <w:rFonts w:eastAsia="Microsoft Sans Serif"/>
          <w:b/>
          <w:sz w:val="24"/>
        </w:rPr>
        <w:t>215.841.6841</w:t>
      </w:r>
      <w:r w:rsidRPr="007B1300">
        <w:rPr>
          <w:rFonts w:eastAsia="Microsoft Sans Serif"/>
          <w:sz w:val="24"/>
        </w:rPr>
        <w:cr/>
      </w:r>
      <w:r w:rsidRPr="007B1300">
        <w:rPr>
          <w:rFonts w:eastAsia="Microsoft Sans Serif"/>
          <w:b/>
          <w:i/>
          <w:sz w:val="24"/>
          <w:u w:val="single"/>
        </w:rPr>
        <w:t>Accepts e-Service</w:t>
      </w:r>
    </w:p>
    <w:p w14:paraId="2B20D969" w14:textId="77777777" w:rsidR="00EB65E4" w:rsidRPr="007B1300" w:rsidRDefault="00EB65E4" w:rsidP="00EB65E4"/>
    <w:p w14:paraId="596CB85D" w14:textId="77777777" w:rsidR="00B17C4A" w:rsidRDefault="00B17C4A" w:rsidP="004D3594">
      <w:pPr>
        <w:spacing w:line="360" w:lineRule="auto"/>
        <w:rPr>
          <w:sz w:val="24"/>
          <w:szCs w:val="24"/>
        </w:rPr>
      </w:pPr>
    </w:p>
    <w:sectPr w:rsidR="00B17C4A" w:rsidSect="00595B61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74D6C" w14:textId="77777777" w:rsidR="002D3B46" w:rsidRDefault="002D3B46" w:rsidP="00595B61">
      <w:r>
        <w:separator/>
      </w:r>
    </w:p>
  </w:endnote>
  <w:endnote w:type="continuationSeparator" w:id="0">
    <w:p w14:paraId="6608D277" w14:textId="77777777" w:rsidR="002D3B46" w:rsidRDefault="002D3B46" w:rsidP="0059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51FBC" w14:textId="77777777" w:rsidR="00595B61" w:rsidRPr="00595B61" w:rsidRDefault="00595B61">
    <w:pPr>
      <w:pStyle w:val="Footer"/>
      <w:tabs>
        <w:tab w:val="clear" w:pos="4680"/>
        <w:tab w:val="clear" w:pos="9360"/>
      </w:tabs>
      <w:jc w:val="center"/>
      <w:rPr>
        <w:caps/>
        <w:noProof/>
        <w:sz w:val="20"/>
      </w:rPr>
    </w:pPr>
    <w:r w:rsidRPr="00595B61">
      <w:rPr>
        <w:caps/>
        <w:sz w:val="20"/>
      </w:rPr>
      <w:fldChar w:fldCharType="begin"/>
    </w:r>
    <w:r w:rsidRPr="00595B61">
      <w:rPr>
        <w:caps/>
        <w:sz w:val="20"/>
      </w:rPr>
      <w:instrText xml:space="preserve"> PAGE   \* MERGEFORMAT </w:instrText>
    </w:r>
    <w:r w:rsidRPr="00595B61">
      <w:rPr>
        <w:caps/>
        <w:sz w:val="20"/>
      </w:rPr>
      <w:fldChar w:fldCharType="separate"/>
    </w:r>
    <w:r w:rsidRPr="00595B61">
      <w:rPr>
        <w:caps/>
        <w:noProof/>
        <w:sz w:val="20"/>
      </w:rPr>
      <w:t>2</w:t>
    </w:r>
    <w:r w:rsidRPr="00595B61">
      <w:rPr>
        <w:caps/>
        <w:noProof/>
        <w:sz w:val="20"/>
      </w:rPr>
      <w:fldChar w:fldCharType="end"/>
    </w:r>
  </w:p>
  <w:p w14:paraId="0694655E" w14:textId="77777777" w:rsidR="00595B61" w:rsidRDefault="00595B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A63CA" w14:textId="77777777" w:rsidR="002D3B46" w:rsidRDefault="002D3B46" w:rsidP="00595B61">
      <w:r>
        <w:separator/>
      </w:r>
    </w:p>
  </w:footnote>
  <w:footnote w:type="continuationSeparator" w:id="0">
    <w:p w14:paraId="10FA87F6" w14:textId="77777777" w:rsidR="002D3B46" w:rsidRDefault="002D3B46" w:rsidP="00595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5665D"/>
    <w:multiLevelType w:val="hybridMultilevel"/>
    <w:tmpl w:val="0972DAD8"/>
    <w:lvl w:ilvl="0" w:tplc="44143950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C4A"/>
    <w:rsid w:val="002D3B46"/>
    <w:rsid w:val="003B6687"/>
    <w:rsid w:val="004D3594"/>
    <w:rsid w:val="004E4696"/>
    <w:rsid w:val="00595B61"/>
    <w:rsid w:val="006E3EB4"/>
    <w:rsid w:val="007106B4"/>
    <w:rsid w:val="00816477"/>
    <w:rsid w:val="009817E9"/>
    <w:rsid w:val="009B0900"/>
    <w:rsid w:val="00B104B9"/>
    <w:rsid w:val="00B17C4A"/>
    <w:rsid w:val="00B8254E"/>
    <w:rsid w:val="00C02718"/>
    <w:rsid w:val="00CA78C8"/>
    <w:rsid w:val="00CD53AC"/>
    <w:rsid w:val="00E81A1A"/>
    <w:rsid w:val="00EB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5EF9259"/>
  <w15:chartTrackingRefBased/>
  <w15:docId w15:val="{8FB63018-9078-46DB-BFC0-B6ED1E68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C4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7C4A"/>
    <w:pPr>
      <w:jc w:val="center"/>
    </w:pPr>
    <w:rPr>
      <w:rFonts w:ascii="Courier" w:hAnsi="Courier"/>
      <w:b/>
      <w:sz w:val="24"/>
    </w:rPr>
  </w:style>
  <w:style w:type="character" w:customStyle="1" w:styleId="TitleChar">
    <w:name w:val="Title Char"/>
    <w:basedOn w:val="DefaultParagraphFont"/>
    <w:link w:val="Title"/>
    <w:rsid w:val="00B17C4A"/>
    <w:rPr>
      <w:rFonts w:ascii="Courier" w:eastAsia="Times New Roman" w:hAnsi="Courier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B17C4A"/>
    <w:pPr>
      <w:jc w:val="center"/>
    </w:pPr>
    <w:rPr>
      <w:rFonts w:ascii="Courier" w:hAnsi="Courier"/>
      <w:b/>
      <w:sz w:val="24"/>
    </w:rPr>
  </w:style>
  <w:style w:type="character" w:customStyle="1" w:styleId="SubtitleChar">
    <w:name w:val="Subtitle Char"/>
    <w:basedOn w:val="DefaultParagraphFont"/>
    <w:link w:val="Subtitle"/>
    <w:rsid w:val="00B17C4A"/>
    <w:rPr>
      <w:rFonts w:ascii="Courier" w:eastAsia="Times New Roman" w:hAnsi="Courier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B17C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5B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B61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595B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B61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6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Harvell, Diane</cp:lastModifiedBy>
  <cp:revision>17</cp:revision>
  <cp:lastPrinted>2019-07-03T16:19:00Z</cp:lastPrinted>
  <dcterms:created xsi:type="dcterms:W3CDTF">2019-07-03T16:08:00Z</dcterms:created>
  <dcterms:modified xsi:type="dcterms:W3CDTF">2019-07-03T16:20:00Z</dcterms:modified>
</cp:coreProperties>
</file>