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D941A" w14:textId="36C1B36D" w:rsidR="007353F2" w:rsidRDefault="007353F2" w:rsidP="007353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9, 2019</w:t>
      </w:r>
    </w:p>
    <w:p w14:paraId="35488D9F" w14:textId="0DF30B1A" w:rsidR="00677796" w:rsidRPr="00677796" w:rsidRDefault="00677796" w:rsidP="00677796">
      <w:pPr>
        <w:jc w:val="right"/>
        <w:rPr>
          <w:b/>
          <w:sz w:val="24"/>
          <w:szCs w:val="24"/>
        </w:rPr>
      </w:pPr>
      <w:r w:rsidRPr="00677796">
        <w:rPr>
          <w:b/>
          <w:sz w:val="24"/>
          <w:szCs w:val="24"/>
        </w:rPr>
        <w:t>A-00107747</w:t>
      </w:r>
    </w:p>
    <w:p w14:paraId="3B2B4498" w14:textId="3B6DCC3A" w:rsidR="00E8035A" w:rsidRPr="00FA5E40" w:rsidRDefault="00677796" w:rsidP="00677796">
      <w:pPr>
        <w:jc w:val="right"/>
        <w:rPr>
          <w:sz w:val="24"/>
          <w:szCs w:val="24"/>
        </w:rPr>
      </w:pPr>
      <w:r w:rsidRPr="00677796">
        <w:rPr>
          <w:b/>
          <w:sz w:val="24"/>
          <w:szCs w:val="24"/>
        </w:rPr>
        <w:t>R-2019-3011326</w:t>
      </w: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5FCE154D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77796" w:rsidRPr="00677796">
        <w:rPr>
          <w:b/>
          <w:sz w:val="24"/>
          <w:szCs w:val="24"/>
        </w:rPr>
        <w:t>Robert P Scott Professional Moving Van Service Co</w:t>
      </w:r>
      <w:r w:rsidR="00677796">
        <w:rPr>
          <w:b/>
          <w:sz w:val="24"/>
          <w:szCs w:val="24"/>
        </w:rPr>
        <w:t>,</w:t>
      </w:r>
      <w:r w:rsidR="00677796" w:rsidRPr="00677796">
        <w:rPr>
          <w:b/>
          <w:sz w:val="24"/>
          <w:szCs w:val="24"/>
        </w:rPr>
        <w:t xml:space="preserve"> Inc</w:t>
      </w:r>
      <w:r w:rsidR="00677796">
        <w:rPr>
          <w:b/>
          <w:sz w:val="24"/>
          <w:szCs w:val="24"/>
        </w:rPr>
        <w:t xml:space="preserve">.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0F9ADC4B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77796">
        <w:rPr>
          <w:sz w:val="24"/>
          <w:szCs w:val="24"/>
        </w:rPr>
        <w:t>June 25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677796">
        <w:rPr>
          <w:sz w:val="24"/>
          <w:szCs w:val="24"/>
        </w:rPr>
        <w:t>4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73FB3A6A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677796">
        <w:rPr>
          <w:bCs/>
          <w:sz w:val="24"/>
          <w:szCs w:val="24"/>
        </w:rPr>
        <w:t>4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</w:t>
      </w:r>
      <w:r w:rsidR="00677796" w:rsidRPr="00677796">
        <w:rPr>
          <w:sz w:val="24"/>
          <w:szCs w:val="24"/>
        </w:rPr>
        <w:t>July 26, 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805659C" w:rsidR="005145AA" w:rsidRPr="00FA5E40" w:rsidRDefault="007353F2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0F4552C" wp14:editId="7278E4AE">
            <wp:simplePos x="0" y="0"/>
            <wp:positionH relativeFrom="column">
              <wp:posOffset>2857500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35A73B01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85D229B" w:rsidR="005145AA" w:rsidRPr="00FA5E40" w:rsidRDefault="006D1FFC" w:rsidP="00735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10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7353F2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F7ABF" w14:textId="77777777" w:rsidR="00902059" w:rsidRDefault="00902059">
      <w:r>
        <w:separator/>
      </w:r>
    </w:p>
  </w:endnote>
  <w:endnote w:type="continuationSeparator" w:id="0">
    <w:p w14:paraId="3F2A0CFA" w14:textId="77777777" w:rsidR="00902059" w:rsidRDefault="009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4EF4A" w14:textId="77777777" w:rsidR="00902059" w:rsidRDefault="00902059">
      <w:r>
        <w:separator/>
      </w:r>
    </w:p>
  </w:footnote>
  <w:footnote w:type="continuationSeparator" w:id="0">
    <w:p w14:paraId="786C9F08" w14:textId="77777777" w:rsidR="00902059" w:rsidRDefault="0090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77796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3F2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059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550D"/>
    <w:rsid w:val="00FA5E40"/>
    <w:rsid w:val="00FA734B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D9B0-63A6-4323-B397-848A3546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2019-07-09T12:20:00Z</dcterms:created>
  <dcterms:modified xsi:type="dcterms:W3CDTF">2019-07-09T12:24:00Z</dcterms:modified>
</cp:coreProperties>
</file>