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20"/>
        <w:gridCol w:w="1980"/>
        <w:gridCol w:w="990"/>
        <w:gridCol w:w="1260"/>
        <w:gridCol w:w="2880"/>
      </w:tblGrid>
      <w:tr w:rsidR="00B7570F" w:rsidRPr="00785E8F" w14:paraId="08FC3134" w14:textId="77777777" w:rsidTr="00CB7AB0">
        <w:tc>
          <w:tcPr>
            <w:tcW w:w="2520" w:type="dxa"/>
          </w:tcPr>
          <w:p w14:paraId="77449040" w14:textId="77777777" w:rsidR="00D95B22" w:rsidRPr="00785E8F" w:rsidRDefault="00D95B22" w:rsidP="00BC52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auto"/>
                <w:szCs w:val="26"/>
              </w:rPr>
            </w:pPr>
          </w:p>
        </w:tc>
        <w:tc>
          <w:tcPr>
            <w:tcW w:w="4230" w:type="dxa"/>
            <w:gridSpan w:val="3"/>
          </w:tcPr>
          <w:p w14:paraId="1C5EEE0C" w14:textId="77777777" w:rsidR="00D95B22" w:rsidRPr="00785E8F" w:rsidRDefault="00D95B22" w:rsidP="00CB7AB0">
            <w:pPr>
              <w:rPr>
                <w:color w:val="auto"/>
                <w:szCs w:val="26"/>
              </w:rPr>
            </w:pPr>
          </w:p>
        </w:tc>
        <w:tc>
          <w:tcPr>
            <w:tcW w:w="2880" w:type="dxa"/>
          </w:tcPr>
          <w:p w14:paraId="00DF1383" w14:textId="77777777" w:rsidR="00D95B22" w:rsidRPr="00785E8F" w:rsidRDefault="00D95B22" w:rsidP="00DD1450">
            <w:pPr>
              <w:rPr>
                <w:color w:val="auto"/>
                <w:szCs w:val="26"/>
              </w:rPr>
            </w:pPr>
          </w:p>
        </w:tc>
      </w:tr>
      <w:tr w:rsidR="00B7570F" w:rsidRPr="00785E8F" w14:paraId="10CA1A68" w14:textId="77777777" w:rsidTr="00CB7AB0">
        <w:tc>
          <w:tcPr>
            <w:tcW w:w="4500" w:type="dxa"/>
            <w:gridSpan w:val="2"/>
          </w:tcPr>
          <w:p w14:paraId="10BD097E" w14:textId="77777777" w:rsidR="00D95B22" w:rsidRPr="00785E8F" w:rsidRDefault="00D95B22" w:rsidP="00DD1450">
            <w:pPr>
              <w:rPr>
                <w:color w:val="auto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3F21DA8D" w14:textId="651A7331" w:rsidR="00D95B22" w:rsidRPr="00785E8F" w:rsidRDefault="001700C7" w:rsidP="00BD42F9">
            <w:pPr>
              <w:ind w:firstLine="612"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 xml:space="preserve">Public Meeting held </w:t>
            </w:r>
            <w:r w:rsidR="00B60726" w:rsidRPr="00785E8F">
              <w:rPr>
                <w:color w:val="auto"/>
                <w:szCs w:val="26"/>
              </w:rPr>
              <w:t>Ju</w:t>
            </w:r>
            <w:r w:rsidR="009B72A5" w:rsidRPr="00785E8F">
              <w:rPr>
                <w:color w:val="auto"/>
                <w:szCs w:val="26"/>
              </w:rPr>
              <w:t>ly</w:t>
            </w:r>
            <w:r w:rsidR="00CE2DBD" w:rsidRPr="00785E8F">
              <w:rPr>
                <w:color w:val="auto"/>
                <w:szCs w:val="26"/>
              </w:rPr>
              <w:t xml:space="preserve"> 11</w:t>
            </w:r>
            <w:r w:rsidR="005C137E" w:rsidRPr="00785E8F">
              <w:rPr>
                <w:color w:val="auto"/>
                <w:szCs w:val="26"/>
              </w:rPr>
              <w:t>, 201</w:t>
            </w:r>
            <w:r w:rsidR="002D616A" w:rsidRPr="00785E8F">
              <w:rPr>
                <w:color w:val="auto"/>
                <w:szCs w:val="26"/>
              </w:rPr>
              <w:t>9</w:t>
            </w:r>
          </w:p>
        </w:tc>
      </w:tr>
      <w:tr w:rsidR="00AA2858" w:rsidRPr="00785E8F" w14:paraId="542158CC" w14:textId="77777777" w:rsidTr="00CB7AB0">
        <w:tc>
          <w:tcPr>
            <w:tcW w:w="4500" w:type="dxa"/>
            <w:gridSpan w:val="2"/>
          </w:tcPr>
          <w:p w14:paraId="19161D0F" w14:textId="77777777" w:rsidR="00AA2858" w:rsidRPr="00785E8F" w:rsidRDefault="00AA2858" w:rsidP="00DD1450">
            <w:pPr>
              <w:rPr>
                <w:color w:val="auto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00659568" w14:textId="77777777" w:rsidR="00AA2858" w:rsidRPr="00785E8F" w:rsidRDefault="00AA2858" w:rsidP="00BD42F9">
            <w:pPr>
              <w:ind w:firstLine="612"/>
              <w:jc w:val="right"/>
              <w:rPr>
                <w:color w:val="auto"/>
                <w:szCs w:val="26"/>
              </w:rPr>
            </w:pPr>
          </w:p>
        </w:tc>
      </w:tr>
      <w:tr w:rsidR="00B7570F" w:rsidRPr="00785E8F" w14:paraId="4C4A9A6C" w14:textId="77777777" w:rsidTr="00CB7AB0">
        <w:tc>
          <w:tcPr>
            <w:tcW w:w="4500" w:type="dxa"/>
            <w:gridSpan w:val="2"/>
          </w:tcPr>
          <w:p w14:paraId="3463D0B0" w14:textId="77777777" w:rsidR="00D95B22" w:rsidRPr="00785E8F" w:rsidRDefault="00D95B22" w:rsidP="00DD1450">
            <w:pPr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14:paraId="7449BFA9" w14:textId="77777777" w:rsidR="00D95B22" w:rsidRPr="00785E8F" w:rsidRDefault="00D95B22" w:rsidP="00DD1450">
            <w:pPr>
              <w:rPr>
                <w:color w:val="auto"/>
                <w:szCs w:val="26"/>
              </w:rPr>
            </w:pPr>
          </w:p>
        </w:tc>
      </w:tr>
      <w:tr w:rsidR="00B7570F" w:rsidRPr="00785E8F" w14:paraId="377AEE12" w14:textId="77777777" w:rsidTr="00CB7AB0">
        <w:tc>
          <w:tcPr>
            <w:tcW w:w="4500" w:type="dxa"/>
            <w:gridSpan w:val="2"/>
          </w:tcPr>
          <w:p w14:paraId="270B38FC" w14:textId="77777777" w:rsidR="00A2307E" w:rsidRPr="00785E8F" w:rsidRDefault="00A2307E" w:rsidP="00DD1450">
            <w:pPr>
              <w:rPr>
                <w:color w:val="auto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7495F23C" w14:textId="77777777" w:rsidR="00D95B22" w:rsidRPr="00785E8F" w:rsidRDefault="00D95B22" w:rsidP="00DD1450">
            <w:pPr>
              <w:rPr>
                <w:color w:val="auto"/>
                <w:szCs w:val="26"/>
              </w:rPr>
            </w:pPr>
          </w:p>
        </w:tc>
      </w:tr>
      <w:tr w:rsidR="00B7570F" w:rsidRPr="00785E8F" w14:paraId="1EE43605" w14:textId="77777777" w:rsidTr="00CB7AB0">
        <w:tc>
          <w:tcPr>
            <w:tcW w:w="9630" w:type="dxa"/>
            <w:gridSpan w:val="5"/>
          </w:tcPr>
          <w:p w14:paraId="020BEF33" w14:textId="3FB38271" w:rsidR="00D95B22" w:rsidRPr="00785E8F" w:rsidRDefault="00475A18" w:rsidP="00A2307E">
            <w:pPr>
              <w:ind w:left="706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Gladys Brown Dutrieuille</w:t>
            </w:r>
            <w:r w:rsidR="00D95B22" w:rsidRPr="00785E8F">
              <w:rPr>
                <w:color w:val="auto"/>
                <w:szCs w:val="26"/>
              </w:rPr>
              <w:t>, Chairman</w:t>
            </w:r>
          </w:p>
        </w:tc>
      </w:tr>
      <w:tr w:rsidR="00B7570F" w:rsidRPr="00785E8F" w14:paraId="185260BA" w14:textId="77777777" w:rsidTr="00CB7AB0">
        <w:tc>
          <w:tcPr>
            <w:tcW w:w="9630" w:type="dxa"/>
            <w:gridSpan w:val="5"/>
          </w:tcPr>
          <w:p w14:paraId="4A844F54" w14:textId="5753EC55" w:rsidR="00047912" w:rsidRPr="00785E8F" w:rsidRDefault="00047912" w:rsidP="00047912">
            <w:pPr>
              <w:ind w:left="706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David W. Sweet, Vice Chairman</w:t>
            </w:r>
          </w:p>
          <w:p w14:paraId="77E7F296" w14:textId="77777777" w:rsidR="007F079A" w:rsidRPr="00785E8F" w:rsidRDefault="007F079A" w:rsidP="00A2307E">
            <w:pPr>
              <w:ind w:left="706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Norman J. Kennard</w:t>
            </w:r>
          </w:p>
        </w:tc>
      </w:tr>
      <w:tr w:rsidR="00B7570F" w:rsidRPr="00785E8F" w14:paraId="32EA7C1D" w14:textId="77777777" w:rsidTr="00CB7AB0">
        <w:tc>
          <w:tcPr>
            <w:tcW w:w="9630" w:type="dxa"/>
            <w:gridSpan w:val="5"/>
          </w:tcPr>
          <w:p w14:paraId="44C9F3AE" w14:textId="77777777" w:rsidR="00540278" w:rsidRPr="00785E8F" w:rsidRDefault="00540278" w:rsidP="00540278">
            <w:pPr>
              <w:ind w:left="706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Andrew G. Place</w:t>
            </w:r>
          </w:p>
          <w:p w14:paraId="091CDA2C" w14:textId="77777777" w:rsidR="00D95B22" w:rsidRPr="00785E8F" w:rsidRDefault="009D4BF1" w:rsidP="00A2307E">
            <w:pPr>
              <w:ind w:left="706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John F. Coleman, Jr.</w:t>
            </w:r>
          </w:p>
        </w:tc>
      </w:tr>
      <w:tr w:rsidR="00B7570F" w:rsidRPr="00785E8F" w14:paraId="16A7BA7E" w14:textId="77777777" w:rsidTr="00CB7AB0">
        <w:trPr>
          <w:trHeight w:val="540"/>
        </w:trPr>
        <w:tc>
          <w:tcPr>
            <w:tcW w:w="9630" w:type="dxa"/>
            <w:gridSpan w:val="5"/>
          </w:tcPr>
          <w:p w14:paraId="68A82BDD" w14:textId="4AE4A264" w:rsidR="00D95B22" w:rsidRPr="00785E8F" w:rsidRDefault="00D95B22" w:rsidP="00540278">
            <w:pPr>
              <w:ind w:left="706"/>
              <w:rPr>
                <w:color w:val="auto"/>
                <w:szCs w:val="26"/>
              </w:rPr>
            </w:pPr>
          </w:p>
        </w:tc>
      </w:tr>
      <w:tr w:rsidR="00B7570F" w:rsidRPr="00785E8F" w14:paraId="7EDD1345" w14:textId="77777777" w:rsidTr="00CB7AB0">
        <w:trPr>
          <w:trHeight w:val="1323"/>
        </w:trPr>
        <w:tc>
          <w:tcPr>
            <w:tcW w:w="5490" w:type="dxa"/>
            <w:gridSpan w:val="3"/>
          </w:tcPr>
          <w:p w14:paraId="59980EEE" w14:textId="2F1CF24E" w:rsidR="00700C49" w:rsidRPr="00785E8F" w:rsidRDefault="00700C49" w:rsidP="00E12C72">
            <w:pPr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 xml:space="preserve">Application of </w:t>
            </w:r>
            <w:r w:rsidR="00255E80" w:rsidRPr="00785E8F">
              <w:rPr>
                <w:color w:val="auto"/>
                <w:szCs w:val="26"/>
              </w:rPr>
              <w:t xml:space="preserve">The </w:t>
            </w:r>
            <w:r w:rsidR="005E558E" w:rsidRPr="00785E8F">
              <w:rPr>
                <w:color w:val="auto"/>
                <w:szCs w:val="26"/>
              </w:rPr>
              <w:t>York</w:t>
            </w:r>
            <w:r w:rsidR="00255E80" w:rsidRPr="00785E8F">
              <w:rPr>
                <w:color w:val="auto"/>
                <w:szCs w:val="26"/>
              </w:rPr>
              <w:t xml:space="preserve"> </w:t>
            </w:r>
            <w:r w:rsidR="005E558E" w:rsidRPr="00785E8F">
              <w:rPr>
                <w:color w:val="auto"/>
                <w:szCs w:val="26"/>
              </w:rPr>
              <w:t xml:space="preserve">Water </w:t>
            </w:r>
            <w:r w:rsidR="00255E80" w:rsidRPr="00785E8F">
              <w:rPr>
                <w:color w:val="auto"/>
                <w:szCs w:val="26"/>
              </w:rPr>
              <w:t>Company</w:t>
            </w:r>
            <w:r w:rsidR="005E558E" w:rsidRPr="00785E8F">
              <w:rPr>
                <w:color w:val="auto"/>
                <w:szCs w:val="26"/>
              </w:rPr>
              <w:t xml:space="preserve"> - Wastewater</w:t>
            </w:r>
            <w:r w:rsidR="00255E80" w:rsidRPr="00785E8F">
              <w:rPr>
                <w:color w:val="auto"/>
                <w:szCs w:val="26"/>
              </w:rPr>
              <w:t xml:space="preserve"> (York</w:t>
            </w:r>
            <w:r w:rsidR="00A33BEB" w:rsidRPr="00785E8F">
              <w:rPr>
                <w:color w:val="auto"/>
                <w:szCs w:val="26"/>
              </w:rPr>
              <w:t>-WW</w:t>
            </w:r>
            <w:r w:rsidR="00255E80" w:rsidRPr="00785E8F">
              <w:rPr>
                <w:color w:val="auto"/>
                <w:szCs w:val="26"/>
              </w:rPr>
              <w:t xml:space="preserve">) </w:t>
            </w:r>
            <w:r w:rsidRPr="00785E8F">
              <w:rPr>
                <w:color w:val="auto"/>
                <w:szCs w:val="26"/>
              </w:rPr>
              <w:t>for approval of</w:t>
            </w:r>
            <w:r w:rsidR="00D5201A" w:rsidRPr="00785E8F">
              <w:rPr>
                <w:color w:val="auto"/>
                <w:szCs w:val="26"/>
              </w:rPr>
              <w:t xml:space="preserve"> the right of York-WW to</w:t>
            </w:r>
            <w:r w:rsidR="00433CBE" w:rsidRPr="00785E8F">
              <w:rPr>
                <w:color w:val="auto"/>
                <w:szCs w:val="26"/>
              </w:rPr>
              <w:t>: (</w:t>
            </w:r>
            <w:r w:rsidR="00E12C72" w:rsidRPr="00785E8F">
              <w:rPr>
                <w:color w:val="auto"/>
                <w:szCs w:val="26"/>
              </w:rPr>
              <w:t>1)</w:t>
            </w:r>
            <w:r w:rsidR="00CF54A8" w:rsidRPr="00785E8F">
              <w:rPr>
                <w:color w:val="auto"/>
                <w:szCs w:val="26"/>
              </w:rPr>
              <w:t xml:space="preserve"> </w:t>
            </w:r>
            <w:r w:rsidR="00000FC3" w:rsidRPr="00785E8F">
              <w:rPr>
                <w:color w:val="auto"/>
                <w:szCs w:val="26"/>
              </w:rPr>
              <w:t>begin to offer, render, furnish and supply wastewater service to the public in Jacobus Borough, York County, Pennsylvania;</w:t>
            </w:r>
            <w:r w:rsidR="00CF54A8" w:rsidRPr="00785E8F">
              <w:rPr>
                <w:color w:val="auto"/>
                <w:szCs w:val="26"/>
              </w:rPr>
              <w:t xml:space="preserve"> (2)</w:t>
            </w:r>
            <w:r w:rsidR="00AA2858">
              <w:rPr>
                <w:color w:val="auto"/>
                <w:szCs w:val="26"/>
              </w:rPr>
              <w:t> </w:t>
            </w:r>
            <w:r w:rsidR="00000FC3" w:rsidRPr="00785E8F">
              <w:rPr>
                <w:color w:val="auto"/>
                <w:szCs w:val="26"/>
              </w:rPr>
              <w:t xml:space="preserve">acquire the wastewater system assets of the Jacobus Borough Sewer Authority; </w:t>
            </w:r>
            <w:r w:rsidRPr="00785E8F">
              <w:rPr>
                <w:color w:val="auto"/>
                <w:szCs w:val="26"/>
              </w:rPr>
              <w:t>and</w:t>
            </w:r>
            <w:r w:rsidR="00E12C72" w:rsidRPr="00785E8F">
              <w:rPr>
                <w:color w:val="auto"/>
                <w:szCs w:val="26"/>
              </w:rPr>
              <w:t xml:space="preserve"> </w:t>
            </w:r>
            <w:r w:rsidR="001A28BC" w:rsidRPr="00785E8F">
              <w:rPr>
                <w:color w:val="auto"/>
                <w:szCs w:val="26"/>
              </w:rPr>
              <w:t>(</w:t>
            </w:r>
            <w:r w:rsidR="00CF54A8" w:rsidRPr="00785E8F">
              <w:rPr>
                <w:color w:val="auto"/>
                <w:szCs w:val="26"/>
              </w:rPr>
              <w:t>3</w:t>
            </w:r>
            <w:r w:rsidR="00E12C72" w:rsidRPr="00785E8F">
              <w:rPr>
                <w:color w:val="auto"/>
                <w:szCs w:val="26"/>
              </w:rPr>
              <w:t>)</w:t>
            </w:r>
            <w:r w:rsidR="00AA2858">
              <w:rPr>
                <w:color w:val="auto"/>
                <w:szCs w:val="26"/>
              </w:rPr>
              <w:t> </w:t>
            </w:r>
            <w:r w:rsidR="00CF54A8" w:rsidRPr="00785E8F">
              <w:rPr>
                <w:color w:val="auto"/>
                <w:szCs w:val="26"/>
              </w:rPr>
              <w:t>assume a municipal contract currently in effect between Jacobus Borough Sewer Authority and Springfield Township</w:t>
            </w:r>
            <w:r w:rsidR="00137EFC" w:rsidRPr="00785E8F">
              <w:rPr>
                <w:color w:val="auto"/>
                <w:szCs w:val="26"/>
              </w:rPr>
              <w:t>, York County,</w:t>
            </w:r>
            <w:r w:rsidR="00CF54A8" w:rsidRPr="00785E8F">
              <w:rPr>
                <w:color w:val="auto"/>
                <w:szCs w:val="26"/>
              </w:rPr>
              <w:t xml:space="preserve"> Sewer Authority </w:t>
            </w:r>
          </w:p>
          <w:p w14:paraId="3981A5FD" w14:textId="77777777" w:rsidR="00D95B22" w:rsidRPr="00785E8F" w:rsidRDefault="00D95B22" w:rsidP="000928F8">
            <w:pPr>
              <w:rPr>
                <w:color w:val="auto"/>
                <w:szCs w:val="26"/>
              </w:rPr>
            </w:pPr>
          </w:p>
        </w:tc>
        <w:tc>
          <w:tcPr>
            <w:tcW w:w="4140" w:type="dxa"/>
            <w:gridSpan w:val="2"/>
          </w:tcPr>
          <w:p w14:paraId="3DC9B978" w14:textId="38C11987" w:rsidR="00AF3236" w:rsidRPr="00785E8F" w:rsidRDefault="00700C49" w:rsidP="00255E80">
            <w:pPr>
              <w:ind w:left="1062"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A-</w:t>
            </w:r>
            <w:r w:rsidR="00255E80" w:rsidRPr="00785E8F">
              <w:rPr>
                <w:color w:val="auto"/>
                <w:szCs w:val="26"/>
              </w:rPr>
              <w:t>201</w:t>
            </w:r>
            <w:r w:rsidR="000E3BBF" w:rsidRPr="00785E8F">
              <w:rPr>
                <w:color w:val="auto"/>
                <w:szCs w:val="26"/>
              </w:rPr>
              <w:t>9-3007355</w:t>
            </w:r>
          </w:p>
        </w:tc>
      </w:tr>
    </w:tbl>
    <w:p w14:paraId="7516E35E" w14:textId="77777777" w:rsidR="00AA2858" w:rsidRDefault="00AA2858" w:rsidP="000E7D90">
      <w:pPr>
        <w:spacing w:after="240"/>
        <w:jc w:val="center"/>
        <w:rPr>
          <w:b/>
          <w:color w:val="auto"/>
          <w:szCs w:val="26"/>
        </w:rPr>
      </w:pPr>
    </w:p>
    <w:p w14:paraId="1D7FD8DE" w14:textId="36805A59" w:rsidR="005E5341" w:rsidRPr="00785E8F" w:rsidRDefault="00D95B22" w:rsidP="000E7D90">
      <w:pPr>
        <w:spacing w:after="240"/>
        <w:jc w:val="center"/>
        <w:rPr>
          <w:color w:val="auto"/>
          <w:szCs w:val="26"/>
        </w:rPr>
      </w:pPr>
      <w:r w:rsidRPr="00785E8F">
        <w:rPr>
          <w:b/>
          <w:color w:val="auto"/>
          <w:szCs w:val="26"/>
        </w:rPr>
        <w:t>ORDER</w:t>
      </w:r>
    </w:p>
    <w:p w14:paraId="4CAF7106" w14:textId="77777777" w:rsidR="00D95B22" w:rsidRPr="00785E8F" w:rsidRDefault="00D95B22" w:rsidP="000E7D90">
      <w:pPr>
        <w:spacing w:after="240"/>
        <w:rPr>
          <w:color w:val="auto"/>
          <w:szCs w:val="26"/>
        </w:rPr>
      </w:pPr>
      <w:r w:rsidRPr="00785E8F">
        <w:rPr>
          <w:b/>
          <w:color w:val="auto"/>
          <w:szCs w:val="26"/>
        </w:rPr>
        <w:t>BY THE COMMISSION:</w:t>
      </w:r>
    </w:p>
    <w:p w14:paraId="018FCBC0" w14:textId="5B87C004" w:rsidR="00000FC3" w:rsidRPr="00785E8F" w:rsidRDefault="00D95B22" w:rsidP="00B83427">
      <w:pPr>
        <w:tabs>
          <w:tab w:val="left" w:pos="2160"/>
        </w:tabs>
        <w:spacing w:after="240" w:line="360" w:lineRule="auto"/>
        <w:ind w:firstLine="720"/>
        <w:rPr>
          <w:color w:val="auto"/>
          <w:kern w:val="2"/>
          <w:szCs w:val="26"/>
        </w:rPr>
      </w:pPr>
      <w:r w:rsidRPr="00785E8F">
        <w:rPr>
          <w:color w:val="auto"/>
          <w:kern w:val="2"/>
          <w:szCs w:val="26"/>
        </w:rPr>
        <w:t xml:space="preserve">By the </w:t>
      </w:r>
      <w:r w:rsidR="004B6DD4" w:rsidRPr="00785E8F">
        <w:rPr>
          <w:color w:val="auto"/>
          <w:kern w:val="2"/>
          <w:szCs w:val="26"/>
        </w:rPr>
        <w:t>a</w:t>
      </w:r>
      <w:r w:rsidR="00CE7F69" w:rsidRPr="00785E8F">
        <w:rPr>
          <w:color w:val="auto"/>
          <w:kern w:val="2"/>
          <w:szCs w:val="26"/>
        </w:rPr>
        <w:t>pplication</w:t>
      </w:r>
      <w:r w:rsidR="003F7C66" w:rsidRPr="00785E8F">
        <w:rPr>
          <w:color w:val="auto"/>
          <w:kern w:val="2"/>
          <w:szCs w:val="26"/>
        </w:rPr>
        <w:t xml:space="preserve"> (Application)</w:t>
      </w:r>
      <w:r w:rsidR="00CE7F69" w:rsidRPr="00785E8F">
        <w:rPr>
          <w:color w:val="auto"/>
          <w:kern w:val="2"/>
          <w:szCs w:val="26"/>
        </w:rPr>
        <w:t xml:space="preserve"> filed on </w:t>
      </w:r>
      <w:r w:rsidR="00C24C86" w:rsidRPr="00785E8F">
        <w:rPr>
          <w:color w:val="auto"/>
          <w:kern w:val="2"/>
          <w:szCs w:val="26"/>
        </w:rPr>
        <w:t>January 16, 2019</w:t>
      </w:r>
      <w:r w:rsidR="005D3DF2" w:rsidRPr="00785E8F">
        <w:rPr>
          <w:color w:val="auto"/>
          <w:kern w:val="2"/>
          <w:szCs w:val="26"/>
        </w:rPr>
        <w:t>,</w:t>
      </w:r>
      <w:r w:rsidR="00CE7F69" w:rsidRPr="00785E8F">
        <w:rPr>
          <w:color w:val="auto"/>
          <w:kern w:val="2"/>
          <w:szCs w:val="26"/>
        </w:rPr>
        <w:t xml:space="preserve"> </w:t>
      </w:r>
      <w:r w:rsidR="00255E80" w:rsidRPr="00785E8F">
        <w:rPr>
          <w:color w:val="auto"/>
          <w:kern w:val="2"/>
          <w:szCs w:val="26"/>
        </w:rPr>
        <w:t xml:space="preserve">The </w:t>
      </w:r>
      <w:r w:rsidR="005E558E" w:rsidRPr="00785E8F">
        <w:rPr>
          <w:color w:val="auto"/>
          <w:kern w:val="2"/>
          <w:szCs w:val="26"/>
        </w:rPr>
        <w:t>York Water</w:t>
      </w:r>
      <w:r w:rsidR="00255E80" w:rsidRPr="00785E8F">
        <w:rPr>
          <w:color w:val="auto"/>
          <w:kern w:val="2"/>
          <w:szCs w:val="26"/>
        </w:rPr>
        <w:t xml:space="preserve"> Company</w:t>
      </w:r>
      <w:r w:rsidR="00D171CD" w:rsidRPr="00785E8F">
        <w:rPr>
          <w:color w:val="auto"/>
          <w:kern w:val="2"/>
          <w:szCs w:val="26"/>
        </w:rPr>
        <w:t xml:space="preserve"> </w:t>
      </w:r>
      <w:r w:rsidR="005E558E" w:rsidRPr="00785E8F">
        <w:rPr>
          <w:color w:val="auto"/>
          <w:kern w:val="2"/>
          <w:szCs w:val="26"/>
        </w:rPr>
        <w:t xml:space="preserve">– Wastewater </w:t>
      </w:r>
      <w:r w:rsidR="00E65DDF" w:rsidRPr="00785E8F">
        <w:rPr>
          <w:color w:val="auto"/>
          <w:kern w:val="2"/>
          <w:szCs w:val="26"/>
        </w:rPr>
        <w:t>(York</w:t>
      </w:r>
      <w:r w:rsidR="00912118" w:rsidRPr="00785E8F">
        <w:rPr>
          <w:color w:val="auto"/>
          <w:kern w:val="2"/>
          <w:szCs w:val="26"/>
        </w:rPr>
        <w:t>-WW</w:t>
      </w:r>
      <w:r w:rsidR="00E65DDF" w:rsidRPr="00785E8F">
        <w:rPr>
          <w:color w:val="auto"/>
          <w:kern w:val="2"/>
          <w:szCs w:val="26"/>
        </w:rPr>
        <w:t>)</w:t>
      </w:r>
      <w:r w:rsidR="00255E80" w:rsidRPr="00785E8F">
        <w:rPr>
          <w:color w:val="auto"/>
          <w:kern w:val="2"/>
          <w:szCs w:val="26"/>
        </w:rPr>
        <w:t>, U</w:t>
      </w:r>
      <w:r w:rsidR="00B40529" w:rsidRPr="00785E8F">
        <w:rPr>
          <w:color w:val="auto"/>
          <w:kern w:val="2"/>
          <w:szCs w:val="26"/>
        </w:rPr>
        <w:t xml:space="preserve">tility </w:t>
      </w:r>
      <w:r w:rsidR="00255E80" w:rsidRPr="00785E8F">
        <w:rPr>
          <w:color w:val="auto"/>
          <w:kern w:val="2"/>
          <w:szCs w:val="26"/>
        </w:rPr>
        <w:t>C</w:t>
      </w:r>
      <w:r w:rsidR="00B40529" w:rsidRPr="00785E8F">
        <w:rPr>
          <w:color w:val="auto"/>
          <w:kern w:val="2"/>
          <w:szCs w:val="26"/>
        </w:rPr>
        <w:t>ode 2</w:t>
      </w:r>
      <w:r w:rsidR="0011384A" w:rsidRPr="00785E8F">
        <w:rPr>
          <w:color w:val="auto"/>
          <w:kern w:val="2"/>
          <w:szCs w:val="26"/>
        </w:rPr>
        <w:t>30087</w:t>
      </w:r>
      <w:r w:rsidR="00B40529" w:rsidRPr="00785E8F">
        <w:rPr>
          <w:color w:val="auto"/>
          <w:kern w:val="2"/>
          <w:szCs w:val="26"/>
        </w:rPr>
        <w:t xml:space="preserve">, </w:t>
      </w:r>
      <w:r w:rsidR="00D3760E" w:rsidRPr="00785E8F">
        <w:rPr>
          <w:color w:val="auto"/>
          <w:kern w:val="2"/>
          <w:szCs w:val="26"/>
        </w:rPr>
        <w:t>130 East Market Street, York, Pennsylvania 17401</w:t>
      </w:r>
      <w:r w:rsidR="00E408C3" w:rsidRPr="00785E8F">
        <w:rPr>
          <w:color w:val="auto"/>
          <w:kern w:val="2"/>
          <w:szCs w:val="26"/>
        </w:rPr>
        <w:t>,</w:t>
      </w:r>
      <w:r w:rsidR="00996134" w:rsidRPr="00785E8F">
        <w:rPr>
          <w:color w:val="auto"/>
          <w:kern w:val="2"/>
          <w:szCs w:val="26"/>
        </w:rPr>
        <w:t xml:space="preserve"> </w:t>
      </w:r>
      <w:r w:rsidR="000C7A8A" w:rsidRPr="00785E8F">
        <w:rPr>
          <w:color w:val="auto"/>
          <w:kern w:val="2"/>
          <w:szCs w:val="26"/>
        </w:rPr>
        <w:t xml:space="preserve">seeks </w:t>
      </w:r>
      <w:r w:rsidR="00CE3706" w:rsidRPr="00785E8F">
        <w:rPr>
          <w:color w:val="auto"/>
          <w:kern w:val="2"/>
          <w:szCs w:val="26"/>
        </w:rPr>
        <w:t>c</w:t>
      </w:r>
      <w:r w:rsidRPr="00785E8F">
        <w:rPr>
          <w:color w:val="auto"/>
          <w:kern w:val="2"/>
          <w:szCs w:val="26"/>
        </w:rPr>
        <w:t>ertificate</w:t>
      </w:r>
      <w:r w:rsidR="004E7AE5" w:rsidRPr="00785E8F">
        <w:rPr>
          <w:color w:val="auto"/>
          <w:kern w:val="2"/>
          <w:szCs w:val="26"/>
        </w:rPr>
        <w:t>s</w:t>
      </w:r>
      <w:r w:rsidR="0064178C" w:rsidRPr="00785E8F">
        <w:rPr>
          <w:color w:val="auto"/>
          <w:kern w:val="2"/>
          <w:szCs w:val="26"/>
        </w:rPr>
        <w:t xml:space="preserve"> of </w:t>
      </w:r>
      <w:r w:rsidR="00CE3706" w:rsidRPr="00785E8F">
        <w:rPr>
          <w:color w:val="auto"/>
          <w:kern w:val="2"/>
          <w:szCs w:val="26"/>
        </w:rPr>
        <w:t>p</w:t>
      </w:r>
      <w:r w:rsidR="0064178C" w:rsidRPr="00785E8F">
        <w:rPr>
          <w:color w:val="auto"/>
          <w:kern w:val="2"/>
          <w:szCs w:val="26"/>
        </w:rPr>
        <w:t xml:space="preserve">ublic </w:t>
      </w:r>
      <w:r w:rsidR="00CE3706" w:rsidRPr="00785E8F">
        <w:rPr>
          <w:color w:val="auto"/>
          <w:kern w:val="2"/>
          <w:szCs w:val="26"/>
        </w:rPr>
        <w:t>c</w:t>
      </w:r>
      <w:r w:rsidRPr="00785E8F">
        <w:rPr>
          <w:color w:val="auto"/>
          <w:kern w:val="2"/>
          <w:szCs w:val="26"/>
        </w:rPr>
        <w:t xml:space="preserve">onvenience </w:t>
      </w:r>
      <w:r w:rsidR="006D1EFB" w:rsidRPr="00785E8F">
        <w:rPr>
          <w:color w:val="auto"/>
          <w:kern w:val="2"/>
          <w:szCs w:val="26"/>
        </w:rPr>
        <w:t xml:space="preserve">and a certificate of filing </w:t>
      </w:r>
      <w:r w:rsidRPr="00785E8F">
        <w:rPr>
          <w:color w:val="auto"/>
          <w:kern w:val="2"/>
          <w:szCs w:val="26"/>
        </w:rPr>
        <w:t xml:space="preserve">pursuant to </w:t>
      </w:r>
      <w:r w:rsidR="00B26AD1" w:rsidRPr="00785E8F">
        <w:rPr>
          <w:color w:val="auto"/>
          <w:kern w:val="2"/>
          <w:szCs w:val="26"/>
        </w:rPr>
        <w:t>S</w:t>
      </w:r>
      <w:r w:rsidRPr="00785E8F">
        <w:rPr>
          <w:color w:val="auto"/>
          <w:kern w:val="2"/>
          <w:szCs w:val="26"/>
        </w:rPr>
        <w:t>ections</w:t>
      </w:r>
      <w:r w:rsidR="00E26DFC" w:rsidRPr="00785E8F">
        <w:rPr>
          <w:color w:val="auto"/>
          <w:kern w:val="2"/>
          <w:szCs w:val="26"/>
        </w:rPr>
        <w:t> </w:t>
      </w:r>
      <w:r w:rsidRPr="00785E8F">
        <w:rPr>
          <w:color w:val="auto"/>
          <w:kern w:val="2"/>
          <w:szCs w:val="26"/>
        </w:rPr>
        <w:t>1102</w:t>
      </w:r>
      <w:r w:rsidR="00D3760E" w:rsidRPr="00785E8F">
        <w:rPr>
          <w:color w:val="auto"/>
          <w:kern w:val="2"/>
          <w:szCs w:val="26"/>
        </w:rPr>
        <w:t>(a)(1)</w:t>
      </w:r>
      <w:r w:rsidR="00A24E5E" w:rsidRPr="00785E8F">
        <w:rPr>
          <w:color w:val="auto"/>
          <w:kern w:val="2"/>
          <w:szCs w:val="26"/>
        </w:rPr>
        <w:t>(i)</w:t>
      </w:r>
      <w:r w:rsidR="0011384A" w:rsidRPr="00785E8F">
        <w:rPr>
          <w:color w:val="auto"/>
          <w:kern w:val="2"/>
          <w:szCs w:val="26"/>
        </w:rPr>
        <w:t>,</w:t>
      </w:r>
      <w:r w:rsidR="00590956" w:rsidRPr="00785E8F">
        <w:rPr>
          <w:color w:val="auto"/>
          <w:kern w:val="2"/>
          <w:szCs w:val="26"/>
        </w:rPr>
        <w:t xml:space="preserve"> </w:t>
      </w:r>
      <w:r w:rsidR="0011384A" w:rsidRPr="00785E8F">
        <w:rPr>
          <w:color w:val="auto"/>
          <w:kern w:val="2"/>
          <w:szCs w:val="26"/>
        </w:rPr>
        <w:t>1102(a)</w:t>
      </w:r>
      <w:r w:rsidR="00590956" w:rsidRPr="00785E8F">
        <w:rPr>
          <w:color w:val="auto"/>
          <w:kern w:val="2"/>
          <w:szCs w:val="26"/>
        </w:rPr>
        <w:t>(3)</w:t>
      </w:r>
      <w:r w:rsidR="00505F8E" w:rsidRPr="00785E8F">
        <w:rPr>
          <w:color w:val="auto"/>
          <w:kern w:val="2"/>
          <w:szCs w:val="26"/>
        </w:rPr>
        <w:t xml:space="preserve"> </w:t>
      </w:r>
      <w:r w:rsidR="0011384A" w:rsidRPr="00785E8F">
        <w:rPr>
          <w:color w:val="auto"/>
          <w:kern w:val="2"/>
          <w:szCs w:val="26"/>
        </w:rPr>
        <w:t xml:space="preserve">and 507 </w:t>
      </w:r>
      <w:r w:rsidR="00DB3CAE" w:rsidRPr="00785E8F">
        <w:rPr>
          <w:color w:val="auto"/>
          <w:kern w:val="2"/>
          <w:szCs w:val="26"/>
        </w:rPr>
        <w:t>of the Public Utility Code, 66 </w:t>
      </w:r>
      <w:r w:rsidR="00760F22" w:rsidRPr="00785E8F">
        <w:rPr>
          <w:color w:val="auto"/>
          <w:kern w:val="2"/>
          <w:szCs w:val="26"/>
        </w:rPr>
        <w:t xml:space="preserve">Pa. C.S. </w:t>
      </w:r>
      <w:r w:rsidR="00D77979" w:rsidRPr="00785E8F">
        <w:rPr>
          <w:color w:val="auto"/>
          <w:kern w:val="2"/>
          <w:szCs w:val="26"/>
        </w:rPr>
        <w:t>§</w:t>
      </w:r>
      <w:r w:rsidR="009A60E2" w:rsidRPr="00785E8F">
        <w:rPr>
          <w:color w:val="auto"/>
          <w:kern w:val="2"/>
          <w:szCs w:val="26"/>
        </w:rPr>
        <w:t xml:space="preserve">§ </w:t>
      </w:r>
      <w:r w:rsidR="00D3760E" w:rsidRPr="00785E8F">
        <w:rPr>
          <w:color w:val="auto"/>
          <w:kern w:val="2"/>
          <w:szCs w:val="26"/>
        </w:rPr>
        <w:t>1102(a)(1)</w:t>
      </w:r>
      <w:r w:rsidR="00A24E5E" w:rsidRPr="00785E8F">
        <w:rPr>
          <w:color w:val="auto"/>
          <w:kern w:val="2"/>
          <w:szCs w:val="26"/>
        </w:rPr>
        <w:t>(i)</w:t>
      </w:r>
      <w:r w:rsidR="0011384A" w:rsidRPr="00785E8F">
        <w:rPr>
          <w:color w:val="auto"/>
          <w:kern w:val="2"/>
          <w:szCs w:val="26"/>
        </w:rPr>
        <w:t>,</w:t>
      </w:r>
      <w:r w:rsidR="0041100D" w:rsidRPr="00785E8F">
        <w:rPr>
          <w:color w:val="auto"/>
          <w:kern w:val="2"/>
          <w:szCs w:val="26"/>
        </w:rPr>
        <w:t xml:space="preserve"> </w:t>
      </w:r>
      <w:r w:rsidR="00227470" w:rsidRPr="00785E8F">
        <w:rPr>
          <w:color w:val="auto"/>
          <w:kern w:val="2"/>
          <w:szCs w:val="26"/>
        </w:rPr>
        <w:t>1102(a)</w:t>
      </w:r>
      <w:r w:rsidR="0041100D" w:rsidRPr="00785E8F">
        <w:rPr>
          <w:color w:val="auto"/>
          <w:kern w:val="2"/>
          <w:szCs w:val="26"/>
        </w:rPr>
        <w:t>(3)</w:t>
      </w:r>
      <w:r w:rsidR="0011384A" w:rsidRPr="00785E8F">
        <w:rPr>
          <w:color w:val="auto"/>
          <w:kern w:val="2"/>
          <w:szCs w:val="26"/>
        </w:rPr>
        <w:t xml:space="preserve"> and 507</w:t>
      </w:r>
      <w:r w:rsidR="0041100D" w:rsidRPr="00785E8F">
        <w:rPr>
          <w:color w:val="auto"/>
          <w:kern w:val="2"/>
          <w:szCs w:val="26"/>
        </w:rPr>
        <w:t xml:space="preserve">, evidencing Commission </w:t>
      </w:r>
      <w:r w:rsidR="00CE7F69" w:rsidRPr="00785E8F">
        <w:rPr>
          <w:color w:val="auto"/>
          <w:kern w:val="2"/>
          <w:szCs w:val="26"/>
        </w:rPr>
        <w:t>approval of</w:t>
      </w:r>
      <w:r w:rsidR="006D1EFB" w:rsidRPr="00785E8F">
        <w:rPr>
          <w:color w:val="auto"/>
          <w:kern w:val="2"/>
          <w:szCs w:val="26"/>
        </w:rPr>
        <w:t xml:space="preserve"> the right of York-WW to</w:t>
      </w:r>
      <w:r w:rsidR="000A573C" w:rsidRPr="00785E8F">
        <w:rPr>
          <w:color w:val="auto"/>
          <w:kern w:val="2"/>
          <w:szCs w:val="26"/>
        </w:rPr>
        <w:t>:</w:t>
      </w:r>
      <w:r w:rsidR="006414D6" w:rsidRPr="00785E8F">
        <w:rPr>
          <w:color w:val="auto"/>
          <w:kern w:val="2"/>
          <w:szCs w:val="26"/>
        </w:rPr>
        <w:t xml:space="preserve"> </w:t>
      </w:r>
      <w:r w:rsidR="004D7FCC" w:rsidRPr="00785E8F">
        <w:rPr>
          <w:color w:val="auto"/>
          <w:kern w:val="2"/>
          <w:szCs w:val="26"/>
        </w:rPr>
        <w:t xml:space="preserve"> </w:t>
      </w:r>
      <w:r w:rsidR="00CE7F69" w:rsidRPr="00785E8F">
        <w:rPr>
          <w:color w:val="auto"/>
          <w:kern w:val="2"/>
          <w:szCs w:val="26"/>
        </w:rPr>
        <w:t>(</w:t>
      </w:r>
      <w:r w:rsidR="00E40075" w:rsidRPr="00785E8F">
        <w:rPr>
          <w:color w:val="auto"/>
          <w:kern w:val="2"/>
          <w:szCs w:val="26"/>
        </w:rPr>
        <w:t xml:space="preserve">1) </w:t>
      </w:r>
      <w:r w:rsidR="006F204C" w:rsidRPr="00785E8F">
        <w:rPr>
          <w:color w:val="auto"/>
          <w:kern w:val="2"/>
          <w:szCs w:val="26"/>
        </w:rPr>
        <w:t>begin to offer, render, furnish and supply wastewater service to the public in Jacobus Borough, York County, Pennsylvania</w:t>
      </w:r>
      <w:r w:rsidR="006D1EFB" w:rsidRPr="00785E8F">
        <w:rPr>
          <w:color w:val="auto"/>
          <w:kern w:val="2"/>
          <w:szCs w:val="26"/>
        </w:rPr>
        <w:t>; (2)</w:t>
      </w:r>
      <w:r w:rsidR="006F204C" w:rsidRPr="00785E8F">
        <w:rPr>
          <w:color w:val="auto"/>
          <w:kern w:val="2"/>
          <w:szCs w:val="26"/>
        </w:rPr>
        <w:t xml:space="preserve"> acquire the wastewater </w:t>
      </w:r>
      <w:r w:rsidR="006F204C" w:rsidRPr="00785E8F">
        <w:rPr>
          <w:color w:val="auto"/>
          <w:kern w:val="2"/>
          <w:szCs w:val="26"/>
        </w:rPr>
        <w:lastRenderedPageBreak/>
        <w:t>system assets of the Jacobus Borough Sewer Authority (</w:t>
      </w:r>
      <w:r w:rsidR="009866C5" w:rsidRPr="00785E8F">
        <w:rPr>
          <w:color w:val="auto"/>
          <w:kern w:val="2"/>
          <w:szCs w:val="26"/>
        </w:rPr>
        <w:t>JBSA</w:t>
      </w:r>
      <w:r w:rsidR="006F204C" w:rsidRPr="00785E8F">
        <w:rPr>
          <w:color w:val="auto"/>
          <w:kern w:val="2"/>
          <w:szCs w:val="26"/>
        </w:rPr>
        <w:t>)</w:t>
      </w:r>
      <w:r w:rsidR="00511A34" w:rsidRPr="00785E8F">
        <w:rPr>
          <w:color w:val="auto"/>
          <w:kern w:val="2"/>
          <w:szCs w:val="26"/>
        </w:rPr>
        <w:t>;</w:t>
      </w:r>
      <w:r w:rsidR="0011384A" w:rsidRPr="00785E8F">
        <w:rPr>
          <w:color w:val="auto"/>
          <w:kern w:val="2"/>
          <w:szCs w:val="26"/>
        </w:rPr>
        <w:t xml:space="preserve"> and (3) assume a municipal contract currently in effect between </w:t>
      </w:r>
      <w:r w:rsidR="009866C5" w:rsidRPr="00785E8F">
        <w:rPr>
          <w:color w:val="auto"/>
          <w:kern w:val="2"/>
          <w:szCs w:val="26"/>
        </w:rPr>
        <w:t>JBSA</w:t>
      </w:r>
      <w:r w:rsidR="0011384A" w:rsidRPr="00785E8F">
        <w:rPr>
          <w:color w:val="auto"/>
          <w:kern w:val="2"/>
          <w:szCs w:val="26"/>
        </w:rPr>
        <w:t xml:space="preserve"> and Springfield Township, York County, Sewer Authority</w:t>
      </w:r>
      <w:r w:rsidR="004A3551" w:rsidRPr="00785E8F">
        <w:rPr>
          <w:color w:val="auto"/>
          <w:kern w:val="2"/>
          <w:szCs w:val="26"/>
        </w:rPr>
        <w:t xml:space="preserve"> (STYCSA)</w:t>
      </w:r>
      <w:r w:rsidR="006D4A95" w:rsidRPr="00785E8F">
        <w:rPr>
          <w:color w:val="auto"/>
          <w:kern w:val="2"/>
          <w:szCs w:val="26"/>
        </w:rPr>
        <w:t>.</w:t>
      </w:r>
    </w:p>
    <w:p w14:paraId="04882CB1" w14:textId="0F1132C4" w:rsidR="006C7092" w:rsidRPr="00785E8F" w:rsidRDefault="00675BAC" w:rsidP="00DB42DD">
      <w:pPr>
        <w:pStyle w:val="ListParagraph"/>
        <w:numPr>
          <w:ilvl w:val="0"/>
          <w:numId w:val="5"/>
        </w:numPr>
        <w:spacing w:after="240" w:line="360" w:lineRule="auto"/>
        <w:rPr>
          <w:b/>
          <w:color w:val="auto"/>
          <w:szCs w:val="26"/>
        </w:rPr>
      </w:pPr>
      <w:r w:rsidRPr="00785E8F">
        <w:rPr>
          <w:b/>
          <w:color w:val="auto"/>
          <w:szCs w:val="26"/>
        </w:rPr>
        <w:t xml:space="preserve">BACKGROUND AND </w:t>
      </w:r>
      <w:r w:rsidR="006C7092" w:rsidRPr="00785E8F">
        <w:rPr>
          <w:b/>
          <w:color w:val="auto"/>
          <w:szCs w:val="26"/>
        </w:rPr>
        <w:t>A</w:t>
      </w:r>
      <w:r w:rsidR="00FF1898" w:rsidRPr="00785E8F">
        <w:rPr>
          <w:b/>
          <w:color w:val="auto"/>
          <w:szCs w:val="26"/>
        </w:rPr>
        <w:t>F</w:t>
      </w:r>
      <w:r w:rsidR="006C7092" w:rsidRPr="00785E8F">
        <w:rPr>
          <w:b/>
          <w:color w:val="auto"/>
          <w:szCs w:val="26"/>
        </w:rPr>
        <w:t>FECTED</w:t>
      </w:r>
      <w:r w:rsidR="00204B93" w:rsidRPr="00785E8F">
        <w:rPr>
          <w:b/>
          <w:color w:val="auto"/>
          <w:szCs w:val="26"/>
        </w:rPr>
        <w:t xml:space="preserve"> </w:t>
      </w:r>
      <w:r w:rsidR="006C7092" w:rsidRPr="00785E8F">
        <w:rPr>
          <w:b/>
          <w:color w:val="auto"/>
          <w:szCs w:val="26"/>
        </w:rPr>
        <w:t>ENTITIES</w:t>
      </w:r>
      <w:r w:rsidR="0010045A" w:rsidRPr="00785E8F">
        <w:rPr>
          <w:b/>
          <w:color w:val="auto"/>
          <w:szCs w:val="26"/>
        </w:rPr>
        <w:t xml:space="preserve"> </w:t>
      </w:r>
    </w:p>
    <w:p w14:paraId="78935DD3" w14:textId="456A09A2" w:rsidR="00227470" w:rsidRPr="00785E8F" w:rsidRDefault="00912118" w:rsidP="00775D30">
      <w:pPr>
        <w:tabs>
          <w:tab w:val="left" w:pos="2160"/>
        </w:tabs>
        <w:spacing w:after="240" w:line="360" w:lineRule="auto"/>
        <w:ind w:firstLine="720"/>
        <w:rPr>
          <w:color w:val="auto"/>
          <w:kern w:val="2"/>
          <w:szCs w:val="26"/>
        </w:rPr>
      </w:pPr>
      <w:r w:rsidRPr="00785E8F">
        <w:rPr>
          <w:color w:val="auto"/>
          <w:kern w:val="2"/>
          <w:szCs w:val="26"/>
        </w:rPr>
        <w:t xml:space="preserve">York-WW </w:t>
      </w:r>
      <w:r w:rsidR="00F64AC4" w:rsidRPr="00785E8F">
        <w:rPr>
          <w:color w:val="auto"/>
          <w:kern w:val="2"/>
          <w:szCs w:val="26"/>
        </w:rPr>
        <w:t xml:space="preserve">submitted proofs of publication and service to the appropriate entities.  Notice of the Application was published in the </w:t>
      </w:r>
      <w:r w:rsidR="00F64AC4" w:rsidRPr="00785E8F">
        <w:rPr>
          <w:i/>
          <w:color w:val="auto"/>
          <w:kern w:val="2"/>
          <w:szCs w:val="26"/>
        </w:rPr>
        <w:t>Pennsylvania Bulletin</w:t>
      </w:r>
      <w:r w:rsidR="00F64AC4" w:rsidRPr="00785E8F">
        <w:rPr>
          <w:color w:val="auto"/>
          <w:kern w:val="2"/>
          <w:szCs w:val="26"/>
        </w:rPr>
        <w:t>, 4</w:t>
      </w:r>
      <w:r w:rsidR="00AF24E6" w:rsidRPr="00785E8F">
        <w:rPr>
          <w:color w:val="auto"/>
          <w:kern w:val="2"/>
          <w:szCs w:val="26"/>
        </w:rPr>
        <w:t xml:space="preserve">9 </w:t>
      </w:r>
      <w:r w:rsidR="00F64AC4" w:rsidRPr="00785E8F">
        <w:rPr>
          <w:color w:val="auto"/>
          <w:kern w:val="2"/>
          <w:szCs w:val="26"/>
        </w:rPr>
        <w:t xml:space="preserve">Pa.B. </w:t>
      </w:r>
      <w:r w:rsidR="00090098" w:rsidRPr="00785E8F">
        <w:rPr>
          <w:color w:val="auto"/>
          <w:kern w:val="2"/>
          <w:szCs w:val="26"/>
        </w:rPr>
        <w:t>584</w:t>
      </w:r>
      <w:r w:rsidR="00F64AC4" w:rsidRPr="00785E8F">
        <w:rPr>
          <w:color w:val="auto"/>
          <w:kern w:val="2"/>
          <w:szCs w:val="26"/>
        </w:rPr>
        <w:t xml:space="preserve">, on Saturday, </w:t>
      </w:r>
      <w:r w:rsidR="005E558E" w:rsidRPr="00785E8F">
        <w:rPr>
          <w:color w:val="auto"/>
          <w:kern w:val="2"/>
          <w:szCs w:val="26"/>
        </w:rPr>
        <w:t>February 2, 2019</w:t>
      </w:r>
      <w:r w:rsidR="00130039" w:rsidRPr="00785E8F">
        <w:rPr>
          <w:color w:val="auto"/>
          <w:kern w:val="2"/>
          <w:szCs w:val="26"/>
        </w:rPr>
        <w:t>.</w:t>
      </w:r>
      <w:r w:rsidR="001B0381" w:rsidRPr="00785E8F">
        <w:rPr>
          <w:szCs w:val="26"/>
        </w:rPr>
        <w:t xml:space="preserve"> </w:t>
      </w:r>
      <w:r w:rsidR="003F7C5A" w:rsidRPr="00785E8F">
        <w:rPr>
          <w:szCs w:val="26"/>
        </w:rPr>
        <w:t xml:space="preserve"> </w:t>
      </w:r>
      <w:r w:rsidR="00130039" w:rsidRPr="00785E8F">
        <w:rPr>
          <w:color w:val="auto"/>
          <w:kern w:val="2"/>
          <w:szCs w:val="26"/>
        </w:rPr>
        <w:t>The protest period ended</w:t>
      </w:r>
      <w:r w:rsidR="001B0381" w:rsidRPr="00785E8F">
        <w:rPr>
          <w:color w:val="auto"/>
          <w:kern w:val="2"/>
          <w:szCs w:val="26"/>
        </w:rPr>
        <w:t xml:space="preserve"> February 19, 2019.</w:t>
      </w:r>
      <w:r w:rsidR="00BE70CB" w:rsidRPr="00785E8F">
        <w:rPr>
          <w:color w:val="auto"/>
          <w:kern w:val="2"/>
          <w:szCs w:val="26"/>
        </w:rPr>
        <w:t xml:space="preserve"> </w:t>
      </w:r>
      <w:r w:rsidR="001B0381" w:rsidRPr="00785E8F">
        <w:rPr>
          <w:color w:val="auto"/>
          <w:kern w:val="2"/>
          <w:szCs w:val="26"/>
        </w:rPr>
        <w:t xml:space="preserve"> </w:t>
      </w:r>
      <w:r w:rsidR="003F7C5A" w:rsidRPr="00785E8F">
        <w:rPr>
          <w:color w:val="auto"/>
          <w:kern w:val="2"/>
          <w:szCs w:val="26"/>
        </w:rPr>
        <w:t>However,</w:t>
      </w:r>
      <w:r w:rsidR="005D7CA7" w:rsidRPr="00785E8F">
        <w:rPr>
          <w:color w:val="auto"/>
          <w:kern w:val="2"/>
          <w:szCs w:val="26"/>
        </w:rPr>
        <w:t xml:space="preserve"> the Office of Small Business Advocate </w:t>
      </w:r>
      <w:r w:rsidR="00DB0F91" w:rsidRPr="00785E8F">
        <w:rPr>
          <w:color w:val="auto"/>
          <w:kern w:val="2"/>
          <w:szCs w:val="26"/>
        </w:rPr>
        <w:t xml:space="preserve">(OSBA) </w:t>
      </w:r>
      <w:r w:rsidR="005D7CA7" w:rsidRPr="00785E8F">
        <w:rPr>
          <w:color w:val="auto"/>
          <w:kern w:val="2"/>
          <w:szCs w:val="26"/>
        </w:rPr>
        <w:t xml:space="preserve">filed </w:t>
      </w:r>
      <w:r w:rsidR="00FD585C" w:rsidRPr="00785E8F">
        <w:rPr>
          <w:color w:val="auto"/>
          <w:kern w:val="2"/>
          <w:szCs w:val="26"/>
        </w:rPr>
        <w:t xml:space="preserve">a </w:t>
      </w:r>
      <w:r w:rsidR="005D7CA7" w:rsidRPr="00785E8F">
        <w:rPr>
          <w:color w:val="auto"/>
          <w:kern w:val="2"/>
          <w:szCs w:val="26"/>
        </w:rPr>
        <w:t>Notice of Intervention and Protest to the Application</w:t>
      </w:r>
      <w:r w:rsidR="003F7C5A" w:rsidRPr="00785E8F">
        <w:rPr>
          <w:color w:val="auto"/>
          <w:kern w:val="2"/>
          <w:szCs w:val="26"/>
        </w:rPr>
        <w:t xml:space="preserve"> on the same day the protest period ended</w:t>
      </w:r>
      <w:r w:rsidR="005D7CA7" w:rsidRPr="00785E8F">
        <w:rPr>
          <w:color w:val="auto"/>
          <w:kern w:val="2"/>
          <w:szCs w:val="26"/>
        </w:rPr>
        <w:t>.  On March 5, 2019</w:t>
      </w:r>
      <w:r w:rsidR="00E0527A" w:rsidRPr="00785E8F">
        <w:rPr>
          <w:color w:val="auto"/>
          <w:kern w:val="2"/>
          <w:szCs w:val="26"/>
        </w:rPr>
        <w:t>,</w:t>
      </w:r>
      <w:r w:rsidR="005D7CA7" w:rsidRPr="00785E8F">
        <w:rPr>
          <w:color w:val="auto"/>
          <w:kern w:val="2"/>
          <w:szCs w:val="26"/>
        </w:rPr>
        <w:t xml:space="preserve"> the Office of Consumer Advocate </w:t>
      </w:r>
      <w:r w:rsidR="00551586" w:rsidRPr="00785E8F">
        <w:rPr>
          <w:color w:val="auto"/>
          <w:kern w:val="2"/>
          <w:szCs w:val="26"/>
        </w:rPr>
        <w:t xml:space="preserve">(OCA) </w:t>
      </w:r>
      <w:r w:rsidR="005D7CA7" w:rsidRPr="00785E8F">
        <w:rPr>
          <w:color w:val="auto"/>
          <w:kern w:val="2"/>
          <w:szCs w:val="26"/>
        </w:rPr>
        <w:t xml:space="preserve">filed </w:t>
      </w:r>
      <w:r w:rsidR="00FD585C" w:rsidRPr="00785E8F">
        <w:rPr>
          <w:color w:val="auto"/>
          <w:kern w:val="2"/>
          <w:szCs w:val="26"/>
        </w:rPr>
        <w:t xml:space="preserve">a </w:t>
      </w:r>
      <w:r w:rsidR="00004CA5" w:rsidRPr="00785E8F">
        <w:rPr>
          <w:color w:val="auto"/>
          <w:kern w:val="2"/>
          <w:szCs w:val="26"/>
        </w:rPr>
        <w:t xml:space="preserve">Notice of Intervention and Public Statement.  </w:t>
      </w:r>
      <w:r w:rsidR="00DB0F91" w:rsidRPr="00785E8F">
        <w:rPr>
          <w:color w:val="auto"/>
          <w:kern w:val="2"/>
          <w:szCs w:val="26"/>
        </w:rPr>
        <w:t xml:space="preserve">The Application was </w:t>
      </w:r>
      <w:r w:rsidR="00227470" w:rsidRPr="00785E8F">
        <w:rPr>
          <w:color w:val="auto"/>
          <w:kern w:val="2"/>
          <w:szCs w:val="26"/>
        </w:rPr>
        <w:t xml:space="preserve">subsequently </w:t>
      </w:r>
      <w:r w:rsidR="00DB0F91" w:rsidRPr="00785E8F">
        <w:rPr>
          <w:color w:val="auto"/>
          <w:kern w:val="2"/>
          <w:szCs w:val="26"/>
        </w:rPr>
        <w:t xml:space="preserve">assigned to the </w:t>
      </w:r>
      <w:r w:rsidR="0061599B" w:rsidRPr="00785E8F">
        <w:rPr>
          <w:color w:val="auto"/>
          <w:kern w:val="2"/>
          <w:szCs w:val="26"/>
        </w:rPr>
        <w:t xml:space="preserve">Commission’s </w:t>
      </w:r>
      <w:r w:rsidR="00DB0F91" w:rsidRPr="00785E8F">
        <w:rPr>
          <w:color w:val="auto"/>
          <w:kern w:val="2"/>
          <w:szCs w:val="26"/>
        </w:rPr>
        <w:t>Office of Administrative Law Judge</w:t>
      </w:r>
      <w:r w:rsidR="009109E1">
        <w:rPr>
          <w:color w:val="auto"/>
          <w:kern w:val="2"/>
          <w:szCs w:val="26"/>
        </w:rPr>
        <w:t xml:space="preserve"> (ALJ)</w:t>
      </w:r>
      <w:r w:rsidR="00DB0F91" w:rsidRPr="00785E8F">
        <w:rPr>
          <w:color w:val="auto"/>
          <w:kern w:val="2"/>
          <w:szCs w:val="26"/>
        </w:rPr>
        <w:t>.</w:t>
      </w:r>
    </w:p>
    <w:p w14:paraId="77272EA8" w14:textId="54112126" w:rsidR="00F64AC4" w:rsidRPr="00785E8F" w:rsidRDefault="00DB0F91" w:rsidP="00775D30">
      <w:pPr>
        <w:tabs>
          <w:tab w:val="left" w:pos="2160"/>
        </w:tabs>
        <w:spacing w:after="240" w:line="360" w:lineRule="auto"/>
        <w:ind w:firstLine="720"/>
        <w:rPr>
          <w:color w:val="auto"/>
          <w:kern w:val="2"/>
          <w:szCs w:val="26"/>
        </w:rPr>
      </w:pPr>
      <w:r w:rsidRPr="00785E8F">
        <w:rPr>
          <w:color w:val="auto"/>
          <w:kern w:val="2"/>
          <w:szCs w:val="26"/>
        </w:rPr>
        <w:t xml:space="preserve">On March 18, 2019, York-WW filed an updated response to </w:t>
      </w:r>
      <w:r w:rsidR="00675060" w:rsidRPr="00785E8F">
        <w:rPr>
          <w:color w:val="auto"/>
          <w:kern w:val="2"/>
          <w:szCs w:val="26"/>
        </w:rPr>
        <w:t>the Commission’s Bureau of Technical Utility Services</w:t>
      </w:r>
      <w:r w:rsidRPr="00785E8F">
        <w:rPr>
          <w:color w:val="auto"/>
          <w:kern w:val="2"/>
          <w:szCs w:val="26"/>
        </w:rPr>
        <w:t xml:space="preserve"> Data Request </w:t>
      </w:r>
      <w:r w:rsidR="00675060" w:rsidRPr="00785E8F">
        <w:rPr>
          <w:color w:val="auto"/>
          <w:kern w:val="2"/>
          <w:szCs w:val="26"/>
        </w:rPr>
        <w:t>A-5</w:t>
      </w:r>
      <w:r w:rsidR="00B17DD6" w:rsidRPr="00785E8F">
        <w:rPr>
          <w:color w:val="auto"/>
          <w:kern w:val="2"/>
          <w:szCs w:val="26"/>
        </w:rPr>
        <w:t>.</w:t>
      </w:r>
      <w:r w:rsidR="00675060" w:rsidRPr="00785E8F">
        <w:rPr>
          <w:color w:val="auto"/>
          <w:kern w:val="2"/>
          <w:szCs w:val="26"/>
        </w:rPr>
        <w:t xml:space="preserve"> </w:t>
      </w:r>
      <w:r w:rsidR="00522430" w:rsidRPr="00785E8F">
        <w:rPr>
          <w:color w:val="auto"/>
          <w:kern w:val="2"/>
          <w:szCs w:val="26"/>
        </w:rPr>
        <w:t xml:space="preserve"> </w:t>
      </w:r>
      <w:r w:rsidR="00B17DD6" w:rsidRPr="00785E8F">
        <w:rPr>
          <w:color w:val="auto"/>
          <w:kern w:val="2"/>
          <w:szCs w:val="26"/>
        </w:rPr>
        <w:t>This updated response</w:t>
      </w:r>
      <w:r w:rsidR="001D1AAF" w:rsidRPr="00785E8F">
        <w:rPr>
          <w:color w:val="auto"/>
          <w:kern w:val="2"/>
          <w:szCs w:val="26"/>
        </w:rPr>
        <w:t xml:space="preserve"> </w:t>
      </w:r>
      <w:r w:rsidR="00675060" w:rsidRPr="00785E8F">
        <w:rPr>
          <w:color w:val="auto"/>
          <w:kern w:val="2"/>
          <w:szCs w:val="26"/>
        </w:rPr>
        <w:t>acknowledg</w:t>
      </w:r>
      <w:r w:rsidR="001D1AAF" w:rsidRPr="00785E8F">
        <w:rPr>
          <w:color w:val="auto"/>
          <w:kern w:val="2"/>
          <w:szCs w:val="26"/>
        </w:rPr>
        <w:t>e</w:t>
      </w:r>
      <w:r w:rsidR="00AA5F36" w:rsidRPr="00785E8F">
        <w:rPr>
          <w:color w:val="auto"/>
          <w:kern w:val="2"/>
          <w:szCs w:val="26"/>
        </w:rPr>
        <w:t>d</w:t>
      </w:r>
      <w:r w:rsidR="00675060" w:rsidRPr="00785E8F">
        <w:rPr>
          <w:color w:val="auto"/>
          <w:kern w:val="2"/>
          <w:szCs w:val="26"/>
        </w:rPr>
        <w:t xml:space="preserve"> </w:t>
      </w:r>
      <w:r w:rsidR="00B17DD6" w:rsidRPr="00785E8F">
        <w:rPr>
          <w:color w:val="auto"/>
          <w:kern w:val="2"/>
          <w:szCs w:val="26"/>
        </w:rPr>
        <w:t>York-WW is not seeking any ruling on rate-related issues with respect to a rate freeze provision in the Agreement of Wastewater Collection System Sale</w:t>
      </w:r>
      <w:r w:rsidR="004A3551" w:rsidRPr="00785E8F">
        <w:rPr>
          <w:color w:val="auto"/>
          <w:kern w:val="2"/>
          <w:szCs w:val="26"/>
        </w:rPr>
        <w:t xml:space="preserve"> (A</w:t>
      </w:r>
      <w:r w:rsidR="007D410D" w:rsidRPr="00785E8F">
        <w:rPr>
          <w:color w:val="auto"/>
          <w:kern w:val="2"/>
          <w:szCs w:val="26"/>
        </w:rPr>
        <w:t>greement of Sale</w:t>
      </w:r>
      <w:r w:rsidR="004A3551" w:rsidRPr="00785E8F">
        <w:rPr>
          <w:color w:val="auto"/>
          <w:kern w:val="2"/>
          <w:szCs w:val="26"/>
        </w:rPr>
        <w:t>)</w:t>
      </w:r>
      <w:r w:rsidR="00B17DD6" w:rsidRPr="00785E8F">
        <w:rPr>
          <w:color w:val="auto"/>
          <w:kern w:val="2"/>
          <w:szCs w:val="26"/>
        </w:rPr>
        <w:t xml:space="preserve"> and that</w:t>
      </w:r>
      <w:r w:rsidR="00675060" w:rsidRPr="00785E8F">
        <w:rPr>
          <w:color w:val="auto"/>
          <w:kern w:val="2"/>
          <w:szCs w:val="26"/>
        </w:rPr>
        <w:t xml:space="preserve"> the </w:t>
      </w:r>
      <w:r w:rsidR="001D1AAF" w:rsidRPr="00785E8F">
        <w:rPr>
          <w:color w:val="auto"/>
          <w:kern w:val="2"/>
          <w:szCs w:val="26"/>
        </w:rPr>
        <w:t xml:space="preserve">effects of </w:t>
      </w:r>
      <w:r w:rsidR="00B17DD6" w:rsidRPr="00785E8F">
        <w:rPr>
          <w:color w:val="auto"/>
          <w:kern w:val="2"/>
          <w:szCs w:val="26"/>
        </w:rPr>
        <w:t>this</w:t>
      </w:r>
      <w:r w:rsidR="001D1AAF" w:rsidRPr="00785E8F">
        <w:rPr>
          <w:color w:val="auto"/>
          <w:kern w:val="2"/>
          <w:szCs w:val="26"/>
        </w:rPr>
        <w:t xml:space="preserve"> provision</w:t>
      </w:r>
      <w:r w:rsidR="0025331D" w:rsidRPr="00785E8F">
        <w:rPr>
          <w:color w:val="auto"/>
          <w:szCs w:val="26"/>
        </w:rPr>
        <w:t xml:space="preserve"> </w:t>
      </w:r>
      <w:r w:rsidR="001D1AAF" w:rsidRPr="00785E8F">
        <w:rPr>
          <w:color w:val="auto"/>
          <w:kern w:val="2"/>
          <w:szCs w:val="26"/>
        </w:rPr>
        <w:t>w</w:t>
      </w:r>
      <w:r w:rsidR="00B17DD6" w:rsidRPr="00785E8F">
        <w:rPr>
          <w:color w:val="auto"/>
          <w:kern w:val="2"/>
          <w:szCs w:val="26"/>
        </w:rPr>
        <w:t>ould</w:t>
      </w:r>
      <w:r w:rsidR="001D1AAF" w:rsidRPr="00785E8F">
        <w:rPr>
          <w:color w:val="auto"/>
          <w:kern w:val="2"/>
          <w:szCs w:val="26"/>
        </w:rPr>
        <w:t xml:space="preserve"> be </w:t>
      </w:r>
      <w:r w:rsidR="00B17DD6" w:rsidRPr="00785E8F">
        <w:rPr>
          <w:color w:val="auto"/>
          <w:kern w:val="2"/>
          <w:szCs w:val="26"/>
        </w:rPr>
        <w:t xml:space="preserve">presented to the Commission for consideration in </w:t>
      </w:r>
      <w:r w:rsidR="009B2B99" w:rsidRPr="00785E8F">
        <w:rPr>
          <w:color w:val="auto"/>
          <w:kern w:val="2"/>
          <w:szCs w:val="26"/>
        </w:rPr>
        <w:t>York-WW’s</w:t>
      </w:r>
      <w:r w:rsidR="001D1AAF" w:rsidRPr="00785E8F">
        <w:rPr>
          <w:color w:val="auto"/>
          <w:kern w:val="2"/>
          <w:szCs w:val="26"/>
        </w:rPr>
        <w:t xml:space="preserve"> next rate case</w:t>
      </w:r>
      <w:r w:rsidRPr="00785E8F">
        <w:rPr>
          <w:color w:val="auto"/>
          <w:kern w:val="2"/>
          <w:szCs w:val="26"/>
        </w:rPr>
        <w:t>.  Thereafter, OSBA filed a Letter to Withdraw its Protest</w:t>
      </w:r>
      <w:r w:rsidR="00522430" w:rsidRPr="00785E8F">
        <w:rPr>
          <w:szCs w:val="26"/>
        </w:rPr>
        <w:t xml:space="preserve"> </w:t>
      </w:r>
      <w:r w:rsidR="00522430" w:rsidRPr="00785E8F">
        <w:rPr>
          <w:color w:val="auto"/>
          <w:kern w:val="2"/>
          <w:szCs w:val="26"/>
        </w:rPr>
        <w:t>on March 18, 2019,</w:t>
      </w:r>
      <w:r w:rsidRPr="00785E8F">
        <w:rPr>
          <w:color w:val="auto"/>
          <w:kern w:val="2"/>
          <w:szCs w:val="26"/>
        </w:rPr>
        <w:t xml:space="preserve"> and on March 19, 2019, OCA filed a Petition for Leave to Withdraw its Notice of Intervention. </w:t>
      </w:r>
      <w:r w:rsidR="00211D93" w:rsidRPr="00785E8F">
        <w:rPr>
          <w:color w:val="auto"/>
          <w:kern w:val="2"/>
          <w:szCs w:val="26"/>
        </w:rPr>
        <w:t xml:space="preserve"> </w:t>
      </w:r>
      <w:bookmarkStart w:id="0" w:name="_Hlk11063840"/>
      <w:r w:rsidR="00004CA5" w:rsidRPr="00785E8F">
        <w:rPr>
          <w:color w:val="auto"/>
          <w:kern w:val="2"/>
          <w:szCs w:val="26"/>
        </w:rPr>
        <w:t xml:space="preserve">By </w:t>
      </w:r>
      <w:r w:rsidR="00793242">
        <w:rPr>
          <w:color w:val="auto"/>
          <w:kern w:val="2"/>
          <w:szCs w:val="26"/>
        </w:rPr>
        <w:t xml:space="preserve">the ALJ’s </w:t>
      </w:r>
      <w:r w:rsidR="00B964D4" w:rsidRPr="00785E8F">
        <w:rPr>
          <w:color w:val="auto"/>
          <w:kern w:val="2"/>
          <w:szCs w:val="26"/>
        </w:rPr>
        <w:t xml:space="preserve">Interim </w:t>
      </w:r>
      <w:r w:rsidR="00004CA5" w:rsidRPr="00785E8F">
        <w:rPr>
          <w:color w:val="auto"/>
          <w:kern w:val="2"/>
          <w:szCs w:val="26"/>
        </w:rPr>
        <w:t>Order dated April 1, 2019</w:t>
      </w:r>
      <w:r w:rsidR="00211D93" w:rsidRPr="00785E8F">
        <w:rPr>
          <w:color w:val="auto"/>
          <w:kern w:val="2"/>
          <w:szCs w:val="26"/>
        </w:rPr>
        <w:t>,</w:t>
      </w:r>
      <w:r w:rsidR="00004CA5" w:rsidRPr="00785E8F">
        <w:rPr>
          <w:color w:val="auto"/>
          <w:kern w:val="2"/>
          <w:szCs w:val="26"/>
        </w:rPr>
        <w:t xml:space="preserve"> the Application was referred to the Commission’s Bureau of Technical Utility Services for disposition.</w:t>
      </w:r>
      <w:bookmarkEnd w:id="0"/>
    </w:p>
    <w:p w14:paraId="6F27BE2F" w14:textId="0460EFA8" w:rsidR="00901483" w:rsidRPr="00785E8F" w:rsidRDefault="00912118" w:rsidP="00901483">
      <w:pPr>
        <w:tabs>
          <w:tab w:val="left" w:pos="216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York-WW </w:t>
      </w:r>
      <w:r w:rsidR="007F0AB8" w:rsidRPr="00785E8F">
        <w:rPr>
          <w:color w:val="auto"/>
          <w:szCs w:val="26"/>
        </w:rPr>
        <w:t xml:space="preserve">is a regulated public utility company, duly organized and existing under the laws of the Commonwealth of Pennsylvania. </w:t>
      </w:r>
      <w:r w:rsidR="00F47204" w:rsidRPr="00785E8F">
        <w:rPr>
          <w:color w:val="auto"/>
          <w:szCs w:val="26"/>
        </w:rPr>
        <w:t xml:space="preserve"> </w:t>
      </w:r>
      <w:r w:rsidR="005D397A" w:rsidRPr="00785E8F">
        <w:rPr>
          <w:color w:val="auto"/>
          <w:szCs w:val="26"/>
        </w:rPr>
        <w:t xml:space="preserve">As of September 30, 2018, </w:t>
      </w:r>
      <w:r w:rsidRPr="00785E8F">
        <w:rPr>
          <w:color w:val="auto"/>
          <w:szCs w:val="26"/>
        </w:rPr>
        <w:t>York</w:t>
      </w:r>
      <w:r w:rsidR="0083088F" w:rsidRPr="00785E8F">
        <w:rPr>
          <w:color w:val="auto"/>
          <w:szCs w:val="26"/>
        </w:rPr>
        <w:noBreakHyphen/>
      </w:r>
      <w:r w:rsidRPr="00785E8F">
        <w:rPr>
          <w:color w:val="auto"/>
          <w:szCs w:val="26"/>
        </w:rPr>
        <w:t xml:space="preserve">WW </w:t>
      </w:r>
      <w:r w:rsidR="009046DA" w:rsidRPr="00785E8F">
        <w:rPr>
          <w:color w:val="auto"/>
          <w:szCs w:val="26"/>
        </w:rPr>
        <w:t>furnishe</w:t>
      </w:r>
      <w:r w:rsidR="006F27AE" w:rsidRPr="00785E8F">
        <w:rPr>
          <w:color w:val="auto"/>
          <w:szCs w:val="26"/>
        </w:rPr>
        <w:t>d</w:t>
      </w:r>
      <w:r w:rsidR="009046DA" w:rsidRPr="00785E8F">
        <w:rPr>
          <w:color w:val="auto"/>
          <w:szCs w:val="26"/>
        </w:rPr>
        <w:t xml:space="preserve"> wastewater service to</w:t>
      </w:r>
      <w:r w:rsidR="006F27AE" w:rsidRPr="00785E8F">
        <w:rPr>
          <w:color w:val="auto"/>
          <w:szCs w:val="26"/>
        </w:rPr>
        <w:t xml:space="preserve"> 2,291</w:t>
      </w:r>
      <w:r w:rsidR="009046DA" w:rsidRPr="00785E8F">
        <w:rPr>
          <w:color w:val="auto"/>
          <w:szCs w:val="26"/>
        </w:rPr>
        <w:t xml:space="preserve"> customers located in portions of East Manchester </w:t>
      </w:r>
      <w:r w:rsidR="005342CD" w:rsidRPr="00785E8F">
        <w:rPr>
          <w:color w:val="auto"/>
          <w:szCs w:val="26"/>
        </w:rPr>
        <w:t>and</w:t>
      </w:r>
      <w:r w:rsidR="009046DA" w:rsidRPr="00785E8F">
        <w:rPr>
          <w:color w:val="auto"/>
          <w:szCs w:val="26"/>
        </w:rPr>
        <w:t xml:space="preserve"> Lower Windsor Township</w:t>
      </w:r>
      <w:r w:rsidR="005342CD" w:rsidRPr="00785E8F">
        <w:rPr>
          <w:color w:val="auto"/>
          <w:szCs w:val="26"/>
        </w:rPr>
        <w:t>s</w:t>
      </w:r>
      <w:r w:rsidR="009046DA" w:rsidRPr="00785E8F">
        <w:rPr>
          <w:color w:val="auto"/>
          <w:szCs w:val="26"/>
        </w:rPr>
        <w:t xml:space="preserve"> and the Boroughs of East Prospect</w:t>
      </w:r>
      <w:r w:rsidR="0058024C" w:rsidRPr="00785E8F">
        <w:rPr>
          <w:color w:val="auto"/>
          <w:szCs w:val="26"/>
        </w:rPr>
        <w:t xml:space="preserve"> and West York</w:t>
      </w:r>
      <w:r w:rsidR="009046DA" w:rsidRPr="00785E8F">
        <w:rPr>
          <w:color w:val="auto"/>
          <w:szCs w:val="26"/>
        </w:rPr>
        <w:t xml:space="preserve">, York County. </w:t>
      </w:r>
      <w:r w:rsidR="00E226BD" w:rsidRPr="00785E8F">
        <w:rPr>
          <w:color w:val="auto"/>
          <w:szCs w:val="26"/>
        </w:rPr>
        <w:t xml:space="preserve"> </w:t>
      </w:r>
      <w:r w:rsidR="004B0BEB" w:rsidRPr="00785E8F">
        <w:rPr>
          <w:color w:val="auto"/>
          <w:szCs w:val="26"/>
        </w:rPr>
        <w:t xml:space="preserve">York-WW is a wholly owned division of </w:t>
      </w:r>
      <w:r w:rsidR="00901483" w:rsidRPr="00785E8F">
        <w:rPr>
          <w:color w:val="auto"/>
          <w:szCs w:val="26"/>
        </w:rPr>
        <w:t xml:space="preserve">The York Water Company </w:t>
      </w:r>
      <w:r w:rsidR="00901483" w:rsidRPr="00785E8F">
        <w:rPr>
          <w:color w:val="auto"/>
          <w:szCs w:val="26"/>
        </w:rPr>
        <w:lastRenderedPageBreak/>
        <w:t>(York Water), Utility Code 213550</w:t>
      </w:r>
      <w:r w:rsidR="009B022C" w:rsidRPr="00785E8F">
        <w:rPr>
          <w:color w:val="auto"/>
          <w:szCs w:val="26"/>
        </w:rPr>
        <w:t>.  As of September 30, 2018, York Water</w:t>
      </w:r>
      <w:r w:rsidR="00901483" w:rsidRPr="00785E8F">
        <w:rPr>
          <w:color w:val="auto"/>
          <w:szCs w:val="26"/>
        </w:rPr>
        <w:t xml:space="preserve"> provide</w:t>
      </w:r>
      <w:r w:rsidR="004A3551" w:rsidRPr="00785E8F">
        <w:rPr>
          <w:color w:val="auto"/>
          <w:szCs w:val="26"/>
        </w:rPr>
        <w:t xml:space="preserve">d water service to 67,858 customers </w:t>
      </w:r>
      <w:r w:rsidR="009B022C" w:rsidRPr="00785E8F">
        <w:rPr>
          <w:color w:val="auto"/>
          <w:szCs w:val="26"/>
        </w:rPr>
        <w:t>in York and Adams Counties</w:t>
      </w:r>
      <w:r w:rsidR="004A3551" w:rsidRPr="00785E8F">
        <w:rPr>
          <w:color w:val="auto"/>
          <w:szCs w:val="26"/>
        </w:rPr>
        <w:t>, including approximately</w:t>
      </w:r>
      <w:r w:rsidR="00901483" w:rsidRPr="00785E8F">
        <w:rPr>
          <w:color w:val="auto"/>
          <w:szCs w:val="26"/>
        </w:rPr>
        <w:t xml:space="preserve"> 678 customers within Jacobus Borough.</w:t>
      </w:r>
    </w:p>
    <w:p w14:paraId="3DDF1FB3" w14:textId="316AC78A" w:rsidR="001456EB" w:rsidRPr="00785E8F" w:rsidRDefault="009866C5" w:rsidP="001456EB">
      <w:pPr>
        <w:tabs>
          <w:tab w:val="left" w:pos="216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>JBSA</w:t>
      </w:r>
      <w:r w:rsidR="004A3551" w:rsidRPr="00785E8F">
        <w:rPr>
          <w:color w:val="auto"/>
          <w:szCs w:val="26"/>
        </w:rPr>
        <w:t xml:space="preserve"> </w:t>
      </w:r>
      <w:r w:rsidR="005D397A" w:rsidRPr="00785E8F">
        <w:rPr>
          <w:color w:val="auto"/>
          <w:szCs w:val="26"/>
        </w:rPr>
        <w:t xml:space="preserve">is a </w:t>
      </w:r>
      <w:r w:rsidR="006F27AE" w:rsidRPr="00785E8F">
        <w:rPr>
          <w:color w:val="auto"/>
          <w:szCs w:val="26"/>
        </w:rPr>
        <w:t>municipal authority</w:t>
      </w:r>
      <w:r w:rsidR="00B52363" w:rsidRPr="00785E8F">
        <w:rPr>
          <w:color w:val="auto"/>
          <w:szCs w:val="26"/>
        </w:rPr>
        <w:t>,</w:t>
      </w:r>
      <w:r w:rsidR="006F27AE" w:rsidRPr="00785E8F">
        <w:rPr>
          <w:color w:val="auto"/>
          <w:szCs w:val="26"/>
        </w:rPr>
        <w:t xml:space="preserve"> </w:t>
      </w:r>
      <w:r w:rsidR="004A3551" w:rsidRPr="00785E8F">
        <w:rPr>
          <w:color w:val="auto"/>
          <w:szCs w:val="26"/>
        </w:rPr>
        <w:t xml:space="preserve">duly </w:t>
      </w:r>
      <w:r w:rsidR="0060007E" w:rsidRPr="00785E8F">
        <w:rPr>
          <w:color w:val="auto"/>
          <w:szCs w:val="26"/>
        </w:rPr>
        <w:t>organized and existing under the Pennsylvania Municipality</w:t>
      </w:r>
      <w:r w:rsidR="009F7CCB" w:rsidRPr="00785E8F">
        <w:rPr>
          <w:color w:val="auto"/>
          <w:szCs w:val="26"/>
        </w:rPr>
        <w:t xml:space="preserve"> Authorities</w:t>
      </w:r>
      <w:r w:rsidR="0060007E" w:rsidRPr="00785E8F">
        <w:rPr>
          <w:color w:val="auto"/>
          <w:szCs w:val="26"/>
        </w:rPr>
        <w:t xml:space="preserve"> Act</w:t>
      </w:r>
      <w:r w:rsidR="009F7CCB" w:rsidRPr="00785E8F">
        <w:rPr>
          <w:color w:val="auto"/>
          <w:szCs w:val="26"/>
        </w:rPr>
        <w:t xml:space="preserve"> of 1945</w:t>
      </w:r>
      <w:r w:rsidR="0060007E" w:rsidRPr="00785E8F">
        <w:rPr>
          <w:color w:val="auto"/>
          <w:szCs w:val="26"/>
        </w:rPr>
        <w:t xml:space="preserve">, </w:t>
      </w:r>
      <w:r w:rsidR="006F27AE" w:rsidRPr="00785E8F">
        <w:rPr>
          <w:color w:val="auto"/>
          <w:szCs w:val="26"/>
        </w:rPr>
        <w:t xml:space="preserve">that </w:t>
      </w:r>
      <w:r w:rsidR="000D0544" w:rsidRPr="00785E8F">
        <w:rPr>
          <w:color w:val="auto"/>
          <w:szCs w:val="26"/>
        </w:rPr>
        <w:t>f</w:t>
      </w:r>
      <w:r w:rsidR="00844CA6" w:rsidRPr="00785E8F">
        <w:rPr>
          <w:color w:val="auto"/>
          <w:szCs w:val="26"/>
        </w:rPr>
        <w:t>urnish</w:t>
      </w:r>
      <w:r w:rsidR="00854AF6" w:rsidRPr="00785E8F">
        <w:rPr>
          <w:color w:val="auto"/>
          <w:szCs w:val="26"/>
        </w:rPr>
        <w:t xml:space="preserve">es </w:t>
      </w:r>
      <w:r w:rsidR="00251C40" w:rsidRPr="00785E8F">
        <w:rPr>
          <w:color w:val="auto"/>
          <w:szCs w:val="26"/>
        </w:rPr>
        <w:t xml:space="preserve">wastewater </w:t>
      </w:r>
      <w:r w:rsidR="00792E4B" w:rsidRPr="00785E8F">
        <w:rPr>
          <w:color w:val="auto"/>
          <w:szCs w:val="26"/>
        </w:rPr>
        <w:t>service</w:t>
      </w:r>
      <w:r w:rsidR="00844CA6" w:rsidRPr="00785E8F">
        <w:rPr>
          <w:color w:val="auto"/>
          <w:szCs w:val="26"/>
        </w:rPr>
        <w:t xml:space="preserve"> </w:t>
      </w:r>
      <w:r w:rsidR="00793323" w:rsidRPr="00785E8F">
        <w:rPr>
          <w:color w:val="auto"/>
          <w:szCs w:val="26"/>
        </w:rPr>
        <w:t xml:space="preserve">to </w:t>
      </w:r>
      <w:r w:rsidR="006F27AE" w:rsidRPr="00785E8F">
        <w:rPr>
          <w:color w:val="auto"/>
          <w:szCs w:val="26"/>
        </w:rPr>
        <w:t xml:space="preserve">686 </w:t>
      </w:r>
      <w:r w:rsidR="00793323" w:rsidRPr="00785E8F">
        <w:rPr>
          <w:color w:val="auto"/>
          <w:szCs w:val="26"/>
        </w:rPr>
        <w:t>customers with</w:t>
      </w:r>
      <w:r w:rsidR="00844CA6" w:rsidRPr="00785E8F">
        <w:rPr>
          <w:color w:val="auto"/>
          <w:szCs w:val="26"/>
        </w:rPr>
        <w:t>in</w:t>
      </w:r>
      <w:r w:rsidR="00A94875" w:rsidRPr="00785E8F">
        <w:rPr>
          <w:color w:val="auto"/>
          <w:szCs w:val="26"/>
        </w:rPr>
        <w:t xml:space="preserve"> Jacobus</w:t>
      </w:r>
      <w:r w:rsidR="006F27AE" w:rsidRPr="00785E8F">
        <w:rPr>
          <w:color w:val="auto"/>
          <w:szCs w:val="26"/>
        </w:rPr>
        <w:t xml:space="preserve"> </w:t>
      </w:r>
      <w:r w:rsidR="00844CA6" w:rsidRPr="00785E8F">
        <w:rPr>
          <w:color w:val="auto"/>
          <w:szCs w:val="26"/>
        </w:rPr>
        <w:t>Borough</w:t>
      </w:r>
      <w:r w:rsidR="00F91136" w:rsidRPr="00785E8F">
        <w:rPr>
          <w:color w:val="auto"/>
          <w:szCs w:val="26"/>
        </w:rPr>
        <w:t xml:space="preserve"> consisting of</w:t>
      </w:r>
      <w:r w:rsidR="00071D1D" w:rsidRPr="00785E8F">
        <w:rPr>
          <w:color w:val="auto"/>
          <w:szCs w:val="26"/>
        </w:rPr>
        <w:t xml:space="preserve"> 654 residential, 20 commercial, 9 public and 3</w:t>
      </w:r>
      <w:r w:rsidR="00AA2858">
        <w:rPr>
          <w:color w:val="auto"/>
          <w:szCs w:val="26"/>
        </w:rPr>
        <w:t> </w:t>
      </w:r>
      <w:r w:rsidR="00071D1D" w:rsidRPr="00785E8F">
        <w:rPr>
          <w:color w:val="auto"/>
          <w:szCs w:val="26"/>
        </w:rPr>
        <w:t xml:space="preserve">industrial customers.  </w:t>
      </w:r>
      <w:r w:rsidR="00FA61C8" w:rsidRPr="00785E8F">
        <w:rPr>
          <w:color w:val="auto"/>
          <w:szCs w:val="26"/>
        </w:rPr>
        <w:t xml:space="preserve">York-WW noted in the Application that the difference between the </w:t>
      </w:r>
      <w:r w:rsidR="00B52363" w:rsidRPr="00785E8F">
        <w:rPr>
          <w:color w:val="auto"/>
          <w:szCs w:val="26"/>
        </w:rPr>
        <w:t>678</w:t>
      </w:r>
      <w:r w:rsidR="00FA61C8" w:rsidRPr="00785E8F">
        <w:rPr>
          <w:color w:val="auto"/>
          <w:szCs w:val="26"/>
        </w:rPr>
        <w:t xml:space="preserve"> water customers served by York Water within </w:t>
      </w:r>
      <w:r w:rsidR="00C565BC" w:rsidRPr="00785E8F">
        <w:rPr>
          <w:color w:val="auto"/>
          <w:szCs w:val="26"/>
        </w:rPr>
        <w:t>Jacobus</w:t>
      </w:r>
      <w:r w:rsidR="00B52363" w:rsidRPr="00785E8F">
        <w:rPr>
          <w:color w:val="auto"/>
          <w:szCs w:val="26"/>
        </w:rPr>
        <w:t xml:space="preserve"> </w:t>
      </w:r>
      <w:r w:rsidR="00FA61C8" w:rsidRPr="00785E8F">
        <w:rPr>
          <w:color w:val="auto"/>
          <w:szCs w:val="26"/>
        </w:rPr>
        <w:t xml:space="preserve">Borough and </w:t>
      </w:r>
      <w:r w:rsidR="00B52363" w:rsidRPr="00785E8F">
        <w:rPr>
          <w:color w:val="auto"/>
          <w:szCs w:val="26"/>
        </w:rPr>
        <w:t>the 686</w:t>
      </w:r>
      <w:r w:rsidR="00AA2858">
        <w:rPr>
          <w:color w:val="auto"/>
          <w:szCs w:val="26"/>
        </w:rPr>
        <w:t> </w:t>
      </w:r>
      <w:r w:rsidR="00FA61C8" w:rsidRPr="00785E8F">
        <w:rPr>
          <w:color w:val="auto"/>
          <w:szCs w:val="26"/>
        </w:rPr>
        <w:t>wastewater customer</w:t>
      </w:r>
      <w:r w:rsidR="00B52363" w:rsidRPr="00785E8F">
        <w:rPr>
          <w:color w:val="auto"/>
          <w:szCs w:val="26"/>
        </w:rPr>
        <w:t xml:space="preserve">s served by </w:t>
      </w:r>
      <w:r w:rsidRPr="00785E8F">
        <w:rPr>
          <w:color w:val="auto"/>
          <w:szCs w:val="26"/>
        </w:rPr>
        <w:t>JBSA</w:t>
      </w:r>
      <w:r w:rsidR="00FA61C8" w:rsidRPr="00785E8F">
        <w:rPr>
          <w:color w:val="auto"/>
          <w:szCs w:val="26"/>
        </w:rPr>
        <w:t xml:space="preserve"> is attributed to the timing of the customer counts.  </w:t>
      </w:r>
      <w:r w:rsidR="00846186" w:rsidRPr="00785E8F">
        <w:rPr>
          <w:color w:val="auto"/>
          <w:szCs w:val="26"/>
        </w:rPr>
        <w:t>W</w:t>
      </w:r>
      <w:r w:rsidR="001456EB" w:rsidRPr="00785E8F">
        <w:rPr>
          <w:color w:val="auto"/>
          <w:szCs w:val="26"/>
        </w:rPr>
        <w:t>astewater</w:t>
      </w:r>
      <w:r w:rsidR="0012401A" w:rsidRPr="00785E8F">
        <w:rPr>
          <w:color w:val="auto"/>
          <w:szCs w:val="26"/>
        </w:rPr>
        <w:t xml:space="preserve"> </w:t>
      </w:r>
      <w:r w:rsidR="00846186" w:rsidRPr="00785E8F">
        <w:rPr>
          <w:color w:val="auto"/>
          <w:szCs w:val="26"/>
        </w:rPr>
        <w:t xml:space="preserve">generated </w:t>
      </w:r>
      <w:r w:rsidR="00204876" w:rsidRPr="00785E8F">
        <w:rPr>
          <w:color w:val="auto"/>
          <w:szCs w:val="26"/>
        </w:rPr>
        <w:t>with</w:t>
      </w:r>
      <w:r w:rsidR="004D3C28" w:rsidRPr="00785E8F">
        <w:rPr>
          <w:color w:val="auto"/>
          <w:szCs w:val="26"/>
        </w:rPr>
        <w:t>in</w:t>
      </w:r>
      <w:r w:rsidR="00846186" w:rsidRPr="00785E8F">
        <w:rPr>
          <w:color w:val="auto"/>
          <w:szCs w:val="26"/>
        </w:rPr>
        <w:t xml:space="preserve"> </w:t>
      </w:r>
      <w:r w:rsidRPr="00785E8F">
        <w:rPr>
          <w:color w:val="auto"/>
          <w:szCs w:val="26"/>
        </w:rPr>
        <w:t>JBSA</w:t>
      </w:r>
      <w:r w:rsidR="00846186" w:rsidRPr="00785E8F">
        <w:rPr>
          <w:color w:val="auto"/>
          <w:szCs w:val="26"/>
        </w:rPr>
        <w:t xml:space="preserve">’ </w:t>
      </w:r>
      <w:r w:rsidR="004D3C28" w:rsidRPr="00785E8F">
        <w:rPr>
          <w:color w:val="auto"/>
          <w:szCs w:val="26"/>
        </w:rPr>
        <w:t>service territory</w:t>
      </w:r>
      <w:r w:rsidR="00846186" w:rsidRPr="00785E8F">
        <w:rPr>
          <w:color w:val="auto"/>
          <w:szCs w:val="26"/>
        </w:rPr>
        <w:t xml:space="preserve"> is conveyed to</w:t>
      </w:r>
      <w:r w:rsidR="0012401A" w:rsidRPr="00785E8F">
        <w:rPr>
          <w:color w:val="auto"/>
          <w:szCs w:val="26"/>
        </w:rPr>
        <w:t xml:space="preserve"> </w:t>
      </w:r>
      <w:r w:rsidR="00191BC8" w:rsidRPr="00785E8F">
        <w:rPr>
          <w:color w:val="auto"/>
          <w:szCs w:val="26"/>
        </w:rPr>
        <w:t>facilities owned by ST</w:t>
      </w:r>
      <w:r w:rsidR="00F061A3" w:rsidRPr="00785E8F">
        <w:rPr>
          <w:color w:val="auto"/>
          <w:szCs w:val="26"/>
        </w:rPr>
        <w:t>YCSA</w:t>
      </w:r>
      <w:r w:rsidR="00191BC8" w:rsidRPr="00785E8F">
        <w:rPr>
          <w:color w:val="auto"/>
          <w:szCs w:val="26"/>
        </w:rPr>
        <w:t xml:space="preserve"> </w:t>
      </w:r>
      <w:r w:rsidR="004D3C28" w:rsidRPr="00785E8F">
        <w:rPr>
          <w:color w:val="auto"/>
          <w:szCs w:val="26"/>
        </w:rPr>
        <w:t>in Springfield Township</w:t>
      </w:r>
      <w:r w:rsidR="00B52363" w:rsidRPr="00785E8F">
        <w:rPr>
          <w:color w:val="auto"/>
          <w:szCs w:val="26"/>
        </w:rPr>
        <w:t xml:space="preserve"> for treatment</w:t>
      </w:r>
      <w:r w:rsidR="004D3C28" w:rsidRPr="00785E8F">
        <w:rPr>
          <w:color w:val="auto"/>
          <w:szCs w:val="26"/>
        </w:rPr>
        <w:t xml:space="preserve">. </w:t>
      </w:r>
      <w:r w:rsidR="00204876" w:rsidRPr="00785E8F">
        <w:rPr>
          <w:color w:val="auto"/>
          <w:szCs w:val="26"/>
        </w:rPr>
        <w:t xml:space="preserve"> </w:t>
      </w:r>
      <w:r w:rsidR="006D4D47" w:rsidRPr="00785E8F">
        <w:rPr>
          <w:color w:val="auto"/>
          <w:szCs w:val="26"/>
        </w:rPr>
        <w:t>J</w:t>
      </w:r>
      <w:r w:rsidR="005841FC" w:rsidRPr="00785E8F">
        <w:rPr>
          <w:color w:val="auto"/>
          <w:szCs w:val="26"/>
        </w:rPr>
        <w:t>BSA</w:t>
      </w:r>
      <w:r w:rsidR="005A1A8B" w:rsidRPr="00785E8F">
        <w:rPr>
          <w:color w:val="auto"/>
          <w:szCs w:val="26"/>
        </w:rPr>
        <w:t xml:space="preserve">’ mailing address is </w:t>
      </w:r>
      <w:r w:rsidR="006F27AE" w:rsidRPr="00785E8F">
        <w:rPr>
          <w:color w:val="auto"/>
          <w:szCs w:val="26"/>
        </w:rPr>
        <w:t>126 N</w:t>
      </w:r>
      <w:r w:rsidR="00A94875" w:rsidRPr="00785E8F">
        <w:rPr>
          <w:color w:val="auto"/>
          <w:szCs w:val="26"/>
        </w:rPr>
        <w:t>orth</w:t>
      </w:r>
      <w:r w:rsidR="006F27AE" w:rsidRPr="00785E8F">
        <w:rPr>
          <w:color w:val="auto"/>
          <w:szCs w:val="26"/>
        </w:rPr>
        <w:t xml:space="preserve"> Cherry Lane, Jacobus, PA</w:t>
      </w:r>
      <w:r w:rsidR="007B0B4B" w:rsidRPr="00785E8F">
        <w:rPr>
          <w:color w:val="auto"/>
          <w:szCs w:val="26"/>
        </w:rPr>
        <w:t xml:space="preserve"> </w:t>
      </w:r>
      <w:r w:rsidR="006F27AE" w:rsidRPr="00785E8F">
        <w:rPr>
          <w:color w:val="auto"/>
          <w:szCs w:val="26"/>
        </w:rPr>
        <w:t xml:space="preserve"> </w:t>
      </w:r>
      <w:r w:rsidR="005A1A8B" w:rsidRPr="00785E8F">
        <w:rPr>
          <w:color w:val="auto"/>
          <w:szCs w:val="26"/>
        </w:rPr>
        <w:t>17</w:t>
      </w:r>
      <w:r w:rsidR="006F27AE" w:rsidRPr="00785E8F">
        <w:rPr>
          <w:color w:val="auto"/>
          <w:szCs w:val="26"/>
        </w:rPr>
        <w:t>407</w:t>
      </w:r>
      <w:r w:rsidR="005A1A8B" w:rsidRPr="00785E8F">
        <w:rPr>
          <w:color w:val="auto"/>
          <w:szCs w:val="26"/>
        </w:rPr>
        <w:t>.</w:t>
      </w:r>
    </w:p>
    <w:p w14:paraId="5F741833" w14:textId="7A856B9D" w:rsidR="00B9361C" w:rsidRPr="00785E8F" w:rsidRDefault="00D5752C" w:rsidP="002529B6">
      <w:pPr>
        <w:numPr>
          <w:ilvl w:val="0"/>
          <w:numId w:val="5"/>
        </w:numPr>
        <w:spacing w:after="240" w:line="360" w:lineRule="auto"/>
        <w:rPr>
          <w:b/>
          <w:color w:val="auto"/>
          <w:szCs w:val="26"/>
        </w:rPr>
      </w:pPr>
      <w:r w:rsidRPr="00785E8F">
        <w:rPr>
          <w:b/>
          <w:color w:val="auto"/>
          <w:szCs w:val="26"/>
        </w:rPr>
        <w:t>LOCATION OF FACILITIES TO BE ACQUIRED</w:t>
      </w:r>
    </w:p>
    <w:p w14:paraId="7A89A8DF" w14:textId="51782A79" w:rsidR="00980FAF" w:rsidRPr="00785E8F" w:rsidRDefault="00D5752C" w:rsidP="002B4944">
      <w:pPr>
        <w:spacing w:after="240" w:line="360" w:lineRule="auto"/>
        <w:ind w:firstLine="720"/>
        <w:rPr>
          <w:color w:val="auto"/>
          <w:kern w:val="2"/>
          <w:szCs w:val="26"/>
        </w:rPr>
      </w:pPr>
      <w:r w:rsidRPr="00785E8F">
        <w:rPr>
          <w:color w:val="auto"/>
          <w:kern w:val="2"/>
          <w:szCs w:val="26"/>
        </w:rPr>
        <w:t>The facilities to be acquired</w:t>
      </w:r>
      <w:r w:rsidR="002A73C0" w:rsidRPr="00785E8F">
        <w:rPr>
          <w:color w:val="auto"/>
          <w:kern w:val="2"/>
          <w:szCs w:val="26"/>
        </w:rPr>
        <w:t xml:space="preserve"> </w:t>
      </w:r>
      <w:r w:rsidR="001547B8" w:rsidRPr="00785E8F">
        <w:rPr>
          <w:color w:val="auto"/>
          <w:kern w:val="2"/>
          <w:szCs w:val="26"/>
        </w:rPr>
        <w:t>are located</w:t>
      </w:r>
      <w:r w:rsidR="0040517D" w:rsidRPr="00785E8F">
        <w:rPr>
          <w:color w:val="auto"/>
          <w:kern w:val="2"/>
          <w:szCs w:val="26"/>
        </w:rPr>
        <w:t xml:space="preserve"> </w:t>
      </w:r>
      <w:r w:rsidRPr="00785E8F">
        <w:rPr>
          <w:color w:val="auto"/>
          <w:kern w:val="2"/>
          <w:szCs w:val="26"/>
        </w:rPr>
        <w:t>within</w:t>
      </w:r>
      <w:r w:rsidR="002A73C0" w:rsidRPr="00785E8F">
        <w:rPr>
          <w:color w:val="auto"/>
          <w:kern w:val="2"/>
          <w:szCs w:val="26"/>
        </w:rPr>
        <w:t xml:space="preserve"> the municipal boundaries of </w:t>
      </w:r>
      <w:r w:rsidR="00A94875" w:rsidRPr="00785E8F">
        <w:rPr>
          <w:color w:val="auto"/>
          <w:kern w:val="2"/>
          <w:szCs w:val="26"/>
        </w:rPr>
        <w:t>Jacobus</w:t>
      </w:r>
      <w:r w:rsidR="00B52363" w:rsidRPr="00785E8F">
        <w:rPr>
          <w:color w:val="auto"/>
          <w:kern w:val="2"/>
          <w:szCs w:val="26"/>
        </w:rPr>
        <w:t xml:space="preserve"> </w:t>
      </w:r>
      <w:r w:rsidR="002A73C0" w:rsidRPr="00785E8F">
        <w:rPr>
          <w:color w:val="auto"/>
          <w:kern w:val="2"/>
          <w:szCs w:val="26"/>
        </w:rPr>
        <w:t xml:space="preserve">Borough, </w:t>
      </w:r>
      <w:r w:rsidR="001547B8" w:rsidRPr="00785E8F">
        <w:rPr>
          <w:color w:val="auto"/>
          <w:kern w:val="2"/>
          <w:szCs w:val="26"/>
        </w:rPr>
        <w:t xml:space="preserve">which is </w:t>
      </w:r>
      <w:r w:rsidR="002A73C0" w:rsidRPr="00785E8F">
        <w:rPr>
          <w:color w:val="auto"/>
          <w:kern w:val="2"/>
          <w:szCs w:val="26"/>
        </w:rPr>
        <w:t>centrally l</w:t>
      </w:r>
      <w:r w:rsidR="00996BD0" w:rsidRPr="00785E8F">
        <w:rPr>
          <w:color w:val="auto"/>
          <w:kern w:val="2"/>
          <w:szCs w:val="26"/>
        </w:rPr>
        <w:t>ocated</w:t>
      </w:r>
      <w:r w:rsidR="008E21BF" w:rsidRPr="00785E8F">
        <w:rPr>
          <w:color w:val="auto"/>
          <w:kern w:val="2"/>
          <w:szCs w:val="26"/>
        </w:rPr>
        <w:t xml:space="preserve"> </w:t>
      </w:r>
      <w:r w:rsidR="006619D8" w:rsidRPr="00785E8F">
        <w:rPr>
          <w:color w:val="auto"/>
          <w:kern w:val="2"/>
          <w:szCs w:val="26"/>
        </w:rPr>
        <w:t xml:space="preserve">in York County and </w:t>
      </w:r>
      <w:r w:rsidR="00A94875" w:rsidRPr="00785E8F">
        <w:rPr>
          <w:color w:val="auto"/>
          <w:kern w:val="2"/>
          <w:szCs w:val="26"/>
        </w:rPr>
        <w:t xml:space="preserve">is </w:t>
      </w:r>
      <w:r w:rsidR="008E21BF" w:rsidRPr="00785E8F">
        <w:rPr>
          <w:color w:val="auto"/>
          <w:kern w:val="2"/>
          <w:szCs w:val="26"/>
        </w:rPr>
        <w:t>entirely bounded by Springfield Township</w:t>
      </w:r>
      <w:r w:rsidR="006619D8" w:rsidRPr="00785E8F">
        <w:rPr>
          <w:color w:val="auto"/>
          <w:kern w:val="2"/>
          <w:szCs w:val="26"/>
        </w:rPr>
        <w:t>.</w:t>
      </w:r>
      <w:r w:rsidR="002A73C0" w:rsidRPr="00785E8F">
        <w:rPr>
          <w:color w:val="auto"/>
          <w:kern w:val="2"/>
          <w:szCs w:val="26"/>
        </w:rPr>
        <w:t xml:space="preserve"> </w:t>
      </w:r>
      <w:r w:rsidR="00996BD0" w:rsidRPr="00785E8F">
        <w:rPr>
          <w:color w:val="auto"/>
          <w:kern w:val="2"/>
          <w:szCs w:val="26"/>
        </w:rPr>
        <w:t xml:space="preserve"> </w:t>
      </w:r>
      <w:r w:rsidR="002A73C0" w:rsidRPr="00785E8F">
        <w:rPr>
          <w:color w:val="auto"/>
          <w:kern w:val="2"/>
          <w:szCs w:val="26"/>
        </w:rPr>
        <w:t>Specifically, t</w:t>
      </w:r>
      <w:r w:rsidR="006619D8" w:rsidRPr="00785E8F">
        <w:rPr>
          <w:color w:val="auto"/>
          <w:kern w:val="2"/>
          <w:szCs w:val="26"/>
        </w:rPr>
        <w:t xml:space="preserve">he requested territory </w:t>
      </w:r>
      <w:r w:rsidR="00372DBA" w:rsidRPr="00785E8F">
        <w:rPr>
          <w:color w:val="auto"/>
          <w:kern w:val="2"/>
          <w:szCs w:val="26"/>
        </w:rPr>
        <w:t xml:space="preserve">encompasses approximately 598-acres of land </w:t>
      </w:r>
      <w:r w:rsidR="00A05158" w:rsidRPr="00785E8F">
        <w:rPr>
          <w:color w:val="auto"/>
          <w:kern w:val="2"/>
          <w:szCs w:val="26"/>
        </w:rPr>
        <w:t>situated</w:t>
      </w:r>
      <w:r w:rsidR="008441C5" w:rsidRPr="00785E8F">
        <w:rPr>
          <w:color w:val="auto"/>
          <w:kern w:val="2"/>
          <w:szCs w:val="26"/>
        </w:rPr>
        <w:t xml:space="preserve"> </w:t>
      </w:r>
      <w:r w:rsidR="00460C64" w:rsidRPr="00785E8F">
        <w:rPr>
          <w:color w:val="auto"/>
          <w:kern w:val="2"/>
          <w:szCs w:val="26"/>
        </w:rPr>
        <w:t xml:space="preserve">south of </w:t>
      </w:r>
      <w:r w:rsidR="00C2707C" w:rsidRPr="00785E8F">
        <w:rPr>
          <w:color w:val="auto"/>
          <w:kern w:val="2"/>
          <w:szCs w:val="26"/>
        </w:rPr>
        <w:t xml:space="preserve">Lake Redman and </w:t>
      </w:r>
      <w:r w:rsidR="008441C5" w:rsidRPr="00785E8F">
        <w:rPr>
          <w:color w:val="auto"/>
          <w:kern w:val="2"/>
          <w:szCs w:val="26"/>
        </w:rPr>
        <w:t>Lake Williams</w:t>
      </w:r>
      <w:r w:rsidR="008E4A5E" w:rsidRPr="00785E8F">
        <w:rPr>
          <w:color w:val="auto"/>
          <w:kern w:val="2"/>
          <w:szCs w:val="26"/>
        </w:rPr>
        <w:t xml:space="preserve"> and west of the Interstate-83 corridor</w:t>
      </w:r>
      <w:r w:rsidR="002A73C0" w:rsidRPr="00785E8F">
        <w:rPr>
          <w:color w:val="auto"/>
          <w:kern w:val="2"/>
          <w:szCs w:val="26"/>
        </w:rPr>
        <w:t xml:space="preserve">.  </w:t>
      </w:r>
      <w:r w:rsidR="00121CE1" w:rsidRPr="00785E8F">
        <w:rPr>
          <w:color w:val="auto"/>
          <w:kern w:val="2"/>
          <w:szCs w:val="26"/>
        </w:rPr>
        <w:t xml:space="preserve">A map of the requested </w:t>
      </w:r>
      <w:r w:rsidR="00C11421" w:rsidRPr="00785E8F">
        <w:rPr>
          <w:color w:val="auto"/>
          <w:kern w:val="2"/>
          <w:szCs w:val="26"/>
        </w:rPr>
        <w:t xml:space="preserve">territory </w:t>
      </w:r>
      <w:r w:rsidR="00D45A5D" w:rsidRPr="00785E8F">
        <w:rPr>
          <w:color w:val="auto"/>
          <w:kern w:val="2"/>
          <w:szCs w:val="26"/>
        </w:rPr>
        <w:t xml:space="preserve">and </w:t>
      </w:r>
      <w:r w:rsidR="00C11421" w:rsidRPr="00785E8F">
        <w:rPr>
          <w:color w:val="auto"/>
          <w:kern w:val="2"/>
          <w:szCs w:val="26"/>
        </w:rPr>
        <w:t xml:space="preserve">a written description of the territory’s boundaries </w:t>
      </w:r>
      <w:r w:rsidR="008441C5" w:rsidRPr="00785E8F">
        <w:rPr>
          <w:color w:val="auto"/>
          <w:kern w:val="2"/>
          <w:szCs w:val="26"/>
        </w:rPr>
        <w:t xml:space="preserve">by bearing angles and distances </w:t>
      </w:r>
      <w:r w:rsidR="0083088F" w:rsidRPr="00785E8F">
        <w:rPr>
          <w:color w:val="auto"/>
          <w:kern w:val="2"/>
          <w:szCs w:val="26"/>
        </w:rPr>
        <w:t>was</w:t>
      </w:r>
      <w:r w:rsidRPr="00785E8F">
        <w:rPr>
          <w:color w:val="auto"/>
          <w:kern w:val="2"/>
          <w:szCs w:val="26"/>
        </w:rPr>
        <w:t xml:space="preserve"> </w:t>
      </w:r>
      <w:r w:rsidR="00783520" w:rsidRPr="00785E8F">
        <w:rPr>
          <w:color w:val="auto"/>
          <w:kern w:val="2"/>
          <w:szCs w:val="26"/>
        </w:rPr>
        <w:t xml:space="preserve">included in the Application as </w:t>
      </w:r>
      <w:r w:rsidR="000A573C" w:rsidRPr="00785E8F">
        <w:rPr>
          <w:color w:val="auto"/>
          <w:kern w:val="2"/>
          <w:szCs w:val="26"/>
        </w:rPr>
        <w:t>Exhibit</w:t>
      </w:r>
      <w:r w:rsidR="00121CE1" w:rsidRPr="00785E8F">
        <w:rPr>
          <w:color w:val="auto"/>
          <w:kern w:val="2"/>
          <w:szCs w:val="26"/>
        </w:rPr>
        <w:t xml:space="preserve"> E</w:t>
      </w:r>
      <w:r w:rsidR="005608A3" w:rsidRPr="00785E8F">
        <w:rPr>
          <w:color w:val="auto"/>
          <w:kern w:val="2"/>
          <w:szCs w:val="26"/>
        </w:rPr>
        <w:t>.</w:t>
      </w:r>
      <w:r w:rsidR="00170327" w:rsidRPr="00785E8F">
        <w:rPr>
          <w:color w:val="auto"/>
          <w:kern w:val="2"/>
          <w:szCs w:val="26"/>
        </w:rPr>
        <w:t xml:space="preserve">  The </w:t>
      </w:r>
      <w:r w:rsidR="0071784F" w:rsidRPr="00785E8F">
        <w:rPr>
          <w:color w:val="auto"/>
          <w:kern w:val="2"/>
          <w:szCs w:val="26"/>
        </w:rPr>
        <w:t xml:space="preserve">general </w:t>
      </w:r>
      <w:r w:rsidR="00170327" w:rsidRPr="00785E8F">
        <w:rPr>
          <w:color w:val="auto"/>
          <w:kern w:val="2"/>
          <w:szCs w:val="26"/>
        </w:rPr>
        <w:t xml:space="preserve">alignment of the facilities </w:t>
      </w:r>
      <w:r w:rsidR="0071784F" w:rsidRPr="00785E8F">
        <w:rPr>
          <w:color w:val="auto"/>
          <w:kern w:val="2"/>
          <w:szCs w:val="26"/>
        </w:rPr>
        <w:t xml:space="preserve">within </w:t>
      </w:r>
      <w:r w:rsidR="00FF1C41" w:rsidRPr="00785E8F">
        <w:rPr>
          <w:color w:val="auto"/>
          <w:kern w:val="2"/>
          <w:szCs w:val="26"/>
        </w:rPr>
        <w:t xml:space="preserve">the </w:t>
      </w:r>
      <w:r w:rsidR="0071784F" w:rsidRPr="00785E8F">
        <w:rPr>
          <w:color w:val="auto"/>
          <w:kern w:val="2"/>
          <w:szCs w:val="26"/>
        </w:rPr>
        <w:t xml:space="preserve">Borough’s boundaries </w:t>
      </w:r>
      <w:r w:rsidR="007B05C2" w:rsidRPr="00785E8F">
        <w:rPr>
          <w:color w:val="auto"/>
          <w:kern w:val="2"/>
          <w:szCs w:val="26"/>
        </w:rPr>
        <w:t>was</w:t>
      </w:r>
      <w:r w:rsidR="00170327" w:rsidRPr="00785E8F">
        <w:rPr>
          <w:color w:val="auto"/>
          <w:kern w:val="2"/>
          <w:szCs w:val="26"/>
        </w:rPr>
        <w:t xml:space="preserve"> depicted </w:t>
      </w:r>
      <w:r w:rsidR="007B05C2" w:rsidRPr="00785E8F">
        <w:rPr>
          <w:color w:val="auto"/>
          <w:kern w:val="2"/>
          <w:szCs w:val="26"/>
        </w:rPr>
        <w:t>o</w:t>
      </w:r>
      <w:r w:rsidR="00170327" w:rsidRPr="00785E8F">
        <w:rPr>
          <w:color w:val="auto"/>
          <w:kern w:val="2"/>
          <w:szCs w:val="26"/>
        </w:rPr>
        <w:t>n</w:t>
      </w:r>
      <w:r w:rsidR="007B05C2" w:rsidRPr="00785E8F">
        <w:rPr>
          <w:color w:val="auto"/>
          <w:kern w:val="2"/>
          <w:szCs w:val="26"/>
        </w:rPr>
        <w:t xml:space="preserve"> a map provided as</w:t>
      </w:r>
      <w:r w:rsidR="00170327" w:rsidRPr="00785E8F">
        <w:rPr>
          <w:color w:val="auto"/>
          <w:kern w:val="2"/>
          <w:szCs w:val="26"/>
        </w:rPr>
        <w:t xml:space="preserve"> the Application’s Exhibit D</w:t>
      </w:r>
      <w:r w:rsidR="00B533A6" w:rsidRPr="00785E8F">
        <w:rPr>
          <w:color w:val="auto"/>
          <w:kern w:val="2"/>
          <w:szCs w:val="26"/>
        </w:rPr>
        <w:t>.</w:t>
      </w:r>
    </w:p>
    <w:p w14:paraId="0E206C40" w14:textId="50D5B72E" w:rsidR="00E36B00" w:rsidRPr="00785E8F" w:rsidRDefault="009A0670" w:rsidP="002529B6">
      <w:pPr>
        <w:numPr>
          <w:ilvl w:val="0"/>
          <w:numId w:val="5"/>
        </w:numPr>
        <w:spacing w:after="240" w:line="360" w:lineRule="auto"/>
        <w:rPr>
          <w:b/>
          <w:color w:val="auto"/>
          <w:szCs w:val="26"/>
        </w:rPr>
      </w:pPr>
      <w:r w:rsidRPr="00785E8F">
        <w:rPr>
          <w:b/>
          <w:color w:val="auto"/>
          <w:szCs w:val="26"/>
        </w:rPr>
        <w:t>DE</w:t>
      </w:r>
      <w:r w:rsidR="0002573B" w:rsidRPr="00785E8F">
        <w:rPr>
          <w:b/>
          <w:color w:val="auto"/>
          <w:szCs w:val="26"/>
        </w:rPr>
        <w:t>S</w:t>
      </w:r>
      <w:r w:rsidRPr="00785E8F">
        <w:rPr>
          <w:b/>
          <w:color w:val="auto"/>
          <w:szCs w:val="26"/>
        </w:rPr>
        <w:t>CRIPTION OF FACILITIES TO BE ACQUIRED</w:t>
      </w:r>
    </w:p>
    <w:p w14:paraId="6AD22EBE" w14:textId="77777777" w:rsidR="00AA2858" w:rsidRDefault="00162057" w:rsidP="00825E18">
      <w:pPr>
        <w:pStyle w:val="ListParagraph"/>
        <w:spacing w:after="240" w:line="360" w:lineRule="auto"/>
        <w:ind w:left="0" w:firstLine="720"/>
        <w:contextualSpacing w:val="0"/>
        <w:rPr>
          <w:color w:val="auto"/>
          <w:kern w:val="2"/>
          <w:szCs w:val="26"/>
        </w:rPr>
      </w:pPr>
      <w:r w:rsidRPr="00785E8F">
        <w:rPr>
          <w:color w:val="auto"/>
          <w:kern w:val="2"/>
          <w:szCs w:val="26"/>
        </w:rPr>
        <w:t xml:space="preserve">York-WW </w:t>
      </w:r>
      <w:r w:rsidR="002F1A3F" w:rsidRPr="00785E8F">
        <w:rPr>
          <w:color w:val="auto"/>
          <w:kern w:val="2"/>
          <w:szCs w:val="26"/>
        </w:rPr>
        <w:t>stated that it physically inventoried and</w:t>
      </w:r>
      <w:r w:rsidR="00B34312" w:rsidRPr="00785E8F">
        <w:rPr>
          <w:color w:val="auto"/>
          <w:kern w:val="2"/>
          <w:szCs w:val="26"/>
        </w:rPr>
        <w:t xml:space="preserve"> </w:t>
      </w:r>
      <w:r w:rsidR="002F1A3F" w:rsidRPr="00785E8F">
        <w:rPr>
          <w:color w:val="auto"/>
          <w:kern w:val="2"/>
          <w:szCs w:val="26"/>
        </w:rPr>
        <w:t xml:space="preserve">recorded the location of all manholes </w:t>
      </w:r>
      <w:r w:rsidR="000A2D70" w:rsidRPr="00785E8F">
        <w:rPr>
          <w:color w:val="auto"/>
          <w:kern w:val="2"/>
          <w:szCs w:val="26"/>
        </w:rPr>
        <w:t>with</w:t>
      </w:r>
      <w:r w:rsidR="00902E8F" w:rsidRPr="00785E8F">
        <w:rPr>
          <w:color w:val="auto"/>
          <w:kern w:val="2"/>
          <w:szCs w:val="26"/>
        </w:rPr>
        <w:t>in</w:t>
      </w:r>
      <w:r w:rsidR="000A2D70" w:rsidRPr="00785E8F">
        <w:rPr>
          <w:color w:val="auto"/>
          <w:kern w:val="2"/>
          <w:szCs w:val="26"/>
        </w:rPr>
        <w:t xml:space="preserve"> </w:t>
      </w:r>
      <w:r w:rsidR="009866C5" w:rsidRPr="00785E8F">
        <w:rPr>
          <w:color w:val="auto"/>
          <w:kern w:val="2"/>
          <w:szCs w:val="26"/>
        </w:rPr>
        <w:t>JBSA</w:t>
      </w:r>
      <w:r w:rsidR="000A2D70" w:rsidRPr="00785E8F">
        <w:rPr>
          <w:color w:val="auto"/>
          <w:kern w:val="2"/>
          <w:szCs w:val="26"/>
        </w:rPr>
        <w:t xml:space="preserve"> system </w:t>
      </w:r>
      <w:r w:rsidR="00393F7D" w:rsidRPr="00785E8F">
        <w:rPr>
          <w:color w:val="auto"/>
          <w:kern w:val="2"/>
          <w:szCs w:val="26"/>
        </w:rPr>
        <w:t xml:space="preserve">and logged that data </w:t>
      </w:r>
      <w:r w:rsidR="00901483" w:rsidRPr="00785E8F">
        <w:rPr>
          <w:color w:val="auto"/>
          <w:kern w:val="2"/>
          <w:szCs w:val="26"/>
        </w:rPr>
        <w:t>into York-WW’s GIS database.  Th</w:t>
      </w:r>
      <w:r w:rsidR="001A5014" w:rsidRPr="00785E8F">
        <w:rPr>
          <w:color w:val="auto"/>
          <w:kern w:val="2"/>
          <w:szCs w:val="26"/>
        </w:rPr>
        <w:t>is</w:t>
      </w:r>
      <w:r w:rsidR="00901483" w:rsidRPr="00785E8F">
        <w:rPr>
          <w:color w:val="auto"/>
          <w:kern w:val="2"/>
          <w:szCs w:val="26"/>
        </w:rPr>
        <w:t xml:space="preserve"> </w:t>
      </w:r>
    </w:p>
    <w:p w14:paraId="79334E33" w14:textId="77777777" w:rsidR="00AA2858" w:rsidRDefault="00AA2858">
      <w:pPr>
        <w:rPr>
          <w:color w:val="auto"/>
          <w:kern w:val="2"/>
          <w:szCs w:val="26"/>
        </w:rPr>
      </w:pPr>
      <w:r>
        <w:rPr>
          <w:color w:val="auto"/>
          <w:kern w:val="2"/>
          <w:szCs w:val="26"/>
        </w:rPr>
        <w:br w:type="page"/>
      </w:r>
    </w:p>
    <w:p w14:paraId="13181C48" w14:textId="1C580E8F" w:rsidR="00825E18" w:rsidRPr="00785E8F" w:rsidRDefault="00901483" w:rsidP="00AA2858">
      <w:pPr>
        <w:pStyle w:val="ListParagraph"/>
        <w:spacing w:after="240" w:line="360" w:lineRule="auto"/>
        <w:ind w:left="0"/>
        <w:contextualSpacing w:val="0"/>
        <w:rPr>
          <w:color w:val="auto"/>
          <w:kern w:val="2"/>
          <w:szCs w:val="26"/>
        </w:rPr>
      </w:pPr>
      <w:r w:rsidRPr="00785E8F">
        <w:rPr>
          <w:color w:val="auto"/>
          <w:kern w:val="2"/>
          <w:szCs w:val="26"/>
        </w:rPr>
        <w:lastRenderedPageBreak/>
        <w:t>GIS data was</w:t>
      </w:r>
      <w:r w:rsidR="000A2D70" w:rsidRPr="00785E8F">
        <w:rPr>
          <w:color w:val="auto"/>
          <w:kern w:val="2"/>
          <w:szCs w:val="26"/>
        </w:rPr>
        <w:t xml:space="preserve"> compared </w:t>
      </w:r>
      <w:r w:rsidRPr="00785E8F">
        <w:rPr>
          <w:color w:val="auto"/>
          <w:kern w:val="2"/>
          <w:szCs w:val="26"/>
        </w:rPr>
        <w:t xml:space="preserve">to </w:t>
      </w:r>
      <w:r w:rsidR="009866C5" w:rsidRPr="00785E8F">
        <w:rPr>
          <w:color w:val="auto"/>
          <w:kern w:val="2"/>
          <w:szCs w:val="26"/>
        </w:rPr>
        <w:t>JBSA</w:t>
      </w:r>
      <w:r w:rsidR="000A2D70" w:rsidRPr="00785E8F">
        <w:rPr>
          <w:color w:val="auto"/>
          <w:kern w:val="2"/>
          <w:szCs w:val="26"/>
        </w:rPr>
        <w:t>’</w:t>
      </w:r>
      <w:r w:rsidR="00FF1C41" w:rsidRPr="00785E8F">
        <w:rPr>
          <w:color w:val="auto"/>
          <w:kern w:val="2"/>
          <w:szCs w:val="26"/>
        </w:rPr>
        <w:t>s</w:t>
      </w:r>
      <w:r w:rsidR="000A2D70" w:rsidRPr="00785E8F">
        <w:rPr>
          <w:color w:val="auto"/>
          <w:kern w:val="2"/>
          <w:szCs w:val="26"/>
        </w:rPr>
        <w:t xml:space="preserve"> as-built drawings to </w:t>
      </w:r>
      <w:r w:rsidR="00162057" w:rsidRPr="00785E8F">
        <w:rPr>
          <w:color w:val="auto"/>
          <w:kern w:val="2"/>
          <w:szCs w:val="26"/>
        </w:rPr>
        <w:t>quantif</w:t>
      </w:r>
      <w:r w:rsidR="000A2D70" w:rsidRPr="00785E8F">
        <w:rPr>
          <w:color w:val="auto"/>
          <w:kern w:val="2"/>
          <w:szCs w:val="26"/>
        </w:rPr>
        <w:t>y</w:t>
      </w:r>
      <w:r w:rsidR="0025331D" w:rsidRPr="00785E8F">
        <w:rPr>
          <w:color w:val="auto"/>
          <w:kern w:val="2"/>
          <w:szCs w:val="26"/>
        </w:rPr>
        <w:t xml:space="preserve"> the</w:t>
      </w:r>
      <w:r w:rsidR="0002573B" w:rsidRPr="00785E8F">
        <w:rPr>
          <w:color w:val="auto"/>
          <w:kern w:val="2"/>
          <w:szCs w:val="26"/>
        </w:rPr>
        <w:t xml:space="preserve"> </w:t>
      </w:r>
      <w:r w:rsidR="00873B84" w:rsidRPr="00785E8F">
        <w:rPr>
          <w:color w:val="auto"/>
          <w:kern w:val="2"/>
          <w:szCs w:val="26"/>
        </w:rPr>
        <w:t xml:space="preserve">following </w:t>
      </w:r>
      <w:r w:rsidR="00D5752C" w:rsidRPr="00785E8F">
        <w:rPr>
          <w:color w:val="auto"/>
          <w:kern w:val="2"/>
          <w:szCs w:val="26"/>
        </w:rPr>
        <w:t>wastewater collection</w:t>
      </w:r>
      <w:r w:rsidR="0002573B" w:rsidRPr="00785E8F">
        <w:rPr>
          <w:color w:val="auto"/>
          <w:kern w:val="2"/>
          <w:szCs w:val="26"/>
        </w:rPr>
        <w:t xml:space="preserve"> system </w:t>
      </w:r>
      <w:r w:rsidR="00174DFD" w:rsidRPr="00785E8F">
        <w:rPr>
          <w:color w:val="auto"/>
          <w:kern w:val="2"/>
          <w:szCs w:val="26"/>
        </w:rPr>
        <w:t>assets:</w:t>
      </w:r>
    </w:p>
    <w:p w14:paraId="63F0E9BF" w14:textId="048876A7" w:rsidR="00825E18" w:rsidRPr="00785E8F" w:rsidRDefault="00825E18">
      <w:pPr>
        <w:rPr>
          <w:color w:val="auto"/>
          <w:kern w:val="2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4"/>
        <w:gridCol w:w="1661"/>
        <w:gridCol w:w="2738"/>
      </w:tblGrid>
      <w:tr w:rsidR="00162057" w:rsidRPr="00785E8F" w14:paraId="1E718312" w14:textId="77777777" w:rsidTr="004C4A50">
        <w:trPr>
          <w:cantSplit/>
          <w:trHeight w:val="377"/>
          <w:jc w:val="center"/>
        </w:trPr>
        <w:tc>
          <w:tcPr>
            <w:tcW w:w="2974" w:type="dxa"/>
            <w:vAlign w:val="bottom"/>
          </w:tcPr>
          <w:p w14:paraId="263B4F1C" w14:textId="3124FC0C" w:rsidR="00162057" w:rsidRPr="00785E8F" w:rsidRDefault="00B77961" w:rsidP="00136D0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  <w:u w:val="single"/>
              </w:rPr>
            </w:pPr>
            <w:r w:rsidRPr="00785E8F">
              <w:rPr>
                <w:color w:val="auto"/>
                <w:kern w:val="2"/>
                <w:szCs w:val="26"/>
                <w:u w:val="single"/>
              </w:rPr>
              <w:t>Asset</w:t>
            </w:r>
          </w:p>
        </w:tc>
        <w:tc>
          <w:tcPr>
            <w:tcW w:w="1661" w:type="dxa"/>
            <w:vAlign w:val="bottom"/>
          </w:tcPr>
          <w:p w14:paraId="4C56B844" w14:textId="6BC56148" w:rsidR="00162057" w:rsidRPr="00785E8F" w:rsidRDefault="00B77961" w:rsidP="00136D0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  <w:u w:val="single"/>
              </w:rPr>
            </w:pPr>
            <w:r w:rsidRPr="00785E8F">
              <w:rPr>
                <w:color w:val="auto"/>
                <w:kern w:val="2"/>
                <w:szCs w:val="26"/>
                <w:u w:val="single"/>
              </w:rPr>
              <w:t>Quantity</w:t>
            </w:r>
            <w:r w:rsidR="00F34377" w:rsidRPr="00785E8F">
              <w:rPr>
                <w:color w:val="auto"/>
                <w:kern w:val="2"/>
                <w:szCs w:val="26"/>
                <w:u w:val="single"/>
              </w:rPr>
              <w:t>/Unit</w:t>
            </w:r>
          </w:p>
        </w:tc>
        <w:tc>
          <w:tcPr>
            <w:tcW w:w="2233" w:type="dxa"/>
            <w:vAlign w:val="bottom"/>
          </w:tcPr>
          <w:p w14:paraId="35E7F367" w14:textId="197D89E8" w:rsidR="00162057" w:rsidRPr="00785E8F" w:rsidRDefault="00FE23DF" w:rsidP="00136D0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  <w:u w:val="single"/>
              </w:rPr>
            </w:pPr>
            <w:r w:rsidRPr="00785E8F">
              <w:rPr>
                <w:color w:val="auto"/>
                <w:kern w:val="2"/>
                <w:szCs w:val="26"/>
                <w:u w:val="single"/>
              </w:rPr>
              <w:t>Size</w:t>
            </w:r>
            <w:r w:rsidR="00F85FFE">
              <w:rPr>
                <w:color w:val="auto"/>
                <w:kern w:val="2"/>
                <w:szCs w:val="26"/>
                <w:u w:val="single"/>
              </w:rPr>
              <w:t>/</w:t>
            </w:r>
            <w:r w:rsidR="00B77961" w:rsidRPr="00785E8F">
              <w:rPr>
                <w:color w:val="auto"/>
                <w:kern w:val="2"/>
                <w:szCs w:val="26"/>
                <w:u w:val="single"/>
              </w:rPr>
              <w:t>Material</w:t>
            </w:r>
          </w:p>
        </w:tc>
      </w:tr>
      <w:tr w:rsidR="00162057" w:rsidRPr="00785E8F" w14:paraId="76C191A2" w14:textId="77777777" w:rsidTr="002F1A3F">
        <w:trPr>
          <w:cantSplit/>
          <w:jc w:val="center"/>
        </w:trPr>
        <w:tc>
          <w:tcPr>
            <w:tcW w:w="0" w:type="auto"/>
            <w:vAlign w:val="center"/>
          </w:tcPr>
          <w:p w14:paraId="03BE1C6A" w14:textId="2BE3D824" w:rsidR="00162057" w:rsidRPr="00785E8F" w:rsidRDefault="00B77961" w:rsidP="006D7811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Manholes</w:t>
            </w:r>
          </w:p>
        </w:tc>
        <w:tc>
          <w:tcPr>
            <w:tcW w:w="0" w:type="auto"/>
            <w:vAlign w:val="center"/>
          </w:tcPr>
          <w:p w14:paraId="2F54BDF0" w14:textId="62FB4BBD" w:rsidR="00162057" w:rsidRPr="00785E8F" w:rsidRDefault="00B77961" w:rsidP="00F34377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241</w:t>
            </w:r>
            <w:r w:rsidR="000A2D70" w:rsidRPr="00785E8F">
              <w:rPr>
                <w:color w:val="auto"/>
                <w:kern w:val="2"/>
                <w:szCs w:val="26"/>
              </w:rPr>
              <w:t xml:space="preserve"> Ea</w:t>
            </w:r>
            <w:r w:rsidR="00FE23DF" w:rsidRPr="00785E8F">
              <w:rPr>
                <w:color w:val="auto"/>
                <w:kern w:val="2"/>
                <w:szCs w:val="26"/>
              </w:rPr>
              <w:t>ch</w:t>
            </w:r>
          </w:p>
        </w:tc>
        <w:tc>
          <w:tcPr>
            <w:tcW w:w="0" w:type="auto"/>
            <w:vAlign w:val="center"/>
          </w:tcPr>
          <w:p w14:paraId="61077933" w14:textId="018BE7AF" w:rsidR="00B77961" w:rsidRPr="00785E8F" w:rsidRDefault="00B77961" w:rsidP="006D7811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 xml:space="preserve">4’ </w:t>
            </w:r>
            <w:r w:rsidR="003852FD" w:rsidRPr="00785E8F">
              <w:rPr>
                <w:color w:val="auto"/>
                <w:kern w:val="2"/>
                <w:szCs w:val="26"/>
              </w:rPr>
              <w:t xml:space="preserve">Dia. </w:t>
            </w:r>
            <w:r w:rsidRPr="00785E8F">
              <w:rPr>
                <w:color w:val="auto"/>
                <w:kern w:val="2"/>
                <w:szCs w:val="26"/>
              </w:rPr>
              <w:t>Precast Concrete</w:t>
            </w:r>
          </w:p>
        </w:tc>
      </w:tr>
      <w:tr w:rsidR="00162057" w:rsidRPr="00785E8F" w14:paraId="26D1E52B" w14:textId="77777777" w:rsidTr="002F1A3F">
        <w:trPr>
          <w:cantSplit/>
          <w:jc w:val="center"/>
        </w:trPr>
        <w:tc>
          <w:tcPr>
            <w:tcW w:w="0" w:type="auto"/>
            <w:vAlign w:val="center"/>
          </w:tcPr>
          <w:p w14:paraId="7AFCFA92" w14:textId="11F5964A" w:rsidR="00162057" w:rsidRPr="00785E8F" w:rsidRDefault="00B77961" w:rsidP="006D7811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Gravity Collection Mains</w:t>
            </w:r>
          </w:p>
        </w:tc>
        <w:tc>
          <w:tcPr>
            <w:tcW w:w="0" w:type="auto"/>
            <w:vAlign w:val="center"/>
          </w:tcPr>
          <w:p w14:paraId="0A15F408" w14:textId="77777777" w:rsidR="00162057" w:rsidRPr="00785E8F" w:rsidRDefault="00B77961" w:rsidP="00F34377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40,012 ft</w:t>
            </w:r>
          </w:p>
          <w:p w14:paraId="5625A3A8" w14:textId="56E4B207" w:rsidR="00B77961" w:rsidRPr="00785E8F" w:rsidRDefault="00B77961" w:rsidP="00F34377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7,167 ft</w:t>
            </w:r>
          </w:p>
        </w:tc>
        <w:tc>
          <w:tcPr>
            <w:tcW w:w="0" w:type="auto"/>
            <w:vAlign w:val="center"/>
          </w:tcPr>
          <w:p w14:paraId="60879747" w14:textId="36522908" w:rsidR="00162057" w:rsidRPr="00785E8F" w:rsidRDefault="00B77961" w:rsidP="006D7811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 xml:space="preserve">8” </w:t>
            </w:r>
            <w:r w:rsidR="003852FD" w:rsidRPr="00785E8F">
              <w:rPr>
                <w:color w:val="auto"/>
                <w:kern w:val="2"/>
                <w:szCs w:val="26"/>
              </w:rPr>
              <w:t xml:space="preserve">Dia. </w:t>
            </w:r>
            <w:r w:rsidRPr="00785E8F">
              <w:rPr>
                <w:color w:val="auto"/>
                <w:kern w:val="2"/>
                <w:szCs w:val="26"/>
              </w:rPr>
              <w:t>SDR 35 PVC</w:t>
            </w:r>
          </w:p>
          <w:p w14:paraId="7D043E2B" w14:textId="430255CC" w:rsidR="00B77961" w:rsidRPr="00785E8F" w:rsidRDefault="00B77961" w:rsidP="006D7811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 xml:space="preserve">10” </w:t>
            </w:r>
            <w:r w:rsidR="003852FD" w:rsidRPr="00785E8F">
              <w:rPr>
                <w:color w:val="auto"/>
                <w:kern w:val="2"/>
                <w:szCs w:val="26"/>
              </w:rPr>
              <w:t xml:space="preserve">Dia. </w:t>
            </w:r>
            <w:r w:rsidRPr="00785E8F">
              <w:rPr>
                <w:color w:val="auto"/>
                <w:kern w:val="2"/>
                <w:szCs w:val="26"/>
              </w:rPr>
              <w:t>SDR 35 PVC</w:t>
            </w:r>
          </w:p>
        </w:tc>
      </w:tr>
      <w:tr w:rsidR="00162057" w:rsidRPr="00785E8F" w14:paraId="0C7CAC7D" w14:textId="77777777" w:rsidTr="002F1A3F">
        <w:trPr>
          <w:cantSplit/>
          <w:trHeight w:val="1790"/>
          <w:jc w:val="center"/>
        </w:trPr>
        <w:tc>
          <w:tcPr>
            <w:tcW w:w="0" w:type="auto"/>
            <w:vAlign w:val="center"/>
          </w:tcPr>
          <w:p w14:paraId="5D516BAD" w14:textId="35A691CC" w:rsidR="00162057" w:rsidRPr="00785E8F" w:rsidRDefault="00B77961" w:rsidP="006D7811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Pressurized Force Mains</w:t>
            </w:r>
          </w:p>
        </w:tc>
        <w:tc>
          <w:tcPr>
            <w:tcW w:w="0" w:type="auto"/>
            <w:vAlign w:val="center"/>
          </w:tcPr>
          <w:p w14:paraId="5E6D9EC1" w14:textId="77777777" w:rsidR="00162057" w:rsidRPr="00785E8F" w:rsidRDefault="00B77961" w:rsidP="00F34377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316 ft</w:t>
            </w:r>
          </w:p>
          <w:p w14:paraId="51449AF5" w14:textId="329D12C1" w:rsidR="000A2D70" w:rsidRPr="00785E8F" w:rsidRDefault="000A2D70" w:rsidP="00F34377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916 ft</w:t>
            </w:r>
          </w:p>
          <w:p w14:paraId="1FD9ABFA" w14:textId="77777777" w:rsidR="000A2D70" w:rsidRPr="00785E8F" w:rsidRDefault="000A2D70" w:rsidP="00F34377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4,518 ft</w:t>
            </w:r>
          </w:p>
          <w:p w14:paraId="179CA983" w14:textId="6E11CE0E" w:rsidR="000A2D70" w:rsidRPr="00785E8F" w:rsidRDefault="000A2D70" w:rsidP="00F34377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3,132 ft</w:t>
            </w:r>
          </w:p>
        </w:tc>
        <w:tc>
          <w:tcPr>
            <w:tcW w:w="0" w:type="auto"/>
            <w:vAlign w:val="center"/>
          </w:tcPr>
          <w:p w14:paraId="47AE65F4" w14:textId="4F014956" w:rsidR="00162057" w:rsidRPr="00785E8F" w:rsidRDefault="00B77961" w:rsidP="006D7811">
            <w:pPr>
              <w:spacing w:line="360" w:lineRule="auto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 xml:space="preserve">1.5” </w:t>
            </w:r>
            <w:r w:rsidR="003852FD" w:rsidRPr="00785E8F">
              <w:rPr>
                <w:color w:val="auto"/>
                <w:kern w:val="2"/>
                <w:szCs w:val="26"/>
              </w:rPr>
              <w:t xml:space="preserve">Dia. </w:t>
            </w:r>
            <w:r w:rsidRPr="00785E8F">
              <w:rPr>
                <w:color w:val="auto"/>
                <w:kern w:val="2"/>
                <w:szCs w:val="26"/>
              </w:rPr>
              <w:t>SDR 35 PVC</w:t>
            </w:r>
          </w:p>
          <w:p w14:paraId="6FED4785" w14:textId="5C79FD8E" w:rsidR="00B77961" w:rsidRPr="00785E8F" w:rsidRDefault="00B77961" w:rsidP="006D7811">
            <w:pPr>
              <w:spacing w:line="360" w:lineRule="auto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 xml:space="preserve">2” </w:t>
            </w:r>
            <w:r w:rsidR="003852FD" w:rsidRPr="00785E8F">
              <w:rPr>
                <w:color w:val="auto"/>
                <w:kern w:val="2"/>
                <w:szCs w:val="26"/>
              </w:rPr>
              <w:t xml:space="preserve">Dia. </w:t>
            </w:r>
            <w:r w:rsidRPr="00785E8F">
              <w:rPr>
                <w:color w:val="auto"/>
                <w:kern w:val="2"/>
                <w:szCs w:val="26"/>
              </w:rPr>
              <w:t>SDR 35 PVC</w:t>
            </w:r>
          </w:p>
          <w:p w14:paraId="179EB070" w14:textId="0B296222" w:rsidR="00B77961" w:rsidRPr="00785E8F" w:rsidRDefault="00B77961" w:rsidP="006D7811">
            <w:pPr>
              <w:spacing w:line="360" w:lineRule="auto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 xml:space="preserve">4” </w:t>
            </w:r>
            <w:r w:rsidR="003852FD" w:rsidRPr="00785E8F">
              <w:rPr>
                <w:color w:val="auto"/>
                <w:kern w:val="2"/>
                <w:szCs w:val="26"/>
              </w:rPr>
              <w:t xml:space="preserve">Dia. </w:t>
            </w:r>
            <w:r w:rsidRPr="00785E8F">
              <w:rPr>
                <w:color w:val="auto"/>
                <w:kern w:val="2"/>
                <w:szCs w:val="26"/>
              </w:rPr>
              <w:t>SDR 35 PVC</w:t>
            </w:r>
          </w:p>
          <w:p w14:paraId="701FBC03" w14:textId="2275C20F" w:rsidR="00B77961" w:rsidRPr="00785E8F" w:rsidRDefault="00B77961" w:rsidP="006D7811">
            <w:pPr>
              <w:spacing w:line="360" w:lineRule="auto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 xml:space="preserve">8” </w:t>
            </w:r>
            <w:r w:rsidR="003852FD" w:rsidRPr="00785E8F">
              <w:rPr>
                <w:color w:val="auto"/>
                <w:kern w:val="2"/>
                <w:szCs w:val="26"/>
              </w:rPr>
              <w:t xml:space="preserve">Dia. </w:t>
            </w:r>
            <w:r w:rsidRPr="00785E8F">
              <w:rPr>
                <w:color w:val="auto"/>
                <w:kern w:val="2"/>
                <w:szCs w:val="26"/>
              </w:rPr>
              <w:t>SDR 35 PVC</w:t>
            </w:r>
          </w:p>
        </w:tc>
      </w:tr>
      <w:tr w:rsidR="00162057" w:rsidRPr="00785E8F" w14:paraId="1A507E50" w14:textId="77777777" w:rsidTr="002F1A3F">
        <w:trPr>
          <w:cantSplit/>
          <w:trHeight w:val="50"/>
          <w:jc w:val="center"/>
        </w:trPr>
        <w:tc>
          <w:tcPr>
            <w:tcW w:w="0" w:type="auto"/>
            <w:vAlign w:val="center"/>
          </w:tcPr>
          <w:p w14:paraId="25F1F261" w14:textId="47B78144" w:rsidR="00162057" w:rsidRPr="00785E8F" w:rsidRDefault="00F85FFE" w:rsidP="006D7811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color w:val="auto"/>
                <w:kern w:val="2"/>
                <w:szCs w:val="26"/>
              </w:rPr>
            </w:pPr>
            <w:r>
              <w:rPr>
                <w:color w:val="auto"/>
                <w:kern w:val="2"/>
                <w:szCs w:val="26"/>
              </w:rPr>
              <w:t xml:space="preserve">Utility </w:t>
            </w:r>
            <w:r w:rsidR="00B77961" w:rsidRPr="00785E8F">
              <w:rPr>
                <w:color w:val="auto"/>
                <w:kern w:val="2"/>
                <w:szCs w:val="26"/>
              </w:rPr>
              <w:t>Service Laterals</w:t>
            </w:r>
          </w:p>
        </w:tc>
        <w:tc>
          <w:tcPr>
            <w:tcW w:w="0" w:type="auto"/>
            <w:vAlign w:val="center"/>
          </w:tcPr>
          <w:p w14:paraId="4DEC4B34" w14:textId="5AB82090" w:rsidR="00162057" w:rsidRPr="00785E8F" w:rsidRDefault="00B77961" w:rsidP="00F34377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>678</w:t>
            </w:r>
            <w:r w:rsidR="00174DFD" w:rsidRPr="00785E8F">
              <w:rPr>
                <w:color w:val="auto"/>
                <w:kern w:val="2"/>
                <w:szCs w:val="26"/>
              </w:rPr>
              <w:t xml:space="preserve"> Ea</w:t>
            </w:r>
            <w:r w:rsidR="00FE23DF" w:rsidRPr="00785E8F">
              <w:rPr>
                <w:color w:val="auto"/>
                <w:kern w:val="2"/>
                <w:szCs w:val="26"/>
              </w:rPr>
              <w:t>ch</w:t>
            </w:r>
          </w:p>
        </w:tc>
        <w:tc>
          <w:tcPr>
            <w:tcW w:w="0" w:type="auto"/>
            <w:vAlign w:val="center"/>
          </w:tcPr>
          <w:p w14:paraId="7D0DED2B" w14:textId="49A8AC5C" w:rsidR="00162057" w:rsidRPr="00785E8F" w:rsidRDefault="00B77961" w:rsidP="006D7811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color w:val="auto"/>
                <w:kern w:val="2"/>
                <w:szCs w:val="26"/>
              </w:rPr>
            </w:pPr>
            <w:r w:rsidRPr="00785E8F">
              <w:rPr>
                <w:color w:val="auto"/>
                <w:kern w:val="2"/>
                <w:szCs w:val="26"/>
              </w:rPr>
              <w:t xml:space="preserve">4” </w:t>
            </w:r>
            <w:r w:rsidR="003852FD" w:rsidRPr="00785E8F">
              <w:rPr>
                <w:color w:val="auto"/>
                <w:kern w:val="2"/>
                <w:szCs w:val="26"/>
              </w:rPr>
              <w:t xml:space="preserve">Dia. </w:t>
            </w:r>
            <w:r w:rsidRPr="00785E8F">
              <w:rPr>
                <w:color w:val="auto"/>
                <w:kern w:val="2"/>
                <w:szCs w:val="26"/>
              </w:rPr>
              <w:t>SDR 35 PVC</w:t>
            </w:r>
          </w:p>
        </w:tc>
      </w:tr>
    </w:tbl>
    <w:p w14:paraId="54486A69" w14:textId="08A4C03C" w:rsidR="00875785" w:rsidRPr="00785E8F" w:rsidRDefault="000D55A0" w:rsidP="000D55A0">
      <w:pPr>
        <w:pStyle w:val="ListParagraph"/>
        <w:spacing w:before="240" w:after="240" w:line="360" w:lineRule="auto"/>
        <w:ind w:left="0" w:firstLine="720"/>
        <w:contextualSpacing w:val="0"/>
        <w:rPr>
          <w:color w:val="auto"/>
          <w:kern w:val="2"/>
          <w:szCs w:val="26"/>
        </w:rPr>
      </w:pPr>
      <w:r w:rsidRPr="00785E8F">
        <w:rPr>
          <w:color w:val="auto"/>
          <w:kern w:val="2"/>
          <w:szCs w:val="26"/>
        </w:rPr>
        <w:t xml:space="preserve">JBSA’s </w:t>
      </w:r>
      <w:r w:rsidR="009A0EBD" w:rsidRPr="00785E8F">
        <w:rPr>
          <w:color w:val="auto"/>
          <w:kern w:val="2"/>
          <w:szCs w:val="26"/>
        </w:rPr>
        <w:t xml:space="preserve">wastewater </w:t>
      </w:r>
      <w:r w:rsidRPr="00785E8F">
        <w:rPr>
          <w:color w:val="auto"/>
          <w:kern w:val="2"/>
          <w:szCs w:val="26"/>
        </w:rPr>
        <w:t xml:space="preserve">system </w:t>
      </w:r>
      <w:r w:rsidR="009A0EBD" w:rsidRPr="00785E8F">
        <w:rPr>
          <w:color w:val="auto"/>
          <w:kern w:val="2"/>
          <w:szCs w:val="26"/>
        </w:rPr>
        <w:t xml:space="preserve">assets </w:t>
      </w:r>
      <w:r w:rsidRPr="00785E8F">
        <w:rPr>
          <w:color w:val="auto"/>
          <w:kern w:val="2"/>
          <w:szCs w:val="26"/>
        </w:rPr>
        <w:t>also includes five pump stations</w:t>
      </w:r>
      <w:r w:rsidR="00E73C7D" w:rsidRPr="00785E8F">
        <w:rPr>
          <w:color w:val="auto"/>
          <w:kern w:val="2"/>
          <w:szCs w:val="26"/>
        </w:rPr>
        <w:t>:</w:t>
      </w:r>
      <w:r w:rsidRPr="00785E8F">
        <w:rPr>
          <w:color w:val="auto"/>
          <w:kern w:val="2"/>
          <w:szCs w:val="26"/>
        </w:rPr>
        <w:t xml:space="preserve"> Greenbriar Drive </w:t>
      </w:r>
      <w:r w:rsidR="00576069" w:rsidRPr="00785E8F">
        <w:rPr>
          <w:color w:val="auto"/>
          <w:kern w:val="2"/>
          <w:szCs w:val="26"/>
        </w:rPr>
        <w:t xml:space="preserve">Pump Station, Old York Road Pump Station, South Main Street Pump Station, Water Street Pump Station and the Woods at Lake Redman Pump Station.  </w:t>
      </w:r>
      <w:r w:rsidR="009866C5" w:rsidRPr="00785E8F">
        <w:rPr>
          <w:color w:val="auto"/>
          <w:kern w:val="2"/>
          <w:szCs w:val="26"/>
        </w:rPr>
        <w:t>JBSA</w:t>
      </w:r>
      <w:r w:rsidR="00FF1C41" w:rsidRPr="00785E8F">
        <w:rPr>
          <w:color w:val="auto"/>
          <w:kern w:val="2"/>
          <w:szCs w:val="26"/>
        </w:rPr>
        <w:t xml:space="preserve">’s </w:t>
      </w:r>
      <w:r w:rsidR="00B40FC7" w:rsidRPr="00785E8F">
        <w:rPr>
          <w:color w:val="auto"/>
          <w:kern w:val="2"/>
          <w:szCs w:val="26"/>
        </w:rPr>
        <w:t>system interconnects with the STYCSA at fo</w:t>
      </w:r>
      <w:r w:rsidR="00875785" w:rsidRPr="00785E8F">
        <w:rPr>
          <w:color w:val="auto"/>
          <w:kern w:val="2"/>
          <w:szCs w:val="26"/>
        </w:rPr>
        <w:t>u</w:t>
      </w:r>
      <w:r w:rsidR="00B40FC7" w:rsidRPr="00785E8F">
        <w:rPr>
          <w:color w:val="auto"/>
          <w:kern w:val="2"/>
          <w:szCs w:val="26"/>
        </w:rPr>
        <w:t xml:space="preserve">r locations </w:t>
      </w:r>
      <w:r w:rsidR="00B63AC7" w:rsidRPr="00785E8F">
        <w:rPr>
          <w:color w:val="auto"/>
          <w:kern w:val="2"/>
          <w:szCs w:val="26"/>
        </w:rPr>
        <w:t xml:space="preserve">to convey wastewater to </w:t>
      </w:r>
      <w:r w:rsidR="00875785" w:rsidRPr="00785E8F">
        <w:rPr>
          <w:color w:val="auto"/>
          <w:kern w:val="2"/>
          <w:szCs w:val="26"/>
        </w:rPr>
        <w:t>STYCSA</w:t>
      </w:r>
      <w:r w:rsidR="000459EA" w:rsidRPr="00785E8F">
        <w:rPr>
          <w:color w:val="auto"/>
          <w:kern w:val="2"/>
          <w:szCs w:val="26"/>
        </w:rPr>
        <w:t>’s Hollow Creek W</w:t>
      </w:r>
      <w:r w:rsidR="00875785" w:rsidRPr="00785E8F">
        <w:rPr>
          <w:color w:val="auto"/>
          <w:kern w:val="2"/>
          <w:szCs w:val="26"/>
        </w:rPr>
        <w:t xml:space="preserve">astewater </w:t>
      </w:r>
      <w:r w:rsidR="000459EA" w:rsidRPr="00785E8F">
        <w:rPr>
          <w:color w:val="auto"/>
          <w:kern w:val="2"/>
          <w:szCs w:val="26"/>
        </w:rPr>
        <w:t>T</w:t>
      </w:r>
      <w:r w:rsidR="00875785" w:rsidRPr="00785E8F">
        <w:rPr>
          <w:color w:val="auto"/>
          <w:kern w:val="2"/>
          <w:szCs w:val="26"/>
        </w:rPr>
        <w:t xml:space="preserve">reatment </w:t>
      </w:r>
      <w:r w:rsidR="000459EA" w:rsidRPr="00785E8F">
        <w:rPr>
          <w:color w:val="auto"/>
          <w:kern w:val="2"/>
          <w:szCs w:val="26"/>
        </w:rPr>
        <w:t>P</w:t>
      </w:r>
      <w:r w:rsidR="00875785" w:rsidRPr="00785E8F">
        <w:rPr>
          <w:color w:val="auto"/>
          <w:kern w:val="2"/>
          <w:szCs w:val="26"/>
        </w:rPr>
        <w:t>lant</w:t>
      </w:r>
      <w:r w:rsidR="000459EA" w:rsidRPr="00785E8F">
        <w:rPr>
          <w:color w:val="auto"/>
          <w:kern w:val="2"/>
          <w:szCs w:val="26"/>
        </w:rPr>
        <w:t xml:space="preserve"> </w:t>
      </w:r>
      <w:r w:rsidR="00CA1DC6" w:rsidRPr="00785E8F">
        <w:rPr>
          <w:color w:val="auto"/>
          <w:kern w:val="2"/>
          <w:szCs w:val="26"/>
        </w:rPr>
        <w:t>(</w:t>
      </w:r>
      <w:r w:rsidR="007839F7" w:rsidRPr="00785E8F">
        <w:rPr>
          <w:color w:val="auto"/>
          <w:kern w:val="2"/>
          <w:szCs w:val="26"/>
        </w:rPr>
        <w:t xml:space="preserve">Hollow Creek </w:t>
      </w:r>
      <w:r w:rsidR="00CA1DC6" w:rsidRPr="00785E8F">
        <w:rPr>
          <w:color w:val="auto"/>
          <w:kern w:val="2"/>
          <w:szCs w:val="26"/>
        </w:rPr>
        <w:t>WWTP)</w:t>
      </w:r>
      <w:r w:rsidR="001A5014" w:rsidRPr="00785E8F">
        <w:rPr>
          <w:color w:val="auto"/>
          <w:kern w:val="2"/>
          <w:szCs w:val="26"/>
        </w:rPr>
        <w:t>, which</w:t>
      </w:r>
      <w:r w:rsidR="00CA1DC6" w:rsidRPr="00785E8F">
        <w:rPr>
          <w:color w:val="auto"/>
          <w:kern w:val="2"/>
          <w:szCs w:val="26"/>
        </w:rPr>
        <w:t xml:space="preserve"> </w:t>
      </w:r>
      <w:r w:rsidR="000459EA" w:rsidRPr="00785E8F">
        <w:rPr>
          <w:color w:val="auto"/>
          <w:kern w:val="2"/>
          <w:szCs w:val="26"/>
        </w:rPr>
        <w:t>operat</w:t>
      </w:r>
      <w:r w:rsidR="001A5014" w:rsidRPr="00785E8F">
        <w:rPr>
          <w:color w:val="auto"/>
          <w:kern w:val="2"/>
          <w:szCs w:val="26"/>
        </w:rPr>
        <w:t>es</w:t>
      </w:r>
      <w:r w:rsidR="000459EA" w:rsidRPr="00785E8F">
        <w:rPr>
          <w:color w:val="auto"/>
          <w:kern w:val="2"/>
          <w:szCs w:val="26"/>
        </w:rPr>
        <w:t xml:space="preserve"> under National Pollutant Discharge Elimination System Permit No. PA</w:t>
      </w:r>
      <w:r w:rsidR="00A96F69" w:rsidRPr="00785E8F">
        <w:rPr>
          <w:color w:val="auto"/>
          <w:kern w:val="2"/>
          <w:szCs w:val="26"/>
        </w:rPr>
        <w:t>00</w:t>
      </w:r>
      <w:r w:rsidR="000459EA" w:rsidRPr="00785E8F">
        <w:rPr>
          <w:color w:val="auto"/>
          <w:kern w:val="2"/>
          <w:szCs w:val="26"/>
        </w:rPr>
        <w:t>86860</w:t>
      </w:r>
      <w:r w:rsidR="004F2E77" w:rsidRPr="00785E8F">
        <w:rPr>
          <w:color w:val="auto"/>
          <w:kern w:val="2"/>
          <w:szCs w:val="26"/>
        </w:rPr>
        <w:t xml:space="preserve"> and Part</w:t>
      </w:r>
      <w:r w:rsidR="00AA2858">
        <w:rPr>
          <w:color w:val="auto"/>
          <w:kern w:val="2"/>
          <w:szCs w:val="26"/>
        </w:rPr>
        <w:t> </w:t>
      </w:r>
      <w:r w:rsidR="004F2E77" w:rsidRPr="00785E8F">
        <w:rPr>
          <w:color w:val="auto"/>
          <w:kern w:val="2"/>
          <w:szCs w:val="26"/>
        </w:rPr>
        <w:t>II Permit N</w:t>
      </w:r>
      <w:r w:rsidR="00007498" w:rsidRPr="00785E8F">
        <w:rPr>
          <w:color w:val="auto"/>
          <w:kern w:val="2"/>
          <w:szCs w:val="26"/>
        </w:rPr>
        <w:t>o.</w:t>
      </w:r>
      <w:r w:rsidR="004F2E77" w:rsidRPr="00785E8F">
        <w:rPr>
          <w:color w:val="auto"/>
          <w:kern w:val="2"/>
          <w:szCs w:val="26"/>
        </w:rPr>
        <w:t xml:space="preserve"> 6796410.</w:t>
      </w:r>
    </w:p>
    <w:p w14:paraId="7FB7E2AF" w14:textId="68595D59" w:rsidR="000E7D90" w:rsidRPr="00785E8F" w:rsidRDefault="003C2C7E" w:rsidP="00FB2C81">
      <w:pPr>
        <w:pStyle w:val="ListParagraph"/>
        <w:spacing w:after="240" w:line="360" w:lineRule="auto"/>
        <w:ind w:left="0" w:firstLine="720"/>
        <w:contextualSpacing w:val="0"/>
        <w:rPr>
          <w:color w:val="auto"/>
          <w:kern w:val="2"/>
          <w:szCs w:val="26"/>
        </w:rPr>
      </w:pPr>
      <w:r w:rsidRPr="00785E8F">
        <w:rPr>
          <w:color w:val="auto"/>
          <w:kern w:val="2"/>
          <w:szCs w:val="26"/>
        </w:rPr>
        <w:t>STYCSA’s 2017</w:t>
      </w:r>
      <w:r w:rsidR="00D5752C" w:rsidRPr="00785E8F">
        <w:rPr>
          <w:color w:val="auto"/>
          <w:kern w:val="2"/>
          <w:szCs w:val="26"/>
        </w:rPr>
        <w:t xml:space="preserve"> Annual Municipal Wasteload Management Report, </w:t>
      </w:r>
      <w:r w:rsidR="00FF1C41" w:rsidRPr="00785E8F">
        <w:rPr>
          <w:color w:val="auto"/>
          <w:kern w:val="2"/>
          <w:szCs w:val="26"/>
        </w:rPr>
        <w:t>included as the Application’s Exhibit H-3</w:t>
      </w:r>
      <w:r w:rsidR="00D5752C" w:rsidRPr="00785E8F">
        <w:rPr>
          <w:color w:val="auto"/>
          <w:kern w:val="2"/>
          <w:szCs w:val="26"/>
        </w:rPr>
        <w:t xml:space="preserve">, </w:t>
      </w:r>
      <w:r w:rsidR="00FF1C41" w:rsidRPr="00785E8F">
        <w:rPr>
          <w:color w:val="auto"/>
          <w:kern w:val="2"/>
          <w:szCs w:val="26"/>
        </w:rPr>
        <w:t>indicate</w:t>
      </w:r>
      <w:r w:rsidR="003B4755" w:rsidRPr="00785E8F">
        <w:rPr>
          <w:color w:val="auto"/>
          <w:kern w:val="2"/>
          <w:szCs w:val="26"/>
        </w:rPr>
        <w:t>d</w:t>
      </w:r>
      <w:r w:rsidR="00FF1C41" w:rsidRPr="00785E8F">
        <w:rPr>
          <w:color w:val="auto"/>
          <w:kern w:val="2"/>
          <w:szCs w:val="26"/>
        </w:rPr>
        <w:t xml:space="preserve"> </w:t>
      </w:r>
      <w:r w:rsidR="001A5014" w:rsidRPr="00785E8F">
        <w:rPr>
          <w:color w:val="auto"/>
          <w:kern w:val="2"/>
          <w:szCs w:val="26"/>
        </w:rPr>
        <w:t>t</w:t>
      </w:r>
      <w:r w:rsidR="00875785" w:rsidRPr="00785E8F">
        <w:rPr>
          <w:color w:val="auto"/>
          <w:kern w:val="2"/>
          <w:szCs w:val="26"/>
        </w:rPr>
        <w:t xml:space="preserve">he hydraulic and organic design capacity of the </w:t>
      </w:r>
      <w:r w:rsidR="00CA1DC6" w:rsidRPr="00785E8F">
        <w:rPr>
          <w:color w:val="auto"/>
          <w:kern w:val="2"/>
          <w:szCs w:val="26"/>
        </w:rPr>
        <w:t>Hollow Creek</w:t>
      </w:r>
      <w:r w:rsidR="00875785" w:rsidRPr="00785E8F">
        <w:rPr>
          <w:color w:val="auto"/>
          <w:kern w:val="2"/>
          <w:szCs w:val="26"/>
        </w:rPr>
        <w:t xml:space="preserve"> </w:t>
      </w:r>
      <w:r w:rsidR="00CA1DC6" w:rsidRPr="00785E8F">
        <w:rPr>
          <w:color w:val="auto"/>
          <w:kern w:val="2"/>
          <w:szCs w:val="26"/>
        </w:rPr>
        <w:t>WWTP</w:t>
      </w:r>
      <w:r w:rsidR="00875785" w:rsidRPr="00785E8F">
        <w:rPr>
          <w:color w:val="auto"/>
          <w:kern w:val="2"/>
          <w:szCs w:val="26"/>
        </w:rPr>
        <w:t xml:space="preserve"> is 0.7 </w:t>
      </w:r>
      <w:r w:rsidR="003B4755" w:rsidRPr="00785E8F">
        <w:rPr>
          <w:color w:val="auto"/>
          <w:kern w:val="2"/>
          <w:szCs w:val="26"/>
        </w:rPr>
        <w:t>million gallons per day (</w:t>
      </w:r>
      <w:r w:rsidR="006255AC" w:rsidRPr="00785E8F">
        <w:rPr>
          <w:color w:val="auto"/>
          <w:kern w:val="2"/>
          <w:szCs w:val="26"/>
        </w:rPr>
        <w:t>MGD</w:t>
      </w:r>
      <w:r w:rsidR="003B4755" w:rsidRPr="00785E8F">
        <w:rPr>
          <w:color w:val="auto"/>
          <w:kern w:val="2"/>
          <w:szCs w:val="26"/>
        </w:rPr>
        <w:t>)</w:t>
      </w:r>
      <w:r w:rsidR="00875785" w:rsidRPr="00785E8F">
        <w:rPr>
          <w:color w:val="auto"/>
          <w:kern w:val="2"/>
          <w:szCs w:val="26"/>
        </w:rPr>
        <w:t xml:space="preserve"> and 1,460 pounds </w:t>
      </w:r>
      <w:r w:rsidR="007906CF" w:rsidRPr="00785E8F">
        <w:rPr>
          <w:color w:val="auto"/>
          <w:kern w:val="2"/>
          <w:szCs w:val="26"/>
        </w:rPr>
        <w:t>five-day</w:t>
      </w:r>
      <w:r w:rsidR="00CA1DC6" w:rsidRPr="00785E8F">
        <w:rPr>
          <w:color w:val="auto"/>
          <w:kern w:val="2"/>
          <w:szCs w:val="26"/>
        </w:rPr>
        <w:t xml:space="preserve"> </w:t>
      </w:r>
      <w:r w:rsidR="00875785" w:rsidRPr="00785E8F">
        <w:rPr>
          <w:color w:val="auto"/>
          <w:kern w:val="2"/>
          <w:szCs w:val="26"/>
        </w:rPr>
        <w:t>biochemical oxygen demand (BOD</w:t>
      </w:r>
      <w:r w:rsidR="00CA1DC6" w:rsidRPr="00785E8F">
        <w:rPr>
          <w:color w:val="auto"/>
          <w:kern w:val="2"/>
          <w:szCs w:val="26"/>
          <w:vertAlign w:val="subscript"/>
        </w:rPr>
        <w:t>5</w:t>
      </w:r>
      <w:r w:rsidR="00875785" w:rsidRPr="00785E8F">
        <w:rPr>
          <w:color w:val="auto"/>
          <w:kern w:val="2"/>
          <w:szCs w:val="26"/>
        </w:rPr>
        <w:t>) per day, respectively.</w:t>
      </w:r>
      <w:r w:rsidR="006E3FDE" w:rsidRPr="00785E8F">
        <w:rPr>
          <w:color w:val="auto"/>
          <w:kern w:val="2"/>
          <w:szCs w:val="26"/>
        </w:rPr>
        <w:t xml:space="preserve">  The </w:t>
      </w:r>
      <w:r w:rsidR="001A5014" w:rsidRPr="00785E8F">
        <w:rPr>
          <w:color w:val="auto"/>
          <w:kern w:val="2"/>
          <w:szCs w:val="26"/>
        </w:rPr>
        <w:t xml:space="preserve">2017 </w:t>
      </w:r>
      <w:r w:rsidR="006E3FDE" w:rsidRPr="00785E8F">
        <w:rPr>
          <w:color w:val="auto"/>
          <w:kern w:val="2"/>
          <w:szCs w:val="26"/>
        </w:rPr>
        <w:t xml:space="preserve">average daily hydraulic and organic loadings </w:t>
      </w:r>
      <w:r w:rsidR="001A5014" w:rsidRPr="00785E8F">
        <w:rPr>
          <w:color w:val="auto"/>
          <w:kern w:val="2"/>
          <w:szCs w:val="26"/>
        </w:rPr>
        <w:t xml:space="preserve">were </w:t>
      </w:r>
      <w:r w:rsidR="006E3FDE" w:rsidRPr="00785E8F">
        <w:rPr>
          <w:color w:val="auto"/>
          <w:kern w:val="2"/>
          <w:szCs w:val="26"/>
        </w:rPr>
        <w:t xml:space="preserve">0.4 </w:t>
      </w:r>
      <w:r w:rsidR="006255AC" w:rsidRPr="00785E8F">
        <w:rPr>
          <w:color w:val="auto"/>
          <w:kern w:val="2"/>
          <w:szCs w:val="26"/>
        </w:rPr>
        <w:t>MGD</w:t>
      </w:r>
      <w:r w:rsidR="006E3FDE" w:rsidRPr="00785E8F">
        <w:rPr>
          <w:color w:val="auto"/>
          <w:kern w:val="2"/>
          <w:szCs w:val="26"/>
        </w:rPr>
        <w:t xml:space="preserve"> and </w:t>
      </w:r>
      <w:r w:rsidR="001A5014" w:rsidRPr="00785E8F">
        <w:rPr>
          <w:color w:val="auto"/>
          <w:kern w:val="2"/>
          <w:szCs w:val="26"/>
        </w:rPr>
        <w:t>720</w:t>
      </w:r>
      <w:r w:rsidR="006E3FDE" w:rsidRPr="00785E8F">
        <w:rPr>
          <w:color w:val="auto"/>
          <w:kern w:val="2"/>
          <w:szCs w:val="26"/>
        </w:rPr>
        <w:t xml:space="preserve"> pounds BOD</w:t>
      </w:r>
      <w:r w:rsidR="00CA1DC6" w:rsidRPr="00785E8F">
        <w:rPr>
          <w:color w:val="auto"/>
          <w:kern w:val="2"/>
          <w:szCs w:val="26"/>
          <w:vertAlign w:val="subscript"/>
        </w:rPr>
        <w:t>5</w:t>
      </w:r>
      <w:r w:rsidR="006E3FDE" w:rsidRPr="00785E8F">
        <w:rPr>
          <w:color w:val="auto"/>
          <w:kern w:val="2"/>
          <w:szCs w:val="26"/>
        </w:rPr>
        <w:t xml:space="preserve"> per day.  The</w:t>
      </w:r>
      <w:r w:rsidR="00CA1DC6" w:rsidRPr="00785E8F">
        <w:rPr>
          <w:color w:val="auto"/>
          <w:kern w:val="2"/>
          <w:szCs w:val="26"/>
        </w:rPr>
        <w:t>refore, it appears the Hollow Creek WWTP</w:t>
      </w:r>
      <w:r w:rsidR="006E3FDE" w:rsidRPr="00785E8F">
        <w:rPr>
          <w:color w:val="auto"/>
          <w:kern w:val="2"/>
          <w:szCs w:val="26"/>
        </w:rPr>
        <w:t xml:space="preserve"> has </w:t>
      </w:r>
      <w:r w:rsidR="00CA1DC6" w:rsidRPr="00785E8F">
        <w:rPr>
          <w:color w:val="auto"/>
          <w:kern w:val="2"/>
          <w:szCs w:val="26"/>
        </w:rPr>
        <w:t xml:space="preserve">adequate </w:t>
      </w:r>
      <w:r w:rsidR="006E3FDE" w:rsidRPr="00785E8F">
        <w:rPr>
          <w:color w:val="auto"/>
          <w:kern w:val="2"/>
          <w:szCs w:val="26"/>
        </w:rPr>
        <w:t xml:space="preserve">capacity to continue to provide </w:t>
      </w:r>
      <w:r w:rsidR="0084202E" w:rsidRPr="00785E8F">
        <w:rPr>
          <w:color w:val="auto"/>
          <w:kern w:val="2"/>
          <w:szCs w:val="26"/>
        </w:rPr>
        <w:t>wastewater</w:t>
      </w:r>
      <w:r w:rsidR="0053263B" w:rsidRPr="00785E8F">
        <w:rPr>
          <w:color w:val="auto"/>
          <w:kern w:val="2"/>
          <w:szCs w:val="26"/>
        </w:rPr>
        <w:t xml:space="preserve"> </w:t>
      </w:r>
      <w:r w:rsidR="0084202E" w:rsidRPr="00785E8F">
        <w:rPr>
          <w:color w:val="auto"/>
          <w:kern w:val="2"/>
          <w:szCs w:val="26"/>
        </w:rPr>
        <w:t xml:space="preserve">treatment </w:t>
      </w:r>
      <w:r w:rsidR="006E3FDE" w:rsidRPr="00785E8F">
        <w:rPr>
          <w:color w:val="auto"/>
          <w:kern w:val="2"/>
          <w:szCs w:val="26"/>
        </w:rPr>
        <w:t xml:space="preserve">service to </w:t>
      </w:r>
      <w:r w:rsidR="009866C5" w:rsidRPr="00785E8F">
        <w:rPr>
          <w:color w:val="auto"/>
          <w:kern w:val="2"/>
          <w:szCs w:val="26"/>
        </w:rPr>
        <w:t>JBSA</w:t>
      </w:r>
      <w:r w:rsidR="00CB4FAD" w:rsidRPr="00785E8F">
        <w:rPr>
          <w:color w:val="auto"/>
          <w:kern w:val="2"/>
          <w:szCs w:val="26"/>
        </w:rPr>
        <w:t>’s</w:t>
      </w:r>
      <w:r w:rsidR="006E3FDE" w:rsidRPr="00785E8F">
        <w:rPr>
          <w:color w:val="auto"/>
          <w:kern w:val="2"/>
          <w:szCs w:val="26"/>
        </w:rPr>
        <w:t xml:space="preserve"> </w:t>
      </w:r>
      <w:r w:rsidR="00434275" w:rsidRPr="00785E8F">
        <w:rPr>
          <w:color w:val="auto"/>
          <w:kern w:val="2"/>
          <w:szCs w:val="26"/>
        </w:rPr>
        <w:t>wastewater</w:t>
      </w:r>
      <w:r w:rsidR="00CB4FAD" w:rsidRPr="00785E8F">
        <w:rPr>
          <w:color w:val="auto"/>
          <w:kern w:val="2"/>
          <w:szCs w:val="26"/>
        </w:rPr>
        <w:t xml:space="preserve"> collection and</w:t>
      </w:r>
      <w:r w:rsidR="006E3FDE" w:rsidRPr="00785E8F">
        <w:rPr>
          <w:color w:val="auto"/>
          <w:kern w:val="2"/>
          <w:szCs w:val="26"/>
        </w:rPr>
        <w:t xml:space="preserve"> conveyance system and meet future growth up to the conveyance and treatment capacity</w:t>
      </w:r>
      <w:r w:rsidR="00CA1DC6" w:rsidRPr="00785E8F">
        <w:rPr>
          <w:color w:val="auto"/>
          <w:kern w:val="2"/>
          <w:szCs w:val="26"/>
        </w:rPr>
        <w:t xml:space="preserve"> reserved for </w:t>
      </w:r>
      <w:r w:rsidR="009866C5" w:rsidRPr="00785E8F">
        <w:rPr>
          <w:color w:val="auto"/>
          <w:kern w:val="2"/>
          <w:szCs w:val="26"/>
        </w:rPr>
        <w:t>JBSA</w:t>
      </w:r>
      <w:r w:rsidR="006E3FDE" w:rsidRPr="00785E8F">
        <w:rPr>
          <w:color w:val="auto"/>
          <w:kern w:val="2"/>
          <w:szCs w:val="26"/>
        </w:rPr>
        <w:t>.</w:t>
      </w:r>
    </w:p>
    <w:p w14:paraId="27EC3C39" w14:textId="07949B34" w:rsidR="00B63AC7" w:rsidRPr="00785E8F" w:rsidRDefault="002C2A02" w:rsidP="00213F34">
      <w:pPr>
        <w:pStyle w:val="ListParagraph"/>
        <w:spacing w:after="240" w:line="360" w:lineRule="auto"/>
        <w:ind w:left="0" w:firstLine="720"/>
        <w:contextualSpacing w:val="0"/>
        <w:rPr>
          <w:color w:val="auto"/>
          <w:kern w:val="2"/>
          <w:szCs w:val="26"/>
        </w:rPr>
      </w:pPr>
      <w:r w:rsidRPr="00785E8F">
        <w:rPr>
          <w:color w:val="auto"/>
          <w:kern w:val="2"/>
          <w:szCs w:val="26"/>
        </w:rPr>
        <w:lastRenderedPageBreak/>
        <w:t>York-WW indicated</w:t>
      </w:r>
      <w:r w:rsidR="00B63AC7" w:rsidRPr="00785E8F">
        <w:rPr>
          <w:color w:val="auto"/>
          <w:kern w:val="2"/>
          <w:szCs w:val="26"/>
        </w:rPr>
        <w:t xml:space="preserve"> in the Application that </w:t>
      </w:r>
      <w:r w:rsidRPr="00785E8F">
        <w:rPr>
          <w:color w:val="auto"/>
          <w:kern w:val="2"/>
          <w:szCs w:val="26"/>
        </w:rPr>
        <w:t xml:space="preserve">it </w:t>
      </w:r>
      <w:r w:rsidR="00D44906" w:rsidRPr="00785E8F">
        <w:rPr>
          <w:color w:val="auto"/>
          <w:kern w:val="2"/>
          <w:szCs w:val="26"/>
        </w:rPr>
        <w:t xml:space="preserve">does not </w:t>
      </w:r>
      <w:r w:rsidR="00B63AC7" w:rsidRPr="00785E8F">
        <w:rPr>
          <w:color w:val="auto"/>
          <w:kern w:val="2"/>
          <w:szCs w:val="26"/>
        </w:rPr>
        <w:t xml:space="preserve">anticipate </w:t>
      </w:r>
      <w:r w:rsidR="00D44906" w:rsidRPr="00785E8F">
        <w:rPr>
          <w:color w:val="auto"/>
          <w:kern w:val="2"/>
          <w:szCs w:val="26"/>
        </w:rPr>
        <w:t xml:space="preserve">conveyance or treatment capacity restrictions. </w:t>
      </w:r>
      <w:r w:rsidR="00B63AC7" w:rsidRPr="00785E8F">
        <w:rPr>
          <w:color w:val="auto"/>
          <w:kern w:val="2"/>
          <w:szCs w:val="26"/>
        </w:rPr>
        <w:t xml:space="preserve"> A table depicting the number of projected connections to </w:t>
      </w:r>
      <w:r w:rsidR="009866C5" w:rsidRPr="00785E8F">
        <w:rPr>
          <w:color w:val="auto"/>
          <w:kern w:val="2"/>
          <w:szCs w:val="26"/>
        </w:rPr>
        <w:t>JBSA</w:t>
      </w:r>
      <w:r w:rsidRPr="00785E8F">
        <w:rPr>
          <w:color w:val="auto"/>
          <w:kern w:val="2"/>
          <w:szCs w:val="26"/>
        </w:rPr>
        <w:t xml:space="preserve">’s </w:t>
      </w:r>
      <w:r w:rsidR="00B63AC7" w:rsidRPr="00785E8F">
        <w:rPr>
          <w:color w:val="auto"/>
          <w:kern w:val="2"/>
          <w:szCs w:val="26"/>
        </w:rPr>
        <w:t>collection system</w:t>
      </w:r>
      <w:r w:rsidR="00D44906" w:rsidRPr="00785E8F">
        <w:rPr>
          <w:color w:val="auto"/>
          <w:kern w:val="2"/>
          <w:szCs w:val="26"/>
        </w:rPr>
        <w:t>,</w:t>
      </w:r>
      <w:r w:rsidR="00B63AC7" w:rsidRPr="00785E8F">
        <w:rPr>
          <w:color w:val="auto"/>
          <w:kern w:val="2"/>
          <w:szCs w:val="26"/>
        </w:rPr>
        <w:t xml:space="preserve"> </w:t>
      </w:r>
      <w:r w:rsidR="00D44906" w:rsidRPr="00785E8F">
        <w:rPr>
          <w:color w:val="auto"/>
          <w:kern w:val="2"/>
          <w:szCs w:val="26"/>
        </w:rPr>
        <w:t xml:space="preserve">through the calendar year 2023, </w:t>
      </w:r>
      <w:r w:rsidR="00B63AC7" w:rsidRPr="00785E8F">
        <w:rPr>
          <w:color w:val="auto"/>
          <w:kern w:val="2"/>
          <w:szCs w:val="26"/>
        </w:rPr>
        <w:t>was provided as Exhibit H-1 of the Application.  York-WW aver</w:t>
      </w:r>
      <w:r w:rsidR="00D44906" w:rsidRPr="00785E8F">
        <w:rPr>
          <w:color w:val="auto"/>
          <w:kern w:val="2"/>
          <w:szCs w:val="26"/>
        </w:rPr>
        <w:t>red</w:t>
      </w:r>
      <w:r w:rsidR="00B63AC7" w:rsidRPr="00785E8F">
        <w:rPr>
          <w:color w:val="auto"/>
          <w:kern w:val="2"/>
          <w:szCs w:val="26"/>
        </w:rPr>
        <w:t xml:space="preserve"> that its long-range plans consider various collection, sanitary waste transportation, and system maintenance alternatives to ensure the collection system </w:t>
      </w:r>
      <w:r w:rsidR="00B964D4" w:rsidRPr="00785E8F">
        <w:rPr>
          <w:color w:val="auto"/>
          <w:kern w:val="2"/>
          <w:szCs w:val="26"/>
        </w:rPr>
        <w:t>can</w:t>
      </w:r>
      <w:r w:rsidR="00B63AC7" w:rsidRPr="00785E8F">
        <w:rPr>
          <w:color w:val="auto"/>
          <w:kern w:val="2"/>
          <w:szCs w:val="26"/>
        </w:rPr>
        <w:t xml:space="preserve"> meet future requirement</w:t>
      </w:r>
      <w:r w:rsidR="00825E18" w:rsidRPr="00785E8F">
        <w:rPr>
          <w:color w:val="auto"/>
          <w:kern w:val="2"/>
          <w:szCs w:val="26"/>
        </w:rPr>
        <w:t>s</w:t>
      </w:r>
      <w:r w:rsidR="00E817D8" w:rsidRPr="00785E8F">
        <w:rPr>
          <w:color w:val="auto"/>
          <w:kern w:val="2"/>
          <w:szCs w:val="26"/>
        </w:rPr>
        <w:t xml:space="preserve">.  </w:t>
      </w:r>
      <w:r w:rsidR="00030633" w:rsidRPr="00785E8F">
        <w:rPr>
          <w:color w:val="auto"/>
          <w:kern w:val="2"/>
          <w:szCs w:val="26"/>
        </w:rPr>
        <w:t>Additionally</w:t>
      </w:r>
      <w:r w:rsidR="00E817D8" w:rsidRPr="00785E8F">
        <w:rPr>
          <w:color w:val="auto"/>
          <w:kern w:val="2"/>
          <w:szCs w:val="26"/>
        </w:rPr>
        <w:t>,</w:t>
      </w:r>
      <w:r w:rsidR="00B63AC7" w:rsidRPr="00785E8F">
        <w:rPr>
          <w:color w:val="auto"/>
          <w:kern w:val="2"/>
          <w:szCs w:val="26"/>
        </w:rPr>
        <w:t xml:space="preserve"> </w:t>
      </w:r>
      <w:r w:rsidR="00D44906" w:rsidRPr="00785E8F">
        <w:rPr>
          <w:color w:val="auto"/>
          <w:kern w:val="2"/>
          <w:szCs w:val="26"/>
        </w:rPr>
        <w:t xml:space="preserve">York-WW </w:t>
      </w:r>
      <w:r w:rsidR="00756EA9" w:rsidRPr="00785E8F">
        <w:rPr>
          <w:color w:val="auto"/>
          <w:kern w:val="2"/>
          <w:szCs w:val="26"/>
        </w:rPr>
        <w:t>noted</w:t>
      </w:r>
      <w:r w:rsidR="00D44906" w:rsidRPr="00785E8F">
        <w:rPr>
          <w:color w:val="auto"/>
          <w:kern w:val="2"/>
          <w:szCs w:val="26"/>
        </w:rPr>
        <w:t xml:space="preserve"> that </w:t>
      </w:r>
      <w:r w:rsidR="00B63AC7" w:rsidRPr="00785E8F">
        <w:rPr>
          <w:color w:val="auto"/>
          <w:kern w:val="2"/>
          <w:szCs w:val="26"/>
        </w:rPr>
        <w:t xml:space="preserve">future requests for public wastewater service in </w:t>
      </w:r>
      <w:r w:rsidR="009B2B99" w:rsidRPr="00785E8F">
        <w:rPr>
          <w:color w:val="auto"/>
          <w:kern w:val="2"/>
          <w:szCs w:val="26"/>
        </w:rPr>
        <w:t>Jacobus</w:t>
      </w:r>
      <w:r w:rsidR="00B63AC7" w:rsidRPr="00785E8F">
        <w:rPr>
          <w:color w:val="auto"/>
          <w:kern w:val="2"/>
          <w:szCs w:val="26"/>
        </w:rPr>
        <w:t xml:space="preserve"> Borough will be considered in accordance with York-WW’s tariff and line extension rules.</w:t>
      </w:r>
    </w:p>
    <w:p w14:paraId="4C80635C" w14:textId="3D68D55B" w:rsidR="001A31EF" w:rsidRPr="00785E8F" w:rsidRDefault="00197B34" w:rsidP="002529B6">
      <w:pPr>
        <w:pStyle w:val="ListParagraph"/>
        <w:numPr>
          <w:ilvl w:val="0"/>
          <w:numId w:val="5"/>
        </w:numPr>
        <w:spacing w:after="240" w:line="360" w:lineRule="auto"/>
        <w:rPr>
          <w:b/>
          <w:color w:val="auto"/>
          <w:kern w:val="2"/>
          <w:szCs w:val="26"/>
        </w:rPr>
      </w:pPr>
      <w:r w:rsidRPr="00785E8F">
        <w:rPr>
          <w:b/>
          <w:color w:val="auto"/>
          <w:szCs w:val="26"/>
        </w:rPr>
        <w:t>PURCHASE</w:t>
      </w:r>
      <w:r w:rsidR="00204B93" w:rsidRPr="00785E8F">
        <w:rPr>
          <w:b/>
          <w:color w:val="auto"/>
          <w:szCs w:val="26"/>
        </w:rPr>
        <w:t xml:space="preserve"> </w:t>
      </w:r>
      <w:r w:rsidRPr="00785E8F">
        <w:rPr>
          <w:b/>
          <w:color w:val="auto"/>
          <w:kern w:val="2"/>
          <w:szCs w:val="26"/>
        </w:rPr>
        <w:t>AGREEMENT</w:t>
      </w:r>
      <w:r w:rsidR="003C2C7E" w:rsidRPr="00785E8F">
        <w:rPr>
          <w:b/>
          <w:color w:val="auto"/>
          <w:kern w:val="2"/>
          <w:szCs w:val="26"/>
        </w:rPr>
        <w:t xml:space="preserve"> </w:t>
      </w:r>
    </w:p>
    <w:p w14:paraId="7470B023" w14:textId="2226915F" w:rsidR="00031A66" w:rsidRPr="00785E8F" w:rsidRDefault="00D100B5" w:rsidP="00D54C64">
      <w:pPr>
        <w:tabs>
          <w:tab w:val="left" w:pos="216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On October 25, 2018, </w:t>
      </w:r>
      <w:r w:rsidR="00912118" w:rsidRPr="00785E8F">
        <w:rPr>
          <w:color w:val="auto"/>
          <w:szCs w:val="26"/>
        </w:rPr>
        <w:t xml:space="preserve">York-WW </w:t>
      </w:r>
      <w:r w:rsidR="003F6E5D" w:rsidRPr="00785E8F">
        <w:rPr>
          <w:color w:val="auto"/>
          <w:szCs w:val="26"/>
        </w:rPr>
        <w:t>e</w:t>
      </w:r>
      <w:r w:rsidR="002202B7" w:rsidRPr="00785E8F">
        <w:rPr>
          <w:color w:val="auto"/>
          <w:szCs w:val="26"/>
        </w:rPr>
        <w:t xml:space="preserve">ntered </w:t>
      </w:r>
      <w:r w:rsidR="00D04252" w:rsidRPr="00785E8F">
        <w:rPr>
          <w:color w:val="auto"/>
          <w:szCs w:val="26"/>
        </w:rPr>
        <w:t xml:space="preserve">into </w:t>
      </w:r>
      <w:bookmarkStart w:id="1" w:name="_Hlk8021674"/>
      <w:r w:rsidR="002C2A02" w:rsidRPr="00785E8F">
        <w:rPr>
          <w:color w:val="auto"/>
          <w:szCs w:val="26"/>
        </w:rPr>
        <w:t xml:space="preserve">an </w:t>
      </w:r>
      <w:bookmarkEnd w:id="1"/>
      <w:r w:rsidR="002125A1" w:rsidRPr="00785E8F">
        <w:rPr>
          <w:color w:val="auto"/>
          <w:szCs w:val="26"/>
        </w:rPr>
        <w:t xml:space="preserve">Agreement of Sale </w:t>
      </w:r>
      <w:r w:rsidR="00D04252" w:rsidRPr="00785E8F">
        <w:rPr>
          <w:color w:val="auto"/>
          <w:szCs w:val="26"/>
        </w:rPr>
        <w:t xml:space="preserve">with </w:t>
      </w:r>
      <w:r w:rsidR="009866C5" w:rsidRPr="00785E8F">
        <w:rPr>
          <w:color w:val="auto"/>
          <w:szCs w:val="26"/>
        </w:rPr>
        <w:t>JBSA</w:t>
      </w:r>
      <w:r w:rsidR="002C2A02" w:rsidRPr="00785E8F">
        <w:rPr>
          <w:color w:val="auto"/>
          <w:szCs w:val="26"/>
        </w:rPr>
        <w:t xml:space="preserve"> </w:t>
      </w:r>
      <w:r w:rsidR="003852A8" w:rsidRPr="00785E8F">
        <w:rPr>
          <w:color w:val="auto"/>
          <w:szCs w:val="26"/>
        </w:rPr>
        <w:t xml:space="preserve">to acquire </w:t>
      </w:r>
      <w:r w:rsidR="009866C5" w:rsidRPr="00785E8F">
        <w:rPr>
          <w:color w:val="auto"/>
          <w:szCs w:val="26"/>
        </w:rPr>
        <w:t>JBSA</w:t>
      </w:r>
      <w:r w:rsidR="002C2A02" w:rsidRPr="00785E8F">
        <w:rPr>
          <w:color w:val="auto"/>
          <w:szCs w:val="26"/>
        </w:rPr>
        <w:t xml:space="preserve">’s </w:t>
      </w:r>
      <w:r w:rsidR="003852A8" w:rsidRPr="00785E8F">
        <w:rPr>
          <w:color w:val="auto"/>
          <w:szCs w:val="26"/>
        </w:rPr>
        <w:t xml:space="preserve">wastewater collection system assets </w:t>
      </w:r>
      <w:r w:rsidR="00E1682E" w:rsidRPr="00785E8F">
        <w:rPr>
          <w:color w:val="auto"/>
          <w:szCs w:val="26"/>
        </w:rPr>
        <w:t xml:space="preserve">for a purchase price </w:t>
      </w:r>
      <w:r w:rsidR="00D94AAA" w:rsidRPr="00785E8F">
        <w:rPr>
          <w:color w:val="auto"/>
          <w:szCs w:val="26"/>
        </w:rPr>
        <w:t>of $2,100,000</w:t>
      </w:r>
      <w:r w:rsidR="00A2674A" w:rsidRPr="00785E8F">
        <w:rPr>
          <w:color w:val="auto"/>
          <w:szCs w:val="26"/>
        </w:rPr>
        <w:t>.</w:t>
      </w:r>
      <w:r w:rsidR="005540E4" w:rsidRPr="00785E8F">
        <w:rPr>
          <w:color w:val="auto"/>
          <w:szCs w:val="26"/>
        </w:rPr>
        <w:t xml:space="preserve">  </w:t>
      </w:r>
      <w:r w:rsidR="00D04252" w:rsidRPr="00785E8F">
        <w:rPr>
          <w:color w:val="auto"/>
          <w:szCs w:val="26"/>
        </w:rPr>
        <w:t xml:space="preserve">A copy of </w:t>
      </w:r>
      <w:r w:rsidR="002455EB" w:rsidRPr="00785E8F">
        <w:rPr>
          <w:color w:val="auto"/>
          <w:szCs w:val="26"/>
        </w:rPr>
        <w:t xml:space="preserve">the </w:t>
      </w:r>
      <w:r w:rsidR="00351D58" w:rsidRPr="00785E8F">
        <w:rPr>
          <w:color w:val="auto"/>
          <w:szCs w:val="26"/>
        </w:rPr>
        <w:t xml:space="preserve">Agreement of Sale </w:t>
      </w:r>
      <w:r w:rsidR="002455EB" w:rsidRPr="00785E8F">
        <w:rPr>
          <w:color w:val="auto"/>
          <w:szCs w:val="26"/>
        </w:rPr>
        <w:t xml:space="preserve">was included in the Application as Exhibit I and a copy of </w:t>
      </w:r>
      <w:r w:rsidR="009866C5" w:rsidRPr="00785E8F">
        <w:rPr>
          <w:color w:val="auto"/>
          <w:szCs w:val="26"/>
        </w:rPr>
        <w:t>JBSA</w:t>
      </w:r>
      <w:r w:rsidR="00675C73" w:rsidRPr="00785E8F">
        <w:rPr>
          <w:color w:val="auto"/>
          <w:szCs w:val="26"/>
        </w:rPr>
        <w:t xml:space="preserve">’s </w:t>
      </w:r>
      <w:r w:rsidR="002455EB" w:rsidRPr="00785E8F">
        <w:rPr>
          <w:color w:val="auto"/>
          <w:szCs w:val="26"/>
        </w:rPr>
        <w:t>Resolution 2018-2</w:t>
      </w:r>
      <w:r w:rsidR="00191B38" w:rsidRPr="00785E8F">
        <w:rPr>
          <w:color w:val="auto"/>
          <w:szCs w:val="26"/>
        </w:rPr>
        <w:t xml:space="preserve">, </w:t>
      </w:r>
      <w:r w:rsidR="002455EB" w:rsidRPr="00785E8F">
        <w:rPr>
          <w:color w:val="auto"/>
          <w:szCs w:val="26"/>
        </w:rPr>
        <w:t xml:space="preserve">authorizing the </w:t>
      </w:r>
      <w:r w:rsidR="004444EF" w:rsidRPr="00785E8F">
        <w:rPr>
          <w:color w:val="auto"/>
          <w:szCs w:val="26"/>
        </w:rPr>
        <w:t>Agreement of Sale</w:t>
      </w:r>
      <w:r w:rsidR="005540E4" w:rsidRPr="00785E8F">
        <w:rPr>
          <w:color w:val="auto"/>
          <w:szCs w:val="26"/>
        </w:rPr>
        <w:t xml:space="preserve"> </w:t>
      </w:r>
      <w:r w:rsidR="002455EB" w:rsidRPr="00785E8F">
        <w:rPr>
          <w:color w:val="auto"/>
          <w:szCs w:val="26"/>
        </w:rPr>
        <w:t>was included in the Application as Exhibit M.</w:t>
      </w:r>
      <w:r w:rsidR="00675C73" w:rsidRPr="00785E8F">
        <w:rPr>
          <w:rStyle w:val="FootnoteReference"/>
          <w:color w:val="auto"/>
          <w:szCs w:val="26"/>
        </w:rPr>
        <w:footnoteReference w:id="1"/>
      </w:r>
    </w:p>
    <w:p w14:paraId="69E51F07" w14:textId="4FBA6A47" w:rsidR="00904A05" w:rsidRPr="00785E8F" w:rsidRDefault="00904A05" w:rsidP="00D54C64">
      <w:pPr>
        <w:tabs>
          <w:tab w:val="left" w:pos="216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The </w:t>
      </w:r>
      <w:r w:rsidR="004444EF" w:rsidRPr="00785E8F">
        <w:rPr>
          <w:color w:val="auto"/>
          <w:szCs w:val="26"/>
        </w:rPr>
        <w:t>Agreement of Sale</w:t>
      </w:r>
      <w:r w:rsidRPr="00785E8F">
        <w:rPr>
          <w:color w:val="auto"/>
          <w:szCs w:val="26"/>
        </w:rPr>
        <w:t xml:space="preserve"> </w:t>
      </w:r>
      <w:r w:rsidR="00D945FA" w:rsidRPr="00785E8F">
        <w:rPr>
          <w:color w:val="auto"/>
          <w:szCs w:val="26"/>
        </w:rPr>
        <w:t xml:space="preserve">identified </w:t>
      </w:r>
      <w:r w:rsidR="00444193" w:rsidRPr="00785E8F">
        <w:rPr>
          <w:color w:val="auto"/>
          <w:szCs w:val="26"/>
        </w:rPr>
        <w:t xml:space="preserve">the terms of the sale </w:t>
      </w:r>
      <w:r w:rsidR="00EA172A" w:rsidRPr="00785E8F">
        <w:rPr>
          <w:color w:val="auto"/>
          <w:szCs w:val="26"/>
        </w:rPr>
        <w:t xml:space="preserve">and </w:t>
      </w:r>
      <w:r w:rsidR="00D945FA" w:rsidRPr="00785E8F">
        <w:rPr>
          <w:color w:val="auto"/>
          <w:szCs w:val="26"/>
        </w:rPr>
        <w:t xml:space="preserve">defined </w:t>
      </w:r>
      <w:r w:rsidR="00444193" w:rsidRPr="00785E8F">
        <w:rPr>
          <w:color w:val="auto"/>
          <w:szCs w:val="26"/>
        </w:rPr>
        <w:t xml:space="preserve">the wastewater collection system </w:t>
      </w:r>
      <w:r w:rsidR="00EA172A" w:rsidRPr="00785E8F">
        <w:rPr>
          <w:color w:val="auto"/>
          <w:szCs w:val="26"/>
        </w:rPr>
        <w:t xml:space="preserve">assets to be transferred </w:t>
      </w:r>
      <w:r w:rsidR="00444193" w:rsidRPr="00785E8F">
        <w:rPr>
          <w:color w:val="auto"/>
          <w:szCs w:val="26"/>
        </w:rPr>
        <w:t xml:space="preserve">as all real property, physical property, equipment and facilities comprising the existing wastewater collection system owned and operated by </w:t>
      </w:r>
      <w:r w:rsidR="009866C5" w:rsidRPr="00785E8F">
        <w:rPr>
          <w:color w:val="auto"/>
          <w:szCs w:val="26"/>
        </w:rPr>
        <w:t>JBSA</w:t>
      </w:r>
      <w:r w:rsidR="00444193" w:rsidRPr="00785E8F">
        <w:rPr>
          <w:color w:val="auto"/>
          <w:szCs w:val="26"/>
        </w:rPr>
        <w:t xml:space="preserve"> with attendant easements, rights-of-way, personal property, fixtures and equipment.  Appendix A of the </w:t>
      </w:r>
      <w:r w:rsidR="004444EF" w:rsidRPr="00785E8F">
        <w:rPr>
          <w:color w:val="auto"/>
          <w:szCs w:val="26"/>
        </w:rPr>
        <w:t>Agreement of Sale</w:t>
      </w:r>
      <w:r w:rsidR="00444193" w:rsidRPr="00785E8F">
        <w:rPr>
          <w:color w:val="auto"/>
          <w:szCs w:val="26"/>
        </w:rPr>
        <w:t xml:space="preserve"> </w:t>
      </w:r>
      <w:r w:rsidR="00091099" w:rsidRPr="00785E8F">
        <w:rPr>
          <w:color w:val="auto"/>
          <w:szCs w:val="26"/>
        </w:rPr>
        <w:t>further</w:t>
      </w:r>
      <w:r w:rsidR="00444193" w:rsidRPr="00785E8F">
        <w:rPr>
          <w:color w:val="auto"/>
          <w:szCs w:val="26"/>
        </w:rPr>
        <w:t xml:space="preserve"> described the assets subject to the sale.  Section 2.2 defined excluded assets as funds of </w:t>
      </w:r>
      <w:r w:rsidR="009866C5" w:rsidRPr="00785E8F">
        <w:rPr>
          <w:color w:val="auto"/>
          <w:szCs w:val="26"/>
        </w:rPr>
        <w:t>JBSA</w:t>
      </w:r>
      <w:r w:rsidR="00062F20" w:rsidRPr="00785E8F">
        <w:rPr>
          <w:color w:val="auto"/>
          <w:szCs w:val="26"/>
        </w:rPr>
        <w:t xml:space="preserve"> such as </w:t>
      </w:r>
      <w:r w:rsidR="00444193" w:rsidRPr="00785E8F">
        <w:rPr>
          <w:color w:val="auto"/>
          <w:szCs w:val="26"/>
        </w:rPr>
        <w:t>checking and savings accounts, accounts receivable, insurance and other in</w:t>
      </w:r>
      <w:r w:rsidR="00F068C6" w:rsidRPr="00785E8F">
        <w:rPr>
          <w:color w:val="auto"/>
          <w:szCs w:val="26"/>
        </w:rPr>
        <w:t>vestments</w:t>
      </w:r>
      <w:r w:rsidR="00EB1EE3" w:rsidRPr="00785E8F">
        <w:rPr>
          <w:color w:val="auto"/>
          <w:szCs w:val="26"/>
        </w:rPr>
        <w:t xml:space="preserve"> related to the </w:t>
      </w:r>
      <w:r w:rsidR="00E839BF" w:rsidRPr="00785E8F">
        <w:rPr>
          <w:color w:val="auto"/>
          <w:szCs w:val="26"/>
        </w:rPr>
        <w:t>wastewater collection system.</w:t>
      </w:r>
    </w:p>
    <w:p w14:paraId="2B01DA1A" w14:textId="4650C68D" w:rsidR="00536ABD" w:rsidRPr="00785E8F" w:rsidRDefault="00B45530" w:rsidP="00221BB7">
      <w:pPr>
        <w:tabs>
          <w:tab w:val="left" w:pos="144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Section </w:t>
      </w:r>
      <w:r w:rsidR="0009187A" w:rsidRPr="00785E8F">
        <w:rPr>
          <w:color w:val="auto"/>
          <w:szCs w:val="26"/>
        </w:rPr>
        <w:t xml:space="preserve">9.1 of the Agreement </w:t>
      </w:r>
      <w:r w:rsidR="00566172" w:rsidRPr="00785E8F">
        <w:rPr>
          <w:color w:val="auto"/>
          <w:szCs w:val="26"/>
        </w:rPr>
        <w:t xml:space="preserve">of Sale </w:t>
      </w:r>
      <w:r w:rsidR="0009187A" w:rsidRPr="00785E8F">
        <w:rPr>
          <w:color w:val="auto"/>
          <w:szCs w:val="26"/>
        </w:rPr>
        <w:t>propose</w:t>
      </w:r>
      <w:r w:rsidR="00091099" w:rsidRPr="00785E8F">
        <w:rPr>
          <w:color w:val="auto"/>
          <w:szCs w:val="26"/>
        </w:rPr>
        <w:t>d</w:t>
      </w:r>
      <w:r w:rsidR="0009187A" w:rsidRPr="00785E8F">
        <w:rPr>
          <w:color w:val="auto"/>
          <w:szCs w:val="26"/>
        </w:rPr>
        <w:t xml:space="preserve"> to maintain </w:t>
      </w:r>
      <w:r w:rsidR="009866C5" w:rsidRPr="00785E8F">
        <w:rPr>
          <w:color w:val="auto"/>
          <w:szCs w:val="26"/>
        </w:rPr>
        <w:t>JBSA</w:t>
      </w:r>
      <w:r w:rsidR="0009187A" w:rsidRPr="00785E8F">
        <w:rPr>
          <w:color w:val="auto"/>
          <w:szCs w:val="26"/>
        </w:rPr>
        <w:t>’</w:t>
      </w:r>
      <w:r w:rsidR="00675C73" w:rsidRPr="00785E8F">
        <w:rPr>
          <w:color w:val="auto"/>
          <w:szCs w:val="26"/>
        </w:rPr>
        <w:t>s</w:t>
      </w:r>
      <w:r w:rsidR="0009187A" w:rsidRPr="00785E8F">
        <w:rPr>
          <w:color w:val="auto"/>
          <w:szCs w:val="26"/>
        </w:rPr>
        <w:t xml:space="preserve"> currently effect</w:t>
      </w:r>
      <w:r w:rsidR="002E4FB4" w:rsidRPr="00785E8F">
        <w:rPr>
          <w:color w:val="auto"/>
          <w:szCs w:val="26"/>
        </w:rPr>
        <w:t>ive</w:t>
      </w:r>
      <w:r w:rsidR="0009187A" w:rsidRPr="00785E8F">
        <w:rPr>
          <w:color w:val="auto"/>
          <w:szCs w:val="26"/>
        </w:rPr>
        <w:t xml:space="preserve"> rates for three years from </w:t>
      </w:r>
      <w:r w:rsidR="00221BB7" w:rsidRPr="00785E8F">
        <w:rPr>
          <w:color w:val="auto"/>
          <w:szCs w:val="26"/>
        </w:rPr>
        <w:t xml:space="preserve">Agreement of Sale’s </w:t>
      </w:r>
      <w:r w:rsidR="0009187A" w:rsidRPr="00785E8F">
        <w:rPr>
          <w:color w:val="auto"/>
          <w:szCs w:val="26"/>
        </w:rPr>
        <w:t>e</w:t>
      </w:r>
      <w:r w:rsidR="00514195" w:rsidRPr="00785E8F">
        <w:rPr>
          <w:color w:val="auto"/>
          <w:szCs w:val="26"/>
        </w:rPr>
        <w:t>xecution date</w:t>
      </w:r>
      <w:r w:rsidR="00221BB7" w:rsidRPr="00785E8F">
        <w:rPr>
          <w:color w:val="auto"/>
          <w:szCs w:val="26"/>
        </w:rPr>
        <w:t xml:space="preserve"> to</w:t>
      </w:r>
      <w:r w:rsidR="00991D15" w:rsidRPr="00785E8F">
        <w:rPr>
          <w:color w:val="auto"/>
          <w:szCs w:val="26"/>
        </w:rPr>
        <w:t xml:space="preserve"> October 24, 2021</w:t>
      </w:r>
      <w:r w:rsidR="0009187A" w:rsidRPr="00785E8F">
        <w:rPr>
          <w:color w:val="auto"/>
          <w:szCs w:val="26"/>
        </w:rPr>
        <w:t>.  In supplemental information filed with the Commission</w:t>
      </w:r>
      <w:r w:rsidR="005C0253" w:rsidRPr="00785E8F">
        <w:rPr>
          <w:color w:val="auto"/>
          <w:szCs w:val="26"/>
        </w:rPr>
        <w:t xml:space="preserve">, York-WW noted that </w:t>
      </w:r>
      <w:r w:rsidR="005C0253" w:rsidRPr="00785E8F">
        <w:rPr>
          <w:color w:val="auto"/>
          <w:szCs w:val="26"/>
        </w:rPr>
        <w:lastRenderedPageBreak/>
        <w:t>pursuant to its Commission-approved settlement in its 2018 base rate case at Docket No.</w:t>
      </w:r>
      <w:r w:rsidR="00AA2858">
        <w:rPr>
          <w:color w:val="auto"/>
          <w:szCs w:val="26"/>
        </w:rPr>
        <w:t> </w:t>
      </w:r>
      <w:r w:rsidR="005C0253" w:rsidRPr="00785E8F">
        <w:rPr>
          <w:color w:val="auto"/>
          <w:szCs w:val="26"/>
        </w:rPr>
        <w:t>R</w:t>
      </w:r>
      <w:r w:rsidR="0091316D" w:rsidRPr="00785E8F">
        <w:rPr>
          <w:color w:val="auto"/>
          <w:szCs w:val="26"/>
        </w:rPr>
        <w:noBreakHyphen/>
      </w:r>
      <w:r w:rsidR="005C0253" w:rsidRPr="00785E8F">
        <w:rPr>
          <w:color w:val="auto"/>
          <w:szCs w:val="26"/>
        </w:rPr>
        <w:t>2019</w:t>
      </w:r>
      <w:r w:rsidR="0091316D" w:rsidRPr="00785E8F">
        <w:rPr>
          <w:color w:val="auto"/>
          <w:szCs w:val="26"/>
        </w:rPr>
        <w:noBreakHyphen/>
      </w:r>
      <w:r w:rsidR="005C0253" w:rsidRPr="00785E8F">
        <w:rPr>
          <w:color w:val="auto"/>
          <w:szCs w:val="26"/>
        </w:rPr>
        <w:t>3000019</w:t>
      </w:r>
      <w:r w:rsidR="00793242">
        <w:rPr>
          <w:color w:val="auto"/>
          <w:szCs w:val="26"/>
        </w:rPr>
        <w:t>,</w:t>
      </w:r>
      <w:r w:rsidR="005C0253" w:rsidRPr="00785E8F">
        <w:rPr>
          <w:color w:val="auto"/>
          <w:szCs w:val="26"/>
        </w:rPr>
        <w:t xml:space="preserve"> it cannot file another general rate increase until May </w:t>
      </w:r>
      <w:r w:rsidR="00991D15" w:rsidRPr="00785E8F">
        <w:rPr>
          <w:color w:val="auto"/>
          <w:szCs w:val="26"/>
        </w:rPr>
        <w:t>1, 2020</w:t>
      </w:r>
      <w:r w:rsidR="00793242">
        <w:rPr>
          <w:color w:val="auto"/>
          <w:szCs w:val="26"/>
        </w:rPr>
        <w:t>,</w:t>
      </w:r>
      <w:r w:rsidR="00991D15" w:rsidRPr="00785E8F">
        <w:rPr>
          <w:color w:val="auto"/>
          <w:szCs w:val="26"/>
        </w:rPr>
        <w:t xml:space="preserve"> and that the earliest new rates could become effective would likely be March</w:t>
      </w:r>
      <w:r w:rsidR="00552332" w:rsidRPr="00785E8F">
        <w:rPr>
          <w:color w:val="auto"/>
          <w:szCs w:val="26"/>
        </w:rPr>
        <w:t> </w:t>
      </w:r>
      <w:r w:rsidR="00991D15" w:rsidRPr="00785E8F">
        <w:rPr>
          <w:color w:val="auto"/>
          <w:szCs w:val="26"/>
        </w:rPr>
        <w:t>1,</w:t>
      </w:r>
      <w:r w:rsidR="00552332" w:rsidRPr="00785E8F">
        <w:rPr>
          <w:color w:val="auto"/>
          <w:szCs w:val="26"/>
        </w:rPr>
        <w:t> </w:t>
      </w:r>
      <w:r w:rsidR="00991D15" w:rsidRPr="00785E8F">
        <w:rPr>
          <w:color w:val="auto"/>
          <w:szCs w:val="26"/>
        </w:rPr>
        <w:t>2021.</w:t>
      </w:r>
      <w:r w:rsidR="00756EA9" w:rsidRPr="00785E8F">
        <w:rPr>
          <w:color w:val="auto"/>
          <w:szCs w:val="26"/>
        </w:rPr>
        <w:t xml:space="preserve">  </w:t>
      </w:r>
      <w:r w:rsidR="00C2120D" w:rsidRPr="00785E8F">
        <w:rPr>
          <w:color w:val="auto"/>
          <w:szCs w:val="26"/>
        </w:rPr>
        <w:t>Additionally, York-WW recognized that the Commission has the ultimate jurisdiction regarding rates charged to customers for utility service.</w:t>
      </w:r>
      <w:r w:rsidR="00221BB7" w:rsidRPr="00785E8F">
        <w:rPr>
          <w:color w:val="auto"/>
          <w:szCs w:val="26"/>
        </w:rPr>
        <w:t xml:space="preserve">  </w:t>
      </w:r>
      <w:r w:rsidR="00536ABD" w:rsidRPr="00785E8F">
        <w:rPr>
          <w:color w:val="auto"/>
          <w:szCs w:val="26"/>
        </w:rPr>
        <w:t>Within the Application, York-WW averred that no competitive condition will be created by approval of this Application and that all negotiations were conducted at arm’s length.</w:t>
      </w:r>
    </w:p>
    <w:p w14:paraId="759DC3D4" w14:textId="3BF6178D" w:rsidR="00910EF5" w:rsidRPr="00785E8F" w:rsidRDefault="008762CC" w:rsidP="002C291B">
      <w:pPr>
        <w:pStyle w:val="ListParagraph"/>
        <w:numPr>
          <w:ilvl w:val="0"/>
          <w:numId w:val="5"/>
        </w:numPr>
        <w:spacing w:after="240" w:line="360" w:lineRule="auto"/>
        <w:contextualSpacing w:val="0"/>
        <w:rPr>
          <w:color w:val="auto"/>
          <w:szCs w:val="26"/>
        </w:rPr>
      </w:pPr>
      <w:r w:rsidRPr="00785E8F">
        <w:rPr>
          <w:b/>
          <w:color w:val="auto"/>
          <w:szCs w:val="26"/>
        </w:rPr>
        <w:t>SEWAGE CAPITAL CONTRIBUTION AND TREATMENT AGREEMENT</w:t>
      </w:r>
    </w:p>
    <w:p w14:paraId="619836CD" w14:textId="14960D3A" w:rsidR="00C40DA5" w:rsidRPr="00785E8F" w:rsidRDefault="007603BF" w:rsidP="00AF5CA1">
      <w:pPr>
        <w:pStyle w:val="ListParagraph"/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As discussed above, </w:t>
      </w:r>
      <w:r w:rsidR="009866C5" w:rsidRPr="00785E8F">
        <w:rPr>
          <w:color w:val="auto"/>
          <w:szCs w:val="26"/>
        </w:rPr>
        <w:t>JBSA</w:t>
      </w:r>
      <w:r w:rsidR="00675C73" w:rsidRPr="00785E8F">
        <w:rPr>
          <w:color w:val="auto"/>
          <w:szCs w:val="26"/>
        </w:rPr>
        <w:t>’s</w:t>
      </w:r>
      <w:r w:rsidR="00AF5CA1" w:rsidRPr="00785E8F">
        <w:rPr>
          <w:color w:val="auto"/>
          <w:szCs w:val="26"/>
        </w:rPr>
        <w:t xml:space="preserve"> system interconnects with th</w:t>
      </w:r>
      <w:r w:rsidR="00566172" w:rsidRPr="00785E8F">
        <w:rPr>
          <w:color w:val="auto"/>
          <w:szCs w:val="26"/>
        </w:rPr>
        <w:t>at of</w:t>
      </w:r>
      <w:r w:rsidR="00AF5CA1" w:rsidRPr="00785E8F">
        <w:rPr>
          <w:color w:val="auto"/>
          <w:szCs w:val="26"/>
        </w:rPr>
        <w:t xml:space="preserve"> STYCSA </w:t>
      </w:r>
      <w:r w:rsidRPr="00785E8F">
        <w:rPr>
          <w:color w:val="auto"/>
          <w:szCs w:val="26"/>
        </w:rPr>
        <w:t>to convey wastewater to the Hollow Creek WWTP for treatment and disposal</w:t>
      </w:r>
      <w:r w:rsidR="00B63AC7" w:rsidRPr="00785E8F">
        <w:rPr>
          <w:color w:val="auto"/>
          <w:szCs w:val="26"/>
        </w:rPr>
        <w:t>.  T</w:t>
      </w:r>
      <w:r w:rsidRPr="00785E8F">
        <w:rPr>
          <w:color w:val="auto"/>
          <w:szCs w:val="26"/>
        </w:rPr>
        <w:t>he</w:t>
      </w:r>
      <w:r w:rsidR="00AF5CA1" w:rsidRPr="00785E8F">
        <w:rPr>
          <w:color w:val="auto"/>
          <w:szCs w:val="26"/>
        </w:rPr>
        <w:t xml:space="preserve"> Sewage Capital Contribution and Treatment Agreement</w:t>
      </w:r>
      <w:r w:rsidRPr="00785E8F">
        <w:rPr>
          <w:color w:val="auto"/>
          <w:szCs w:val="26"/>
        </w:rPr>
        <w:t xml:space="preserve"> (Treatment Agreement)</w:t>
      </w:r>
      <w:r w:rsidR="00AF5CA1" w:rsidRPr="00785E8F">
        <w:rPr>
          <w:color w:val="auto"/>
          <w:szCs w:val="26"/>
        </w:rPr>
        <w:t>, dated August</w:t>
      </w:r>
      <w:r w:rsidR="00476B51" w:rsidRPr="00785E8F">
        <w:rPr>
          <w:color w:val="auto"/>
          <w:szCs w:val="26"/>
        </w:rPr>
        <w:t> </w:t>
      </w:r>
      <w:r w:rsidR="00AF5CA1" w:rsidRPr="00785E8F">
        <w:rPr>
          <w:color w:val="auto"/>
          <w:szCs w:val="26"/>
        </w:rPr>
        <w:t xml:space="preserve">16, 1995, between </w:t>
      </w:r>
      <w:r w:rsidR="00675C73" w:rsidRPr="00785E8F">
        <w:rPr>
          <w:color w:val="auto"/>
          <w:szCs w:val="26"/>
        </w:rPr>
        <w:t xml:space="preserve">the </w:t>
      </w:r>
      <w:r w:rsidR="00AF5CA1" w:rsidRPr="00785E8F">
        <w:rPr>
          <w:color w:val="auto"/>
          <w:szCs w:val="26"/>
        </w:rPr>
        <w:t xml:space="preserve">STYCSA and </w:t>
      </w:r>
      <w:r w:rsidR="009866C5" w:rsidRPr="00785E8F">
        <w:rPr>
          <w:color w:val="auto"/>
          <w:szCs w:val="26"/>
        </w:rPr>
        <w:t>JBSA</w:t>
      </w:r>
      <w:r w:rsidRPr="00785E8F">
        <w:rPr>
          <w:color w:val="auto"/>
          <w:szCs w:val="26"/>
        </w:rPr>
        <w:t xml:space="preserve"> governs this arrangement.  A copy of the Treatment Agreement was</w:t>
      </w:r>
      <w:r w:rsidR="00AF5CA1" w:rsidRPr="00785E8F">
        <w:rPr>
          <w:color w:val="auto"/>
          <w:szCs w:val="26"/>
        </w:rPr>
        <w:t xml:space="preserve"> provided as Exhibit L of the Application</w:t>
      </w:r>
      <w:r w:rsidR="00E5354D" w:rsidRPr="00785E8F">
        <w:rPr>
          <w:color w:val="auto"/>
          <w:szCs w:val="26"/>
        </w:rPr>
        <w:t xml:space="preserve">.  The Treatment Agreement </w:t>
      </w:r>
      <w:r w:rsidR="00B91905" w:rsidRPr="00785E8F">
        <w:rPr>
          <w:color w:val="auto"/>
          <w:szCs w:val="26"/>
        </w:rPr>
        <w:t xml:space="preserve">reserves </w:t>
      </w:r>
      <w:r w:rsidR="00AF5CA1" w:rsidRPr="00785E8F">
        <w:rPr>
          <w:color w:val="auto"/>
          <w:szCs w:val="26"/>
        </w:rPr>
        <w:t xml:space="preserve">767 </w:t>
      </w:r>
      <w:r w:rsidR="00B14FB8" w:rsidRPr="00785E8F">
        <w:rPr>
          <w:color w:val="auto"/>
          <w:szCs w:val="26"/>
        </w:rPr>
        <w:t>e</w:t>
      </w:r>
      <w:r w:rsidR="00AF5CA1" w:rsidRPr="00785E8F">
        <w:rPr>
          <w:color w:val="auto"/>
          <w:szCs w:val="26"/>
        </w:rPr>
        <w:t xml:space="preserve">quivalent </w:t>
      </w:r>
      <w:r w:rsidR="00B14FB8" w:rsidRPr="00785E8F">
        <w:rPr>
          <w:color w:val="auto"/>
          <w:szCs w:val="26"/>
        </w:rPr>
        <w:t>d</w:t>
      </w:r>
      <w:r w:rsidR="00AF5CA1" w:rsidRPr="00785E8F">
        <w:rPr>
          <w:color w:val="auto"/>
          <w:szCs w:val="26"/>
        </w:rPr>
        <w:t xml:space="preserve">welling </w:t>
      </w:r>
      <w:r w:rsidR="00B14FB8" w:rsidRPr="00785E8F">
        <w:rPr>
          <w:color w:val="auto"/>
          <w:szCs w:val="26"/>
        </w:rPr>
        <w:t>u</w:t>
      </w:r>
      <w:r w:rsidR="00AF5CA1" w:rsidRPr="00785E8F">
        <w:rPr>
          <w:color w:val="auto"/>
          <w:szCs w:val="26"/>
        </w:rPr>
        <w:t xml:space="preserve">nits (EDUs) </w:t>
      </w:r>
      <w:r w:rsidR="00B91905" w:rsidRPr="00785E8F">
        <w:rPr>
          <w:color w:val="auto"/>
          <w:szCs w:val="26"/>
        </w:rPr>
        <w:t>of</w:t>
      </w:r>
      <w:r w:rsidR="00AF5CA1" w:rsidRPr="00785E8F">
        <w:rPr>
          <w:color w:val="auto"/>
          <w:szCs w:val="26"/>
        </w:rPr>
        <w:t xml:space="preserve"> capacity at the </w:t>
      </w:r>
      <w:r w:rsidR="00E5354D" w:rsidRPr="00785E8F">
        <w:rPr>
          <w:color w:val="auto"/>
          <w:szCs w:val="26"/>
        </w:rPr>
        <w:t>Hollow Creek WWTP</w:t>
      </w:r>
      <w:r w:rsidR="00B91905" w:rsidRPr="00785E8F">
        <w:rPr>
          <w:color w:val="auto"/>
          <w:szCs w:val="26"/>
        </w:rPr>
        <w:t xml:space="preserve"> for </w:t>
      </w:r>
      <w:r w:rsidR="009866C5" w:rsidRPr="00785E8F">
        <w:rPr>
          <w:color w:val="auto"/>
          <w:szCs w:val="26"/>
        </w:rPr>
        <w:t>JBSA</w:t>
      </w:r>
      <w:r w:rsidR="00AF5CA1" w:rsidRPr="00785E8F">
        <w:rPr>
          <w:color w:val="auto"/>
          <w:szCs w:val="26"/>
        </w:rPr>
        <w:t>.  Within the Treatment Agreement</w:t>
      </w:r>
      <w:r w:rsidR="002C291B" w:rsidRPr="00785E8F">
        <w:rPr>
          <w:color w:val="auto"/>
          <w:szCs w:val="26"/>
        </w:rPr>
        <w:t>,</w:t>
      </w:r>
      <w:r w:rsidR="00AF5CA1" w:rsidRPr="00785E8F">
        <w:rPr>
          <w:color w:val="auto"/>
          <w:szCs w:val="26"/>
        </w:rPr>
        <w:t xml:space="preserve"> an EDU is defined as </w:t>
      </w:r>
      <w:r w:rsidR="00E5354D" w:rsidRPr="00785E8F">
        <w:rPr>
          <w:color w:val="auto"/>
          <w:szCs w:val="26"/>
        </w:rPr>
        <w:t xml:space="preserve">a </w:t>
      </w:r>
      <w:r w:rsidR="00AF5CA1" w:rsidRPr="00785E8F">
        <w:rPr>
          <w:color w:val="auto"/>
          <w:szCs w:val="26"/>
        </w:rPr>
        <w:t>dwelling consisting of a room, group of rooms, manufactured housing or other enclosure occupied or intended for occupancy as separate living quarters for a family, persons living together</w:t>
      </w:r>
      <w:r w:rsidR="0084202E" w:rsidRPr="00785E8F">
        <w:rPr>
          <w:color w:val="auto"/>
          <w:szCs w:val="26"/>
        </w:rPr>
        <w:t xml:space="preserve"> </w:t>
      </w:r>
      <w:r w:rsidR="00E5354D" w:rsidRPr="00785E8F">
        <w:rPr>
          <w:color w:val="auto"/>
          <w:szCs w:val="26"/>
        </w:rPr>
        <w:t>or persons living alone</w:t>
      </w:r>
      <w:r w:rsidR="00675C73" w:rsidRPr="00785E8F">
        <w:rPr>
          <w:color w:val="auto"/>
          <w:szCs w:val="26"/>
        </w:rPr>
        <w:t>.</w:t>
      </w:r>
      <w:r w:rsidR="00E5354D" w:rsidRPr="00785E8F">
        <w:rPr>
          <w:color w:val="auto"/>
          <w:szCs w:val="26"/>
        </w:rPr>
        <w:t xml:space="preserve">  </w:t>
      </w:r>
      <w:r w:rsidR="00675C73" w:rsidRPr="00785E8F">
        <w:rPr>
          <w:color w:val="auto"/>
          <w:szCs w:val="26"/>
        </w:rPr>
        <w:t>I</w:t>
      </w:r>
      <w:r w:rsidR="00E5354D" w:rsidRPr="00785E8F">
        <w:rPr>
          <w:color w:val="auto"/>
          <w:szCs w:val="26"/>
        </w:rPr>
        <w:t>n non-dwelling settings</w:t>
      </w:r>
      <w:r w:rsidR="00675C73" w:rsidRPr="00785E8F">
        <w:rPr>
          <w:color w:val="auto"/>
          <w:szCs w:val="26"/>
        </w:rPr>
        <w:t>,</w:t>
      </w:r>
      <w:r w:rsidR="00E5354D" w:rsidRPr="00785E8F">
        <w:rPr>
          <w:color w:val="auto"/>
          <w:szCs w:val="26"/>
        </w:rPr>
        <w:t xml:space="preserve"> an EDU shall be an average of </w:t>
      </w:r>
      <w:r w:rsidR="00AF5CA1" w:rsidRPr="00785E8F">
        <w:rPr>
          <w:color w:val="auto"/>
          <w:szCs w:val="26"/>
        </w:rPr>
        <w:t>280</w:t>
      </w:r>
      <w:r w:rsidR="00AA2858">
        <w:rPr>
          <w:color w:val="auto"/>
          <w:szCs w:val="26"/>
        </w:rPr>
        <w:t> </w:t>
      </w:r>
      <w:r w:rsidR="00AF5CA1" w:rsidRPr="00785E8F">
        <w:rPr>
          <w:color w:val="auto"/>
          <w:szCs w:val="26"/>
        </w:rPr>
        <w:t>gallons per day of water usage</w:t>
      </w:r>
      <w:r w:rsidR="00E5354D" w:rsidRPr="00785E8F">
        <w:rPr>
          <w:color w:val="auto"/>
          <w:szCs w:val="26"/>
        </w:rPr>
        <w:t>.</w:t>
      </w:r>
    </w:p>
    <w:p w14:paraId="3F61B61E" w14:textId="0A2EDC11" w:rsidR="00E5354D" w:rsidRPr="00785E8F" w:rsidRDefault="00257DDC" w:rsidP="00AF5CA1">
      <w:pPr>
        <w:pStyle w:val="ListParagraph"/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In supplemental information filed with the Commission, York-WW </w:t>
      </w:r>
      <w:r w:rsidR="00FB5DD9" w:rsidRPr="00785E8F">
        <w:rPr>
          <w:color w:val="auto"/>
          <w:szCs w:val="26"/>
        </w:rPr>
        <w:t xml:space="preserve">stated </w:t>
      </w:r>
      <w:r w:rsidR="009866C5" w:rsidRPr="00785E8F">
        <w:rPr>
          <w:color w:val="auto"/>
          <w:szCs w:val="26"/>
        </w:rPr>
        <w:t>JBSA</w:t>
      </w:r>
      <w:r w:rsidR="00FB5DD9" w:rsidRPr="00785E8F">
        <w:rPr>
          <w:color w:val="auto"/>
          <w:szCs w:val="26"/>
        </w:rPr>
        <w:t>’</w:t>
      </w:r>
      <w:r w:rsidR="00675C73" w:rsidRPr="00785E8F">
        <w:rPr>
          <w:color w:val="auto"/>
          <w:szCs w:val="26"/>
        </w:rPr>
        <w:t>s</w:t>
      </w:r>
      <w:r w:rsidR="00FB5DD9" w:rsidRPr="00785E8F">
        <w:rPr>
          <w:color w:val="auto"/>
          <w:szCs w:val="26"/>
        </w:rPr>
        <w:t xml:space="preserve"> current quarterly treatment rate paid to </w:t>
      </w:r>
      <w:r w:rsidR="00675C73" w:rsidRPr="00785E8F">
        <w:rPr>
          <w:color w:val="auto"/>
          <w:szCs w:val="26"/>
        </w:rPr>
        <w:t xml:space="preserve">the </w:t>
      </w:r>
      <w:r w:rsidR="00FB5DD9" w:rsidRPr="00785E8F">
        <w:rPr>
          <w:color w:val="auto"/>
          <w:szCs w:val="26"/>
        </w:rPr>
        <w:t xml:space="preserve">STYCSA is $44.01/EDU.  Additionally, </w:t>
      </w:r>
      <w:r w:rsidR="009866C5" w:rsidRPr="00785E8F">
        <w:rPr>
          <w:color w:val="auto"/>
          <w:szCs w:val="26"/>
        </w:rPr>
        <w:t>JBSA</w:t>
      </w:r>
      <w:r w:rsidR="00675C73" w:rsidRPr="00785E8F">
        <w:rPr>
          <w:color w:val="auto"/>
          <w:szCs w:val="26"/>
        </w:rPr>
        <w:t xml:space="preserve"> </w:t>
      </w:r>
      <w:r w:rsidR="00FB5DD9" w:rsidRPr="00785E8F">
        <w:rPr>
          <w:color w:val="auto"/>
          <w:szCs w:val="26"/>
        </w:rPr>
        <w:t xml:space="preserve">is responsible to </w:t>
      </w:r>
      <w:r w:rsidR="00C40DA5" w:rsidRPr="00785E8F">
        <w:rPr>
          <w:color w:val="auto"/>
          <w:szCs w:val="26"/>
        </w:rPr>
        <w:t>pay STYCSA a</w:t>
      </w:r>
      <w:r w:rsidR="00FB5DD9" w:rsidRPr="00785E8F">
        <w:rPr>
          <w:color w:val="auto"/>
          <w:szCs w:val="26"/>
        </w:rPr>
        <w:t xml:space="preserve"> </w:t>
      </w:r>
      <w:r w:rsidR="00C40DA5" w:rsidRPr="00785E8F">
        <w:rPr>
          <w:color w:val="auto"/>
          <w:szCs w:val="26"/>
        </w:rPr>
        <w:t xml:space="preserve">percentage of the costs required to operate the Hollow Creek WWTP and </w:t>
      </w:r>
      <w:r w:rsidR="00471DB2" w:rsidRPr="00785E8F">
        <w:rPr>
          <w:color w:val="auto"/>
          <w:szCs w:val="26"/>
        </w:rPr>
        <w:t xml:space="preserve">STYCSA’s </w:t>
      </w:r>
      <w:r w:rsidR="00C40DA5" w:rsidRPr="00785E8F">
        <w:rPr>
          <w:color w:val="auto"/>
          <w:szCs w:val="26"/>
        </w:rPr>
        <w:t>Valley Road Pump Station.  This cost is allocated to the parties sharing the use of these facilities based on the number of EDUs contributed.  York-WW also identified that while not defined in the Treatment Agreement</w:t>
      </w:r>
      <w:r w:rsidR="00354ECF" w:rsidRPr="00785E8F">
        <w:rPr>
          <w:color w:val="auto"/>
          <w:szCs w:val="26"/>
        </w:rPr>
        <w:t xml:space="preserve">, </w:t>
      </w:r>
      <w:r w:rsidR="009866C5" w:rsidRPr="00785E8F">
        <w:rPr>
          <w:color w:val="auto"/>
          <w:szCs w:val="26"/>
        </w:rPr>
        <w:t>JBSA</w:t>
      </w:r>
      <w:r w:rsidR="00354ECF" w:rsidRPr="00785E8F">
        <w:rPr>
          <w:color w:val="auto"/>
          <w:szCs w:val="26"/>
        </w:rPr>
        <w:t xml:space="preserve"> and STYCSA share the operation and maintenance costs </w:t>
      </w:r>
      <w:r w:rsidR="0050115B" w:rsidRPr="00785E8F">
        <w:rPr>
          <w:color w:val="auto"/>
          <w:szCs w:val="26"/>
        </w:rPr>
        <w:t xml:space="preserve">associated with </w:t>
      </w:r>
      <w:r w:rsidR="00354ECF" w:rsidRPr="00785E8F">
        <w:rPr>
          <w:color w:val="auto"/>
          <w:szCs w:val="26"/>
        </w:rPr>
        <w:t xml:space="preserve">three pump stations owned by </w:t>
      </w:r>
      <w:r w:rsidR="009866C5" w:rsidRPr="00785E8F">
        <w:rPr>
          <w:color w:val="auto"/>
          <w:szCs w:val="26"/>
        </w:rPr>
        <w:t>JBSA</w:t>
      </w:r>
      <w:r w:rsidR="00670BB7" w:rsidRPr="00785E8F">
        <w:rPr>
          <w:color w:val="auto"/>
          <w:szCs w:val="26"/>
        </w:rPr>
        <w:t xml:space="preserve"> that process flow from both JBSA and STYCSA customers</w:t>
      </w:r>
      <w:r w:rsidR="0050115B" w:rsidRPr="00785E8F">
        <w:rPr>
          <w:color w:val="auto"/>
          <w:szCs w:val="26"/>
        </w:rPr>
        <w:t xml:space="preserve">. </w:t>
      </w:r>
      <w:r w:rsidR="00354ECF" w:rsidRPr="00785E8F">
        <w:rPr>
          <w:color w:val="auto"/>
          <w:szCs w:val="26"/>
        </w:rPr>
        <w:t xml:space="preserve"> </w:t>
      </w:r>
      <w:r w:rsidR="0050115B" w:rsidRPr="00785E8F">
        <w:rPr>
          <w:color w:val="auto"/>
          <w:szCs w:val="26"/>
        </w:rPr>
        <w:t xml:space="preserve">These costs </w:t>
      </w:r>
      <w:r w:rsidR="0050115B" w:rsidRPr="00785E8F">
        <w:rPr>
          <w:color w:val="auto"/>
          <w:szCs w:val="26"/>
        </w:rPr>
        <w:lastRenderedPageBreak/>
        <w:t xml:space="preserve">are allocated to the contributing parties based on an EDU count and </w:t>
      </w:r>
      <w:r w:rsidR="00354ECF" w:rsidRPr="00785E8F">
        <w:rPr>
          <w:color w:val="auto"/>
          <w:szCs w:val="26"/>
        </w:rPr>
        <w:t xml:space="preserve">are reconciled on an annual basis.  </w:t>
      </w:r>
      <w:r w:rsidR="00670BB7" w:rsidRPr="00785E8F">
        <w:rPr>
          <w:color w:val="auto"/>
          <w:szCs w:val="26"/>
        </w:rPr>
        <w:t>York-WW provided a detail</w:t>
      </w:r>
      <w:r w:rsidR="00D46D36" w:rsidRPr="00785E8F">
        <w:rPr>
          <w:color w:val="auto"/>
          <w:szCs w:val="26"/>
        </w:rPr>
        <w:t>ed</w:t>
      </w:r>
      <w:r w:rsidR="00670BB7" w:rsidRPr="00785E8F">
        <w:rPr>
          <w:color w:val="auto"/>
          <w:szCs w:val="26"/>
        </w:rPr>
        <w:t xml:space="preserve"> list of propert</w:t>
      </w:r>
      <w:r w:rsidR="00D46D36" w:rsidRPr="00785E8F">
        <w:rPr>
          <w:color w:val="auto"/>
          <w:szCs w:val="26"/>
        </w:rPr>
        <w:t>ies</w:t>
      </w:r>
      <w:r w:rsidR="00670BB7" w:rsidRPr="00785E8F">
        <w:rPr>
          <w:color w:val="auto"/>
          <w:szCs w:val="26"/>
        </w:rPr>
        <w:t xml:space="preserve"> located in Springfield Township that contribute flow</w:t>
      </w:r>
      <w:r w:rsidR="00D46D36" w:rsidRPr="00785E8F">
        <w:rPr>
          <w:color w:val="auto"/>
          <w:szCs w:val="26"/>
        </w:rPr>
        <w:t>s</w:t>
      </w:r>
      <w:r w:rsidR="00670BB7" w:rsidRPr="00785E8F">
        <w:rPr>
          <w:color w:val="auto"/>
          <w:szCs w:val="26"/>
        </w:rPr>
        <w:t xml:space="preserve"> to </w:t>
      </w:r>
      <w:r w:rsidR="00C7750E" w:rsidRPr="00785E8F">
        <w:rPr>
          <w:color w:val="auto"/>
          <w:szCs w:val="26"/>
        </w:rPr>
        <w:t xml:space="preserve">JBSA owned </w:t>
      </w:r>
      <w:r w:rsidR="00670BB7" w:rsidRPr="00785E8F">
        <w:rPr>
          <w:color w:val="auto"/>
          <w:szCs w:val="26"/>
        </w:rPr>
        <w:t>pump stations</w:t>
      </w:r>
      <w:r w:rsidR="00C7750E" w:rsidRPr="00785E8F">
        <w:rPr>
          <w:color w:val="auto"/>
          <w:szCs w:val="26"/>
        </w:rPr>
        <w:t xml:space="preserve"> or </w:t>
      </w:r>
      <w:r w:rsidR="00D46D36" w:rsidRPr="00785E8F">
        <w:rPr>
          <w:color w:val="auto"/>
          <w:szCs w:val="26"/>
        </w:rPr>
        <w:t>are</w:t>
      </w:r>
      <w:r w:rsidR="00C7750E" w:rsidRPr="00785E8F">
        <w:rPr>
          <w:color w:val="auto"/>
          <w:szCs w:val="26"/>
        </w:rPr>
        <w:t xml:space="preserve"> directly connected to JBSA mains.  York-WW verified that while these properties</w:t>
      </w:r>
      <w:r w:rsidR="00670BB7" w:rsidRPr="00785E8F">
        <w:rPr>
          <w:color w:val="auto"/>
          <w:szCs w:val="26"/>
        </w:rPr>
        <w:t xml:space="preserve"> </w:t>
      </w:r>
      <w:r w:rsidR="00C7750E" w:rsidRPr="00785E8F">
        <w:rPr>
          <w:color w:val="auto"/>
          <w:szCs w:val="26"/>
        </w:rPr>
        <w:t xml:space="preserve">are connected to JBSA assets, they are billed by </w:t>
      </w:r>
      <w:r w:rsidR="00670BB7" w:rsidRPr="00785E8F">
        <w:rPr>
          <w:color w:val="auto"/>
          <w:szCs w:val="26"/>
        </w:rPr>
        <w:t>STYCSA</w:t>
      </w:r>
      <w:r w:rsidR="00C7750E" w:rsidRPr="00785E8F">
        <w:rPr>
          <w:color w:val="auto"/>
          <w:szCs w:val="26"/>
        </w:rPr>
        <w:t>.  Additionally, several properties located in the JBSA service territory are directly connected to STYCSA mains but are proper</w:t>
      </w:r>
      <w:r w:rsidR="00F1045A" w:rsidRPr="00785E8F">
        <w:rPr>
          <w:color w:val="auto"/>
          <w:szCs w:val="26"/>
        </w:rPr>
        <w:t>l</w:t>
      </w:r>
      <w:r w:rsidR="00C7750E" w:rsidRPr="00785E8F">
        <w:rPr>
          <w:color w:val="auto"/>
          <w:szCs w:val="26"/>
        </w:rPr>
        <w:t xml:space="preserve">y billed by JBSA.  York-WW </w:t>
      </w:r>
      <w:r w:rsidR="00D46D36" w:rsidRPr="00785E8F">
        <w:rPr>
          <w:color w:val="auto"/>
          <w:szCs w:val="26"/>
        </w:rPr>
        <w:t>indicated that it has</w:t>
      </w:r>
      <w:r w:rsidR="00C7750E" w:rsidRPr="00785E8F">
        <w:rPr>
          <w:color w:val="auto"/>
          <w:szCs w:val="26"/>
        </w:rPr>
        <w:t xml:space="preserve"> conducted extensive </w:t>
      </w:r>
      <w:r w:rsidR="00D46D36" w:rsidRPr="00785E8F">
        <w:rPr>
          <w:color w:val="auto"/>
          <w:szCs w:val="26"/>
        </w:rPr>
        <w:t xml:space="preserve">record and </w:t>
      </w:r>
      <w:r w:rsidR="00C7750E" w:rsidRPr="00785E8F">
        <w:rPr>
          <w:color w:val="auto"/>
          <w:szCs w:val="26"/>
        </w:rPr>
        <w:t xml:space="preserve">field </w:t>
      </w:r>
      <w:r w:rsidR="00D46D36" w:rsidRPr="00785E8F">
        <w:rPr>
          <w:color w:val="auto"/>
          <w:szCs w:val="26"/>
        </w:rPr>
        <w:t xml:space="preserve">investigations </w:t>
      </w:r>
      <w:r w:rsidR="00645633" w:rsidRPr="00785E8F">
        <w:rPr>
          <w:color w:val="auto"/>
          <w:szCs w:val="26"/>
        </w:rPr>
        <w:t>to verify the connection and billing status of each property contributing flow to these shared facilities</w:t>
      </w:r>
      <w:r w:rsidR="00C7750E" w:rsidRPr="00785E8F">
        <w:rPr>
          <w:color w:val="auto"/>
          <w:szCs w:val="26"/>
        </w:rPr>
        <w:t xml:space="preserve">. </w:t>
      </w:r>
      <w:r w:rsidR="00BE1622" w:rsidRPr="00785E8F">
        <w:rPr>
          <w:color w:val="auto"/>
          <w:szCs w:val="26"/>
        </w:rPr>
        <w:t xml:space="preserve"> Within the Treatment Agreement, the parties agree that the facilities used in common are in such balance that no capital contribution shall be made between the parties.</w:t>
      </w:r>
    </w:p>
    <w:p w14:paraId="5C09F216" w14:textId="37B79A87" w:rsidR="00B508D0" w:rsidRPr="00785E8F" w:rsidRDefault="007360FB" w:rsidP="00A46881">
      <w:pPr>
        <w:pStyle w:val="ListParagraph"/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The Treatment Agreement was </w:t>
      </w:r>
      <w:r w:rsidR="00675C73" w:rsidRPr="00785E8F">
        <w:rPr>
          <w:color w:val="auto"/>
          <w:szCs w:val="26"/>
        </w:rPr>
        <w:t>a</w:t>
      </w:r>
      <w:r w:rsidR="00B508D0" w:rsidRPr="00785E8F">
        <w:rPr>
          <w:color w:val="auto"/>
          <w:szCs w:val="26"/>
        </w:rPr>
        <w:t>mended July 19, 2006</w:t>
      </w:r>
      <w:r w:rsidR="00A01F79" w:rsidRPr="00785E8F">
        <w:rPr>
          <w:color w:val="auto"/>
          <w:szCs w:val="26"/>
        </w:rPr>
        <w:t xml:space="preserve"> </w:t>
      </w:r>
      <w:r w:rsidR="000E4A31" w:rsidRPr="00785E8F">
        <w:rPr>
          <w:color w:val="auto"/>
          <w:szCs w:val="26"/>
        </w:rPr>
        <w:t>(</w:t>
      </w:r>
      <w:r w:rsidR="00675C73" w:rsidRPr="00785E8F">
        <w:rPr>
          <w:color w:val="auto"/>
          <w:szCs w:val="26"/>
        </w:rPr>
        <w:t xml:space="preserve">the </w:t>
      </w:r>
      <w:r w:rsidR="000E4A31" w:rsidRPr="00785E8F">
        <w:rPr>
          <w:color w:val="auto"/>
          <w:szCs w:val="26"/>
        </w:rPr>
        <w:t xml:space="preserve">Amendment) </w:t>
      </w:r>
      <w:r w:rsidR="00B82258" w:rsidRPr="00785E8F">
        <w:rPr>
          <w:color w:val="auto"/>
          <w:szCs w:val="26"/>
        </w:rPr>
        <w:t xml:space="preserve">to </w:t>
      </w:r>
      <w:r w:rsidR="001C53EC" w:rsidRPr="00785E8F">
        <w:rPr>
          <w:color w:val="auto"/>
          <w:szCs w:val="26"/>
        </w:rPr>
        <w:t xml:space="preserve">memorialize </w:t>
      </w:r>
      <w:r w:rsidR="00C14591" w:rsidRPr="00785E8F">
        <w:rPr>
          <w:color w:val="auto"/>
          <w:szCs w:val="26"/>
        </w:rPr>
        <w:t xml:space="preserve">that </w:t>
      </w:r>
      <w:r w:rsidR="009866C5" w:rsidRPr="00785E8F">
        <w:rPr>
          <w:color w:val="auto"/>
          <w:szCs w:val="26"/>
        </w:rPr>
        <w:t>JBSA</w:t>
      </w:r>
      <w:r w:rsidR="00C14591" w:rsidRPr="00785E8F">
        <w:rPr>
          <w:color w:val="auto"/>
          <w:szCs w:val="26"/>
        </w:rPr>
        <w:t xml:space="preserve"> agreed with</w:t>
      </w:r>
      <w:r w:rsidR="00675C73" w:rsidRPr="00785E8F">
        <w:rPr>
          <w:color w:val="auto"/>
          <w:szCs w:val="26"/>
        </w:rPr>
        <w:t xml:space="preserve"> </w:t>
      </w:r>
      <w:r w:rsidR="00B82258" w:rsidRPr="00785E8F">
        <w:rPr>
          <w:color w:val="auto"/>
          <w:szCs w:val="26"/>
        </w:rPr>
        <w:t>STYCSA</w:t>
      </w:r>
      <w:r w:rsidR="00C14591" w:rsidRPr="00785E8F">
        <w:rPr>
          <w:color w:val="auto"/>
          <w:szCs w:val="26"/>
        </w:rPr>
        <w:t xml:space="preserve">’s </w:t>
      </w:r>
      <w:r w:rsidR="00B82258" w:rsidRPr="00785E8F">
        <w:rPr>
          <w:color w:val="auto"/>
          <w:szCs w:val="26"/>
        </w:rPr>
        <w:t xml:space="preserve">purchase </w:t>
      </w:r>
      <w:r w:rsidR="00C14591" w:rsidRPr="00785E8F">
        <w:rPr>
          <w:color w:val="auto"/>
          <w:szCs w:val="26"/>
        </w:rPr>
        <w:t xml:space="preserve">of </w:t>
      </w:r>
      <w:r w:rsidR="00B82258" w:rsidRPr="00785E8F">
        <w:rPr>
          <w:color w:val="auto"/>
          <w:szCs w:val="26"/>
        </w:rPr>
        <w:t xml:space="preserve">a centrifuge and </w:t>
      </w:r>
      <w:r w:rsidR="00675C73" w:rsidRPr="00785E8F">
        <w:rPr>
          <w:color w:val="auto"/>
          <w:szCs w:val="26"/>
        </w:rPr>
        <w:t>u</w:t>
      </w:r>
      <w:r w:rsidR="00B82258" w:rsidRPr="00785E8F">
        <w:rPr>
          <w:color w:val="auto"/>
          <w:szCs w:val="26"/>
        </w:rPr>
        <w:t xml:space="preserve">ltra-violet disinfection system </w:t>
      </w:r>
      <w:r w:rsidR="00C14591" w:rsidRPr="00785E8F">
        <w:rPr>
          <w:color w:val="auto"/>
          <w:szCs w:val="26"/>
        </w:rPr>
        <w:t xml:space="preserve">upgrade </w:t>
      </w:r>
      <w:r w:rsidR="00B82258" w:rsidRPr="00785E8F">
        <w:rPr>
          <w:color w:val="auto"/>
          <w:szCs w:val="26"/>
        </w:rPr>
        <w:t xml:space="preserve">to </w:t>
      </w:r>
      <w:r w:rsidR="000E4A31" w:rsidRPr="00785E8F">
        <w:rPr>
          <w:color w:val="auto"/>
          <w:szCs w:val="26"/>
        </w:rPr>
        <w:t xml:space="preserve">the Hollow Creek WWTP.  Additionally, the Amendment identified the percentage of cost allocated to </w:t>
      </w:r>
      <w:r w:rsidR="009866C5" w:rsidRPr="00785E8F">
        <w:rPr>
          <w:color w:val="auto"/>
          <w:szCs w:val="26"/>
        </w:rPr>
        <w:t>JBSA</w:t>
      </w:r>
      <w:r w:rsidR="000E4A31" w:rsidRPr="00785E8F">
        <w:rPr>
          <w:color w:val="auto"/>
          <w:szCs w:val="26"/>
        </w:rPr>
        <w:t xml:space="preserve"> for the upgrade.</w:t>
      </w:r>
      <w:r w:rsidR="001F6DA2" w:rsidRPr="00785E8F">
        <w:rPr>
          <w:color w:val="auto"/>
          <w:szCs w:val="26"/>
        </w:rPr>
        <w:t xml:space="preserve">  In supplemental information filed with the Commission, York-WW stated</w:t>
      </w:r>
      <w:r w:rsidR="0093291C" w:rsidRPr="00785E8F">
        <w:rPr>
          <w:color w:val="auto"/>
          <w:szCs w:val="26"/>
        </w:rPr>
        <w:t xml:space="preserve"> that</w:t>
      </w:r>
      <w:r w:rsidR="002C291B" w:rsidRPr="00785E8F">
        <w:rPr>
          <w:color w:val="auto"/>
          <w:szCs w:val="26"/>
        </w:rPr>
        <w:t>,</w:t>
      </w:r>
      <w:r w:rsidR="001F6DA2" w:rsidRPr="00785E8F">
        <w:rPr>
          <w:color w:val="auto"/>
          <w:szCs w:val="26"/>
        </w:rPr>
        <w:t xml:space="preserve"> </w:t>
      </w:r>
      <w:r w:rsidR="00502E08" w:rsidRPr="00785E8F">
        <w:rPr>
          <w:color w:val="auto"/>
          <w:szCs w:val="26"/>
        </w:rPr>
        <w:t xml:space="preserve">according to </w:t>
      </w:r>
      <w:r w:rsidR="009866C5" w:rsidRPr="00785E8F">
        <w:rPr>
          <w:color w:val="auto"/>
          <w:szCs w:val="26"/>
        </w:rPr>
        <w:t>JBSA</w:t>
      </w:r>
      <w:r w:rsidR="00502E08" w:rsidRPr="00785E8F">
        <w:rPr>
          <w:color w:val="auto"/>
          <w:szCs w:val="26"/>
        </w:rPr>
        <w:t>, there is no remaining capital cost payable to STYCSA for this upgrade.</w:t>
      </w:r>
    </w:p>
    <w:p w14:paraId="0F8C878F" w14:textId="37C66DDC" w:rsidR="007E57FB" w:rsidRPr="00785E8F" w:rsidRDefault="007E57FB" w:rsidP="00A46881">
      <w:pPr>
        <w:pStyle w:val="ListParagraph"/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785E8F">
        <w:rPr>
          <w:color w:val="auto"/>
          <w:szCs w:val="26"/>
        </w:rPr>
        <w:t>As part of the Application</w:t>
      </w:r>
      <w:r w:rsidR="00A46881" w:rsidRPr="00785E8F">
        <w:rPr>
          <w:color w:val="auto"/>
          <w:szCs w:val="26"/>
        </w:rPr>
        <w:t xml:space="preserve">, </w:t>
      </w:r>
      <w:r w:rsidRPr="00785E8F">
        <w:rPr>
          <w:color w:val="auto"/>
          <w:szCs w:val="26"/>
        </w:rPr>
        <w:t>York-WW request</w:t>
      </w:r>
      <w:r w:rsidR="00626A87" w:rsidRPr="00785E8F">
        <w:rPr>
          <w:color w:val="auto"/>
          <w:szCs w:val="26"/>
        </w:rPr>
        <w:t>ed</w:t>
      </w:r>
      <w:r w:rsidRPr="00785E8F">
        <w:rPr>
          <w:color w:val="auto"/>
          <w:szCs w:val="26"/>
        </w:rPr>
        <w:t xml:space="preserve"> the Commission </w:t>
      </w:r>
      <w:r w:rsidR="00A46881" w:rsidRPr="00785E8F">
        <w:rPr>
          <w:color w:val="auto"/>
          <w:szCs w:val="26"/>
        </w:rPr>
        <w:t xml:space="preserve">approve the right of York-WW to assume </w:t>
      </w:r>
      <w:r w:rsidR="004A069E" w:rsidRPr="00785E8F">
        <w:rPr>
          <w:color w:val="auto"/>
          <w:szCs w:val="26"/>
        </w:rPr>
        <w:t>the Treatment Agreement</w:t>
      </w:r>
      <w:r w:rsidR="00A46881" w:rsidRPr="00785E8F">
        <w:rPr>
          <w:color w:val="auto"/>
          <w:szCs w:val="26"/>
        </w:rPr>
        <w:t xml:space="preserve"> between </w:t>
      </w:r>
      <w:r w:rsidR="009866C5" w:rsidRPr="00785E8F">
        <w:rPr>
          <w:color w:val="auto"/>
          <w:szCs w:val="26"/>
        </w:rPr>
        <w:t>JBSA</w:t>
      </w:r>
      <w:r w:rsidR="00A46881" w:rsidRPr="00785E8F">
        <w:rPr>
          <w:color w:val="auto"/>
          <w:szCs w:val="26"/>
        </w:rPr>
        <w:t xml:space="preserve"> and </w:t>
      </w:r>
      <w:r w:rsidR="00514195" w:rsidRPr="00785E8F">
        <w:rPr>
          <w:color w:val="auto"/>
          <w:szCs w:val="26"/>
        </w:rPr>
        <w:t xml:space="preserve">the </w:t>
      </w:r>
      <w:r w:rsidR="00A46881" w:rsidRPr="00785E8F">
        <w:rPr>
          <w:color w:val="auto"/>
          <w:szCs w:val="26"/>
        </w:rPr>
        <w:t xml:space="preserve">STYCSA.  </w:t>
      </w:r>
      <w:r w:rsidRPr="00785E8F">
        <w:rPr>
          <w:color w:val="auto"/>
          <w:szCs w:val="26"/>
        </w:rPr>
        <w:t xml:space="preserve">However, in supplemental information filed with the Commission, </w:t>
      </w:r>
      <w:r w:rsidR="003921F0" w:rsidRPr="00785E8F">
        <w:rPr>
          <w:color w:val="auto"/>
          <w:szCs w:val="26"/>
        </w:rPr>
        <w:t xml:space="preserve">York-WW </w:t>
      </w:r>
      <w:r w:rsidR="002C291B" w:rsidRPr="00785E8F">
        <w:rPr>
          <w:color w:val="auto"/>
          <w:szCs w:val="26"/>
        </w:rPr>
        <w:t xml:space="preserve">averred </w:t>
      </w:r>
      <w:r w:rsidR="00756EA9" w:rsidRPr="00785E8F">
        <w:rPr>
          <w:color w:val="auto"/>
          <w:szCs w:val="26"/>
        </w:rPr>
        <w:t xml:space="preserve">it </w:t>
      </w:r>
      <w:r w:rsidRPr="00785E8F">
        <w:rPr>
          <w:color w:val="auto"/>
          <w:szCs w:val="26"/>
        </w:rPr>
        <w:t xml:space="preserve">will </w:t>
      </w:r>
      <w:r w:rsidR="00626A87" w:rsidRPr="00785E8F">
        <w:rPr>
          <w:color w:val="auto"/>
          <w:szCs w:val="26"/>
        </w:rPr>
        <w:t xml:space="preserve">sign a mutually acceptable </w:t>
      </w:r>
      <w:r w:rsidR="00B00F47" w:rsidRPr="00785E8F">
        <w:rPr>
          <w:color w:val="auto"/>
          <w:szCs w:val="26"/>
        </w:rPr>
        <w:t>A</w:t>
      </w:r>
      <w:r w:rsidR="00626A87" w:rsidRPr="00785E8F">
        <w:rPr>
          <w:color w:val="auto"/>
          <w:szCs w:val="26"/>
        </w:rPr>
        <w:t xml:space="preserve">ssignment </w:t>
      </w:r>
      <w:r w:rsidR="003C2C40" w:rsidRPr="00785E8F">
        <w:rPr>
          <w:color w:val="auto"/>
          <w:szCs w:val="26"/>
        </w:rPr>
        <w:t>to</w:t>
      </w:r>
      <w:r w:rsidR="00626A87" w:rsidRPr="00785E8F">
        <w:rPr>
          <w:color w:val="auto"/>
          <w:szCs w:val="26"/>
        </w:rPr>
        <w:t xml:space="preserve"> the Sewage Capital Contribution and Treatment Agreement with STYCSA prior to closing.  </w:t>
      </w:r>
      <w:r w:rsidR="0021317C" w:rsidRPr="00785E8F">
        <w:rPr>
          <w:color w:val="auto"/>
          <w:szCs w:val="26"/>
        </w:rPr>
        <w:t xml:space="preserve">The Commission declines to provide </w:t>
      </w:r>
      <w:r w:rsidR="003C2C40" w:rsidRPr="00785E8F">
        <w:rPr>
          <w:color w:val="auto"/>
          <w:szCs w:val="26"/>
        </w:rPr>
        <w:t xml:space="preserve">York-WW pre-approval of </w:t>
      </w:r>
      <w:r w:rsidR="00945497" w:rsidRPr="00785E8F">
        <w:rPr>
          <w:color w:val="auto"/>
          <w:szCs w:val="26"/>
        </w:rPr>
        <w:t>the</w:t>
      </w:r>
      <w:r w:rsidR="003C2C40" w:rsidRPr="00785E8F">
        <w:rPr>
          <w:color w:val="auto"/>
          <w:szCs w:val="26"/>
        </w:rPr>
        <w:t xml:space="preserve"> unseen </w:t>
      </w:r>
      <w:r w:rsidR="002C291B" w:rsidRPr="00785E8F">
        <w:rPr>
          <w:color w:val="auto"/>
          <w:szCs w:val="26"/>
        </w:rPr>
        <w:t xml:space="preserve">Assignment </w:t>
      </w:r>
      <w:r w:rsidR="002F3FF4" w:rsidRPr="00785E8F">
        <w:rPr>
          <w:color w:val="auto"/>
          <w:szCs w:val="26"/>
        </w:rPr>
        <w:t>to</w:t>
      </w:r>
      <w:r w:rsidR="002C291B" w:rsidRPr="00785E8F">
        <w:rPr>
          <w:color w:val="auto"/>
          <w:szCs w:val="26"/>
        </w:rPr>
        <w:t xml:space="preserve"> the Treatment Agreement</w:t>
      </w:r>
      <w:r w:rsidR="00514195" w:rsidRPr="00785E8F">
        <w:rPr>
          <w:color w:val="auto"/>
          <w:szCs w:val="26"/>
        </w:rPr>
        <w:t xml:space="preserve"> through this Order</w:t>
      </w:r>
      <w:r w:rsidR="003C2C40" w:rsidRPr="00785E8F">
        <w:rPr>
          <w:color w:val="auto"/>
          <w:szCs w:val="26"/>
        </w:rPr>
        <w:t>.  T</w:t>
      </w:r>
      <w:r w:rsidR="00626A87" w:rsidRPr="00785E8F">
        <w:rPr>
          <w:color w:val="auto"/>
          <w:szCs w:val="26"/>
        </w:rPr>
        <w:t xml:space="preserve">o ensure that an </w:t>
      </w:r>
      <w:r w:rsidR="004A069E" w:rsidRPr="00785E8F">
        <w:rPr>
          <w:color w:val="auto"/>
          <w:szCs w:val="26"/>
        </w:rPr>
        <w:t xml:space="preserve">equitable </w:t>
      </w:r>
      <w:r w:rsidR="00626A87" w:rsidRPr="00785E8F">
        <w:rPr>
          <w:color w:val="auto"/>
          <w:szCs w:val="26"/>
        </w:rPr>
        <w:t xml:space="preserve">agreement is in place that allows York-WW to convey wastewater generated within the requested territory to a facility for treatment, the Commission will require York-WW to file </w:t>
      </w:r>
      <w:r w:rsidR="0073288E" w:rsidRPr="00785E8F">
        <w:rPr>
          <w:color w:val="auto"/>
          <w:szCs w:val="26"/>
        </w:rPr>
        <w:t>a</w:t>
      </w:r>
      <w:r w:rsidR="002C4352" w:rsidRPr="00785E8F">
        <w:rPr>
          <w:color w:val="auto"/>
          <w:szCs w:val="26"/>
        </w:rPr>
        <w:t xml:space="preserve"> copy of the executed </w:t>
      </w:r>
      <w:r w:rsidR="00D17029" w:rsidRPr="00785E8F">
        <w:rPr>
          <w:color w:val="auto"/>
          <w:szCs w:val="26"/>
        </w:rPr>
        <w:t>A</w:t>
      </w:r>
      <w:r w:rsidR="004A069E" w:rsidRPr="00785E8F">
        <w:rPr>
          <w:color w:val="auto"/>
          <w:szCs w:val="26"/>
        </w:rPr>
        <w:t>ssign</w:t>
      </w:r>
      <w:r w:rsidR="00D17029" w:rsidRPr="00785E8F">
        <w:rPr>
          <w:color w:val="auto"/>
          <w:szCs w:val="26"/>
        </w:rPr>
        <w:t>ment</w:t>
      </w:r>
      <w:r w:rsidR="002B2E94" w:rsidRPr="00785E8F">
        <w:rPr>
          <w:color w:val="auto"/>
          <w:szCs w:val="26"/>
        </w:rPr>
        <w:t xml:space="preserve"> to the Sewage Capital Contribution and Treatment Agreement </w:t>
      </w:r>
      <w:r w:rsidR="00626A87" w:rsidRPr="00785E8F">
        <w:rPr>
          <w:color w:val="auto"/>
          <w:szCs w:val="26"/>
        </w:rPr>
        <w:t xml:space="preserve">with the Commission pursuant to </w:t>
      </w:r>
      <w:r w:rsidR="00514195" w:rsidRPr="00785E8F">
        <w:rPr>
          <w:color w:val="auto"/>
          <w:szCs w:val="26"/>
        </w:rPr>
        <w:t xml:space="preserve">Section 507 of the </w:t>
      </w:r>
      <w:r w:rsidR="00626A87" w:rsidRPr="00785E8F">
        <w:rPr>
          <w:color w:val="auto"/>
          <w:szCs w:val="26"/>
        </w:rPr>
        <w:t>Public Utility Code</w:t>
      </w:r>
      <w:r w:rsidR="00514195" w:rsidRPr="00785E8F">
        <w:rPr>
          <w:color w:val="auto"/>
          <w:szCs w:val="26"/>
        </w:rPr>
        <w:t>,</w:t>
      </w:r>
      <w:r w:rsidR="00626A87" w:rsidRPr="00785E8F">
        <w:rPr>
          <w:color w:val="auto"/>
          <w:szCs w:val="26"/>
        </w:rPr>
        <w:t xml:space="preserve"> 66 Pa. C.S. § 507</w:t>
      </w:r>
      <w:r w:rsidR="00514195" w:rsidRPr="00785E8F">
        <w:rPr>
          <w:color w:val="auto"/>
          <w:szCs w:val="26"/>
        </w:rPr>
        <w:t>,</w:t>
      </w:r>
      <w:r w:rsidR="00626A87" w:rsidRPr="00785E8F">
        <w:rPr>
          <w:color w:val="auto"/>
          <w:szCs w:val="26"/>
        </w:rPr>
        <w:t xml:space="preserve"> prior </w:t>
      </w:r>
      <w:r w:rsidR="00626A87" w:rsidRPr="00785E8F">
        <w:rPr>
          <w:color w:val="auto"/>
          <w:szCs w:val="26"/>
        </w:rPr>
        <w:lastRenderedPageBreak/>
        <w:t xml:space="preserve">to issuing a </w:t>
      </w:r>
      <w:r w:rsidR="00BD2760" w:rsidRPr="00785E8F">
        <w:rPr>
          <w:color w:val="auto"/>
          <w:szCs w:val="26"/>
        </w:rPr>
        <w:t>c</w:t>
      </w:r>
      <w:r w:rsidR="00626A87" w:rsidRPr="00785E8F">
        <w:rPr>
          <w:color w:val="auto"/>
          <w:szCs w:val="26"/>
        </w:rPr>
        <w:t xml:space="preserve">ertificate of </w:t>
      </w:r>
      <w:r w:rsidR="00BD2760" w:rsidRPr="00785E8F">
        <w:rPr>
          <w:color w:val="auto"/>
          <w:szCs w:val="26"/>
        </w:rPr>
        <w:t>p</w:t>
      </w:r>
      <w:r w:rsidR="004A069E" w:rsidRPr="00785E8F">
        <w:rPr>
          <w:color w:val="auto"/>
          <w:szCs w:val="26"/>
        </w:rPr>
        <w:t xml:space="preserve">ublic </w:t>
      </w:r>
      <w:r w:rsidR="00BD2760" w:rsidRPr="00785E8F">
        <w:rPr>
          <w:color w:val="auto"/>
          <w:szCs w:val="26"/>
        </w:rPr>
        <w:t>c</w:t>
      </w:r>
      <w:r w:rsidR="004A069E" w:rsidRPr="00785E8F">
        <w:rPr>
          <w:color w:val="auto"/>
          <w:szCs w:val="26"/>
        </w:rPr>
        <w:t>onvenience</w:t>
      </w:r>
      <w:r w:rsidR="00626A87" w:rsidRPr="00785E8F">
        <w:rPr>
          <w:color w:val="auto"/>
          <w:szCs w:val="26"/>
        </w:rPr>
        <w:t xml:space="preserve"> </w:t>
      </w:r>
      <w:r w:rsidR="00727242" w:rsidRPr="00785E8F">
        <w:rPr>
          <w:color w:val="auto"/>
          <w:szCs w:val="26"/>
        </w:rPr>
        <w:t xml:space="preserve">evidencing Commission approval of York-WW’s right to provide wastewater service within </w:t>
      </w:r>
      <w:r w:rsidR="00514195" w:rsidRPr="00785E8F">
        <w:rPr>
          <w:color w:val="auto"/>
          <w:szCs w:val="26"/>
        </w:rPr>
        <w:t>the requested territory</w:t>
      </w:r>
      <w:r w:rsidR="00727242" w:rsidRPr="00785E8F">
        <w:rPr>
          <w:color w:val="auto"/>
          <w:szCs w:val="26"/>
        </w:rPr>
        <w:t>.</w:t>
      </w:r>
      <w:r w:rsidR="0017343E" w:rsidRPr="00785E8F">
        <w:rPr>
          <w:rStyle w:val="FootnoteReference"/>
          <w:color w:val="auto"/>
          <w:szCs w:val="26"/>
        </w:rPr>
        <w:footnoteReference w:id="2"/>
      </w:r>
    </w:p>
    <w:p w14:paraId="52AAEA1E" w14:textId="1905265F" w:rsidR="00A45733" w:rsidRPr="00785E8F" w:rsidRDefault="004129D8" w:rsidP="002529B6">
      <w:pPr>
        <w:pStyle w:val="ListParagraph"/>
        <w:numPr>
          <w:ilvl w:val="0"/>
          <w:numId w:val="5"/>
        </w:numPr>
        <w:spacing w:after="240" w:line="360" w:lineRule="auto"/>
        <w:rPr>
          <w:color w:val="auto"/>
          <w:szCs w:val="26"/>
        </w:rPr>
      </w:pPr>
      <w:r w:rsidRPr="00785E8F">
        <w:rPr>
          <w:b/>
          <w:color w:val="auto"/>
          <w:szCs w:val="26"/>
        </w:rPr>
        <w:t>ADDITIONAL CAPITAL REQUIREMENTS</w:t>
      </w:r>
    </w:p>
    <w:p w14:paraId="01E464A2" w14:textId="0544D2B8" w:rsidR="004154B7" w:rsidRPr="00785E8F" w:rsidRDefault="00514195" w:rsidP="00A75972">
      <w:pPr>
        <w:tabs>
          <w:tab w:val="left" w:pos="216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In the Application, </w:t>
      </w:r>
      <w:r w:rsidR="005E558E" w:rsidRPr="00785E8F">
        <w:rPr>
          <w:color w:val="auto"/>
          <w:szCs w:val="26"/>
        </w:rPr>
        <w:t>York</w:t>
      </w:r>
      <w:r w:rsidR="007849E0" w:rsidRPr="00785E8F">
        <w:rPr>
          <w:color w:val="auto"/>
          <w:szCs w:val="26"/>
        </w:rPr>
        <w:t>-WW</w:t>
      </w:r>
      <w:r w:rsidR="0096665E" w:rsidRPr="00785E8F">
        <w:rPr>
          <w:color w:val="auto"/>
          <w:szCs w:val="26"/>
        </w:rPr>
        <w:t xml:space="preserve"> e</w:t>
      </w:r>
      <w:r w:rsidR="00A36609" w:rsidRPr="00785E8F">
        <w:rPr>
          <w:color w:val="auto"/>
          <w:szCs w:val="26"/>
        </w:rPr>
        <w:t>stimated</w:t>
      </w:r>
      <w:r w:rsidR="00916105" w:rsidRPr="00785E8F">
        <w:rPr>
          <w:color w:val="auto"/>
          <w:szCs w:val="26"/>
        </w:rPr>
        <w:t xml:space="preserve"> ad</w:t>
      </w:r>
      <w:r w:rsidR="008E3A7B" w:rsidRPr="00785E8F">
        <w:rPr>
          <w:color w:val="auto"/>
          <w:szCs w:val="26"/>
        </w:rPr>
        <w:t xml:space="preserve">ditional capital requirements </w:t>
      </w:r>
      <w:r w:rsidR="004154B7" w:rsidRPr="00785E8F">
        <w:rPr>
          <w:color w:val="auto"/>
          <w:szCs w:val="26"/>
        </w:rPr>
        <w:t>of approximately $</w:t>
      </w:r>
      <w:r w:rsidR="00681F8A" w:rsidRPr="00785E8F">
        <w:rPr>
          <w:color w:val="auto"/>
          <w:szCs w:val="26"/>
        </w:rPr>
        <w:t xml:space="preserve">70,000 </w:t>
      </w:r>
      <w:r w:rsidR="004154B7" w:rsidRPr="00785E8F">
        <w:rPr>
          <w:color w:val="auto"/>
          <w:szCs w:val="26"/>
        </w:rPr>
        <w:t>consisting of</w:t>
      </w:r>
      <w:r w:rsidR="00681F8A" w:rsidRPr="00785E8F">
        <w:rPr>
          <w:color w:val="auto"/>
          <w:szCs w:val="26"/>
        </w:rPr>
        <w:t xml:space="preserve"> $40,000 for the installation of Supervisory Control and Data Acquisition (SCADA) equipment and $30,000 for legal expenses associated with </w:t>
      </w:r>
      <w:r w:rsidRPr="00785E8F">
        <w:rPr>
          <w:color w:val="auto"/>
          <w:szCs w:val="26"/>
        </w:rPr>
        <w:t>the acquisition</w:t>
      </w:r>
      <w:r w:rsidR="003A4C7E" w:rsidRPr="00785E8F">
        <w:rPr>
          <w:color w:val="auto"/>
          <w:szCs w:val="26"/>
        </w:rPr>
        <w:t>.  These requirements will be</w:t>
      </w:r>
      <w:r w:rsidR="001807C9" w:rsidRPr="00785E8F">
        <w:rPr>
          <w:color w:val="auto"/>
          <w:szCs w:val="26"/>
        </w:rPr>
        <w:t xml:space="preserve"> financed by internally generated funds, proceeds from the issuance of common stock under</w:t>
      </w:r>
      <w:r w:rsidR="00D253B7" w:rsidRPr="00785E8F">
        <w:rPr>
          <w:color w:val="auto"/>
          <w:szCs w:val="26"/>
        </w:rPr>
        <w:t xml:space="preserve"> it</w:t>
      </w:r>
      <w:r w:rsidR="001807C9" w:rsidRPr="00785E8F">
        <w:rPr>
          <w:color w:val="auto"/>
          <w:szCs w:val="26"/>
        </w:rPr>
        <w:t xml:space="preserve">s dividend reinvestment and direct stock purchase and employee stock purchase plans, and, if necessary, borrowing against </w:t>
      </w:r>
      <w:r w:rsidR="00D253B7" w:rsidRPr="00785E8F">
        <w:rPr>
          <w:color w:val="auto"/>
          <w:szCs w:val="26"/>
        </w:rPr>
        <w:t xml:space="preserve">its </w:t>
      </w:r>
      <w:r w:rsidR="001807C9" w:rsidRPr="00785E8F">
        <w:rPr>
          <w:color w:val="auto"/>
          <w:szCs w:val="26"/>
        </w:rPr>
        <w:t>lines of credit</w:t>
      </w:r>
      <w:r w:rsidR="00681F8A" w:rsidRPr="00785E8F">
        <w:rPr>
          <w:color w:val="auto"/>
          <w:szCs w:val="26"/>
        </w:rPr>
        <w:t>.</w:t>
      </w:r>
    </w:p>
    <w:p w14:paraId="71F275B4" w14:textId="3FEF5C62" w:rsidR="00C13168" w:rsidRPr="00785E8F" w:rsidRDefault="007849E0" w:rsidP="002C4352">
      <w:pPr>
        <w:tabs>
          <w:tab w:val="left" w:pos="216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>York-WW</w:t>
      </w:r>
      <w:r w:rsidR="0096665E" w:rsidRPr="00785E8F">
        <w:rPr>
          <w:color w:val="auto"/>
          <w:szCs w:val="26"/>
        </w:rPr>
        <w:t xml:space="preserve"> noted the following tentative journal entries to record </w:t>
      </w:r>
      <w:r w:rsidR="00956770" w:rsidRPr="00785E8F">
        <w:rPr>
          <w:color w:val="auto"/>
          <w:szCs w:val="26"/>
        </w:rPr>
        <w:t>this transaction</w:t>
      </w:r>
      <w:r w:rsidR="0096665E" w:rsidRPr="00785E8F">
        <w:rPr>
          <w:color w:val="auto"/>
          <w:szCs w:val="26"/>
        </w:rPr>
        <w:t xml:space="preserve"> in</w:t>
      </w:r>
      <w:r w:rsidRPr="00785E8F">
        <w:rPr>
          <w:color w:val="auto"/>
          <w:szCs w:val="26"/>
        </w:rPr>
        <w:t xml:space="preserve"> its</w:t>
      </w:r>
      <w:r w:rsidR="0096665E" w:rsidRPr="00785E8F">
        <w:rPr>
          <w:color w:val="auto"/>
          <w:szCs w:val="26"/>
        </w:rPr>
        <w:t xml:space="preserve"> accounts:</w:t>
      </w:r>
    </w:p>
    <w:p w14:paraId="1C7506E1" w14:textId="77777777" w:rsidR="0096665E" w:rsidRPr="00785E8F" w:rsidRDefault="0096665E" w:rsidP="00A75972">
      <w:pPr>
        <w:pStyle w:val="ListParagraph"/>
        <w:numPr>
          <w:ilvl w:val="0"/>
          <w:numId w:val="12"/>
        </w:numPr>
        <w:tabs>
          <w:tab w:val="left" w:pos="1440"/>
        </w:tabs>
        <w:spacing w:after="240" w:line="360" w:lineRule="auto"/>
        <w:ind w:hanging="720"/>
        <w:contextualSpacing w:val="0"/>
        <w:rPr>
          <w:color w:val="auto"/>
          <w:szCs w:val="26"/>
        </w:rPr>
      </w:pPr>
      <w:r w:rsidRPr="00785E8F">
        <w:rPr>
          <w:color w:val="auto"/>
          <w:szCs w:val="26"/>
        </w:rPr>
        <w:t>Record Purchase of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083"/>
        <w:gridCol w:w="1775"/>
        <w:gridCol w:w="1877"/>
      </w:tblGrid>
      <w:tr w:rsidR="00B7570F" w:rsidRPr="00785E8F" w14:paraId="0D21E8F2" w14:textId="77777777" w:rsidTr="0073288E">
        <w:tc>
          <w:tcPr>
            <w:tcW w:w="1615" w:type="dxa"/>
            <w:shd w:val="clear" w:color="auto" w:fill="D9D9D9" w:themeFill="background1" w:themeFillShade="D9"/>
          </w:tcPr>
          <w:p w14:paraId="5095B922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Account No.</w:t>
            </w:r>
          </w:p>
        </w:tc>
        <w:tc>
          <w:tcPr>
            <w:tcW w:w="4083" w:type="dxa"/>
            <w:shd w:val="clear" w:color="auto" w:fill="D9D9D9" w:themeFill="background1" w:themeFillShade="D9"/>
          </w:tcPr>
          <w:p w14:paraId="1AEC2D90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Account Description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719CA97A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Debit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14:paraId="221EA80E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Credit</w:t>
            </w:r>
          </w:p>
        </w:tc>
      </w:tr>
      <w:tr w:rsidR="00B7570F" w:rsidRPr="00785E8F" w14:paraId="544E94F1" w14:textId="77777777" w:rsidTr="0073288E">
        <w:tc>
          <w:tcPr>
            <w:tcW w:w="1615" w:type="dxa"/>
          </w:tcPr>
          <w:p w14:paraId="68F246CE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105</w:t>
            </w:r>
          </w:p>
        </w:tc>
        <w:tc>
          <w:tcPr>
            <w:tcW w:w="4083" w:type="dxa"/>
          </w:tcPr>
          <w:p w14:paraId="31934433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Construction Work in Progress</w:t>
            </w:r>
          </w:p>
        </w:tc>
        <w:tc>
          <w:tcPr>
            <w:tcW w:w="1775" w:type="dxa"/>
            <w:vAlign w:val="center"/>
          </w:tcPr>
          <w:p w14:paraId="79AC1990" w14:textId="2F2ACA9C" w:rsidR="0096665E" w:rsidRPr="00785E8F" w:rsidRDefault="0096665E" w:rsidP="00C7190D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</w:t>
            </w:r>
            <w:r w:rsidR="00AF666B" w:rsidRPr="00785E8F">
              <w:rPr>
                <w:color w:val="auto"/>
                <w:szCs w:val="26"/>
              </w:rPr>
              <w:t>2,130</w:t>
            </w:r>
            <w:r w:rsidR="00DF2AA7" w:rsidRPr="00785E8F">
              <w:rPr>
                <w:color w:val="auto"/>
                <w:szCs w:val="26"/>
              </w:rPr>
              <w:t>,000</w:t>
            </w:r>
          </w:p>
        </w:tc>
        <w:tc>
          <w:tcPr>
            <w:tcW w:w="1877" w:type="dxa"/>
          </w:tcPr>
          <w:p w14:paraId="5A5D9CA0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</w:p>
        </w:tc>
      </w:tr>
      <w:tr w:rsidR="00B7570F" w:rsidRPr="00785E8F" w14:paraId="70BCFE8C" w14:textId="77777777" w:rsidTr="0073288E">
        <w:tc>
          <w:tcPr>
            <w:tcW w:w="1615" w:type="dxa"/>
          </w:tcPr>
          <w:p w14:paraId="65B4D430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131</w:t>
            </w:r>
          </w:p>
        </w:tc>
        <w:tc>
          <w:tcPr>
            <w:tcW w:w="4083" w:type="dxa"/>
          </w:tcPr>
          <w:p w14:paraId="653D3231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Cash</w:t>
            </w:r>
          </w:p>
        </w:tc>
        <w:tc>
          <w:tcPr>
            <w:tcW w:w="1775" w:type="dxa"/>
          </w:tcPr>
          <w:p w14:paraId="77BB6C32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</w:p>
        </w:tc>
        <w:tc>
          <w:tcPr>
            <w:tcW w:w="1877" w:type="dxa"/>
            <w:vAlign w:val="center"/>
          </w:tcPr>
          <w:p w14:paraId="6C32B7AB" w14:textId="17AB8AFB" w:rsidR="0096665E" w:rsidRPr="00785E8F" w:rsidRDefault="0096665E" w:rsidP="00C7190D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</w:t>
            </w:r>
            <w:r w:rsidR="00DF2AA7" w:rsidRPr="00785E8F">
              <w:rPr>
                <w:color w:val="auto"/>
                <w:szCs w:val="26"/>
              </w:rPr>
              <w:t>2,130,000</w:t>
            </w:r>
          </w:p>
        </w:tc>
      </w:tr>
    </w:tbl>
    <w:p w14:paraId="1D7E4290" w14:textId="77777777" w:rsidR="0096665E" w:rsidRPr="00785E8F" w:rsidRDefault="0096665E" w:rsidP="00C13168">
      <w:pPr>
        <w:pStyle w:val="ListParagraph"/>
        <w:numPr>
          <w:ilvl w:val="0"/>
          <w:numId w:val="12"/>
        </w:numPr>
        <w:tabs>
          <w:tab w:val="left" w:pos="1440"/>
        </w:tabs>
        <w:spacing w:before="240" w:after="240" w:line="360" w:lineRule="auto"/>
        <w:ind w:hanging="720"/>
        <w:contextualSpacing w:val="0"/>
        <w:rPr>
          <w:color w:val="auto"/>
          <w:szCs w:val="26"/>
        </w:rPr>
      </w:pPr>
      <w:r w:rsidRPr="00785E8F">
        <w:rPr>
          <w:color w:val="auto"/>
          <w:szCs w:val="26"/>
        </w:rPr>
        <w:t>Close Project to Utility Plant</w:t>
      </w:r>
      <w:r w:rsidRPr="00785E8F">
        <w:rPr>
          <w:color w:val="auto"/>
          <w:szCs w:val="26"/>
        </w:rPr>
        <w:tab/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615"/>
        <w:gridCol w:w="4050"/>
        <w:gridCol w:w="1800"/>
        <w:gridCol w:w="1890"/>
      </w:tblGrid>
      <w:tr w:rsidR="00B7570F" w:rsidRPr="00785E8F" w14:paraId="5A840250" w14:textId="77777777" w:rsidTr="0073288E">
        <w:tc>
          <w:tcPr>
            <w:tcW w:w="1615" w:type="dxa"/>
            <w:shd w:val="clear" w:color="auto" w:fill="D9D9D9" w:themeFill="background1" w:themeFillShade="D9"/>
          </w:tcPr>
          <w:p w14:paraId="0FCC51FA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Account No.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C71981F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Account Description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CE5AEDC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Debit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2720058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Credit</w:t>
            </w:r>
          </w:p>
        </w:tc>
      </w:tr>
      <w:tr w:rsidR="00B7570F" w:rsidRPr="00785E8F" w14:paraId="128CEB00" w14:textId="77777777" w:rsidTr="0073288E">
        <w:tc>
          <w:tcPr>
            <w:tcW w:w="1615" w:type="dxa"/>
            <w:vAlign w:val="center"/>
          </w:tcPr>
          <w:p w14:paraId="1559A8CE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101</w:t>
            </w:r>
          </w:p>
        </w:tc>
        <w:tc>
          <w:tcPr>
            <w:tcW w:w="4050" w:type="dxa"/>
          </w:tcPr>
          <w:p w14:paraId="2BADB656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Utility Plant in Service</w:t>
            </w:r>
          </w:p>
        </w:tc>
        <w:tc>
          <w:tcPr>
            <w:tcW w:w="1800" w:type="dxa"/>
            <w:vAlign w:val="center"/>
          </w:tcPr>
          <w:p w14:paraId="4238D05E" w14:textId="2AFF7D87" w:rsidR="0096665E" w:rsidRPr="00785E8F" w:rsidRDefault="0096665E" w:rsidP="00C7190D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</w:t>
            </w:r>
            <w:r w:rsidR="00DF2AA7" w:rsidRPr="00785E8F">
              <w:rPr>
                <w:color w:val="auto"/>
                <w:szCs w:val="26"/>
              </w:rPr>
              <w:t>3,420,000</w:t>
            </w:r>
          </w:p>
        </w:tc>
        <w:tc>
          <w:tcPr>
            <w:tcW w:w="1890" w:type="dxa"/>
            <w:vAlign w:val="center"/>
          </w:tcPr>
          <w:p w14:paraId="189E78CC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</w:p>
        </w:tc>
      </w:tr>
      <w:tr w:rsidR="00B7570F" w:rsidRPr="00785E8F" w14:paraId="4DF40920" w14:textId="77777777" w:rsidTr="0073288E">
        <w:tc>
          <w:tcPr>
            <w:tcW w:w="1615" w:type="dxa"/>
            <w:vAlign w:val="center"/>
          </w:tcPr>
          <w:p w14:paraId="43201E04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108</w:t>
            </w:r>
          </w:p>
        </w:tc>
        <w:tc>
          <w:tcPr>
            <w:tcW w:w="4050" w:type="dxa"/>
          </w:tcPr>
          <w:p w14:paraId="422C5013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Accumulated Depreciation</w:t>
            </w:r>
          </w:p>
        </w:tc>
        <w:tc>
          <w:tcPr>
            <w:tcW w:w="1800" w:type="dxa"/>
            <w:vAlign w:val="center"/>
          </w:tcPr>
          <w:p w14:paraId="3908D3D3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22B32736" w14:textId="267F5C51" w:rsidR="0096665E" w:rsidRPr="00785E8F" w:rsidRDefault="0096665E" w:rsidP="00C7190D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</w:t>
            </w:r>
            <w:r w:rsidR="00DF2AA7" w:rsidRPr="00785E8F">
              <w:rPr>
                <w:color w:val="auto"/>
                <w:szCs w:val="26"/>
              </w:rPr>
              <w:t>1,045,000</w:t>
            </w:r>
          </w:p>
        </w:tc>
      </w:tr>
      <w:tr w:rsidR="00B7570F" w:rsidRPr="00785E8F" w14:paraId="62B6CB75" w14:textId="77777777" w:rsidTr="0073288E">
        <w:tc>
          <w:tcPr>
            <w:tcW w:w="1615" w:type="dxa"/>
            <w:vAlign w:val="center"/>
          </w:tcPr>
          <w:p w14:paraId="260EE78B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114</w:t>
            </w:r>
          </w:p>
        </w:tc>
        <w:tc>
          <w:tcPr>
            <w:tcW w:w="4050" w:type="dxa"/>
          </w:tcPr>
          <w:p w14:paraId="24D58DF3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Utility Plant Acquisition Adj.</w:t>
            </w:r>
          </w:p>
        </w:tc>
        <w:tc>
          <w:tcPr>
            <w:tcW w:w="1800" w:type="dxa"/>
            <w:vAlign w:val="center"/>
          </w:tcPr>
          <w:p w14:paraId="2FB35D93" w14:textId="216FD196" w:rsidR="0096665E" w:rsidRPr="00785E8F" w:rsidRDefault="0096665E" w:rsidP="00C7190D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0F199005" w14:textId="7F0552B5" w:rsidR="0096665E" w:rsidRPr="00785E8F" w:rsidRDefault="00DF2AA7" w:rsidP="007173A7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$245,000</w:t>
            </w:r>
          </w:p>
        </w:tc>
      </w:tr>
      <w:tr w:rsidR="0096665E" w:rsidRPr="00785E8F" w14:paraId="7025DB67" w14:textId="77777777" w:rsidTr="0073288E">
        <w:tc>
          <w:tcPr>
            <w:tcW w:w="1615" w:type="dxa"/>
            <w:vAlign w:val="center"/>
          </w:tcPr>
          <w:p w14:paraId="19A837D3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105</w:t>
            </w:r>
          </w:p>
        </w:tc>
        <w:tc>
          <w:tcPr>
            <w:tcW w:w="4050" w:type="dxa"/>
          </w:tcPr>
          <w:p w14:paraId="657257D7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 xml:space="preserve">Construction Work in Progress </w:t>
            </w:r>
          </w:p>
          <w:p w14:paraId="6EA0CA2A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(Purchase Price</w:t>
            </w:r>
            <w:r w:rsidR="008C409F" w:rsidRPr="00785E8F">
              <w:rPr>
                <w:color w:val="auto"/>
                <w:szCs w:val="26"/>
              </w:rPr>
              <w:t xml:space="preserve"> </w:t>
            </w:r>
            <w:r w:rsidRPr="00785E8F">
              <w:rPr>
                <w:color w:val="auto"/>
                <w:szCs w:val="26"/>
              </w:rPr>
              <w:t>+</w:t>
            </w:r>
            <w:r w:rsidR="008C409F" w:rsidRPr="00785E8F">
              <w:rPr>
                <w:color w:val="auto"/>
                <w:szCs w:val="26"/>
              </w:rPr>
              <w:t xml:space="preserve"> </w:t>
            </w:r>
            <w:r w:rsidRPr="00785E8F">
              <w:rPr>
                <w:color w:val="auto"/>
                <w:szCs w:val="26"/>
              </w:rPr>
              <w:t>Other Acquisition Costs)</w:t>
            </w:r>
          </w:p>
        </w:tc>
        <w:tc>
          <w:tcPr>
            <w:tcW w:w="1800" w:type="dxa"/>
            <w:vAlign w:val="center"/>
          </w:tcPr>
          <w:p w14:paraId="29789F27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137E523E" w14:textId="0A42EE4E" w:rsidR="0096665E" w:rsidRPr="00785E8F" w:rsidRDefault="0096665E" w:rsidP="00C7190D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</w:t>
            </w:r>
            <w:r w:rsidR="00DF2AA7" w:rsidRPr="00785E8F">
              <w:rPr>
                <w:color w:val="auto"/>
                <w:szCs w:val="26"/>
              </w:rPr>
              <w:t>2,130,000</w:t>
            </w:r>
          </w:p>
        </w:tc>
      </w:tr>
    </w:tbl>
    <w:p w14:paraId="1163B6A2" w14:textId="32AEC749" w:rsidR="0096665E" w:rsidRPr="00785E8F" w:rsidRDefault="0096665E" w:rsidP="00C13168">
      <w:pPr>
        <w:pStyle w:val="ListParagraph"/>
        <w:numPr>
          <w:ilvl w:val="0"/>
          <w:numId w:val="12"/>
        </w:numPr>
        <w:tabs>
          <w:tab w:val="left" w:pos="1440"/>
        </w:tabs>
        <w:spacing w:before="240" w:after="240" w:line="360" w:lineRule="auto"/>
        <w:ind w:hanging="720"/>
        <w:contextualSpacing w:val="0"/>
        <w:rPr>
          <w:color w:val="auto"/>
          <w:szCs w:val="26"/>
        </w:rPr>
      </w:pPr>
      <w:r w:rsidRPr="00785E8F">
        <w:rPr>
          <w:color w:val="auto"/>
          <w:szCs w:val="26"/>
        </w:rPr>
        <w:lastRenderedPageBreak/>
        <w:t>Record Other Project Costs</w:t>
      </w:r>
    </w:p>
    <w:tbl>
      <w:tblPr>
        <w:tblStyle w:val="TableGrid"/>
        <w:tblW w:w="9355" w:type="dxa"/>
        <w:jc w:val="right"/>
        <w:tblLayout w:type="fixed"/>
        <w:tblLook w:val="04A0" w:firstRow="1" w:lastRow="0" w:firstColumn="1" w:lastColumn="0" w:noHBand="0" w:noVBand="1"/>
      </w:tblPr>
      <w:tblGrid>
        <w:gridCol w:w="1615"/>
        <w:gridCol w:w="4050"/>
        <w:gridCol w:w="1800"/>
        <w:gridCol w:w="1890"/>
      </w:tblGrid>
      <w:tr w:rsidR="00B7570F" w:rsidRPr="00785E8F" w14:paraId="75A4A2C3" w14:textId="77777777" w:rsidTr="0073288E">
        <w:trPr>
          <w:jc w:val="right"/>
        </w:trPr>
        <w:tc>
          <w:tcPr>
            <w:tcW w:w="1615" w:type="dxa"/>
            <w:shd w:val="clear" w:color="auto" w:fill="D9D9D9" w:themeFill="background1" w:themeFillShade="D9"/>
          </w:tcPr>
          <w:p w14:paraId="39622810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Account No.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05A7C508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Account Description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03E87DF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Debit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9EF1FD2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Credit</w:t>
            </w:r>
          </w:p>
        </w:tc>
      </w:tr>
      <w:tr w:rsidR="00B7570F" w:rsidRPr="00785E8F" w14:paraId="5A5FD187" w14:textId="77777777" w:rsidTr="0073288E">
        <w:trPr>
          <w:jc w:val="right"/>
        </w:trPr>
        <w:tc>
          <w:tcPr>
            <w:tcW w:w="1615" w:type="dxa"/>
            <w:vAlign w:val="center"/>
          </w:tcPr>
          <w:p w14:paraId="48050D1F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105</w:t>
            </w:r>
          </w:p>
        </w:tc>
        <w:tc>
          <w:tcPr>
            <w:tcW w:w="4050" w:type="dxa"/>
          </w:tcPr>
          <w:p w14:paraId="04D548E3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Construction Work in Progress</w:t>
            </w:r>
          </w:p>
        </w:tc>
        <w:tc>
          <w:tcPr>
            <w:tcW w:w="1800" w:type="dxa"/>
            <w:vAlign w:val="center"/>
          </w:tcPr>
          <w:p w14:paraId="0559F227" w14:textId="44BCE640" w:rsidR="0096665E" w:rsidRPr="00785E8F" w:rsidRDefault="0096665E" w:rsidP="00C7190D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</w:t>
            </w:r>
            <w:r w:rsidR="00DF2AA7" w:rsidRPr="00785E8F">
              <w:rPr>
                <w:color w:val="auto"/>
                <w:szCs w:val="26"/>
              </w:rPr>
              <w:t>40,000</w:t>
            </w:r>
          </w:p>
        </w:tc>
        <w:tc>
          <w:tcPr>
            <w:tcW w:w="1890" w:type="dxa"/>
            <w:vAlign w:val="center"/>
          </w:tcPr>
          <w:p w14:paraId="66AB72CB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</w:p>
        </w:tc>
      </w:tr>
      <w:tr w:rsidR="0096665E" w:rsidRPr="00785E8F" w14:paraId="57CC1B07" w14:textId="77777777" w:rsidTr="0073288E">
        <w:trPr>
          <w:jc w:val="right"/>
        </w:trPr>
        <w:tc>
          <w:tcPr>
            <w:tcW w:w="1615" w:type="dxa"/>
            <w:vAlign w:val="center"/>
          </w:tcPr>
          <w:p w14:paraId="28F60495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224</w:t>
            </w:r>
          </w:p>
        </w:tc>
        <w:tc>
          <w:tcPr>
            <w:tcW w:w="4050" w:type="dxa"/>
          </w:tcPr>
          <w:p w14:paraId="011A881F" w14:textId="51550AD0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Line of Credit Borrowing (</w:t>
            </w:r>
            <w:r w:rsidR="00DF2AA7" w:rsidRPr="00785E8F">
              <w:rPr>
                <w:color w:val="auto"/>
                <w:szCs w:val="26"/>
              </w:rPr>
              <w:t>SCADA</w:t>
            </w:r>
            <w:r w:rsidRPr="00785E8F">
              <w:rPr>
                <w:color w:val="auto"/>
                <w:szCs w:val="26"/>
              </w:rPr>
              <w:t>)</w:t>
            </w:r>
          </w:p>
        </w:tc>
        <w:tc>
          <w:tcPr>
            <w:tcW w:w="1800" w:type="dxa"/>
            <w:vAlign w:val="center"/>
          </w:tcPr>
          <w:p w14:paraId="71E4C561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70751C50" w14:textId="1DD9FCC5" w:rsidR="0096665E" w:rsidRPr="00785E8F" w:rsidRDefault="0096665E" w:rsidP="00C7190D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</w:t>
            </w:r>
            <w:r w:rsidR="00DF2AA7" w:rsidRPr="00785E8F">
              <w:rPr>
                <w:color w:val="auto"/>
                <w:szCs w:val="26"/>
              </w:rPr>
              <w:t>40,000</w:t>
            </w:r>
          </w:p>
        </w:tc>
      </w:tr>
    </w:tbl>
    <w:p w14:paraId="45146FE9" w14:textId="41709DDE" w:rsidR="0096665E" w:rsidRPr="00785E8F" w:rsidRDefault="0096665E" w:rsidP="00C13168">
      <w:pPr>
        <w:pStyle w:val="ListParagraph"/>
        <w:numPr>
          <w:ilvl w:val="0"/>
          <w:numId w:val="12"/>
        </w:numPr>
        <w:tabs>
          <w:tab w:val="left" w:pos="1440"/>
        </w:tabs>
        <w:spacing w:before="240" w:after="240" w:line="360" w:lineRule="auto"/>
        <w:ind w:hanging="634"/>
        <w:contextualSpacing w:val="0"/>
        <w:rPr>
          <w:color w:val="auto"/>
          <w:szCs w:val="26"/>
        </w:rPr>
      </w:pPr>
      <w:r w:rsidRPr="00785E8F">
        <w:rPr>
          <w:color w:val="auto"/>
          <w:szCs w:val="26"/>
        </w:rPr>
        <w:t>Close Projects to Utility Plant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15"/>
        <w:gridCol w:w="4051"/>
        <w:gridCol w:w="1800"/>
        <w:gridCol w:w="1884"/>
      </w:tblGrid>
      <w:tr w:rsidR="00B7570F" w:rsidRPr="00785E8F" w14:paraId="59DDF4BF" w14:textId="77777777" w:rsidTr="0073288E">
        <w:trPr>
          <w:jc w:val="right"/>
        </w:trPr>
        <w:tc>
          <w:tcPr>
            <w:tcW w:w="1615" w:type="dxa"/>
            <w:shd w:val="clear" w:color="auto" w:fill="D9D9D9" w:themeFill="background1" w:themeFillShade="D9"/>
          </w:tcPr>
          <w:p w14:paraId="3C160D4B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Account No.</w:t>
            </w:r>
          </w:p>
        </w:tc>
        <w:tc>
          <w:tcPr>
            <w:tcW w:w="4051" w:type="dxa"/>
            <w:shd w:val="clear" w:color="auto" w:fill="D9D9D9" w:themeFill="background1" w:themeFillShade="D9"/>
          </w:tcPr>
          <w:p w14:paraId="3508D34F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Account Description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E9F481B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Debit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2F9DF572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Credit</w:t>
            </w:r>
          </w:p>
        </w:tc>
      </w:tr>
      <w:tr w:rsidR="00B7570F" w:rsidRPr="00785E8F" w14:paraId="5168CB91" w14:textId="77777777" w:rsidTr="0073288E">
        <w:trPr>
          <w:jc w:val="right"/>
        </w:trPr>
        <w:tc>
          <w:tcPr>
            <w:tcW w:w="1615" w:type="dxa"/>
          </w:tcPr>
          <w:p w14:paraId="33033787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101</w:t>
            </w:r>
          </w:p>
        </w:tc>
        <w:tc>
          <w:tcPr>
            <w:tcW w:w="4051" w:type="dxa"/>
          </w:tcPr>
          <w:p w14:paraId="1D75FE5A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Utility Plant in Service</w:t>
            </w:r>
          </w:p>
        </w:tc>
        <w:tc>
          <w:tcPr>
            <w:tcW w:w="1800" w:type="dxa"/>
            <w:vAlign w:val="center"/>
          </w:tcPr>
          <w:p w14:paraId="52AB8109" w14:textId="4EC2CB09" w:rsidR="0096665E" w:rsidRPr="00785E8F" w:rsidRDefault="0096665E" w:rsidP="00C7190D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</w:t>
            </w:r>
            <w:r w:rsidR="00DF2AA7" w:rsidRPr="00785E8F">
              <w:rPr>
                <w:color w:val="auto"/>
                <w:szCs w:val="26"/>
              </w:rPr>
              <w:t>40,000</w:t>
            </w:r>
          </w:p>
        </w:tc>
        <w:tc>
          <w:tcPr>
            <w:tcW w:w="1884" w:type="dxa"/>
          </w:tcPr>
          <w:p w14:paraId="188214E8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</w:p>
        </w:tc>
      </w:tr>
      <w:tr w:rsidR="00B7570F" w:rsidRPr="00785E8F" w14:paraId="315964DE" w14:textId="77777777" w:rsidTr="0073288E">
        <w:trPr>
          <w:jc w:val="right"/>
        </w:trPr>
        <w:tc>
          <w:tcPr>
            <w:tcW w:w="1615" w:type="dxa"/>
          </w:tcPr>
          <w:p w14:paraId="3C5657DC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105</w:t>
            </w:r>
          </w:p>
        </w:tc>
        <w:tc>
          <w:tcPr>
            <w:tcW w:w="4051" w:type="dxa"/>
          </w:tcPr>
          <w:p w14:paraId="5775791F" w14:textId="0623A391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 xml:space="preserve">Construction Work in Progress </w:t>
            </w:r>
          </w:p>
        </w:tc>
        <w:tc>
          <w:tcPr>
            <w:tcW w:w="1800" w:type="dxa"/>
          </w:tcPr>
          <w:p w14:paraId="50B4912C" w14:textId="77777777" w:rsidR="0096665E" w:rsidRPr="00785E8F" w:rsidRDefault="0096665E" w:rsidP="00133F68">
            <w:pPr>
              <w:tabs>
                <w:tab w:val="left" w:pos="1440"/>
              </w:tabs>
              <w:spacing w:line="360" w:lineRule="auto"/>
              <w:contextualSpacing/>
              <w:jc w:val="center"/>
              <w:rPr>
                <w:color w:val="auto"/>
                <w:szCs w:val="26"/>
              </w:rPr>
            </w:pPr>
          </w:p>
        </w:tc>
        <w:tc>
          <w:tcPr>
            <w:tcW w:w="1884" w:type="dxa"/>
            <w:vAlign w:val="center"/>
          </w:tcPr>
          <w:p w14:paraId="3A3228F0" w14:textId="2046A202" w:rsidR="0096665E" w:rsidRPr="00785E8F" w:rsidRDefault="0096665E" w:rsidP="00D76D28">
            <w:pPr>
              <w:tabs>
                <w:tab w:val="left" w:pos="1440"/>
              </w:tabs>
              <w:spacing w:line="360" w:lineRule="auto"/>
              <w:contextualSpacing/>
              <w:jc w:val="right"/>
              <w:rPr>
                <w:color w:val="auto"/>
                <w:szCs w:val="26"/>
              </w:rPr>
            </w:pPr>
            <w:r w:rsidRPr="00785E8F">
              <w:rPr>
                <w:color w:val="auto"/>
                <w:szCs w:val="26"/>
              </w:rPr>
              <w:t>$</w:t>
            </w:r>
            <w:r w:rsidR="00DF2AA7" w:rsidRPr="00785E8F">
              <w:rPr>
                <w:color w:val="auto"/>
                <w:szCs w:val="26"/>
              </w:rPr>
              <w:t>40,000</w:t>
            </w:r>
          </w:p>
        </w:tc>
      </w:tr>
    </w:tbl>
    <w:p w14:paraId="301E7DE3" w14:textId="7FF9ACAC" w:rsidR="00677A12" w:rsidRPr="00785E8F" w:rsidRDefault="003B2CD2" w:rsidP="00C13168">
      <w:pPr>
        <w:pStyle w:val="ListParagraph"/>
        <w:spacing w:before="240" w:after="240" w:line="360" w:lineRule="auto"/>
        <w:ind w:left="0" w:firstLine="720"/>
        <w:contextualSpacing w:val="0"/>
        <w:rPr>
          <w:color w:val="auto"/>
          <w:szCs w:val="26"/>
        </w:rPr>
      </w:pPr>
      <w:r w:rsidRPr="00785E8F">
        <w:rPr>
          <w:color w:val="auto"/>
          <w:szCs w:val="26"/>
        </w:rPr>
        <w:t>In t</w:t>
      </w:r>
      <w:r w:rsidR="005B5D23" w:rsidRPr="00785E8F">
        <w:rPr>
          <w:color w:val="auto"/>
          <w:szCs w:val="26"/>
        </w:rPr>
        <w:t>he Application</w:t>
      </w:r>
      <w:r w:rsidR="00802C37" w:rsidRPr="00785E8F">
        <w:rPr>
          <w:color w:val="auto"/>
          <w:szCs w:val="26"/>
        </w:rPr>
        <w:t>,</w:t>
      </w:r>
      <w:r w:rsidR="005B5D23" w:rsidRPr="00785E8F">
        <w:rPr>
          <w:color w:val="auto"/>
          <w:szCs w:val="26"/>
        </w:rPr>
        <w:t xml:space="preserve"> </w:t>
      </w:r>
      <w:r w:rsidR="00912118" w:rsidRPr="00785E8F">
        <w:rPr>
          <w:color w:val="auto"/>
          <w:szCs w:val="26"/>
        </w:rPr>
        <w:t xml:space="preserve">York-WW </w:t>
      </w:r>
      <w:r w:rsidR="00802C37" w:rsidRPr="00785E8F">
        <w:rPr>
          <w:color w:val="auto"/>
          <w:szCs w:val="26"/>
        </w:rPr>
        <w:t>assert</w:t>
      </w:r>
      <w:r w:rsidR="005A5980" w:rsidRPr="00785E8F">
        <w:rPr>
          <w:color w:val="auto"/>
          <w:szCs w:val="26"/>
        </w:rPr>
        <w:t>ed</w:t>
      </w:r>
      <w:r w:rsidR="00802C37" w:rsidRPr="00785E8F">
        <w:rPr>
          <w:color w:val="auto"/>
          <w:szCs w:val="26"/>
        </w:rPr>
        <w:t xml:space="preserve"> </w:t>
      </w:r>
      <w:r w:rsidR="000016A9" w:rsidRPr="00785E8F">
        <w:rPr>
          <w:color w:val="auto"/>
          <w:szCs w:val="26"/>
        </w:rPr>
        <w:t>t</w:t>
      </w:r>
      <w:r w:rsidRPr="00785E8F">
        <w:rPr>
          <w:color w:val="auto"/>
          <w:szCs w:val="26"/>
        </w:rPr>
        <w:t>h</w:t>
      </w:r>
      <w:r w:rsidR="000016A9" w:rsidRPr="00785E8F">
        <w:rPr>
          <w:color w:val="auto"/>
          <w:szCs w:val="26"/>
        </w:rPr>
        <w:t>at</w:t>
      </w:r>
      <w:r w:rsidR="009E0A8C" w:rsidRPr="00785E8F">
        <w:rPr>
          <w:color w:val="auto"/>
          <w:szCs w:val="26"/>
        </w:rPr>
        <w:t xml:space="preserve"> “</w:t>
      </w:r>
      <w:r w:rsidR="00F513DE" w:rsidRPr="00785E8F">
        <w:rPr>
          <w:color w:val="auto"/>
          <w:szCs w:val="26"/>
        </w:rPr>
        <w:t>…</w:t>
      </w:r>
      <w:r w:rsidR="009E0A8C" w:rsidRPr="00785E8F">
        <w:rPr>
          <w:color w:val="auto"/>
          <w:szCs w:val="26"/>
        </w:rPr>
        <w:t xml:space="preserve">according to </w:t>
      </w:r>
      <w:r w:rsidR="009866C5" w:rsidRPr="00785E8F">
        <w:rPr>
          <w:color w:val="auto"/>
          <w:szCs w:val="26"/>
        </w:rPr>
        <w:t>JBSA</w:t>
      </w:r>
      <w:r w:rsidR="009E0A8C" w:rsidRPr="00785E8F">
        <w:rPr>
          <w:color w:val="auto"/>
          <w:szCs w:val="26"/>
        </w:rPr>
        <w:t>’s records, there have been no contributions toward the construction of the</w:t>
      </w:r>
      <w:r w:rsidR="0063342B" w:rsidRPr="00785E8F">
        <w:rPr>
          <w:color w:val="auto"/>
          <w:szCs w:val="26"/>
        </w:rPr>
        <w:t xml:space="preserve"> Jacobus Authority wastewater system</w:t>
      </w:r>
      <w:r w:rsidRPr="00785E8F">
        <w:rPr>
          <w:color w:val="auto"/>
          <w:szCs w:val="26"/>
        </w:rPr>
        <w:t>, and the Jacobus Authority wastewater system has no outstanding PENNVEST loans</w:t>
      </w:r>
      <w:r w:rsidR="006E4384" w:rsidRPr="00785E8F">
        <w:rPr>
          <w:color w:val="auto"/>
          <w:szCs w:val="26"/>
        </w:rPr>
        <w:t>.</w:t>
      </w:r>
      <w:r w:rsidR="009E0A8C" w:rsidRPr="00785E8F">
        <w:rPr>
          <w:color w:val="auto"/>
          <w:szCs w:val="26"/>
        </w:rPr>
        <w:t>”</w:t>
      </w:r>
      <w:r w:rsidR="00093C68" w:rsidRPr="00785E8F">
        <w:rPr>
          <w:color w:val="auto"/>
          <w:szCs w:val="26"/>
        </w:rPr>
        <w:t xml:space="preserve">  </w:t>
      </w:r>
      <w:r w:rsidR="00912118" w:rsidRPr="00785E8F">
        <w:rPr>
          <w:color w:val="auto"/>
          <w:szCs w:val="26"/>
        </w:rPr>
        <w:t xml:space="preserve">York-WW </w:t>
      </w:r>
      <w:r w:rsidR="003139F0" w:rsidRPr="00785E8F">
        <w:rPr>
          <w:color w:val="auto"/>
          <w:szCs w:val="26"/>
        </w:rPr>
        <w:t>stated it will perform an original cost study, after closing, to determine the original cost and accumulat</w:t>
      </w:r>
      <w:r w:rsidR="00933778" w:rsidRPr="00785E8F">
        <w:rPr>
          <w:color w:val="auto"/>
          <w:szCs w:val="26"/>
        </w:rPr>
        <w:t xml:space="preserve">ed depreciation of </w:t>
      </w:r>
      <w:r w:rsidR="009866C5" w:rsidRPr="00785E8F">
        <w:rPr>
          <w:color w:val="auto"/>
          <w:szCs w:val="26"/>
        </w:rPr>
        <w:t>JBSA</w:t>
      </w:r>
      <w:r w:rsidR="00933778" w:rsidRPr="00785E8F">
        <w:rPr>
          <w:color w:val="auto"/>
          <w:szCs w:val="26"/>
        </w:rPr>
        <w:t>’s plant</w:t>
      </w:r>
      <w:r w:rsidR="00933778" w:rsidRPr="00785E8F">
        <w:rPr>
          <w:color w:val="auto"/>
          <w:szCs w:val="26"/>
        </w:rPr>
        <w:noBreakHyphen/>
        <w:t>in</w:t>
      </w:r>
      <w:r w:rsidR="00933778" w:rsidRPr="00785E8F">
        <w:rPr>
          <w:color w:val="auto"/>
          <w:szCs w:val="26"/>
        </w:rPr>
        <w:noBreakHyphen/>
      </w:r>
      <w:r w:rsidR="003139F0" w:rsidRPr="00785E8F">
        <w:rPr>
          <w:color w:val="auto"/>
          <w:szCs w:val="26"/>
        </w:rPr>
        <w:t xml:space="preserve">service to be acquired.  </w:t>
      </w:r>
      <w:r w:rsidR="00C254AB" w:rsidRPr="00785E8F">
        <w:rPr>
          <w:color w:val="auto"/>
          <w:szCs w:val="26"/>
        </w:rPr>
        <w:t xml:space="preserve">By this Order, </w:t>
      </w:r>
      <w:r w:rsidR="00912118" w:rsidRPr="00785E8F">
        <w:rPr>
          <w:color w:val="auto"/>
          <w:szCs w:val="26"/>
        </w:rPr>
        <w:t>York-WW</w:t>
      </w:r>
      <w:r w:rsidR="00E1357B" w:rsidRPr="00785E8F">
        <w:rPr>
          <w:color w:val="auto"/>
          <w:szCs w:val="26"/>
        </w:rPr>
        <w:t xml:space="preserve"> will be required to </w:t>
      </w:r>
      <w:r w:rsidR="00140412" w:rsidRPr="00785E8F">
        <w:rPr>
          <w:color w:val="auto"/>
          <w:szCs w:val="26"/>
        </w:rPr>
        <w:t>file</w:t>
      </w:r>
      <w:r w:rsidR="00E1357B" w:rsidRPr="00785E8F">
        <w:rPr>
          <w:color w:val="auto"/>
          <w:szCs w:val="26"/>
        </w:rPr>
        <w:t xml:space="preserve"> </w:t>
      </w:r>
      <w:r w:rsidR="001C6C17" w:rsidRPr="00785E8F">
        <w:rPr>
          <w:color w:val="auto"/>
          <w:szCs w:val="26"/>
        </w:rPr>
        <w:t xml:space="preserve">a copy of </w:t>
      </w:r>
      <w:r w:rsidR="00E1357B" w:rsidRPr="00785E8F">
        <w:rPr>
          <w:color w:val="auto"/>
          <w:szCs w:val="26"/>
        </w:rPr>
        <w:t>the original cost study of the assets being acquired</w:t>
      </w:r>
      <w:r w:rsidR="000B29A3" w:rsidRPr="00785E8F">
        <w:rPr>
          <w:color w:val="auto"/>
          <w:szCs w:val="26"/>
        </w:rPr>
        <w:t xml:space="preserve"> </w:t>
      </w:r>
      <w:r w:rsidR="00140412" w:rsidRPr="00785E8F">
        <w:rPr>
          <w:color w:val="auto"/>
          <w:szCs w:val="26"/>
        </w:rPr>
        <w:t>with</w:t>
      </w:r>
      <w:r w:rsidR="000B29A3" w:rsidRPr="00785E8F">
        <w:rPr>
          <w:color w:val="auto"/>
          <w:szCs w:val="26"/>
        </w:rPr>
        <w:t xml:space="preserve"> the Commission</w:t>
      </w:r>
      <w:r w:rsidR="00C254AB" w:rsidRPr="00785E8F">
        <w:rPr>
          <w:color w:val="auto"/>
          <w:szCs w:val="26"/>
        </w:rPr>
        <w:t xml:space="preserve"> upon</w:t>
      </w:r>
      <w:r w:rsidR="000B29A3" w:rsidRPr="00785E8F">
        <w:rPr>
          <w:color w:val="auto"/>
          <w:szCs w:val="26"/>
        </w:rPr>
        <w:t xml:space="preserve"> completion of said study.</w:t>
      </w:r>
      <w:r w:rsidR="001F3607" w:rsidRPr="00785E8F">
        <w:rPr>
          <w:rStyle w:val="FootnoteReference"/>
          <w:color w:val="auto"/>
          <w:szCs w:val="26"/>
        </w:rPr>
        <w:footnoteReference w:id="3"/>
      </w:r>
      <w:r w:rsidR="007F0B0F" w:rsidRPr="00785E8F">
        <w:rPr>
          <w:color w:val="auto"/>
          <w:szCs w:val="26"/>
        </w:rPr>
        <w:t xml:space="preserve">  </w:t>
      </w:r>
      <w:r w:rsidR="00912118" w:rsidRPr="00785E8F">
        <w:rPr>
          <w:color w:val="auto"/>
          <w:szCs w:val="26"/>
        </w:rPr>
        <w:t>York-WW</w:t>
      </w:r>
      <w:r w:rsidR="004F12E3" w:rsidRPr="00785E8F">
        <w:rPr>
          <w:color w:val="auto"/>
          <w:szCs w:val="26"/>
        </w:rPr>
        <w:t xml:space="preserve"> </w:t>
      </w:r>
      <w:r w:rsidR="004154B7" w:rsidRPr="00785E8F">
        <w:rPr>
          <w:color w:val="auto"/>
          <w:szCs w:val="26"/>
        </w:rPr>
        <w:t xml:space="preserve">is directed to </w:t>
      </w:r>
      <w:r w:rsidR="00834E2B" w:rsidRPr="00785E8F">
        <w:rPr>
          <w:color w:val="auto"/>
          <w:szCs w:val="26"/>
        </w:rPr>
        <w:t xml:space="preserve">identify </w:t>
      </w:r>
      <w:r w:rsidR="009521C7" w:rsidRPr="00785E8F">
        <w:rPr>
          <w:color w:val="auto"/>
          <w:szCs w:val="26"/>
        </w:rPr>
        <w:t xml:space="preserve">this transaction </w:t>
      </w:r>
      <w:r w:rsidR="00834E2B" w:rsidRPr="00785E8F">
        <w:rPr>
          <w:color w:val="auto"/>
          <w:szCs w:val="26"/>
        </w:rPr>
        <w:t xml:space="preserve">for individual </w:t>
      </w:r>
      <w:r w:rsidR="009521C7" w:rsidRPr="00785E8F">
        <w:rPr>
          <w:color w:val="auto"/>
          <w:szCs w:val="26"/>
        </w:rPr>
        <w:t xml:space="preserve">review in the context of </w:t>
      </w:r>
      <w:r w:rsidR="00912118" w:rsidRPr="00785E8F">
        <w:rPr>
          <w:color w:val="auto"/>
          <w:szCs w:val="26"/>
        </w:rPr>
        <w:t>York-WW</w:t>
      </w:r>
      <w:r w:rsidR="009521C7" w:rsidRPr="00785E8F">
        <w:rPr>
          <w:color w:val="auto"/>
          <w:szCs w:val="26"/>
        </w:rPr>
        <w:t>’s next general ra</w:t>
      </w:r>
      <w:r w:rsidR="001E143F" w:rsidRPr="00785E8F">
        <w:rPr>
          <w:color w:val="auto"/>
          <w:szCs w:val="26"/>
        </w:rPr>
        <w:t xml:space="preserve">te </w:t>
      </w:r>
      <w:r w:rsidR="00B11080" w:rsidRPr="00785E8F">
        <w:rPr>
          <w:color w:val="auto"/>
          <w:szCs w:val="26"/>
        </w:rPr>
        <w:t>case that propose</w:t>
      </w:r>
      <w:r w:rsidR="00D253B7" w:rsidRPr="00785E8F">
        <w:rPr>
          <w:color w:val="auto"/>
          <w:szCs w:val="26"/>
        </w:rPr>
        <w:t>s</w:t>
      </w:r>
      <w:r w:rsidR="00B11080" w:rsidRPr="00785E8F">
        <w:rPr>
          <w:color w:val="auto"/>
          <w:szCs w:val="26"/>
        </w:rPr>
        <w:t xml:space="preserve"> to include the value of these assets in</w:t>
      </w:r>
      <w:r w:rsidR="00D253B7" w:rsidRPr="00785E8F">
        <w:rPr>
          <w:color w:val="auto"/>
          <w:szCs w:val="26"/>
        </w:rPr>
        <w:t xml:space="preserve"> </w:t>
      </w:r>
      <w:r w:rsidR="00B11080" w:rsidRPr="00785E8F">
        <w:rPr>
          <w:color w:val="auto"/>
          <w:szCs w:val="26"/>
        </w:rPr>
        <w:t xml:space="preserve">rate base, in order to evaluate </w:t>
      </w:r>
      <w:r w:rsidR="006E4384" w:rsidRPr="00785E8F">
        <w:rPr>
          <w:color w:val="auto"/>
          <w:szCs w:val="26"/>
        </w:rPr>
        <w:t>the reasonableness of</w:t>
      </w:r>
      <w:r w:rsidR="001E143F" w:rsidRPr="00785E8F">
        <w:rPr>
          <w:color w:val="auto"/>
          <w:szCs w:val="26"/>
        </w:rPr>
        <w:t xml:space="preserve"> the original cost</w:t>
      </w:r>
      <w:r w:rsidR="004A3474" w:rsidRPr="00785E8F">
        <w:rPr>
          <w:color w:val="auto"/>
          <w:szCs w:val="26"/>
        </w:rPr>
        <w:t xml:space="preserve">, </w:t>
      </w:r>
      <w:r w:rsidR="00BB2B10" w:rsidRPr="00785E8F">
        <w:rPr>
          <w:color w:val="auto"/>
          <w:szCs w:val="26"/>
        </w:rPr>
        <w:t xml:space="preserve">absence of </w:t>
      </w:r>
      <w:r w:rsidR="004A3474" w:rsidRPr="00785E8F">
        <w:rPr>
          <w:color w:val="auto"/>
          <w:szCs w:val="26"/>
        </w:rPr>
        <w:t>contributions</w:t>
      </w:r>
      <w:r w:rsidR="00BB2B10" w:rsidRPr="00785E8F">
        <w:rPr>
          <w:color w:val="auto"/>
          <w:szCs w:val="26"/>
        </w:rPr>
        <w:t xml:space="preserve">, </w:t>
      </w:r>
      <w:r w:rsidR="001E143F" w:rsidRPr="00785E8F">
        <w:rPr>
          <w:color w:val="auto"/>
          <w:szCs w:val="26"/>
        </w:rPr>
        <w:t>accumulated depreciation</w:t>
      </w:r>
      <w:r w:rsidR="00BB2B10" w:rsidRPr="00785E8F">
        <w:rPr>
          <w:color w:val="auto"/>
          <w:szCs w:val="26"/>
        </w:rPr>
        <w:t xml:space="preserve"> and utility plant acquisition adjustment</w:t>
      </w:r>
      <w:r w:rsidR="001E143F" w:rsidRPr="00785E8F">
        <w:rPr>
          <w:color w:val="auto"/>
          <w:szCs w:val="26"/>
        </w:rPr>
        <w:t xml:space="preserve"> claims</w:t>
      </w:r>
      <w:r w:rsidR="00834E2B" w:rsidRPr="00785E8F">
        <w:rPr>
          <w:color w:val="auto"/>
          <w:szCs w:val="26"/>
        </w:rPr>
        <w:t>.</w:t>
      </w:r>
      <w:r w:rsidR="005B335C" w:rsidRPr="00785E8F">
        <w:rPr>
          <w:rStyle w:val="FootnoteReference"/>
          <w:color w:val="auto"/>
          <w:szCs w:val="26"/>
        </w:rPr>
        <w:footnoteReference w:id="4"/>
      </w:r>
    </w:p>
    <w:p w14:paraId="1CD02849" w14:textId="77777777" w:rsidR="002B5EC7" w:rsidRPr="00785E8F" w:rsidRDefault="00D82389" w:rsidP="002529B6">
      <w:pPr>
        <w:pStyle w:val="ListParagraph"/>
        <w:numPr>
          <w:ilvl w:val="0"/>
          <w:numId w:val="5"/>
        </w:numPr>
        <w:spacing w:after="240" w:line="360" w:lineRule="auto"/>
        <w:contextualSpacing w:val="0"/>
        <w:rPr>
          <w:color w:val="auto"/>
          <w:szCs w:val="26"/>
        </w:rPr>
      </w:pPr>
      <w:r w:rsidRPr="00785E8F">
        <w:rPr>
          <w:b/>
          <w:color w:val="auto"/>
          <w:szCs w:val="26"/>
        </w:rPr>
        <w:t>PROPOSED RATES</w:t>
      </w:r>
    </w:p>
    <w:p w14:paraId="78A6428C" w14:textId="7832DF43" w:rsidR="0060066A" w:rsidRPr="00785E8F" w:rsidRDefault="00912118" w:rsidP="009339C4">
      <w:pPr>
        <w:tabs>
          <w:tab w:val="left" w:pos="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>York-WW</w:t>
      </w:r>
      <w:r w:rsidR="006818B5" w:rsidRPr="00785E8F">
        <w:rPr>
          <w:color w:val="auto"/>
          <w:szCs w:val="26"/>
        </w:rPr>
        <w:t xml:space="preserve"> will </w:t>
      </w:r>
      <w:r w:rsidR="00900170" w:rsidRPr="00785E8F">
        <w:rPr>
          <w:color w:val="auto"/>
          <w:szCs w:val="26"/>
        </w:rPr>
        <w:t xml:space="preserve">adopt </w:t>
      </w:r>
      <w:r w:rsidR="009866C5" w:rsidRPr="00785E8F">
        <w:rPr>
          <w:color w:val="auto"/>
          <w:szCs w:val="26"/>
        </w:rPr>
        <w:t>JBSA</w:t>
      </w:r>
      <w:r w:rsidR="00A04632" w:rsidRPr="00785E8F">
        <w:rPr>
          <w:color w:val="auto"/>
          <w:szCs w:val="26"/>
        </w:rPr>
        <w:t>’s</w:t>
      </w:r>
      <w:r w:rsidR="00900170" w:rsidRPr="00785E8F">
        <w:rPr>
          <w:color w:val="auto"/>
          <w:szCs w:val="26"/>
        </w:rPr>
        <w:t xml:space="preserve"> exi</w:t>
      </w:r>
      <w:r w:rsidR="007906CF" w:rsidRPr="00785E8F">
        <w:rPr>
          <w:color w:val="auto"/>
          <w:szCs w:val="26"/>
        </w:rPr>
        <w:t>s</w:t>
      </w:r>
      <w:r w:rsidR="00900170" w:rsidRPr="00785E8F">
        <w:rPr>
          <w:color w:val="auto"/>
          <w:szCs w:val="26"/>
        </w:rPr>
        <w:t xml:space="preserve">ting </w:t>
      </w:r>
      <w:r w:rsidR="00A04632" w:rsidRPr="00785E8F">
        <w:rPr>
          <w:color w:val="auto"/>
          <w:szCs w:val="26"/>
        </w:rPr>
        <w:t xml:space="preserve">wastewater </w:t>
      </w:r>
      <w:r w:rsidR="00900170" w:rsidRPr="00785E8F">
        <w:rPr>
          <w:color w:val="auto"/>
          <w:szCs w:val="26"/>
        </w:rPr>
        <w:t xml:space="preserve">rates </w:t>
      </w:r>
      <w:r w:rsidR="00A04632" w:rsidRPr="00785E8F">
        <w:rPr>
          <w:color w:val="auto"/>
          <w:szCs w:val="26"/>
        </w:rPr>
        <w:t>within</w:t>
      </w:r>
      <w:r w:rsidR="006818B5" w:rsidRPr="00785E8F">
        <w:rPr>
          <w:color w:val="auto"/>
          <w:szCs w:val="26"/>
        </w:rPr>
        <w:t xml:space="preserve"> the requested territory</w:t>
      </w:r>
      <w:r w:rsidR="005A5980" w:rsidRPr="00785E8F">
        <w:rPr>
          <w:color w:val="auto"/>
          <w:szCs w:val="26"/>
        </w:rPr>
        <w:t xml:space="preserve"> noted</w:t>
      </w:r>
      <w:r w:rsidR="009339C4" w:rsidRPr="00785E8F">
        <w:rPr>
          <w:color w:val="auto"/>
          <w:szCs w:val="26"/>
        </w:rPr>
        <w:t xml:space="preserve"> in the Application</w:t>
      </w:r>
      <w:r w:rsidR="007906CF" w:rsidRPr="00785E8F">
        <w:rPr>
          <w:color w:val="auto"/>
          <w:szCs w:val="26"/>
        </w:rPr>
        <w:t xml:space="preserve"> as</w:t>
      </w:r>
      <w:r w:rsidR="009339C4" w:rsidRPr="00785E8F">
        <w:rPr>
          <w:color w:val="auto"/>
          <w:szCs w:val="26"/>
        </w:rPr>
        <w:t xml:space="preserve"> </w:t>
      </w:r>
      <w:r w:rsidR="007D77F8" w:rsidRPr="00785E8F">
        <w:rPr>
          <w:color w:val="auto"/>
          <w:szCs w:val="26"/>
        </w:rPr>
        <w:t>$55.00/month per EDU for the first 4,000</w:t>
      </w:r>
      <w:r w:rsidR="009339C4" w:rsidRPr="00785E8F">
        <w:rPr>
          <w:color w:val="auto"/>
          <w:szCs w:val="26"/>
        </w:rPr>
        <w:t xml:space="preserve"> </w:t>
      </w:r>
      <w:r w:rsidR="007D77F8" w:rsidRPr="00785E8F">
        <w:rPr>
          <w:color w:val="auto"/>
          <w:szCs w:val="26"/>
        </w:rPr>
        <w:t>gallons of water usage and $5.00 per 1,000 gallons of water usage over 4,000 gallons of water usag</w:t>
      </w:r>
      <w:r w:rsidR="009339C4" w:rsidRPr="00785E8F">
        <w:rPr>
          <w:color w:val="auto"/>
          <w:szCs w:val="26"/>
        </w:rPr>
        <w:t xml:space="preserve">e.  In supplemental information filed with the Commission, </w:t>
      </w:r>
      <w:r w:rsidRPr="00785E8F">
        <w:rPr>
          <w:color w:val="auto"/>
          <w:szCs w:val="26"/>
        </w:rPr>
        <w:t xml:space="preserve">York-WW </w:t>
      </w:r>
      <w:r w:rsidR="009339C4" w:rsidRPr="00785E8F">
        <w:rPr>
          <w:color w:val="auto"/>
          <w:szCs w:val="26"/>
        </w:rPr>
        <w:t xml:space="preserve">provided </w:t>
      </w:r>
      <w:r w:rsidR="00A249F7" w:rsidRPr="00785E8F">
        <w:rPr>
          <w:color w:val="auto"/>
          <w:szCs w:val="26"/>
        </w:rPr>
        <w:t xml:space="preserve">a </w:t>
      </w:r>
      <w:r w:rsidR="00A249F7" w:rsidRPr="00785E8F">
        <w:rPr>
          <w:color w:val="auto"/>
          <w:szCs w:val="26"/>
        </w:rPr>
        <w:lastRenderedPageBreak/>
        <w:t xml:space="preserve">copy of </w:t>
      </w:r>
      <w:r w:rsidR="00C14591" w:rsidRPr="00785E8F">
        <w:rPr>
          <w:color w:val="auto"/>
          <w:szCs w:val="26"/>
        </w:rPr>
        <w:t>J</w:t>
      </w:r>
      <w:r w:rsidR="008F6895" w:rsidRPr="00785E8F">
        <w:rPr>
          <w:color w:val="auto"/>
          <w:szCs w:val="26"/>
        </w:rPr>
        <w:t>BSA</w:t>
      </w:r>
      <w:r w:rsidR="005A5980" w:rsidRPr="00785E8F">
        <w:rPr>
          <w:color w:val="auto"/>
          <w:szCs w:val="26"/>
        </w:rPr>
        <w:t>’s</w:t>
      </w:r>
      <w:r w:rsidR="00A249F7" w:rsidRPr="00785E8F">
        <w:rPr>
          <w:color w:val="auto"/>
          <w:szCs w:val="26"/>
        </w:rPr>
        <w:t xml:space="preserve"> Resolution No. 2018-1, dated October 10, 2018</w:t>
      </w:r>
      <w:r w:rsidR="007E57FB" w:rsidRPr="00785E8F">
        <w:rPr>
          <w:color w:val="auto"/>
          <w:szCs w:val="26"/>
        </w:rPr>
        <w:t xml:space="preserve">, </w:t>
      </w:r>
      <w:r w:rsidR="00566172" w:rsidRPr="00785E8F">
        <w:rPr>
          <w:color w:val="auto"/>
          <w:szCs w:val="26"/>
        </w:rPr>
        <w:t xml:space="preserve">identifying JBSA’s current </w:t>
      </w:r>
      <w:r w:rsidR="007E57FB" w:rsidRPr="00785E8F">
        <w:rPr>
          <w:color w:val="auto"/>
          <w:szCs w:val="26"/>
        </w:rPr>
        <w:t>the rates</w:t>
      </w:r>
      <w:r w:rsidR="007723EF" w:rsidRPr="00785E8F">
        <w:rPr>
          <w:color w:val="auto"/>
          <w:szCs w:val="26"/>
        </w:rPr>
        <w:t>.</w:t>
      </w:r>
    </w:p>
    <w:p w14:paraId="61D00BB6" w14:textId="123F7294" w:rsidR="00A04632" w:rsidRPr="00785E8F" w:rsidRDefault="009866C5" w:rsidP="00567E50">
      <w:pPr>
        <w:pStyle w:val="BodyText"/>
        <w:tabs>
          <w:tab w:val="clear" w:pos="1890"/>
          <w:tab w:val="left" w:pos="2160"/>
        </w:tabs>
        <w:spacing w:after="240"/>
        <w:ind w:firstLine="720"/>
        <w:rPr>
          <w:b w:val="0"/>
          <w:color w:val="auto"/>
          <w:szCs w:val="26"/>
        </w:rPr>
      </w:pPr>
      <w:r w:rsidRPr="00785E8F">
        <w:rPr>
          <w:b w:val="0"/>
          <w:color w:val="auto"/>
          <w:szCs w:val="26"/>
        </w:rPr>
        <w:t>JBSA</w:t>
      </w:r>
      <w:r w:rsidR="00DF1A99" w:rsidRPr="00785E8F">
        <w:rPr>
          <w:b w:val="0"/>
          <w:color w:val="auto"/>
          <w:szCs w:val="26"/>
        </w:rPr>
        <w:t xml:space="preserve"> </w:t>
      </w:r>
      <w:r w:rsidR="00D172E2" w:rsidRPr="00785E8F">
        <w:rPr>
          <w:b w:val="0"/>
          <w:color w:val="auto"/>
          <w:szCs w:val="26"/>
        </w:rPr>
        <w:t xml:space="preserve">currently bills its 686 customers for 687 EDUs as one industrial customer is billed two EDUs. </w:t>
      </w:r>
      <w:r w:rsidR="0082514D" w:rsidRPr="00785E8F">
        <w:rPr>
          <w:b w:val="0"/>
          <w:color w:val="auto"/>
          <w:szCs w:val="26"/>
        </w:rPr>
        <w:t xml:space="preserve"> </w:t>
      </w:r>
      <w:r w:rsidR="007E57FB" w:rsidRPr="00785E8F">
        <w:rPr>
          <w:b w:val="0"/>
          <w:color w:val="auto"/>
          <w:szCs w:val="26"/>
        </w:rPr>
        <w:t xml:space="preserve">Based on 687 EDUs, </w:t>
      </w:r>
      <w:r w:rsidR="00912118" w:rsidRPr="00785E8F">
        <w:rPr>
          <w:b w:val="0"/>
          <w:color w:val="auto"/>
          <w:szCs w:val="26"/>
        </w:rPr>
        <w:t xml:space="preserve">York-WW </w:t>
      </w:r>
      <w:r w:rsidR="006E4384" w:rsidRPr="00785E8F">
        <w:rPr>
          <w:b w:val="0"/>
          <w:color w:val="auto"/>
          <w:szCs w:val="26"/>
        </w:rPr>
        <w:t xml:space="preserve">estimated annual revenue for providing </w:t>
      </w:r>
      <w:r w:rsidR="00DA4C98" w:rsidRPr="00785E8F">
        <w:rPr>
          <w:b w:val="0"/>
          <w:color w:val="auto"/>
          <w:szCs w:val="26"/>
        </w:rPr>
        <w:t>waste</w:t>
      </w:r>
      <w:r w:rsidR="006E4384" w:rsidRPr="00785E8F">
        <w:rPr>
          <w:b w:val="0"/>
          <w:color w:val="auto"/>
          <w:szCs w:val="26"/>
        </w:rPr>
        <w:t xml:space="preserve">water service </w:t>
      </w:r>
      <w:r w:rsidR="00DA4C98" w:rsidRPr="00785E8F">
        <w:rPr>
          <w:b w:val="0"/>
          <w:color w:val="auto"/>
          <w:szCs w:val="26"/>
        </w:rPr>
        <w:t xml:space="preserve">within the requested territory to be </w:t>
      </w:r>
      <w:r w:rsidR="006E4384" w:rsidRPr="00785E8F">
        <w:rPr>
          <w:b w:val="0"/>
          <w:color w:val="auto"/>
          <w:szCs w:val="26"/>
        </w:rPr>
        <w:t>approximately $</w:t>
      </w:r>
      <w:r w:rsidR="00E72F65" w:rsidRPr="00785E8F">
        <w:rPr>
          <w:b w:val="0"/>
          <w:color w:val="auto"/>
          <w:szCs w:val="26"/>
        </w:rPr>
        <w:t>492,120</w:t>
      </w:r>
      <w:r w:rsidR="0082514D" w:rsidRPr="00785E8F">
        <w:rPr>
          <w:b w:val="0"/>
          <w:color w:val="auto"/>
          <w:szCs w:val="26"/>
        </w:rPr>
        <w:t xml:space="preserve"> </w:t>
      </w:r>
      <w:r w:rsidR="0057414E" w:rsidRPr="00785E8F">
        <w:rPr>
          <w:b w:val="0"/>
          <w:color w:val="auto"/>
          <w:szCs w:val="26"/>
        </w:rPr>
        <w:t>and</w:t>
      </w:r>
      <w:r w:rsidR="00785916" w:rsidRPr="00785E8F">
        <w:rPr>
          <w:b w:val="0"/>
          <w:color w:val="auto"/>
          <w:szCs w:val="26"/>
        </w:rPr>
        <w:t xml:space="preserve"> </w:t>
      </w:r>
      <w:r w:rsidR="00B10EA0" w:rsidRPr="00785E8F">
        <w:rPr>
          <w:b w:val="0"/>
          <w:color w:val="auto"/>
          <w:szCs w:val="26"/>
        </w:rPr>
        <w:t xml:space="preserve">annual </w:t>
      </w:r>
      <w:r w:rsidR="008E271C" w:rsidRPr="00785E8F">
        <w:rPr>
          <w:b w:val="0"/>
          <w:color w:val="auto"/>
          <w:szCs w:val="26"/>
        </w:rPr>
        <w:t xml:space="preserve">operating </w:t>
      </w:r>
      <w:r w:rsidR="00B10EA0" w:rsidRPr="00785E8F">
        <w:rPr>
          <w:b w:val="0"/>
          <w:color w:val="auto"/>
          <w:szCs w:val="26"/>
        </w:rPr>
        <w:t>expenses</w:t>
      </w:r>
      <w:r w:rsidR="008E271C" w:rsidRPr="00785E8F">
        <w:rPr>
          <w:b w:val="0"/>
          <w:color w:val="auto"/>
          <w:szCs w:val="26"/>
        </w:rPr>
        <w:t>, including operation and maintenance, depreciation, and tax expenses,</w:t>
      </w:r>
      <w:r w:rsidR="00B10EA0" w:rsidRPr="00785E8F">
        <w:rPr>
          <w:b w:val="0"/>
          <w:color w:val="auto"/>
          <w:szCs w:val="26"/>
        </w:rPr>
        <w:t xml:space="preserve"> to be $</w:t>
      </w:r>
      <w:r w:rsidR="00E72F65" w:rsidRPr="00785E8F">
        <w:rPr>
          <w:b w:val="0"/>
          <w:color w:val="auto"/>
          <w:szCs w:val="26"/>
        </w:rPr>
        <w:t>188,200</w:t>
      </w:r>
      <w:r w:rsidR="00923624" w:rsidRPr="00785E8F">
        <w:rPr>
          <w:b w:val="0"/>
          <w:color w:val="auto"/>
          <w:szCs w:val="26"/>
        </w:rPr>
        <w:t xml:space="preserve">.  </w:t>
      </w:r>
      <w:r w:rsidR="00C33301" w:rsidRPr="00785E8F">
        <w:rPr>
          <w:b w:val="0"/>
          <w:color w:val="auto"/>
          <w:szCs w:val="26"/>
        </w:rPr>
        <w:t>The</w:t>
      </w:r>
      <w:r w:rsidR="00EC1438" w:rsidRPr="00785E8F">
        <w:rPr>
          <w:b w:val="0"/>
          <w:color w:val="auto"/>
          <w:szCs w:val="26"/>
        </w:rPr>
        <w:t xml:space="preserve"> estimated</w:t>
      </w:r>
      <w:r w:rsidR="00C33301" w:rsidRPr="00785E8F">
        <w:rPr>
          <w:b w:val="0"/>
          <w:color w:val="auto"/>
          <w:szCs w:val="26"/>
        </w:rPr>
        <w:t xml:space="preserve"> revenue and expenses </w:t>
      </w:r>
      <w:r w:rsidR="007F3127" w:rsidRPr="00785E8F">
        <w:rPr>
          <w:b w:val="0"/>
          <w:color w:val="auto"/>
          <w:szCs w:val="26"/>
        </w:rPr>
        <w:t xml:space="preserve">would </w:t>
      </w:r>
      <w:r w:rsidR="00C6500A" w:rsidRPr="00785E8F">
        <w:rPr>
          <w:b w:val="0"/>
          <w:color w:val="auto"/>
          <w:szCs w:val="26"/>
        </w:rPr>
        <w:t xml:space="preserve">result in </w:t>
      </w:r>
      <w:r w:rsidR="0082514D" w:rsidRPr="00785E8F">
        <w:rPr>
          <w:b w:val="0"/>
          <w:color w:val="auto"/>
          <w:szCs w:val="26"/>
        </w:rPr>
        <w:t xml:space="preserve">a </w:t>
      </w:r>
      <w:r w:rsidR="00C6500A" w:rsidRPr="00785E8F">
        <w:rPr>
          <w:b w:val="0"/>
          <w:color w:val="auto"/>
          <w:szCs w:val="26"/>
        </w:rPr>
        <w:t xml:space="preserve">net </w:t>
      </w:r>
      <w:r w:rsidR="001D7F53" w:rsidRPr="00785E8F">
        <w:rPr>
          <w:b w:val="0"/>
          <w:color w:val="auto"/>
          <w:szCs w:val="26"/>
        </w:rPr>
        <w:t xml:space="preserve">annual </w:t>
      </w:r>
      <w:r w:rsidR="00923624" w:rsidRPr="00785E8F">
        <w:rPr>
          <w:b w:val="0"/>
          <w:color w:val="auto"/>
          <w:szCs w:val="26"/>
        </w:rPr>
        <w:t>operating income</w:t>
      </w:r>
      <w:r w:rsidR="00C6500A" w:rsidRPr="00785E8F">
        <w:rPr>
          <w:b w:val="0"/>
          <w:color w:val="auto"/>
          <w:szCs w:val="26"/>
        </w:rPr>
        <w:t xml:space="preserve"> of </w:t>
      </w:r>
      <w:r w:rsidR="008B5D3F" w:rsidRPr="00785E8F">
        <w:rPr>
          <w:b w:val="0"/>
          <w:color w:val="auto"/>
          <w:szCs w:val="26"/>
        </w:rPr>
        <w:t>approximately $</w:t>
      </w:r>
      <w:r w:rsidR="00E72F65" w:rsidRPr="00785E8F">
        <w:rPr>
          <w:b w:val="0"/>
          <w:color w:val="auto"/>
          <w:szCs w:val="26"/>
        </w:rPr>
        <w:t>303,920</w:t>
      </w:r>
      <w:r w:rsidR="00F5446D" w:rsidRPr="00785E8F">
        <w:rPr>
          <w:b w:val="0"/>
          <w:color w:val="auto"/>
          <w:szCs w:val="26"/>
        </w:rPr>
        <w:t>.</w:t>
      </w:r>
    </w:p>
    <w:p w14:paraId="615CEF1E" w14:textId="77777777" w:rsidR="00492ED1" w:rsidRPr="00785E8F" w:rsidRDefault="00492ED1" w:rsidP="002529B6">
      <w:pPr>
        <w:numPr>
          <w:ilvl w:val="0"/>
          <w:numId w:val="5"/>
        </w:numPr>
        <w:tabs>
          <w:tab w:val="left" w:pos="1440"/>
        </w:tabs>
        <w:spacing w:after="240" w:line="360" w:lineRule="auto"/>
        <w:rPr>
          <w:b/>
          <w:color w:val="auto"/>
          <w:szCs w:val="26"/>
        </w:rPr>
      </w:pPr>
      <w:r w:rsidRPr="00785E8F">
        <w:rPr>
          <w:b/>
          <w:color w:val="auto"/>
          <w:szCs w:val="26"/>
        </w:rPr>
        <w:t>PERMITS REQUIRED</w:t>
      </w:r>
    </w:p>
    <w:p w14:paraId="71E17A8B" w14:textId="69684A4D" w:rsidR="00285CBE" w:rsidRPr="00785E8F" w:rsidRDefault="0027131E" w:rsidP="00A04632">
      <w:pPr>
        <w:tabs>
          <w:tab w:val="left" w:pos="72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York-WW indicated that it will apply to </w:t>
      </w:r>
      <w:r w:rsidR="002F7ADF" w:rsidRPr="00785E8F">
        <w:rPr>
          <w:color w:val="auto"/>
          <w:szCs w:val="26"/>
        </w:rPr>
        <w:t>the Department of Environmental Protection (</w:t>
      </w:r>
      <w:r w:rsidRPr="00785E8F">
        <w:rPr>
          <w:color w:val="auto"/>
          <w:szCs w:val="26"/>
        </w:rPr>
        <w:t>DEP</w:t>
      </w:r>
      <w:r w:rsidR="002F7ADF" w:rsidRPr="00785E8F">
        <w:rPr>
          <w:color w:val="auto"/>
          <w:szCs w:val="26"/>
        </w:rPr>
        <w:t>)</w:t>
      </w:r>
      <w:r w:rsidRPr="00785E8F">
        <w:rPr>
          <w:color w:val="auto"/>
          <w:szCs w:val="26"/>
        </w:rPr>
        <w:t xml:space="preserve"> to transfer </w:t>
      </w:r>
      <w:r w:rsidR="009866C5" w:rsidRPr="00785E8F">
        <w:rPr>
          <w:color w:val="auto"/>
          <w:szCs w:val="26"/>
        </w:rPr>
        <w:t>JBSA</w:t>
      </w:r>
      <w:r w:rsidRPr="00785E8F">
        <w:rPr>
          <w:color w:val="auto"/>
          <w:szCs w:val="26"/>
        </w:rPr>
        <w:t>'</w:t>
      </w:r>
      <w:r w:rsidR="00DF1A99" w:rsidRPr="00785E8F">
        <w:rPr>
          <w:color w:val="auto"/>
          <w:szCs w:val="26"/>
        </w:rPr>
        <w:t>s</w:t>
      </w:r>
      <w:r w:rsidRPr="00785E8F">
        <w:rPr>
          <w:color w:val="auto"/>
          <w:szCs w:val="26"/>
        </w:rPr>
        <w:t xml:space="preserve"> </w:t>
      </w:r>
      <w:r w:rsidR="002F7ADF" w:rsidRPr="00785E8F">
        <w:rPr>
          <w:color w:val="auto"/>
          <w:szCs w:val="26"/>
        </w:rPr>
        <w:t xml:space="preserve">Water Quality Management </w:t>
      </w:r>
      <w:r w:rsidR="00831F6A" w:rsidRPr="00785E8F">
        <w:rPr>
          <w:color w:val="auto"/>
          <w:szCs w:val="26"/>
        </w:rPr>
        <w:t xml:space="preserve">(WQM) </w:t>
      </w:r>
      <w:r w:rsidRPr="00785E8F">
        <w:rPr>
          <w:color w:val="auto"/>
          <w:szCs w:val="26"/>
        </w:rPr>
        <w:t xml:space="preserve">Part II Permit No. </w:t>
      </w:r>
      <w:r w:rsidR="006368A6" w:rsidRPr="00785E8F">
        <w:rPr>
          <w:color w:val="auto"/>
          <w:szCs w:val="26"/>
        </w:rPr>
        <w:t xml:space="preserve">6796412 </w:t>
      </w:r>
      <w:r w:rsidRPr="00785E8F">
        <w:rPr>
          <w:color w:val="auto"/>
          <w:szCs w:val="26"/>
        </w:rPr>
        <w:t xml:space="preserve">and </w:t>
      </w:r>
      <w:r w:rsidR="00831F6A" w:rsidRPr="00785E8F">
        <w:rPr>
          <w:color w:val="auto"/>
          <w:szCs w:val="26"/>
        </w:rPr>
        <w:t xml:space="preserve">WQM </w:t>
      </w:r>
      <w:r w:rsidRPr="00785E8F">
        <w:rPr>
          <w:color w:val="auto"/>
          <w:szCs w:val="26"/>
        </w:rPr>
        <w:t>Part II Permit No. 6703406 to York</w:t>
      </w:r>
      <w:r w:rsidR="00DF1A99" w:rsidRPr="00785E8F">
        <w:rPr>
          <w:color w:val="auto"/>
          <w:szCs w:val="26"/>
        </w:rPr>
        <w:t>-WW</w:t>
      </w:r>
      <w:r w:rsidRPr="00785E8F">
        <w:rPr>
          <w:color w:val="auto"/>
          <w:szCs w:val="26"/>
        </w:rPr>
        <w:t>.</w:t>
      </w:r>
      <w:r w:rsidR="002F7ADF" w:rsidRPr="00785E8F">
        <w:rPr>
          <w:color w:val="auto"/>
          <w:szCs w:val="26"/>
        </w:rPr>
        <w:t xml:space="preserve">  Copies of the two</w:t>
      </w:r>
      <w:r w:rsidR="00AA2858">
        <w:rPr>
          <w:color w:val="auto"/>
          <w:szCs w:val="26"/>
        </w:rPr>
        <w:t> </w:t>
      </w:r>
      <w:r w:rsidR="002F7ADF" w:rsidRPr="00785E8F">
        <w:rPr>
          <w:color w:val="auto"/>
          <w:szCs w:val="26"/>
        </w:rPr>
        <w:t>permits were included in the Application as Exhibit Q.</w:t>
      </w:r>
    </w:p>
    <w:p w14:paraId="50A18918" w14:textId="77777777" w:rsidR="006C613E" w:rsidRPr="00785E8F" w:rsidRDefault="00492ED1" w:rsidP="002529B6">
      <w:pPr>
        <w:numPr>
          <w:ilvl w:val="0"/>
          <w:numId w:val="5"/>
        </w:numPr>
        <w:tabs>
          <w:tab w:val="left" w:pos="1440"/>
        </w:tabs>
        <w:spacing w:after="240" w:line="360" w:lineRule="auto"/>
        <w:rPr>
          <w:color w:val="auto"/>
          <w:szCs w:val="26"/>
        </w:rPr>
      </w:pPr>
      <w:r w:rsidRPr="00785E8F">
        <w:rPr>
          <w:b/>
          <w:color w:val="auto"/>
          <w:szCs w:val="26"/>
        </w:rPr>
        <w:t>LAND-USE PLANNING COMPLIANCE</w:t>
      </w:r>
    </w:p>
    <w:p w14:paraId="67B0D52D" w14:textId="449EA4EA" w:rsidR="00B87022" w:rsidRPr="00785E8F" w:rsidRDefault="00EF1EE7" w:rsidP="0037719C">
      <w:pPr>
        <w:tabs>
          <w:tab w:val="left" w:pos="720"/>
          <w:tab w:val="left" w:pos="108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York-WW sent </w:t>
      </w:r>
      <w:r w:rsidR="00A74961" w:rsidRPr="00785E8F">
        <w:rPr>
          <w:color w:val="auto"/>
          <w:szCs w:val="26"/>
        </w:rPr>
        <w:t xml:space="preserve">a letter to </w:t>
      </w:r>
      <w:r w:rsidRPr="00785E8F">
        <w:rPr>
          <w:color w:val="auto"/>
          <w:szCs w:val="26"/>
        </w:rPr>
        <w:t>the York Cou</w:t>
      </w:r>
      <w:r w:rsidR="00A74961" w:rsidRPr="00785E8F">
        <w:rPr>
          <w:color w:val="auto"/>
          <w:szCs w:val="26"/>
        </w:rPr>
        <w:t xml:space="preserve">nty Planning Commission </w:t>
      </w:r>
      <w:r w:rsidR="00E42F32" w:rsidRPr="00785E8F">
        <w:rPr>
          <w:color w:val="auto"/>
          <w:szCs w:val="26"/>
        </w:rPr>
        <w:t xml:space="preserve">(YCPC) </w:t>
      </w:r>
      <w:r w:rsidR="00D139BC" w:rsidRPr="00785E8F">
        <w:rPr>
          <w:color w:val="auto"/>
          <w:szCs w:val="26"/>
        </w:rPr>
        <w:t xml:space="preserve">that </w:t>
      </w:r>
      <w:r w:rsidR="00A74961" w:rsidRPr="00785E8F">
        <w:rPr>
          <w:color w:val="auto"/>
          <w:szCs w:val="26"/>
        </w:rPr>
        <w:t>request</w:t>
      </w:r>
      <w:r w:rsidR="00D139BC" w:rsidRPr="00785E8F">
        <w:rPr>
          <w:color w:val="auto"/>
          <w:szCs w:val="26"/>
        </w:rPr>
        <w:t>ed</w:t>
      </w:r>
      <w:r w:rsidR="00A74961" w:rsidRPr="00785E8F">
        <w:rPr>
          <w:color w:val="auto"/>
          <w:szCs w:val="26"/>
        </w:rPr>
        <w:t xml:space="preserve"> verification the </w:t>
      </w:r>
      <w:r w:rsidR="00E42F32" w:rsidRPr="00785E8F">
        <w:rPr>
          <w:color w:val="auto"/>
          <w:szCs w:val="26"/>
        </w:rPr>
        <w:t xml:space="preserve">Application is consistent with the adopted county or multi-county comprehensive plan.  YCPC responded by </w:t>
      </w:r>
      <w:r w:rsidR="00DF1A99" w:rsidRPr="00785E8F">
        <w:rPr>
          <w:color w:val="auto"/>
          <w:szCs w:val="26"/>
        </w:rPr>
        <w:t xml:space="preserve">a </w:t>
      </w:r>
      <w:r w:rsidR="00E42F32" w:rsidRPr="00785E8F">
        <w:rPr>
          <w:color w:val="auto"/>
          <w:szCs w:val="26"/>
        </w:rPr>
        <w:t>letter</w:t>
      </w:r>
      <w:r w:rsidR="0037719C" w:rsidRPr="00785E8F">
        <w:rPr>
          <w:color w:val="auto"/>
          <w:szCs w:val="26"/>
        </w:rPr>
        <w:t>, dated</w:t>
      </w:r>
      <w:r w:rsidR="00895B43" w:rsidRPr="00785E8F">
        <w:rPr>
          <w:color w:val="auto"/>
          <w:szCs w:val="26"/>
        </w:rPr>
        <w:t xml:space="preserve"> October </w:t>
      </w:r>
      <w:r w:rsidR="0046307F" w:rsidRPr="00785E8F">
        <w:rPr>
          <w:color w:val="auto"/>
          <w:szCs w:val="26"/>
        </w:rPr>
        <w:t>30, 2018</w:t>
      </w:r>
      <w:r w:rsidR="00250C0E" w:rsidRPr="00785E8F">
        <w:rPr>
          <w:color w:val="auto"/>
          <w:szCs w:val="26"/>
        </w:rPr>
        <w:t>,</w:t>
      </w:r>
      <w:r w:rsidR="00895B43" w:rsidRPr="00785E8F">
        <w:rPr>
          <w:color w:val="auto"/>
          <w:szCs w:val="26"/>
        </w:rPr>
        <w:t xml:space="preserve"> </w:t>
      </w:r>
      <w:r w:rsidR="005A5980" w:rsidRPr="00785E8F">
        <w:rPr>
          <w:color w:val="auto"/>
          <w:szCs w:val="26"/>
        </w:rPr>
        <w:t>and</w:t>
      </w:r>
      <w:r w:rsidR="00453A1E" w:rsidRPr="00785E8F">
        <w:rPr>
          <w:color w:val="auto"/>
          <w:szCs w:val="26"/>
        </w:rPr>
        <w:t xml:space="preserve"> verified </w:t>
      </w:r>
      <w:r w:rsidR="005A5980" w:rsidRPr="00785E8F">
        <w:rPr>
          <w:color w:val="auto"/>
          <w:szCs w:val="26"/>
        </w:rPr>
        <w:t xml:space="preserve">the Application’s </w:t>
      </w:r>
      <w:r w:rsidR="00E42F32" w:rsidRPr="00785E8F">
        <w:rPr>
          <w:color w:val="auto"/>
          <w:szCs w:val="26"/>
        </w:rPr>
        <w:t xml:space="preserve">consistency. </w:t>
      </w:r>
      <w:r w:rsidR="00D139BC" w:rsidRPr="00785E8F">
        <w:rPr>
          <w:color w:val="auto"/>
          <w:szCs w:val="26"/>
        </w:rPr>
        <w:t xml:space="preserve"> C</w:t>
      </w:r>
      <w:r w:rsidR="00E42F32" w:rsidRPr="00785E8F">
        <w:rPr>
          <w:color w:val="auto"/>
          <w:szCs w:val="26"/>
        </w:rPr>
        <w:t>op</w:t>
      </w:r>
      <w:r w:rsidR="00D139BC" w:rsidRPr="00785E8F">
        <w:rPr>
          <w:color w:val="auto"/>
          <w:szCs w:val="26"/>
        </w:rPr>
        <w:t>ies</w:t>
      </w:r>
      <w:r w:rsidR="00E42F32" w:rsidRPr="00785E8F">
        <w:rPr>
          <w:color w:val="auto"/>
          <w:szCs w:val="26"/>
        </w:rPr>
        <w:t xml:space="preserve"> of </w:t>
      </w:r>
      <w:r w:rsidR="001273D7" w:rsidRPr="00785E8F">
        <w:rPr>
          <w:color w:val="auto"/>
          <w:szCs w:val="26"/>
        </w:rPr>
        <w:t>the</w:t>
      </w:r>
      <w:r w:rsidR="00D139BC" w:rsidRPr="00785E8F">
        <w:rPr>
          <w:color w:val="auto"/>
          <w:szCs w:val="26"/>
        </w:rPr>
        <w:t>se</w:t>
      </w:r>
      <w:r w:rsidR="001273D7" w:rsidRPr="00785E8F">
        <w:rPr>
          <w:color w:val="auto"/>
          <w:szCs w:val="26"/>
        </w:rPr>
        <w:t xml:space="preserve"> </w:t>
      </w:r>
      <w:r w:rsidR="00D139BC" w:rsidRPr="00785E8F">
        <w:rPr>
          <w:color w:val="auto"/>
          <w:szCs w:val="26"/>
        </w:rPr>
        <w:t>letters were</w:t>
      </w:r>
      <w:r w:rsidR="00E42F32" w:rsidRPr="00785E8F">
        <w:rPr>
          <w:color w:val="auto"/>
          <w:szCs w:val="26"/>
        </w:rPr>
        <w:t xml:space="preserve"> included </w:t>
      </w:r>
      <w:r w:rsidR="00453A1E" w:rsidRPr="00785E8F">
        <w:rPr>
          <w:color w:val="auto"/>
          <w:szCs w:val="26"/>
        </w:rPr>
        <w:t>th</w:t>
      </w:r>
      <w:r w:rsidR="00020759" w:rsidRPr="00785E8F">
        <w:rPr>
          <w:color w:val="auto"/>
          <w:szCs w:val="26"/>
        </w:rPr>
        <w:t>e Application</w:t>
      </w:r>
      <w:r w:rsidR="00E42F32" w:rsidRPr="00785E8F">
        <w:rPr>
          <w:color w:val="auto"/>
          <w:szCs w:val="26"/>
        </w:rPr>
        <w:t>’s</w:t>
      </w:r>
      <w:r w:rsidR="00453A1E" w:rsidRPr="00785E8F">
        <w:rPr>
          <w:color w:val="auto"/>
          <w:szCs w:val="26"/>
        </w:rPr>
        <w:t xml:space="preserve"> </w:t>
      </w:r>
      <w:r w:rsidR="0055419A" w:rsidRPr="00785E8F">
        <w:rPr>
          <w:color w:val="auto"/>
          <w:szCs w:val="26"/>
        </w:rPr>
        <w:t xml:space="preserve">Exhibit </w:t>
      </w:r>
      <w:r w:rsidR="0046307F" w:rsidRPr="00785E8F">
        <w:rPr>
          <w:color w:val="auto"/>
          <w:szCs w:val="26"/>
        </w:rPr>
        <w:t>J</w:t>
      </w:r>
      <w:r w:rsidR="00B57DAE" w:rsidRPr="00785E8F">
        <w:rPr>
          <w:color w:val="auto"/>
          <w:szCs w:val="26"/>
        </w:rPr>
        <w:t>.</w:t>
      </w:r>
    </w:p>
    <w:p w14:paraId="05EF1C1B" w14:textId="77777777" w:rsidR="000E279F" w:rsidRPr="00785E8F" w:rsidRDefault="00D82389" w:rsidP="0020319A">
      <w:pPr>
        <w:pStyle w:val="ListParagraph"/>
        <w:numPr>
          <w:ilvl w:val="0"/>
          <w:numId w:val="5"/>
        </w:numPr>
        <w:spacing w:after="240"/>
        <w:ind w:left="907" w:hanging="907"/>
        <w:contextualSpacing w:val="0"/>
        <w:rPr>
          <w:color w:val="auto"/>
          <w:szCs w:val="26"/>
        </w:rPr>
      </w:pPr>
      <w:r w:rsidRPr="00785E8F">
        <w:rPr>
          <w:b/>
          <w:color w:val="auto"/>
          <w:szCs w:val="26"/>
        </w:rPr>
        <w:t>OTHER CONSIDERATIONS</w:t>
      </w:r>
    </w:p>
    <w:p w14:paraId="0C44D4FE" w14:textId="09DA91F1" w:rsidR="00A34F44" w:rsidRPr="00785E8F" w:rsidRDefault="000C2713" w:rsidP="00E75544">
      <w:pPr>
        <w:tabs>
          <w:tab w:val="left" w:pos="144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It was noted </w:t>
      </w:r>
      <w:r w:rsidR="00FC69E4" w:rsidRPr="00785E8F">
        <w:rPr>
          <w:color w:val="auto"/>
          <w:szCs w:val="26"/>
        </w:rPr>
        <w:t xml:space="preserve">in the Application that </w:t>
      </w:r>
      <w:r w:rsidR="009866C5" w:rsidRPr="00785E8F">
        <w:rPr>
          <w:color w:val="auto"/>
          <w:szCs w:val="26"/>
        </w:rPr>
        <w:t>JBSA</w:t>
      </w:r>
      <w:r w:rsidR="00FC69E4" w:rsidRPr="00785E8F">
        <w:rPr>
          <w:color w:val="auto"/>
          <w:szCs w:val="26"/>
        </w:rPr>
        <w:t xml:space="preserve"> </w:t>
      </w:r>
      <w:r w:rsidR="0066163D">
        <w:rPr>
          <w:color w:val="auto"/>
          <w:szCs w:val="26"/>
        </w:rPr>
        <w:t>determined</w:t>
      </w:r>
      <w:r w:rsidR="00FC69E4" w:rsidRPr="00785E8F">
        <w:rPr>
          <w:color w:val="auto"/>
          <w:szCs w:val="26"/>
        </w:rPr>
        <w:t xml:space="preserve"> </w:t>
      </w:r>
      <w:r w:rsidR="0066163D">
        <w:rPr>
          <w:color w:val="auto"/>
          <w:szCs w:val="26"/>
        </w:rPr>
        <w:t xml:space="preserve">that </w:t>
      </w:r>
      <w:r w:rsidR="00FC69E4" w:rsidRPr="00785E8F">
        <w:rPr>
          <w:color w:val="auto"/>
          <w:szCs w:val="26"/>
        </w:rPr>
        <w:t>its investment in maintaining the collection system in future years w</w:t>
      </w:r>
      <w:r w:rsidR="0001685B" w:rsidRPr="00785E8F">
        <w:rPr>
          <w:color w:val="auto"/>
          <w:szCs w:val="26"/>
        </w:rPr>
        <w:t>ould</w:t>
      </w:r>
      <w:r w:rsidR="00FC69E4" w:rsidRPr="00785E8F">
        <w:rPr>
          <w:color w:val="auto"/>
          <w:szCs w:val="26"/>
        </w:rPr>
        <w:t xml:space="preserve"> be insufficient to provide reliable wastewater collection and conveyance service and that its volunteer, part-time board has insufficient experience to continue </w:t>
      </w:r>
      <w:r w:rsidR="0001685B" w:rsidRPr="00785E8F">
        <w:rPr>
          <w:color w:val="auto"/>
          <w:szCs w:val="26"/>
        </w:rPr>
        <w:t xml:space="preserve">to </w:t>
      </w:r>
      <w:r w:rsidR="00FC69E4" w:rsidRPr="00785E8F">
        <w:rPr>
          <w:color w:val="auto"/>
          <w:szCs w:val="26"/>
        </w:rPr>
        <w:t xml:space="preserve">meet the regulatory requirements associated with its wastewater obligations.  Additionally, </w:t>
      </w:r>
      <w:r w:rsidR="009866C5" w:rsidRPr="00785E8F">
        <w:rPr>
          <w:color w:val="auto"/>
          <w:szCs w:val="26"/>
        </w:rPr>
        <w:t>JBSA</w:t>
      </w:r>
      <w:r w:rsidR="006A7574" w:rsidRPr="00785E8F">
        <w:rPr>
          <w:color w:val="auto"/>
          <w:szCs w:val="26"/>
        </w:rPr>
        <w:t>’s</w:t>
      </w:r>
      <w:r w:rsidRPr="00785E8F">
        <w:rPr>
          <w:color w:val="auto"/>
          <w:szCs w:val="26"/>
        </w:rPr>
        <w:t xml:space="preserve"> contractor responsible for maintaining the pump stations is retiring</w:t>
      </w:r>
      <w:r w:rsidR="00BD12DB" w:rsidRPr="00785E8F">
        <w:rPr>
          <w:color w:val="auto"/>
          <w:szCs w:val="26"/>
        </w:rPr>
        <w:t>.</w:t>
      </w:r>
    </w:p>
    <w:p w14:paraId="4115FBD8" w14:textId="1900890C" w:rsidR="000E7D90" w:rsidRPr="00785E8F" w:rsidRDefault="00495EC2" w:rsidP="00E75544">
      <w:pPr>
        <w:tabs>
          <w:tab w:val="left" w:pos="144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lastRenderedPageBreak/>
        <w:t>York-WW indicated that it had contacted DEP and</w:t>
      </w:r>
      <w:r w:rsidR="006F5D78" w:rsidRPr="00785E8F">
        <w:rPr>
          <w:color w:val="auto"/>
          <w:szCs w:val="26"/>
        </w:rPr>
        <w:t xml:space="preserve"> </w:t>
      </w:r>
      <w:r w:rsidRPr="00785E8F">
        <w:rPr>
          <w:color w:val="auto"/>
          <w:szCs w:val="26"/>
        </w:rPr>
        <w:t xml:space="preserve">conducted a five-year compliance review </w:t>
      </w:r>
      <w:r w:rsidR="006F5D78" w:rsidRPr="00785E8F">
        <w:rPr>
          <w:color w:val="auto"/>
          <w:szCs w:val="26"/>
        </w:rPr>
        <w:t xml:space="preserve">of </w:t>
      </w:r>
      <w:r w:rsidR="009866C5" w:rsidRPr="00785E8F">
        <w:rPr>
          <w:color w:val="auto"/>
          <w:szCs w:val="26"/>
        </w:rPr>
        <w:t>JBSA</w:t>
      </w:r>
      <w:r w:rsidR="006F5D78" w:rsidRPr="00785E8F">
        <w:rPr>
          <w:color w:val="auto"/>
          <w:szCs w:val="26"/>
        </w:rPr>
        <w:t xml:space="preserve">’s operations to determine if </w:t>
      </w:r>
      <w:r w:rsidR="009866C5" w:rsidRPr="00785E8F">
        <w:rPr>
          <w:color w:val="auto"/>
          <w:szCs w:val="26"/>
        </w:rPr>
        <w:t>JBSA</w:t>
      </w:r>
      <w:r w:rsidR="006F5D78" w:rsidRPr="00785E8F">
        <w:rPr>
          <w:color w:val="auto"/>
          <w:szCs w:val="26"/>
        </w:rPr>
        <w:t xml:space="preserve"> </w:t>
      </w:r>
      <w:r w:rsidR="009241EA" w:rsidRPr="00785E8F">
        <w:rPr>
          <w:color w:val="auto"/>
          <w:szCs w:val="26"/>
        </w:rPr>
        <w:t>has any</w:t>
      </w:r>
      <w:r w:rsidR="006F5D78" w:rsidRPr="00785E8F">
        <w:rPr>
          <w:color w:val="auto"/>
          <w:szCs w:val="26"/>
        </w:rPr>
        <w:t xml:space="preserve"> current violation</w:t>
      </w:r>
      <w:r w:rsidR="009241EA" w:rsidRPr="00785E8F">
        <w:rPr>
          <w:color w:val="auto"/>
          <w:szCs w:val="26"/>
        </w:rPr>
        <w:t>s</w:t>
      </w:r>
      <w:r w:rsidR="006F5D78" w:rsidRPr="00785E8F">
        <w:rPr>
          <w:color w:val="auto"/>
          <w:szCs w:val="26"/>
        </w:rPr>
        <w:t xml:space="preserve"> or </w:t>
      </w:r>
      <w:r w:rsidR="009241EA" w:rsidRPr="00785E8F">
        <w:rPr>
          <w:color w:val="auto"/>
          <w:szCs w:val="26"/>
        </w:rPr>
        <w:t>any</w:t>
      </w:r>
      <w:r w:rsidR="002E399A" w:rsidRPr="00785E8F">
        <w:rPr>
          <w:color w:val="auto"/>
          <w:szCs w:val="26"/>
        </w:rPr>
        <w:t xml:space="preserve"> previous violations attributed to its sewer system</w:t>
      </w:r>
      <w:r w:rsidR="006F5D78" w:rsidRPr="00785E8F">
        <w:rPr>
          <w:color w:val="auto"/>
          <w:szCs w:val="26"/>
        </w:rPr>
        <w:t>.</w:t>
      </w:r>
      <w:r w:rsidR="002E399A" w:rsidRPr="00785E8F">
        <w:rPr>
          <w:color w:val="auto"/>
          <w:szCs w:val="26"/>
        </w:rPr>
        <w:t xml:space="preserve">  The Application indicated that DEP is not aware of any such violations, consent orders or corrective action plans</w:t>
      </w:r>
      <w:r w:rsidR="00BD12DB" w:rsidRPr="00785E8F">
        <w:rPr>
          <w:color w:val="auto"/>
          <w:szCs w:val="26"/>
        </w:rPr>
        <w:t xml:space="preserve">. </w:t>
      </w:r>
      <w:r w:rsidR="00FC69E4" w:rsidRPr="00785E8F">
        <w:rPr>
          <w:color w:val="auto"/>
          <w:szCs w:val="26"/>
        </w:rPr>
        <w:t xml:space="preserve"> </w:t>
      </w:r>
      <w:r w:rsidR="002E399A" w:rsidRPr="00785E8F">
        <w:rPr>
          <w:color w:val="auto"/>
          <w:szCs w:val="26"/>
        </w:rPr>
        <w:t>Commission correspondence with DEP</w:t>
      </w:r>
      <w:r w:rsidR="0001685B" w:rsidRPr="00785E8F">
        <w:rPr>
          <w:color w:val="auto"/>
          <w:szCs w:val="26"/>
        </w:rPr>
        <w:t>’s Southcentral Regional Office</w:t>
      </w:r>
      <w:r w:rsidR="002E399A" w:rsidRPr="00785E8F">
        <w:rPr>
          <w:color w:val="auto"/>
          <w:szCs w:val="26"/>
        </w:rPr>
        <w:t xml:space="preserve"> indicated the same.</w:t>
      </w:r>
    </w:p>
    <w:p w14:paraId="0BCC3D3F" w14:textId="75B875E7" w:rsidR="00AC734F" w:rsidRPr="00785E8F" w:rsidRDefault="00BD12DB" w:rsidP="00E75544">
      <w:pPr>
        <w:tabs>
          <w:tab w:val="left" w:pos="1440"/>
        </w:tabs>
        <w:spacing w:after="240" w:line="360" w:lineRule="auto"/>
        <w:ind w:firstLine="720"/>
        <w:rPr>
          <w:color w:val="auto"/>
          <w:szCs w:val="26"/>
        </w:rPr>
      </w:pPr>
      <w:r w:rsidRPr="00785E8F">
        <w:rPr>
          <w:color w:val="auto"/>
          <w:szCs w:val="26"/>
        </w:rPr>
        <w:t>Finally</w:t>
      </w:r>
      <w:r w:rsidR="00AC734F" w:rsidRPr="00785E8F">
        <w:rPr>
          <w:color w:val="auto"/>
          <w:szCs w:val="26"/>
        </w:rPr>
        <w:t>, York Water-WW is current with its financial reports, annual Security Planning and Readiness report filings and ha</w:t>
      </w:r>
      <w:r w:rsidR="009A2856" w:rsidRPr="00785E8F">
        <w:rPr>
          <w:color w:val="auto"/>
          <w:szCs w:val="26"/>
        </w:rPr>
        <w:t>s</w:t>
      </w:r>
      <w:r w:rsidR="00AC734F" w:rsidRPr="00785E8F">
        <w:rPr>
          <w:color w:val="auto"/>
          <w:szCs w:val="26"/>
        </w:rPr>
        <w:t xml:space="preserve"> no outstanding fines or assessments due to the Commission.</w:t>
      </w:r>
    </w:p>
    <w:p w14:paraId="49FF9807" w14:textId="77777777" w:rsidR="00CB773C" w:rsidRPr="00785E8F" w:rsidRDefault="00BE1238" w:rsidP="002529B6">
      <w:pPr>
        <w:pStyle w:val="ListParagraph"/>
        <w:numPr>
          <w:ilvl w:val="0"/>
          <w:numId w:val="5"/>
        </w:numPr>
        <w:spacing w:after="240" w:line="360" w:lineRule="auto"/>
        <w:rPr>
          <w:b/>
          <w:color w:val="auto"/>
          <w:szCs w:val="26"/>
        </w:rPr>
      </w:pPr>
      <w:r w:rsidRPr="00785E8F">
        <w:rPr>
          <w:b/>
          <w:color w:val="auto"/>
          <w:szCs w:val="26"/>
        </w:rPr>
        <w:t>CONCLUSION</w:t>
      </w:r>
    </w:p>
    <w:p w14:paraId="3EE713DD" w14:textId="77777777" w:rsidR="0066163D" w:rsidRDefault="001132D8" w:rsidP="0066163D">
      <w:pPr>
        <w:tabs>
          <w:tab w:val="left" w:pos="2160"/>
        </w:tabs>
        <w:spacing w:after="240" w:line="360" w:lineRule="auto"/>
        <w:ind w:firstLine="720"/>
        <w:rPr>
          <w:b/>
          <w:color w:val="auto"/>
          <w:szCs w:val="26"/>
        </w:rPr>
      </w:pPr>
      <w:r w:rsidRPr="00785E8F">
        <w:rPr>
          <w:color w:val="auto"/>
          <w:szCs w:val="26"/>
        </w:rPr>
        <w:t xml:space="preserve">Based upon the fact that </w:t>
      </w:r>
      <w:r w:rsidR="00912118" w:rsidRPr="00785E8F">
        <w:rPr>
          <w:color w:val="auto"/>
          <w:szCs w:val="26"/>
        </w:rPr>
        <w:t xml:space="preserve">York-WW </w:t>
      </w:r>
      <w:r w:rsidR="006A7441" w:rsidRPr="00785E8F">
        <w:rPr>
          <w:color w:val="auto"/>
          <w:szCs w:val="26"/>
        </w:rPr>
        <w:t>will expand its service territory to customers in complian</w:t>
      </w:r>
      <w:r w:rsidR="00FF3321" w:rsidRPr="00785E8F">
        <w:rPr>
          <w:color w:val="auto"/>
          <w:szCs w:val="26"/>
        </w:rPr>
        <w:t>ce with Commission regulations</w:t>
      </w:r>
      <w:r w:rsidR="00F66D5F" w:rsidRPr="00785E8F">
        <w:rPr>
          <w:color w:val="auto"/>
          <w:szCs w:val="26"/>
        </w:rPr>
        <w:t>;</w:t>
      </w:r>
      <w:r w:rsidR="00296DD3" w:rsidRPr="00785E8F">
        <w:rPr>
          <w:color w:val="auto"/>
          <w:szCs w:val="26"/>
        </w:rPr>
        <w:t xml:space="preserve"> </w:t>
      </w:r>
      <w:r w:rsidR="00F66D5F" w:rsidRPr="00785E8F">
        <w:rPr>
          <w:color w:val="auto"/>
          <w:szCs w:val="26"/>
        </w:rPr>
        <w:t xml:space="preserve">that </w:t>
      </w:r>
      <w:r w:rsidR="00912118" w:rsidRPr="00785E8F">
        <w:rPr>
          <w:color w:val="auto"/>
          <w:szCs w:val="26"/>
        </w:rPr>
        <w:t>York-WW</w:t>
      </w:r>
      <w:r w:rsidR="00454CAF" w:rsidRPr="00785E8F">
        <w:rPr>
          <w:color w:val="auto"/>
          <w:szCs w:val="26"/>
        </w:rPr>
        <w:t xml:space="preserve"> </w:t>
      </w:r>
      <w:r w:rsidR="00F66D5F" w:rsidRPr="00785E8F">
        <w:rPr>
          <w:color w:val="auto"/>
          <w:szCs w:val="26"/>
        </w:rPr>
        <w:t>will be able to meet the needs of new customers without apparent detriment to its existing customers; and</w:t>
      </w:r>
      <w:r w:rsidR="006A7441" w:rsidRPr="00785E8F">
        <w:rPr>
          <w:color w:val="auto"/>
          <w:szCs w:val="26"/>
        </w:rPr>
        <w:t xml:space="preserve"> </w:t>
      </w:r>
      <w:r w:rsidR="00FD35DC" w:rsidRPr="00785E8F">
        <w:rPr>
          <w:color w:val="auto"/>
          <w:szCs w:val="26"/>
        </w:rPr>
        <w:t xml:space="preserve">that </w:t>
      </w:r>
      <w:r w:rsidR="00912118" w:rsidRPr="00785E8F">
        <w:rPr>
          <w:color w:val="auto"/>
          <w:szCs w:val="26"/>
        </w:rPr>
        <w:t xml:space="preserve">York-WW </w:t>
      </w:r>
      <w:r w:rsidR="00A6483A" w:rsidRPr="00785E8F">
        <w:rPr>
          <w:color w:val="auto"/>
          <w:szCs w:val="26"/>
        </w:rPr>
        <w:t>has the technical, regulatory, financial and legal fitness to operate and maintain the system assets</w:t>
      </w:r>
      <w:r w:rsidR="00F66D5F" w:rsidRPr="00785E8F">
        <w:rPr>
          <w:color w:val="auto"/>
          <w:szCs w:val="26"/>
        </w:rPr>
        <w:t>;</w:t>
      </w:r>
      <w:r w:rsidR="00A6483A" w:rsidRPr="00785E8F">
        <w:rPr>
          <w:color w:val="auto"/>
          <w:szCs w:val="26"/>
        </w:rPr>
        <w:t xml:space="preserve"> </w:t>
      </w:r>
      <w:r w:rsidR="006A7441" w:rsidRPr="00785E8F">
        <w:rPr>
          <w:color w:val="auto"/>
          <w:szCs w:val="26"/>
        </w:rPr>
        <w:t xml:space="preserve">the Commission finds that granting </w:t>
      </w:r>
      <w:r w:rsidR="00703F2D" w:rsidRPr="00785E8F">
        <w:rPr>
          <w:color w:val="auto"/>
          <w:szCs w:val="26"/>
        </w:rPr>
        <w:t xml:space="preserve">approval of </w:t>
      </w:r>
      <w:r w:rsidR="00912118" w:rsidRPr="00785E8F">
        <w:rPr>
          <w:color w:val="auto"/>
          <w:szCs w:val="26"/>
        </w:rPr>
        <w:t>York-WW</w:t>
      </w:r>
      <w:r w:rsidR="0063135B" w:rsidRPr="00785E8F">
        <w:rPr>
          <w:color w:val="auto"/>
          <w:szCs w:val="26"/>
        </w:rPr>
        <w:t>’s</w:t>
      </w:r>
      <w:r w:rsidR="005F1ACA" w:rsidRPr="00785E8F">
        <w:rPr>
          <w:color w:val="auto"/>
          <w:szCs w:val="26"/>
        </w:rPr>
        <w:t xml:space="preserve"> </w:t>
      </w:r>
      <w:r w:rsidR="00703F2D" w:rsidRPr="00785E8F">
        <w:rPr>
          <w:color w:val="auto"/>
          <w:szCs w:val="26"/>
        </w:rPr>
        <w:t>A</w:t>
      </w:r>
      <w:r w:rsidR="005F1ACA" w:rsidRPr="00785E8F">
        <w:rPr>
          <w:color w:val="auto"/>
          <w:szCs w:val="26"/>
        </w:rPr>
        <w:t>pplication</w:t>
      </w:r>
      <w:r w:rsidR="006A7441" w:rsidRPr="00785E8F">
        <w:rPr>
          <w:color w:val="auto"/>
          <w:szCs w:val="26"/>
        </w:rPr>
        <w:t xml:space="preserve"> is necessary or proper for the service, accommodation, conven</w:t>
      </w:r>
      <w:r w:rsidR="00F5446D" w:rsidRPr="00785E8F">
        <w:rPr>
          <w:color w:val="auto"/>
          <w:szCs w:val="26"/>
        </w:rPr>
        <w:t>ience, or safety of the public</w:t>
      </w:r>
      <w:r w:rsidR="00703F2D" w:rsidRPr="00785E8F">
        <w:rPr>
          <w:color w:val="auto"/>
          <w:szCs w:val="26"/>
        </w:rPr>
        <w:t xml:space="preserve"> and in the public interest</w:t>
      </w:r>
      <w:r w:rsidR="00F5446D" w:rsidRPr="00785E8F">
        <w:rPr>
          <w:color w:val="auto"/>
          <w:szCs w:val="26"/>
        </w:rPr>
        <w:t>;</w:t>
      </w:r>
      <w:r w:rsidR="00325B97" w:rsidRPr="00785E8F">
        <w:rPr>
          <w:color w:val="auto"/>
          <w:szCs w:val="26"/>
        </w:rPr>
        <w:t xml:space="preserve"> </w:t>
      </w:r>
      <w:r w:rsidR="00D95B22" w:rsidRPr="00785E8F">
        <w:rPr>
          <w:b/>
          <w:color w:val="auto"/>
          <w:szCs w:val="26"/>
        </w:rPr>
        <w:t>THEREFORE,</w:t>
      </w:r>
    </w:p>
    <w:p w14:paraId="75CA8EA6" w14:textId="77777777" w:rsidR="0066163D" w:rsidRDefault="0066163D" w:rsidP="0066163D">
      <w:pPr>
        <w:tabs>
          <w:tab w:val="left" w:pos="2160"/>
        </w:tabs>
        <w:spacing w:after="240" w:line="360" w:lineRule="auto"/>
        <w:ind w:firstLine="720"/>
        <w:rPr>
          <w:b/>
          <w:color w:val="auto"/>
          <w:szCs w:val="26"/>
        </w:rPr>
      </w:pPr>
    </w:p>
    <w:p w14:paraId="335DB0D8" w14:textId="0ABC5D0A" w:rsidR="00EC7329" w:rsidRPr="00785E8F" w:rsidRDefault="00D95B22" w:rsidP="00AA2858">
      <w:pPr>
        <w:tabs>
          <w:tab w:val="left" w:pos="2160"/>
        </w:tabs>
        <w:spacing w:after="240" w:line="360" w:lineRule="auto"/>
        <w:ind w:firstLine="720"/>
        <w:rPr>
          <w:b/>
          <w:color w:val="auto"/>
          <w:szCs w:val="26"/>
        </w:rPr>
      </w:pPr>
      <w:r w:rsidRPr="00785E8F">
        <w:rPr>
          <w:b/>
          <w:color w:val="auto"/>
          <w:szCs w:val="26"/>
        </w:rPr>
        <w:t>IT IS ORDERED:</w:t>
      </w:r>
    </w:p>
    <w:p w14:paraId="2C5625E9" w14:textId="7E8C33E3" w:rsidR="009E4F4B" w:rsidRPr="00785E8F" w:rsidRDefault="00D95B22" w:rsidP="000E7D90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That the </w:t>
      </w:r>
      <w:r w:rsidR="00913D6F" w:rsidRPr="00785E8F">
        <w:rPr>
          <w:color w:val="auto"/>
          <w:szCs w:val="26"/>
        </w:rPr>
        <w:t xml:space="preserve">Application of </w:t>
      </w:r>
      <w:r w:rsidR="00DC764D" w:rsidRPr="00785E8F">
        <w:rPr>
          <w:color w:val="auto"/>
          <w:szCs w:val="26"/>
        </w:rPr>
        <w:t xml:space="preserve">The </w:t>
      </w:r>
      <w:r w:rsidR="005E558E" w:rsidRPr="00785E8F">
        <w:rPr>
          <w:color w:val="auto"/>
          <w:szCs w:val="26"/>
        </w:rPr>
        <w:t>York</w:t>
      </w:r>
      <w:r w:rsidR="00DC764D" w:rsidRPr="00785E8F">
        <w:rPr>
          <w:color w:val="auto"/>
          <w:szCs w:val="26"/>
        </w:rPr>
        <w:t xml:space="preserve"> </w:t>
      </w:r>
      <w:r w:rsidR="00C97D62" w:rsidRPr="00785E8F">
        <w:rPr>
          <w:color w:val="auto"/>
          <w:szCs w:val="26"/>
        </w:rPr>
        <w:t xml:space="preserve">Water </w:t>
      </w:r>
      <w:r w:rsidR="00DC764D" w:rsidRPr="00785E8F">
        <w:rPr>
          <w:color w:val="auto"/>
          <w:szCs w:val="26"/>
        </w:rPr>
        <w:t>Company</w:t>
      </w:r>
      <w:r w:rsidR="00913D6F" w:rsidRPr="00785E8F">
        <w:rPr>
          <w:color w:val="auto"/>
          <w:szCs w:val="26"/>
        </w:rPr>
        <w:t xml:space="preserve"> </w:t>
      </w:r>
      <w:r w:rsidR="00703F2D" w:rsidRPr="00785E8F">
        <w:rPr>
          <w:color w:val="auto"/>
          <w:szCs w:val="26"/>
        </w:rPr>
        <w:t xml:space="preserve">– Wastewater </w:t>
      </w:r>
      <w:r w:rsidRPr="00785E8F">
        <w:rPr>
          <w:color w:val="auto"/>
          <w:szCs w:val="26"/>
        </w:rPr>
        <w:t>at Docket</w:t>
      </w:r>
      <w:r w:rsidR="006B7091" w:rsidRPr="00785E8F">
        <w:rPr>
          <w:color w:val="auto"/>
          <w:szCs w:val="26"/>
        </w:rPr>
        <w:t xml:space="preserve"> </w:t>
      </w:r>
      <w:r w:rsidR="003220D7" w:rsidRPr="00785E8F">
        <w:rPr>
          <w:color w:val="auto"/>
          <w:szCs w:val="26"/>
        </w:rPr>
        <w:t>No</w:t>
      </w:r>
      <w:r w:rsidR="00E912D4" w:rsidRPr="00785E8F">
        <w:rPr>
          <w:color w:val="auto"/>
          <w:szCs w:val="26"/>
        </w:rPr>
        <w:t>.</w:t>
      </w:r>
      <w:r w:rsidR="006B7091" w:rsidRPr="00785E8F">
        <w:rPr>
          <w:color w:val="auto"/>
          <w:szCs w:val="26"/>
        </w:rPr>
        <w:t> </w:t>
      </w:r>
      <w:r w:rsidR="00681368" w:rsidRPr="00785E8F">
        <w:rPr>
          <w:color w:val="auto"/>
          <w:szCs w:val="26"/>
        </w:rPr>
        <w:t>A</w:t>
      </w:r>
      <w:r w:rsidR="00681368" w:rsidRPr="00785E8F">
        <w:rPr>
          <w:color w:val="auto"/>
          <w:szCs w:val="26"/>
        </w:rPr>
        <w:noBreakHyphen/>
      </w:r>
      <w:r w:rsidR="003220D7" w:rsidRPr="00785E8F">
        <w:rPr>
          <w:color w:val="auto"/>
          <w:szCs w:val="26"/>
        </w:rPr>
        <w:t>201</w:t>
      </w:r>
      <w:r w:rsidR="00A2375E" w:rsidRPr="00785E8F">
        <w:rPr>
          <w:color w:val="auto"/>
          <w:szCs w:val="26"/>
        </w:rPr>
        <w:t>9</w:t>
      </w:r>
      <w:r w:rsidR="00383A2A" w:rsidRPr="00785E8F">
        <w:rPr>
          <w:color w:val="auto"/>
          <w:szCs w:val="26"/>
        </w:rPr>
        <w:noBreakHyphen/>
      </w:r>
      <w:r w:rsidR="00A2375E" w:rsidRPr="00785E8F">
        <w:rPr>
          <w:color w:val="auto"/>
          <w:szCs w:val="26"/>
        </w:rPr>
        <w:t>3007355</w:t>
      </w:r>
      <w:r w:rsidR="00682E30" w:rsidRPr="00785E8F">
        <w:rPr>
          <w:color w:val="auto"/>
          <w:szCs w:val="26"/>
        </w:rPr>
        <w:t xml:space="preserve">, </w:t>
      </w:r>
      <w:r w:rsidR="00E912D4" w:rsidRPr="00785E8F">
        <w:rPr>
          <w:color w:val="auto"/>
          <w:szCs w:val="26"/>
        </w:rPr>
        <w:t>is</w:t>
      </w:r>
      <w:r w:rsidR="00913D6F" w:rsidRPr="00785E8F">
        <w:rPr>
          <w:color w:val="auto"/>
          <w:szCs w:val="26"/>
        </w:rPr>
        <w:t xml:space="preserve"> </w:t>
      </w:r>
      <w:r w:rsidR="003319D1" w:rsidRPr="00785E8F">
        <w:rPr>
          <w:color w:val="auto"/>
          <w:szCs w:val="26"/>
        </w:rPr>
        <w:t xml:space="preserve">hereby </w:t>
      </w:r>
      <w:r w:rsidR="00F92B01" w:rsidRPr="00785E8F">
        <w:rPr>
          <w:color w:val="auto"/>
          <w:szCs w:val="26"/>
        </w:rPr>
        <w:t>a</w:t>
      </w:r>
      <w:r w:rsidR="004B2BA6" w:rsidRPr="00785E8F">
        <w:rPr>
          <w:color w:val="auto"/>
          <w:szCs w:val="26"/>
        </w:rPr>
        <w:t>pproved</w:t>
      </w:r>
      <w:r w:rsidR="00451DE1" w:rsidRPr="00785E8F">
        <w:rPr>
          <w:color w:val="auto"/>
          <w:szCs w:val="26"/>
        </w:rPr>
        <w:t>, consistent with this Order</w:t>
      </w:r>
      <w:r w:rsidR="009E4F4B" w:rsidRPr="00785E8F">
        <w:rPr>
          <w:color w:val="auto"/>
          <w:szCs w:val="26"/>
        </w:rPr>
        <w:t>.</w:t>
      </w:r>
    </w:p>
    <w:p w14:paraId="06ECB6BC" w14:textId="2FBF15E1" w:rsidR="00460C64" w:rsidRPr="00785E8F" w:rsidRDefault="00C42095" w:rsidP="00486D5C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t>That a Certificate of Public Convenience shall be issued pursuant to Section</w:t>
      </w:r>
      <w:r w:rsidR="006B7091" w:rsidRPr="00785E8F">
        <w:rPr>
          <w:color w:val="auto"/>
          <w:szCs w:val="26"/>
        </w:rPr>
        <w:t> </w:t>
      </w:r>
      <w:r w:rsidRPr="00785E8F">
        <w:rPr>
          <w:color w:val="auto"/>
          <w:szCs w:val="26"/>
        </w:rPr>
        <w:t>1102(a)(3) of the Public Utility Cod</w:t>
      </w:r>
      <w:r w:rsidR="00A1208A" w:rsidRPr="00785E8F">
        <w:rPr>
          <w:color w:val="auto"/>
          <w:szCs w:val="26"/>
        </w:rPr>
        <w:t>e, 66 Pa. C.S. § 1102(a)(3), evidencing Commission approval of</w:t>
      </w:r>
      <w:r w:rsidRPr="00785E8F">
        <w:rPr>
          <w:color w:val="auto"/>
          <w:szCs w:val="26"/>
        </w:rPr>
        <w:t xml:space="preserve"> the </w:t>
      </w:r>
      <w:r w:rsidR="00703F2D" w:rsidRPr="00785E8F">
        <w:rPr>
          <w:color w:val="auto"/>
          <w:szCs w:val="26"/>
        </w:rPr>
        <w:t>right of</w:t>
      </w:r>
      <w:r w:rsidRPr="00785E8F">
        <w:rPr>
          <w:color w:val="auto"/>
          <w:szCs w:val="26"/>
        </w:rPr>
        <w:t xml:space="preserve"> </w:t>
      </w:r>
      <w:r w:rsidR="0071745C" w:rsidRPr="00785E8F">
        <w:rPr>
          <w:color w:val="auto"/>
          <w:szCs w:val="26"/>
        </w:rPr>
        <w:t xml:space="preserve">The </w:t>
      </w:r>
      <w:r w:rsidR="005E558E" w:rsidRPr="00785E8F">
        <w:rPr>
          <w:color w:val="auto"/>
          <w:szCs w:val="26"/>
        </w:rPr>
        <w:t>York</w:t>
      </w:r>
      <w:r w:rsidR="0071745C" w:rsidRPr="00785E8F">
        <w:rPr>
          <w:color w:val="auto"/>
          <w:szCs w:val="26"/>
        </w:rPr>
        <w:t xml:space="preserve"> </w:t>
      </w:r>
      <w:r w:rsidR="00BC73C9" w:rsidRPr="00785E8F">
        <w:rPr>
          <w:color w:val="auto"/>
          <w:szCs w:val="26"/>
        </w:rPr>
        <w:t xml:space="preserve">Water </w:t>
      </w:r>
      <w:r w:rsidR="0071745C" w:rsidRPr="00785E8F">
        <w:rPr>
          <w:color w:val="auto"/>
          <w:szCs w:val="26"/>
        </w:rPr>
        <w:t>Company</w:t>
      </w:r>
      <w:r w:rsidR="006041AE" w:rsidRPr="00785E8F">
        <w:rPr>
          <w:color w:val="auto"/>
          <w:szCs w:val="26"/>
        </w:rPr>
        <w:t xml:space="preserve"> </w:t>
      </w:r>
      <w:r w:rsidR="00703F2D" w:rsidRPr="00785E8F">
        <w:rPr>
          <w:color w:val="auto"/>
          <w:szCs w:val="26"/>
        </w:rPr>
        <w:t>– Wastewater to acquire the</w:t>
      </w:r>
      <w:r w:rsidRPr="00785E8F">
        <w:rPr>
          <w:color w:val="auto"/>
          <w:szCs w:val="26"/>
        </w:rPr>
        <w:t xml:space="preserve"> </w:t>
      </w:r>
      <w:r w:rsidR="00BC73C9" w:rsidRPr="00785E8F">
        <w:rPr>
          <w:color w:val="auto"/>
          <w:szCs w:val="26"/>
        </w:rPr>
        <w:t xml:space="preserve">wastewater </w:t>
      </w:r>
      <w:r w:rsidRPr="00785E8F">
        <w:rPr>
          <w:color w:val="auto"/>
          <w:szCs w:val="26"/>
        </w:rPr>
        <w:t xml:space="preserve">system assets owned by </w:t>
      </w:r>
      <w:r w:rsidR="0046279F" w:rsidRPr="00785E8F">
        <w:rPr>
          <w:color w:val="auto"/>
          <w:szCs w:val="26"/>
        </w:rPr>
        <w:t xml:space="preserve">the </w:t>
      </w:r>
      <w:r w:rsidR="00A2375E" w:rsidRPr="00785E8F">
        <w:rPr>
          <w:color w:val="auto"/>
          <w:szCs w:val="26"/>
        </w:rPr>
        <w:t>Jacobus Borough Sewer</w:t>
      </w:r>
      <w:r w:rsidR="0071745C" w:rsidRPr="00785E8F">
        <w:rPr>
          <w:color w:val="auto"/>
          <w:szCs w:val="26"/>
        </w:rPr>
        <w:t xml:space="preserve"> Authority</w:t>
      </w:r>
      <w:r w:rsidR="00A1208A" w:rsidRPr="00785E8F">
        <w:rPr>
          <w:color w:val="auto"/>
          <w:szCs w:val="26"/>
        </w:rPr>
        <w:t xml:space="preserve"> as described in the Application</w:t>
      </w:r>
      <w:r w:rsidR="00A9724D" w:rsidRPr="00785E8F">
        <w:rPr>
          <w:color w:val="auto"/>
          <w:szCs w:val="26"/>
        </w:rPr>
        <w:t>.</w:t>
      </w:r>
    </w:p>
    <w:p w14:paraId="22206142" w14:textId="32B17BDC" w:rsidR="00C13168" w:rsidRPr="00785E8F" w:rsidRDefault="00AF74C3" w:rsidP="003A4C7E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lastRenderedPageBreak/>
        <w:t xml:space="preserve">That the Commission’s Secretary issue a Certificate of Filing to The York Water Company </w:t>
      </w:r>
      <w:r w:rsidR="00703F2D" w:rsidRPr="00785E8F">
        <w:rPr>
          <w:color w:val="auto"/>
          <w:szCs w:val="26"/>
        </w:rPr>
        <w:t xml:space="preserve">– Wastewater </w:t>
      </w:r>
      <w:r w:rsidRPr="00785E8F">
        <w:rPr>
          <w:color w:val="auto"/>
          <w:szCs w:val="26"/>
        </w:rPr>
        <w:t>under Section 507 of the Public Utility Code, 66 Pa. C.S.</w:t>
      </w:r>
      <w:r w:rsidR="00AA2858">
        <w:rPr>
          <w:color w:val="auto"/>
          <w:szCs w:val="26"/>
        </w:rPr>
        <w:t> </w:t>
      </w:r>
      <w:r w:rsidRPr="00785E8F">
        <w:rPr>
          <w:color w:val="auto"/>
          <w:szCs w:val="26"/>
        </w:rPr>
        <w:t xml:space="preserve">§ 507, for the Application’s </w:t>
      </w:r>
      <w:r w:rsidR="005A5980" w:rsidRPr="00785E8F">
        <w:rPr>
          <w:color w:val="auto"/>
          <w:szCs w:val="26"/>
        </w:rPr>
        <w:t xml:space="preserve">Agreement of Wastewater Collection System Sale </w:t>
      </w:r>
      <w:r w:rsidRPr="00785E8F">
        <w:rPr>
          <w:color w:val="auto"/>
          <w:szCs w:val="26"/>
        </w:rPr>
        <w:t>filed with the Commission on January 16, 2019.</w:t>
      </w:r>
    </w:p>
    <w:p w14:paraId="0A19F710" w14:textId="72216B84" w:rsidR="002F332D" w:rsidRPr="00785E8F" w:rsidRDefault="002F332D" w:rsidP="002F332D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That The York Water Company </w:t>
      </w:r>
      <w:r w:rsidR="00703F2D" w:rsidRPr="00785E8F">
        <w:rPr>
          <w:color w:val="auto"/>
          <w:szCs w:val="26"/>
        </w:rPr>
        <w:t xml:space="preserve">– Wastewater </w:t>
      </w:r>
      <w:r w:rsidRPr="00785E8F">
        <w:rPr>
          <w:color w:val="auto"/>
          <w:szCs w:val="26"/>
        </w:rPr>
        <w:t>shall file a</w:t>
      </w:r>
      <w:r w:rsidR="002C4352" w:rsidRPr="00785E8F">
        <w:rPr>
          <w:color w:val="auto"/>
          <w:szCs w:val="26"/>
        </w:rPr>
        <w:t xml:space="preserve"> copy of the </w:t>
      </w:r>
      <w:r w:rsidR="00703F2D" w:rsidRPr="00785E8F">
        <w:rPr>
          <w:color w:val="auto"/>
          <w:szCs w:val="26"/>
        </w:rPr>
        <w:t xml:space="preserve">executed </w:t>
      </w:r>
      <w:r w:rsidRPr="00785E8F">
        <w:rPr>
          <w:color w:val="auto"/>
          <w:szCs w:val="26"/>
        </w:rPr>
        <w:t>Assignment to the Sewage Capital Contribution and Treatment Agreement with Commission’s Secretary’s Bureau and the Bureau of Technical Utility Services</w:t>
      </w:r>
      <w:r w:rsidR="005A545C" w:rsidRPr="00785E8F">
        <w:rPr>
          <w:color w:val="auto"/>
          <w:szCs w:val="26"/>
        </w:rPr>
        <w:t xml:space="preserve"> </w:t>
      </w:r>
      <w:r w:rsidR="003A4C7E" w:rsidRPr="00785E8F">
        <w:rPr>
          <w:color w:val="auto"/>
          <w:szCs w:val="26"/>
        </w:rPr>
        <w:t xml:space="preserve">prior to closing and </w:t>
      </w:r>
      <w:r w:rsidR="005A545C" w:rsidRPr="00785E8F">
        <w:rPr>
          <w:color w:val="auto"/>
          <w:szCs w:val="26"/>
        </w:rPr>
        <w:t>at least 30 days prior to the effective date of said agreement pursuant to Section 507 of the Public Utility Code, 66 Pa. C.S. § 507</w:t>
      </w:r>
      <w:r w:rsidRPr="00785E8F">
        <w:rPr>
          <w:color w:val="auto"/>
          <w:szCs w:val="26"/>
        </w:rPr>
        <w:t>.</w:t>
      </w:r>
    </w:p>
    <w:p w14:paraId="422AF442" w14:textId="18272855" w:rsidR="002529B6" w:rsidRPr="00785E8F" w:rsidRDefault="00C35C00" w:rsidP="00196ECD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t>That</w:t>
      </w:r>
      <w:r w:rsidR="00AE7560" w:rsidRPr="00785E8F">
        <w:rPr>
          <w:color w:val="auto"/>
          <w:szCs w:val="26"/>
        </w:rPr>
        <w:t xml:space="preserve"> The </w:t>
      </w:r>
      <w:r w:rsidR="005E558E" w:rsidRPr="00785E8F">
        <w:rPr>
          <w:color w:val="auto"/>
          <w:szCs w:val="26"/>
        </w:rPr>
        <w:t>York</w:t>
      </w:r>
      <w:r w:rsidR="00BC73C9" w:rsidRPr="00785E8F">
        <w:rPr>
          <w:color w:val="auto"/>
          <w:szCs w:val="26"/>
        </w:rPr>
        <w:t xml:space="preserve"> Water</w:t>
      </w:r>
      <w:r w:rsidR="00AE7560" w:rsidRPr="00785E8F">
        <w:rPr>
          <w:color w:val="auto"/>
          <w:szCs w:val="26"/>
        </w:rPr>
        <w:t xml:space="preserve"> Company</w:t>
      </w:r>
      <w:r w:rsidRPr="00785E8F">
        <w:rPr>
          <w:color w:val="auto"/>
          <w:szCs w:val="26"/>
        </w:rPr>
        <w:t xml:space="preserve"> </w:t>
      </w:r>
      <w:r w:rsidR="00703F2D" w:rsidRPr="00785E8F">
        <w:rPr>
          <w:color w:val="auto"/>
          <w:szCs w:val="26"/>
        </w:rPr>
        <w:t xml:space="preserve">– Wastewater </w:t>
      </w:r>
      <w:r w:rsidR="00AE7560" w:rsidRPr="00785E8F">
        <w:rPr>
          <w:color w:val="auto"/>
          <w:szCs w:val="26"/>
        </w:rPr>
        <w:t xml:space="preserve">shall </w:t>
      </w:r>
      <w:r w:rsidR="00536ABD" w:rsidRPr="00785E8F">
        <w:rPr>
          <w:color w:val="auto"/>
          <w:szCs w:val="26"/>
        </w:rPr>
        <w:t>provide written notification to</w:t>
      </w:r>
      <w:r w:rsidR="00AE7560" w:rsidRPr="00785E8F">
        <w:rPr>
          <w:color w:val="auto"/>
          <w:szCs w:val="26"/>
        </w:rPr>
        <w:t xml:space="preserve"> the Commission within 10</w:t>
      </w:r>
      <w:r w:rsidR="006B7091" w:rsidRPr="00785E8F">
        <w:rPr>
          <w:color w:val="auto"/>
          <w:szCs w:val="26"/>
        </w:rPr>
        <w:t> </w:t>
      </w:r>
      <w:r w:rsidR="00AE7560" w:rsidRPr="00785E8F">
        <w:rPr>
          <w:color w:val="auto"/>
          <w:szCs w:val="26"/>
        </w:rPr>
        <w:t xml:space="preserve">days of </w:t>
      </w:r>
      <w:r w:rsidR="00B547CB" w:rsidRPr="00785E8F">
        <w:rPr>
          <w:color w:val="auto"/>
          <w:szCs w:val="26"/>
        </w:rPr>
        <w:t xml:space="preserve">the </w:t>
      </w:r>
      <w:r w:rsidR="00AE7560" w:rsidRPr="00785E8F">
        <w:rPr>
          <w:color w:val="auto"/>
          <w:szCs w:val="26"/>
        </w:rPr>
        <w:t xml:space="preserve">closing </w:t>
      </w:r>
      <w:r w:rsidR="00B547CB" w:rsidRPr="00785E8F">
        <w:rPr>
          <w:color w:val="auto"/>
          <w:szCs w:val="26"/>
        </w:rPr>
        <w:t>with</w:t>
      </w:r>
      <w:r w:rsidR="00AE7560" w:rsidRPr="00785E8F">
        <w:rPr>
          <w:color w:val="auto"/>
          <w:szCs w:val="26"/>
        </w:rPr>
        <w:t xml:space="preserve"> </w:t>
      </w:r>
      <w:r w:rsidR="00703F2D" w:rsidRPr="00785E8F">
        <w:rPr>
          <w:color w:val="auto"/>
          <w:szCs w:val="26"/>
        </w:rPr>
        <w:t xml:space="preserve">the </w:t>
      </w:r>
      <w:r w:rsidR="00A2375E" w:rsidRPr="00785E8F">
        <w:rPr>
          <w:color w:val="auto"/>
          <w:szCs w:val="26"/>
        </w:rPr>
        <w:t>Jacobus Borough Sewer</w:t>
      </w:r>
      <w:r w:rsidR="0046279F" w:rsidRPr="00785E8F">
        <w:rPr>
          <w:color w:val="auto"/>
          <w:szCs w:val="26"/>
        </w:rPr>
        <w:t xml:space="preserve"> Authority.</w:t>
      </w:r>
    </w:p>
    <w:p w14:paraId="04E95708" w14:textId="3E3F6A09" w:rsidR="008A5FF3" w:rsidRPr="00785E8F" w:rsidRDefault="007427C2" w:rsidP="008A5FF3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That upon </w:t>
      </w:r>
      <w:r w:rsidR="00536ABD" w:rsidRPr="00785E8F">
        <w:rPr>
          <w:color w:val="auto"/>
          <w:szCs w:val="26"/>
        </w:rPr>
        <w:t xml:space="preserve">the Commission’s receipt of a </w:t>
      </w:r>
      <w:r w:rsidRPr="00785E8F">
        <w:rPr>
          <w:color w:val="auto"/>
          <w:szCs w:val="26"/>
        </w:rPr>
        <w:t>notice of closing, a</w:t>
      </w:r>
      <w:r w:rsidR="00A70325" w:rsidRPr="00785E8F">
        <w:rPr>
          <w:color w:val="auto"/>
          <w:szCs w:val="26"/>
        </w:rPr>
        <w:t xml:space="preserve"> Certificate of Public Convenience </w:t>
      </w:r>
      <w:r w:rsidR="00F92B01" w:rsidRPr="00785E8F">
        <w:rPr>
          <w:color w:val="auto"/>
          <w:szCs w:val="26"/>
        </w:rPr>
        <w:t xml:space="preserve">shall </w:t>
      </w:r>
      <w:r w:rsidR="00C42095" w:rsidRPr="00785E8F">
        <w:rPr>
          <w:color w:val="auto"/>
          <w:szCs w:val="26"/>
        </w:rPr>
        <w:t>be issued pursuant to Section</w:t>
      </w:r>
      <w:r w:rsidR="00A70325" w:rsidRPr="00785E8F">
        <w:rPr>
          <w:color w:val="auto"/>
          <w:szCs w:val="26"/>
        </w:rPr>
        <w:t xml:space="preserve"> 1102(a)(1)(i) of the Pub</w:t>
      </w:r>
      <w:r w:rsidR="007A6C94" w:rsidRPr="00785E8F">
        <w:rPr>
          <w:color w:val="auto"/>
          <w:szCs w:val="26"/>
        </w:rPr>
        <w:t>lic Utility Code, 66 Pa. C.S. §</w:t>
      </w:r>
      <w:r w:rsidR="00A70325" w:rsidRPr="00785E8F">
        <w:rPr>
          <w:color w:val="auto"/>
          <w:szCs w:val="26"/>
        </w:rPr>
        <w:t xml:space="preserve"> 1102(a)(1)(i), </w:t>
      </w:r>
      <w:r w:rsidR="00A1208A" w:rsidRPr="00785E8F">
        <w:rPr>
          <w:color w:val="auto"/>
          <w:szCs w:val="26"/>
        </w:rPr>
        <w:t xml:space="preserve">evidencing Commission approval </w:t>
      </w:r>
      <w:r w:rsidR="00703F2D" w:rsidRPr="00785E8F">
        <w:rPr>
          <w:color w:val="auto"/>
          <w:szCs w:val="26"/>
        </w:rPr>
        <w:t>of the right of</w:t>
      </w:r>
      <w:r w:rsidR="00A70325" w:rsidRPr="00785E8F">
        <w:rPr>
          <w:color w:val="auto"/>
          <w:szCs w:val="26"/>
        </w:rPr>
        <w:t xml:space="preserve"> </w:t>
      </w:r>
      <w:r w:rsidR="0071745C" w:rsidRPr="00785E8F">
        <w:rPr>
          <w:color w:val="auto"/>
          <w:szCs w:val="26"/>
        </w:rPr>
        <w:t xml:space="preserve">The </w:t>
      </w:r>
      <w:r w:rsidR="005E558E" w:rsidRPr="00785E8F">
        <w:rPr>
          <w:color w:val="auto"/>
          <w:szCs w:val="26"/>
        </w:rPr>
        <w:t>York</w:t>
      </w:r>
      <w:r w:rsidR="0071745C" w:rsidRPr="00785E8F">
        <w:rPr>
          <w:color w:val="auto"/>
          <w:szCs w:val="26"/>
        </w:rPr>
        <w:t xml:space="preserve"> </w:t>
      </w:r>
      <w:r w:rsidR="00BC73C9" w:rsidRPr="00785E8F">
        <w:rPr>
          <w:color w:val="auto"/>
          <w:szCs w:val="26"/>
        </w:rPr>
        <w:t xml:space="preserve">Water </w:t>
      </w:r>
      <w:r w:rsidR="0071745C" w:rsidRPr="00785E8F">
        <w:rPr>
          <w:color w:val="auto"/>
          <w:szCs w:val="26"/>
        </w:rPr>
        <w:t>Company</w:t>
      </w:r>
      <w:r w:rsidR="00311541" w:rsidRPr="00785E8F">
        <w:rPr>
          <w:color w:val="auto"/>
          <w:szCs w:val="26"/>
        </w:rPr>
        <w:t xml:space="preserve"> </w:t>
      </w:r>
      <w:r w:rsidR="00703F2D" w:rsidRPr="00785E8F">
        <w:rPr>
          <w:color w:val="auto"/>
          <w:szCs w:val="26"/>
        </w:rPr>
        <w:t xml:space="preserve">– Wastewater </w:t>
      </w:r>
      <w:r w:rsidR="00A70325" w:rsidRPr="00785E8F">
        <w:rPr>
          <w:color w:val="auto"/>
          <w:szCs w:val="26"/>
        </w:rPr>
        <w:t xml:space="preserve">to begin to offer, render, furnish and supply </w:t>
      </w:r>
      <w:r w:rsidR="005B52BD" w:rsidRPr="00785E8F">
        <w:rPr>
          <w:color w:val="auto"/>
          <w:szCs w:val="26"/>
        </w:rPr>
        <w:t>waste</w:t>
      </w:r>
      <w:r w:rsidR="00A70325" w:rsidRPr="00785E8F">
        <w:rPr>
          <w:color w:val="auto"/>
          <w:szCs w:val="26"/>
        </w:rPr>
        <w:t xml:space="preserve">water service to the </w:t>
      </w:r>
      <w:r w:rsidR="002163CC" w:rsidRPr="00785E8F">
        <w:rPr>
          <w:color w:val="auto"/>
          <w:szCs w:val="26"/>
        </w:rPr>
        <w:t>public in</w:t>
      </w:r>
      <w:r w:rsidR="00F80130" w:rsidRPr="00785E8F">
        <w:rPr>
          <w:color w:val="auto"/>
          <w:szCs w:val="26"/>
        </w:rPr>
        <w:t xml:space="preserve"> </w:t>
      </w:r>
      <w:r w:rsidR="00A2375E" w:rsidRPr="00785E8F">
        <w:rPr>
          <w:color w:val="auto"/>
          <w:szCs w:val="26"/>
        </w:rPr>
        <w:t>Jacobus Borough</w:t>
      </w:r>
      <w:r w:rsidR="0071745C" w:rsidRPr="00785E8F">
        <w:rPr>
          <w:color w:val="auto"/>
          <w:szCs w:val="26"/>
        </w:rPr>
        <w:t xml:space="preserve">, York </w:t>
      </w:r>
      <w:r w:rsidR="00A9724D" w:rsidRPr="00785E8F">
        <w:rPr>
          <w:color w:val="auto"/>
          <w:szCs w:val="26"/>
        </w:rPr>
        <w:t>County, Pennsylvania</w:t>
      </w:r>
      <w:r w:rsidR="005B52BD" w:rsidRPr="00785E8F">
        <w:rPr>
          <w:color w:val="auto"/>
          <w:szCs w:val="26"/>
        </w:rPr>
        <w:t>, consistent with the Application’s Exhibit E</w:t>
      </w:r>
      <w:r w:rsidR="00A9724D" w:rsidRPr="00785E8F">
        <w:rPr>
          <w:color w:val="auto"/>
          <w:szCs w:val="26"/>
        </w:rPr>
        <w:t>.</w:t>
      </w:r>
    </w:p>
    <w:p w14:paraId="2C7E27EF" w14:textId="639E2290" w:rsidR="00BC73C9" w:rsidRPr="00785E8F" w:rsidRDefault="00BC73C9" w:rsidP="008A5FF3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That The York Water Company </w:t>
      </w:r>
      <w:r w:rsidR="00451DE1" w:rsidRPr="00785E8F">
        <w:rPr>
          <w:color w:val="auto"/>
          <w:szCs w:val="26"/>
        </w:rPr>
        <w:t xml:space="preserve">– Wastewater </w:t>
      </w:r>
      <w:r w:rsidRPr="00785E8F">
        <w:rPr>
          <w:color w:val="auto"/>
          <w:szCs w:val="26"/>
        </w:rPr>
        <w:t>shall file a tariff supplement incorporating Jacobus Borough in its wastewater service territory</w:t>
      </w:r>
      <w:r w:rsidR="0001685B" w:rsidRPr="00785E8F">
        <w:rPr>
          <w:color w:val="auto"/>
          <w:szCs w:val="26"/>
        </w:rPr>
        <w:t xml:space="preserve">, </w:t>
      </w:r>
      <w:r w:rsidRPr="00785E8F">
        <w:rPr>
          <w:color w:val="auto"/>
          <w:szCs w:val="26"/>
        </w:rPr>
        <w:t xml:space="preserve">consistent with the </w:t>
      </w:r>
      <w:r w:rsidRPr="00785E8F">
        <w:rPr>
          <w:i/>
          <w:color w:val="auto"/>
          <w:szCs w:val="26"/>
        </w:rPr>
        <w:t>pro-forma</w:t>
      </w:r>
      <w:r w:rsidRPr="00785E8F">
        <w:rPr>
          <w:color w:val="auto"/>
          <w:szCs w:val="26"/>
        </w:rPr>
        <w:t xml:space="preserve"> tariff supplement provided in the Application’s</w:t>
      </w:r>
      <w:r w:rsidR="004D19A7" w:rsidRPr="00785E8F">
        <w:rPr>
          <w:color w:val="auto"/>
          <w:szCs w:val="26"/>
        </w:rPr>
        <w:t xml:space="preserve"> supplemental information</w:t>
      </w:r>
      <w:r w:rsidR="00F5365A" w:rsidRPr="00785E8F">
        <w:rPr>
          <w:color w:val="auto"/>
          <w:szCs w:val="26"/>
        </w:rPr>
        <w:t>, within 10 days following the date of closing, to become effective on one day’s notice.</w:t>
      </w:r>
    </w:p>
    <w:p w14:paraId="06BC7339" w14:textId="3FEDFAD4" w:rsidR="00B67406" w:rsidRPr="00785E8F" w:rsidRDefault="004A5CC0" w:rsidP="008A5FF3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t>That</w:t>
      </w:r>
      <w:r w:rsidR="004E13B2" w:rsidRPr="00785E8F">
        <w:rPr>
          <w:color w:val="auto"/>
          <w:szCs w:val="26"/>
        </w:rPr>
        <w:t xml:space="preserve"> </w:t>
      </w:r>
      <w:r w:rsidR="0071745C" w:rsidRPr="00785E8F">
        <w:rPr>
          <w:color w:val="auto"/>
          <w:szCs w:val="26"/>
        </w:rPr>
        <w:t xml:space="preserve">The </w:t>
      </w:r>
      <w:r w:rsidR="005E558E" w:rsidRPr="00785E8F">
        <w:rPr>
          <w:color w:val="auto"/>
          <w:szCs w:val="26"/>
        </w:rPr>
        <w:t>York</w:t>
      </w:r>
      <w:r w:rsidR="0071745C" w:rsidRPr="00785E8F">
        <w:rPr>
          <w:color w:val="auto"/>
          <w:szCs w:val="26"/>
        </w:rPr>
        <w:t xml:space="preserve"> </w:t>
      </w:r>
      <w:r w:rsidR="00C97D62" w:rsidRPr="00785E8F">
        <w:rPr>
          <w:color w:val="auto"/>
          <w:szCs w:val="26"/>
        </w:rPr>
        <w:t xml:space="preserve">Water </w:t>
      </w:r>
      <w:r w:rsidR="0071745C" w:rsidRPr="00785E8F">
        <w:rPr>
          <w:color w:val="auto"/>
          <w:szCs w:val="26"/>
        </w:rPr>
        <w:t>Company</w:t>
      </w:r>
      <w:r w:rsidR="004E13B2" w:rsidRPr="00785E8F">
        <w:rPr>
          <w:color w:val="auto"/>
          <w:szCs w:val="26"/>
        </w:rPr>
        <w:t xml:space="preserve"> </w:t>
      </w:r>
      <w:r w:rsidR="00451DE1" w:rsidRPr="00785E8F">
        <w:rPr>
          <w:color w:val="auto"/>
          <w:szCs w:val="26"/>
        </w:rPr>
        <w:t>– Wastewater shall</w:t>
      </w:r>
      <w:r w:rsidR="004E13B2" w:rsidRPr="00785E8F">
        <w:rPr>
          <w:color w:val="auto"/>
          <w:szCs w:val="26"/>
        </w:rPr>
        <w:t xml:space="preserve"> file</w:t>
      </w:r>
      <w:r w:rsidRPr="00785E8F">
        <w:rPr>
          <w:color w:val="auto"/>
          <w:szCs w:val="26"/>
        </w:rPr>
        <w:t xml:space="preserve"> copies of its</w:t>
      </w:r>
      <w:r w:rsidR="004E13B2" w:rsidRPr="00785E8F">
        <w:rPr>
          <w:color w:val="auto"/>
          <w:szCs w:val="26"/>
        </w:rPr>
        <w:t xml:space="preserve"> original cost study </w:t>
      </w:r>
      <w:r w:rsidRPr="00785E8F">
        <w:rPr>
          <w:color w:val="auto"/>
          <w:szCs w:val="26"/>
        </w:rPr>
        <w:t xml:space="preserve">of the </w:t>
      </w:r>
      <w:r w:rsidR="00C97D62" w:rsidRPr="00785E8F">
        <w:rPr>
          <w:color w:val="auto"/>
          <w:szCs w:val="26"/>
        </w:rPr>
        <w:t xml:space="preserve">wastewater </w:t>
      </w:r>
      <w:r w:rsidR="001C4DE1" w:rsidRPr="00785E8F">
        <w:rPr>
          <w:color w:val="auto"/>
          <w:szCs w:val="26"/>
        </w:rPr>
        <w:t xml:space="preserve">system </w:t>
      </w:r>
      <w:r w:rsidRPr="00785E8F">
        <w:rPr>
          <w:color w:val="auto"/>
          <w:szCs w:val="26"/>
        </w:rPr>
        <w:t xml:space="preserve">assets acquired from </w:t>
      </w:r>
      <w:r w:rsidR="0071745C" w:rsidRPr="00785E8F">
        <w:rPr>
          <w:color w:val="auto"/>
          <w:szCs w:val="26"/>
        </w:rPr>
        <w:t xml:space="preserve">the </w:t>
      </w:r>
      <w:r w:rsidR="00A2375E" w:rsidRPr="00785E8F">
        <w:rPr>
          <w:color w:val="auto"/>
          <w:szCs w:val="26"/>
        </w:rPr>
        <w:t>Jacobus Borough Sewer</w:t>
      </w:r>
      <w:r w:rsidR="0071745C" w:rsidRPr="00785E8F">
        <w:rPr>
          <w:color w:val="auto"/>
          <w:szCs w:val="26"/>
        </w:rPr>
        <w:t xml:space="preserve"> Authority</w:t>
      </w:r>
      <w:r w:rsidR="00481D5C" w:rsidRPr="00785E8F">
        <w:rPr>
          <w:color w:val="auto"/>
          <w:szCs w:val="26"/>
        </w:rPr>
        <w:t xml:space="preserve"> </w:t>
      </w:r>
      <w:r w:rsidRPr="00785E8F">
        <w:rPr>
          <w:color w:val="auto"/>
          <w:szCs w:val="26"/>
        </w:rPr>
        <w:t>with the Secretary’s Bureau and the Bureau of Technical Utility Services,</w:t>
      </w:r>
      <w:r w:rsidR="00A9724D" w:rsidRPr="00785E8F">
        <w:rPr>
          <w:color w:val="auto"/>
          <w:szCs w:val="26"/>
        </w:rPr>
        <w:t xml:space="preserve"> upon completion of said study.</w:t>
      </w:r>
    </w:p>
    <w:p w14:paraId="05B1C9B5" w14:textId="631A1DB5" w:rsidR="00DD631D" w:rsidRPr="00785E8F" w:rsidRDefault="000A13CF" w:rsidP="008A5FF3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lastRenderedPageBreak/>
        <w:t>That</w:t>
      </w:r>
      <w:r w:rsidR="00F37660" w:rsidRPr="00785E8F">
        <w:rPr>
          <w:color w:val="auto"/>
          <w:szCs w:val="26"/>
        </w:rPr>
        <w:t xml:space="preserve">, at the time of filing its </w:t>
      </w:r>
      <w:r w:rsidRPr="00785E8F">
        <w:rPr>
          <w:color w:val="auto"/>
          <w:szCs w:val="26"/>
        </w:rPr>
        <w:t xml:space="preserve">next base rate case, </w:t>
      </w:r>
      <w:r w:rsidR="00F37660" w:rsidRPr="00785E8F">
        <w:rPr>
          <w:color w:val="auto"/>
          <w:szCs w:val="26"/>
        </w:rPr>
        <w:t xml:space="preserve">which proposes to include the assets of this acquisition in rate base, </w:t>
      </w:r>
      <w:r w:rsidRPr="00785E8F">
        <w:rPr>
          <w:color w:val="auto"/>
          <w:szCs w:val="26"/>
        </w:rPr>
        <w:t xml:space="preserve">The York Water Company </w:t>
      </w:r>
      <w:r w:rsidR="00451DE1" w:rsidRPr="00785E8F">
        <w:rPr>
          <w:color w:val="auto"/>
          <w:szCs w:val="26"/>
        </w:rPr>
        <w:t xml:space="preserve">– Wastewater </w:t>
      </w:r>
      <w:r w:rsidRPr="00785E8F">
        <w:rPr>
          <w:color w:val="auto"/>
          <w:szCs w:val="26"/>
        </w:rPr>
        <w:t>shall specifically reference Docket</w:t>
      </w:r>
      <w:r w:rsidR="00F37660" w:rsidRPr="00785E8F">
        <w:rPr>
          <w:color w:val="auto"/>
          <w:szCs w:val="26"/>
        </w:rPr>
        <w:t xml:space="preserve"> </w:t>
      </w:r>
      <w:r w:rsidR="00451DE1" w:rsidRPr="00785E8F">
        <w:rPr>
          <w:color w:val="auto"/>
          <w:szCs w:val="26"/>
        </w:rPr>
        <w:t>N</w:t>
      </w:r>
      <w:r w:rsidR="00536ABD" w:rsidRPr="00785E8F">
        <w:rPr>
          <w:color w:val="auto"/>
          <w:szCs w:val="26"/>
        </w:rPr>
        <w:t>o. A-2019-3007355</w:t>
      </w:r>
      <w:r w:rsidR="00451DE1" w:rsidRPr="00785E8F">
        <w:rPr>
          <w:color w:val="auto"/>
          <w:szCs w:val="26"/>
        </w:rPr>
        <w:t xml:space="preserve"> </w:t>
      </w:r>
      <w:r w:rsidR="00F37660" w:rsidRPr="00785E8F">
        <w:rPr>
          <w:color w:val="auto"/>
          <w:szCs w:val="26"/>
        </w:rPr>
        <w:t>and justify any amount claimed as an acquisition adjustment</w:t>
      </w:r>
      <w:r w:rsidR="006F6934" w:rsidRPr="00785E8F">
        <w:rPr>
          <w:color w:val="auto"/>
          <w:szCs w:val="26"/>
        </w:rPr>
        <w:t xml:space="preserve"> pursuant to Section 1327 of the Public Utility Code, 66 Pa. C.S.</w:t>
      </w:r>
      <w:r w:rsidR="00AA2858">
        <w:rPr>
          <w:color w:val="auto"/>
          <w:szCs w:val="26"/>
        </w:rPr>
        <w:t> </w:t>
      </w:r>
      <w:r w:rsidR="006F6934" w:rsidRPr="00785E8F">
        <w:rPr>
          <w:color w:val="auto"/>
          <w:szCs w:val="26"/>
        </w:rPr>
        <w:t>§</w:t>
      </w:r>
      <w:r w:rsidR="007452A0">
        <w:rPr>
          <w:color w:val="auto"/>
          <w:szCs w:val="26"/>
        </w:rPr>
        <w:t> </w:t>
      </w:r>
      <w:r w:rsidR="006F6934" w:rsidRPr="00785E8F">
        <w:rPr>
          <w:color w:val="auto"/>
          <w:szCs w:val="26"/>
        </w:rPr>
        <w:t>1327</w:t>
      </w:r>
      <w:r w:rsidR="00F37660" w:rsidRPr="00785E8F">
        <w:rPr>
          <w:color w:val="auto"/>
          <w:szCs w:val="26"/>
        </w:rPr>
        <w:t>.</w:t>
      </w:r>
    </w:p>
    <w:p w14:paraId="4653271F" w14:textId="4090DE3C" w:rsidR="00475A18" w:rsidRPr="00785E8F" w:rsidRDefault="00475A18" w:rsidP="00E349DE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That if </w:t>
      </w:r>
      <w:r w:rsidR="0027131E" w:rsidRPr="00785E8F">
        <w:rPr>
          <w:color w:val="auto"/>
          <w:szCs w:val="26"/>
        </w:rPr>
        <w:t xml:space="preserve">The </w:t>
      </w:r>
      <w:r w:rsidRPr="00785E8F">
        <w:rPr>
          <w:color w:val="auto"/>
          <w:szCs w:val="26"/>
        </w:rPr>
        <w:t xml:space="preserve">York Water Company </w:t>
      </w:r>
      <w:r w:rsidR="00451DE1" w:rsidRPr="00785E8F">
        <w:rPr>
          <w:color w:val="auto"/>
          <w:szCs w:val="26"/>
        </w:rPr>
        <w:t xml:space="preserve">– Wastewater </w:t>
      </w:r>
      <w:r w:rsidRPr="00785E8F">
        <w:rPr>
          <w:color w:val="auto"/>
          <w:szCs w:val="26"/>
        </w:rPr>
        <w:t>determines that the transaction will not occur, they will promptly file notice of such determination with the Commission.</w:t>
      </w:r>
    </w:p>
    <w:p w14:paraId="6EF36D9F" w14:textId="46104F6B" w:rsidR="007D1960" w:rsidRPr="00785E8F" w:rsidRDefault="00A50E88" w:rsidP="000E7D90">
      <w:pPr>
        <w:pStyle w:val="BodyTextIndent"/>
        <w:numPr>
          <w:ilvl w:val="0"/>
          <w:numId w:val="9"/>
        </w:numPr>
        <w:tabs>
          <w:tab w:val="left" w:pos="0"/>
        </w:tabs>
        <w:spacing w:after="240"/>
        <w:ind w:left="0" w:firstLine="720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That nothing herein shall be construed </w:t>
      </w:r>
      <w:r w:rsidR="00437D3A" w:rsidRPr="00785E8F">
        <w:rPr>
          <w:color w:val="auto"/>
          <w:szCs w:val="26"/>
        </w:rPr>
        <w:t xml:space="preserve">as an approval or determination of costs or expenses for the purposes of just or reasonable rates or </w:t>
      </w:r>
      <w:r w:rsidRPr="00785E8F">
        <w:rPr>
          <w:color w:val="auto"/>
          <w:szCs w:val="26"/>
        </w:rPr>
        <w:t>to exempt</w:t>
      </w:r>
      <w:r w:rsidR="0071745C" w:rsidRPr="00785E8F">
        <w:rPr>
          <w:color w:val="auto"/>
          <w:szCs w:val="26"/>
        </w:rPr>
        <w:t xml:space="preserve"> The </w:t>
      </w:r>
      <w:r w:rsidR="005E558E" w:rsidRPr="00785E8F">
        <w:rPr>
          <w:color w:val="auto"/>
          <w:szCs w:val="26"/>
        </w:rPr>
        <w:t>York</w:t>
      </w:r>
      <w:r w:rsidR="00C97D62" w:rsidRPr="00785E8F">
        <w:rPr>
          <w:color w:val="auto"/>
          <w:szCs w:val="26"/>
        </w:rPr>
        <w:t xml:space="preserve"> Water </w:t>
      </w:r>
      <w:r w:rsidR="0071745C" w:rsidRPr="00785E8F">
        <w:rPr>
          <w:color w:val="auto"/>
          <w:szCs w:val="26"/>
        </w:rPr>
        <w:t xml:space="preserve">Company </w:t>
      </w:r>
      <w:r w:rsidR="00451DE1" w:rsidRPr="00785E8F">
        <w:rPr>
          <w:color w:val="auto"/>
          <w:szCs w:val="26"/>
        </w:rPr>
        <w:t xml:space="preserve">– Wastewater </w:t>
      </w:r>
      <w:r w:rsidRPr="00785E8F">
        <w:rPr>
          <w:color w:val="auto"/>
          <w:szCs w:val="26"/>
        </w:rPr>
        <w:t xml:space="preserve">from obtaining all necessary permits, licenses, and approvals from other </w:t>
      </w:r>
      <w:r w:rsidR="001C4DE1" w:rsidRPr="00785E8F">
        <w:rPr>
          <w:color w:val="auto"/>
          <w:szCs w:val="26"/>
        </w:rPr>
        <w:t xml:space="preserve">federal, </w:t>
      </w:r>
      <w:r w:rsidRPr="00785E8F">
        <w:rPr>
          <w:color w:val="auto"/>
          <w:szCs w:val="26"/>
        </w:rPr>
        <w:t>state, and local government agencies having jurisdiction.</w:t>
      </w:r>
    </w:p>
    <w:p w14:paraId="0BC15DFB" w14:textId="07A7E5DC" w:rsidR="00B7570F" w:rsidRPr="00785E8F" w:rsidRDefault="00363B4E" w:rsidP="000E7D90">
      <w:pPr>
        <w:pStyle w:val="BodyTextIndent"/>
        <w:numPr>
          <w:ilvl w:val="0"/>
          <w:numId w:val="9"/>
        </w:numPr>
        <w:tabs>
          <w:tab w:val="left" w:pos="720"/>
          <w:tab w:val="left" w:pos="1440"/>
        </w:tabs>
        <w:spacing w:after="240"/>
        <w:ind w:left="86" w:firstLine="634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That a copy </w:t>
      </w:r>
      <w:r w:rsidR="001105A8" w:rsidRPr="00785E8F">
        <w:rPr>
          <w:color w:val="auto"/>
          <w:szCs w:val="26"/>
        </w:rPr>
        <w:t>of this Order be served upon</w:t>
      </w:r>
      <w:r w:rsidRPr="00785E8F">
        <w:rPr>
          <w:color w:val="auto"/>
          <w:szCs w:val="26"/>
        </w:rPr>
        <w:t xml:space="preserve"> </w:t>
      </w:r>
      <w:r w:rsidR="0071745C" w:rsidRPr="00785E8F">
        <w:rPr>
          <w:color w:val="auto"/>
          <w:szCs w:val="26"/>
        </w:rPr>
        <w:t xml:space="preserve">The </w:t>
      </w:r>
      <w:r w:rsidR="005E558E" w:rsidRPr="00785E8F">
        <w:rPr>
          <w:color w:val="auto"/>
          <w:szCs w:val="26"/>
        </w:rPr>
        <w:t>York</w:t>
      </w:r>
      <w:r w:rsidR="00C97D62" w:rsidRPr="00785E8F">
        <w:rPr>
          <w:color w:val="auto"/>
          <w:szCs w:val="26"/>
        </w:rPr>
        <w:t xml:space="preserve"> Water</w:t>
      </w:r>
      <w:r w:rsidR="0071745C" w:rsidRPr="00785E8F">
        <w:rPr>
          <w:color w:val="auto"/>
          <w:szCs w:val="26"/>
        </w:rPr>
        <w:t xml:space="preserve"> Company</w:t>
      </w:r>
      <w:r w:rsidR="00451DE1" w:rsidRPr="00785E8F">
        <w:rPr>
          <w:color w:val="auto"/>
          <w:szCs w:val="26"/>
        </w:rPr>
        <w:t xml:space="preserve"> – Wastewater</w:t>
      </w:r>
      <w:r w:rsidRPr="00785E8F">
        <w:rPr>
          <w:color w:val="auto"/>
          <w:szCs w:val="26"/>
        </w:rPr>
        <w:t>,</w:t>
      </w:r>
      <w:r w:rsidR="00640F86" w:rsidRPr="00785E8F">
        <w:rPr>
          <w:color w:val="auto"/>
          <w:szCs w:val="26"/>
        </w:rPr>
        <w:t xml:space="preserve"> </w:t>
      </w:r>
      <w:r w:rsidR="00250FC3" w:rsidRPr="00785E8F">
        <w:rPr>
          <w:color w:val="auto"/>
          <w:szCs w:val="26"/>
        </w:rPr>
        <w:t xml:space="preserve">the Pennsylvania Public Utility Commission’s Bureau of Investigation and Enforcement, the Office of Consumer Advocate, the Office of Small Business Advocate, the </w:t>
      </w:r>
      <w:r w:rsidR="00451DE1" w:rsidRPr="00785E8F">
        <w:rPr>
          <w:color w:val="auto"/>
          <w:szCs w:val="26"/>
        </w:rPr>
        <w:t xml:space="preserve">Pennsylvania </w:t>
      </w:r>
      <w:r w:rsidR="00250FC3" w:rsidRPr="00785E8F">
        <w:rPr>
          <w:color w:val="auto"/>
          <w:szCs w:val="26"/>
        </w:rPr>
        <w:t>Department of Revenue</w:t>
      </w:r>
      <w:r w:rsidR="00451DE1" w:rsidRPr="00785E8F">
        <w:rPr>
          <w:color w:val="auto"/>
          <w:szCs w:val="26"/>
        </w:rPr>
        <w:t>’s</w:t>
      </w:r>
      <w:r w:rsidR="00250FC3" w:rsidRPr="00785E8F">
        <w:rPr>
          <w:color w:val="auto"/>
          <w:szCs w:val="26"/>
        </w:rPr>
        <w:t xml:space="preserve"> Bureau of Corporate Taxes, </w:t>
      </w:r>
      <w:r w:rsidR="002D452A" w:rsidRPr="002D452A">
        <w:rPr>
          <w:color w:val="auto"/>
          <w:szCs w:val="26"/>
        </w:rPr>
        <w:t xml:space="preserve">the Jacobus Borough Sewer Authority, </w:t>
      </w:r>
      <w:r w:rsidR="00451DE1" w:rsidRPr="00785E8F">
        <w:rPr>
          <w:color w:val="auto"/>
          <w:szCs w:val="26"/>
        </w:rPr>
        <w:t xml:space="preserve">the </w:t>
      </w:r>
      <w:r w:rsidR="00AB5A93" w:rsidRPr="00785E8F">
        <w:rPr>
          <w:color w:val="auto"/>
          <w:szCs w:val="26"/>
        </w:rPr>
        <w:t>Jacobus Borough</w:t>
      </w:r>
      <w:r w:rsidRPr="00785E8F">
        <w:rPr>
          <w:color w:val="auto"/>
          <w:szCs w:val="26"/>
        </w:rPr>
        <w:t xml:space="preserve"> Board of Supervisors</w:t>
      </w:r>
      <w:r w:rsidR="001416F8" w:rsidRPr="00785E8F">
        <w:rPr>
          <w:color w:val="auto"/>
          <w:szCs w:val="26"/>
        </w:rPr>
        <w:t>,</w:t>
      </w:r>
      <w:r w:rsidR="0071745C" w:rsidRPr="00785E8F">
        <w:rPr>
          <w:color w:val="auto"/>
          <w:szCs w:val="26"/>
        </w:rPr>
        <w:t xml:space="preserve"> </w:t>
      </w:r>
      <w:r w:rsidR="00451DE1" w:rsidRPr="00785E8F">
        <w:rPr>
          <w:color w:val="auto"/>
          <w:szCs w:val="26"/>
        </w:rPr>
        <w:t>the Jacobus Borough Planning Commission</w:t>
      </w:r>
      <w:r w:rsidR="00640F86" w:rsidRPr="00785E8F">
        <w:rPr>
          <w:color w:val="auto"/>
          <w:szCs w:val="26"/>
        </w:rPr>
        <w:t xml:space="preserve">, </w:t>
      </w:r>
      <w:r w:rsidR="00451DE1" w:rsidRPr="00785E8F">
        <w:rPr>
          <w:color w:val="auto"/>
          <w:szCs w:val="26"/>
        </w:rPr>
        <w:t xml:space="preserve">the </w:t>
      </w:r>
      <w:r w:rsidR="0071745C" w:rsidRPr="00785E8F">
        <w:rPr>
          <w:color w:val="auto"/>
          <w:szCs w:val="26"/>
        </w:rPr>
        <w:t>York</w:t>
      </w:r>
      <w:r w:rsidRPr="00785E8F">
        <w:rPr>
          <w:color w:val="auto"/>
          <w:szCs w:val="26"/>
        </w:rPr>
        <w:t xml:space="preserve"> County Commissioners, </w:t>
      </w:r>
      <w:r w:rsidR="00451DE1" w:rsidRPr="00785E8F">
        <w:rPr>
          <w:color w:val="auto"/>
          <w:szCs w:val="26"/>
        </w:rPr>
        <w:t xml:space="preserve">the York County Planning Commission </w:t>
      </w:r>
      <w:r w:rsidRPr="00785E8F">
        <w:rPr>
          <w:color w:val="auto"/>
          <w:szCs w:val="26"/>
        </w:rPr>
        <w:t xml:space="preserve">and the Department of </w:t>
      </w:r>
      <w:r w:rsidR="0071745C" w:rsidRPr="00785E8F">
        <w:rPr>
          <w:color w:val="auto"/>
          <w:szCs w:val="26"/>
        </w:rPr>
        <w:t>Environmental Protection - Southcentral</w:t>
      </w:r>
      <w:r w:rsidRPr="00785E8F">
        <w:rPr>
          <w:color w:val="auto"/>
          <w:szCs w:val="26"/>
        </w:rPr>
        <w:t xml:space="preserve"> Regional Office and its Central Office Bureau of Regulatory Counsel.</w:t>
      </w:r>
    </w:p>
    <w:p w14:paraId="23911B7C" w14:textId="77777777" w:rsidR="00AA2858" w:rsidRDefault="00AA2858">
      <w:pPr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14:paraId="566E9B8B" w14:textId="7BF29027" w:rsidR="002529B6" w:rsidRDefault="00BD6200" w:rsidP="0020319A">
      <w:pPr>
        <w:pStyle w:val="BodyTextIndent"/>
        <w:numPr>
          <w:ilvl w:val="0"/>
          <w:numId w:val="9"/>
        </w:numPr>
        <w:tabs>
          <w:tab w:val="left" w:pos="720"/>
          <w:tab w:val="left" w:pos="1440"/>
        </w:tabs>
        <w:spacing w:after="720"/>
        <w:ind w:left="86" w:firstLine="634"/>
        <w:rPr>
          <w:color w:val="auto"/>
          <w:szCs w:val="26"/>
        </w:rPr>
      </w:pPr>
      <w:r w:rsidRPr="00785E8F">
        <w:rPr>
          <w:color w:val="auto"/>
          <w:szCs w:val="26"/>
        </w:rPr>
        <w:lastRenderedPageBreak/>
        <w:t>That the proceeding at Docket No. A-201</w:t>
      </w:r>
      <w:r w:rsidR="00A16983" w:rsidRPr="00785E8F">
        <w:rPr>
          <w:color w:val="auto"/>
          <w:szCs w:val="26"/>
        </w:rPr>
        <w:t xml:space="preserve">9-3007355 </w:t>
      </w:r>
      <w:r w:rsidRPr="00785E8F">
        <w:rPr>
          <w:color w:val="auto"/>
          <w:szCs w:val="26"/>
        </w:rPr>
        <w:t>be closed</w:t>
      </w:r>
      <w:r w:rsidR="00C2105B" w:rsidRPr="00785E8F">
        <w:rPr>
          <w:color w:val="auto"/>
          <w:szCs w:val="26"/>
        </w:rPr>
        <w:t xml:space="preserve"> upon the issuance of the Certificate of Public Convenience pursuant to Ordering Paragraph No. 6</w:t>
      </w:r>
      <w:r w:rsidRPr="00785E8F">
        <w:rPr>
          <w:color w:val="auto"/>
          <w:szCs w:val="26"/>
        </w:rPr>
        <w:t>.</w:t>
      </w:r>
    </w:p>
    <w:p w14:paraId="2A27A88C" w14:textId="2B1BF43C" w:rsidR="00101EBC" w:rsidRPr="00785E8F" w:rsidRDefault="001F22F2" w:rsidP="00101EBC">
      <w:pPr>
        <w:tabs>
          <w:tab w:val="left" w:pos="5040"/>
        </w:tabs>
        <w:spacing w:before="480" w:after="960"/>
        <w:rPr>
          <w:color w:val="auto"/>
          <w:szCs w:val="26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F1E36ED" wp14:editId="37FDE6BA">
            <wp:simplePos x="0" y="0"/>
            <wp:positionH relativeFrom="column">
              <wp:posOffset>2933700</wp:posOffset>
            </wp:positionH>
            <wp:positionV relativeFrom="paragraph">
              <wp:posOffset>75565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239" w:rsidRPr="00785E8F">
        <w:rPr>
          <w:color w:val="auto"/>
          <w:szCs w:val="26"/>
        </w:rPr>
        <w:tab/>
      </w:r>
      <w:r w:rsidR="00B70FD6" w:rsidRPr="00785E8F">
        <w:rPr>
          <w:b/>
          <w:color w:val="auto"/>
          <w:szCs w:val="26"/>
        </w:rPr>
        <w:t>BY THE COMMISSION,</w:t>
      </w:r>
      <w:r w:rsidR="00B70FD6" w:rsidRPr="00785E8F">
        <w:rPr>
          <w:color w:val="auto"/>
          <w:szCs w:val="26"/>
        </w:rPr>
        <w:tab/>
      </w:r>
    </w:p>
    <w:p w14:paraId="1ADB4F3C" w14:textId="77777777" w:rsidR="001F22F2" w:rsidRDefault="00101EBC" w:rsidP="001F22F2">
      <w:pPr>
        <w:tabs>
          <w:tab w:val="left" w:pos="5040"/>
        </w:tabs>
        <w:rPr>
          <w:color w:val="auto"/>
          <w:szCs w:val="26"/>
        </w:rPr>
      </w:pPr>
      <w:r w:rsidRPr="00785E8F">
        <w:rPr>
          <w:color w:val="auto"/>
          <w:szCs w:val="26"/>
        </w:rPr>
        <w:tab/>
      </w:r>
      <w:r w:rsidR="003519C2" w:rsidRPr="00785E8F">
        <w:rPr>
          <w:color w:val="auto"/>
          <w:szCs w:val="26"/>
        </w:rPr>
        <w:t>Rosemary Chiavetta</w:t>
      </w:r>
    </w:p>
    <w:p w14:paraId="0911CBC2" w14:textId="103A8D10" w:rsidR="000A089C" w:rsidRPr="00785E8F" w:rsidRDefault="001F22F2" w:rsidP="001F22F2">
      <w:pPr>
        <w:tabs>
          <w:tab w:val="left" w:pos="5040"/>
        </w:tabs>
        <w:rPr>
          <w:color w:val="auto"/>
          <w:szCs w:val="26"/>
        </w:rPr>
      </w:pPr>
      <w:r>
        <w:rPr>
          <w:color w:val="auto"/>
          <w:szCs w:val="26"/>
        </w:rPr>
        <w:tab/>
      </w:r>
      <w:r w:rsidR="00B70FD6" w:rsidRPr="00785E8F">
        <w:rPr>
          <w:color w:val="auto"/>
          <w:szCs w:val="26"/>
        </w:rPr>
        <w:t>Secretary</w:t>
      </w:r>
    </w:p>
    <w:p w14:paraId="0AC28063" w14:textId="77777777" w:rsidR="00B70FD6" w:rsidRPr="00785E8F" w:rsidRDefault="00B70FD6" w:rsidP="00250FC3">
      <w:pPr>
        <w:tabs>
          <w:tab w:val="left" w:pos="4320"/>
        </w:tabs>
        <w:spacing w:after="960" w:line="360" w:lineRule="auto"/>
        <w:rPr>
          <w:color w:val="auto"/>
          <w:szCs w:val="26"/>
        </w:rPr>
      </w:pPr>
      <w:r w:rsidRPr="00785E8F">
        <w:rPr>
          <w:color w:val="auto"/>
          <w:szCs w:val="26"/>
        </w:rPr>
        <w:t>(SEAL)</w:t>
      </w:r>
      <w:bookmarkStart w:id="2" w:name="_GoBack"/>
      <w:bookmarkEnd w:id="2"/>
    </w:p>
    <w:p w14:paraId="62C3FE33" w14:textId="5FBB076D" w:rsidR="00B70FD6" w:rsidRPr="00785E8F" w:rsidRDefault="00573D34" w:rsidP="00B70FD6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85E8F">
        <w:rPr>
          <w:color w:val="auto"/>
          <w:szCs w:val="26"/>
        </w:rPr>
        <w:t xml:space="preserve">ORDER ADOPTED:  </w:t>
      </w:r>
      <w:r w:rsidR="00B60726" w:rsidRPr="00785E8F">
        <w:rPr>
          <w:color w:val="auto"/>
          <w:szCs w:val="26"/>
        </w:rPr>
        <w:t>Ju</w:t>
      </w:r>
      <w:r w:rsidR="002251B8" w:rsidRPr="00785E8F">
        <w:rPr>
          <w:color w:val="auto"/>
          <w:szCs w:val="26"/>
        </w:rPr>
        <w:t>ly 11</w:t>
      </w:r>
      <w:r w:rsidR="004F1418" w:rsidRPr="00785E8F">
        <w:rPr>
          <w:color w:val="auto"/>
          <w:szCs w:val="26"/>
        </w:rPr>
        <w:t>, 201</w:t>
      </w:r>
      <w:r w:rsidR="00984037" w:rsidRPr="00785E8F">
        <w:rPr>
          <w:color w:val="auto"/>
          <w:szCs w:val="26"/>
        </w:rPr>
        <w:t>9</w:t>
      </w:r>
    </w:p>
    <w:p w14:paraId="13FBD920" w14:textId="4CF24F23" w:rsidR="00D15092" w:rsidRPr="00785E8F" w:rsidRDefault="00A9724D" w:rsidP="0012128A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85E8F">
        <w:rPr>
          <w:color w:val="auto"/>
          <w:szCs w:val="26"/>
        </w:rPr>
        <w:t>ORDER ENTERED:</w:t>
      </w:r>
      <w:r w:rsidR="00955977" w:rsidRPr="00785E8F">
        <w:rPr>
          <w:color w:val="auto"/>
          <w:szCs w:val="26"/>
        </w:rPr>
        <w:t xml:space="preserve"> </w:t>
      </w:r>
      <w:r w:rsidR="00BC528B" w:rsidRPr="00785E8F">
        <w:rPr>
          <w:color w:val="auto"/>
          <w:szCs w:val="26"/>
        </w:rPr>
        <w:t xml:space="preserve"> </w:t>
      </w:r>
      <w:r w:rsidR="001F22F2">
        <w:rPr>
          <w:color w:val="auto"/>
          <w:szCs w:val="26"/>
        </w:rPr>
        <w:t>July 11, 2019</w:t>
      </w:r>
    </w:p>
    <w:sectPr w:rsidR="00D15092" w:rsidRPr="00785E8F" w:rsidSect="00A54455">
      <w:footerReference w:type="even" r:id="rId9"/>
      <w:footerReference w:type="default" r:id="rId10"/>
      <w:headerReference w:type="first" r:id="rId11"/>
      <w:type w:val="continuous"/>
      <w:pgSz w:w="12240" w:h="15840" w:code="1"/>
      <w:pgMar w:top="1440" w:right="1440" w:bottom="117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6ADEE" w14:textId="77777777" w:rsidR="00A26D87" w:rsidRDefault="00A26D87">
      <w:r>
        <w:separator/>
      </w:r>
    </w:p>
  </w:endnote>
  <w:endnote w:type="continuationSeparator" w:id="0">
    <w:p w14:paraId="49BCE022" w14:textId="77777777" w:rsidR="00A26D87" w:rsidRDefault="00A2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533EA" w14:textId="77777777" w:rsidR="005830DA" w:rsidRDefault="00583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F558DF1" w14:textId="77777777" w:rsidR="005830DA" w:rsidRDefault="00583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44254" w14:textId="166CB880" w:rsidR="005830DA" w:rsidRDefault="00583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7158BF" w14:textId="77777777" w:rsidR="005830DA" w:rsidRDefault="00583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B9D2F" w14:textId="77777777" w:rsidR="00A26D87" w:rsidRDefault="00A26D87">
      <w:r>
        <w:separator/>
      </w:r>
    </w:p>
  </w:footnote>
  <w:footnote w:type="continuationSeparator" w:id="0">
    <w:p w14:paraId="5E9AFDBF" w14:textId="77777777" w:rsidR="00A26D87" w:rsidRDefault="00A26D87">
      <w:r>
        <w:continuationSeparator/>
      </w:r>
    </w:p>
  </w:footnote>
  <w:footnote w:id="1">
    <w:p w14:paraId="43602995" w14:textId="635271CC" w:rsidR="005830DA" w:rsidRDefault="005830DA">
      <w:pPr>
        <w:pStyle w:val="FootnoteText"/>
      </w:pPr>
      <w:r>
        <w:rPr>
          <w:rStyle w:val="FootnoteReference"/>
        </w:rPr>
        <w:footnoteRef/>
      </w:r>
      <w:r w:rsidR="00D100B5">
        <w:t xml:space="preserve">  Within the Application, </w:t>
      </w:r>
      <w:r>
        <w:t>York-WW request</w:t>
      </w:r>
      <w:r w:rsidR="00091099">
        <w:t>ed</w:t>
      </w:r>
      <w:r w:rsidR="00CE0B6E">
        <w:t xml:space="preserve"> all necessary </w:t>
      </w:r>
      <w:r>
        <w:t xml:space="preserve">approvals </w:t>
      </w:r>
      <w:r w:rsidR="00CE0B6E">
        <w:t xml:space="preserve">as may be </w:t>
      </w:r>
      <w:r>
        <w:t>required to acquire the Authority’s facilities</w:t>
      </w:r>
      <w:r w:rsidR="00793242">
        <w:t>.  T</w:t>
      </w:r>
      <w:r w:rsidR="00CE0B6E">
        <w:t xml:space="preserve">herefore, </w:t>
      </w:r>
      <w:r>
        <w:t xml:space="preserve">the Commission will issue a certificate of filing pursuant to Section 507 of the Public Utility Code, 66 Pa. C.S. § 507, for the </w:t>
      </w:r>
      <w:r w:rsidR="004444EF">
        <w:t>Agreement of Sale</w:t>
      </w:r>
      <w:r>
        <w:t xml:space="preserve">.  </w:t>
      </w:r>
      <w:r w:rsidRPr="00745812">
        <w:rPr>
          <w:i/>
          <w:iCs/>
        </w:rPr>
        <w:t>See</w:t>
      </w:r>
      <w:r>
        <w:t xml:space="preserve"> Ordering Paragraph No. 3.</w:t>
      </w:r>
    </w:p>
  </w:footnote>
  <w:footnote w:id="2">
    <w:p w14:paraId="177FDDE2" w14:textId="66912172" w:rsidR="005830DA" w:rsidRDefault="005830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7343E">
        <w:rPr>
          <w:i/>
        </w:rPr>
        <w:t>See</w:t>
      </w:r>
      <w:r>
        <w:t xml:space="preserve"> Ordering Paragraph No. 4. </w:t>
      </w:r>
    </w:p>
  </w:footnote>
  <w:footnote w:id="3">
    <w:p w14:paraId="0DDAA276" w14:textId="7AA17B0F" w:rsidR="005830DA" w:rsidRPr="001F3607" w:rsidRDefault="005830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See </w:t>
      </w:r>
      <w:r>
        <w:t>Ordering Paragraph No. 8</w:t>
      </w:r>
      <w:r w:rsidRPr="00A830CE">
        <w:t>.</w:t>
      </w:r>
      <w:r>
        <w:t xml:space="preserve"> </w:t>
      </w:r>
    </w:p>
  </w:footnote>
  <w:footnote w:id="4">
    <w:p w14:paraId="179740B2" w14:textId="773AFEA7" w:rsidR="005830DA" w:rsidRPr="00C646A4" w:rsidRDefault="005830DA" w:rsidP="005B33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See </w:t>
      </w:r>
      <w:r>
        <w:t xml:space="preserve">Ordering Paragraph No. 9.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66E4" w14:textId="77777777" w:rsidR="00AA2858" w:rsidRDefault="00AA2858" w:rsidP="005855F5">
    <w:pPr>
      <w:jc w:val="center"/>
      <w:rPr>
        <w:b/>
        <w:color w:val="auto"/>
        <w:szCs w:val="26"/>
      </w:rPr>
    </w:pPr>
  </w:p>
  <w:p w14:paraId="0A98E0E6" w14:textId="77777777" w:rsidR="00AA2858" w:rsidRDefault="00AA2858" w:rsidP="005855F5">
    <w:pPr>
      <w:jc w:val="center"/>
      <w:rPr>
        <w:b/>
        <w:color w:val="auto"/>
        <w:szCs w:val="26"/>
      </w:rPr>
    </w:pPr>
  </w:p>
  <w:p w14:paraId="0AA80905" w14:textId="59722240" w:rsidR="005830DA" w:rsidRPr="00060755" w:rsidRDefault="005830DA" w:rsidP="005855F5">
    <w:pPr>
      <w:jc w:val="center"/>
      <w:rPr>
        <w:b/>
        <w:color w:val="auto"/>
        <w:szCs w:val="26"/>
      </w:rPr>
    </w:pPr>
    <w:r w:rsidRPr="00060755">
      <w:rPr>
        <w:b/>
        <w:color w:val="auto"/>
        <w:szCs w:val="26"/>
      </w:rPr>
      <w:t>PENNSYLVANIA</w:t>
    </w:r>
  </w:p>
  <w:p w14:paraId="6B6EC7BA" w14:textId="77777777" w:rsidR="005830DA" w:rsidRPr="00060755" w:rsidRDefault="005830DA" w:rsidP="005855F5">
    <w:pPr>
      <w:jc w:val="center"/>
      <w:rPr>
        <w:b/>
        <w:color w:val="auto"/>
        <w:szCs w:val="26"/>
      </w:rPr>
    </w:pPr>
    <w:r w:rsidRPr="00060755">
      <w:rPr>
        <w:b/>
        <w:color w:val="auto"/>
        <w:szCs w:val="26"/>
      </w:rPr>
      <w:t>PUBLIC UTILITY COMMISSION</w:t>
    </w:r>
  </w:p>
  <w:p w14:paraId="13F10C48" w14:textId="25F87D65" w:rsidR="005830DA" w:rsidRDefault="005830DA" w:rsidP="005855F5">
    <w:pPr>
      <w:pStyle w:val="Header"/>
      <w:jc w:val="center"/>
      <w:rPr>
        <w:b/>
        <w:color w:val="auto"/>
        <w:szCs w:val="26"/>
      </w:rPr>
    </w:pPr>
    <w:r w:rsidRPr="00060755">
      <w:rPr>
        <w:b/>
        <w:color w:val="auto"/>
        <w:szCs w:val="26"/>
      </w:rPr>
      <w:t>HARRISBURG, PA 171</w:t>
    </w:r>
    <w:r>
      <w:rPr>
        <w:b/>
        <w:color w:val="auto"/>
        <w:szCs w:val="26"/>
      </w:rPr>
      <w:t>20</w:t>
    </w:r>
  </w:p>
  <w:p w14:paraId="48EF5B1D" w14:textId="2187560E" w:rsidR="00AA2858" w:rsidRDefault="00AA2858" w:rsidP="005855F5">
    <w:pPr>
      <w:pStyle w:val="Header"/>
      <w:jc w:val="center"/>
      <w:rPr>
        <w:b/>
        <w:color w:val="auto"/>
        <w:szCs w:val="26"/>
      </w:rPr>
    </w:pPr>
  </w:p>
  <w:p w14:paraId="5FFD2DDA" w14:textId="77777777" w:rsidR="00AA2858" w:rsidRDefault="00AA2858" w:rsidP="005855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5757D"/>
    <w:multiLevelType w:val="hybridMultilevel"/>
    <w:tmpl w:val="0AA0F9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1F17288"/>
    <w:multiLevelType w:val="hybridMultilevel"/>
    <w:tmpl w:val="27D6B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1DD0"/>
    <w:multiLevelType w:val="hybridMultilevel"/>
    <w:tmpl w:val="6C94FECA"/>
    <w:lvl w:ilvl="0" w:tplc="418274F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F6F"/>
    <w:multiLevelType w:val="hybridMultilevel"/>
    <w:tmpl w:val="F0F6D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5755"/>
    <w:multiLevelType w:val="hybridMultilevel"/>
    <w:tmpl w:val="CD48BDA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D473C9D"/>
    <w:multiLevelType w:val="hybridMultilevel"/>
    <w:tmpl w:val="1F7AD25A"/>
    <w:lvl w:ilvl="0" w:tplc="47005B2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31385D66"/>
    <w:multiLevelType w:val="hybridMultilevel"/>
    <w:tmpl w:val="014AD830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918198D"/>
    <w:multiLevelType w:val="hybridMultilevel"/>
    <w:tmpl w:val="18D643FA"/>
    <w:lvl w:ilvl="0" w:tplc="25DA746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35A4"/>
    <w:multiLevelType w:val="hybridMultilevel"/>
    <w:tmpl w:val="1BE2FA64"/>
    <w:lvl w:ilvl="0" w:tplc="4E5206B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533A9"/>
    <w:multiLevelType w:val="hybridMultilevel"/>
    <w:tmpl w:val="165E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6700"/>
    <w:multiLevelType w:val="hybridMultilevel"/>
    <w:tmpl w:val="76A8ADF0"/>
    <w:lvl w:ilvl="0" w:tplc="30C8ADE8">
      <w:start w:val="7"/>
      <w:numFmt w:val="upperRoman"/>
      <w:lvlText w:val="%1.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" w15:restartNumberingAfterBreak="0">
    <w:nsid w:val="4CFB7ED8"/>
    <w:multiLevelType w:val="singleLevel"/>
    <w:tmpl w:val="D1C89FAC"/>
    <w:lvl w:ilvl="0">
      <w:start w:val="5"/>
      <w:numFmt w:val="decimal"/>
      <w:lvlText w:val="%1."/>
      <w:lvlJc w:val="left"/>
      <w:pPr>
        <w:tabs>
          <w:tab w:val="num" w:pos="1680"/>
        </w:tabs>
        <w:ind w:left="1680" w:hanging="405"/>
      </w:pPr>
      <w:rPr>
        <w:rFonts w:hint="default"/>
      </w:rPr>
    </w:lvl>
  </w:abstractNum>
  <w:abstractNum w:abstractNumId="12" w15:restartNumberingAfterBreak="0">
    <w:nsid w:val="596E0720"/>
    <w:multiLevelType w:val="multilevel"/>
    <w:tmpl w:val="1F185F54"/>
    <w:lvl w:ilvl="0">
      <w:start w:val="1"/>
      <w:numFmt w:val="decimal"/>
      <w:lvlText w:val="%1."/>
      <w:lvlJc w:val="left"/>
      <w:pPr>
        <w:tabs>
          <w:tab w:val="left" w:pos="-252"/>
        </w:tabs>
        <w:ind w:left="180"/>
      </w:pPr>
      <w:rPr>
        <w:rFonts w:ascii="Times New Roman" w:eastAsia="Times New Roman" w:hAnsi="Times New Roman"/>
        <w:strike w:val="0"/>
        <w:color w:val="000000"/>
        <w:spacing w:val="1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7D4069"/>
    <w:multiLevelType w:val="multilevel"/>
    <w:tmpl w:val="CE4A9A3E"/>
    <w:styleLink w:val="CurrentList1"/>
    <w:lvl w:ilvl="0">
      <w:start w:val="1"/>
      <w:numFmt w:val="upperRoman"/>
      <w:lvlText w:val="PART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/>
        <w:sz w:val="26"/>
      </w:rPr>
    </w:lvl>
    <w:lvl w:ilvl="1">
      <w:start w:val="1"/>
      <w:numFmt w:val="none"/>
      <w:lvlText w:val="Section A"/>
      <w:lvlJc w:val="left"/>
      <w:pPr>
        <w:tabs>
          <w:tab w:val="num" w:pos="1440"/>
        </w:tabs>
        <w:ind w:left="0" w:firstLine="0"/>
      </w:pPr>
      <w:rPr>
        <w:rFonts w:hint="default"/>
        <w:b w:val="0"/>
        <w:i/>
        <w:sz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677" w:hanging="389"/>
      </w:pPr>
      <w:rPr>
        <w:rFonts w:hint="default"/>
        <w:sz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756D23E3"/>
    <w:multiLevelType w:val="hybridMultilevel"/>
    <w:tmpl w:val="21BCB1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7ECF3018"/>
    <w:multiLevelType w:val="hybridMultilevel"/>
    <w:tmpl w:val="C5CA5F2C"/>
    <w:lvl w:ilvl="0" w:tplc="71CAD0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92"/>
    <w:rsid w:val="0000085B"/>
    <w:rsid w:val="00000F36"/>
    <w:rsid w:val="00000FC3"/>
    <w:rsid w:val="000011A7"/>
    <w:rsid w:val="000011D0"/>
    <w:rsid w:val="000016A9"/>
    <w:rsid w:val="00001DCA"/>
    <w:rsid w:val="00001F61"/>
    <w:rsid w:val="0000208A"/>
    <w:rsid w:val="00002795"/>
    <w:rsid w:val="00002AE9"/>
    <w:rsid w:val="00002D43"/>
    <w:rsid w:val="00002F18"/>
    <w:rsid w:val="00003332"/>
    <w:rsid w:val="0000355A"/>
    <w:rsid w:val="0000377E"/>
    <w:rsid w:val="000041AC"/>
    <w:rsid w:val="0000431B"/>
    <w:rsid w:val="00004CA5"/>
    <w:rsid w:val="00005102"/>
    <w:rsid w:val="00005609"/>
    <w:rsid w:val="00005B2C"/>
    <w:rsid w:val="00005BDF"/>
    <w:rsid w:val="0000642C"/>
    <w:rsid w:val="00007065"/>
    <w:rsid w:val="000072B1"/>
    <w:rsid w:val="00007498"/>
    <w:rsid w:val="00007C31"/>
    <w:rsid w:val="00007D4F"/>
    <w:rsid w:val="00010718"/>
    <w:rsid w:val="00010D9F"/>
    <w:rsid w:val="0001139A"/>
    <w:rsid w:val="00011821"/>
    <w:rsid w:val="0001230F"/>
    <w:rsid w:val="00012C96"/>
    <w:rsid w:val="00012E9E"/>
    <w:rsid w:val="00013121"/>
    <w:rsid w:val="00014002"/>
    <w:rsid w:val="000150A6"/>
    <w:rsid w:val="0001585D"/>
    <w:rsid w:val="00015A45"/>
    <w:rsid w:val="00015C53"/>
    <w:rsid w:val="00015E94"/>
    <w:rsid w:val="00015F25"/>
    <w:rsid w:val="00016571"/>
    <w:rsid w:val="0001685B"/>
    <w:rsid w:val="000168B9"/>
    <w:rsid w:val="00017365"/>
    <w:rsid w:val="00017620"/>
    <w:rsid w:val="00017C4C"/>
    <w:rsid w:val="00020056"/>
    <w:rsid w:val="00020759"/>
    <w:rsid w:val="0002079C"/>
    <w:rsid w:val="00021179"/>
    <w:rsid w:val="0002118B"/>
    <w:rsid w:val="00021233"/>
    <w:rsid w:val="0002128C"/>
    <w:rsid w:val="000212A7"/>
    <w:rsid w:val="0002146D"/>
    <w:rsid w:val="00021DCD"/>
    <w:rsid w:val="00023370"/>
    <w:rsid w:val="0002350A"/>
    <w:rsid w:val="00023C90"/>
    <w:rsid w:val="000240D4"/>
    <w:rsid w:val="00024554"/>
    <w:rsid w:val="00024799"/>
    <w:rsid w:val="00024F16"/>
    <w:rsid w:val="00024F46"/>
    <w:rsid w:val="0002573B"/>
    <w:rsid w:val="00025DDD"/>
    <w:rsid w:val="00026BE6"/>
    <w:rsid w:val="00026DD3"/>
    <w:rsid w:val="000270B0"/>
    <w:rsid w:val="0002773A"/>
    <w:rsid w:val="00030243"/>
    <w:rsid w:val="00030633"/>
    <w:rsid w:val="00030D03"/>
    <w:rsid w:val="0003121D"/>
    <w:rsid w:val="00031496"/>
    <w:rsid w:val="00031A66"/>
    <w:rsid w:val="00031ACE"/>
    <w:rsid w:val="00031C51"/>
    <w:rsid w:val="00031DCE"/>
    <w:rsid w:val="00031DEB"/>
    <w:rsid w:val="000323D5"/>
    <w:rsid w:val="0003308F"/>
    <w:rsid w:val="00033471"/>
    <w:rsid w:val="000337DF"/>
    <w:rsid w:val="00033A6A"/>
    <w:rsid w:val="00033FF8"/>
    <w:rsid w:val="00034567"/>
    <w:rsid w:val="000351D9"/>
    <w:rsid w:val="00035B09"/>
    <w:rsid w:val="00035CB1"/>
    <w:rsid w:val="000371D1"/>
    <w:rsid w:val="00037269"/>
    <w:rsid w:val="00037672"/>
    <w:rsid w:val="00037761"/>
    <w:rsid w:val="00037BC3"/>
    <w:rsid w:val="00037D6E"/>
    <w:rsid w:val="000403BA"/>
    <w:rsid w:val="00040A4F"/>
    <w:rsid w:val="00040F7B"/>
    <w:rsid w:val="00041191"/>
    <w:rsid w:val="0004138E"/>
    <w:rsid w:val="000418D5"/>
    <w:rsid w:val="000419C4"/>
    <w:rsid w:val="000419E6"/>
    <w:rsid w:val="00041EFE"/>
    <w:rsid w:val="00042037"/>
    <w:rsid w:val="0004267F"/>
    <w:rsid w:val="00042BC2"/>
    <w:rsid w:val="00042BDF"/>
    <w:rsid w:val="00042D87"/>
    <w:rsid w:val="00043556"/>
    <w:rsid w:val="000438F5"/>
    <w:rsid w:val="00043E67"/>
    <w:rsid w:val="0004487D"/>
    <w:rsid w:val="00044C45"/>
    <w:rsid w:val="00045237"/>
    <w:rsid w:val="000452CF"/>
    <w:rsid w:val="000452E3"/>
    <w:rsid w:val="00045733"/>
    <w:rsid w:val="000459EA"/>
    <w:rsid w:val="00045D9E"/>
    <w:rsid w:val="00045F21"/>
    <w:rsid w:val="00046364"/>
    <w:rsid w:val="0004693A"/>
    <w:rsid w:val="00046DA2"/>
    <w:rsid w:val="00046F15"/>
    <w:rsid w:val="00047912"/>
    <w:rsid w:val="00047C8B"/>
    <w:rsid w:val="000500B2"/>
    <w:rsid w:val="000501AD"/>
    <w:rsid w:val="000507F8"/>
    <w:rsid w:val="000508F2"/>
    <w:rsid w:val="000509AD"/>
    <w:rsid w:val="00051116"/>
    <w:rsid w:val="00051142"/>
    <w:rsid w:val="000511C0"/>
    <w:rsid w:val="00051421"/>
    <w:rsid w:val="00051547"/>
    <w:rsid w:val="00051831"/>
    <w:rsid w:val="00051FC8"/>
    <w:rsid w:val="00052410"/>
    <w:rsid w:val="00052668"/>
    <w:rsid w:val="00052DA6"/>
    <w:rsid w:val="00053306"/>
    <w:rsid w:val="00053CAD"/>
    <w:rsid w:val="000546C9"/>
    <w:rsid w:val="00054728"/>
    <w:rsid w:val="0005634E"/>
    <w:rsid w:val="00056916"/>
    <w:rsid w:val="00056B4A"/>
    <w:rsid w:val="000574DC"/>
    <w:rsid w:val="000575CC"/>
    <w:rsid w:val="00057959"/>
    <w:rsid w:val="0006002E"/>
    <w:rsid w:val="00060375"/>
    <w:rsid w:val="000606D8"/>
    <w:rsid w:val="00060755"/>
    <w:rsid w:val="00060D21"/>
    <w:rsid w:val="000611F4"/>
    <w:rsid w:val="00061205"/>
    <w:rsid w:val="000615EB"/>
    <w:rsid w:val="000619AA"/>
    <w:rsid w:val="000621FB"/>
    <w:rsid w:val="00062317"/>
    <w:rsid w:val="000629D8"/>
    <w:rsid w:val="00062F20"/>
    <w:rsid w:val="00063502"/>
    <w:rsid w:val="000635CF"/>
    <w:rsid w:val="0006481C"/>
    <w:rsid w:val="000648A9"/>
    <w:rsid w:val="00064A68"/>
    <w:rsid w:val="000650E3"/>
    <w:rsid w:val="00065DD5"/>
    <w:rsid w:val="00065E03"/>
    <w:rsid w:val="0006641A"/>
    <w:rsid w:val="00066D2E"/>
    <w:rsid w:val="000670B1"/>
    <w:rsid w:val="000670EA"/>
    <w:rsid w:val="00067135"/>
    <w:rsid w:val="00067307"/>
    <w:rsid w:val="00067627"/>
    <w:rsid w:val="0006780D"/>
    <w:rsid w:val="000679D8"/>
    <w:rsid w:val="00070C15"/>
    <w:rsid w:val="00070F1B"/>
    <w:rsid w:val="00071960"/>
    <w:rsid w:val="00071BF5"/>
    <w:rsid w:val="00071D05"/>
    <w:rsid w:val="00071D0D"/>
    <w:rsid w:val="00071D1D"/>
    <w:rsid w:val="000721C4"/>
    <w:rsid w:val="00072336"/>
    <w:rsid w:val="00072E01"/>
    <w:rsid w:val="00073327"/>
    <w:rsid w:val="00073C4D"/>
    <w:rsid w:val="00073D09"/>
    <w:rsid w:val="00073F57"/>
    <w:rsid w:val="000741D6"/>
    <w:rsid w:val="00074DE1"/>
    <w:rsid w:val="00075338"/>
    <w:rsid w:val="0007587B"/>
    <w:rsid w:val="00076589"/>
    <w:rsid w:val="000773EF"/>
    <w:rsid w:val="000774B7"/>
    <w:rsid w:val="00077B6C"/>
    <w:rsid w:val="00080326"/>
    <w:rsid w:val="00080832"/>
    <w:rsid w:val="00080BAD"/>
    <w:rsid w:val="00080DA8"/>
    <w:rsid w:val="00080E62"/>
    <w:rsid w:val="0008171C"/>
    <w:rsid w:val="00081E3D"/>
    <w:rsid w:val="0008257C"/>
    <w:rsid w:val="0008369D"/>
    <w:rsid w:val="00083FA9"/>
    <w:rsid w:val="0008422A"/>
    <w:rsid w:val="0008458F"/>
    <w:rsid w:val="000851E2"/>
    <w:rsid w:val="00085E37"/>
    <w:rsid w:val="00086968"/>
    <w:rsid w:val="00086EA3"/>
    <w:rsid w:val="00087007"/>
    <w:rsid w:val="00087F5A"/>
    <w:rsid w:val="00090098"/>
    <w:rsid w:val="000902DC"/>
    <w:rsid w:val="00090745"/>
    <w:rsid w:val="0009077D"/>
    <w:rsid w:val="00091099"/>
    <w:rsid w:val="00091171"/>
    <w:rsid w:val="0009187A"/>
    <w:rsid w:val="0009188B"/>
    <w:rsid w:val="00091A84"/>
    <w:rsid w:val="00092138"/>
    <w:rsid w:val="000928F8"/>
    <w:rsid w:val="00092AB1"/>
    <w:rsid w:val="00092D4D"/>
    <w:rsid w:val="00093719"/>
    <w:rsid w:val="000937A8"/>
    <w:rsid w:val="000939FD"/>
    <w:rsid w:val="00093AD9"/>
    <w:rsid w:val="00093C68"/>
    <w:rsid w:val="00093D0F"/>
    <w:rsid w:val="00093F2C"/>
    <w:rsid w:val="00094208"/>
    <w:rsid w:val="0009424A"/>
    <w:rsid w:val="00094B1F"/>
    <w:rsid w:val="000957C6"/>
    <w:rsid w:val="00095A0C"/>
    <w:rsid w:val="00095ADB"/>
    <w:rsid w:val="00096772"/>
    <w:rsid w:val="00096B79"/>
    <w:rsid w:val="00096FDA"/>
    <w:rsid w:val="000972A4"/>
    <w:rsid w:val="0009795D"/>
    <w:rsid w:val="00097CDC"/>
    <w:rsid w:val="000A0080"/>
    <w:rsid w:val="000A0165"/>
    <w:rsid w:val="000A01F0"/>
    <w:rsid w:val="000A0688"/>
    <w:rsid w:val="000A089C"/>
    <w:rsid w:val="000A0E0D"/>
    <w:rsid w:val="000A13CF"/>
    <w:rsid w:val="000A2574"/>
    <w:rsid w:val="000A2754"/>
    <w:rsid w:val="000A2D70"/>
    <w:rsid w:val="000A2DA5"/>
    <w:rsid w:val="000A31C8"/>
    <w:rsid w:val="000A35A6"/>
    <w:rsid w:val="000A384F"/>
    <w:rsid w:val="000A3858"/>
    <w:rsid w:val="000A3BB6"/>
    <w:rsid w:val="000A3E69"/>
    <w:rsid w:val="000A4420"/>
    <w:rsid w:val="000A4F7F"/>
    <w:rsid w:val="000A5257"/>
    <w:rsid w:val="000A573C"/>
    <w:rsid w:val="000A5EA4"/>
    <w:rsid w:val="000A5FF4"/>
    <w:rsid w:val="000A66BE"/>
    <w:rsid w:val="000A694B"/>
    <w:rsid w:val="000A7AD4"/>
    <w:rsid w:val="000A7C9F"/>
    <w:rsid w:val="000B0DEB"/>
    <w:rsid w:val="000B18E0"/>
    <w:rsid w:val="000B21B8"/>
    <w:rsid w:val="000B2449"/>
    <w:rsid w:val="000B2589"/>
    <w:rsid w:val="000B29A3"/>
    <w:rsid w:val="000B3CE4"/>
    <w:rsid w:val="000B3D15"/>
    <w:rsid w:val="000B4343"/>
    <w:rsid w:val="000B5220"/>
    <w:rsid w:val="000B5276"/>
    <w:rsid w:val="000B58E7"/>
    <w:rsid w:val="000B596D"/>
    <w:rsid w:val="000B5E64"/>
    <w:rsid w:val="000B5E90"/>
    <w:rsid w:val="000B5F84"/>
    <w:rsid w:val="000B6D70"/>
    <w:rsid w:val="000B7193"/>
    <w:rsid w:val="000B7199"/>
    <w:rsid w:val="000B7368"/>
    <w:rsid w:val="000C0273"/>
    <w:rsid w:val="000C0690"/>
    <w:rsid w:val="000C0B3E"/>
    <w:rsid w:val="000C11F1"/>
    <w:rsid w:val="000C1995"/>
    <w:rsid w:val="000C25BE"/>
    <w:rsid w:val="000C2713"/>
    <w:rsid w:val="000C284F"/>
    <w:rsid w:val="000C2993"/>
    <w:rsid w:val="000C2D3C"/>
    <w:rsid w:val="000C3591"/>
    <w:rsid w:val="000C3663"/>
    <w:rsid w:val="000C3680"/>
    <w:rsid w:val="000C43CC"/>
    <w:rsid w:val="000C4957"/>
    <w:rsid w:val="000C4E05"/>
    <w:rsid w:val="000C5148"/>
    <w:rsid w:val="000C6788"/>
    <w:rsid w:val="000C6A62"/>
    <w:rsid w:val="000C6B39"/>
    <w:rsid w:val="000C6D6A"/>
    <w:rsid w:val="000C70C3"/>
    <w:rsid w:val="000C73A3"/>
    <w:rsid w:val="000C7776"/>
    <w:rsid w:val="000C78F3"/>
    <w:rsid w:val="000C7A8A"/>
    <w:rsid w:val="000C7D3F"/>
    <w:rsid w:val="000D015E"/>
    <w:rsid w:val="000D0544"/>
    <w:rsid w:val="000D0763"/>
    <w:rsid w:val="000D07DC"/>
    <w:rsid w:val="000D0FA7"/>
    <w:rsid w:val="000D16D8"/>
    <w:rsid w:val="000D19E1"/>
    <w:rsid w:val="000D1D08"/>
    <w:rsid w:val="000D2A8A"/>
    <w:rsid w:val="000D3449"/>
    <w:rsid w:val="000D37BD"/>
    <w:rsid w:val="000D3FEA"/>
    <w:rsid w:val="000D4366"/>
    <w:rsid w:val="000D442B"/>
    <w:rsid w:val="000D45D9"/>
    <w:rsid w:val="000D4C57"/>
    <w:rsid w:val="000D53D0"/>
    <w:rsid w:val="000D55A0"/>
    <w:rsid w:val="000D5A73"/>
    <w:rsid w:val="000D6954"/>
    <w:rsid w:val="000D6D92"/>
    <w:rsid w:val="000D79D8"/>
    <w:rsid w:val="000E001B"/>
    <w:rsid w:val="000E08F8"/>
    <w:rsid w:val="000E10D4"/>
    <w:rsid w:val="000E19C4"/>
    <w:rsid w:val="000E1D0B"/>
    <w:rsid w:val="000E21FC"/>
    <w:rsid w:val="000E279F"/>
    <w:rsid w:val="000E29C4"/>
    <w:rsid w:val="000E2E3D"/>
    <w:rsid w:val="000E2F09"/>
    <w:rsid w:val="000E327C"/>
    <w:rsid w:val="000E397E"/>
    <w:rsid w:val="000E3BBF"/>
    <w:rsid w:val="000E3E12"/>
    <w:rsid w:val="000E4A31"/>
    <w:rsid w:val="000E4DC0"/>
    <w:rsid w:val="000E5A80"/>
    <w:rsid w:val="000E781E"/>
    <w:rsid w:val="000E78D9"/>
    <w:rsid w:val="000E7D90"/>
    <w:rsid w:val="000F088B"/>
    <w:rsid w:val="000F18F7"/>
    <w:rsid w:val="000F19BD"/>
    <w:rsid w:val="000F1D09"/>
    <w:rsid w:val="000F1FBD"/>
    <w:rsid w:val="000F2088"/>
    <w:rsid w:val="000F20D2"/>
    <w:rsid w:val="000F2513"/>
    <w:rsid w:val="000F2779"/>
    <w:rsid w:val="000F2D8B"/>
    <w:rsid w:val="000F2FCA"/>
    <w:rsid w:val="000F3550"/>
    <w:rsid w:val="000F3575"/>
    <w:rsid w:val="000F362E"/>
    <w:rsid w:val="000F368D"/>
    <w:rsid w:val="000F46CD"/>
    <w:rsid w:val="000F4FB3"/>
    <w:rsid w:val="000F610C"/>
    <w:rsid w:val="000F6AE3"/>
    <w:rsid w:val="000F6CA7"/>
    <w:rsid w:val="000F760B"/>
    <w:rsid w:val="000F76F2"/>
    <w:rsid w:val="000F7894"/>
    <w:rsid w:val="000F7ADD"/>
    <w:rsid w:val="001000E4"/>
    <w:rsid w:val="00100164"/>
    <w:rsid w:val="00100244"/>
    <w:rsid w:val="0010045A"/>
    <w:rsid w:val="00101481"/>
    <w:rsid w:val="001014B4"/>
    <w:rsid w:val="00101776"/>
    <w:rsid w:val="0010191B"/>
    <w:rsid w:val="00101E22"/>
    <w:rsid w:val="00101EBC"/>
    <w:rsid w:val="001020F1"/>
    <w:rsid w:val="00102604"/>
    <w:rsid w:val="001027BC"/>
    <w:rsid w:val="0010299E"/>
    <w:rsid w:val="00102BF8"/>
    <w:rsid w:val="00102C27"/>
    <w:rsid w:val="00103246"/>
    <w:rsid w:val="00104151"/>
    <w:rsid w:val="001041CA"/>
    <w:rsid w:val="0010435E"/>
    <w:rsid w:val="001047E3"/>
    <w:rsid w:val="00104858"/>
    <w:rsid w:val="00104B0E"/>
    <w:rsid w:val="00104DF2"/>
    <w:rsid w:val="00104F50"/>
    <w:rsid w:val="0010518C"/>
    <w:rsid w:val="00105196"/>
    <w:rsid w:val="00105438"/>
    <w:rsid w:val="0010557D"/>
    <w:rsid w:val="00105656"/>
    <w:rsid w:val="00105692"/>
    <w:rsid w:val="00107B0E"/>
    <w:rsid w:val="00107F34"/>
    <w:rsid w:val="00110016"/>
    <w:rsid w:val="001105A8"/>
    <w:rsid w:val="00110C85"/>
    <w:rsid w:val="001112A5"/>
    <w:rsid w:val="001114B2"/>
    <w:rsid w:val="00111569"/>
    <w:rsid w:val="001115D1"/>
    <w:rsid w:val="001115F2"/>
    <w:rsid w:val="00111B37"/>
    <w:rsid w:val="00111BB3"/>
    <w:rsid w:val="00111FDB"/>
    <w:rsid w:val="001123AA"/>
    <w:rsid w:val="00112C84"/>
    <w:rsid w:val="00112CC0"/>
    <w:rsid w:val="00112D39"/>
    <w:rsid w:val="001132D8"/>
    <w:rsid w:val="0011366F"/>
    <w:rsid w:val="0011384A"/>
    <w:rsid w:val="00113D31"/>
    <w:rsid w:val="00113F01"/>
    <w:rsid w:val="00113FA3"/>
    <w:rsid w:val="001145E0"/>
    <w:rsid w:val="001146A0"/>
    <w:rsid w:val="00114D1F"/>
    <w:rsid w:val="0011558B"/>
    <w:rsid w:val="00115965"/>
    <w:rsid w:val="0011598D"/>
    <w:rsid w:val="001167C2"/>
    <w:rsid w:val="00116A74"/>
    <w:rsid w:val="00116A99"/>
    <w:rsid w:val="00116BF4"/>
    <w:rsid w:val="00116EBD"/>
    <w:rsid w:val="00117666"/>
    <w:rsid w:val="0012079C"/>
    <w:rsid w:val="00120E5E"/>
    <w:rsid w:val="0012128A"/>
    <w:rsid w:val="00121AC9"/>
    <w:rsid w:val="00121CE1"/>
    <w:rsid w:val="001226C9"/>
    <w:rsid w:val="0012340D"/>
    <w:rsid w:val="00123960"/>
    <w:rsid w:val="00123A3A"/>
    <w:rsid w:val="00123B64"/>
    <w:rsid w:val="0012401A"/>
    <w:rsid w:val="00124103"/>
    <w:rsid w:val="001241A4"/>
    <w:rsid w:val="00124373"/>
    <w:rsid w:val="00124583"/>
    <w:rsid w:val="00124717"/>
    <w:rsid w:val="00124810"/>
    <w:rsid w:val="00125042"/>
    <w:rsid w:val="001258D5"/>
    <w:rsid w:val="001262A9"/>
    <w:rsid w:val="00126704"/>
    <w:rsid w:val="00127041"/>
    <w:rsid w:val="001273D7"/>
    <w:rsid w:val="001275EE"/>
    <w:rsid w:val="001277DA"/>
    <w:rsid w:val="00127A50"/>
    <w:rsid w:val="00127FBD"/>
    <w:rsid w:val="00130039"/>
    <w:rsid w:val="0013041D"/>
    <w:rsid w:val="0013068A"/>
    <w:rsid w:val="00130818"/>
    <w:rsid w:val="00130878"/>
    <w:rsid w:val="00130A65"/>
    <w:rsid w:val="0013136D"/>
    <w:rsid w:val="001319BF"/>
    <w:rsid w:val="00131EC1"/>
    <w:rsid w:val="001331D2"/>
    <w:rsid w:val="0013325A"/>
    <w:rsid w:val="00133D2C"/>
    <w:rsid w:val="00133E07"/>
    <w:rsid w:val="00133F61"/>
    <w:rsid w:val="00133F68"/>
    <w:rsid w:val="00134086"/>
    <w:rsid w:val="00134C0F"/>
    <w:rsid w:val="00134FBD"/>
    <w:rsid w:val="00135594"/>
    <w:rsid w:val="00135E82"/>
    <w:rsid w:val="00136531"/>
    <w:rsid w:val="00136B9F"/>
    <w:rsid w:val="00136C9B"/>
    <w:rsid w:val="00136D01"/>
    <w:rsid w:val="00137304"/>
    <w:rsid w:val="0013741C"/>
    <w:rsid w:val="001379C4"/>
    <w:rsid w:val="00137B24"/>
    <w:rsid w:val="00137C8B"/>
    <w:rsid w:val="00137EFC"/>
    <w:rsid w:val="00140412"/>
    <w:rsid w:val="00140914"/>
    <w:rsid w:val="001409CF"/>
    <w:rsid w:val="00140D07"/>
    <w:rsid w:val="00141217"/>
    <w:rsid w:val="00141291"/>
    <w:rsid w:val="001416F8"/>
    <w:rsid w:val="001417AA"/>
    <w:rsid w:val="00141BD3"/>
    <w:rsid w:val="00143565"/>
    <w:rsid w:val="00143737"/>
    <w:rsid w:val="00143A8B"/>
    <w:rsid w:val="00143D26"/>
    <w:rsid w:val="001444A9"/>
    <w:rsid w:val="001449BE"/>
    <w:rsid w:val="00144BBF"/>
    <w:rsid w:val="001456EB"/>
    <w:rsid w:val="0014598D"/>
    <w:rsid w:val="00145CC0"/>
    <w:rsid w:val="00145D00"/>
    <w:rsid w:val="00145E26"/>
    <w:rsid w:val="00146B43"/>
    <w:rsid w:val="001479C1"/>
    <w:rsid w:val="001479D4"/>
    <w:rsid w:val="00147F34"/>
    <w:rsid w:val="00147F95"/>
    <w:rsid w:val="001500CD"/>
    <w:rsid w:val="00150303"/>
    <w:rsid w:val="00150888"/>
    <w:rsid w:val="001508CF"/>
    <w:rsid w:val="00151074"/>
    <w:rsid w:val="001510BD"/>
    <w:rsid w:val="001512A4"/>
    <w:rsid w:val="00151916"/>
    <w:rsid w:val="0015251B"/>
    <w:rsid w:val="00153019"/>
    <w:rsid w:val="00153AD9"/>
    <w:rsid w:val="0015477F"/>
    <w:rsid w:val="001547B8"/>
    <w:rsid w:val="0015569C"/>
    <w:rsid w:val="0015578F"/>
    <w:rsid w:val="00155B5B"/>
    <w:rsid w:val="00156D21"/>
    <w:rsid w:val="00156FC2"/>
    <w:rsid w:val="00157116"/>
    <w:rsid w:val="0015786C"/>
    <w:rsid w:val="00157BE6"/>
    <w:rsid w:val="00157C17"/>
    <w:rsid w:val="00157CCB"/>
    <w:rsid w:val="001613AB"/>
    <w:rsid w:val="00161705"/>
    <w:rsid w:val="00161857"/>
    <w:rsid w:val="00161A99"/>
    <w:rsid w:val="00162014"/>
    <w:rsid w:val="00162057"/>
    <w:rsid w:val="00162583"/>
    <w:rsid w:val="0016280C"/>
    <w:rsid w:val="001629DA"/>
    <w:rsid w:val="001639DF"/>
    <w:rsid w:val="00163FFC"/>
    <w:rsid w:val="0016426C"/>
    <w:rsid w:val="00164309"/>
    <w:rsid w:val="00164E7F"/>
    <w:rsid w:val="00164EC3"/>
    <w:rsid w:val="00164EE8"/>
    <w:rsid w:val="001655F3"/>
    <w:rsid w:val="00165692"/>
    <w:rsid w:val="00165D3D"/>
    <w:rsid w:val="00166067"/>
    <w:rsid w:val="00166469"/>
    <w:rsid w:val="00166613"/>
    <w:rsid w:val="0016689D"/>
    <w:rsid w:val="0016775B"/>
    <w:rsid w:val="001679DF"/>
    <w:rsid w:val="00167A16"/>
    <w:rsid w:val="00167E9C"/>
    <w:rsid w:val="00167F47"/>
    <w:rsid w:val="001700C7"/>
    <w:rsid w:val="0017020C"/>
    <w:rsid w:val="00170327"/>
    <w:rsid w:val="0017051F"/>
    <w:rsid w:val="00170981"/>
    <w:rsid w:val="00170A75"/>
    <w:rsid w:val="00170B1A"/>
    <w:rsid w:val="00170FF4"/>
    <w:rsid w:val="00171282"/>
    <w:rsid w:val="001713F8"/>
    <w:rsid w:val="001717DE"/>
    <w:rsid w:val="00171D53"/>
    <w:rsid w:val="001729D0"/>
    <w:rsid w:val="00173063"/>
    <w:rsid w:val="00173163"/>
    <w:rsid w:val="0017334C"/>
    <w:rsid w:val="001733C0"/>
    <w:rsid w:val="0017340F"/>
    <w:rsid w:val="0017343E"/>
    <w:rsid w:val="0017454E"/>
    <w:rsid w:val="001747AB"/>
    <w:rsid w:val="00174833"/>
    <w:rsid w:val="00174AEC"/>
    <w:rsid w:val="00174DFD"/>
    <w:rsid w:val="00175B9A"/>
    <w:rsid w:val="00175EF3"/>
    <w:rsid w:val="0017610C"/>
    <w:rsid w:val="001762F0"/>
    <w:rsid w:val="00176625"/>
    <w:rsid w:val="00176787"/>
    <w:rsid w:val="00177061"/>
    <w:rsid w:val="001772FD"/>
    <w:rsid w:val="001774E6"/>
    <w:rsid w:val="00177646"/>
    <w:rsid w:val="001801D0"/>
    <w:rsid w:val="001807C9"/>
    <w:rsid w:val="001807E1"/>
    <w:rsid w:val="00180D60"/>
    <w:rsid w:val="00180E01"/>
    <w:rsid w:val="00181182"/>
    <w:rsid w:val="001811DE"/>
    <w:rsid w:val="001812D5"/>
    <w:rsid w:val="00181D7A"/>
    <w:rsid w:val="0018200C"/>
    <w:rsid w:val="00182E3C"/>
    <w:rsid w:val="00182E82"/>
    <w:rsid w:val="0018339B"/>
    <w:rsid w:val="00183444"/>
    <w:rsid w:val="001835E0"/>
    <w:rsid w:val="00183685"/>
    <w:rsid w:val="0018472C"/>
    <w:rsid w:val="001847AB"/>
    <w:rsid w:val="0018503E"/>
    <w:rsid w:val="001855B0"/>
    <w:rsid w:val="001858C9"/>
    <w:rsid w:val="00185C1E"/>
    <w:rsid w:val="00185C62"/>
    <w:rsid w:val="00185C90"/>
    <w:rsid w:val="00185F05"/>
    <w:rsid w:val="001871CA"/>
    <w:rsid w:val="00187252"/>
    <w:rsid w:val="001875BA"/>
    <w:rsid w:val="0018785B"/>
    <w:rsid w:val="00190876"/>
    <w:rsid w:val="00190974"/>
    <w:rsid w:val="00190D0F"/>
    <w:rsid w:val="001912C2"/>
    <w:rsid w:val="001914FC"/>
    <w:rsid w:val="0019159B"/>
    <w:rsid w:val="0019170A"/>
    <w:rsid w:val="0019179B"/>
    <w:rsid w:val="00191B38"/>
    <w:rsid w:val="00191BC8"/>
    <w:rsid w:val="001922BB"/>
    <w:rsid w:val="00193340"/>
    <w:rsid w:val="00193B49"/>
    <w:rsid w:val="00193D7F"/>
    <w:rsid w:val="00193EE4"/>
    <w:rsid w:val="001942DD"/>
    <w:rsid w:val="001947F8"/>
    <w:rsid w:val="00194AC3"/>
    <w:rsid w:val="00194CFC"/>
    <w:rsid w:val="00194D2E"/>
    <w:rsid w:val="00194FB4"/>
    <w:rsid w:val="001955F1"/>
    <w:rsid w:val="00195A26"/>
    <w:rsid w:val="00196ECD"/>
    <w:rsid w:val="00197976"/>
    <w:rsid w:val="00197A00"/>
    <w:rsid w:val="00197B34"/>
    <w:rsid w:val="00197C3B"/>
    <w:rsid w:val="00197CD5"/>
    <w:rsid w:val="00197E3E"/>
    <w:rsid w:val="001A0213"/>
    <w:rsid w:val="001A0A35"/>
    <w:rsid w:val="001A0AD1"/>
    <w:rsid w:val="001A0E6A"/>
    <w:rsid w:val="001A1C67"/>
    <w:rsid w:val="001A1CB1"/>
    <w:rsid w:val="001A26EF"/>
    <w:rsid w:val="001A28BC"/>
    <w:rsid w:val="001A2AB5"/>
    <w:rsid w:val="001A2E9E"/>
    <w:rsid w:val="001A3076"/>
    <w:rsid w:val="001A30F7"/>
    <w:rsid w:val="001A31EF"/>
    <w:rsid w:val="001A364D"/>
    <w:rsid w:val="001A3BFA"/>
    <w:rsid w:val="001A3EC6"/>
    <w:rsid w:val="001A462E"/>
    <w:rsid w:val="001A4825"/>
    <w:rsid w:val="001A4962"/>
    <w:rsid w:val="001A5014"/>
    <w:rsid w:val="001A5336"/>
    <w:rsid w:val="001A5705"/>
    <w:rsid w:val="001A5898"/>
    <w:rsid w:val="001A5D1E"/>
    <w:rsid w:val="001A602A"/>
    <w:rsid w:val="001A6049"/>
    <w:rsid w:val="001A60BF"/>
    <w:rsid w:val="001A67B5"/>
    <w:rsid w:val="001A68A9"/>
    <w:rsid w:val="001A69E2"/>
    <w:rsid w:val="001A6AB5"/>
    <w:rsid w:val="001A6B1C"/>
    <w:rsid w:val="001A7320"/>
    <w:rsid w:val="001A7970"/>
    <w:rsid w:val="001A7E29"/>
    <w:rsid w:val="001B0381"/>
    <w:rsid w:val="001B0CC9"/>
    <w:rsid w:val="001B1242"/>
    <w:rsid w:val="001B15F7"/>
    <w:rsid w:val="001B1776"/>
    <w:rsid w:val="001B1870"/>
    <w:rsid w:val="001B1DFD"/>
    <w:rsid w:val="001B21A3"/>
    <w:rsid w:val="001B226F"/>
    <w:rsid w:val="001B2996"/>
    <w:rsid w:val="001B2A06"/>
    <w:rsid w:val="001B32A0"/>
    <w:rsid w:val="001B3893"/>
    <w:rsid w:val="001B3B6B"/>
    <w:rsid w:val="001B40D3"/>
    <w:rsid w:val="001B4489"/>
    <w:rsid w:val="001B45B9"/>
    <w:rsid w:val="001B4CF1"/>
    <w:rsid w:val="001B4E4D"/>
    <w:rsid w:val="001B51D4"/>
    <w:rsid w:val="001B54A2"/>
    <w:rsid w:val="001B55BF"/>
    <w:rsid w:val="001B5663"/>
    <w:rsid w:val="001B5AAC"/>
    <w:rsid w:val="001B5B9A"/>
    <w:rsid w:val="001B60D4"/>
    <w:rsid w:val="001B692C"/>
    <w:rsid w:val="001B71A1"/>
    <w:rsid w:val="001C0928"/>
    <w:rsid w:val="001C100F"/>
    <w:rsid w:val="001C14C9"/>
    <w:rsid w:val="001C19AC"/>
    <w:rsid w:val="001C19FB"/>
    <w:rsid w:val="001C1CFA"/>
    <w:rsid w:val="001C223E"/>
    <w:rsid w:val="001C242F"/>
    <w:rsid w:val="001C24A1"/>
    <w:rsid w:val="001C2913"/>
    <w:rsid w:val="001C2DB3"/>
    <w:rsid w:val="001C2E21"/>
    <w:rsid w:val="001C42AC"/>
    <w:rsid w:val="001C4755"/>
    <w:rsid w:val="001C4854"/>
    <w:rsid w:val="001C4A32"/>
    <w:rsid w:val="001C4DE1"/>
    <w:rsid w:val="001C53EC"/>
    <w:rsid w:val="001C57F6"/>
    <w:rsid w:val="001C61CB"/>
    <w:rsid w:val="001C663C"/>
    <w:rsid w:val="001C6942"/>
    <w:rsid w:val="001C6C17"/>
    <w:rsid w:val="001C6D97"/>
    <w:rsid w:val="001D01C9"/>
    <w:rsid w:val="001D07FB"/>
    <w:rsid w:val="001D0931"/>
    <w:rsid w:val="001D0986"/>
    <w:rsid w:val="001D0B78"/>
    <w:rsid w:val="001D0BD0"/>
    <w:rsid w:val="001D15C1"/>
    <w:rsid w:val="001D1AAF"/>
    <w:rsid w:val="001D1FAA"/>
    <w:rsid w:val="001D28DD"/>
    <w:rsid w:val="001D2D67"/>
    <w:rsid w:val="001D2D86"/>
    <w:rsid w:val="001D3ABE"/>
    <w:rsid w:val="001D3B61"/>
    <w:rsid w:val="001D3C49"/>
    <w:rsid w:val="001D4118"/>
    <w:rsid w:val="001D421C"/>
    <w:rsid w:val="001D428A"/>
    <w:rsid w:val="001D42E1"/>
    <w:rsid w:val="001D43C6"/>
    <w:rsid w:val="001D4573"/>
    <w:rsid w:val="001D457E"/>
    <w:rsid w:val="001D49D6"/>
    <w:rsid w:val="001D51B0"/>
    <w:rsid w:val="001D5A2B"/>
    <w:rsid w:val="001D5A4E"/>
    <w:rsid w:val="001D66E5"/>
    <w:rsid w:val="001D721A"/>
    <w:rsid w:val="001D7310"/>
    <w:rsid w:val="001D7E5C"/>
    <w:rsid w:val="001D7F53"/>
    <w:rsid w:val="001E03BB"/>
    <w:rsid w:val="001E040A"/>
    <w:rsid w:val="001E067A"/>
    <w:rsid w:val="001E0B38"/>
    <w:rsid w:val="001E0EE8"/>
    <w:rsid w:val="001E12C9"/>
    <w:rsid w:val="001E143F"/>
    <w:rsid w:val="001E1B46"/>
    <w:rsid w:val="001E1BEE"/>
    <w:rsid w:val="001E2073"/>
    <w:rsid w:val="001E2770"/>
    <w:rsid w:val="001E2C69"/>
    <w:rsid w:val="001E2ED3"/>
    <w:rsid w:val="001E3270"/>
    <w:rsid w:val="001E32E7"/>
    <w:rsid w:val="001E41D9"/>
    <w:rsid w:val="001E4549"/>
    <w:rsid w:val="001E4670"/>
    <w:rsid w:val="001E4FA5"/>
    <w:rsid w:val="001E52FE"/>
    <w:rsid w:val="001E5370"/>
    <w:rsid w:val="001E5E81"/>
    <w:rsid w:val="001E62F7"/>
    <w:rsid w:val="001E69BA"/>
    <w:rsid w:val="001E6C75"/>
    <w:rsid w:val="001E7441"/>
    <w:rsid w:val="001E76D5"/>
    <w:rsid w:val="001E77F9"/>
    <w:rsid w:val="001F04CF"/>
    <w:rsid w:val="001F04EB"/>
    <w:rsid w:val="001F0B7B"/>
    <w:rsid w:val="001F198F"/>
    <w:rsid w:val="001F1B1F"/>
    <w:rsid w:val="001F1C39"/>
    <w:rsid w:val="001F20B7"/>
    <w:rsid w:val="001F22F2"/>
    <w:rsid w:val="001F23F9"/>
    <w:rsid w:val="001F2900"/>
    <w:rsid w:val="001F2FD6"/>
    <w:rsid w:val="001F3607"/>
    <w:rsid w:val="001F38A6"/>
    <w:rsid w:val="001F3A19"/>
    <w:rsid w:val="001F3A74"/>
    <w:rsid w:val="001F3E54"/>
    <w:rsid w:val="001F5245"/>
    <w:rsid w:val="001F5980"/>
    <w:rsid w:val="001F5989"/>
    <w:rsid w:val="001F6594"/>
    <w:rsid w:val="001F6DA2"/>
    <w:rsid w:val="001F6FA5"/>
    <w:rsid w:val="001F762C"/>
    <w:rsid w:val="002007E1"/>
    <w:rsid w:val="00200DAA"/>
    <w:rsid w:val="00200FA9"/>
    <w:rsid w:val="002011F5"/>
    <w:rsid w:val="002012E9"/>
    <w:rsid w:val="00201431"/>
    <w:rsid w:val="00201F45"/>
    <w:rsid w:val="002029AF"/>
    <w:rsid w:val="00202B49"/>
    <w:rsid w:val="0020319A"/>
    <w:rsid w:val="00203631"/>
    <w:rsid w:val="00203955"/>
    <w:rsid w:val="002039FC"/>
    <w:rsid w:val="002040A2"/>
    <w:rsid w:val="00204274"/>
    <w:rsid w:val="00204876"/>
    <w:rsid w:val="00204B93"/>
    <w:rsid w:val="0020501E"/>
    <w:rsid w:val="002050C4"/>
    <w:rsid w:val="002055E8"/>
    <w:rsid w:val="00205A13"/>
    <w:rsid w:val="00205FE0"/>
    <w:rsid w:val="002062A2"/>
    <w:rsid w:val="0020695B"/>
    <w:rsid w:val="002069E6"/>
    <w:rsid w:val="00206A56"/>
    <w:rsid w:val="00207327"/>
    <w:rsid w:val="00207363"/>
    <w:rsid w:val="00207DEF"/>
    <w:rsid w:val="00207E4C"/>
    <w:rsid w:val="00207F1A"/>
    <w:rsid w:val="002107D3"/>
    <w:rsid w:val="00210800"/>
    <w:rsid w:val="00210C63"/>
    <w:rsid w:val="00210D7B"/>
    <w:rsid w:val="00211355"/>
    <w:rsid w:val="00211430"/>
    <w:rsid w:val="00211D93"/>
    <w:rsid w:val="002125A1"/>
    <w:rsid w:val="00212798"/>
    <w:rsid w:val="002128C9"/>
    <w:rsid w:val="0021317C"/>
    <w:rsid w:val="002131A8"/>
    <w:rsid w:val="002135BF"/>
    <w:rsid w:val="00213F34"/>
    <w:rsid w:val="00214582"/>
    <w:rsid w:val="002145DE"/>
    <w:rsid w:val="00214703"/>
    <w:rsid w:val="00214BEB"/>
    <w:rsid w:val="00214D93"/>
    <w:rsid w:val="00214DCB"/>
    <w:rsid w:val="0021562A"/>
    <w:rsid w:val="002158BB"/>
    <w:rsid w:val="0021616A"/>
    <w:rsid w:val="0021616C"/>
    <w:rsid w:val="00216335"/>
    <w:rsid w:val="002163CC"/>
    <w:rsid w:val="00216585"/>
    <w:rsid w:val="00216738"/>
    <w:rsid w:val="00216C2F"/>
    <w:rsid w:val="00216EB2"/>
    <w:rsid w:val="00216EC9"/>
    <w:rsid w:val="00216FB0"/>
    <w:rsid w:val="0021722A"/>
    <w:rsid w:val="00217A86"/>
    <w:rsid w:val="00217B61"/>
    <w:rsid w:val="00217C6E"/>
    <w:rsid w:val="00217D69"/>
    <w:rsid w:val="00217DA8"/>
    <w:rsid w:val="00220025"/>
    <w:rsid w:val="002200BC"/>
    <w:rsid w:val="002202B7"/>
    <w:rsid w:val="002204BF"/>
    <w:rsid w:val="00220A3A"/>
    <w:rsid w:val="00220CA5"/>
    <w:rsid w:val="0022123F"/>
    <w:rsid w:val="00221638"/>
    <w:rsid w:val="00221BB7"/>
    <w:rsid w:val="002224EC"/>
    <w:rsid w:val="00222500"/>
    <w:rsid w:val="002227C6"/>
    <w:rsid w:val="002227EB"/>
    <w:rsid w:val="00222BCE"/>
    <w:rsid w:val="00223295"/>
    <w:rsid w:val="00223AA2"/>
    <w:rsid w:val="00223B43"/>
    <w:rsid w:val="00223F1C"/>
    <w:rsid w:val="002241A1"/>
    <w:rsid w:val="002241AF"/>
    <w:rsid w:val="00224355"/>
    <w:rsid w:val="00225180"/>
    <w:rsid w:val="002251B8"/>
    <w:rsid w:val="0022612B"/>
    <w:rsid w:val="002261C9"/>
    <w:rsid w:val="00226450"/>
    <w:rsid w:val="00226551"/>
    <w:rsid w:val="002273CD"/>
    <w:rsid w:val="00227470"/>
    <w:rsid w:val="00227561"/>
    <w:rsid w:val="002275BA"/>
    <w:rsid w:val="00227913"/>
    <w:rsid w:val="00227AF5"/>
    <w:rsid w:val="00230267"/>
    <w:rsid w:val="00230F59"/>
    <w:rsid w:val="002313D2"/>
    <w:rsid w:val="00231776"/>
    <w:rsid w:val="002324B9"/>
    <w:rsid w:val="00232C05"/>
    <w:rsid w:val="00232DB2"/>
    <w:rsid w:val="00232DBA"/>
    <w:rsid w:val="00232DF0"/>
    <w:rsid w:val="002330E8"/>
    <w:rsid w:val="00233361"/>
    <w:rsid w:val="00233F95"/>
    <w:rsid w:val="00234030"/>
    <w:rsid w:val="002343D7"/>
    <w:rsid w:val="0023451D"/>
    <w:rsid w:val="00235118"/>
    <w:rsid w:val="00235238"/>
    <w:rsid w:val="002362D1"/>
    <w:rsid w:val="00236B4A"/>
    <w:rsid w:val="00236B92"/>
    <w:rsid w:val="00236BD1"/>
    <w:rsid w:val="00236EF4"/>
    <w:rsid w:val="00237F02"/>
    <w:rsid w:val="00240059"/>
    <w:rsid w:val="0024045D"/>
    <w:rsid w:val="002407C2"/>
    <w:rsid w:val="00240B80"/>
    <w:rsid w:val="00240EB3"/>
    <w:rsid w:val="002412FC"/>
    <w:rsid w:val="00241933"/>
    <w:rsid w:val="00241B80"/>
    <w:rsid w:val="00241D49"/>
    <w:rsid w:val="00241FE4"/>
    <w:rsid w:val="00242B1B"/>
    <w:rsid w:val="00242CAF"/>
    <w:rsid w:val="00242D3C"/>
    <w:rsid w:val="00242E2B"/>
    <w:rsid w:val="0024302F"/>
    <w:rsid w:val="00243175"/>
    <w:rsid w:val="002445FE"/>
    <w:rsid w:val="002455E8"/>
    <w:rsid w:val="002455EB"/>
    <w:rsid w:val="00245DBC"/>
    <w:rsid w:val="00245EC2"/>
    <w:rsid w:val="002464C4"/>
    <w:rsid w:val="0024651E"/>
    <w:rsid w:val="00246ACF"/>
    <w:rsid w:val="002470AE"/>
    <w:rsid w:val="0024734C"/>
    <w:rsid w:val="00247581"/>
    <w:rsid w:val="0024782F"/>
    <w:rsid w:val="00250614"/>
    <w:rsid w:val="00250776"/>
    <w:rsid w:val="00250C0E"/>
    <w:rsid w:val="00250FC3"/>
    <w:rsid w:val="002510C9"/>
    <w:rsid w:val="0025137A"/>
    <w:rsid w:val="0025145B"/>
    <w:rsid w:val="0025160C"/>
    <w:rsid w:val="0025191B"/>
    <w:rsid w:val="00251926"/>
    <w:rsid w:val="00251C40"/>
    <w:rsid w:val="00251D87"/>
    <w:rsid w:val="002520D3"/>
    <w:rsid w:val="002529B6"/>
    <w:rsid w:val="00252A18"/>
    <w:rsid w:val="0025331D"/>
    <w:rsid w:val="00253810"/>
    <w:rsid w:val="00253929"/>
    <w:rsid w:val="00253957"/>
    <w:rsid w:val="0025418C"/>
    <w:rsid w:val="0025495F"/>
    <w:rsid w:val="00254B7D"/>
    <w:rsid w:val="00254F69"/>
    <w:rsid w:val="00254F6E"/>
    <w:rsid w:val="0025515B"/>
    <w:rsid w:val="00255529"/>
    <w:rsid w:val="00255924"/>
    <w:rsid w:val="00255992"/>
    <w:rsid w:val="00255B12"/>
    <w:rsid w:val="00255E80"/>
    <w:rsid w:val="00256641"/>
    <w:rsid w:val="002566C5"/>
    <w:rsid w:val="00257338"/>
    <w:rsid w:val="00257731"/>
    <w:rsid w:val="00257829"/>
    <w:rsid w:val="00257C6D"/>
    <w:rsid w:val="00257DDC"/>
    <w:rsid w:val="0026048A"/>
    <w:rsid w:val="002612C0"/>
    <w:rsid w:val="00261D3B"/>
    <w:rsid w:val="0026208F"/>
    <w:rsid w:val="002625AB"/>
    <w:rsid w:val="00262850"/>
    <w:rsid w:val="00262C0D"/>
    <w:rsid w:val="00262CEF"/>
    <w:rsid w:val="00262D9E"/>
    <w:rsid w:val="00263441"/>
    <w:rsid w:val="00263643"/>
    <w:rsid w:val="0026388D"/>
    <w:rsid w:val="00263A62"/>
    <w:rsid w:val="00263C2D"/>
    <w:rsid w:val="00263C58"/>
    <w:rsid w:val="00263ED1"/>
    <w:rsid w:val="002641D8"/>
    <w:rsid w:val="00264801"/>
    <w:rsid w:val="0026561E"/>
    <w:rsid w:val="00265687"/>
    <w:rsid w:val="00265B04"/>
    <w:rsid w:val="00265E42"/>
    <w:rsid w:val="00266F0C"/>
    <w:rsid w:val="00267216"/>
    <w:rsid w:val="00270069"/>
    <w:rsid w:val="00270333"/>
    <w:rsid w:val="002705C1"/>
    <w:rsid w:val="00270ADC"/>
    <w:rsid w:val="00270C9E"/>
    <w:rsid w:val="00271136"/>
    <w:rsid w:val="0027131E"/>
    <w:rsid w:val="002718EC"/>
    <w:rsid w:val="00271DC7"/>
    <w:rsid w:val="0027271D"/>
    <w:rsid w:val="00272CA3"/>
    <w:rsid w:val="0027385C"/>
    <w:rsid w:val="0027450C"/>
    <w:rsid w:val="00274BDE"/>
    <w:rsid w:val="002762A6"/>
    <w:rsid w:val="0027635B"/>
    <w:rsid w:val="00276629"/>
    <w:rsid w:val="002769F5"/>
    <w:rsid w:val="00276D98"/>
    <w:rsid w:val="0027771B"/>
    <w:rsid w:val="00277A10"/>
    <w:rsid w:val="00277EAE"/>
    <w:rsid w:val="002801C2"/>
    <w:rsid w:val="002815A5"/>
    <w:rsid w:val="00281606"/>
    <w:rsid w:val="00281E8D"/>
    <w:rsid w:val="002823FC"/>
    <w:rsid w:val="00282501"/>
    <w:rsid w:val="00282706"/>
    <w:rsid w:val="00282BEF"/>
    <w:rsid w:val="0028326C"/>
    <w:rsid w:val="0028389B"/>
    <w:rsid w:val="00283F55"/>
    <w:rsid w:val="00284068"/>
    <w:rsid w:val="00284174"/>
    <w:rsid w:val="00284DBA"/>
    <w:rsid w:val="00285423"/>
    <w:rsid w:val="00285508"/>
    <w:rsid w:val="00285B65"/>
    <w:rsid w:val="00285CBE"/>
    <w:rsid w:val="0028627A"/>
    <w:rsid w:val="00286294"/>
    <w:rsid w:val="002863B2"/>
    <w:rsid w:val="002864DE"/>
    <w:rsid w:val="002867A7"/>
    <w:rsid w:val="00286E4C"/>
    <w:rsid w:val="00286F49"/>
    <w:rsid w:val="002877DC"/>
    <w:rsid w:val="0029047E"/>
    <w:rsid w:val="00291CC9"/>
    <w:rsid w:val="002926E1"/>
    <w:rsid w:val="00292B11"/>
    <w:rsid w:val="002936DA"/>
    <w:rsid w:val="002938EB"/>
    <w:rsid w:val="00293962"/>
    <w:rsid w:val="002942E3"/>
    <w:rsid w:val="0029447C"/>
    <w:rsid w:val="002951FA"/>
    <w:rsid w:val="00295203"/>
    <w:rsid w:val="00295CD6"/>
    <w:rsid w:val="002965BE"/>
    <w:rsid w:val="00296DD3"/>
    <w:rsid w:val="002974B5"/>
    <w:rsid w:val="0029794E"/>
    <w:rsid w:val="00297BEA"/>
    <w:rsid w:val="002A0925"/>
    <w:rsid w:val="002A0BBD"/>
    <w:rsid w:val="002A0F06"/>
    <w:rsid w:val="002A0F28"/>
    <w:rsid w:val="002A1158"/>
    <w:rsid w:val="002A11F9"/>
    <w:rsid w:val="002A181C"/>
    <w:rsid w:val="002A1BE9"/>
    <w:rsid w:val="002A1D55"/>
    <w:rsid w:val="002A2233"/>
    <w:rsid w:val="002A242C"/>
    <w:rsid w:val="002A2A1B"/>
    <w:rsid w:val="002A3073"/>
    <w:rsid w:val="002A30EA"/>
    <w:rsid w:val="002A3123"/>
    <w:rsid w:val="002A321A"/>
    <w:rsid w:val="002A32AD"/>
    <w:rsid w:val="002A36FE"/>
    <w:rsid w:val="002A49BC"/>
    <w:rsid w:val="002A4A6A"/>
    <w:rsid w:val="002A5099"/>
    <w:rsid w:val="002A548C"/>
    <w:rsid w:val="002A55B5"/>
    <w:rsid w:val="002A5F67"/>
    <w:rsid w:val="002A65D1"/>
    <w:rsid w:val="002A6E4C"/>
    <w:rsid w:val="002A6FA2"/>
    <w:rsid w:val="002A7213"/>
    <w:rsid w:val="002A73C0"/>
    <w:rsid w:val="002A76F0"/>
    <w:rsid w:val="002A7D6C"/>
    <w:rsid w:val="002B06E5"/>
    <w:rsid w:val="002B19CB"/>
    <w:rsid w:val="002B1A83"/>
    <w:rsid w:val="002B2E94"/>
    <w:rsid w:val="002B3C58"/>
    <w:rsid w:val="002B43BA"/>
    <w:rsid w:val="002B4944"/>
    <w:rsid w:val="002B514C"/>
    <w:rsid w:val="002B5692"/>
    <w:rsid w:val="002B5E4C"/>
    <w:rsid w:val="002B5EC7"/>
    <w:rsid w:val="002B61C5"/>
    <w:rsid w:val="002B68A2"/>
    <w:rsid w:val="002B6CD1"/>
    <w:rsid w:val="002B724B"/>
    <w:rsid w:val="002B744A"/>
    <w:rsid w:val="002B781B"/>
    <w:rsid w:val="002B7A7B"/>
    <w:rsid w:val="002B7AB0"/>
    <w:rsid w:val="002B7BEA"/>
    <w:rsid w:val="002B7FC4"/>
    <w:rsid w:val="002C01D6"/>
    <w:rsid w:val="002C0781"/>
    <w:rsid w:val="002C086C"/>
    <w:rsid w:val="002C09B0"/>
    <w:rsid w:val="002C1CC6"/>
    <w:rsid w:val="002C25D5"/>
    <w:rsid w:val="002C28D7"/>
    <w:rsid w:val="002C291B"/>
    <w:rsid w:val="002C2A02"/>
    <w:rsid w:val="002C2A95"/>
    <w:rsid w:val="002C2C2B"/>
    <w:rsid w:val="002C3CD9"/>
    <w:rsid w:val="002C4352"/>
    <w:rsid w:val="002C465A"/>
    <w:rsid w:val="002C52A5"/>
    <w:rsid w:val="002C5461"/>
    <w:rsid w:val="002C5BF3"/>
    <w:rsid w:val="002C5F39"/>
    <w:rsid w:val="002C6AE1"/>
    <w:rsid w:val="002C6C8E"/>
    <w:rsid w:val="002C6EAA"/>
    <w:rsid w:val="002C77B1"/>
    <w:rsid w:val="002D0CD9"/>
    <w:rsid w:val="002D12BC"/>
    <w:rsid w:val="002D1379"/>
    <w:rsid w:val="002D1559"/>
    <w:rsid w:val="002D2088"/>
    <w:rsid w:val="002D2247"/>
    <w:rsid w:val="002D228F"/>
    <w:rsid w:val="002D30C4"/>
    <w:rsid w:val="002D3347"/>
    <w:rsid w:val="002D33AE"/>
    <w:rsid w:val="002D3610"/>
    <w:rsid w:val="002D3A23"/>
    <w:rsid w:val="002D4338"/>
    <w:rsid w:val="002D4495"/>
    <w:rsid w:val="002D452A"/>
    <w:rsid w:val="002D49D0"/>
    <w:rsid w:val="002D49E0"/>
    <w:rsid w:val="002D5976"/>
    <w:rsid w:val="002D5AB6"/>
    <w:rsid w:val="002D5F14"/>
    <w:rsid w:val="002D616A"/>
    <w:rsid w:val="002D67A1"/>
    <w:rsid w:val="002D67AC"/>
    <w:rsid w:val="002D6D8B"/>
    <w:rsid w:val="002D6D90"/>
    <w:rsid w:val="002D6EEB"/>
    <w:rsid w:val="002D753A"/>
    <w:rsid w:val="002D7DA6"/>
    <w:rsid w:val="002E017C"/>
    <w:rsid w:val="002E0863"/>
    <w:rsid w:val="002E0D63"/>
    <w:rsid w:val="002E0E1D"/>
    <w:rsid w:val="002E116D"/>
    <w:rsid w:val="002E19EF"/>
    <w:rsid w:val="002E1A00"/>
    <w:rsid w:val="002E1EA4"/>
    <w:rsid w:val="002E20B9"/>
    <w:rsid w:val="002E22F8"/>
    <w:rsid w:val="002E30C5"/>
    <w:rsid w:val="002E32F9"/>
    <w:rsid w:val="002E35C6"/>
    <w:rsid w:val="002E399A"/>
    <w:rsid w:val="002E3F16"/>
    <w:rsid w:val="002E4FB4"/>
    <w:rsid w:val="002E5A23"/>
    <w:rsid w:val="002E5F48"/>
    <w:rsid w:val="002E640D"/>
    <w:rsid w:val="002E645D"/>
    <w:rsid w:val="002E6481"/>
    <w:rsid w:val="002E71AD"/>
    <w:rsid w:val="002E72EF"/>
    <w:rsid w:val="002F0077"/>
    <w:rsid w:val="002F06E6"/>
    <w:rsid w:val="002F1072"/>
    <w:rsid w:val="002F117B"/>
    <w:rsid w:val="002F13FD"/>
    <w:rsid w:val="002F1881"/>
    <w:rsid w:val="002F1A3F"/>
    <w:rsid w:val="002F1DD9"/>
    <w:rsid w:val="002F28E3"/>
    <w:rsid w:val="002F332D"/>
    <w:rsid w:val="002F3348"/>
    <w:rsid w:val="002F3FF4"/>
    <w:rsid w:val="002F4952"/>
    <w:rsid w:val="002F4A9F"/>
    <w:rsid w:val="002F4BB8"/>
    <w:rsid w:val="002F529D"/>
    <w:rsid w:val="002F57B6"/>
    <w:rsid w:val="002F63A2"/>
    <w:rsid w:val="002F6880"/>
    <w:rsid w:val="002F7058"/>
    <w:rsid w:val="002F726F"/>
    <w:rsid w:val="002F7354"/>
    <w:rsid w:val="002F74D2"/>
    <w:rsid w:val="002F7ADF"/>
    <w:rsid w:val="002F7F54"/>
    <w:rsid w:val="00300050"/>
    <w:rsid w:val="00300122"/>
    <w:rsid w:val="003004EC"/>
    <w:rsid w:val="00300737"/>
    <w:rsid w:val="00300CD5"/>
    <w:rsid w:val="0030168F"/>
    <w:rsid w:val="00301C89"/>
    <w:rsid w:val="0030268C"/>
    <w:rsid w:val="00302DD3"/>
    <w:rsid w:val="0030322C"/>
    <w:rsid w:val="00303701"/>
    <w:rsid w:val="00303D0A"/>
    <w:rsid w:val="00304334"/>
    <w:rsid w:val="00304A6D"/>
    <w:rsid w:val="00304D7E"/>
    <w:rsid w:val="00305DAA"/>
    <w:rsid w:val="00306346"/>
    <w:rsid w:val="00306803"/>
    <w:rsid w:val="003068C9"/>
    <w:rsid w:val="00306A95"/>
    <w:rsid w:val="00306DE5"/>
    <w:rsid w:val="00306EB6"/>
    <w:rsid w:val="00306F67"/>
    <w:rsid w:val="003070B4"/>
    <w:rsid w:val="0030710C"/>
    <w:rsid w:val="003073EF"/>
    <w:rsid w:val="00307EF9"/>
    <w:rsid w:val="003100D1"/>
    <w:rsid w:val="00310280"/>
    <w:rsid w:val="00310346"/>
    <w:rsid w:val="00310B82"/>
    <w:rsid w:val="00311541"/>
    <w:rsid w:val="003117CF"/>
    <w:rsid w:val="0031187B"/>
    <w:rsid w:val="003118DA"/>
    <w:rsid w:val="00311A88"/>
    <w:rsid w:val="0031214D"/>
    <w:rsid w:val="0031216A"/>
    <w:rsid w:val="00313866"/>
    <w:rsid w:val="003139F0"/>
    <w:rsid w:val="00313EF1"/>
    <w:rsid w:val="00314226"/>
    <w:rsid w:val="00314433"/>
    <w:rsid w:val="003146E5"/>
    <w:rsid w:val="00314ECE"/>
    <w:rsid w:val="00314F9E"/>
    <w:rsid w:val="003151CB"/>
    <w:rsid w:val="00315504"/>
    <w:rsid w:val="003155B0"/>
    <w:rsid w:val="00315708"/>
    <w:rsid w:val="00315E7E"/>
    <w:rsid w:val="003160A7"/>
    <w:rsid w:val="00316509"/>
    <w:rsid w:val="0031724D"/>
    <w:rsid w:val="00317B3F"/>
    <w:rsid w:val="00317BA3"/>
    <w:rsid w:val="00317C2F"/>
    <w:rsid w:val="00320F0B"/>
    <w:rsid w:val="00321372"/>
    <w:rsid w:val="0032147D"/>
    <w:rsid w:val="003214B6"/>
    <w:rsid w:val="00321687"/>
    <w:rsid w:val="0032189F"/>
    <w:rsid w:val="00321B30"/>
    <w:rsid w:val="003220AD"/>
    <w:rsid w:val="003220D7"/>
    <w:rsid w:val="0032215D"/>
    <w:rsid w:val="00322285"/>
    <w:rsid w:val="003225FF"/>
    <w:rsid w:val="00322BB2"/>
    <w:rsid w:val="00322DCF"/>
    <w:rsid w:val="00322FCF"/>
    <w:rsid w:val="0032336B"/>
    <w:rsid w:val="003233C3"/>
    <w:rsid w:val="00323658"/>
    <w:rsid w:val="00323C5C"/>
    <w:rsid w:val="00323FE8"/>
    <w:rsid w:val="003241E0"/>
    <w:rsid w:val="003249A1"/>
    <w:rsid w:val="003251AE"/>
    <w:rsid w:val="00325391"/>
    <w:rsid w:val="00325B97"/>
    <w:rsid w:val="00325EDB"/>
    <w:rsid w:val="003266EC"/>
    <w:rsid w:val="00326E83"/>
    <w:rsid w:val="00326EE8"/>
    <w:rsid w:val="0032711E"/>
    <w:rsid w:val="0032746E"/>
    <w:rsid w:val="003301B1"/>
    <w:rsid w:val="003303B4"/>
    <w:rsid w:val="00330CA4"/>
    <w:rsid w:val="003311AE"/>
    <w:rsid w:val="003319D1"/>
    <w:rsid w:val="00331AF1"/>
    <w:rsid w:val="00331BCE"/>
    <w:rsid w:val="00331BF0"/>
    <w:rsid w:val="003323EC"/>
    <w:rsid w:val="00332FC8"/>
    <w:rsid w:val="0033322E"/>
    <w:rsid w:val="003333AF"/>
    <w:rsid w:val="003334E3"/>
    <w:rsid w:val="00333851"/>
    <w:rsid w:val="00333D79"/>
    <w:rsid w:val="00334C8C"/>
    <w:rsid w:val="00335493"/>
    <w:rsid w:val="00335AED"/>
    <w:rsid w:val="003362F1"/>
    <w:rsid w:val="00336443"/>
    <w:rsid w:val="00336E9F"/>
    <w:rsid w:val="00337851"/>
    <w:rsid w:val="003379DD"/>
    <w:rsid w:val="00341464"/>
    <w:rsid w:val="00341587"/>
    <w:rsid w:val="003415FB"/>
    <w:rsid w:val="00341A43"/>
    <w:rsid w:val="00341F3F"/>
    <w:rsid w:val="003422B8"/>
    <w:rsid w:val="00342547"/>
    <w:rsid w:val="003425AC"/>
    <w:rsid w:val="00342844"/>
    <w:rsid w:val="00342B4D"/>
    <w:rsid w:val="00342DDD"/>
    <w:rsid w:val="0034305A"/>
    <w:rsid w:val="003435C7"/>
    <w:rsid w:val="003448C5"/>
    <w:rsid w:val="00344926"/>
    <w:rsid w:val="00344F01"/>
    <w:rsid w:val="003451CE"/>
    <w:rsid w:val="003451FF"/>
    <w:rsid w:val="00345458"/>
    <w:rsid w:val="003455F0"/>
    <w:rsid w:val="0034667C"/>
    <w:rsid w:val="0034726B"/>
    <w:rsid w:val="00347414"/>
    <w:rsid w:val="003475B5"/>
    <w:rsid w:val="00347AB3"/>
    <w:rsid w:val="0035017D"/>
    <w:rsid w:val="00350688"/>
    <w:rsid w:val="00350B47"/>
    <w:rsid w:val="00350C10"/>
    <w:rsid w:val="00350CAE"/>
    <w:rsid w:val="00350E2D"/>
    <w:rsid w:val="0035116B"/>
    <w:rsid w:val="0035158E"/>
    <w:rsid w:val="003519C2"/>
    <w:rsid w:val="00351CD3"/>
    <w:rsid w:val="00351D58"/>
    <w:rsid w:val="00351DFB"/>
    <w:rsid w:val="00351E8B"/>
    <w:rsid w:val="00352AE4"/>
    <w:rsid w:val="00352D09"/>
    <w:rsid w:val="00352F8D"/>
    <w:rsid w:val="00353B8D"/>
    <w:rsid w:val="0035407F"/>
    <w:rsid w:val="00354192"/>
    <w:rsid w:val="0035494D"/>
    <w:rsid w:val="00354ECF"/>
    <w:rsid w:val="003551C9"/>
    <w:rsid w:val="003552FE"/>
    <w:rsid w:val="003553A4"/>
    <w:rsid w:val="00355B5C"/>
    <w:rsid w:val="00355D2A"/>
    <w:rsid w:val="00356614"/>
    <w:rsid w:val="00356B81"/>
    <w:rsid w:val="0035715D"/>
    <w:rsid w:val="00357239"/>
    <w:rsid w:val="00357246"/>
    <w:rsid w:val="003573B0"/>
    <w:rsid w:val="0035799D"/>
    <w:rsid w:val="003604BE"/>
    <w:rsid w:val="00360746"/>
    <w:rsid w:val="003607B5"/>
    <w:rsid w:val="00360809"/>
    <w:rsid w:val="00360A82"/>
    <w:rsid w:val="00361133"/>
    <w:rsid w:val="0036119F"/>
    <w:rsid w:val="0036157F"/>
    <w:rsid w:val="00361A10"/>
    <w:rsid w:val="00361AEF"/>
    <w:rsid w:val="00361CC6"/>
    <w:rsid w:val="003620F9"/>
    <w:rsid w:val="0036212B"/>
    <w:rsid w:val="00362647"/>
    <w:rsid w:val="0036265D"/>
    <w:rsid w:val="00362FB0"/>
    <w:rsid w:val="00363145"/>
    <w:rsid w:val="0036344E"/>
    <w:rsid w:val="003636A9"/>
    <w:rsid w:val="00363B4E"/>
    <w:rsid w:val="0036416F"/>
    <w:rsid w:val="0036478F"/>
    <w:rsid w:val="00364861"/>
    <w:rsid w:val="00364C43"/>
    <w:rsid w:val="00365293"/>
    <w:rsid w:val="00365318"/>
    <w:rsid w:val="00365BB3"/>
    <w:rsid w:val="00365D87"/>
    <w:rsid w:val="0036606E"/>
    <w:rsid w:val="003668E3"/>
    <w:rsid w:val="003672D0"/>
    <w:rsid w:val="0036786A"/>
    <w:rsid w:val="00367AC1"/>
    <w:rsid w:val="00371359"/>
    <w:rsid w:val="00371368"/>
    <w:rsid w:val="00371371"/>
    <w:rsid w:val="003716E1"/>
    <w:rsid w:val="00371848"/>
    <w:rsid w:val="00371D00"/>
    <w:rsid w:val="00372125"/>
    <w:rsid w:val="00372DBA"/>
    <w:rsid w:val="00372E0E"/>
    <w:rsid w:val="00372E53"/>
    <w:rsid w:val="00372FE8"/>
    <w:rsid w:val="00373CC9"/>
    <w:rsid w:val="0037419E"/>
    <w:rsid w:val="00374E78"/>
    <w:rsid w:val="00374EBA"/>
    <w:rsid w:val="00374FC7"/>
    <w:rsid w:val="00375140"/>
    <w:rsid w:val="00375AA2"/>
    <w:rsid w:val="00375C63"/>
    <w:rsid w:val="003762B9"/>
    <w:rsid w:val="003763B6"/>
    <w:rsid w:val="003766B6"/>
    <w:rsid w:val="0037691D"/>
    <w:rsid w:val="00376BF2"/>
    <w:rsid w:val="0037719C"/>
    <w:rsid w:val="00377893"/>
    <w:rsid w:val="00377B57"/>
    <w:rsid w:val="00377D59"/>
    <w:rsid w:val="00377D72"/>
    <w:rsid w:val="00377F10"/>
    <w:rsid w:val="00380075"/>
    <w:rsid w:val="003802DA"/>
    <w:rsid w:val="00380517"/>
    <w:rsid w:val="00381078"/>
    <w:rsid w:val="00381954"/>
    <w:rsid w:val="00381A0A"/>
    <w:rsid w:val="00381D25"/>
    <w:rsid w:val="0038205B"/>
    <w:rsid w:val="0038258F"/>
    <w:rsid w:val="00383A2A"/>
    <w:rsid w:val="00383E59"/>
    <w:rsid w:val="00384894"/>
    <w:rsid w:val="003848B9"/>
    <w:rsid w:val="00384971"/>
    <w:rsid w:val="003849CA"/>
    <w:rsid w:val="00384CED"/>
    <w:rsid w:val="003852A8"/>
    <w:rsid w:val="003852FD"/>
    <w:rsid w:val="0038547A"/>
    <w:rsid w:val="00385578"/>
    <w:rsid w:val="00385589"/>
    <w:rsid w:val="003855E4"/>
    <w:rsid w:val="00385860"/>
    <w:rsid w:val="00385E23"/>
    <w:rsid w:val="00386652"/>
    <w:rsid w:val="0038687A"/>
    <w:rsid w:val="00386A02"/>
    <w:rsid w:val="00386D0A"/>
    <w:rsid w:val="0038766E"/>
    <w:rsid w:val="00387699"/>
    <w:rsid w:val="00387810"/>
    <w:rsid w:val="003879CF"/>
    <w:rsid w:val="003901EF"/>
    <w:rsid w:val="0039044C"/>
    <w:rsid w:val="00390A4C"/>
    <w:rsid w:val="00391501"/>
    <w:rsid w:val="00392048"/>
    <w:rsid w:val="003921F0"/>
    <w:rsid w:val="0039249A"/>
    <w:rsid w:val="0039255A"/>
    <w:rsid w:val="00392C58"/>
    <w:rsid w:val="00392D3D"/>
    <w:rsid w:val="00392E10"/>
    <w:rsid w:val="00393199"/>
    <w:rsid w:val="00393F7D"/>
    <w:rsid w:val="0039439B"/>
    <w:rsid w:val="00394791"/>
    <w:rsid w:val="0039480A"/>
    <w:rsid w:val="00395773"/>
    <w:rsid w:val="00395BCD"/>
    <w:rsid w:val="003968AB"/>
    <w:rsid w:val="003979B3"/>
    <w:rsid w:val="00397F55"/>
    <w:rsid w:val="003A0407"/>
    <w:rsid w:val="003A0AC5"/>
    <w:rsid w:val="003A0BE7"/>
    <w:rsid w:val="003A0E30"/>
    <w:rsid w:val="003A0F49"/>
    <w:rsid w:val="003A1210"/>
    <w:rsid w:val="003A1E74"/>
    <w:rsid w:val="003A2161"/>
    <w:rsid w:val="003A25D1"/>
    <w:rsid w:val="003A2942"/>
    <w:rsid w:val="003A38B3"/>
    <w:rsid w:val="003A4173"/>
    <w:rsid w:val="003A4603"/>
    <w:rsid w:val="003A4C7E"/>
    <w:rsid w:val="003A5772"/>
    <w:rsid w:val="003A5BB4"/>
    <w:rsid w:val="003A5E7F"/>
    <w:rsid w:val="003A6485"/>
    <w:rsid w:val="003A65B3"/>
    <w:rsid w:val="003A6660"/>
    <w:rsid w:val="003A71A3"/>
    <w:rsid w:val="003A7EA9"/>
    <w:rsid w:val="003B02D2"/>
    <w:rsid w:val="003B04AC"/>
    <w:rsid w:val="003B1010"/>
    <w:rsid w:val="003B148E"/>
    <w:rsid w:val="003B1518"/>
    <w:rsid w:val="003B2CD2"/>
    <w:rsid w:val="003B2D02"/>
    <w:rsid w:val="003B30B1"/>
    <w:rsid w:val="003B325E"/>
    <w:rsid w:val="003B3556"/>
    <w:rsid w:val="003B37DF"/>
    <w:rsid w:val="003B3A3C"/>
    <w:rsid w:val="003B4755"/>
    <w:rsid w:val="003B57D8"/>
    <w:rsid w:val="003B5B65"/>
    <w:rsid w:val="003B5E83"/>
    <w:rsid w:val="003B6563"/>
    <w:rsid w:val="003B6CF2"/>
    <w:rsid w:val="003B7201"/>
    <w:rsid w:val="003B7F29"/>
    <w:rsid w:val="003C0184"/>
    <w:rsid w:val="003C0259"/>
    <w:rsid w:val="003C1106"/>
    <w:rsid w:val="003C13BB"/>
    <w:rsid w:val="003C190C"/>
    <w:rsid w:val="003C1AAA"/>
    <w:rsid w:val="003C1BB0"/>
    <w:rsid w:val="003C2516"/>
    <w:rsid w:val="003C25BF"/>
    <w:rsid w:val="003C2C40"/>
    <w:rsid w:val="003C2C7E"/>
    <w:rsid w:val="003C2CFB"/>
    <w:rsid w:val="003C39C1"/>
    <w:rsid w:val="003C4D54"/>
    <w:rsid w:val="003C4D81"/>
    <w:rsid w:val="003C657B"/>
    <w:rsid w:val="003C6659"/>
    <w:rsid w:val="003C78B0"/>
    <w:rsid w:val="003C7A25"/>
    <w:rsid w:val="003C7C17"/>
    <w:rsid w:val="003C7E0F"/>
    <w:rsid w:val="003C7FB4"/>
    <w:rsid w:val="003D1369"/>
    <w:rsid w:val="003D1EEE"/>
    <w:rsid w:val="003D284C"/>
    <w:rsid w:val="003D28ED"/>
    <w:rsid w:val="003D2DAB"/>
    <w:rsid w:val="003D301B"/>
    <w:rsid w:val="003D31C1"/>
    <w:rsid w:val="003D3993"/>
    <w:rsid w:val="003D3CB7"/>
    <w:rsid w:val="003D4E9C"/>
    <w:rsid w:val="003D5303"/>
    <w:rsid w:val="003D61B0"/>
    <w:rsid w:val="003D62AF"/>
    <w:rsid w:val="003D6724"/>
    <w:rsid w:val="003D6B36"/>
    <w:rsid w:val="003D6B40"/>
    <w:rsid w:val="003D6C1A"/>
    <w:rsid w:val="003D6CBA"/>
    <w:rsid w:val="003D6E29"/>
    <w:rsid w:val="003D705E"/>
    <w:rsid w:val="003D7A26"/>
    <w:rsid w:val="003D7FA6"/>
    <w:rsid w:val="003D7FD9"/>
    <w:rsid w:val="003E0249"/>
    <w:rsid w:val="003E039C"/>
    <w:rsid w:val="003E058F"/>
    <w:rsid w:val="003E061C"/>
    <w:rsid w:val="003E0C70"/>
    <w:rsid w:val="003E1321"/>
    <w:rsid w:val="003E1324"/>
    <w:rsid w:val="003E1668"/>
    <w:rsid w:val="003E18F1"/>
    <w:rsid w:val="003E1C3B"/>
    <w:rsid w:val="003E1D45"/>
    <w:rsid w:val="003E2439"/>
    <w:rsid w:val="003E2A18"/>
    <w:rsid w:val="003E2ACC"/>
    <w:rsid w:val="003E2E58"/>
    <w:rsid w:val="003E2FFD"/>
    <w:rsid w:val="003E3446"/>
    <w:rsid w:val="003E37CF"/>
    <w:rsid w:val="003E3B88"/>
    <w:rsid w:val="003E3E83"/>
    <w:rsid w:val="003E4673"/>
    <w:rsid w:val="003E4A03"/>
    <w:rsid w:val="003E4AF8"/>
    <w:rsid w:val="003E4BBB"/>
    <w:rsid w:val="003E4D61"/>
    <w:rsid w:val="003E59A1"/>
    <w:rsid w:val="003E61BC"/>
    <w:rsid w:val="003E650B"/>
    <w:rsid w:val="003E6975"/>
    <w:rsid w:val="003E76BA"/>
    <w:rsid w:val="003E7A28"/>
    <w:rsid w:val="003F02BD"/>
    <w:rsid w:val="003F0BFA"/>
    <w:rsid w:val="003F1271"/>
    <w:rsid w:val="003F16D1"/>
    <w:rsid w:val="003F1B97"/>
    <w:rsid w:val="003F1BC7"/>
    <w:rsid w:val="003F1C8E"/>
    <w:rsid w:val="003F226B"/>
    <w:rsid w:val="003F2295"/>
    <w:rsid w:val="003F23BA"/>
    <w:rsid w:val="003F2888"/>
    <w:rsid w:val="003F3022"/>
    <w:rsid w:val="003F31D2"/>
    <w:rsid w:val="003F42D2"/>
    <w:rsid w:val="003F5D16"/>
    <w:rsid w:val="003F6B66"/>
    <w:rsid w:val="003F6E5D"/>
    <w:rsid w:val="003F750D"/>
    <w:rsid w:val="003F7684"/>
    <w:rsid w:val="003F79D6"/>
    <w:rsid w:val="003F7A63"/>
    <w:rsid w:val="003F7C5A"/>
    <w:rsid w:val="003F7C66"/>
    <w:rsid w:val="0040090A"/>
    <w:rsid w:val="0040093C"/>
    <w:rsid w:val="00400CC0"/>
    <w:rsid w:val="00400E68"/>
    <w:rsid w:val="00400EDA"/>
    <w:rsid w:val="00400FB6"/>
    <w:rsid w:val="00401268"/>
    <w:rsid w:val="004013C8"/>
    <w:rsid w:val="004030D4"/>
    <w:rsid w:val="00403CCE"/>
    <w:rsid w:val="004042DE"/>
    <w:rsid w:val="0040474D"/>
    <w:rsid w:val="004048D6"/>
    <w:rsid w:val="00404B94"/>
    <w:rsid w:val="00404EF5"/>
    <w:rsid w:val="00404F24"/>
    <w:rsid w:val="0040517D"/>
    <w:rsid w:val="004054C6"/>
    <w:rsid w:val="00405531"/>
    <w:rsid w:val="00405764"/>
    <w:rsid w:val="00405B56"/>
    <w:rsid w:val="00406053"/>
    <w:rsid w:val="004064A5"/>
    <w:rsid w:val="00406A86"/>
    <w:rsid w:val="00406CD3"/>
    <w:rsid w:val="00406CF4"/>
    <w:rsid w:val="0040784D"/>
    <w:rsid w:val="004078AD"/>
    <w:rsid w:val="00410339"/>
    <w:rsid w:val="00410355"/>
    <w:rsid w:val="00410BBB"/>
    <w:rsid w:val="0041100D"/>
    <w:rsid w:val="0041179A"/>
    <w:rsid w:val="00411855"/>
    <w:rsid w:val="00412985"/>
    <w:rsid w:val="004129D8"/>
    <w:rsid w:val="00412F4D"/>
    <w:rsid w:val="00413196"/>
    <w:rsid w:val="004136BA"/>
    <w:rsid w:val="004139DF"/>
    <w:rsid w:val="00413CCC"/>
    <w:rsid w:val="00414206"/>
    <w:rsid w:val="00414305"/>
    <w:rsid w:val="0041444E"/>
    <w:rsid w:val="0041466B"/>
    <w:rsid w:val="00414736"/>
    <w:rsid w:val="00414F0F"/>
    <w:rsid w:val="004154B7"/>
    <w:rsid w:val="00415976"/>
    <w:rsid w:val="00415A41"/>
    <w:rsid w:val="00415BF4"/>
    <w:rsid w:val="004160C7"/>
    <w:rsid w:val="004172EC"/>
    <w:rsid w:val="00417484"/>
    <w:rsid w:val="00417579"/>
    <w:rsid w:val="0041775D"/>
    <w:rsid w:val="004204A6"/>
    <w:rsid w:val="004207FA"/>
    <w:rsid w:val="004210D9"/>
    <w:rsid w:val="0042114E"/>
    <w:rsid w:val="00421F06"/>
    <w:rsid w:val="0042244A"/>
    <w:rsid w:val="00422ED7"/>
    <w:rsid w:val="00422F87"/>
    <w:rsid w:val="00423F35"/>
    <w:rsid w:val="004243A3"/>
    <w:rsid w:val="00424423"/>
    <w:rsid w:val="00424B6E"/>
    <w:rsid w:val="004250FE"/>
    <w:rsid w:val="00425306"/>
    <w:rsid w:val="0042574C"/>
    <w:rsid w:val="00425AA0"/>
    <w:rsid w:val="00425DB5"/>
    <w:rsid w:val="00425F30"/>
    <w:rsid w:val="00426037"/>
    <w:rsid w:val="0042651E"/>
    <w:rsid w:val="0042655B"/>
    <w:rsid w:val="004269E0"/>
    <w:rsid w:val="0042758A"/>
    <w:rsid w:val="00427B96"/>
    <w:rsid w:val="00427BC5"/>
    <w:rsid w:val="00427C3B"/>
    <w:rsid w:val="0043040E"/>
    <w:rsid w:val="0043095E"/>
    <w:rsid w:val="00430CD3"/>
    <w:rsid w:val="00431048"/>
    <w:rsid w:val="00432710"/>
    <w:rsid w:val="00432D16"/>
    <w:rsid w:val="00432DEC"/>
    <w:rsid w:val="004331C3"/>
    <w:rsid w:val="004336CA"/>
    <w:rsid w:val="00433B81"/>
    <w:rsid w:val="00433CBE"/>
    <w:rsid w:val="004340FE"/>
    <w:rsid w:val="00434275"/>
    <w:rsid w:val="00434CE6"/>
    <w:rsid w:val="00434ED0"/>
    <w:rsid w:val="00435100"/>
    <w:rsid w:val="0043581C"/>
    <w:rsid w:val="00435B12"/>
    <w:rsid w:val="00435E07"/>
    <w:rsid w:val="004363F1"/>
    <w:rsid w:val="0043699E"/>
    <w:rsid w:val="004369F1"/>
    <w:rsid w:val="004369FF"/>
    <w:rsid w:val="0043758C"/>
    <w:rsid w:val="004375C1"/>
    <w:rsid w:val="004379AF"/>
    <w:rsid w:val="00437D3A"/>
    <w:rsid w:val="0044120A"/>
    <w:rsid w:val="00441B54"/>
    <w:rsid w:val="0044200C"/>
    <w:rsid w:val="004420ED"/>
    <w:rsid w:val="00442A3C"/>
    <w:rsid w:val="00442F3D"/>
    <w:rsid w:val="004430C7"/>
    <w:rsid w:val="0044387F"/>
    <w:rsid w:val="004440BD"/>
    <w:rsid w:val="00444193"/>
    <w:rsid w:val="0044435D"/>
    <w:rsid w:val="00444445"/>
    <w:rsid w:val="004444EF"/>
    <w:rsid w:val="00444ABC"/>
    <w:rsid w:val="00444C0B"/>
    <w:rsid w:val="004458EA"/>
    <w:rsid w:val="00446BE6"/>
    <w:rsid w:val="00446C12"/>
    <w:rsid w:val="004470F5"/>
    <w:rsid w:val="00447A44"/>
    <w:rsid w:val="004516F2"/>
    <w:rsid w:val="00451C98"/>
    <w:rsid w:val="00451DE1"/>
    <w:rsid w:val="00452269"/>
    <w:rsid w:val="00452291"/>
    <w:rsid w:val="0045255A"/>
    <w:rsid w:val="00453999"/>
    <w:rsid w:val="00453A1E"/>
    <w:rsid w:val="00453C30"/>
    <w:rsid w:val="00453C38"/>
    <w:rsid w:val="004543CF"/>
    <w:rsid w:val="00454523"/>
    <w:rsid w:val="00454CAF"/>
    <w:rsid w:val="00454EC8"/>
    <w:rsid w:val="00455116"/>
    <w:rsid w:val="00455C18"/>
    <w:rsid w:val="00456042"/>
    <w:rsid w:val="00456056"/>
    <w:rsid w:val="00456211"/>
    <w:rsid w:val="0045647B"/>
    <w:rsid w:val="004564FA"/>
    <w:rsid w:val="00456AC2"/>
    <w:rsid w:val="004574A8"/>
    <w:rsid w:val="0045773D"/>
    <w:rsid w:val="00457989"/>
    <w:rsid w:val="00457F05"/>
    <w:rsid w:val="0046058B"/>
    <w:rsid w:val="00460C64"/>
    <w:rsid w:val="00460D93"/>
    <w:rsid w:val="00460DB4"/>
    <w:rsid w:val="00461084"/>
    <w:rsid w:val="00461785"/>
    <w:rsid w:val="00461950"/>
    <w:rsid w:val="0046238B"/>
    <w:rsid w:val="0046279F"/>
    <w:rsid w:val="00462898"/>
    <w:rsid w:val="00462A90"/>
    <w:rsid w:val="00462D83"/>
    <w:rsid w:val="00462E81"/>
    <w:rsid w:val="0046307F"/>
    <w:rsid w:val="00463402"/>
    <w:rsid w:val="00463B1B"/>
    <w:rsid w:val="00463E00"/>
    <w:rsid w:val="0046446D"/>
    <w:rsid w:val="00464CCB"/>
    <w:rsid w:val="00465D76"/>
    <w:rsid w:val="004662D2"/>
    <w:rsid w:val="00466A45"/>
    <w:rsid w:val="00466B9B"/>
    <w:rsid w:val="004671CB"/>
    <w:rsid w:val="0047006A"/>
    <w:rsid w:val="004702A8"/>
    <w:rsid w:val="00470A9D"/>
    <w:rsid w:val="0047188F"/>
    <w:rsid w:val="00471AC4"/>
    <w:rsid w:val="00471DB2"/>
    <w:rsid w:val="00471EBA"/>
    <w:rsid w:val="0047234F"/>
    <w:rsid w:val="00472375"/>
    <w:rsid w:val="00472F03"/>
    <w:rsid w:val="00473342"/>
    <w:rsid w:val="00474104"/>
    <w:rsid w:val="004745C8"/>
    <w:rsid w:val="0047467C"/>
    <w:rsid w:val="004755F6"/>
    <w:rsid w:val="0047563A"/>
    <w:rsid w:val="00475946"/>
    <w:rsid w:val="00475A18"/>
    <w:rsid w:val="00475F6C"/>
    <w:rsid w:val="0047625E"/>
    <w:rsid w:val="00476B51"/>
    <w:rsid w:val="00476DF8"/>
    <w:rsid w:val="00477A05"/>
    <w:rsid w:val="00477E6D"/>
    <w:rsid w:val="00480267"/>
    <w:rsid w:val="004802F2"/>
    <w:rsid w:val="00480506"/>
    <w:rsid w:val="004813C6"/>
    <w:rsid w:val="00481D2D"/>
    <w:rsid w:val="00481D5C"/>
    <w:rsid w:val="00481D98"/>
    <w:rsid w:val="00481FAE"/>
    <w:rsid w:val="00482007"/>
    <w:rsid w:val="004820D2"/>
    <w:rsid w:val="00482348"/>
    <w:rsid w:val="00482CED"/>
    <w:rsid w:val="00482DD9"/>
    <w:rsid w:val="004831E1"/>
    <w:rsid w:val="0048373D"/>
    <w:rsid w:val="00483A21"/>
    <w:rsid w:val="00483A27"/>
    <w:rsid w:val="0048458E"/>
    <w:rsid w:val="004849A8"/>
    <w:rsid w:val="00484AC7"/>
    <w:rsid w:val="00484DBD"/>
    <w:rsid w:val="00484E2E"/>
    <w:rsid w:val="00485395"/>
    <w:rsid w:val="004854DA"/>
    <w:rsid w:val="00485688"/>
    <w:rsid w:val="00485692"/>
    <w:rsid w:val="00485FDD"/>
    <w:rsid w:val="00486127"/>
    <w:rsid w:val="004861A6"/>
    <w:rsid w:val="004862B4"/>
    <w:rsid w:val="00486624"/>
    <w:rsid w:val="004866E7"/>
    <w:rsid w:val="004867EF"/>
    <w:rsid w:val="00486D5C"/>
    <w:rsid w:val="00487502"/>
    <w:rsid w:val="004879D4"/>
    <w:rsid w:val="00487A10"/>
    <w:rsid w:val="00487A58"/>
    <w:rsid w:val="00487E19"/>
    <w:rsid w:val="00490558"/>
    <w:rsid w:val="00490952"/>
    <w:rsid w:val="00490C00"/>
    <w:rsid w:val="0049161F"/>
    <w:rsid w:val="004919E4"/>
    <w:rsid w:val="00491FCD"/>
    <w:rsid w:val="004921D0"/>
    <w:rsid w:val="0049237D"/>
    <w:rsid w:val="004926A9"/>
    <w:rsid w:val="004927BE"/>
    <w:rsid w:val="004928CF"/>
    <w:rsid w:val="00492ED1"/>
    <w:rsid w:val="00493040"/>
    <w:rsid w:val="00493CC9"/>
    <w:rsid w:val="00493D13"/>
    <w:rsid w:val="00493DA0"/>
    <w:rsid w:val="004941BE"/>
    <w:rsid w:val="00494378"/>
    <w:rsid w:val="00494663"/>
    <w:rsid w:val="00494D2D"/>
    <w:rsid w:val="00495098"/>
    <w:rsid w:val="004956A0"/>
    <w:rsid w:val="004956A2"/>
    <w:rsid w:val="00495CF4"/>
    <w:rsid w:val="00495EC2"/>
    <w:rsid w:val="00495FD9"/>
    <w:rsid w:val="004961E8"/>
    <w:rsid w:val="0049648B"/>
    <w:rsid w:val="004968DF"/>
    <w:rsid w:val="00496A4C"/>
    <w:rsid w:val="00496B89"/>
    <w:rsid w:val="00497238"/>
    <w:rsid w:val="0049723E"/>
    <w:rsid w:val="00497773"/>
    <w:rsid w:val="00497FF9"/>
    <w:rsid w:val="004A069E"/>
    <w:rsid w:val="004A0BFC"/>
    <w:rsid w:val="004A1516"/>
    <w:rsid w:val="004A170A"/>
    <w:rsid w:val="004A1759"/>
    <w:rsid w:val="004A1783"/>
    <w:rsid w:val="004A1929"/>
    <w:rsid w:val="004A1D1E"/>
    <w:rsid w:val="004A1F67"/>
    <w:rsid w:val="004A201B"/>
    <w:rsid w:val="004A2372"/>
    <w:rsid w:val="004A23DD"/>
    <w:rsid w:val="004A3369"/>
    <w:rsid w:val="004A338D"/>
    <w:rsid w:val="004A3474"/>
    <w:rsid w:val="004A3551"/>
    <w:rsid w:val="004A445F"/>
    <w:rsid w:val="004A44C0"/>
    <w:rsid w:val="004A44FC"/>
    <w:rsid w:val="004A47B9"/>
    <w:rsid w:val="004A4893"/>
    <w:rsid w:val="004A48F7"/>
    <w:rsid w:val="004A4F9E"/>
    <w:rsid w:val="004A5CC0"/>
    <w:rsid w:val="004A6356"/>
    <w:rsid w:val="004A69E9"/>
    <w:rsid w:val="004A7017"/>
    <w:rsid w:val="004A7780"/>
    <w:rsid w:val="004A7825"/>
    <w:rsid w:val="004B0098"/>
    <w:rsid w:val="004B0837"/>
    <w:rsid w:val="004B08D6"/>
    <w:rsid w:val="004B0BEB"/>
    <w:rsid w:val="004B0E3B"/>
    <w:rsid w:val="004B15CC"/>
    <w:rsid w:val="004B1F57"/>
    <w:rsid w:val="004B25CA"/>
    <w:rsid w:val="004B297A"/>
    <w:rsid w:val="004B2A5B"/>
    <w:rsid w:val="004B2A70"/>
    <w:rsid w:val="004B2BA6"/>
    <w:rsid w:val="004B41FB"/>
    <w:rsid w:val="004B4315"/>
    <w:rsid w:val="004B4A77"/>
    <w:rsid w:val="004B4D66"/>
    <w:rsid w:val="004B4DAE"/>
    <w:rsid w:val="004B53FA"/>
    <w:rsid w:val="004B5687"/>
    <w:rsid w:val="004B58F9"/>
    <w:rsid w:val="004B5BC1"/>
    <w:rsid w:val="004B6DD4"/>
    <w:rsid w:val="004B7C53"/>
    <w:rsid w:val="004B7E67"/>
    <w:rsid w:val="004C037C"/>
    <w:rsid w:val="004C0D91"/>
    <w:rsid w:val="004C0D98"/>
    <w:rsid w:val="004C1092"/>
    <w:rsid w:val="004C10A2"/>
    <w:rsid w:val="004C113B"/>
    <w:rsid w:val="004C14AC"/>
    <w:rsid w:val="004C18B0"/>
    <w:rsid w:val="004C1DC4"/>
    <w:rsid w:val="004C1ED1"/>
    <w:rsid w:val="004C1FF9"/>
    <w:rsid w:val="004C255F"/>
    <w:rsid w:val="004C2837"/>
    <w:rsid w:val="004C3494"/>
    <w:rsid w:val="004C3A02"/>
    <w:rsid w:val="004C3A0A"/>
    <w:rsid w:val="004C438F"/>
    <w:rsid w:val="004C4529"/>
    <w:rsid w:val="004C463D"/>
    <w:rsid w:val="004C499C"/>
    <w:rsid w:val="004C4A50"/>
    <w:rsid w:val="004C5208"/>
    <w:rsid w:val="004C5270"/>
    <w:rsid w:val="004C53B1"/>
    <w:rsid w:val="004C64BD"/>
    <w:rsid w:val="004C6643"/>
    <w:rsid w:val="004C6934"/>
    <w:rsid w:val="004C7194"/>
    <w:rsid w:val="004C75CA"/>
    <w:rsid w:val="004D0FCC"/>
    <w:rsid w:val="004D1117"/>
    <w:rsid w:val="004D1355"/>
    <w:rsid w:val="004D1533"/>
    <w:rsid w:val="004D16BF"/>
    <w:rsid w:val="004D1874"/>
    <w:rsid w:val="004D19A7"/>
    <w:rsid w:val="004D1B17"/>
    <w:rsid w:val="004D200E"/>
    <w:rsid w:val="004D238F"/>
    <w:rsid w:val="004D2A30"/>
    <w:rsid w:val="004D2BAF"/>
    <w:rsid w:val="004D34EF"/>
    <w:rsid w:val="004D37D0"/>
    <w:rsid w:val="004D3C28"/>
    <w:rsid w:val="004D4456"/>
    <w:rsid w:val="004D48D3"/>
    <w:rsid w:val="004D4C3D"/>
    <w:rsid w:val="004D523A"/>
    <w:rsid w:val="004D56E5"/>
    <w:rsid w:val="004D62D5"/>
    <w:rsid w:val="004D6389"/>
    <w:rsid w:val="004D6475"/>
    <w:rsid w:val="004D6E5B"/>
    <w:rsid w:val="004D7017"/>
    <w:rsid w:val="004D7981"/>
    <w:rsid w:val="004D7BEF"/>
    <w:rsid w:val="004D7FCC"/>
    <w:rsid w:val="004E0279"/>
    <w:rsid w:val="004E03BF"/>
    <w:rsid w:val="004E0424"/>
    <w:rsid w:val="004E0BCC"/>
    <w:rsid w:val="004E103C"/>
    <w:rsid w:val="004E13B2"/>
    <w:rsid w:val="004E1765"/>
    <w:rsid w:val="004E1E9C"/>
    <w:rsid w:val="004E2BA3"/>
    <w:rsid w:val="004E333E"/>
    <w:rsid w:val="004E353F"/>
    <w:rsid w:val="004E3847"/>
    <w:rsid w:val="004E3ED2"/>
    <w:rsid w:val="004E4331"/>
    <w:rsid w:val="004E4872"/>
    <w:rsid w:val="004E4909"/>
    <w:rsid w:val="004E4F8A"/>
    <w:rsid w:val="004E5874"/>
    <w:rsid w:val="004E5B50"/>
    <w:rsid w:val="004E640E"/>
    <w:rsid w:val="004E689C"/>
    <w:rsid w:val="004E6CB0"/>
    <w:rsid w:val="004E7335"/>
    <w:rsid w:val="004E749F"/>
    <w:rsid w:val="004E76A0"/>
    <w:rsid w:val="004E7AE5"/>
    <w:rsid w:val="004E7F27"/>
    <w:rsid w:val="004F06A2"/>
    <w:rsid w:val="004F075F"/>
    <w:rsid w:val="004F12E3"/>
    <w:rsid w:val="004F1418"/>
    <w:rsid w:val="004F2B60"/>
    <w:rsid w:val="004F2E77"/>
    <w:rsid w:val="004F2F4D"/>
    <w:rsid w:val="004F35DB"/>
    <w:rsid w:val="004F3B28"/>
    <w:rsid w:val="004F3C91"/>
    <w:rsid w:val="004F3CF5"/>
    <w:rsid w:val="004F4EE2"/>
    <w:rsid w:val="004F57EC"/>
    <w:rsid w:val="004F5F28"/>
    <w:rsid w:val="004F6269"/>
    <w:rsid w:val="004F657F"/>
    <w:rsid w:val="004F68AD"/>
    <w:rsid w:val="004F6EDA"/>
    <w:rsid w:val="004F7054"/>
    <w:rsid w:val="004F744E"/>
    <w:rsid w:val="004F799C"/>
    <w:rsid w:val="00500144"/>
    <w:rsid w:val="00500404"/>
    <w:rsid w:val="0050115B"/>
    <w:rsid w:val="00501350"/>
    <w:rsid w:val="005014D7"/>
    <w:rsid w:val="0050170C"/>
    <w:rsid w:val="00502E08"/>
    <w:rsid w:val="00503579"/>
    <w:rsid w:val="005035C3"/>
    <w:rsid w:val="005038B7"/>
    <w:rsid w:val="0050391D"/>
    <w:rsid w:val="005039F1"/>
    <w:rsid w:val="00503AD4"/>
    <w:rsid w:val="005042D5"/>
    <w:rsid w:val="00504C93"/>
    <w:rsid w:val="005052B4"/>
    <w:rsid w:val="00505F8E"/>
    <w:rsid w:val="0050688E"/>
    <w:rsid w:val="005074A7"/>
    <w:rsid w:val="005100C3"/>
    <w:rsid w:val="00510C67"/>
    <w:rsid w:val="00510CEB"/>
    <w:rsid w:val="00510D98"/>
    <w:rsid w:val="005115F3"/>
    <w:rsid w:val="00511A2E"/>
    <w:rsid w:val="00511A34"/>
    <w:rsid w:val="0051239D"/>
    <w:rsid w:val="00512AAC"/>
    <w:rsid w:val="00512CBE"/>
    <w:rsid w:val="0051342B"/>
    <w:rsid w:val="00513C03"/>
    <w:rsid w:val="00513FBA"/>
    <w:rsid w:val="00514012"/>
    <w:rsid w:val="00514195"/>
    <w:rsid w:val="00514374"/>
    <w:rsid w:val="005144BB"/>
    <w:rsid w:val="00514643"/>
    <w:rsid w:val="0051541C"/>
    <w:rsid w:val="005158FE"/>
    <w:rsid w:val="00516B77"/>
    <w:rsid w:val="005171DF"/>
    <w:rsid w:val="0051747D"/>
    <w:rsid w:val="00517729"/>
    <w:rsid w:val="00517BFC"/>
    <w:rsid w:val="00517C13"/>
    <w:rsid w:val="00517D6C"/>
    <w:rsid w:val="00517DC2"/>
    <w:rsid w:val="00517F85"/>
    <w:rsid w:val="0052036A"/>
    <w:rsid w:val="005203E6"/>
    <w:rsid w:val="0052053E"/>
    <w:rsid w:val="005208C0"/>
    <w:rsid w:val="00521268"/>
    <w:rsid w:val="00521440"/>
    <w:rsid w:val="00522115"/>
    <w:rsid w:val="00522430"/>
    <w:rsid w:val="0052283C"/>
    <w:rsid w:val="005234BC"/>
    <w:rsid w:val="005240B5"/>
    <w:rsid w:val="005242D8"/>
    <w:rsid w:val="00524309"/>
    <w:rsid w:val="005245CD"/>
    <w:rsid w:val="0052469D"/>
    <w:rsid w:val="005246FD"/>
    <w:rsid w:val="005247A6"/>
    <w:rsid w:val="00524F63"/>
    <w:rsid w:val="00524F64"/>
    <w:rsid w:val="00524F9F"/>
    <w:rsid w:val="005251E7"/>
    <w:rsid w:val="005255C9"/>
    <w:rsid w:val="00525E96"/>
    <w:rsid w:val="00526120"/>
    <w:rsid w:val="005269D3"/>
    <w:rsid w:val="00526D04"/>
    <w:rsid w:val="00527529"/>
    <w:rsid w:val="00527B60"/>
    <w:rsid w:val="00530520"/>
    <w:rsid w:val="00530E67"/>
    <w:rsid w:val="0053263B"/>
    <w:rsid w:val="00532C8F"/>
    <w:rsid w:val="00533B58"/>
    <w:rsid w:val="00533BA3"/>
    <w:rsid w:val="00533E16"/>
    <w:rsid w:val="00533E38"/>
    <w:rsid w:val="005342CD"/>
    <w:rsid w:val="00534516"/>
    <w:rsid w:val="005350CC"/>
    <w:rsid w:val="0053549E"/>
    <w:rsid w:val="00535549"/>
    <w:rsid w:val="00536104"/>
    <w:rsid w:val="00536179"/>
    <w:rsid w:val="005363FC"/>
    <w:rsid w:val="00536975"/>
    <w:rsid w:val="00536ABD"/>
    <w:rsid w:val="00537324"/>
    <w:rsid w:val="0053763B"/>
    <w:rsid w:val="00540278"/>
    <w:rsid w:val="0054028D"/>
    <w:rsid w:val="00540851"/>
    <w:rsid w:val="00540974"/>
    <w:rsid w:val="0054194E"/>
    <w:rsid w:val="0054231D"/>
    <w:rsid w:val="005427B5"/>
    <w:rsid w:val="00542B45"/>
    <w:rsid w:val="00542B6D"/>
    <w:rsid w:val="00542DBD"/>
    <w:rsid w:val="00542EAC"/>
    <w:rsid w:val="005444AE"/>
    <w:rsid w:val="00544717"/>
    <w:rsid w:val="00544B0C"/>
    <w:rsid w:val="00545178"/>
    <w:rsid w:val="0054529A"/>
    <w:rsid w:val="00545559"/>
    <w:rsid w:val="00545C6F"/>
    <w:rsid w:val="00545D8C"/>
    <w:rsid w:val="00546079"/>
    <w:rsid w:val="00546E19"/>
    <w:rsid w:val="0054728C"/>
    <w:rsid w:val="0054792D"/>
    <w:rsid w:val="00550E22"/>
    <w:rsid w:val="0055105C"/>
    <w:rsid w:val="00551586"/>
    <w:rsid w:val="00551BC0"/>
    <w:rsid w:val="00551BD6"/>
    <w:rsid w:val="0055201C"/>
    <w:rsid w:val="00552332"/>
    <w:rsid w:val="005528C3"/>
    <w:rsid w:val="0055290A"/>
    <w:rsid w:val="0055363B"/>
    <w:rsid w:val="00553B7A"/>
    <w:rsid w:val="00553F58"/>
    <w:rsid w:val="005540E4"/>
    <w:rsid w:val="0055419A"/>
    <w:rsid w:val="00554675"/>
    <w:rsid w:val="00554D70"/>
    <w:rsid w:val="00554EA7"/>
    <w:rsid w:val="0055538A"/>
    <w:rsid w:val="005554B8"/>
    <w:rsid w:val="00555F41"/>
    <w:rsid w:val="00556414"/>
    <w:rsid w:val="00556627"/>
    <w:rsid w:val="0055678D"/>
    <w:rsid w:val="005567E6"/>
    <w:rsid w:val="00556B82"/>
    <w:rsid w:val="00557019"/>
    <w:rsid w:val="00557D57"/>
    <w:rsid w:val="00557E5A"/>
    <w:rsid w:val="005608A3"/>
    <w:rsid w:val="00561092"/>
    <w:rsid w:val="00561446"/>
    <w:rsid w:val="005617EF"/>
    <w:rsid w:val="005619DB"/>
    <w:rsid w:val="00561DBF"/>
    <w:rsid w:val="005623CA"/>
    <w:rsid w:val="005629C7"/>
    <w:rsid w:val="00562A33"/>
    <w:rsid w:val="00562A3B"/>
    <w:rsid w:val="00562CD6"/>
    <w:rsid w:val="00563114"/>
    <w:rsid w:val="0056325F"/>
    <w:rsid w:val="005632ED"/>
    <w:rsid w:val="00563485"/>
    <w:rsid w:val="00564019"/>
    <w:rsid w:val="00564528"/>
    <w:rsid w:val="00564D51"/>
    <w:rsid w:val="00564D89"/>
    <w:rsid w:val="005651FE"/>
    <w:rsid w:val="00565539"/>
    <w:rsid w:val="00565553"/>
    <w:rsid w:val="00565CE3"/>
    <w:rsid w:val="00565DA5"/>
    <w:rsid w:val="00566172"/>
    <w:rsid w:val="00566A66"/>
    <w:rsid w:val="00566ED4"/>
    <w:rsid w:val="00567B00"/>
    <w:rsid w:val="00567E50"/>
    <w:rsid w:val="00570409"/>
    <w:rsid w:val="00570500"/>
    <w:rsid w:val="0057093E"/>
    <w:rsid w:val="00570E55"/>
    <w:rsid w:val="00571246"/>
    <w:rsid w:val="005712E7"/>
    <w:rsid w:val="00571BEA"/>
    <w:rsid w:val="00571D12"/>
    <w:rsid w:val="00571FF0"/>
    <w:rsid w:val="005722D1"/>
    <w:rsid w:val="005725C3"/>
    <w:rsid w:val="005727C2"/>
    <w:rsid w:val="00572C6B"/>
    <w:rsid w:val="0057315E"/>
    <w:rsid w:val="00573D34"/>
    <w:rsid w:val="00573DA7"/>
    <w:rsid w:val="0057414E"/>
    <w:rsid w:val="00574351"/>
    <w:rsid w:val="00574ACB"/>
    <w:rsid w:val="00574D02"/>
    <w:rsid w:val="00574D65"/>
    <w:rsid w:val="0057524E"/>
    <w:rsid w:val="00576069"/>
    <w:rsid w:val="00576C9E"/>
    <w:rsid w:val="005776C8"/>
    <w:rsid w:val="00577AB2"/>
    <w:rsid w:val="00577C1F"/>
    <w:rsid w:val="0058024C"/>
    <w:rsid w:val="005808E4"/>
    <w:rsid w:val="00580B3C"/>
    <w:rsid w:val="00580E6D"/>
    <w:rsid w:val="005814DF"/>
    <w:rsid w:val="00581532"/>
    <w:rsid w:val="00581E5E"/>
    <w:rsid w:val="0058207A"/>
    <w:rsid w:val="005824CE"/>
    <w:rsid w:val="00582697"/>
    <w:rsid w:val="00582764"/>
    <w:rsid w:val="005827FF"/>
    <w:rsid w:val="00582A3B"/>
    <w:rsid w:val="005830DA"/>
    <w:rsid w:val="00583532"/>
    <w:rsid w:val="00583986"/>
    <w:rsid w:val="005839E9"/>
    <w:rsid w:val="00583EB5"/>
    <w:rsid w:val="00583F6E"/>
    <w:rsid w:val="005841FC"/>
    <w:rsid w:val="00584928"/>
    <w:rsid w:val="00584D8F"/>
    <w:rsid w:val="005854C1"/>
    <w:rsid w:val="005855F5"/>
    <w:rsid w:val="005861FE"/>
    <w:rsid w:val="00586B35"/>
    <w:rsid w:val="00587EE7"/>
    <w:rsid w:val="00590956"/>
    <w:rsid w:val="00590A91"/>
    <w:rsid w:val="00590D2B"/>
    <w:rsid w:val="005915FF"/>
    <w:rsid w:val="00591BCB"/>
    <w:rsid w:val="00592FB3"/>
    <w:rsid w:val="00593440"/>
    <w:rsid w:val="005939DD"/>
    <w:rsid w:val="00593F84"/>
    <w:rsid w:val="00594054"/>
    <w:rsid w:val="005943E2"/>
    <w:rsid w:val="00594482"/>
    <w:rsid w:val="00594F4B"/>
    <w:rsid w:val="0059505D"/>
    <w:rsid w:val="00595D7C"/>
    <w:rsid w:val="00595DD0"/>
    <w:rsid w:val="005969FB"/>
    <w:rsid w:val="00596C09"/>
    <w:rsid w:val="00596CF2"/>
    <w:rsid w:val="00597894"/>
    <w:rsid w:val="005978B8"/>
    <w:rsid w:val="005A038C"/>
    <w:rsid w:val="005A054C"/>
    <w:rsid w:val="005A085C"/>
    <w:rsid w:val="005A09CD"/>
    <w:rsid w:val="005A0C40"/>
    <w:rsid w:val="005A1A8B"/>
    <w:rsid w:val="005A2009"/>
    <w:rsid w:val="005A2064"/>
    <w:rsid w:val="005A28EC"/>
    <w:rsid w:val="005A2E1A"/>
    <w:rsid w:val="005A2E6B"/>
    <w:rsid w:val="005A367A"/>
    <w:rsid w:val="005A37BF"/>
    <w:rsid w:val="005A3BD4"/>
    <w:rsid w:val="005A3ED1"/>
    <w:rsid w:val="005A487A"/>
    <w:rsid w:val="005A5197"/>
    <w:rsid w:val="005A545C"/>
    <w:rsid w:val="005A5980"/>
    <w:rsid w:val="005A5AC4"/>
    <w:rsid w:val="005A5B26"/>
    <w:rsid w:val="005A600C"/>
    <w:rsid w:val="005A600F"/>
    <w:rsid w:val="005A61DA"/>
    <w:rsid w:val="005A63B5"/>
    <w:rsid w:val="005A675B"/>
    <w:rsid w:val="005A6DA3"/>
    <w:rsid w:val="005A77B9"/>
    <w:rsid w:val="005A7CC4"/>
    <w:rsid w:val="005B018D"/>
    <w:rsid w:val="005B075C"/>
    <w:rsid w:val="005B082D"/>
    <w:rsid w:val="005B18BA"/>
    <w:rsid w:val="005B1D24"/>
    <w:rsid w:val="005B2590"/>
    <w:rsid w:val="005B276E"/>
    <w:rsid w:val="005B2B2C"/>
    <w:rsid w:val="005B3300"/>
    <w:rsid w:val="005B335C"/>
    <w:rsid w:val="005B3554"/>
    <w:rsid w:val="005B361D"/>
    <w:rsid w:val="005B3AF2"/>
    <w:rsid w:val="005B41D8"/>
    <w:rsid w:val="005B4340"/>
    <w:rsid w:val="005B477D"/>
    <w:rsid w:val="005B48F2"/>
    <w:rsid w:val="005B498C"/>
    <w:rsid w:val="005B4D81"/>
    <w:rsid w:val="005B4E91"/>
    <w:rsid w:val="005B5044"/>
    <w:rsid w:val="005B52BD"/>
    <w:rsid w:val="005B5A34"/>
    <w:rsid w:val="005B5AA7"/>
    <w:rsid w:val="005B5D23"/>
    <w:rsid w:val="005B5E6E"/>
    <w:rsid w:val="005B6684"/>
    <w:rsid w:val="005B69B5"/>
    <w:rsid w:val="005B69E5"/>
    <w:rsid w:val="005B6ABD"/>
    <w:rsid w:val="005B6B5C"/>
    <w:rsid w:val="005B6DBA"/>
    <w:rsid w:val="005B72F5"/>
    <w:rsid w:val="005B7A39"/>
    <w:rsid w:val="005B7EC6"/>
    <w:rsid w:val="005C009B"/>
    <w:rsid w:val="005C0253"/>
    <w:rsid w:val="005C0CC1"/>
    <w:rsid w:val="005C1178"/>
    <w:rsid w:val="005C137E"/>
    <w:rsid w:val="005C1F77"/>
    <w:rsid w:val="005C1FA2"/>
    <w:rsid w:val="005C2200"/>
    <w:rsid w:val="005C2356"/>
    <w:rsid w:val="005C2380"/>
    <w:rsid w:val="005C2F09"/>
    <w:rsid w:val="005C339B"/>
    <w:rsid w:val="005C3697"/>
    <w:rsid w:val="005C3986"/>
    <w:rsid w:val="005C3A9C"/>
    <w:rsid w:val="005C3CAA"/>
    <w:rsid w:val="005C3F6C"/>
    <w:rsid w:val="005C43E1"/>
    <w:rsid w:val="005C44CA"/>
    <w:rsid w:val="005C48E7"/>
    <w:rsid w:val="005C4C57"/>
    <w:rsid w:val="005C4E24"/>
    <w:rsid w:val="005C5091"/>
    <w:rsid w:val="005C59F8"/>
    <w:rsid w:val="005C672F"/>
    <w:rsid w:val="005C67B6"/>
    <w:rsid w:val="005C6839"/>
    <w:rsid w:val="005C6B8E"/>
    <w:rsid w:val="005C6D46"/>
    <w:rsid w:val="005C6E18"/>
    <w:rsid w:val="005C7104"/>
    <w:rsid w:val="005C719F"/>
    <w:rsid w:val="005C7DED"/>
    <w:rsid w:val="005D08BA"/>
    <w:rsid w:val="005D110B"/>
    <w:rsid w:val="005D1322"/>
    <w:rsid w:val="005D153F"/>
    <w:rsid w:val="005D1937"/>
    <w:rsid w:val="005D216A"/>
    <w:rsid w:val="005D27AE"/>
    <w:rsid w:val="005D2BC6"/>
    <w:rsid w:val="005D2CC8"/>
    <w:rsid w:val="005D3028"/>
    <w:rsid w:val="005D3061"/>
    <w:rsid w:val="005D35B9"/>
    <w:rsid w:val="005D37D9"/>
    <w:rsid w:val="005D390E"/>
    <w:rsid w:val="005D397A"/>
    <w:rsid w:val="005D3A12"/>
    <w:rsid w:val="005D3DF2"/>
    <w:rsid w:val="005D475F"/>
    <w:rsid w:val="005D4BBC"/>
    <w:rsid w:val="005D50A4"/>
    <w:rsid w:val="005D53DE"/>
    <w:rsid w:val="005D5627"/>
    <w:rsid w:val="005D5D26"/>
    <w:rsid w:val="005D618E"/>
    <w:rsid w:val="005D6A8F"/>
    <w:rsid w:val="005D6D11"/>
    <w:rsid w:val="005D6E9A"/>
    <w:rsid w:val="005D7B54"/>
    <w:rsid w:val="005D7CA7"/>
    <w:rsid w:val="005E0245"/>
    <w:rsid w:val="005E060A"/>
    <w:rsid w:val="005E06CF"/>
    <w:rsid w:val="005E0821"/>
    <w:rsid w:val="005E0B5F"/>
    <w:rsid w:val="005E0E6A"/>
    <w:rsid w:val="005E1254"/>
    <w:rsid w:val="005E1371"/>
    <w:rsid w:val="005E1A05"/>
    <w:rsid w:val="005E1B4C"/>
    <w:rsid w:val="005E1C79"/>
    <w:rsid w:val="005E1D9F"/>
    <w:rsid w:val="005E231A"/>
    <w:rsid w:val="005E289B"/>
    <w:rsid w:val="005E4665"/>
    <w:rsid w:val="005E4937"/>
    <w:rsid w:val="005E5341"/>
    <w:rsid w:val="005E558E"/>
    <w:rsid w:val="005E55E7"/>
    <w:rsid w:val="005E59C3"/>
    <w:rsid w:val="005E5A89"/>
    <w:rsid w:val="005E5D40"/>
    <w:rsid w:val="005E613C"/>
    <w:rsid w:val="005E6D3C"/>
    <w:rsid w:val="005E7384"/>
    <w:rsid w:val="005E7EE9"/>
    <w:rsid w:val="005F07AF"/>
    <w:rsid w:val="005F1909"/>
    <w:rsid w:val="005F1920"/>
    <w:rsid w:val="005F1ACA"/>
    <w:rsid w:val="005F1E94"/>
    <w:rsid w:val="005F270E"/>
    <w:rsid w:val="005F2759"/>
    <w:rsid w:val="005F2B1C"/>
    <w:rsid w:val="005F32DA"/>
    <w:rsid w:val="005F3590"/>
    <w:rsid w:val="005F3634"/>
    <w:rsid w:val="005F496C"/>
    <w:rsid w:val="005F5E2D"/>
    <w:rsid w:val="005F5E85"/>
    <w:rsid w:val="005F61FF"/>
    <w:rsid w:val="005F63A5"/>
    <w:rsid w:val="005F6725"/>
    <w:rsid w:val="005F67F1"/>
    <w:rsid w:val="005F6B5C"/>
    <w:rsid w:val="005F6F15"/>
    <w:rsid w:val="005F7343"/>
    <w:rsid w:val="005F7531"/>
    <w:rsid w:val="005F7DEB"/>
    <w:rsid w:val="0060007E"/>
    <w:rsid w:val="006002F5"/>
    <w:rsid w:val="0060049A"/>
    <w:rsid w:val="0060066A"/>
    <w:rsid w:val="00601169"/>
    <w:rsid w:val="00601822"/>
    <w:rsid w:val="006018C9"/>
    <w:rsid w:val="00601975"/>
    <w:rsid w:val="00601C06"/>
    <w:rsid w:val="006023A7"/>
    <w:rsid w:val="00602426"/>
    <w:rsid w:val="0060264A"/>
    <w:rsid w:val="00602988"/>
    <w:rsid w:val="006033C6"/>
    <w:rsid w:val="00603454"/>
    <w:rsid w:val="00603DE2"/>
    <w:rsid w:val="006041AE"/>
    <w:rsid w:val="00604257"/>
    <w:rsid w:val="006049B0"/>
    <w:rsid w:val="00604E23"/>
    <w:rsid w:val="00605249"/>
    <w:rsid w:val="0060586E"/>
    <w:rsid w:val="00605F3F"/>
    <w:rsid w:val="006062DE"/>
    <w:rsid w:val="00606344"/>
    <w:rsid w:val="00606525"/>
    <w:rsid w:val="006068EB"/>
    <w:rsid w:val="00607428"/>
    <w:rsid w:val="006074C9"/>
    <w:rsid w:val="00607B9B"/>
    <w:rsid w:val="00607E3D"/>
    <w:rsid w:val="006104A5"/>
    <w:rsid w:val="006104F5"/>
    <w:rsid w:val="00610F6F"/>
    <w:rsid w:val="0061109F"/>
    <w:rsid w:val="006113D4"/>
    <w:rsid w:val="006117CC"/>
    <w:rsid w:val="0061196D"/>
    <w:rsid w:val="00611B01"/>
    <w:rsid w:val="00611CFD"/>
    <w:rsid w:val="00612034"/>
    <w:rsid w:val="00612265"/>
    <w:rsid w:val="006129A1"/>
    <w:rsid w:val="00612A72"/>
    <w:rsid w:val="00612A8D"/>
    <w:rsid w:val="00613236"/>
    <w:rsid w:val="006142EF"/>
    <w:rsid w:val="0061450E"/>
    <w:rsid w:val="006145AB"/>
    <w:rsid w:val="00614CD8"/>
    <w:rsid w:val="00615454"/>
    <w:rsid w:val="0061599B"/>
    <w:rsid w:val="00616425"/>
    <w:rsid w:val="00616891"/>
    <w:rsid w:val="00616B6F"/>
    <w:rsid w:val="00617114"/>
    <w:rsid w:val="00617CA6"/>
    <w:rsid w:val="00617E5D"/>
    <w:rsid w:val="00620C11"/>
    <w:rsid w:val="00620DAE"/>
    <w:rsid w:val="00621543"/>
    <w:rsid w:val="006217A2"/>
    <w:rsid w:val="00621B8D"/>
    <w:rsid w:val="00622762"/>
    <w:rsid w:val="00622999"/>
    <w:rsid w:val="00622FBC"/>
    <w:rsid w:val="006245C3"/>
    <w:rsid w:val="0062481A"/>
    <w:rsid w:val="00624E97"/>
    <w:rsid w:val="006255AC"/>
    <w:rsid w:val="0062589D"/>
    <w:rsid w:val="00626562"/>
    <w:rsid w:val="00626818"/>
    <w:rsid w:val="00626A87"/>
    <w:rsid w:val="00626B99"/>
    <w:rsid w:val="006271E4"/>
    <w:rsid w:val="00627309"/>
    <w:rsid w:val="006276CC"/>
    <w:rsid w:val="00627761"/>
    <w:rsid w:val="006279AD"/>
    <w:rsid w:val="00627AFF"/>
    <w:rsid w:val="00630231"/>
    <w:rsid w:val="006306C1"/>
    <w:rsid w:val="0063091F"/>
    <w:rsid w:val="0063135B"/>
    <w:rsid w:val="006313C4"/>
    <w:rsid w:val="00631C55"/>
    <w:rsid w:val="00631C57"/>
    <w:rsid w:val="00631E3D"/>
    <w:rsid w:val="00632F33"/>
    <w:rsid w:val="0063342B"/>
    <w:rsid w:val="00633DD0"/>
    <w:rsid w:val="006341C9"/>
    <w:rsid w:val="00634686"/>
    <w:rsid w:val="006347CD"/>
    <w:rsid w:val="00634F68"/>
    <w:rsid w:val="00635033"/>
    <w:rsid w:val="006350DB"/>
    <w:rsid w:val="006354DB"/>
    <w:rsid w:val="00635718"/>
    <w:rsid w:val="00635B47"/>
    <w:rsid w:val="00635F2E"/>
    <w:rsid w:val="0063605A"/>
    <w:rsid w:val="006368A6"/>
    <w:rsid w:val="00636B36"/>
    <w:rsid w:val="006377A4"/>
    <w:rsid w:val="00637B5F"/>
    <w:rsid w:val="006408AD"/>
    <w:rsid w:val="00640AF3"/>
    <w:rsid w:val="00640F86"/>
    <w:rsid w:val="006414D6"/>
    <w:rsid w:val="0064152B"/>
    <w:rsid w:val="0064178C"/>
    <w:rsid w:val="00641965"/>
    <w:rsid w:val="00641997"/>
    <w:rsid w:val="00641BC2"/>
    <w:rsid w:val="00641C44"/>
    <w:rsid w:val="00641D7D"/>
    <w:rsid w:val="00641E9D"/>
    <w:rsid w:val="0064207C"/>
    <w:rsid w:val="006422DA"/>
    <w:rsid w:val="00642887"/>
    <w:rsid w:val="006433BB"/>
    <w:rsid w:val="0064352F"/>
    <w:rsid w:val="00643646"/>
    <w:rsid w:val="00643B9D"/>
    <w:rsid w:val="00643C3F"/>
    <w:rsid w:val="006443E6"/>
    <w:rsid w:val="0064457B"/>
    <w:rsid w:val="006449F4"/>
    <w:rsid w:val="00644F3E"/>
    <w:rsid w:val="006450AA"/>
    <w:rsid w:val="00645633"/>
    <w:rsid w:val="00645794"/>
    <w:rsid w:val="00645C73"/>
    <w:rsid w:val="00646034"/>
    <w:rsid w:val="006460ED"/>
    <w:rsid w:val="00646389"/>
    <w:rsid w:val="00646701"/>
    <w:rsid w:val="00646735"/>
    <w:rsid w:val="006469E2"/>
    <w:rsid w:val="00646AC8"/>
    <w:rsid w:val="00646DE1"/>
    <w:rsid w:val="006473C3"/>
    <w:rsid w:val="0064764A"/>
    <w:rsid w:val="00647A72"/>
    <w:rsid w:val="00647EC7"/>
    <w:rsid w:val="00647F02"/>
    <w:rsid w:val="0065037D"/>
    <w:rsid w:val="00650466"/>
    <w:rsid w:val="006508FC"/>
    <w:rsid w:val="00650A59"/>
    <w:rsid w:val="00651731"/>
    <w:rsid w:val="0065192F"/>
    <w:rsid w:val="006522C7"/>
    <w:rsid w:val="006524F6"/>
    <w:rsid w:val="0065262E"/>
    <w:rsid w:val="00652822"/>
    <w:rsid w:val="00652C88"/>
    <w:rsid w:val="00652D3A"/>
    <w:rsid w:val="00653B01"/>
    <w:rsid w:val="00653E88"/>
    <w:rsid w:val="006540E5"/>
    <w:rsid w:val="00654363"/>
    <w:rsid w:val="00654CE1"/>
    <w:rsid w:val="00655F2F"/>
    <w:rsid w:val="00656701"/>
    <w:rsid w:val="00656951"/>
    <w:rsid w:val="00656E5F"/>
    <w:rsid w:val="00657419"/>
    <w:rsid w:val="0065745C"/>
    <w:rsid w:val="00657D91"/>
    <w:rsid w:val="00657F1D"/>
    <w:rsid w:val="006603D1"/>
    <w:rsid w:val="00660E07"/>
    <w:rsid w:val="00660EF7"/>
    <w:rsid w:val="00661052"/>
    <w:rsid w:val="0066163D"/>
    <w:rsid w:val="006619D8"/>
    <w:rsid w:val="00661BAC"/>
    <w:rsid w:val="006626EB"/>
    <w:rsid w:val="00663857"/>
    <w:rsid w:val="00663DAF"/>
    <w:rsid w:val="0066414A"/>
    <w:rsid w:val="006645AD"/>
    <w:rsid w:val="0066491A"/>
    <w:rsid w:val="00664DA8"/>
    <w:rsid w:val="00664F6E"/>
    <w:rsid w:val="00665053"/>
    <w:rsid w:val="00665238"/>
    <w:rsid w:val="006656E7"/>
    <w:rsid w:val="006659EC"/>
    <w:rsid w:val="00665B64"/>
    <w:rsid w:val="00665FA5"/>
    <w:rsid w:val="00665FC4"/>
    <w:rsid w:val="00666111"/>
    <w:rsid w:val="006661CE"/>
    <w:rsid w:val="00666374"/>
    <w:rsid w:val="00666FE7"/>
    <w:rsid w:val="0066734C"/>
    <w:rsid w:val="006675D6"/>
    <w:rsid w:val="006708A3"/>
    <w:rsid w:val="00670BB7"/>
    <w:rsid w:val="00670FB5"/>
    <w:rsid w:val="006717CA"/>
    <w:rsid w:val="006719BA"/>
    <w:rsid w:val="00671BE3"/>
    <w:rsid w:val="00671EE3"/>
    <w:rsid w:val="00672458"/>
    <w:rsid w:val="006727AE"/>
    <w:rsid w:val="00672914"/>
    <w:rsid w:val="00672F81"/>
    <w:rsid w:val="0067306C"/>
    <w:rsid w:val="00673726"/>
    <w:rsid w:val="00673893"/>
    <w:rsid w:val="006740A0"/>
    <w:rsid w:val="00675060"/>
    <w:rsid w:val="00675448"/>
    <w:rsid w:val="00675452"/>
    <w:rsid w:val="006755D6"/>
    <w:rsid w:val="00675637"/>
    <w:rsid w:val="00675BAC"/>
    <w:rsid w:val="00675C05"/>
    <w:rsid w:val="00675C73"/>
    <w:rsid w:val="00675E4C"/>
    <w:rsid w:val="006770C7"/>
    <w:rsid w:val="006774F5"/>
    <w:rsid w:val="00677552"/>
    <w:rsid w:val="006777A5"/>
    <w:rsid w:val="0067780A"/>
    <w:rsid w:val="006778AA"/>
    <w:rsid w:val="006779C4"/>
    <w:rsid w:val="00677A12"/>
    <w:rsid w:val="00677F6B"/>
    <w:rsid w:val="006806A4"/>
    <w:rsid w:val="006809A4"/>
    <w:rsid w:val="00680CCA"/>
    <w:rsid w:val="00680E70"/>
    <w:rsid w:val="006810EF"/>
    <w:rsid w:val="00681368"/>
    <w:rsid w:val="00681500"/>
    <w:rsid w:val="006818B5"/>
    <w:rsid w:val="00681F56"/>
    <w:rsid w:val="00681F8A"/>
    <w:rsid w:val="00682151"/>
    <w:rsid w:val="006822E5"/>
    <w:rsid w:val="00682E30"/>
    <w:rsid w:val="006833D1"/>
    <w:rsid w:val="00683491"/>
    <w:rsid w:val="00683827"/>
    <w:rsid w:val="0068439B"/>
    <w:rsid w:val="00684508"/>
    <w:rsid w:val="00684D47"/>
    <w:rsid w:val="00685A7B"/>
    <w:rsid w:val="00685C6D"/>
    <w:rsid w:val="00685D73"/>
    <w:rsid w:val="00685DDE"/>
    <w:rsid w:val="00686007"/>
    <w:rsid w:val="00686239"/>
    <w:rsid w:val="00686946"/>
    <w:rsid w:val="00687155"/>
    <w:rsid w:val="00687264"/>
    <w:rsid w:val="006879D8"/>
    <w:rsid w:val="00690043"/>
    <w:rsid w:val="006904AD"/>
    <w:rsid w:val="0069066B"/>
    <w:rsid w:val="006908CE"/>
    <w:rsid w:val="006909E2"/>
    <w:rsid w:val="0069165D"/>
    <w:rsid w:val="00691D08"/>
    <w:rsid w:val="00691DB1"/>
    <w:rsid w:val="0069245C"/>
    <w:rsid w:val="00693A20"/>
    <w:rsid w:val="00693C68"/>
    <w:rsid w:val="00693EF9"/>
    <w:rsid w:val="0069416E"/>
    <w:rsid w:val="006944D1"/>
    <w:rsid w:val="0069479A"/>
    <w:rsid w:val="00695026"/>
    <w:rsid w:val="00695227"/>
    <w:rsid w:val="00695B1D"/>
    <w:rsid w:val="00696378"/>
    <w:rsid w:val="0069668D"/>
    <w:rsid w:val="006969D7"/>
    <w:rsid w:val="00696AA7"/>
    <w:rsid w:val="006978DF"/>
    <w:rsid w:val="00697A4C"/>
    <w:rsid w:val="006A0689"/>
    <w:rsid w:val="006A0B1E"/>
    <w:rsid w:val="006A18E5"/>
    <w:rsid w:val="006A1A0F"/>
    <w:rsid w:val="006A1D1E"/>
    <w:rsid w:val="006A263B"/>
    <w:rsid w:val="006A263F"/>
    <w:rsid w:val="006A30B8"/>
    <w:rsid w:val="006A45B5"/>
    <w:rsid w:val="006A489E"/>
    <w:rsid w:val="006A51A0"/>
    <w:rsid w:val="006A5209"/>
    <w:rsid w:val="006A5A9F"/>
    <w:rsid w:val="006A5C79"/>
    <w:rsid w:val="006A5F42"/>
    <w:rsid w:val="006A6152"/>
    <w:rsid w:val="006A7037"/>
    <w:rsid w:val="006A7441"/>
    <w:rsid w:val="006A753B"/>
    <w:rsid w:val="006A7574"/>
    <w:rsid w:val="006A78D0"/>
    <w:rsid w:val="006A7952"/>
    <w:rsid w:val="006A7ACF"/>
    <w:rsid w:val="006A7B75"/>
    <w:rsid w:val="006A7E53"/>
    <w:rsid w:val="006B056B"/>
    <w:rsid w:val="006B0A16"/>
    <w:rsid w:val="006B0E6C"/>
    <w:rsid w:val="006B0FD7"/>
    <w:rsid w:val="006B1957"/>
    <w:rsid w:val="006B19B6"/>
    <w:rsid w:val="006B1B3B"/>
    <w:rsid w:val="006B259E"/>
    <w:rsid w:val="006B26DF"/>
    <w:rsid w:val="006B3674"/>
    <w:rsid w:val="006B367F"/>
    <w:rsid w:val="006B36AF"/>
    <w:rsid w:val="006B49BE"/>
    <w:rsid w:val="006B4C89"/>
    <w:rsid w:val="006B5015"/>
    <w:rsid w:val="006B5845"/>
    <w:rsid w:val="006B67FE"/>
    <w:rsid w:val="006B6B03"/>
    <w:rsid w:val="006B6F18"/>
    <w:rsid w:val="006B7091"/>
    <w:rsid w:val="006B72DF"/>
    <w:rsid w:val="006B76D4"/>
    <w:rsid w:val="006B7A6C"/>
    <w:rsid w:val="006C04F0"/>
    <w:rsid w:val="006C05E2"/>
    <w:rsid w:val="006C0FC1"/>
    <w:rsid w:val="006C1F28"/>
    <w:rsid w:val="006C2967"/>
    <w:rsid w:val="006C3DE5"/>
    <w:rsid w:val="006C48D5"/>
    <w:rsid w:val="006C4FBF"/>
    <w:rsid w:val="006C5060"/>
    <w:rsid w:val="006C50D4"/>
    <w:rsid w:val="006C54C2"/>
    <w:rsid w:val="006C5671"/>
    <w:rsid w:val="006C5E81"/>
    <w:rsid w:val="006C5E8E"/>
    <w:rsid w:val="006C613E"/>
    <w:rsid w:val="006C6144"/>
    <w:rsid w:val="006C62D6"/>
    <w:rsid w:val="006C652C"/>
    <w:rsid w:val="006C6A61"/>
    <w:rsid w:val="006C6BDC"/>
    <w:rsid w:val="006C6D60"/>
    <w:rsid w:val="006C7092"/>
    <w:rsid w:val="006C7BE4"/>
    <w:rsid w:val="006C7D03"/>
    <w:rsid w:val="006D0061"/>
    <w:rsid w:val="006D030E"/>
    <w:rsid w:val="006D132B"/>
    <w:rsid w:val="006D1EFB"/>
    <w:rsid w:val="006D24AA"/>
    <w:rsid w:val="006D25F9"/>
    <w:rsid w:val="006D2948"/>
    <w:rsid w:val="006D2B1F"/>
    <w:rsid w:val="006D3201"/>
    <w:rsid w:val="006D33C8"/>
    <w:rsid w:val="006D3D54"/>
    <w:rsid w:val="006D3E13"/>
    <w:rsid w:val="006D4385"/>
    <w:rsid w:val="006D47C5"/>
    <w:rsid w:val="006D4A95"/>
    <w:rsid w:val="006D4D47"/>
    <w:rsid w:val="006D500A"/>
    <w:rsid w:val="006D5454"/>
    <w:rsid w:val="006D54D7"/>
    <w:rsid w:val="006D5C74"/>
    <w:rsid w:val="006D62A9"/>
    <w:rsid w:val="006D67B3"/>
    <w:rsid w:val="006D6838"/>
    <w:rsid w:val="006D6CC9"/>
    <w:rsid w:val="006D70C0"/>
    <w:rsid w:val="006D7811"/>
    <w:rsid w:val="006E00D3"/>
    <w:rsid w:val="006E03D9"/>
    <w:rsid w:val="006E0C13"/>
    <w:rsid w:val="006E0C47"/>
    <w:rsid w:val="006E0D75"/>
    <w:rsid w:val="006E0F38"/>
    <w:rsid w:val="006E0F3F"/>
    <w:rsid w:val="006E0F74"/>
    <w:rsid w:val="006E129B"/>
    <w:rsid w:val="006E198C"/>
    <w:rsid w:val="006E1FB3"/>
    <w:rsid w:val="006E346D"/>
    <w:rsid w:val="006E3D46"/>
    <w:rsid w:val="006E3FDE"/>
    <w:rsid w:val="006E4384"/>
    <w:rsid w:val="006E4B81"/>
    <w:rsid w:val="006E4D06"/>
    <w:rsid w:val="006E4EE8"/>
    <w:rsid w:val="006E52D7"/>
    <w:rsid w:val="006E58E6"/>
    <w:rsid w:val="006E641F"/>
    <w:rsid w:val="006E6590"/>
    <w:rsid w:val="006E680F"/>
    <w:rsid w:val="006E70E9"/>
    <w:rsid w:val="006E728B"/>
    <w:rsid w:val="006E7817"/>
    <w:rsid w:val="006E7A61"/>
    <w:rsid w:val="006F01FD"/>
    <w:rsid w:val="006F0A04"/>
    <w:rsid w:val="006F0F2D"/>
    <w:rsid w:val="006F139D"/>
    <w:rsid w:val="006F1CE1"/>
    <w:rsid w:val="006F1E34"/>
    <w:rsid w:val="006F1F7F"/>
    <w:rsid w:val="006F204C"/>
    <w:rsid w:val="006F27AE"/>
    <w:rsid w:val="006F29AA"/>
    <w:rsid w:val="006F2D6E"/>
    <w:rsid w:val="006F2FB7"/>
    <w:rsid w:val="006F419C"/>
    <w:rsid w:val="006F4968"/>
    <w:rsid w:val="006F4B29"/>
    <w:rsid w:val="006F4C98"/>
    <w:rsid w:val="006F502D"/>
    <w:rsid w:val="006F50A3"/>
    <w:rsid w:val="006F53FD"/>
    <w:rsid w:val="006F5D78"/>
    <w:rsid w:val="006F66EF"/>
    <w:rsid w:val="006F67E0"/>
    <w:rsid w:val="006F6934"/>
    <w:rsid w:val="006F6BE9"/>
    <w:rsid w:val="006F6E26"/>
    <w:rsid w:val="006F70C9"/>
    <w:rsid w:val="006F729B"/>
    <w:rsid w:val="006F7475"/>
    <w:rsid w:val="006F7D23"/>
    <w:rsid w:val="00700224"/>
    <w:rsid w:val="00700C49"/>
    <w:rsid w:val="00701F06"/>
    <w:rsid w:val="00702296"/>
    <w:rsid w:val="00702602"/>
    <w:rsid w:val="007027BC"/>
    <w:rsid w:val="00702888"/>
    <w:rsid w:val="00702E90"/>
    <w:rsid w:val="00702EC9"/>
    <w:rsid w:val="00703089"/>
    <w:rsid w:val="007034BF"/>
    <w:rsid w:val="007036C6"/>
    <w:rsid w:val="00703F2D"/>
    <w:rsid w:val="00704550"/>
    <w:rsid w:val="007048D3"/>
    <w:rsid w:val="00704D18"/>
    <w:rsid w:val="00704ED5"/>
    <w:rsid w:val="00704FBB"/>
    <w:rsid w:val="0070521A"/>
    <w:rsid w:val="00705927"/>
    <w:rsid w:val="00705D5A"/>
    <w:rsid w:val="00706464"/>
    <w:rsid w:val="0070677A"/>
    <w:rsid w:val="00706926"/>
    <w:rsid w:val="00706D2C"/>
    <w:rsid w:val="00706F83"/>
    <w:rsid w:val="00707184"/>
    <w:rsid w:val="0070741C"/>
    <w:rsid w:val="0070787F"/>
    <w:rsid w:val="00707C59"/>
    <w:rsid w:val="00707EE5"/>
    <w:rsid w:val="00710AB0"/>
    <w:rsid w:val="00710E19"/>
    <w:rsid w:val="00710E35"/>
    <w:rsid w:val="00710F8C"/>
    <w:rsid w:val="0071115E"/>
    <w:rsid w:val="007114BD"/>
    <w:rsid w:val="007116EC"/>
    <w:rsid w:val="0071206F"/>
    <w:rsid w:val="00712322"/>
    <w:rsid w:val="007125DD"/>
    <w:rsid w:val="00712E2E"/>
    <w:rsid w:val="007138E0"/>
    <w:rsid w:val="00713D78"/>
    <w:rsid w:val="00713E96"/>
    <w:rsid w:val="00714348"/>
    <w:rsid w:val="0071459B"/>
    <w:rsid w:val="007146AC"/>
    <w:rsid w:val="007147E5"/>
    <w:rsid w:val="00714FC6"/>
    <w:rsid w:val="0071595F"/>
    <w:rsid w:val="00715BA2"/>
    <w:rsid w:val="00715EC1"/>
    <w:rsid w:val="00716BF3"/>
    <w:rsid w:val="00716F6E"/>
    <w:rsid w:val="007173A7"/>
    <w:rsid w:val="007173BB"/>
    <w:rsid w:val="0071745C"/>
    <w:rsid w:val="0071784F"/>
    <w:rsid w:val="0072022D"/>
    <w:rsid w:val="00720715"/>
    <w:rsid w:val="007208B4"/>
    <w:rsid w:val="00720D0A"/>
    <w:rsid w:val="007219AA"/>
    <w:rsid w:val="00721C84"/>
    <w:rsid w:val="00722406"/>
    <w:rsid w:val="00722407"/>
    <w:rsid w:val="007226C5"/>
    <w:rsid w:val="0072295A"/>
    <w:rsid w:val="00722A64"/>
    <w:rsid w:val="0072365E"/>
    <w:rsid w:val="00723E3F"/>
    <w:rsid w:val="007242CE"/>
    <w:rsid w:val="00724498"/>
    <w:rsid w:val="007262AC"/>
    <w:rsid w:val="0072651D"/>
    <w:rsid w:val="00726C4F"/>
    <w:rsid w:val="00727242"/>
    <w:rsid w:val="0072729C"/>
    <w:rsid w:val="00727473"/>
    <w:rsid w:val="00730178"/>
    <w:rsid w:val="00730B13"/>
    <w:rsid w:val="00730D53"/>
    <w:rsid w:val="007311B8"/>
    <w:rsid w:val="00731211"/>
    <w:rsid w:val="007315A8"/>
    <w:rsid w:val="0073180E"/>
    <w:rsid w:val="00731C7A"/>
    <w:rsid w:val="0073271E"/>
    <w:rsid w:val="0073278C"/>
    <w:rsid w:val="0073288E"/>
    <w:rsid w:val="00733A36"/>
    <w:rsid w:val="00733C89"/>
    <w:rsid w:val="00734A9A"/>
    <w:rsid w:val="00734FE1"/>
    <w:rsid w:val="00735FDD"/>
    <w:rsid w:val="007360FB"/>
    <w:rsid w:val="0073704E"/>
    <w:rsid w:val="0073720A"/>
    <w:rsid w:val="00737933"/>
    <w:rsid w:val="00737F74"/>
    <w:rsid w:val="007407EE"/>
    <w:rsid w:val="00740892"/>
    <w:rsid w:val="00740DA3"/>
    <w:rsid w:val="00740F6E"/>
    <w:rsid w:val="0074119E"/>
    <w:rsid w:val="007411E8"/>
    <w:rsid w:val="00741726"/>
    <w:rsid w:val="007417E4"/>
    <w:rsid w:val="00741A0A"/>
    <w:rsid w:val="00741C4A"/>
    <w:rsid w:val="00741DE6"/>
    <w:rsid w:val="007427C2"/>
    <w:rsid w:val="007428BE"/>
    <w:rsid w:val="00742B79"/>
    <w:rsid w:val="0074481B"/>
    <w:rsid w:val="007452A0"/>
    <w:rsid w:val="00745812"/>
    <w:rsid w:val="00745CBE"/>
    <w:rsid w:val="00746093"/>
    <w:rsid w:val="0074647F"/>
    <w:rsid w:val="007464F0"/>
    <w:rsid w:val="00746BE1"/>
    <w:rsid w:val="00750077"/>
    <w:rsid w:val="00750BB2"/>
    <w:rsid w:val="0075119C"/>
    <w:rsid w:val="007512D8"/>
    <w:rsid w:val="00751689"/>
    <w:rsid w:val="00751FB4"/>
    <w:rsid w:val="00751FDA"/>
    <w:rsid w:val="00752241"/>
    <w:rsid w:val="00752D90"/>
    <w:rsid w:val="00753D72"/>
    <w:rsid w:val="00753F04"/>
    <w:rsid w:val="00753F4E"/>
    <w:rsid w:val="00754712"/>
    <w:rsid w:val="007549BC"/>
    <w:rsid w:val="007550C8"/>
    <w:rsid w:val="00755110"/>
    <w:rsid w:val="00755277"/>
    <w:rsid w:val="00755358"/>
    <w:rsid w:val="0075593F"/>
    <w:rsid w:val="00755B7D"/>
    <w:rsid w:val="00756196"/>
    <w:rsid w:val="00756291"/>
    <w:rsid w:val="007562D4"/>
    <w:rsid w:val="00756670"/>
    <w:rsid w:val="00756EA9"/>
    <w:rsid w:val="00756F54"/>
    <w:rsid w:val="007574FB"/>
    <w:rsid w:val="0075787E"/>
    <w:rsid w:val="007603BF"/>
    <w:rsid w:val="00760F22"/>
    <w:rsid w:val="00761115"/>
    <w:rsid w:val="007615B4"/>
    <w:rsid w:val="0076212D"/>
    <w:rsid w:val="007623F8"/>
    <w:rsid w:val="007624D5"/>
    <w:rsid w:val="007627E2"/>
    <w:rsid w:val="00762B8A"/>
    <w:rsid w:val="00762BE5"/>
    <w:rsid w:val="00762E7C"/>
    <w:rsid w:val="00763C64"/>
    <w:rsid w:val="00763C9E"/>
    <w:rsid w:val="00764116"/>
    <w:rsid w:val="00765B01"/>
    <w:rsid w:val="00765DFD"/>
    <w:rsid w:val="00765E97"/>
    <w:rsid w:val="00766482"/>
    <w:rsid w:val="0076657F"/>
    <w:rsid w:val="00766D9D"/>
    <w:rsid w:val="007679EF"/>
    <w:rsid w:val="00770136"/>
    <w:rsid w:val="007703DF"/>
    <w:rsid w:val="007707CA"/>
    <w:rsid w:val="00770928"/>
    <w:rsid w:val="0077176B"/>
    <w:rsid w:val="007719E6"/>
    <w:rsid w:val="00771C52"/>
    <w:rsid w:val="00772254"/>
    <w:rsid w:val="007723EF"/>
    <w:rsid w:val="00772A4F"/>
    <w:rsid w:val="00772EF3"/>
    <w:rsid w:val="0077339F"/>
    <w:rsid w:val="00773539"/>
    <w:rsid w:val="007749E1"/>
    <w:rsid w:val="00775065"/>
    <w:rsid w:val="0077529E"/>
    <w:rsid w:val="00775D30"/>
    <w:rsid w:val="00775E35"/>
    <w:rsid w:val="00776003"/>
    <w:rsid w:val="007761B1"/>
    <w:rsid w:val="00776B47"/>
    <w:rsid w:val="00776F56"/>
    <w:rsid w:val="007776D3"/>
    <w:rsid w:val="00777BA4"/>
    <w:rsid w:val="00780489"/>
    <w:rsid w:val="00780596"/>
    <w:rsid w:val="007806FB"/>
    <w:rsid w:val="00780796"/>
    <w:rsid w:val="00780823"/>
    <w:rsid w:val="00781CB2"/>
    <w:rsid w:val="00781E35"/>
    <w:rsid w:val="0078202C"/>
    <w:rsid w:val="00782196"/>
    <w:rsid w:val="007822E0"/>
    <w:rsid w:val="00782669"/>
    <w:rsid w:val="00783046"/>
    <w:rsid w:val="00783520"/>
    <w:rsid w:val="007836BE"/>
    <w:rsid w:val="007838DC"/>
    <w:rsid w:val="007839F7"/>
    <w:rsid w:val="00783AD1"/>
    <w:rsid w:val="007841BB"/>
    <w:rsid w:val="007849E0"/>
    <w:rsid w:val="00784E4A"/>
    <w:rsid w:val="00784EC8"/>
    <w:rsid w:val="00785382"/>
    <w:rsid w:val="0078555A"/>
    <w:rsid w:val="00785861"/>
    <w:rsid w:val="00785916"/>
    <w:rsid w:val="00785A4E"/>
    <w:rsid w:val="00785E8F"/>
    <w:rsid w:val="00785FED"/>
    <w:rsid w:val="0078619A"/>
    <w:rsid w:val="0078622E"/>
    <w:rsid w:val="007866F8"/>
    <w:rsid w:val="00786918"/>
    <w:rsid w:val="007879E3"/>
    <w:rsid w:val="00787A54"/>
    <w:rsid w:val="007906CF"/>
    <w:rsid w:val="00790F94"/>
    <w:rsid w:val="007915FE"/>
    <w:rsid w:val="0079196E"/>
    <w:rsid w:val="00792961"/>
    <w:rsid w:val="00792980"/>
    <w:rsid w:val="00792E4B"/>
    <w:rsid w:val="00793242"/>
    <w:rsid w:val="00793323"/>
    <w:rsid w:val="0079349C"/>
    <w:rsid w:val="00794445"/>
    <w:rsid w:val="00795215"/>
    <w:rsid w:val="0079548D"/>
    <w:rsid w:val="00795909"/>
    <w:rsid w:val="0079659F"/>
    <w:rsid w:val="0079679D"/>
    <w:rsid w:val="00796E02"/>
    <w:rsid w:val="00797275"/>
    <w:rsid w:val="00797AE6"/>
    <w:rsid w:val="007A034A"/>
    <w:rsid w:val="007A03EE"/>
    <w:rsid w:val="007A09BE"/>
    <w:rsid w:val="007A103A"/>
    <w:rsid w:val="007A1FBB"/>
    <w:rsid w:val="007A21FC"/>
    <w:rsid w:val="007A2225"/>
    <w:rsid w:val="007A2D41"/>
    <w:rsid w:val="007A2FA2"/>
    <w:rsid w:val="007A3203"/>
    <w:rsid w:val="007A4A9D"/>
    <w:rsid w:val="007A4FCE"/>
    <w:rsid w:val="007A559B"/>
    <w:rsid w:val="007A5C46"/>
    <w:rsid w:val="007A6C94"/>
    <w:rsid w:val="007A6F14"/>
    <w:rsid w:val="007A726D"/>
    <w:rsid w:val="007A7ACA"/>
    <w:rsid w:val="007A7BD3"/>
    <w:rsid w:val="007A7C83"/>
    <w:rsid w:val="007B001F"/>
    <w:rsid w:val="007B041D"/>
    <w:rsid w:val="007B05C2"/>
    <w:rsid w:val="007B0A6F"/>
    <w:rsid w:val="007B0B4B"/>
    <w:rsid w:val="007B0B9E"/>
    <w:rsid w:val="007B17F3"/>
    <w:rsid w:val="007B1B0D"/>
    <w:rsid w:val="007B31E0"/>
    <w:rsid w:val="007B35AB"/>
    <w:rsid w:val="007B3790"/>
    <w:rsid w:val="007B3CB2"/>
    <w:rsid w:val="007B5114"/>
    <w:rsid w:val="007B5508"/>
    <w:rsid w:val="007B593B"/>
    <w:rsid w:val="007B5B0F"/>
    <w:rsid w:val="007B63E8"/>
    <w:rsid w:val="007B6724"/>
    <w:rsid w:val="007B6D1F"/>
    <w:rsid w:val="007B7987"/>
    <w:rsid w:val="007B7E49"/>
    <w:rsid w:val="007C079F"/>
    <w:rsid w:val="007C0A03"/>
    <w:rsid w:val="007C0DF5"/>
    <w:rsid w:val="007C1507"/>
    <w:rsid w:val="007C1E52"/>
    <w:rsid w:val="007C1F27"/>
    <w:rsid w:val="007C2458"/>
    <w:rsid w:val="007C2A8B"/>
    <w:rsid w:val="007C2D13"/>
    <w:rsid w:val="007C2E3F"/>
    <w:rsid w:val="007C2FA6"/>
    <w:rsid w:val="007C3D91"/>
    <w:rsid w:val="007C3FAC"/>
    <w:rsid w:val="007C4368"/>
    <w:rsid w:val="007C4451"/>
    <w:rsid w:val="007C492D"/>
    <w:rsid w:val="007C4BF2"/>
    <w:rsid w:val="007C4FBA"/>
    <w:rsid w:val="007C62AC"/>
    <w:rsid w:val="007C6928"/>
    <w:rsid w:val="007C69BC"/>
    <w:rsid w:val="007C70B1"/>
    <w:rsid w:val="007C713F"/>
    <w:rsid w:val="007C7700"/>
    <w:rsid w:val="007C7ACB"/>
    <w:rsid w:val="007C7B2A"/>
    <w:rsid w:val="007D042D"/>
    <w:rsid w:val="007D08A8"/>
    <w:rsid w:val="007D162D"/>
    <w:rsid w:val="007D1960"/>
    <w:rsid w:val="007D25B6"/>
    <w:rsid w:val="007D2B05"/>
    <w:rsid w:val="007D2D87"/>
    <w:rsid w:val="007D2D89"/>
    <w:rsid w:val="007D3118"/>
    <w:rsid w:val="007D361A"/>
    <w:rsid w:val="007D3B54"/>
    <w:rsid w:val="007D410D"/>
    <w:rsid w:val="007D41DD"/>
    <w:rsid w:val="007D43F9"/>
    <w:rsid w:val="007D4A94"/>
    <w:rsid w:val="007D4AF9"/>
    <w:rsid w:val="007D4B02"/>
    <w:rsid w:val="007D4CBA"/>
    <w:rsid w:val="007D563B"/>
    <w:rsid w:val="007D6620"/>
    <w:rsid w:val="007D68CE"/>
    <w:rsid w:val="007D6CA2"/>
    <w:rsid w:val="007D77F8"/>
    <w:rsid w:val="007D7A0C"/>
    <w:rsid w:val="007D7E83"/>
    <w:rsid w:val="007E07E4"/>
    <w:rsid w:val="007E1284"/>
    <w:rsid w:val="007E16E3"/>
    <w:rsid w:val="007E19FA"/>
    <w:rsid w:val="007E224F"/>
    <w:rsid w:val="007E2DA1"/>
    <w:rsid w:val="007E39C0"/>
    <w:rsid w:val="007E3B1E"/>
    <w:rsid w:val="007E4386"/>
    <w:rsid w:val="007E47D7"/>
    <w:rsid w:val="007E4A1C"/>
    <w:rsid w:val="007E4E1E"/>
    <w:rsid w:val="007E51A5"/>
    <w:rsid w:val="007E57FB"/>
    <w:rsid w:val="007E5919"/>
    <w:rsid w:val="007E5969"/>
    <w:rsid w:val="007E6109"/>
    <w:rsid w:val="007E63BB"/>
    <w:rsid w:val="007F06BA"/>
    <w:rsid w:val="007F079A"/>
    <w:rsid w:val="007F0960"/>
    <w:rsid w:val="007F0AB8"/>
    <w:rsid w:val="007F0B0F"/>
    <w:rsid w:val="007F10C3"/>
    <w:rsid w:val="007F14F9"/>
    <w:rsid w:val="007F1840"/>
    <w:rsid w:val="007F1C9B"/>
    <w:rsid w:val="007F1CCA"/>
    <w:rsid w:val="007F1D1B"/>
    <w:rsid w:val="007F299D"/>
    <w:rsid w:val="007F3127"/>
    <w:rsid w:val="007F3301"/>
    <w:rsid w:val="007F41E5"/>
    <w:rsid w:val="007F4846"/>
    <w:rsid w:val="007F48F1"/>
    <w:rsid w:val="007F49E9"/>
    <w:rsid w:val="007F4C4C"/>
    <w:rsid w:val="007F547F"/>
    <w:rsid w:val="007F56D4"/>
    <w:rsid w:val="007F57B7"/>
    <w:rsid w:val="007F5EBD"/>
    <w:rsid w:val="007F5ED7"/>
    <w:rsid w:val="007F5FA3"/>
    <w:rsid w:val="007F6261"/>
    <w:rsid w:val="007F66F4"/>
    <w:rsid w:val="007F6AE7"/>
    <w:rsid w:val="007F6B8B"/>
    <w:rsid w:val="007F6E67"/>
    <w:rsid w:val="007F750D"/>
    <w:rsid w:val="007F76BC"/>
    <w:rsid w:val="007F7D39"/>
    <w:rsid w:val="00800F9C"/>
    <w:rsid w:val="00802C37"/>
    <w:rsid w:val="008031C6"/>
    <w:rsid w:val="0080346A"/>
    <w:rsid w:val="00803488"/>
    <w:rsid w:val="00803F93"/>
    <w:rsid w:val="008046FD"/>
    <w:rsid w:val="00804C14"/>
    <w:rsid w:val="00805213"/>
    <w:rsid w:val="00805290"/>
    <w:rsid w:val="008052FE"/>
    <w:rsid w:val="00805321"/>
    <w:rsid w:val="00805805"/>
    <w:rsid w:val="00805A8B"/>
    <w:rsid w:val="00805DD9"/>
    <w:rsid w:val="008078FD"/>
    <w:rsid w:val="008079B0"/>
    <w:rsid w:val="008079E3"/>
    <w:rsid w:val="00807DA2"/>
    <w:rsid w:val="00810138"/>
    <w:rsid w:val="008101B9"/>
    <w:rsid w:val="00810DC7"/>
    <w:rsid w:val="00810FE8"/>
    <w:rsid w:val="00811E5A"/>
    <w:rsid w:val="008120A2"/>
    <w:rsid w:val="00812281"/>
    <w:rsid w:val="00812433"/>
    <w:rsid w:val="00812C13"/>
    <w:rsid w:val="00813093"/>
    <w:rsid w:val="00813121"/>
    <w:rsid w:val="00813170"/>
    <w:rsid w:val="00813204"/>
    <w:rsid w:val="008134EC"/>
    <w:rsid w:val="00813850"/>
    <w:rsid w:val="0081411F"/>
    <w:rsid w:val="008141CC"/>
    <w:rsid w:val="0081443F"/>
    <w:rsid w:val="0081457D"/>
    <w:rsid w:val="00814D2D"/>
    <w:rsid w:val="00814E07"/>
    <w:rsid w:val="00815787"/>
    <w:rsid w:val="00815CF5"/>
    <w:rsid w:val="008161DC"/>
    <w:rsid w:val="008165E3"/>
    <w:rsid w:val="00816A16"/>
    <w:rsid w:val="00816DFE"/>
    <w:rsid w:val="00817BFB"/>
    <w:rsid w:val="008207E2"/>
    <w:rsid w:val="0082161C"/>
    <w:rsid w:val="00821900"/>
    <w:rsid w:val="00822034"/>
    <w:rsid w:val="008225BA"/>
    <w:rsid w:val="00822756"/>
    <w:rsid w:val="0082320C"/>
    <w:rsid w:val="008241CB"/>
    <w:rsid w:val="0082514D"/>
    <w:rsid w:val="00825711"/>
    <w:rsid w:val="00825E18"/>
    <w:rsid w:val="0082635D"/>
    <w:rsid w:val="00827162"/>
    <w:rsid w:val="00827FE7"/>
    <w:rsid w:val="0083088F"/>
    <w:rsid w:val="00830C10"/>
    <w:rsid w:val="00830C18"/>
    <w:rsid w:val="00830E9C"/>
    <w:rsid w:val="0083126D"/>
    <w:rsid w:val="00831755"/>
    <w:rsid w:val="00831803"/>
    <w:rsid w:val="00831C23"/>
    <w:rsid w:val="00831F4B"/>
    <w:rsid w:val="00831F6A"/>
    <w:rsid w:val="00832367"/>
    <w:rsid w:val="00832574"/>
    <w:rsid w:val="00832762"/>
    <w:rsid w:val="008329FB"/>
    <w:rsid w:val="00833475"/>
    <w:rsid w:val="00833739"/>
    <w:rsid w:val="00833DB1"/>
    <w:rsid w:val="00833E3E"/>
    <w:rsid w:val="008341AC"/>
    <w:rsid w:val="00834E2B"/>
    <w:rsid w:val="008359C0"/>
    <w:rsid w:val="00836589"/>
    <w:rsid w:val="00836B1A"/>
    <w:rsid w:val="00836FEF"/>
    <w:rsid w:val="008376B5"/>
    <w:rsid w:val="008377A3"/>
    <w:rsid w:val="00837B58"/>
    <w:rsid w:val="00837EE2"/>
    <w:rsid w:val="0084084F"/>
    <w:rsid w:val="0084095F"/>
    <w:rsid w:val="00841530"/>
    <w:rsid w:val="00841EF4"/>
    <w:rsid w:val="00841F6D"/>
    <w:rsid w:val="0084202E"/>
    <w:rsid w:val="00842050"/>
    <w:rsid w:val="008425CC"/>
    <w:rsid w:val="00842661"/>
    <w:rsid w:val="008426F1"/>
    <w:rsid w:val="00842AF2"/>
    <w:rsid w:val="00842CCC"/>
    <w:rsid w:val="00843CDA"/>
    <w:rsid w:val="008440B1"/>
    <w:rsid w:val="008441BA"/>
    <w:rsid w:val="008441C5"/>
    <w:rsid w:val="00844B8E"/>
    <w:rsid w:val="00844CA6"/>
    <w:rsid w:val="008456CF"/>
    <w:rsid w:val="00845A95"/>
    <w:rsid w:val="00845CCA"/>
    <w:rsid w:val="00846186"/>
    <w:rsid w:val="008464E3"/>
    <w:rsid w:val="00846F1C"/>
    <w:rsid w:val="0084744D"/>
    <w:rsid w:val="00847A94"/>
    <w:rsid w:val="00847D19"/>
    <w:rsid w:val="00847F7D"/>
    <w:rsid w:val="00850333"/>
    <w:rsid w:val="00850344"/>
    <w:rsid w:val="008505B9"/>
    <w:rsid w:val="00850D5E"/>
    <w:rsid w:val="00851556"/>
    <w:rsid w:val="0085206A"/>
    <w:rsid w:val="008528DC"/>
    <w:rsid w:val="008529C5"/>
    <w:rsid w:val="00852A1D"/>
    <w:rsid w:val="00852A2A"/>
    <w:rsid w:val="00854148"/>
    <w:rsid w:val="0085416B"/>
    <w:rsid w:val="0085480D"/>
    <w:rsid w:val="00854AF6"/>
    <w:rsid w:val="008556B4"/>
    <w:rsid w:val="008558EF"/>
    <w:rsid w:val="00855B4B"/>
    <w:rsid w:val="00856D00"/>
    <w:rsid w:val="00856EDB"/>
    <w:rsid w:val="008571F4"/>
    <w:rsid w:val="00857A94"/>
    <w:rsid w:val="00860527"/>
    <w:rsid w:val="00860637"/>
    <w:rsid w:val="00860BED"/>
    <w:rsid w:val="00861CB0"/>
    <w:rsid w:val="00861F4D"/>
    <w:rsid w:val="008622D3"/>
    <w:rsid w:val="00862F5C"/>
    <w:rsid w:val="00863084"/>
    <w:rsid w:val="00863D87"/>
    <w:rsid w:val="00863DD5"/>
    <w:rsid w:val="00864168"/>
    <w:rsid w:val="00864776"/>
    <w:rsid w:val="008649D7"/>
    <w:rsid w:val="008650B0"/>
    <w:rsid w:val="00865C83"/>
    <w:rsid w:val="00865D75"/>
    <w:rsid w:val="00866787"/>
    <w:rsid w:val="00866FB0"/>
    <w:rsid w:val="00867E9E"/>
    <w:rsid w:val="00867F8D"/>
    <w:rsid w:val="00870054"/>
    <w:rsid w:val="00870C4E"/>
    <w:rsid w:val="0087102E"/>
    <w:rsid w:val="0087176B"/>
    <w:rsid w:val="00871FB5"/>
    <w:rsid w:val="008722D7"/>
    <w:rsid w:val="008723A6"/>
    <w:rsid w:val="008723EF"/>
    <w:rsid w:val="00872682"/>
    <w:rsid w:val="00872DDE"/>
    <w:rsid w:val="00873279"/>
    <w:rsid w:val="00873B84"/>
    <w:rsid w:val="00873DBD"/>
    <w:rsid w:val="00874984"/>
    <w:rsid w:val="00874C85"/>
    <w:rsid w:val="00874F87"/>
    <w:rsid w:val="008754AB"/>
    <w:rsid w:val="00875530"/>
    <w:rsid w:val="00875785"/>
    <w:rsid w:val="00875829"/>
    <w:rsid w:val="00875B65"/>
    <w:rsid w:val="00875ED1"/>
    <w:rsid w:val="00876058"/>
    <w:rsid w:val="00876287"/>
    <w:rsid w:val="008762CC"/>
    <w:rsid w:val="00877243"/>
    <w:rsid w:val="008774FA"/>
    <w:rsid w:val="00877C1E"/>
    <w:rsid w:val="008806E7"/>
    <w:rsid w:val="00880BB7"/>
    <w:rsid w:val="00880CE2"/>
    <w:rsid w:val="00881565"/>
    <w:rsid w:val="0088198E"/>
    <w:rsid w:val="00881B20"/>
    <w:rsid w:val="0088256F"/>
    <w:rsid w:val="00882D11"/>
    <w:rsid w:val="00883076"/>
    <w:rsid w:val="008830D5"/>
    <w:rsid w:val="00883C9C"/>
    <w:rsid w:val="00883F87"/>
    <w:rsid w:val="0088478D"/>
    <w:rsid w:val="0088484E"/>
    <w:rsid w:val="008849C4"/>
    <w:rsid w:val="00884B8B"/>
    <w:rsid w:val="00884BD0"/>
    <w:rsid w:val="00884D47"/>
    <w:rsid w:val="00884FC0"/>
    <w:rsid w:val="008855AD"/>
    <w:rsid w:val="00885B66"/>
    <w:rsid w:val="00885C75"/>
    <w:rsid w:val="00885D6B"/>
    <w:rsid w:val="00885F4A"/>
    <w:rsid w:val="0088623C"/>
    <w:rsid w:val="00886802"/>
    <w:rsid w:val="00886880"/>
    <w:rsid w:val="00886B5D"/>
    <w:rsid w:val="00886F8E"/>
    <w:rsid w:val="00887082"/>
    <w:rsid w:val="0088782B"/>
    <w:rsid w:val="00887AA7"/>
    <w:rsid w:val="00887E1A"/>
    <w:rsid w:val="00890489"/>
    <w:rsid w:val="00890586"/>
    <w:rsid w:val="00890794"/>
    <w:rsid w:val="00890F0D"/>
    <w:rsid w:val="0089191A"/>
    <w:rsid w:val="0089243A"/>
    <w:rsid w:val="00892668"/>
    <w:rsid w:val="00892962"/>
    <w:rsid w:val="00893045"/>
    <w:rsid w:val="008935B2"/>
    <w:rsid w:val="00893B90"/>
    <w:rsid w:val="00893CE0"/>
    <w:rsid w:val="008941CF"/>
    <w:rsid w:val="00894440"/>
    <w:rsid w:val="008948A7"/>
    <w:rsid w:val="008948AF"/>
    <w:rsid w:val="008949AD"/>
    <w:rsid w:val="00894BF5"/>
    <w:rsid w:val="00894C32"/>
    <w:rsid w:val="00894EE2"/>
    <w:rsid w:val="00894FA5"/>
    <w:rsid w:val="0089516B"/>
    <w:rsid w:val="00895407"/>
    <w:rsid w:val="008954CF"/>
    <w:rsid w:val="00895849"/>
    <w:rsid w:val="00895B43"/>
    <w:rsid w:val="00896065"/>
    <w:rsid w:val="008965DF"/>
    <w:rsid w:val="00896C5F"/>
    <w:rsid w:val="00897048"/>
    <w:rsid w:val="00897A59"/>
    <w:rsid w:val="008A03F8"/>
    <w:rsid w:val="008A0DD1"/>
    <w:rsid w:val="008A1411"/>
    <w:rsid w:val="008A1EDA"/>
    <w:rsid w:val="008A2712"/>
    <w:rsid w:val="008A27D5"/>
    <w:rsid w:val="008A36A1"/>
    <w:rsid w:val="008A3D8A"/>
    <w:rsid w:val="008A430D"/>
    <w:rsid w:val="008A441B"/>
    <w:rsid w:val="008A4989"/>
    <w:rsid w:val="008A4EB1"/>
    <w:rsid w:val="008A5497"/>
    <w:rsid w:val="008A557A"/>
    <w:rsid w:val="008A558C"/>
    <w:rsid w:val="008A5A7C"/>
    <w:rsid w:val="008A5D53"/>
    <w:rsid w:val="008A5FF3"/>
    <w:rsid w:val="008A6413"/>
    <w:rsid w:val="008A6470"/>
    <w:rsid w:val="008A72A5"/>
    <w:rsid w:val="008A7390"/>
    <w:rsid w:val="008A74F5"/>
    <w:rsid w:val="008A7FDE"/>
    <w:rsid w:val="008B01D9"/>
    <w:rsid w:val="008B045F"/>
    <w:rsid w:val="008B0667"/>
    <w:rsid w:val="008B0AE6"/>
    <w:rsid w:val="008B0CF4"/>
    <w:rsid w:val="008B0FD1"/>
    <w:rsid w:val="008B118E"/>
    <w:rsid w:val="008B11DD"/>
    <w:rsid w:val="008B1492"/>
    <w:rsid w:val="008B191D"/>
    <w:rsid w:val="008B1951"/>
    <w:rsid w:val="008B239A"/>
    <w:rsid w:val="008B23AB"/>
    <w:rsid w:val="008B24C4"/>
    <w:rsid w:val="008B2964"/>
    <w:rsid w:val="008B2C33"/>
    <w:rsid w:val="008B39A1"/>
    <w:rsid w:val="008B49E1"/>
    <w:rsid w:val="008B4EE3"/>
    <w:rsid w:val="008B54AA"/>
    <w:rsid w:val="008B55F4"/>
    <w:rsid w:val="008B5B03"/>
    <w:rsid w:val="008B5C94"/>
    <w:rsid w:val="008B5CFD"/>
    <w:rsid w:val="008B5D3F"/>
    <w:rsid w:val="008B7048"/>
    <w:rsid w:val="008B7690"/>
    <w:rsid w:val="008B77DF"/>
    <w:rsid w:val="008B7F73"/>
    <w:rsid w:val="008C06F9"/>
    <w:rsid w:val="008C1794"/>
    <w:rsid w:val="008C190E"/>
    <w:rsid w:val="008C1967"/>
    <w:rsid w:val="008C1B95"/>
    <w:rsid w:val="008C1E88"/>
    <w:rsid w:val="008C20B8"/>
    <w:rsid w:val="008C2270"/>
    <w:rsid w:val="008C2E1F"/>
    <w:rsid w:val="008C3114"/>
    <w:rsid w:val="008C3275"/>
    <w:rsid w:val="008C3467"/>
    <w:rsid w:val="008C361F"/>
    <w:rsid w:val="008C3692"/>
    <w:rsid w:val="008C375F"/>
    <w:rsid w:val="008C37EF"/>
    <w:rsid w:val="008C38CC"/>
    <w:rsid w:val="008C39FB"/>
    <w:rsid w:val="008C3E16"/>
    <w:rsid w:val="008C3E6F"/>
    <w:rsid w:val="008C409F"/>
    <w:rsid w:val="008C40A3"/>
    <w:rsid w:val="008C426F"/>
    <w:rsid w:val="008C4CCD"/>
    <w:rsid w:val="008C5286"/>
    <w:rsid w:val="008C52C8"/>
    <w:rsid w:val="008C5557"/>
    <w:rsid w:val="008C5687"/>
    <w:rsid w:val="008C5AD7"/>
    <w:rsid w:val="008C5AF9"/>
    <w:rsid w:val="008C5D27"/>
    <w:rsid w:val="008C5D95"/>
    <w:rsid w:val="008C6C24"/>
    <w:rsid w:val="008C712D"/>
    <w:rsid w:val="008C7CC7"/>
    <w:rsid w:val="008D0181"/>
    <w:rsid w:val="008D0462"/>
    <w:rsid w:val="008D04E0"/>
    <w:rsid w:val="008D07A1"/>
    <w:rsid w:val="008D0835"/>
    <w:rsid w:val="008D09D5"/>
    <w:rsid w:val="008D14AA"/>
    <w:rsid w:val="008D1831"/>
    <w:rsid w:val="008D1DD1"/>
    <w:rsid w:val="008D219E"/>
    <w:rsid w:val="008D22CE"/>
    <w:rsid w:val="008D2382"/>
    <w:rsid w:val="008D24EB"/>
    <w:rsid w:val="008D2C37"/>
    <w:rsid w:val="008D311E"/>
    <w:rsid w:val="008D31CC"/>
    <w:rsid w:val="008D33CC"/>
    <w:rsid w:val="008D3D5E"/>
    <w:rsid w:val="008D41BB"/>
    <w:rsid w:val="008D41C4"/>
    <w:rsid w:val="008D44AA"/>
    <w:rsid w:val="008D4B25"/>
    <w:rsid w:val="008D4DB5"/>
    <w:rsid w:val="008D5484"/>
    <w:rsid w:val="008D638F"/>
    <w:rsid w:val="008D65C3"/>
    <w:rsid w:val="008D6967"/>
    <w:rsid w:val="008D6E4D"/>
    <w:rsid w:val="008D6F48"/>
    <w:rsid w:val="008D70E7"/>
    <w:rsid w:val="008D7D9E"/>
    <w:rsid w:val="008E02EA"/>
    <w:rsid w:val="008E035F"/>
    <w:rsid w:val="008E1104"/>
    <w:rsid w:val="008E14DA"/>
    <w:rsid w:val="008E16F3"/>
    <w:rsid w:val="008E179E"/>
    <w:rsid w:val="008E17A6"/>
    <w:rsid w:val="008E1C84"/>
    <w:rsid w:val="008E21BF"/>
    <w:rsid w:val="008E271C"/>
    <w:rsid w:val="008E2ACA"/>
    <w:rsid w:val="008E2B40"/>
    <w:rsid w:val="008E2FDD"/>
    <w:rsid w:val="008E30EA"/>
    <w:rsid w:val="008E3681"/>
    <w:rsid w:val="008E3A7B"/>
    <w:rsid w:val="008E3B39"/>
    <w:rsid w:val="008E4A5E"/>
    <w:rsid w:val="008E51F5"/>
    <w:rsid w:val="008E59C3"/>
    <w:rsid w:val="008E5F50"/>
    <w:rsid w:val="008E61E8"/>
    <w:rsid w:val="008E6FB3"/>
    <w:rsid w:val="008E729E"/>
    <w:rsid w:val="008E72CD"/>
    <w:rsid w:val="008E7D4F"/>
    <w:rsid w:val="008F0749"/>
    <w:rsid w:val="008F0B63"/>
    <w:rsid w:val="008F0EA6"/>
    <w:rsid w:val="008F17C5"/>
    <w:rsid w:val="008F263A"/>
    <w:rsid w:val="008F3101"/>
    <w:rsid w:val="008F3440"/>
    <w:rsid w:val="008F36F8"/>
    <w:rsid w:val="008F395B"/>
    <w:rsid w:val="008F3ED2"/>
    <w:rsid w:val="008F4A1D"/>
    <w:rsid w:val="008F4E19"/>
    <w:rsid w:val="008F4F39"/>
    <w:rsid w:val="008F51B7"/>
    <w:rsid w:val="008F5579"/>
    <w:rsid w:val="008F55B6"/>
    <w:rsid w:val="008F573D"/>
    <w:rsid w:val="008F57C4"/>
    <w:rsid w:val="008F5D88"/>
    <w:rsid w:val="008F6895"/>
    <w:rsid w:val="008F6D35"/>
    <w:rsid w:val="008F72DD"/>
    <w:rsid w:val="008F76A0"/>
    <w:rsid w:val="008F76F6"/>
    <w:rsid w:val="008F781F"/>
    <w:rsid w:val="008F79EB"/>
    <w:rsid w:val="00900170"/>
    <w:rsid w:val="0090050A"/>
    <w:rsid w:val="00900ED2"/>
    <w:rsid w:val="00901194"/>
    <w:rsid w:val="0090128F"/>
    <w:rsid w:val="00901483"/>
    <w:rsid w:val="009016E4"/>
    <w:rsid w:val="00901FE5"/>
    <w:rsid w:val="00902285"/>
    <w:rsid w:val="00902A0B"/>
    <w:rsid w:val="00902A6D"/>
    <w:rsid w:val="00902E8F"/>
    <w:rsid w:val="0090383B"/>
    <w:rsid w:val="00903CD9"/>
    <w:rsid w:val="00903CEC"/>
    <w:rsid w:val="00903EC6"/>
    <w:rsid w:val="00904017"/>
    <w:rsid w:val="009046DA"/>
    <w:rsid w:val="0090477F"/>
    <w:rsid w:val="00904826"/>
    <w:rsid w:val="00904A05"/>
    <w:rsid w:val="00905496"/>
    <w:rsid w:val="009058CE"/>
    <w:rsid w:val="009059F4"/>
    <w:rsid w:val="00905FC4"/>
    <w:rsid w:val="009064A5"/>
    <w:rsid w:val="00906F6A"/>
    <w:rsid w:val="00906FAA"/>
    <w:rsid w:val="0090709D"/>
    <w:rsid w:val="00907BF8"/>
    <w:rsid w:val="00910363"/>
    <w:rsid w:val="009109E1"/>
    <w:rsid w:val="00910B9B"/>
    <w:rsid w:val="00910BE0"/>
    <w:rsid w:val="00910EF5"/>
    <w:rsid w:val="00911247"/>
    <w:rsid w:val="009114C0"/>
    <w:rsid w:val="0091188F"/>
    <w:rsid w:val="00911F05"/>
    <w:rsid w:val="00912118"/>
    <w:rsid w:val="0091213F"/>
    <w:rsid w:val="00912356"/>
    <w:rsid w:val="00912394"/>
    <w:rsid w:val="0091266B"/>
    <w:rsid w:val="009126E6"/>
    <w:rsid w:val="00912782"/>
    <w:rsid w:val="00912837"/>
    <w:rsid w:val="00912C1F"/>
    <w:rsid w:val="0091316D"/>
    <w:rsid w:val="009132F3"/>
    <w:rsid w:val="00913B4F"/>
    <w:rsid w:val="00913D6F"/>
    <w:rsid w:val="0091437A"/>
    <w:rsid w:val="0091470A"/>
    <w:rsid w:val="0091487E"/>
    <w:rsid w:val="00914C0B"/>
    <w:rsid w:val="009158B7"/>
    <w:rsid w:val="00915A21"/>
    <w:rsid w:val="00915B0E"/>
    <w:rsid w:val="00915CD3"/>
    <w:rsid w:val="00916105"/>
    <w:rsid w:val="00916212"/>
    <w:rsid w:val="0091645C"/>
    <w:rsid w:val="009165E8"/>
    <w:rsid w:val="009166A9"/>
    <w:rsid w:val="00916CE4"/>
    <w:rsid w:val="00916E59"/>
    <w:rsid w:val="00917AD4"/>
    <w:rsid w:val="00920968"/>
    <w:rsid w:val="00920F4B"/>
    <w:rsid w:val="00921201"/>
    <w:rsid w:val="00921568"/>
    <w:rsid w:val="00921766"/>
    <w:rsid w:val="00921C7E"/>
    <w:rsid w:val="00921CC4"/>
    <w:rsid w:val="00922211"/>
    <w:rsid w:val="00922830"/>
    <w:rsid w:val="00923624"/>
    <w:rsid w:val="009241EA"/>
    <w:rsid w:val="00924AA4"/>
    <w:rsid w:val="00924F78"/>
    <w:rsid w:val="00925788"/>
    <w:rsid w:val="009257C3"/>
    <w:rsid w:val="00925ABE"/>
    <w:rsid w:val="00925C4A"/>
    <w:rsid w:val="00925C89"/>
    <w:rsid w:val="00925D69"/>
    <w:rsid w:val="0092714A"/>
    <w:rsid w:val="00927682"/>
    <w:rsid w:val="00927687"/>
    <w:rsid w:val="009278A2"/>
    <w:rsid w:val="00927A94"/>
    <w:rsid w:val="00927CCF"/>
    <w:rsid w:val="0093082F"/>
    <w:rsid w:val="0093095A"/>
    <w:rsid w:val="0093211A"/>
    <w:rsid w:val="009323C5"/>
    <w:rsid w:val="00932467"/>
    <w:rsid w:val="00932542"/>
    <w:rsid w:val="00932701"/>
    <w:rsid w:val="0093291C"/>
    <w:rsid w:val="00932F76"/>
    <w:rsid w:val="00933000"/>
    <w:rsid w:val="009330E1"/>
    <w:rsid w:val="00933189"/>
    <w:rsid w:val="00933778"/>
    <w:rsid w:val="009339C4"/>
    <w:rsid w:val="00933C8D"/>
    <w:rsid w:val="00933DE6"/>
    <w:rsid w:val="00934A97"/>
    <w:rsid w:val="00934C66"/>
    <w:rsid w:val="00935E00"/>
    <w:rsid w:val="00937100"/>
    <w:rsid w:val="009372A7"/>
    <w:rsid w:val="009373ED"/>
    <w:rsid w:val="0093741C"/>
    <w:rsid w:val="00937D28"/>
    <w:rsid w:val="00937DCE"/>
    <w:rsid w:val="00937F38"/>
    <w:rsid w:val="0094024F"/>
    <w:rsid w:val="00940553"/>
    <w:rsid w:val="00940C81"/>
    <w:rsid w:val="00941897"/>
    <w:rsid w:val="0094229E"/>
    <w:rsid w:val="00942508"/>
    <w:rsid w:val="009426EE"/>
    <w:rsid w:val="00942A83"/>
    <w:rsid w:val="009431BF"/>
    <w:rsid w:val="00943727"/>
    <w:rsid w:val="0094389E"/>
    <w:rsid w:val="009438E1"/>
    <w:rsid w:val="00943C1E"/>
    <w:rsid w:val="00944E38"/>
    <w:rsid w:val="00945497"/>
    <w:rsid w:val="0094554E"/>
    <w:rsid w:val="0094562D"/>
    <w:rsid w:val="0094651D"/>
    <w:rsid w:val="009467A8"/>
    <w:rsid w:val="009468CA"/>
    <w:rsid w:val="00946D56"/>
    <w:rsid w:val="00946D91"/>
    <w:rsid w:val="00946DFE"/>
    <w:rsid w:val="00947087"/>
    <w:rsid w:val="009505C5"/>
    <w:rsid w:val="00950B1A"/>
    <w:rsid w:val="00950F5E"/>
    <w:rsid w:val="009513E2"/>
    <w:rsid w:val="00951465"/>
    <w:rsid w:val="00951909"/>
    <w:rsid w:val="00951E31"/>
    <w:rsid w:val="00951EE7"/>
    <w:rsid w:val="009521C7"/>
    <w:rsid w:val="00952A14"/>
    <w:rsid w:val="00952F04"/>
    <w:rsid w:val="00953CE5"/>
    <w:rsid w:val="00954121"/>
    <w:rsid w:val="00954126"/>
    <w:rsid w:val="0095442E"/>
    <w:rsid w:val="009546CF"/>
    <w:rsid w:val="009546D8"/>
    <w:rsid w:val="00954A98"/>
    <w:rsid w:val="00954B94"/>
    <w:rsid w:val="00954CBA"/>
    <w:rsid w:val="00954CC1"/>
    <w:rsid w:val="00954F98"/>
    <w:rsid w:val="0095513B"/>
    <w:rsid w:val="009556BA"/>
    <w:rsid w:val="00955977"/>
    <w:rsid w:val="009559FF"/>
    <w:rsid w:val="00955F1C"/>
    <w:rsid w:val="0095624B"/>
    <w:rsid w:val="00956770"/>
    <w:rsid w:val="00956775"/>
    <w:rsid w:val="00956EEE"/>
    <w:rsid w:val="009571F9"/>
    <w:rsid w:val="009575DE"/>
    <w:rsid w:val="00957669"/>
    <w:rsid w:val="00957EB0"/>
    <w:rsid w:val="00957F65"/>
    <w:rsid w:val="009601F4"/>
    <w:rsid w:val="00960D60"/>
    <w:rsid w:val="0096191E"/>
    <w:rsid w:val="00961DB5"/>
    <w:rsid w:val="009623CF"/>
    <w:rsid w:val="00962F65"/>
    <w:rsid w:val="0096321C"/>
    <w:rsid w:val="00963590"/>
    <w:rsid w:val="0096382A"/>
    <w:rsid w:val="00963A25"/>
    <w:rsid w:val="00963A7F"/>
    <w:rsid w:val="009641B5"/>
    <w:rsid w:val="00964267"/>
    <w:rsid w:val="00964641"/>
    <w:rsid w:val="00964946"/>
    <w:rsid w:val="00964A85"/>
    <w:rsid w:val="00964C8F"/>
    <w:rsid w:val="00965A65"/>
    <w:rsid w:val="00966547"/>
    <w:rsid w:val="0096665E"/>
    <w:rsid w:val="009669CE"/>
    <w:rsid w:val="00966A24"/>
    <w:rsid w:val="00966CE1"/>
    <w:rsid w:val="00967137"/>
    <w:rsid w:val="00967323"/>
    <w:rsid w:val="00967A4B"/>
    <w:rsid w:val="00967A6D"/>
    <w:rsid w:val="0097023E"/>
    <w:rsid w:val="00970954"/>
    <w:rsid w:val="00970A04"/>
    <w:rsid w:val="00971156"/>
    <w:rsid w:val="009712D3"/>
    <w:rsid w:val="00971972"/>
    <w:rsid w:val="00971ED4"/>
    <w:rsid w:val="009720BE"/>
    <w:rsid w:val="00972C4A"/>
    <w:rsid w:val="00973B94"/>
    <w:rsid w:val="00974528"/>
    <w:rsid w:val="00974E3A"/>
    <w:rsid w:val="009763EB"/>
    <w:rsid w:val="00976B6B"/>
    <w:rsid w:val="00977AD1"/>
    <w:rsid w:val="00980084"/>
    <w:rsid w:val="00980511"/>
    <w:rsid w:val="00980C9E"/>
    <w:rsid w:val="00980E93"/>
    <w:rsid w:val="00980FAF"/>
    <w:rsid w:val="00981364"/>
    <w:rsid w:val="0098143D"/>
    <w:rsid w:val="00981582"/>
    <w:rsid w:val="0098284A"/>
    <w:rsid w:val="00982889"/>
    <w:rsid w:val="009830B0"/>
    <w:rsid w:val="00983E2D"/>
    <w:rsid w:val="00983E9E"/>
    <w:rsid w:val="00984037"/>
    <w:rsid w:val="00984085"/>
    <w:rsid w:val="00984152"/>
    <w:rsid w:val="009841D6"/>
    <w:rsid w:val="0098445D"/>
    <w:rsid w:val="0098480B"/>
    <w:rsid w:val="00985897"/>
    <w:rsid w:val="009866C5"/>
    <w:rsid w:val="00986A57"/>
    <w:rsid w:val="00987108"/>
    <w:rsid w:val="00987B48"/>
    <w:rsid w:val="0099003A"/>
    <w:rsid w:val="009907A1"/>
    <w:rsid w:val="00991972"/>
    <w:rsid w:val="00991A3D"/>
    <w:rsid w:val="00991C8D"/>
    <w:rsid w:val="00991D15"/>
    <w:rsid w:val="00992968"/>
    <w:rsid w:val="00992A1F"/>
    <w:rsid w:val="00992E6E"/>
    <w:rsid w:val="00992FB9"/>
    <w:rsid w:val="0099340E"/>
    <w:rsid w:val="009938BA"/>
    <w:rsid w:val="00993E98"/>
    <w:rsid w:val="00994492"/>
    <w:rsid w:val="00994B01"/>
    <w:rsid w:val="00994C8D"/>
    <w:rsid w:val="00994DC8"/>
    <w:rsid w:val="00994F26"/>
    <w:rsid w:val="009957F2"/>
    <w:rsid w:val="00996134"/>
    <w:rsid w:val="00996751"/>
    <w:rsid w:val="00996BD0"/>
    <w:rsid w:val="00997132"/>
    <w:rsid w:val="0099743E"/>
    <w:rsid w:val="009A0088"/>
    <w:rsid w:val="009A00F9"/>
    <w:rsid w:val="009A0208"/>
    <w:rsid w:val="009A0270"/>
    <w:rsid w:val="009A0670"/>
    <w:rsid w:val="009A0D44"/>
    <w:rsid w:val="009A0EBD"/>
    <w:rsid w:val="009A1052"/>
    <w:rsid w:val="009A1140"/>
    <w:rsid w:val="009A11DE"/>
    <w:rsid w:val="009A14F7"/>
    <w:rsid w:val="009A1BC0"/>
    <w:rsid w:val="009A1E3E"/>
    <w:rsid w:val="009A20A1"/>
    <w:rsid w:val="009A2662"/>
    <w:rsid w:val="009A26D5"/>
    <w:rsid w:val="009A2856"/>
    <w:rsid w:val="009A2A46"/>
    <w:rsid w:val="009A2EF4"/>
    <w:rsid w:val="009A3258"/>
    <w:rsid w:val="009A3EC7"/>
    <w:rsid w:val="009A47BE"/>
    <w:rsid w:val="009A4BCD"/>
    <w:rsid w:val="009A4EFD"/>
    <w:rsid w:val="009A5044"/>
    <w:rsid w:val="009A5EDA"/>
    <w:rsid w:val="009A60C8"/>
    <w:rsid w:val="009A60E2"/>
    <w:rsid w:val="009A62A4"/>
    <w:rsid w:val="009A7003"/>
    <w:rsid w:val="009A7B03"/>
    <w:rsid w:val="009B022C"/>
    <w:rsid w:val="009B0C81"/>
    <w:rsid w:val="009B11C9"/>
    <w:rsid w:val="009B1313"/>
    <w:rsid w:val="009B1ED2"/>
    <w:rsid w:val="009B23E2"/>
    <w:rsid w:val="009B24B8"/>
    <w:rsid w:val="009B257A"/>
    <w:rsid w:val="009B261F"/>
    <w:rsid w:val="009B2B99"/>
    <w:rsid w:val="009B2BBC"/>
    <w:rsid w:val="009B2C65"/>
    <w:rsid w:val="009B2C75"/>
    <w:rsid w:val="009B2CB1"/>
    <w:rsid w:val="009B33E8"/>
    <w:rsid w:val="009B3483"/>
    <w:rsid w:val="009B35E8"/>
    <w:rsid w:val="009B36E6"/>
    <w:rsid w:val="009B49BB"/>
    <w:rsid w:val="009B4C8B"/>
    <w:rsid w:val="009B5080"/>
    <w:rsid w:val="009B51B3"/>
    <w:rsid w:val="009B54BC"/>
    <w:rsid w:val="009B5600"/>
    <w:rsid w:val="009B562F"/>
    <w:rsid w:val="009B5639"/>
    <w:rsid w:val="009B5E74"/>
    <w:rsid w:val="009B5F11"/>
    <w:rsid w:val="009B624C"/>
    <w:rsid w:val="009B712D"/>
    <w:rsid w:val="009B72A5"/>
    <w:rsid w:val="009B7496"/>
    <w:rsid w:val="009B7B7D"/>
    <w:rsid w:val="009C0AD4"/>
    <w:rsid w:val="009C1035"/>
    <w:rsid w:val="009C1613"/>
    <w:rsid w:val="009C1CD2"/>
    <w:rsid w:val="009C3571"/>
    <w:rsid w:val="009C3977"/>
    <w:rsid w:val="009C3CB0"/>
    <w:rsid w:val="009C454E"/>
    <w:rsid w:val="009C45FA"/>
    <w:rsid w:val="009C46A2"/>
    <w:rsid w:val="009C4A1D"/>
    <w:rsid w:val="009C4C1E"/>
    <w:rsid w:val="009C4E1A"/>
    <w:rsid w:val="009C5290"/>
    <w:rsid w:val="009C55E2"/>
    <w:rsid w:val="009C5AAB"/>
    <w:rsid w:val="009C62C1"/>
    <w:rsid w:val="009C6574"/>
    <w:rsid w:val="009C6807"/>
    <w:rsid w:val="009C6AE4"/>
    <w:rsid w:val="009C6FBD"/>
    <w:rsid w:val="009D04F8"/>
    <w:rsid w:val="009D0569"/>
    <w:rsid w:val="009D07CA"/>
    <w:rsid w:val="009D0CA5"/>
    <w:rsid w:val="009D1B04"/>
    <w:rsid w:val="009D1F5C"/>
    <w:rsid w:val="009D2336"/>
    <w:rsid w:val="009D2994"/>
    <w:rsid w:val="009D3113"/>
    <w:rsid w:val="009D3753"/>
    <w:rsid w:val="009D3C78"/>
    <w:rsid w:val="009D3DC9"/>
    <w:rsid w:val="009D4322"/>
    <w:rsid w:val="009D4BF1"/>
    <w:rsid w:val="009D4ED7"/>
    <w:rsid w:val="009D52C4"/>
    <w:rsid w:val="009D55A4"/>
    <w:rsid w:val="009D58B4"/>
    <w:rsid w:val="009D6F5C"/>
    <w:rsid w:val="009D72C9"/>
    <w:rsid w:val="009D7525"/>
    <w:rsid w:val="009D7A67"/>
    <w:rsid w:val="009E0656"/>
    <w:rsid w:val="009E0A8C"/>
    <w:rsid w:val="009E0E98"/>
    <w:rsid w:val="009E12DF"/>
    <w:rsid w:val="009E1893"/>
    <w:rsid w:val="009E1B03"/>
    <w:rsid w:val="009E1C0E"/>
    <w:rsid w:val="009E1CC5"/>
    <w:rsid w:val="009E2491"/>
    <w:rsid w:val="009E2512"/>
    <w:rsid w:val="009E2AC1"/>
    <w:rsid w:val="009E2CB5"/>
    <w:rsid w:val="009E352D"/>
    <w:rsid w:val="009E3940"/>
    <w:rsid w:val="009E47D5"/>
    <w:rsid w:val="009E4DE6"/>
    <w:rsid w:val="009E4F4B"/>
    <w:rsid w:val="009E56FF"/>
    <w:rsid w:val="009E59CB"/>
    <w:rsid w:val="009E5D46"/>
    <w:rsid w:val="009E60A4"/>
    <w:rsid w:val="009E6DD8"/>
    <w:rsid w:val="009E6F68"/>
    <w:rsid w:val="009F0E50"/>
    <w:rsid w:val="009F1826"/>
    <w:rsid w:val="009F27F4"/>
    <w:rsid w:val="009F2910"/>
    <w:rsid w:val="009F2D37"/>
    <w:rsid w:val="009F2E71"/>
    <w:rsid w:val="009F3538"/>
    <w:rsid w:val="009F3717"/>
    <w:rsid w:val="009F38EE"/>
    <w:rsid w:val="009F3E85"/>
    <w:rsid w:val="009F40B0"/>
    <w:rsid w:val="009F41E6"/>
    <w:rsid w:val="009F456B"/>
    <w:rsid w:val="009F47EE"/>
    <w:rsid w:val="009F4A6E"/>
    <w:rsid w:val="009F4AC5"/>
    <w:rsid w:val="009F4B5C"/>
    <w:rsid w:val="009F61A3"/>
    <w:rsid w:val="009F6431"/>
    <w:rsid w:val="009F6874"/>
    <w:rsid w:val="009F6DFC"/>
    <w:rsid w:val="009F719B"/>
    <w:rsid w:val="009F7B19"/>
    <w:rsid w:val="009F7C2E"/>
    <w:rsid w:val="009F7CCB"/>
    <w:rsid w:val="009F7E3F"/>
    <w:rsid w:val="00A00A3A"/>
    <w:rsid w:val="00A015C1"/>
    <w:rsid w:val="00A01F79"/>
    <w:rsid w:val="00A02150"/>
    <w:rsid w:val="00A02263"/>
    <w:rsid w:val="00A0291B"/>
    <w:rsid w:val="00A0298D"/>
    <w:rsid w:val="00A02BA7"/>
    <w:rsid w:val="00A034C4"/>
    <w:rsid w:val="00A03A78"/>
    <w:rsid w:val="00A03F3B"/>
    <w:rsid w:val="00A040E1"/>
    <w:rsid w:val="00A0458F"/>
    <w:rsid w:val="00A04632"/>
    <w:rsid w:val="00A04E28"/>
    <w:rsid w:val="00A05158"/>
    <w:rsid w:val="00A057D8"/>
    <w:rsid w:val="00A05E81"/>
    <w:rsid w:val="00A06455"/>
    <w:rsid w:val="00A0695F"/>
    <w:rsid w:val="00A06B1A"/>
    <w:rsid w:val="00A0701A"/>
    <w:rsid w:val="00A07895"/>
    <w:rsid w:val="00A07B1F"/>
    <w:rsid w:val="00A07B35"/>
    <w:rsid w:val="00A1029E"/>
    <w:rsid w:val="00A104F5"/>
    <w:rsid w:val="00A10989"/>
    <w:rsid w:val="00A11D74"/>
    <w:rsid w:val="00A11E29"/>
    <w:rsid w:val="00A1208A"/>
    <w:rsid w:val="00A127BD"/>
    <w:rsid w:val="00A1283A"/>
    <w:rsid w:val="00A13035"/>
    <w:rsid w:val="00A1309D"/>
    <w:rsid w:val="00A131D1"/>
    <w:rsid w:val="00A13577"/>
    <w:rsid w:val="00A13813"/>
    <w:rsid w:val="00A13C52"/>
    <w:rsid w:val="00A13C6C"/>
    <w:rsid w:val="00A14442"/>
    <w:rsid w:val="00A1499F"/>
    <w:rsid w:val="00A14C7D"/>
    <w:rsid w:val="00A152A1"/>
    <w:rsid w:val="00A153F5"/>
    <w:rsid w:val="00A156E8"/>
    <w:rsid w:val="00A157E5"/>
    <w:rsid w:val="00A15EEE"/>
    <w:rsid w:val="00A162BB"/>
    <w:rsid w:val="00A16983"/>
    <w:rsid w:val="00A16E7D"/>
    <w:rsid w:val="00A172CC"/>
    <w:rsid w:val="00A179C3"/>
    <w:rsid w:val="00A17F50"/>
    <w:rsid w:val="00A17FA7"/>
    <w:rsid w:val="00A208B7"/>
    <w:rsid w:val="00A20AEE"/>
    <w:rsid w:val="00A20F84"/>
    <w:rsid w:val="00A210B1"/>
    <w:rsid w:val="00A2144F"/>
    <w:rsid w:val="00A21690"/>
    <w:rsid w:val="00A23065"/>
    <w:rsid w:val="00A2307E"/>
    <w:rsid w:val="00A23353"/>
    <w:rsid w:val="00A23719"/>
    <w:rsid w:val="00A2375E"/>
    <w:rsid w:val="00A239DD"/>
    <w:rsid w:val="00A23A5A"/>
    <w:rsid w:val="00A24181"/>
    <w:rsid w:val="00A2424A"/>
    <w:rsid w:val="00A2435C"/>
    <w:rsid w:val="00A2461C"/>
    <w:rsid w:val="00A2492A"/>
    <w:rsid w:val="00A249F7"/>
    <w:rsid w:val="00A24E5E"/>
    <w:rsid w:val="00A250E7"/>
    <w:rsid w:val="00A25176"/>
    <w:rsid w:val="00A254A0"/>
    <w:rsid w:val="00A25748"/>
    <w:rsid w:val="00A258C8"/>
    <w:rsid w:val="00A25BD1"/>
    <w:rsid w:val="00A2674A"/>
    <w:rsid w:val="00A26A1D"/>
    <w:rsid w:val="00A26A52"/>
    <w:rsid w:val="00A26D87"/>
    <w:rsid w:val="00A273D5"/>
    <w:rsid w:val="00A27699"/>
    <w:rsid w:val="00A27DE1"/>
    <w:rsid w:val="00A30394"/>
    <w:rsid w:val="00A304BF"/>
    <w:rsid w:val="00A304CE"/>
    <w:rsid w:val="00A308F1"/>
    <w:rsid w:val="00A30C08"/>
    <w:rsid w:val="00A30D76"/>
    <w:rsid w:val="00A31191"/>
    <w:rsid w:val="00A31211"/>
    <w:rsid w:val="00A31CDF"/>
    <w:rsid w:val="00A32D4F"/>
    <w:rsid w:val="00A33635"/>
    <w:rsid w:val="00A338EB"/>
    <w:rsid w:val="00A33BEB"/>
    <w:rsid w:val="00A33DE6"/>
    <w:rsid w:val="00A33EEC"/>
    <w:rsid w:val="00A33FD4"/>
    <w:rsid w:val="00A33FE1"/>
    <w:rsid w:val="00A34460"/>
    <w:rsid w:val="00A346BE"/>
    <w:rsid w:val="00A34F15"/>
    <w:rsid w:val="00A34F2B"/>
    <w:rsid w:val="00A34F44"/>
    <w:rsid w:val="00A35118"/>
    <w:rsid w:val="00A357EB"/>
    <w:rsid w:val="00A35A10"/>
    <w:rsid w:val="00A36609"/>
    <w:rsid w:val="00A369BB"/>
    <w:rsid w:val="00A36B19"/>
    <w:rsid w:val="00A36CBE"/>
    <w:rsid w:val="00A37762"/>
    <w:rsid w:val="00A402D7"/>
    <w:rsid w:val="00A40718"/>
    <w:rsid w:val="00A4082B"/>
    <w:rsid w:val="00A411CE"/>
    <w:rsid w:val="00A416EE"/>
    <w:rsid w:val="00A41866"/>
    <w:rsid w:val="00A41CD7"/>
    <w:rsid w:val="00A42216"/>
    <w:rsid w:val="00A42803"/>
    <w:rsid w:val="00A43659"/>
    <w:rsid w:val="00A439AA"/>
    <w:rsid w:val="00A43A2F"/>
    <w:rsid w:val="00A43C8E"/>
    <w:rsid w:val="00A43D9C"/>
    <w:rsid w:val="00A43EB4"/>
    <w:rsid w:val="00A43FC5"/>
    <w:rsid w:val="00A44340"/>
    <w:rsid w:val="00A44420"/>
    <w:rsid w:val="00A4442D"/>
    <w:rsid w:val="00A44693"/>
    <w:rsid w:val="00A446F5"/>
    <w:rsid w:val="00A455D0"/>
    <w:rsid w:val="00A45733"/>
    <w:rsid w:val="00A46276"/>
    <w:rsid w:val="00A46858"/>
    <w:rsid w:val="00A46881"/>
    <w:rsid w:val="00A469FF"/>
    <w:rsid w:val="00A46A10"/>
    <w:rsid w:val="00A47A24"/>
    <w:rsid w:val="00A47B4C"/>
    <w:rsid w:val="00A50283"/>
    <w:rsid w:val="00A504A4"/>
    <w:rsid w:val="00A506B9"/>
    <w:rsid w:val="00A50C67"/>
    <w:rsid w:val="00A50E88"/>
    <w:rsid w:val="00A51C59"/>
    <w:rsid w:val="00A52087"/>
    <w:rsid w:val="00A529C3"/>
    <w:rsid w:val="00A52C89"/>
    <w:rsid w:val="00A52E80"/>
    <w:rsid w:val="00A53581"/>
    <w:rsid w:val="00A538A1"/>
    <w:rsid w:val="00A53EA2"/>
    <w:rsid w:val="00A53F8E"/>
    <w:rsid w:val="00A54455"/>
    <w:rsid w:val="00A54609"/>
    <w:rsid w:val="00A54796"/>
    <w:rsid w:val="00A54BF5"/>
    <w:rsid w:val="00A5536D"/>
    <w:rsid w:val="00A55501"/>
    <w:rsid w:val="00A55968"/>
    <w:rsid w:val="00A577ED"/>
    <w:rsid w:val="00A579C3"/>
    <w:rsid w:val="00A57B9A"/>
    <w:rsid w:val="00A57CFC"/>
    <w:rsid w:val="00A600F4"/>
    <w:rsid w:val="00A61089"/>
    <w:rsid w:val="00A6146A"/>
    <w:rsid w:val="00A61B6D"/>
    <w:rsid w:val="00A61F81"/>
    <w:rsid w:val="00A61FB5"/>
    <w:rsid w:val="00A624AA"/>
    <w:rsid w:val="00A6274A"/>
    <w:rsid w:val="00A63006"/>
    <w:rsid w:val="00A630A6"/>
    <w:rsid w:val="00A63604"/>
    <w:rsid w:val="00A63861"/>
    <w:rsid w:val="00A6437B"/>
    <w:rsid w:val="00A643D2"/>
    <w:rsid w:val="00A6483A"/>
    <w:rsid w:val="00A64A30"/>
    <w:rsid w:val="00A651BF"/>
    <w:rsid w:val="00A653C3"/>
    <w:rsid w:val="00A65824"/>
    <w:rsid w:val="00A65A1C"/>
    <w:rsid w:val="00A66D92"/>
    <w:rsid w:val="00A66F50"/>
    <w:rsid w:val="00A67516"/>
    <w:rsid w:val="00A67620"/>
    <w:rsid w:val="00A67858"/>
    <w:rsid w:val="00A67AB7"/>
    <w:rsid w:val="00A67DC4"/>
    <w:rsid w:val="00A67FAA"/>
    <w:rsid w:val="00A70325"/>
    <w:rsid w:val="00A70367"/>
    <w:rsid w:val="00A70A39"/>
    <w:rsid w:val="00A70A7B"/>
    <w:rsid w:val="00A70CD2"/>
    <w:rsid w:val="00A71421"/>
    <w:rsid w:val="00A715CF"/>
    <w:rsid w:val="00A7220B"/>
    <w:rsid w:val="00A723D9"/>
    <w:rsid w:val="00A72466"/>
    <w:rsid w:val="00A72594"/>
    <w:rsid w:val="00A727E9"/>
    <w:rsid w:val="00A729BE"/>
    <w:rsid w:val="00A73153"/>
    <w:rsid w:val="00A73354"/>
    <w:rsid w:val="00A73731"/>
    <w:rsid w:val="00A73B22"/>
    <w:rsid w:val="00A74554"/>
    <w:rsid w:val="00A74761"/>
    <w:rsid w:val="00A74961"/>
    <w:rsid w:val="00A754C6"/>
    <w:rsid w:val="00A75724"/>
    <w:rsid w:val="00A75908"/>
    <w:rsid w:val="00A75972"/>
    <w:rsid w:val="00A7598F"/>
    <w:rsid w:val="00A75D7E"/>
    <w:rsid w:val="00A76224"/>
    <w:rsid w:val="00A7716E"/>
    <w:rsid w:val="00A77602"/>
    <w:rsid w:val="00A77766"/>
    <w:rsid w:val="00A77D6D"/>
    <w:rsid w:val="00A77E55"/>
    <w:rsid w:val="00A80FD8"/>
    <w:rsid w:val="00A80FF2"/>
    <w:rsid w:val="00A81BB6"/>
    <w:rsid w:val="00A81E90"/>
    <w:rsid w:val="00A821D5"/>
    <w:rsid w:val="00A822F2"/>
    <w:rsid w:val="00A82CF9"/>
    <w:rsid w:val="00A830CE"/>
    <w:rsid w:val="00A831D1"/>
    <w:rsid w:val="00A83450"/>
    <w:rsid w:val="00A83467"/>
    <w:rsid w:val="00A835DD"/>
    <w:rsid w:val="00A836FD"/>
    <w:rsid w:val="00A84134"/>
    <w:rsid w:val="00A84481"/>
    <w:rsid w:val="00A84522"/>
    <w:rsid w:val="00A84862"/>
    <w:rsid w:val="00A84B2C"/>
    <w:rsid w:val="00A84C3F"/>
    <w:rsid w:val="00A85BA6"/>
    <w:rsid w:val="00A85ECA"/>
    <w:rsid w:val="00A8662D"/>
    <w:rsid w:val="00A868ED"/>
    <w:rsid w:val="00A8693A"/>
    <w:rsid w:val="00A86D0A"/>
    <w:rsid w:val="00A86EC6"/>
    <w:rsid w:val="00A86F91"/>
    <w:rsid w:val="00A87200"/>
    <w:rsid w:val="00A87382"/>
    <w:rsid w:val="00A874AD"/>
    <w:rsid w:val="00A87661"/>
    <w:rsid w:val="00A87695"/>
    <w:rsid w:val="00A8799C"/>
    <w:rsid w:val="00A87B80"/>
    <w:rsid w:val="00A87CE5"/>
    <w:rsid w:val="00A9029C"/>
    <w:rsid w:val="00A902FD"/>
    <w:rsid w:val="00A90597"/>
    <w:rsid w:val="00A907CF"/>
    <w:rsid w:val="00A90DA6"/>
    <w:rsid w:val="00A91A70"/>
    <w:rsid w:val="00A92120"/>
    <w:rsid w:val="00A92996"/>
    <w:rsid w:val="00A92D39"/>
    <w:rsid w:val="00A92E27"/>
    <w:rsid w:val="00A92FBF"/>
    <w:rsid w:val="00A9306C"/>
    <w:rsid w:val="00A9306F"/>
    <w:rsid w:val="00A93323"/>
    <w:rsid w:val="00A933B8"/>
    <w:rsid w:val="00A93D07"/>
    <w:rsid w:val="00A93E76"/>
    <w:rsid w:val="00A940D6"/>
    <w:rsid w:val="00A94465"/>
    <w:rsid w:val="00A9464F"/>
    <w:rsid w:val="00A94875"/>
    <w:rsid w:val="00A94A1C"/>
    <w:rsid w:val="00A94A61"/>
    <w:rsid w:val="00A94FF4"/>
    <w:rsid w:val="00A957F1"/>
    <w:rsid w:val="00A95A65"/>
    <w:rsid w:val="00A95A78"/>
    <w:rsid w:val="00A95B3E"/>
    <w:rsid w:val="00A95FE6"/>
    <w:rsid w:val="00A969EA"/>
    <w:rsid w:val="00A96A1F"/>
    <w:rsid w:val="00A96F69"/>
    <w:rsid w:val="00A9724D"/>
    <w:rsid w:val="00A97A3C"/>
    <w:rsid w:val="00A97BF3"/>
    <w:rsid w:val="00A97EDB"/>
    <w:rsid w:val="00AA02EB"/>
    <w:rsid w:val="00AA0745"/>
    <w:rsid w:val="00AA08E1"/>
    <w:rsid w:val="00AA09B7"/>
    <w:rsid w:val="00AA0E1B"/>
    <w:rsid w:val="00AA1304"/>
    <w:rsid w:val="00AA14AB"/>
    <w:rsid w:val="00AA159C"/>
    <w:rsid w:val="00AA1A36"/>
    <w:rsid w:val="00AA222E"/>
    <w:rsid w:val="00AA2858"/>
    <w:rsid w:val="00AA2A02"/>
    <w:rsid w:val="00AA2BF7"/>
    <w:rsid w:val="00AA2C75"/>
    <w:rsid w:val="00AA3D28"/>
    <w:rsid w:val="00AA40BD"/>
    <w:rsid w:val="00AA576C"/>
    <w:rsid w:val="00AA58CA"/>
    <w:rsid w:val="00AA5F36"/>
    <w:rsid w:val="00AA67BF"/>
    <w:rsid w:val="00AA6842"/>
    <w:rsid w:val="00AA6D4C"/>
    <w:rsid w:val="00AB07F7"/>
    <w:rsid w:val="00AB09EF"/>
    <w:rsid w:val="00AB0B65"/>
    <w:rsid w:val="00AB1025"/>
    <w:rsid w:val="00AB1204"/>
    <w:rsid w:val="00AB1499"/>
    <w:rsid w:val="00AB16A7"/>
    <w:rsid w:val="00AB1D2E"/>
    <w:rsid w:val="00AB207D"/>
    <w:rsid w:val="00AB2D82"/>
    <w:rsid w:val="00AB32E8"/>
    <w:rsid w:val="00AB33AA"/>
    <w:rsid w:val="00AB3937"/>
    <w:rsid w:val="00AB3A50"/>
    <w:rsid w:val="00AB4622"/>
    <w:rsid w:val="00AB59C5"/>
    <w:rsid w:val="00AB5A93"/>
    <w:rsid w:val="00AB655E"/>
    <w:rsid w:val="00AB657F"/>
    <w:rsid w:val="00AB6A9B"/>
    <w:rsid w:val="00AB6D9C"/>
    <w:rsid w:val="00AB703C"/>
    <w:rsid w:val="00AB736D"/>
    <w:rsid w:val="00AB7802"/>
    <w:rsid w:val="00AB7865"/>
    <w:rsid w:val="00AC0E21"/>
    <w:rsid w:val="00AC1671"/>
    <w:rsid w:val="00AC1B3E"/>
    <w:rsid w:val="00AC204C"/>
    <w:rsid w:val="00AC26B4"/>
    <w:rsid w:val="00AC2A6C"/>
    <w:rsid w:val="00AC2BC8"/>
    <w:rsid w:val="00AC2E1B"/>
    <w:rsid w:val="00AC2E24"/>
    <w:rsid w:val="00AC3635"/>
    <w:rsid w:val="00AC3B8A"/>
    <w:rsid w:val="00AC442C"/>
    <w:rsid w:val="00AC4ECC"/>
    <w:rsid w:val="00AC50B8"/>
    <w:rsid w:val="00AC5A33"/>
    <w:rsid w:val="00AC5B05"/>
    <w:rsid w:val="00AC5C01"/>
    <w:rsid w:val="00AC5EEE"/>
    <w:rsid w:val="00AC5FAD"/>
    <w:rsid w:val="00AC6492"/>
    <w:rsid w:val="00AC64A8"/>
    <w:rsid w:val="00AC6F19"/>
    <w:rsid w:val="00AC7240"/>
    <w:rsid w:val="00AC734F"/>
    <w:rsid w:val="00AC7708"/>
    <w:rsid w:val="00AD0C09"/>
    <w:rsid w:val="00AD0C64"/>
    <w:rsid w:val="00AD10FE"/>
    <w:rsid w:val="00AD12E4"/>
    <w:rsid w:val="00AD1A62"/>
    <w:rsid w:val="00AD1F6E"/>
    <w:rsid w:val="00AD20E6"/>
    <w:rsid w:val="00AD22E4"/>
    <w:rsid w:val="00AD24AC"/>
    <w:rsid w:val="00AD2EAC"/>
    <w:rsid w:val="00AD312E"/>
    <w:rsid w:val="00AD3790"/>
    <w:rsid w:val="00AD3CD0"/>
    <w:rsid w:val="00AD4005"/>
    <w:rsid w:val="00AD43D0"/>
    <w:rsid w:val="00AD4755"/>
    <w:rsid w:val="00AD4D8B"/>
    <w:rsid w:val="00AD5799"/>
    <w:rsid w:val="00AD601F"/>
    <w:rsid w:val="00AD613E"/>
    <w:rsid w:val="00AD6408"/>
    <w:rsid w:val="00AD659B"/>
    <w:rsid w:val="00AD6655"/>
    <w:rsid w:val="00AD74BF"/>
    <w:rsid w:val="00AD7BEC"/>
    <w:rsid w:val="00AD7DEE"/>
    <w:rsid w:val="00AD7FF7"/>
    <w:rsid w:val="00AE0569"/>
    <w:rsid w:val="00AE0E50"/>
    <w:rsid w:val="00AE1517"/>
    <w:rsid w:val="00AE1535"/>
    <w:rsid w:val="00AE1C0A"/>
    <w:rsid w:val="00AE2510"/>
    <w:rsid w:val="00AE348E"/>
    <w:rsid w:val="00AE38C2"/>
    <w:rsid w:val="00AE3AD0"/>
    <w:rsid w:val="00AE4D92"/>
    <w:rsid w:val="00AE52FB"/>
    <w:rsid w:val="00AE58B4"/>
    <w:rsid w:val="00AE599D"/>
    <w:rsid w:val="00AE5D22"/>
    <w:rsid w:val="00AE6493"/>
    <w:rsid w:val="00AE6660"/>
    <w:rsid w:val="00AE6741"/>
    <w:rsid w:val="00AE6853"/>
    <w:rsid w:val="00AE6E4E"/>
    <w:rsid w:val="00AE732D"/>
    <w:rsid w:val="00AE7560"/>
    <w:rsid w:val="00AE767C"/>
    <w:rsid w:val="00AE7FA6"/>
    <w:rsid w:val="00AF000E"/>
    <w:rsid w:val="00AF053B"/>
    <w:rsid w:val="00AF056F"/>
    <w:rsid w:val="00AF06AA"/>
    <w:rsid w:val="00AF0868"/>
    <w:rsid w:val="00AF0E4E"/>
    <w:rsid w:val="00AF0F46"/>
    <w:rsid w:val="00AF1123"/>
    <w:rsid w:val="00AF1833"/>
    <w:rsid w:val="00AF2478"/>
    <w:rsid w:val="00AF24E6"/>
    <w:rsid w:val="00AF3122"/>
    <w:rsid w:val="00AF3236"/>
    <w:rsid w:val="00AF3724"/>
    <w:rsid w:val="00AF3B6D"/>
    <w:rsid w:val="00AF3FB9"/>
    <w:rsid w:val="00AF4685"/>
    <w:rsid w:val="00AF4868"/>
    <w:rsid w:val="00AF49F5"/>
    <w:rsid w:val="00AF5003"/>
    <w:rsid w:val="00AF5423"/>
    <w:rsid w:val="00AF5526"/>
    <w:rsid w:val="00AF5CA1"/>
    <w:rsid w:val="00AF647C"/>
    <w:rsid w:val="00AF666B"/>
    <w:rsid w:val="00AF66D0"/>
    <w:rsid w:val="00AF6859"/>
    <w:rsid w:val="00AF6DD9"/>
    <w:rsid w:val="00AF71BB"/>
    <w:rsid w:val="00AF7459"/>
    <w:rsid w:val="00AF74C3"/>
    <w:rsid w:val="00AF796A"/>
    <w:rsid w:val="00AF7C3F"/>
    <w:rsid w:val="00AF7F7A"/>
    <w:rsid w:val="00B00050"/>
    <w:rsid w:val="00B00295"/>
    <w:rsid w:val="00B0029D"/>
    <w:rsid w:val="00B00B72"/>
    <w:rsid w:val="00B00F47"/>
    <w:rsid w:val="00B0102E"/>
    <w:rsid w:val="00B02ABF"/>
    <w:rsid w:val="00B02C30"/>
    <w:rsid w:val="00B02CA0"/>
    <w:rsid w:val="00B0464D"/>
    <w:rsid w:val="00B04D11"/>
    <w:rsid w:val="00B051AE"/>
    <w:rsid w:val="00B05829"/>
    <w:rsid w:val="00B05AB0"/>
    <w:rsid w:val="00B066B2"/>
    <w:rsid w:val="00B06ADA"/>
    <w:rsid w:val="00B070E5"/>
    <w:rsid w:val="00B0711A"/>
    <w:rsid w:val="00B07149"/>
    <w:rsid w:val="00B0766E"/>
    <w:rsid w:val="00B07FCA"/>
    <w:rsid w:val="00B10821"/>
    <w:rsid w:val="00B10AD8"/>
    <w:rsid w:val="00B10EA0"/>
    <w:rsid w:val="00B11080"/>
    <w:rsid w:val="00B11240"/>
    <w:rsid w:val="00B112D0"/>
    <w:rsid w:val="00B11913"/>
    <w:rsid w:val="00B1192C"/>
    <w:rsid w:val="00B11C93"/>
    <w:rsid w:val="00B11EFA"/>
    <w:rsid w:val="00B121F1"/>
    <w:rsid w:val="00B126DF"/>
    <w:rsid w:val="00B12C80"/>
    <w:rsid w:val="00B138AC"/>
    <w:rsid w:val="00B141E0"/>
    <w:rsid w:val="00B14391"/>
    <w:rsid w:val="00B14BE7"/>
    <w:rsid w:val="00B14FB8"/>
    <w:rsid w:val="00B14FDB"/>
    <w:rsid w:val="00B14FF4"/>
    <w:rsid w:val="00B1547A"/>
    <w:rsid w:val="00B15505"/>
    <w:rsid w:val="00B15924"/>
    <w:rsid w:val="00B15961"/>
    <w:rsid w:val="00B15CBE"/>
    <w:rsid w:val="00B15D4E"/>
    <w:rsid w:val="00B1660D"/>
    <w:rsid w:val="00B168A9"/>
    <w:rsid w:val="00B16F7C"/>
    <w:rsid w:val="00B170CB"/>
    <w:rsid w:val="00B17B4A"/>
    <w:rsid w:val="00B17DD6"/>
    <w:rsid w:val="00B17E49"/>
    <w:rsid w:val="00B17E89"/>
    <w:rsid w:val="00B20142"/>
    <w:rsid w:val="00B206FB"/>
    <w:rsid w:val="00B20708"/>
    <w:rsid w:val="00B208C5"/>
    <w:rsid w:val="00B20AE1"/>
    <w:rsid w:val="00B21173"/>
    <w:rsid w:val="00B21599"/>
    <w:rsid w:val="00B2187E"/>
    <w:rsid w:val="00B2195E"/>
    <w:rsid w:val="00B22E41"/>
    <w:rsid w:val="00B22F56"/>
    <w:rsid w:val="00B23E10"/>
    <w:rsid w:val="00B23EB8"/>
    <w:rsid w:val="00B24978"/>
    <w:rsid w:val="00B24D37"/>
    <w:rsid w:val="00B24EF6"/>
    <w:rsid w:val="00B26217"/>
    <w:rsid w:val="00B26AD1"/>
    <w:rsid w:val="00B26C25"/>
    <w:rsid w:val="00B26CC3"/>
    <w:rsid w:val="00B27586"/>
    <w:rsid w:val="00B27F20"/>
    <w:rsid w:val="00B27F5D"/>
    <w:rsid w:val="00B306CA"/>
    <w:rsid w:val="00B306FA"/>
    <w:rsid w:val="00B30805"/>
    <w:rsid w:val="00B30ECF"/>
    <w:rsid w:val="00B3107B"/>
    <w:rsid w:val="00B311B7"/>
    <w:rsid w:val="00B315AE"/>
    <w:rsid w:val="00B31900"/>
    <w:rsid w:val="00B31A86"/>
    <w:rsid w:val="00B321E1"/>
    <w:rsid w:val="00B32A4E"/>
    <w:rsid w:val="00B3387C"/>
    <w:rsid w:val="00B33D67"/>
    <w:rsid w:val="00B33F96"/>
    <w:rsid w:val="00B34312"/>
    <w:rsid w:val="00B34410"/>
    <w:rsid w:val="00B344E7"/>
    <w:rsid w:val="00B34765"/>
    <w:rsid w:val="00B34F1E"/>
    <w:rsid w:val="00B35476"/>
    <w:rsid w:val="00B358C2"/>
    <w:rsid w:val="00B361D1"/>
    <w:rsid w:val="00B36441"/>
    <w:rsid w:val="00B366D4"/>
    <w:rsid w:val="00B36D37"/>
    <w:rsid w:val="00B371BF"/>
    <w:rsid w:val="00B372D7"/>
    <w:rsid w:val="00B372EF"/>
    <w:rsid w:val="00B373E3"/>
    <w:rsid w:val="00B3780F"/>
    <w:rsid w:val="00B378E4"/>
    <w:rsid w:val="00B40529"/>
    <w:rsid w:val="00B4085D"/>
    <w:rsid w:val="00B40AE4"/>
    <w:rsid w:val="00B40C0C"/>
    <w:rsid w:val="00B40E5E"/>
    <w:rsid w:val="00B40FC7"/>
    <w:rsid w:val="00B4112C"/>
    <w:rsid w:val="00B412ED"/>
    <w:rsid w:val="00B417FA"/>
    <w:rsid w:val="00B41D07"/>
    <w:rsid w:val="00B41F5F"/>
    <w:rsid w:val="00B4203D"/>
    <w:rsid w:val="00B4231A"/>
    <w:rsid w:val="00B42536"/>
    <w:rsid w:val="00B426F3"/>
    <w:rsid w:val="00B42AAD"/>
    <w:rsid w:val="00B42CE0"/>
    <w:rsid w:val="00B42DC1"/>
    <w:rsid w:val="00B43622"/>
    <w:rsid w:val="00B43844"/>
    <w:rsid w:val="00B44932"/>
    <w:rsid w:val="00B44A3E"/>
    <w:rsid w:val="00B45007"/>
    <w:rsid w:val="00B4508E"/>
    <w:rsid w:val="00B45499"/>
    <w:rsid w:val="00B45530"/>
    <w:rsid w:val="00B4566D"/>
    <w:rsid w:val="00B4586B"/>
    <w:rsid w:val="00B45D04"/>
    <w:rsid w:val="00B45E49"/>
    <w:rsid w:val="00B45F72"/>
    <w:rsid w:val="00B45F93"/>
    <w:rsid w:val="00B46DFA"/>
    <w:rsid w:val="00B46F06"/>
    <w:rsid w:val="00B4716B"/>
    <w:rsid w:val="00B47326"/>
    <w:rsid w:val="00B47429"/>
    <w:rsid w:val="00B475DC"/>
    <w:rsid w:val="00B47767"/>
    <w:rsid w:val="00B47DB6"/>
    <w:rsid w:val="00B47DEB"/>
    <w:rsid w:val="00B47F05"/>
    <w:rsid w:val="00B47FF7"/>
    <w:rsid w:val="00B50620"/>
    <w:rsid w:val="00B508D0"/>
    <w:rsid w:val="00B519E5"/>
    <w:rsid w:val="00B51DA9"/>
    <w:rsid w:val="00B52363"/>
    <w:rsid w:val="00B5273E"/>
    <w:rsid w:val="00B5287B"/>
    <w:rsid w:val="00B52FB7"/>
    <w:rsid w:val="00B532A5"/>
    <w:rsid w:val="00B5337C"/>
    <w:rsid w:val="00B533A6"/>
    <w:rsid w:val="00B53913"/>
    <w:rsid w:val="00B53D7C"/>
    <w:rsid w:val="00B5410F"/>
    <w:rsid w:val="00B54228"/>
    <w:rsid w:val="00B54562"/>
    <w:rsid w:val="00B54709"/>
    <w:rsid w:val="00B547CB"/>
    <w:rsid w:val="00B54E33"/>
    <w:rsid w:val="00B54ECC"/>
    <w:rsid w:val="00B55A32"/>
    <w:rsid w:val="00B55A4E"/>
    <w:rsid w:val="00B55ADD"/>
    <w:rsid w:val="00B562CA"/>
    <w:rsid w:val="00B57DAE"/>
    <w:rsid w:val="00B57EE4"/>
    <w:rsid w:val="00B601E0"/>
    <w:rsid w:val="00B604DE"/>
    <w:rsid w:val="00B60726"/>
    <w:rsid w:val="00B60869"/>
    <w:rsid w:val="00B608F9"/>
    <w:rsid w:val="00B60B75"/>
    <w:rsid w:val="00B60D07"/>
    <w:rsid w:val="00B614B5"/>
    <w:rsid w:val="00B616F4"/>
    <w:rsid w:val="00B61A54"/>
    <w:rsid w:val="00B61E5F"/>
    <w:rsid w:val="00B6206F"/>
    <w:rsid w:val="00B6218E"/>
    <w:rsid w:val="00B6261D"/>
    <w:rsid w:val="00B6266F"/>
    <w:rsid w:val="00B62B0D"/>
    <w:rsid w:val="00B62E34"/>
    <w:rsid w:val="00B62FAD"/>
    <w:rsid w:val="00B63083"/>
    <w:rsid w:val="00B6324C"/>
    <w:rsid w:val="00B63311"/>
    <w:rsid w:val="00B6380D"/>
    <w:rsid w:val="00B63AC7"/>
    <w:rsid w:val="00B647EC"/>
    <w:rsid w:val="00B64A5C"/>
    <w:rsid w:val="00B64F08"/>
    <w:rsid w:val="00B65862"/>
    <w:rsid w:val="00B65A26"/>
    <w:rsid w:val="00B66612"/>
    <w:rsid w:val="00B66BEB"/>
    <w:rsid w:val="00B67406"/>
    <w:rsid w:val="00B67C2A"/>
    <w:rsid w:val="00B704C2"/>
    <w:rsid w:val="00B70E27"/>
    <w:rsid w:val="00B70FD6"/>
    <w:rsid w:val="00B711EF"/>
    <w:rsid w:val="00B725AE"/>
    <w:rsid w:val="00B7261F"/>
    <w:rsid w:val="00B74A75"/>
    <w:rsid w:val="00B74BB5"/>
    <w:rsid w:val="00B74FEB"/>
    <w:rsid w:val="00B751A8"/>
    <w:rsid w:val="00B751CF"/>
    <w:rsid w:val="00B7570F"/>
    <w:rsid w:val="00B75743"/>
    <w:rsid w:val="00B75C71"/>
    <w:rsid w:val="00B75DFC"/>
    <w:rsid w:val="00B760A2"/>
    <w:rsid w:val="00B76202"/>
    <w:rsid w:val="00B7636B"/>
    <w:rsid w:val="00B76829"/>
    <w:rsid w:val="00B76892"/>
    <w:rsid w:val="00B76A6D"/>
    <w:rsid w:val="00B76B0E"/>
    <w:rsid w:val="00B7776A"/>
    <w:rsid w:val="00B77961"/>
    <w:rsid w:val="00B77F4E"/>
    <w:rsid w:val="00B80605"/>
    <w:rsid w:val="00B8068D"/>
    <w:rsid w:val="00B807F5"/>
    <w:rsid w:val="00B808AE"/>
    <w:rsid w:val="00B808C7"/>
    <w:rsid w:val="00B80F05"/>
    <w:rsid w:val="00B81364"/>
    <w:rsid w:val="00B8155A"/>
    <w:rsid w:val="00B82258"/>
    <w:rsid w:val="00B829BE"/>
    <w:rsid w:val="00B830F4"/>
    <w:rsid w:val="00B83427"/>
    <w:rsid w:val="00B83AB5"/>
    <w:rsid w:val="00B83ACF"/>
    <w:rsid w:val="00B83BF0"/>
    <w:rsid w:val="00B83CF3"/>
    <w:rsid w:val="00B83D4A"/>
    <w:rsid w:val="00B8496B"/>
    <w:rsid w:val="00B8585F"/>
    <w:rsid w:val="00B85882"/>
    <w:rsid w:val="00B859FF"/>
    <w:rsid w:val="00B85ACB"/>
    <w:rsid w:val="00B86865"/>
    <w:rsid w:val="00B86E5D"/>
    <w:rsid w:val="00B86E6B"/>
    <w:rsid w:val="00B86E6D"/>
    <w:rsid w:val="00B86F59"/>
    <w:rsid w:val="00B87022"/>
    <w:rsid w:val="00B87024"/>
    <w:rsid w:val="00B8786A"/>
    <w:rsid w:val="00B87F1D"/>
    <w:rsid w:val="00B90924"/>
    <w:rsid w:val="00B9096B"/>
    <w:rsid w:val="00B90D1A"/>
    <w:rsid w:val="00B91381"/>
    <w:rsid w:val="00B91905"/>
    <w:rsid w:val="00B920FE"/>
    <w:rsid w:val="00B92136"/>
    <w:rsid w:val="00B921F8"/>
    <w:rsid w:val="00B92330"/>
    <w:rsid w:val="00B92948"/>
    <w:rsid w:val="00B929EA"/>
    <w:rsid w:val="00B92DD6"/>
    <w:rsid w:val="00B9361C"/>
    <w:rsid w:val="00B93E22"/>
    <w:rsid w:val="00B93EF1"/>
    <w:rsid w:val="00B94007"/>
    <w:rsid w:val="00B946D8"/>
    <w:rsid w:val="00B94AA4"/>
    <w:rsid w:val="00B94DA1"/>
    <w:rsid w:val="00B954D8"/>
    <w:rsid w:val="00B959F4"/>
    <w:rsid w:val="00B95A5B"/>
    <w:rsid w:val="00B95A68"/>
    <w:rsid w:val="00B95B30"/>
    <w:rsid w:val="00B95E3F"/>
    <w:rsid w:val="00B961D8"/>
    <w:rsid w:val="00B964D4"/>
    <w:rsid w:val="00B97183"/>
    <w:rsid w:val="00B97A31"/>
    <w:rsid w:val="00B97B2A"/>
    <w:rsid w:val="00B97BB7"/>
    <w:rsid w:val="00B97DAC"/>
    <w:rsid w:val="00BA027F"/>
    <w:rsid w:val="00BA1370"/>
    <w:rsid w:val="00BA19CA"/>
    <w:rsid w:val="00BA1A8B"/>
    <w:rsid w:val="00BA2AF0"/>
    <w:rsid w:val="00BA2C47"/>
    <w:rsid w:val="00BA42D2"/>
    <w:rsid w:val="00BA532F"/>
    <w:rsid w:val="00BA54A7"/>
    <w:rsid w:val="00BA5B49"/>
    <w:rsid w:val="00BA6553"/>
    <w:rsid w:val="00BA680D"/>
    <w:rsid w:val="00BA72FD"/>
    <w:rsid w:val="00BA74EA"/>
    <w:rsid w:val="00BA77EA"/>
    <w:rsid w:val="00BA7A57"/>
    <w:rsid w:val="00BA7E1C"/>
    <w:rsid w:val="00BB17D2"/>
    <w:rsid w:val="00BB1CE8"/>
    <w:rsid w:val="00BB1D44"/>
    <w:rsid w:val="00BB2298"/>
    <w:rsid w:val="00BB2557"/>
    <w:rsid w:val="00BB26C9"/>
    <w:rsid w:val="00BB27C0"/>
    <w:rsid w:val="00BB2B10"/>
    <w:rsid w:val="00BB2CC0"/>
    <w:rsid w:val="00BB31B6"/>
    <w:rsid w:val="00BB3C84"/>
    <w:rsid w:val="00BB4894"/>
    <w:rsid w:val="00BB4F11"/>
    <w:rsid w:val="00BB5204"/>
    <w:rsid w:val="00BB5662"/>
    <w:rsid w:val="00BB5775"/>
    <w:rsid w:val="00BB6561"/>
    <w:rsid w:val="00BB670A"/>
    <w:rsid w:val="00BB6F99"/>
    <w:rsid w:val="00BB71B7"/>
    <w:rsid w:val="00BB75CC"/>
    <w:rsid w:val="00BB7DB8"/>
    <w:rsid w:val="00BC0105"/>
    <w:rsid w:val="00BC0344"/>
    <w:rsid w:val="00BC04AC"/>
    <w:rsid w:val="00BC093B"/>
    <w:rsid w:val="00BC0BBD"/>
    <w:rsid w:val="00BC0FC5"/>
    <w:rsid w:val="00BC1253"/>
    <w:rsid w:val="00BC1392"/>
    <w:rsid w:val="00BC142A"/>
    <w:rsid w:val="00BC1437"/>
    <w:rsid w:val="00BC14BF"/>
    <w:rsid w:val="00BC1E16"/>
    <w:rsid w:val="00BC2050"/>
    <w:rsid w:val="00BC244B"/>
    <w:rsid w:val="00BC289F"/>
    <w:rsid w:val="00BC37A1"/>
    <w:rsid w:val="00BC4989"/>
    <w:rsid w:val="00BC4B51"/>
    <w:rsid w:val="00BC5220"/>
    <w:rsid w:val="00BC524E"/>
    <w:rsid w:val="00BC528B"/>
    <w:rsid w:val="00BC5B16"/>
    <w:rsid w:val="00BC5C8F"/>
    <w:rsid w:val="00BC63B6"/>
    <w:rsid w:val="00BC656D"/>
    <w:rsid w:val="00BC672A"/>
    <w:rsid w:val="00BC6AC0"/>
    <w:rsid w:val="00BC6B21"/>
    <w:rsid w:val="00BC6E96"/>
    <w:rsid w:val="00BC705E"/>
    <w:rsid w:val="00BC73C9"/>
    <w:rsid w:val="00BC7C4D"/>
    <w:rsid w:val="00BC7F64"/>
    <w:rsid w:val="00BD08AE"/>
    <w:rsid w:val="00BD0AA1"/>
    <w:rsid w:val="00BD12DB"/>
    <w:rsid w:val="00BD2071"/>
    <w:rsid w:val="00BD2395"/>
    <w:rsid w:val="00BD2760"/>
    <w:rsid w:val="00BD2865"/>
    <w:rsid w:val="00BD2B33"/>
    <w:rsid w:val="00BD2BD8"/>
    <w:rsid w:val="00BD34AB"/>
    <w:rsid w:val="00BD37CA"/>
    <w:rsid w:val="00BD3B48"/>
    <w:rsid w:val="00BD3F37"/>
    <w:rsid w:val="00BD40C8"/>
    <w:rsid w:val="00BD42F9"/>
    <w:rsid w:val="00BD523D"/>
    <w:rsid w:val="00BD52E0"/>
    <w:rsid w:val="00BD5546"/>
    <w:rsid w:val="00BD5B15"/>
    <w:rsid w:val="00BD6200"/>
    <w:rsid w:val="00BD6852"/>
    <w:rsid w:val="00BD6C44"/>
    <w:rsid w:val="00BD764C"/>
    <w:rsid w:val="00BD7E77"/>
    <w:rsid w:val="00BD7EC5"/>
    <w:rsid w:val="00BE01DD"/>
    <w:rsid w:val="00BE020A"/>
    <w:rsid w:val="00BE0229"/>
    <w:rsid w:val="00BE0DF2"/>
    <w:rsid w:val="00BE1238"/>
    <w:rsid w:val="00BE1580"/>
    <w:rsid w:val="00BE1622"/>
    <w:rsid w:val="00BE1C25"/>
    <w:rsid w:val="00BE1EE6"/>
    <w:rsid w:val="00BE268A"/>
    <w:rsid w:val="00BE3E63"/>
    <w:rsid w:val="00BE4211"/>
    <w:rsid w:val="00BE424E"/>
    <w:rsid w:val="00BE4298"/>
    <w:rsid w:val="00BE5F73"/>
    <w:rsid w:val="00BE6F69"/>
    <w:rsid w:val="00BE70CB"/>
    <w:rsid w:val="00BE73BE"/>
    <w:rsid w:val="00BE7F3B"/>
    <w:rsid w:val="00BF061B"/>
    <w:rsid w:val="00BF0A4B"/>
    <w:rsid w:val="00BF0B1A"/>
    <w:rsid w:val="00BF0C85"/>
    <w:rsid w:val="00BF14E0"/>
    <w:rsid w:val="00BF175E"/>
    <w:rsid w:val="00BF1BB3"/>
    <w:rsid w:val="00BF1D51"/>
    <w:rsid w:val="00BF1D53"/>
    <w:rsid w:val="00BF240C"/>
    <w:rsid w:val="00BF2607"/>
    <w:rsid w:val="00BF275D"/>
    <w:rsid w:val="00BF2929"/>
    <w:rsid w:val="00BF2D4F"/>
    <w:rsid w:val="00BF2DFF"/>
    <w:rsid w:val="00BF2FF2"/>
    <w:rsid w:val="00BF311D"/>
    <w:rsid w:val="00BF41D3"/>
    <w:rsid w:val="00BF45E5"/>
    <w:rsid w:val="00BF51E5"/>
    <w:rsid w:val="00BF52C2"/>
    <w:rsid w:val="00BF5884"/>
    <w:rsid w:val="00BF5C88"/>
    <w:rsid w:val="00BF6014"/>
    <w:rsid w:val="00BF6397"/>
    <w:rsid w:val="00BF63BD"/>
    <w:rsid w:val="00BF6618"/>
    <w:rsid w:val="00BF68DD"/>
    <w:rsid w:val="00BF6E13"/>
    <w:rsid w:val="00BF6F8F"/>
    <w:rsid w:val="00BF7928"/>
    <w:rsid w:val="00BF79F6"/>
    <w:rsid w:val="00BF7A17"/>
    <w:rsid w:val="00BF7AF9"/>
    <w:rsid w:val="00BF7F41"/>
    <w:rsid w:val="00C00315"/>
    <w:rsid w:val="00C008A4"/>
    <w:rsid w:val="00C00A3F"/>
    <w:rsid w:val="00C00E04"/>
    <w:rsid w:val="00C01AD3"/>
    <w:rsid w:val="00C024AE"/>
    <w:rsid w:val="00C026F8"/>
    <w:rsid w:val="00C0287D"/>
    <w:rsid w:val="00C02B4B"/>
    <w:rsid w:val="00C02D61"/>
    <w:rsid w:val="00C03041"/>
    <w:rsid w:val="00C0318A"/>
    <w:rsid w:val="00C03849"/>
    <w:rsid w:val="00C039BE"/>
    <w:rsid w:val="00C03DCF"/>
    <w:rsid w:val="00C03F7C"/>
    <w:rsid w:val="00C04A15"/>
    <w:rsid w:val="00C04F98"/>
    <w:rsid w:val="00C0525E"/>
    <w:rsid w:val="00C055BF"/>
    <w:rsid w:val="00C056A7"/>
    <w:rsid w:val="00C05855"/>
    <w:rsid w:val="00C05A58"/>
    <w:rsid w:val="00C0650C"/>
    <w:rsid w:val="00C07B0F"/>
    <w:rsid w:val="00C07BF8"/>
    <w:rsid w:val="00C07E2B"/>
    <w:rsid w:val="00C1014C"/>
    <w:rsid w:val="00C1071A"/>
    <w:rsid w:val="00C10829"/>
    <w:rsid w:val="00C10DC0"/>
    <w:rsid w:val="00C11421"/>
    <w:rsid w:val="00C11EEC"/>
    <w:rsid w:val="00C12171"/>
    <w:rsid w:val="00C12A82"/>
    <w:rsid w:val="00C13168"/>
    <w:rsid w:val="00C1331A"/>
    <w:rsid w:val="00C1332F"/>
    <w:rsid w:val="00C134D1"/>
    <w:rsid w:val="00C13704"/>
    <w:rsid w:val="00C138BC"/>
    <w:rsid w:val="00C13CAB"/>
    <w:rsid w:val="00C13CB5"/>
    <w:rsid w:val="00C13E5D"/>
    <w:rsid w:val="00C13EF6"/>
    <w:rsid w:val="00C14215"/>
    <w:rsid w:val="00C14591"/>
    <w:rsid w:val="00C15261"/>
    <w:rsid w:val="00C15FDA"/>
    <w:rsid w:val="00C16074"/>
    <w:rsid w:val="00C164A8"/>
    <w:rsid w:val="00C1671E"/>
    <w:rsid w:val="00C1693D"/>
    <w:rsid w:val="00C16A05"/>
    <w:rsid w:val="00C17376"/>
    <w:rsid w:val="00C176C6"/>
    <w:rsid w:val="00C1792E"/>
    <w:rsid w:val="00C17DB6"/>
    <w:rsid w:val="00C2064A"/>
    <w:rsid w:val="00C2091B"/>
    <w:rsid w:val="00C20C25"/>
    <w:rsid w:val="00C20C28"/>
    <w:rsid w:val="00C20DC9"/>
    <w:rsid w:val="00C2105B"/>
    <w:rsid w:val="00C2118C"/>
    <w:rsid w:val="00C2120D"/>
    <w:rsid w:val="00C219E5"/>
    <w:rsid w:val="00C21B8B"/>
    <w:rsid w:val="00C21F40"/>
    <w:rsid w:val="00C227A0"/>
    <w:rsid w:val="00C22D19"/>
    <w:rsid w:val="00C22F43"/>
    <w:rsid w:val="00C230AD"/>
    <w:rsid w:val="00C23192"/>
    <w:rsid w:val="00C23649"/>
    <w:rsid w:val="00C2368D"/>
    <w:rsid w:val="00C23ADF"/>
    <w:rsid w:val="00C24C86"/>
    <w:rsid w:val="00C24DFD"/>
    <w:rsid w:val="00C250C6"/>
    <w:rsid w:val="00C254AB"/>
    <w:rsid w:val="00C25CE5"/>
    <w:rsid w:val="00C25FB2"/>
    <w:rsid w:val="00C262D3"/>
    <w:rsid w:val="00C26864"/>
    <w:rsid w:val="00C26895"/>
    <w:rsid w:val="00C26B57"/>
    <w:rsid w:val="00C26D83"/>
    <w:rsid w:val="00C26DB2"/>
    <w:rsid w:val="00C2707C"/>
    <w:rsid w:val="00C2719A"/>
    <w:rsid w:val="00C271CB"/>
    <w:rsid w:val="00C2746A"/>
    <w:rsid w:val="00C277B4"/>
    <w:rsid w:val="00C27802"/>
    <w:rsid w:val="00C27F1A"/>
    <w:rsid w:val="00C302E5"/>
    <w:rsid w:val="00C30DAA"/>
    <w:rsid w:val="00C3150E"/>
    <w:rsid w:val="00C31698"/>
    <w:rsid w:val="00C322B9"/>
    <w:rsid w:val="00C32A98"/>
    <w:rsid w:val="00C33301"/>
    <w:rsid w:val="00C33AA8"/>
    <w:rsid w:val="00C343C1"/>
    <w:rsid w:val="00C344CB"/>
    <w:rsid w:val="00C34979"/>
    <w:rsid w:val="00C34AC6"/>
    <w:rsid w:val="00C35C00"/>
    <w:rsid w:val="00C35D28"/>
    <w:rsid w:val="00C3612F"/>
    <w:rsid w:val="00C36A2C"/>
    <w:rsid w:val="00C36B67"/>
    <w:rsid w:val="00C36E43"/>
    <w:rsid w:val="00C36EA0"/>
    <w:rsid w:val="00C36FB0"/>
    <w:rsid w:val="00C3708A"/>
    <w:rsid w:val="00C370C8"/>
    <w:rsid w:val="00C37150"/>
    <w:rsid w:val="00C3757D"/>
    <w:rsid w:val="00C375E2"/>
    <w:rsid w:val="00C376A6"/>
    <w:rsid w:val="00C37ACF"/>
    <w:rsid w:val="00C40D69"/>
    <w:rsid w:val="00C40DA5"/>
    <w:rsid w:val="00C41113"/>
    <w:rsid w:val="00C413E4"/>
    <w:rsid w:val="00C419F1"/>
    <w:rsid w:val="00C41A49"/>
    <w:rsid w:val="00C42095"/>
    <w:rsid w:val="00C42133"/>
    <w:rsid w:val="00C42DA0"/>
    <w:rsid w:val="00C43032"/>
    <w:rsid w:val="00C442C1"/>
    <w:rsid w:val="00C44E1D"/>
    <w:rsid w:val="00C450DA"/>
    <w:rsid w:val="00C4512F"/>
    <w:rsid w:val="00C45388"/>
    <w:rsid w:val="00C45454"/>
    <w:rsid w:val="00C45B0D"/>
    <w:rsid w:val="00C45C8C"/>
    <w:rsid w:val="00C46624"/>
    <w:rsid w:val="00C5013E"/>
    <w:rsid w:val="00C501C2"/>
    <w:rsid w:val="00C504ED"/>
    <w:rsid w:val="00C505B5"/>
    <w:rsid w:val="00C506F5"/>
    <w:rsid w:val="00C51093"/>
    <w:rsid w:val="00C512B7"/>
    <w:rsid w:val="00C51612"/>
    <w:rsid w:val="00C517A3"/>
    <w:rsid w:val="00C51EE9"/>
    <w:rsid w:val="00C52BDC"/>
    <w:rsid w:val="00C52DB8"/>
    <w:rsid w:val="00C53025"/>
    <w:rsid w:val="00C534DF"/>
    <w:rsid w:val="00C53511"/>
    <w:rsid w:val="00C5487B"/>
    <w:rsid w:val="00C56098"/>
    <w:rsid w:val="00C565BC"/>
    <w:rsid w:val="00C56F16"/>
    <w:rsid w:val="00C56FF8"/>
    <w:rsid w:val="00C57E01"/>
    <w:rsid w:val="00C57FDC"/>
    <w:rsid w:val="00C6052B"/>
    <w:rsid w:val="00C6057E"/>
    <w:rsid w:val="00C60A1F"/>
    <w:rsid w:val="00C60AE5"/>
    <w:rsid w:val="00C60C63"/>
    <w:rsid w:val="00C61081"/>
    <w:rsid w:val="00C61583"/>
    <w:rsid w:val="00C61923"/>
    <w:rsid w:val="00C62595"/>
    <w:rsid w:val="00C6277E"/>
    <w:rsid w:val="00C62888"/>
    <w:rsid w:val="00C6290E"/>
    <w:rsid w:val="00C629CB"/>
    <w:rsid w:val="00C62C05"/>
    <w:rsid w:val="00C63963"/>
    <w:rsid w:val="00C63DB7"/>
    <w:rsid w:val="00C646A4"/>
    <w:rsid w:val="00C648F0"/>
    <w:rsid w:val="00C64AF1"/>
    <w:rsid w:val="00C64CE8"/>
    <w:rsid w:val="00C64D2A"/>
    <w:rsid w:val="00C64ECE"/>
    <w:rsid w:val="00C64FD0"/>
    <w:rsid w:val="00C6500A"/>
    <w:rsid w:val="00C65314"/>
    <w:rsid w:val="00C6573E"/>
    <w:rsid w:val="00C65BEE"/>
    <w:rsid w:val="00C65E7C"/>
    <w:rsid w:val="00C67325"/>
    <w:rsid w:val="00C67A35"/>
    <w:rsid w:val="00C67DF9"/>
    <w:rsid w:val="00C70089"/>
    <w:rsid w:val="00C701F5"/>
    <w:rsid w:val="00C702AE"/>
    <w:rsid w:val="00C703BD"/>
    <w:rsid w:val="00C70664"/>
    <w:rsid w:val="00C713BC"/>
    <w:rsid w:val="00C716E3"/>
    <w:rsid w:val="00C7190D"/>
    <w:rsid w:val="00C71C7E"/>
    <w:rsid w:val="00C71F84"/>
    <w:rsid w:val="00C726B9"/>
    <w:rsid w:val="00C72D96"/>
    <w:rsid w:val="00C72F75"/>
    <w:rsid w:val="00C737C9"/>
    <w:rsid w:val="00C73C7B"/>
    <w:rsid w:val="00C74085"/>
    <w:rsid w:val="00C74D2D"/>
    <w:rsid w:val="00C75A0B"/>
    <w:rsid w:val="00C75AA9"/>
    <w:rsid w:val="00C75CCA"/>
    <w:rsid w:val="00C75D02"/>
    <w:rsid w:val="00C76077"/>
    <w:rsid w:val="00C7621E"/>
    <w:rsid w:val="00C7621F"/>
    <w:rsid w:val="00C76AA8"/>
    <w:rsid w:val="00C76F11"/>
    <w:rsid w:val="00C76F3C"/>
    <w:rsid w:val="00C7710E"/>
    <w:rsid w:val="00C7750E"/>
    <w:rsid w:val="00C7769B"/>
    <w:rsid w:val="00C77958"/>
    <w:rsid w:val="00C80244"/>
    <w:rsid w:val="00C80333"/>
    <w:rsid w:val="00C808C5"/>
    <w:rsid w:val="00C80B8F"/>
    <w:rsid w:val="00C80CB0"/>
    <w:rsid w:val="00C81128"/>
    <w:rsid w:val="00C8163F"/>
    <w:rsid w:val="00C81922"/>
    <w:rsid w:val="00C81EE4"/>
    <w:rsid w:val="00C82417"/>
    <w:rsid w:val="00C826BA"/>
    <w:rsid w:val="00C82C45"/>
    <w:rsid w:val="00C834D5"/>
    <w:rsid w:val="00C8368E"/>
    <w:rsid w:val="00C83827"/>
    <w:rsid w:val="00C83E3F"/>
    <w:rsid w:val="00C84099"/>
    <w:rsid w:val="00C84973"/>
    <w:rsid w:val="00C8648C"/>
    <w:rsid w:val="00C8676A"/>
    <w:rsid w:val="00C86B1D"/>
    <w:rsid w:val="00C876C3"/>
    <w:rsid w:val="00C87E36"/>
    <w:rsid w:val="00C91AAD"/>
    <w:rsid w:val="00C91CD7"/>
    <w:rsid w:val="00C92982"/>
    <w:rsid w:val="00C9298B"/>
    <w:rsid w:val="00C92B66"/>
    <w:rsid w:val="00C92D9F"/>
    <w:rsid w:val="00C93622"/>
    <w:rsid w:val="00C945E9"/>
    <w:rsid w:val="00C95AEF"/>
    <w:rsid w:val="00C96714"/>
    <w:rsid w:val="00C96986"/>
    <w:rsid w:val="00C96A89"/>
    <w:rsid w:val="00C9703C"/>
    <w:rsid w:val="00C97414"/>
    <w:rsid w:val="00C97607"/>
    <w:rsid w:val="00C97B71"/>
    <w:rsid w:val="00C97D62"/>
    <w:rsid w:val="00C97EE7"/>
    <w:rsid w:val="00C97FBD"/>
    <w:rsid w:val="00CA04C5"/>
    <w:rsid w:val="00CA0845"/>
    <w:rsid w:val="00CA09A7"/>
    <w:rsid w:val="00CA0AD2"/>
    <w:rsid w:val="00CA1DA0"/>
    <w:rsid w:val="00CA1DC6"/>
    <w:rsid w:val="00CA294C"/>
    <w:rsid w:val="00CA2982"/>
    <w:rsid w:val="00CA324A"/>
    <w:rsid w:val="00CA3350"/>
    <w:rsid w:val="00CA3537"/>
    <w:rsid w:val="00CA3863"/>
    <w:rsid w:val="00CA38F3"/>
    <w:rsid w:val="00CA3B15"/>
    <w:rsid w:val="00CA3B9F"/>
    <w:rsid w:val="00CA3C2B"/>
    <w:rsid w:val="00CA3CD0"/>
    <w:rsid w:val="00CA4150"/>
    <w:rsid w:val="00CA41CB"/>
    <w:rsid w:val="00CA48D2"/>
    <w:rsid w:val="00CA5069"/>
    <w:rsid w:val="00CA53CD"/>
    <w:rsid w:val="00CA5C55"/>
    <w:rsid w:val="00CA5D17"/>
    <w:rsid w:val="00CA5D45"/>
    <w:rsid w:val="00CA5DA0"/>
    <w:rsid w:val="00CA6284"/>
    <w:rsid w:val="00CA64DC"/>
    <w:rsid w:val="00CA6BCC"/>
    <w:rsid w:val="00CA774B"/>
    <w:rsid w:val="00CB0063"/>
    <w:rsid w:val="00CB025C"/>
    <w:rsid w:val="00CB0F98"/>
    <w:rsid w:val="00CB0FD7"/>
    <w:rsid w:val="00CB1610"/>
    <w:rsid w:val="00CB2935"/>
    <w:rsid w:val="00CB396B"/>
    <w:rsid w:val="00CB3BF0"/>
    <w:rsid w:val="00CB4289"/>
    <w:rsid w:val="00CB4674"/>
    <w:rsid w:val="00CB4752"/>
    <w:rsid w:val="00CB4768"/>
    <w:rsid w:val="00CB4F60"/>
    <w:rsid w:val="00CB4FAD"/>
    <w:rsid w:val="00CB5297"/>
    <w:rsid w:val="00CB576C"/>
    <w:rsid w:val="00CB773C"/>
    <w:rsid w:val="00CB7782"/>
    <w:rsid w:val="00CB7AB0"/>
    <w:rsid w:val="00CC119D"/>
    <w:rsid w:val="00CC1773"/>
    <w:rsid w:val="00CC32C9"/>
    <w:rsid w:val="00CC344D"/>
    <w:rsid w:val="00CC360F"/>
    <w:rsid w:val="00CC39AB"/>
    <w:rsid w:val="00CC3B45"/>
    <w:rsid w:val="00CC3E5D"/>
    <w:rsid w:val="00CC40BA"/>
    <w:rsid w:val="00CC4496"/>
    <w:rsid w:val="00CC4772"/>
    <w:rsid w:val="00CC4914"/>
    <w:rsid w:val="00CC49CB"/>
    <w:rsid w:val="00CC4EEA"/>
    <w:rsid w:val="00CC5A6D"/>
    <w:rsid w:val="00CC6623"/>
    <w:rsid w:val="00CC669E"/>
    <w:rsid w:val="00CC6E38"/>
    <w:rsid w:val="00CC71D0"/>
    <w:rsid w:val="00CC737E"/>
    <w:rsid w:val="00CC7513"/>
    <w:rsid w:val="00CC78DE"/>
    <w:rsid w:val="00CD02B9"/>
    <w:rsid w:val="00CD0F8B"/>
    <w:rsid w:val="00CD1593"/>
    <w:rsid w:val="00CD15D8"/>
    <w:rsid w:val="00CD19A6"/>
    <w:rsid w:val="00CD1BF2"/>
    <w:rsid w:val="00CD2CDF"/>
    <w:rsid w:val="00CD3402"/>
    <w:rsid w:val="00CD4279"/>
    <w:rsid w:val="00CD4A53"/>
    <w:rsid w:val="00CD54AA"/>
    <w:rsid w:val="00CD638A"/>
    <w:rsid w:val="00CD641A"/>
    <w:rsid w:val="00CD6847"/>
    <w:rsid w:val="00CD698E"/>
    <w:rsid w:val="00CD7F09"/>
    <w:rsid w:val="00CD7FCB"/>
    <w:rsid w:val="00CE0127"/>
    <w:rsid w:val="00CE03F2"/>
    <w:rsid w:val="00CE076B"/>
    <w:rsid w:val="00CE07CE"/>
    <w:rsid w:val="00CE0B6E"/>
    <w:rsid w:val="00CE0CFE"/>
    <w:rsid w:val="00CE10AD"/>
    <w:rsid w:val="00CE154E"/>
    <w:rsid w:val="00CE16D6"/>
    <w:rsid w:val="00CE19DC"/>
    <w:rsid w:val="00CE2DBD"/>
    <w:rsid w:val="00CE2DE8"/>
    <w:rsid w:val="00CE2F05"/>
    <w:rsid w:val="00CE3706"/>
    <w:rsid w:val="00CE3AE5"/>
    <w:rsid w:val="00CE4BEE"/>
    <w:rsid w:val="00CE61FB"/>
    <w:rsid w:val="00CE6758"/>
    <w:rsid w:val="00CE677C"/>
    <w:rsid w:val="00CE718C"/>
    <w:rsid w:val="00CE7347"/>
    <w:rsid w:val="00CE7A3B"/>
    <w:rsid w:val="00CE7F69"/>
    <w:rsid w:val="00CF02BD"/>
    <w:rsid w:val="00CF077A"/>
    <w:rsid w:val="00CF08D5"/>
    <w:rsid w:val="00CF2F9A"/>
    <w:rsid w:val="00CF3608"/>
    <w:rsid w:val="00CF36F0"/>
    <w:rsid w:val="00CF37F3"/>
    <w:rsid w:val="00CF3B12"/>
    <w:rsid w:val="00CF4A0D"/>
    <w:rsid w:val="00CF54A8"/>
    <w:rsid w:val="00CF57CD"/>
    <w:rsid w:val="00CF5ABC"/>
    <w:rsid w:val="00CF5D8E"/>
    <w:rsid w:val="00CF61B6"/>
    <w:rsid w:val="00CF63F6"/>
    <w:rsid w:val="00CF6471"/>
    <w:rsid w:val="00CF6B74"/>
    <w:rsid w:val="00CF7022"/>
    <w:rsid w:val="00CF784D"/>
    <w:rsid w:val="00CF7F12"/>
    <w:rsid w:val="00CF7F40"/>
    <w:rsid w:val="00CF7FD0"/>
    <w:rsid w:val="00D0042D"/>
    <w:rsid w:val="00D00748"/>
    <w:rsid w:val="00D009F1"/>
    <w:rsid w:val="00D00A75"/>
    <w:rsid w:val="00D018B9"/>
    <w:rsid w:val="00D0285C"/>
    <w:rsid w:val="00D03162"/>
    <w:rsid w:val="00D035FD"/>
    <w:rsid w:val="00D038A7"/>
    <w:rsid w:val="00D03E0E"/>
    <w:rsid w:val="00D04252"/>
    <w:rsid w:val="00D0425C"/>
    <w:rsid w:val="00D048EB"/>
    <w:rsid w:val="00D04C13"/>
    <w:rsid w:val="00D04EA9"/>
    <w:rsid w:val="00D04FE5"/>
    <w:rsid w:val="00D051B8"/>
    <w:rsid w:val="00D0592F"/>
    <w:rsid w:val="00D05B6B"/>
    <w:rsid w:val="00D05FC3"/>
    <w:rsid w:val="00D06465"/>
    <w:rsid w:val="00D065DA"/>
    <w:rsid w:val="00D068A9"/>
    <w:rsid w:val="00D06A4B"/>
    <w:rsid w:val="00D06A67"/>
    <w:rsid w:val="00D06A78"/>
    <w:rsid w:val="00D06A7E"/>
    <w:rsid w:val="00D06AD8"/>
    <w:rsid w:val="00D072C7"/>
    <w:rsid w:val="00D07BE8"/>
    <w:rsid w:val="00D07F73"/>
    <w:rsid w:val="00D100B5"/>
    <w:rsid w:val="00D1062C"/>
    <w:rsid w:val="00D10693"/>
    <w:rsid w:val="00D10CEB"/>
    <w:rsid w:val="00D11187"/>
    <w:rsid w:val="00D118D0"/>
    <w:rsid w:val="00D119E3"/>
    <w:rsid w:val="00D12357"/>
    <w:rsid w:val="00D129CC"/>
    <w:rsid w:val="00D1341E"/>
    <w:rsid w:val="00D13611"/>
    <w:rsid w:val="00D139BC"/>
    <w:rsid w:val="00D13EA0"/>
    <w:rsid w:val="00D15030"/>
    <w:rsid w:val="00D15092"/>
    <w:rsid w:val="00D15D5A"/>
    <w:rsid w:val="00D15E65"/>
    <w:rsid w:val="00D15F71"/>
    <w:rsid w:val="00D16616"/>
    <w:rsid w:val="00D16B44"/>
    <w:rsid w:val="00D16CF1"/>
    <w:rsid w:val="00D16E1C"/>
    <w:rsid w:val="00D17029"/>
    <w:rsid w:val="00D171CD"/>
    <w:rsid w:val="00D172E2"/>
    <w:rsid w:val="00D176B5"/>
    <w:rsid w:val="00D17816"/>
    <w:rsid w:val="00D17926"/>
    <w:rsid w:val="00D2047C"/>
    <w:rsid w:val="00D20F6D"/>
    <w:rsid w:val="00D211A9"/>
    <w:rsid w:val="00D21638"/>
    <w:rsid w:val="00D21715"/>
    <w:rsid w:val="00D2182B"/>
    <w:rsid w:val="00D223FD"/>
    <w:rsid w:val="00D22662"/>
    <w:rsid w:val="00D2274C"/>
    <w:rsid w:val="00D22CEF"/>
    <w:rsid w:val="00D22D05"/>
    <w:rsid w:val="00D2358B"/>
    <w:rsid w:val="00D23774"/>
    <w:rsid w:val="00D24F1F"/>
    <w:rsid w:val="00D25061"/>
    <w:rsid w:val="00D25209"/>
    <w:rsid w:val="00D253B7"/>
    <w:rsid w:val="00D258BC"/>
    <w:rsid w:val="00D265C8"/>
    <w:rsid w:val="00D27286"/>
    <w:rsid w:val="00D2769D"/>
    <w:rsid w:val="00D276E3"/>
    <w:rsid w:val="00D2779A"/>
    <w:rsid w:val="00D2789D"/>
    <w:rsid w:val="00D30074"/>
    <w:rsid w:val="00D30352"/>
    <w:rsid w:val="00D3092D"/>
    <w:rsid w:val="00D30A86"/>
    <w:rsid w:val="00D30AB0"/>
    <w:rsid w:val="00D30F38"/>
    <w:rsid w:val="00D3171F"/>
    <w:rsid w:val="00D321CB"/>
    <w:rsid w:val="00D325C4"/>
    <w:rsid w:val="00D327CD"/>
    <w:rsid w:val="00D32BC1"/>
    <w:rsid w:val="00D333EA"/>
    <w:rsid w:val="00D334C5"/>
    <w:rsid w:val="00D3394C"/>
    <w:rsid w:val="00D34092"/>
    <w:rsid w:val="00D34422"/>
    <w:rsid w:val="00D34BB4"/>
    <w:rsid w:val="00D35445"/>
    <w:rsid w:val="00D357BD"/>
    <w:rsid w:val="00D35BD6"/>
    <w:rsid w:val="00D35E06"/>
    <w:rsid w:val="00D36089"/>
    <w:rsid w:val="00D36219"/>
    <w:rsid w:val="00D36599"/>
    <w:rsid w:val="00D367A3"/>
    <w:rsid w:val="00D3690E"/>
    <w:rsid w:val="00D36A68"/>
    <w:rsid w:val="00D36E16"/>
    <w:rsid w:val="00D370E5"/>
    <w:rsid w:val="00D37511"/>
    <w:rsid w:val="00D375AD"/>
    <w:rsid w:val="00D3760E"/>
    <w:rsid w:val="00D37C8B"/>
    <w:rsid w:val="00D37DBC"/>
    <w:rsid w:val="00D4151D"/>
    <w:rsid w:val="00D41FA1"/>
    <w:rsid w:val="00D4296C"/>
    <w:rsid w:val="00D43421"/>
    <w:rsid w:val="00D444B5"/>
    <w:rsid w:val="00D445B7"/>
    <w:rsid w:val="00D44906"/>
    <w:rsid w:val="00D44ABC"/>
    <w:rsid w:val="00D44FCA"/>
    <w:rsid w:val="00D451A5"/>
    <w:rsid w:val="00D4576F"/>
    <w:rsid w:val="00D45A5D"/>
    <w:rsid w:val="00D45ECC"/>
    <w:rsid w:val="00D46BFD"/>
    <w:rsid w:val="00D46D36"/>
    <w:rsid w:val="00D47222"/>
    <w:rsid w:val="00D472C0"/>
    <w:rsid w:val="00D50468"/>
    <w:rsid w:val="00D506C2"/>
    <w:rsid w:val="00D50DB2"/>
    <w:rsid w:val="00D50E5E"/>
    <w:rsid w:val="00D5124B"/>
    <w:rsid w:val="00D51760"/>
    <w:rsid w:val="00D51A0F"/>
    <w:rsid w:val="00D51B5C"/>
    <w:rsid w:val="00D5201A"/>
    <w:rsid w:val="00D52C13"/>
    <w:rsid w:val="00D53017"/>
    <w:rsid w:val="00D53592"/>
    <w:rsid w:val="00D53688"/>
    <w:rsid w:val="00D536D3"/>
    <w:rsid w:val="00D5437A"/>
    <w:rsid w:val="00D5449F"/>
    <w:rsid w:val="00D54C64"/>
    <w:rsid w:val="00D54D71"/>
    <w:rsid w:val="00D54EB1"/>
    <w:rsid w:val="00D54F83"/>
    <w:rsid w:val="00D556C1"/>
    <w:rsid w:val="00D55994"/>
    <w:rsid w:val="00D55A81"/>
    <w:rsid w:val="00D55C87"/>
    <w:rsid w:val="00D569B4"/>
    <w:rsid w:val="00D570E7"/>
    <w:rsid w:val="00D5752C"/>
    <w:rsid w:val="00D57946"/>
    <w:rsid w:val="00D57FC1"/>
    <w:rsid w:val="00D60084"/>
    <w:rsid w:val="00D614D8"/>
    <w:rsid w:val="00D618A9"/>
    <w:rsid w:val="00D62285"/>
    <w:rsid w:val="00D622A7"/>
    <w:rsid w:val="00D6244D"/>
    <w:rsid w:val="00D6286E"/>
    <w:rsid w:val="00D629D0"/>
    <w:rsid w:val="00D62BBF"/>
    <w:rsid w:val="00D62C67"/>
    <w:rsid w:val="00D6343D"/>
    <w:rsid w:val="00D63666"/>
    <w:rsid w:val="00D63C76"/>
    <w:rsid w:val="00D63DDE"/>
    <w:rsid w:val="00D63EC5"/>
    <w:rsid w:val="00D6431F"/>
    <w:rsid w:val="00D64A54"/>
    <w:rsid w:val="00D64D30"/>
    <w:rsid w:val="00D64D5F"/>
    <w:rsid w:val="00D652AF"/>
    <w:rsid w:val="00D65351"/>
    <w:rsid w:val="00D653B8"/>
    <w:rsid w:val="00D65D61"/>
    <w:rsid w:val="00D665CF"/>
    <w:rsid w:val="00D66910"/>
    <w:rsid w:val="00D669DA"/>
    <w:rsid w:val="00D700D6"/>
    <w:rsid w:val="00D70A2E"/>
    <w:rsid w:val="00D70C33"/>
    <w:rsid w:val="00D70E2C"/>
    <w:rsid w:val="00D710A9"/>
    <w:rsid w:val="00D710B2"/>
    <w:rsid w:val="00D7119F"/>
    <w:rsid w:val="00D713F6"/>
    <w:rsid w:val="00D723DC"/>
    <w:rsid w:val="00D72998"/>
    <w:rsid w:val="00D73CE3"/>
    <w:rsid w:val="00D741A4"/>
    <w:rsid w:val="00D74469"/>
    <w:rsid w:val="00D7479D"/>
    <w:rsid w:val="00D75092"/>
    <w:rsid w:val="00D751C7"/>
    <w:rsid w:val="00D75953"/>
    <w:rsid w:val="00D75E8E"/>
    <w:rsid w:val="00D76588"/>
    <w:rsid w:val="00D765AD"/>
    <w:rsid w:val="00D76D28"/>
    <w:rsid w:val="00D76FF2"/>
    <w:rsid w:val="00D774F4"/>
    <w:rsid w:val="00D7769A"/>
    <w:rsid w:val="00D77790"/>
    <w:rsid w:val="00D77979"/>
    <w:rsid w:val="00D77DB2"/>
    <w:rsid w:val="00D802C3"/>
    <w:rsid w:val="00D80861"/>
    <w:rsid w:val="00D80B9A"/>
    <w:rsid w:val="00D80FF7"/>
    <w:rsid w:val="00D810C6"/>
    <w:rsid w:val="00D817DF"/>
    <w:rsid w:val="00D81ED3"/>
    <w:rsid w:val="00D81F1F"/>
    <w:rsid w:val="00D82126"/>
    <w:rsid w:val="00D822BA"/>
    <w:rsid w:val="00D82389"/>
    <w:rsid w:val="00D82B02"/>
    <w:rsid w:val="00D82CDF"/>
    <w:rsid w:val="00D82EF2"/>
    <w:rsid w:val="00D83140"/>
    <w:rsid w:val="00D83937"/>
    <w:rsid w:val="00D839F1"/>
    <w:rsid w:val="00D83CFE"/>
    <w:rsid w:val="00D83D32"/>
    <w:rsid w:val="00D84229"/>
    <w:rsid w:val="00D84240"/>
    <w:rsid w:val="00D84339"/>
    <w:rsid w:val="00D84532"/>
    <w:rsid w:val="00D848DB"/>
    <w:rsid w:val="00D84BCF"/>
    <w:rsid w:val="00D854B0"/>
    <w:rsid w:val="00D855D2"/>
    <w:rsid w:val="00D85621"/>
    <w:rsid w:val="00D860E0"/>
    <w:rsid w:val="00D86560"/>
    <w:rsid w:val="00D87201"/>
    <w:rsid w:val="00D8798D"/>
    <w:rsid w:val="00D879A3"/>
    <w:rsid w:val="00D9043E"/>
    <w:rsid w:val="00D908B2"/>
    <w:rsid w:val="00D90941"/>
    <w:rsid w:val="00D90B2F"/>
    <w:rsid w:val="00D91160"/>
    <w:rsid w:val="00D911C1"/>
    <w:rsid w:val="00D91210"/>
    <w:rsid w:val="00D91FF9"/>
    <w:rsid w:val="00D9203F"/>
    <w:rsid w:val="00D924A6"/>
    <w:rsid w:val="00D92E19"/>
    <w:rsid w:val="00D93A5E"/>
    <w:rsid w:val="00D93C70"/>
    <w:rsid w:val="00D945FA"/>
    <w:rsid w:val="00D94A5A"/>
    <w:rsid w:val="00D94A5B"/>
    <w:rsid w:val="00D94AAA"/>
    <w:rsid w:val="00D94DF1"/>
    <w:rsid w:val="00D951B3"/>
    <w:rsid w:val="00D95B22"/>
    <w:rsid w:val="00D96129"/>
    <w:rsid w:val="00D962C0"/>
    <w:rsid w:val="00D965B1"/>
    <w:rsid w:val="00D96E63"/>
    <w:rsid w:val="00DA03B4"/>
    <w:rsid w:val="00DA19DF"/>
    <w:rsid w:val="00DA1ADE"/>
    <w:rsid w:val="00DA29FF"/>
    <w:rsid w:val="00DA3E81"/>
    <w:rsid w:val="00DA4371"/>
    <w:rsid w:val="00DA4625"/>
    <w:rsid w:val="00DA47D0"/>
    <w:rsid w:val="00DA4C98"/>
    <w:rsid w:val="00DA515C"/>
    <w:rsid w:val="00DA56ED"/>
    <w:rsid w:val="00DA5E3A"/>
    <w:rsid w:val="00DA6253"/>
    <w:rsid w:val="00DA68BB"/>
    <w:rsid w:val="00DA6CD1"/>
    <w:rsid w:val="00DA6E52"/>
    <w:rsid w:val="00DA6EBC"/>
    <w:rsid w:val="00DA7290"/>
    <w:rsid w:val="00DA7C04"/>
    <w:rsid w:val="00DA7E3B"/>
    <w:rsid w:val="00DB051F"/>
    <w:rsid w:val="00DB056E"/>
    <w:rsid w:val="00DB06AD"/>
    <w:rsid w:val="00DB0F25"/>
    <w:rsid w:val="00DB0F91"/>
    <w:rsid w:val="00DB1403"/>
    <w:rsid w:val="00DB175F"/>
    <w:rsid w:val="00DB1C1C"/>
    <w:rsid w:val="00DB1CD6"/>
    <w:rsid w:val="00DB2261"/>
    <w:rsid w:val="00DB28D6"/>
    <w:rsid w:val="00DB2B2B"/>
    <w:rsid w:val="00DB2BA2"/>
    <w:rsid w:val="00DB2F38"/>
    <w:rsid w:val="00DB3082"/>
    <w:rsid w:val="00DB3B7E"/>
    <w:rsid w:val="00DB3CAE"/>
    <w:rsid w:val="00DB42DD"/>
    <w:rsid w:val="00DB4322"/>
    <w:rsid w:val="00DB4708"/>
    <w:rsid w:val="00DB4FAF"/>
    <w:rsid w:val="00DB55AC"/>
    <w:rsid w:val="00DB5ABE"/>
    <w:rsid w:val="00DB5CC9"/>
    <w:rsid w:val="00DB6B8A"/>
    <w:rsid w:val="00DB79D4"/>
    <w:rsid w:val="00DC0B10"/>
    <w:rsid w:val="00DC1124"/>
    <w:rsid w:val="00DC16EA"/>
    <w:rsid w:val="00DC21C4"/>
    <w:rsid w:val="00DC2549"/>
    <w:rsid w:val="00DC2632"/>
    <w:rsid w:val="00DC269E"/>
    <w:rsid w:val="00DC30D9"/>
    <w:rsid w:val="00DC4339"/>
    <w:rsid w:val="00DC4915"/>
    <w:rsid w:val="00DC4BC9"/>
    <w:rsid w:val="00DC4C73"/>
    <w:rsid w:val="00DC4D6D"/>
    <w:rsid w:val="00DC4F06"/>
    <w:rsid w:val="00DC50F4"/>
    <w:rsid w:val="00DC5530"/>
    <w:rsid w:val="00DC5A99"/>
    <w:rsid w:val="00DC646D"/>
    <w:rsid w:val="00DC6556"/>
    <w:rsid w:val="00DC668E"/>
    <w:rsid w:val="00DC6790"/>
    <w:rsid w:val="00DC6942"/>
    <w:rsid w:val="00DC6B06"/>
    <w:rsid w:val="00DC6C56"/>
    <w:rsid w:val="00DC6CAA"/>
    <w:rsid w:val="00DC6EE3"/>
    <w:rsid w:val="00DC74CB"/>
    <w:rsid w:val="00DC7523"/>
    <w:rsid w:val="00DC764D"/>
    <w:rsid w:val="00DC7CF9"/>
    <w:rsid w:val="00DD03E7"/>
    <w:rsid w:val="00DD0ADC"/>
    <w:rsid w:val="00DD0CF6"/>
    <w:rsid w:val="00DD1450"/>
    <w:rsid w:val="00DD1B87"/>
    <w:rsid w:val="00DD31D6"/>
    <w:rsid w:val="00DD3C13"/>
    <w:rsid w:val="00DD43A6"/>
    <w:rsid w:val="00DD4728"/>
    <w:rsid w:val="00DD52B6"/>
    <w:rsid w:val="00DD5994"/>
    <w:rsid w:val="00DD5B4C"/>
    <w:rsid w:val="00DD5C0E"/>
    <w:rsid w:val="00DD631D"/>
    <w:rsid w:val="00DD63FA"/>
    <w:rsid w:val="00DD6983"/>
    <w:rsid w:val="00DD6B0F"/>
    <w:rsid w:val="00DD6EB3"/>
    <w:rsid w:val="00DD7759"/>
    <w:rsid w:val="00DD7E66"/>
    <w:rsid w:val="00DD7EEC"/>
    <w:rsid w:val="00DE0078"/>
    <w:rsid w:val="00DE10C7"/>
    <w:rsid w:val="00DE1179"/>
    <w:rsid w:val="00DE159D"/>
    <w:rsid w:val="00DE1A0F"/>
    <w:rsid w:val="00DE1D4E"/>
    <w:rsid w:val="00DE202F"/>
    <w:rsid w:val="00DE22F0"/>
    <w:rsid w:val="00DE260D"/>
    <w:rsid w:val="00DE26EE"/>
    <w:rsid w:val="00DE3186"/>
    <w:rsid w:val="00DE3308"/>
    <w:rsid w:val="00DE3C5D"/>
    <w:rsid w:val="00DE3FEE"/>
    <w:rsid w:val="00DE4A5D"/>
    <w:rsid w:val="00DE4DA6"/>
    <w:rsid w:val="00DE52BC"/>
    <w:rsid w:val="00DE59B1"/>
    <w:rsid w:val="00DE6200"/>
    <w:rsid w:val="00DE702D"/>
    <w:rsid w:val="00DE7123"/>
    <w:rsid w:val="00DE7410"/>
    <w:rsid w:val="00DE7630"/>
    <w:rsid w:val="00DE7E75"/>
    <w:rsid w:val="00DF084E"/>
    <w:rsid w:val="00DF144A"/>
    <w:rsid w:val="00DF149A"/>
    <w:rsid w:val="00DF1752"/>
    <w:rsid w:val="00DF1761"/>
    <w:rsid w:val="00DF1915"/>
    <w:rsid w:val="00DF1A99"/>
    <w:rsid w:val="00DF2370"/>
    <w:rsid w:val="00DF2AA7"/>
    <w:rsid w:val="00DF2CFD"/>
    <w:rsid w:val="00DF2ED9"/>
    <w:rsid w:val="00DF32F0"/>
    <w:rsid w:val="00DF3305"/>
    <w:rsid w:val="00DF4710"/>
    <w:rsid w:val="00DF53FF"/>
    <w:rsid w:val="00DF5715"/>
    <w:rsid w:val="00DF585E"/>
    <w:rsid w:val="00DF58A4"/>
    <w:rsid w:val="00DF5C7A"/>
    <w:rsid w:val="00DF6076"/>
    <w:rsid w:val="00DF681D"/>
    <w:rsid w:val="00DF6E09"/>
    <w:rsid w:val="00DF7336"/>
    <w:rsid w:val="00DF739E"/>
    <w:rsid w:val="00DF777C"/>
    <w:rsid w:val="00DF7B81"/>
    <w:rsid w:val="00DF7F8A"/>
    <w:rsid w:val="00E0005C"/>
    <w:rsid w:val="00E007C2"/>
    <w:rsid w:val="00E00BC3"/>
    <w:rsid w:val="00E01F75"/>
    <w:rsid w:val="00E024B4"/>
    <w:rsid w:val="00E02614"/>
    <w:rsid w:val="00E02B34"/>
    <w:rsid w:val="00E035AC"/>
    <w:rsid w:val="00E03EF4"/>
    <w:rsid w:val="00E0402C"/>
    <w:rsid w:val="00E0404C"/>
    <w:rsid w:val="00E0423D"/>
    <w:rsid w:val="00E04824"/>
    <w:rsid w:val="00E048E4"/>
    <w:rsid w:val="00E0492F"/>
    <w:rsid w:val="00E0527A"/>
    <w:rsid w:val="00E056E7"/>
    <w:rsid w:val="00E05F08"/>
    <w:rsid w:val="00E062D6"/>
    <w:rsid w:val="00E06549"/>
    <w:rsid w:val="00E067FE"/>
    <w:rsid w:val="00E06891"/>
    <w:rsid w:val="00E07638"/>
    <w:rsid w:val="00E077D8"/>
    <w:rsid w:val="00E07CB4"/>
    <w:rsid w:val="00E10057"/>
    <w:rsid w:val="00E108DF"/>
    <w:rsid w:val="00E1113E"/>
    <w:rsid w:val="00E1117B"/>
    <w:rsid w:val="00E11427"/>
    <w:rsid w:val="00E119D1"/>
    <w:rsid w:val="00E11A7C"/>
    <w:rsid w:val="00E11C88"/>
    <w:rsid w:val="00E11CC8"/>
    <w:rsid w:val="00E1231D"/>
    <w:rsid w:val="00E12C56"/>
    <w:rsid w:val="00E12C5F"/>
    <w:rsid w:val="00E12C72"/>
    <w:rsid w:val="00E12E6D"/>
    <w:rsid w:val="00E13162"/>
    <w:rsid w:val="00E1357B"/>
    <w:rsid w:val="00E13EDB"/>
    <w:rsid w:val="00E146D3"/>
    <w:rsid w:val="00E146E9"/>
    <w:rsid w:val="00E14D19"/>
    <w:rsid w:val="00E150B3"/>
    <w:rsid w:val="00E155AD"/>
    <w:rsid w:val="00E15A2D"/>
    <w:rsid w:val="00E15E88"/>
    <w:rsid w:val="00E1606D"/>
    <w:rsid w:val="00E160DF"/>
    <w:rsid w:val="00E16128"/>
    <w:rsid w:val="00E163ED"/>
    <w:rsid w:val="00E16598"/>
    <w:rsid w:val="00E167D0"/>
    <w:rsid w:val="00E1682E"/>
    <w:rsid w:val="00E16BC7"/>
    <w:rsid w:val="00E16F44"/>
    <w:rsid w:val="00E17447"/>
    <w:rsid w:val="00E17C45"/>
    <w:rsid w:val="00E17DE8"/>
    <w:rsid w:val="00E17E1A"/>
    <w:rsid w:val="00E20010"/>
    <w:rsid w:val="00E200F3"/>
    <w:rsid w:val="00E20C69"/>
    <w:rsid w:val="00E20E09"/>
    <w:rsid w:val="00E2172E"/>
    <w:rsid w:val="00E21FEB"/>
    <w:rsid w:val="00E220C8"/>
    <w:rsid w:val="00E22564"/>
    <w:rsid w:val="00E226BD"/>
    <w:rsid w:val="00E22D28"/>
    <w:rsid w:val="00E22E07"/>
    <w:rsid w:val="00E22F0C"/>
    <w:rsid w:val="00E22F22"/>
    <w:rsid w:val="00E23149"/>
    <w:rsid w:val="00E2369D"/>
    <w:rsid w:val="00E237E4"/>
    <w:rsid w:val="00E24111"/>
    <w:rsid w:val="00E242CF"/>
    <w:rsid w:val="00E2449B"/>
    <w:rsid w:val="00E2453C"/>
    <w:rsid w:val="00E25486"/>
    <w:rsid w:val="00E2577B"/>
    <w:rsid w:val="00E25814"/>
    <w:rsid w:val="00E26AE5"/>
    <w:rsid w:val="00E26DC2"/>
    <w:rsid w:val="00E26DFC"/>
    <w:rsid w:val="00E270C2"/>
    <w:rsid w:val="00E30300"/>
    <w:rsid w:val="00E3068F"/>
    <w:rsid w:val="00E3178C"/>
    <w:rsid w:val="00E3192D"/>
    <w:rsid w:val="00E31DB7"/>
    <w:rsid w:val="00E31DB9"/>
    <w:rsid w:val="00E324BB"/>
    <w:rsid w:val="00E32628"/>
    <w:rsid w:val="00E32949"/>
    <w:rsid w:val="00E32EF6"/>
    <w:rsid w:val="00E32F40"/>
    <w:rsid w:val="00E330A0"/>
    <w:rsid w:val="00E334D8"/>
    <w:rsid w:val="00E3362E"/>
    <w:rsid w:val="00E3364B"/>
    <w:rsid w:val="00E33BE7"/>
    <w:rsid w:val="00E342AF"/>
    <w:rsid w:val="00E345B1"/>
    <w:rsid w:val="00E346F0"/>
    <w:rsid w:val="00E349DE"/>
    <w:rsid w:val="00E34B36"/>
    <w:rsid w:val="00E34D2F"/>
    <w:rsid w:val="00E35083"/>
    <w:rsid w:val="00E35086"/>
    <w:rsid w:val="00E35DA7"/>
    <w:rsid w:val="00E35E51"/>
    <w:rsid w:val="00E36B00"/>
    <w:rsid w:val="00E36C2B"/>
    <w:rsid w:val="00E37315"/>
    <w:rsid w:val="00E3732F"/>
    <w:rsid w:val="00E373F5"/>
    <w:rsid w:val="00E379BB"/>
    <w:rsid w:val="00E40075"/>
    <w:rsid w:val="00E40134"/>
    <w:rsid w:val="00E408C3"/>
    <w:rsid w:val="00E40FE7"/>
    <w:rsid w:val="00E420E0"/>
    <w:rsid w:val="00E421F0"/>
    <w:rsid w:val="00E429A3"/>
    <w:rsid w:val="00E42AE3"/>
    <w:rsid w:val="00E42F32"/>
    <w:rsid w:val="00E435CF"/>
    <w:rsid w:val="00E4392B"/>
    <w:rsid w:val="00E43BCF"/>
    <w:rsid w:val="00E43F2C"/>
    <w:rsid w:val="00E44649"/>
    <w:rsid w:val="00E44755"/>
    <w:rsid w:val="00E456B4"/>
    <w:rsid w:val="00E475FE"/>
    <w:rsid w:val="00E47A44"/>
    <w:rsid w:val="00E47C4C"/>
    <w:rsid w:val="00E47C4D"/>
    <w:rsid w:val="00E47E1B"/>
    <w:rsid w:val="00E47F8C"/>
    <w:rsid w:val="00E50337"/>
    <w:rsid w:val="00E50466"/>
    <w:rsid w:val="00E5102F"/>
    <w:rsid w:val="00E51792"/>
    <w:rsid w:val="00E51ABE"/>
    <w:rsid w:val="00E5336E"/>
    <w:rsid w:val="00E5354D"/>
    <w:rsid w:val="00E53917"/>
    <w:rsid w:val="00E53E00"/>
    <w:rsid w:val="00E53F84"/>
    <w:rsid w:val="00E541AC"/>
    <w:rsid w:val="00E54540"/>
    <w:rsid w:val="00E5489D"/>
    <w:rsid w:val="00E54E1B"/>
    <w:rsid w:val="00E551E6"/>
    <w:rsid w:val="00E55217"/>
    <w:rsid w:val="00E554F1"/>
    <w:rsid w:val="00E561C9"/>
    <w:rsid w:val="00E564B7"/>
    <w:rsid w:val="00E564DC"/>
    <w:rsid w:val="00E570B0"/>
    <w:rsid w:val="00E57413"/>
    <w:rsid w:val="00E57691"/>
    <w:rsid w:val="00E60CDA"/>
    <w:rsid w:val="00E60E8D"/>
    <w:rsid w:val="00E6131B"/>
    <w:rsid w:val="00E614D2"/>
    <w:rsid w:val="00E618A6"/>
    <w:rsid w:val="00E61A16"/>
    <w:rsid w:val="00E6249E"/>
    <w:rsid w:val="00E624FD"/>
    <w:rsid w:val="00E625CC"/>
    <w:rsid w:val="00E62669"/>
    <w:rsid w:val="00E6291D"/>
    <w:rsid w:val="00E63510"/>
    <w:rsid w:val="00E63816"/>
    <w:rsid w:val="00E6397C"/>
    <w:rsid w:val="00E63D93"/>
    <w:rsid w:val="00E63EDE"/>
    <w:rsid w:val="00E642CD"/>
    <w:rsid w:val="00E6481F"/>
    <w:rsid w:val="00E65608"/>
    <w:rsid w:val="00E657FA"/>
    <w:rsid w:val="00E65CC7"/>
    <w:rsid w:val="00E65DDF"/>
    <w:rsid w:val="00E66B42"/>
    <w:rsid w:val="00E66CF7"/>
    <w:rsid w:val="00E66EFF"/>
    <w:rsid w:val="00E67AAA"/>
    <w:rsid w:val="00E704B2"/>
    <w:rsid w:val="00E70E71"/>
    <w:rsid w:val="00E70E8E"/>
    <w:rsid w:val="00E71159"/>
    <w:rsid w:val="00E711F0"/>
    <w:rsid w:val="00E71AB3"/>
    <w:rsid w:val="00E71E80"/>
    <w:rsid w:val="00E72B65"/>
    <w:rsid w:val="00E72C00"/>
    <w:rsid w:val="00E72C0B"/>
    <w:rsid w:val="00E72F65"/>
    <w:rsid w:val="00E7356D"/>
    <w:rsid w:val="00E73B69"/>
    <w:rsid w:val="00E73B8D"/>
    <w:rsid w:val="00E73C7D"/>
    <w:rsid w:val="00E73DD7"/>
    <w:rsid w:val="00E74466"/>
    <w:rsid w:val="00E745F9"/>
    <w:rsid w:val="00E749B8"/>
    <w:rsid w:val="00E74A98"/>
    <w:rsid w:val="00E75055"/>
    <w:rsid w:val="00E75458"/>
    <w:rsid w:val="00E75540"/>
    <w:rsid w:val="00E75544"/>
    <w:rsid w:val="00E75712"/>
    <w:rsid w:val="00E757BA"/>
    <w:rsid w:val="00E75C3E"/>
    <w:rsid w:val="00E75D01"/>
    <w:rsid w:val="00E769F8"/>
    <w:rsid w:val="00E77193"/>
    <w:rsid w:val="00E773E8"/>
    <w:rsid w:val="00E7764F"/>
    <w:rsid w:val="00E77831"/>
    <w:rsid w:val="00E778B4"/>
    <w:rsid w:val="00E801CA"/>
    <w:rsid w:val="00E80C7C"/>
    <w:rsid w:val="00E80EC3"/>
    <w:rsid w:val="00E817D8"/>
    <w:rsid w:val="00E81AEB"/>
    <w:rsid w:val="00E81C39"/>
    <w:rsid w:val="00E82073"/>
    <w:rsid w:val="00E831CC"/>
    <w:rsid w:val="00E83935"/>
    <w:rsid w:val="00E839BF"/>
    <w:rsid w:val="00E83CF1"/>
    <w:rsid w:val="00E84399"/>
    <w:rsid w:val="00E843DD"/>
    <w:rsid w:val="00E84CD6"/>
    <w:rsid w:val="00E85206"/>
    <w:rsid w:val="00E8539A"/>
    <w:rsid w:val="00E856AA"/>
    <w:rsid w:val="00E8627F"/>
    <w:rsid w:val="00E866D1"/>
    <w:rsid w:val="00E86C07"/>
    <w:rsid w:val="00E87054"/>
    <w:rsid w:val="00E8754D"/>
    <w:rsid w:val="00E87582"/>
    <w:rsid w:val="00E8758C"/>
    <w:rsid w:val="00E878A7"/>
    <w:rsid w:val="00E87B19"/>
    <w:rsid w:val="00E905DF"/>
    <w:rsid w:val="00E90DDC"/>
    <w:rsid w:val="00E90EAF"/>
    <w:rsid w:val="00E91025"/>
    <w:rsid w:val="00E912D4"/>
    <w:rsid w:val="00E91ADE"/>
    <w:rsid w:val="00E91F49"/>
    <w:rsid w:val="00E925B7"/>
    <w:rsid w:val="00E92894"/>
    <w:rsid w:val="00E92EBB"/>
    <w:rsid w:val="00E92FB8"/>
    <w:rsid w:val="00E936B3"/>
    <w:rsid w:val="00E93937"/>
    <w:rsid w:val="00E939EA"/>
    <w:rsid w:val="00E93BB9"/>
    <w:rsid w:val="00E945A1"/>
    <w:rsid w:val="00E9470D"/>
    <w:rsid w:val="00E954A4"/>
    <w:rsid w:val="00E95543"/>
    <w:rsid w:val="00E96223"/>
    <w:rsid w:val="00E965F9"/>
    <w:rsid w:val="00E96F97"/>
    <w:rsid w:val="00E97E8E"/>
    <w:rsid w:val="00EA01E3"/>
    <w:rsid w:val="00EA0A57"/>
    <w:rsid w:val="00EA0D4B"/>
    <w:rsid w:val="00EA101E"/>
    <w:rsid w:val="00EA136B"/>
    <w:rsid w:val="00EA172A"/>
    <w:rsid w:val="00EA19B9"/>
    <w:rsid w:val="00EA21FC"/>
    <w:rsid w:val="00EA2EBF"/>
    <w:rsid w:val="00EA3045"/>
    <w:rsid w:val="00EA31F1"/>
    <w:rsid w:val="00EA35F2"/>
    <w:rsid w:val="00EA3F05"/>
    <w:rsid w:val="00EA48E3"/>
    <w:rsid w:val="00EA5783"/>
    <w:rsid w:val="00EA634B"/>
    <w:rsid w:val="00EA657E"/>
    <w:rsid w:val="00EA66BB"/>
    <w:rsid w:val="00EA6B7C"/>
    <w:rsid w:val="00EA6D46"/>
    <w:rsid w:val="00EA75B5"/>
    <w:rsid w:val="00EA7609"/>
    <w:rsid w:val="00EA7A1C"/>
    <w:rsid w:val="00EA7B1A"/>
    <w:rsid w:val="00EB03A9"/>
    <w:rsid w:val="00EB0971"/>
    <w:rsid w:val="00EB1267"/>
    <w:rsid w:val="00EB1553"/>
    <w:rsid w:val="00EB171D"/>
    <w:rsid w:val="00EB1EE3"/>
    <w:rsid w:val="00EB206A"/>
    <w:rsid w:val="00EB27A8"/>
    <w:rsid w:val="00EB32CD"/>
    <w:rsid w:val="00EB3394"/>
    <w:rsid w:val="00EB42C5"/>
    <w:rsid w:val="00EB473E"/>
    <w:rsid w:val="00EB476B"/>
    <w:rsid w:val="00EB4957"/>
    <w:rsid w:val="00EB4A14"/>
    <w:rsid w:val="00EB4A19"/>
    <w:rsid w:val="00EB4CA4"/>
    <w:rsid w:val="00EB4F8F"/>
    <w:rsid w:val="00EB503C"/>
    <w:rsid w:val="00EB5083"/>
    <w:rsid w:val="00EB5135"/>
    <w:rsid w:val="00EB5555"/>
    <w:rsid w:val="00EB56D8"/>
    <w:rsid w:val="00EB5D7F"/>
    <w:rsid w:val="00EB6336"/>
    <w:rsid w:val="00EB7222"/>
    <w:rsid w:val="00EB72F0"/>
    <w:rsid w:val="00EB7F97"/>
    <w:rsid w:val="00EC0309"/>
    <w:rsid w:val="00EC051A"/>
    <w:rsid w:val="00EC0530"/>
    <w:rsid w:val="00EC064A"/>
    <w:rsid w:val="00EC07B4"/>
    <w:rsid w:val="00EC094B"/>
    <w:rsid w:val="00EC0BD8"/>
    <w:rsid w:val="00EC0CA3"/>
    <w:rsid w:val="00EC0F28"/>
    <w:rsid w:val="00EC0FA2"/>
    <w:rsid w:val="00EC117D"/>
    <w:rsid w:val="00EC13B7"/>
    <w:rsid w:val="00EC1438"/>
    <w:rsid w:val="00EC1BC0"/>
    <w:rsid w:val="00EC284E"/>
    <w:rsid w:val="00EC294B"/>
    <w:rsid w:val="00EC2F4A"/>
    <w:rsid w:val="00EC308F"/>
    <w:rsid w:val="00EC3123"/>
    <w:rsid w:val="00EC38DE"/>
    <w:rsid w:val="00EC39B9"/>
    <w:rsid w:val="00EC3E7E"/>
    <w:rsid w:val="00EC3F83"/>
    <w:rsid w:val="00EC4423"/>
    <w:rsid w:val="00EC45D6"/>
    <w:rsid w:val="00EC4BFB"/>
    <w:rsid w:val="00EC53FA"/>
    <w:rsid w:val="00EC58A6"/>
    <w:rsid w:val="00EC6094"/>
    <w:rsid w:val="00EC62EA"/>
    <w:rsid w:val="00EC6ADB"/>
    <w:rsid w:val="00EC6EDD"/>
    <w:rsid w:val="00EC711B"/>
    <w:rsid w:val="00EC716A"/>
    <w:rsid w:val="00EC7329"/>
    <w:rsid w:val="00EC7BA1"/>
    <w:rsid w:val="00ED0381"/>
    <w:rsid w:val="00ED06B0"/>
    <w:rsid w:val="00ED085F"/>
    <w:rsid w:val="00ED0947"/>
    <w:rsid w:val="00ED0DBE"/>
    <w:rsid w:val="00ED0FA9"/>
    <w:rsid w:val="00ED1192"/>
    <w:rsid w:val="00ED1930"/>
    <w:rsid w:val="00ED1BF3"/>
    <w:rsid w:val="00ED229C"/>
    <w:rsid w:val="00ED22F6"/>
    <w:rsid w:val="00ED25B2"/>
    <w:rsid w:val="00ED340A"/>
    <w:rsid w:val="00ED3A1A"/>
    <w:rsid w:val="00ED3A97"/>
    <w:rsid w:val="00ED3B18"/>
    <w:rsid w:val="00ED3E96"/>
    <w:rsid w:val="00ED44DE"/>
    <w:rsid w:val="00ED4C78"/>
    <w:rsid w:val="00ED59AD"/>
    <w:rsid w:val="00ED5E37"/>
    <w:rsid w:val="00ED61A9"/>
    <w:rsid w:val="00ED7676"/>
    <w:rsid w:val="00EE0897"/>
    <w:rsid w:val="00EE10FA"/>
    <w:rsid w:val="00EE18D1"/>
    <w:rsid w:val="00EE1B9D"/>
    <w:rsid w:val="00EE20E9"/>
    <w:rsid w:val="00EE30F1"/>
    <w:rsid w:val="00EE3627"/>
    <w:rsid w:val="00EE36E0"/>
    <w:rsid w:val="00EE4196"/>
    <w:rsid w:val="00EE41CD"/>
    <w:rsid w:val="00EE43C3"/>
    <w:rsid w:val="00EE457B"/>
    <w:rsid w:val="00EE48A9"/>
    <w:rsid w:val="00EE4F62"/>
    <w:rsid w:val="00EE5E04"/>
    <w:rsid w:val="00EE610F"/>
    <w:rsid w:val="00EE6A2B"/>
    <w:rsid w:val="00EE6D26"/>
    <w:rsid w:val="00EE72DD"/>
    <w:rsid w:val="00EE7677"/>
    <w:rsid w:val="00EE789C"/>
    <w:rsid w:val="00EE7B42"/>
    <w:rsid w:val="00EF007F"/>
    <w:rsid w:val="00EF00B8"/>
    <w:rsid w:val="00EF013F"/>
    <w:rsid w:val="00EF03D3"/>
    <w:rsid w:val="00EF0C03"/>
    <w:rsid w:val="00EF1B16"/>
    <w:rsid w:val="00EF1CE1"/>
    <w:rsid w:val="00EF1D52"/>
    <w:rsid w:val="00EF1EE7"/>
    <w:rsid w:val="00EF1F2A"/>
    <w:rsid w:val="00EF2170"/>
    <w:rsid w:val="00EF316D"/>
    <w:rsid w:val="00EF326D"/>
    <w:rsid w:val="00EF3E73"/>
    <w:rsid w:val="00EF47C3"/>
    <w:rsid w:val="00EF51AE"/>
    <w:rsid w:val="00EF6874"/>
    <w:rsid w:val="00EF6942"/>
    <w:rsid w:val="00EF7927"/>
    <w:rsid w:val="00EF7D1F"/>
    <w:rsid w:val="00EF7FB1"/>
    <w:rsid w:val="00F0084E"/>
    <w:rsid w:val="00F00873"/>
    <w:rsid w:val="00F0092A"/>
    <w:rsid w:val="00F00D5A"/>
    <w:rsid w:val="00F01609"/>
    <w:rsid w:val="00F01690"/>
    <w:rsid w:val="00F01CAC"/>
    <w:rsid w:val="00F020FB"/>
    <w:rsid w:val="00F028D3"/>
    <w:rsid w:val="00F02C63"/>
    <w:rsid w:val="00F036BC"/>
    <w:rsid w:val="00F037E1"/>
    <w:rsid w:val="00F03955"/>
    <w:rsid w:val="00F03E94"/>
    <w:rsid w:val="00F04E7F"/>
    <w:rsid w:val="00F04EB7"/>
    <w:rsid w:val="00F058AF"/>
    <w:rsid w:val="00F05BC7"/>
    <w:rsid w:val="00F05D97"/>
    <w:rsid w:val="00F061A3"/>
    <w:rsid w:val="00F068C6"/>
    <w:rsid w:val="00F06C2A"/>
    <w:rsid w:val="00F06CE9"/>
    <w:rsid w:val="00F071AB"/>
    <w:rsid w:val="00F074FF"/>
    <w:rsid w:val="00F1045A"/>
    <w:rsid w:val="00F1051D"/>
    <w:rsid w:val="00F10F4A"/>
    <w:rsid w:val="00F10FE8"/>
    <w:rsid w:val="00F111CF"/>
    <w:rsid w:val="00F122C6"/>
    <w:rsid w:val="00F125D2"/>
    <w:rsid w:val="00F127CD"/>
    <w:rsid w:val="00F12AFD"/>
    <w:rsid w:val="00F133C2"/>
    <w:rsid w:val="00F1358B"/>
    <w:rsid w:val="00F138D7"/>
    <w:rsid w:val="00F13E8E"/>
    <w:rsid w:val="00F14473"/>
    <w:rsid w:val="00F144F1"/>
    <w:rsid w:val="00F147A7"/>
    <w:rsid w:val="00F14C86"/>
    <w:rsid w:val="00F14E47"/>
    <w:rsid w:val="00F15200"/>
    <w:rsid w:val="00F152AD"/>
    <w:rsid w:val="00F1536B"/>
    <w:rsid w:val="00F15375"/>
    <w:rsid w:val="00F15486"/>
    <w:rsid w:val="00F15493"/>
    <w:rsid w:val="00F154B8"/>
    <w:rsid w:val="00F1580B"/>
    <w:rsid w:val="00F15A8B"/>
    <w:rsid w:val="00F16353"/>
    <w:rsid w:val="00F1652A"/>
    <w:rsid w:val="00F16595"/>
    <w:rsid w:val="00F172D4"/>
    <w:rsid w:val="00F17E75"/>
    <w:rsid w:val="00F206A0"/>
    <w:rsid w:val="00F21051"/>
    <w:rsid w:val="00F21421"/>
    <w:rsid w:val="00F2162D"/>
    <w:rsid w:val="00F21AB8"/>
    <w:rsid w:val="00F220BA"/>
    <w:rsid w:val="00F227D3"/>
    <w:rsid w:val="00F22841"/>
    <w:rsid w:val="00F22912"/>
    <w:rsid w:val="00F22BAB"/>
    <w:rsid w:val="00F22D9A"/>
    <w:rsid w:val="00F22F6C"/>
    <w:rsid w:val="00F23CB3"/>
    <w:rsid w:val="00F23CBE"/>
    <w:rsid w:val="00F2442C"/>
    <w:rsid w:val="00F24662"/>
    <w:rsid w:val="00F246DD"/>
    <w:rsid w:val="00F2491F"/>
    <w:rsid w:val="00F24C5C"/>
    <w:rsid w:val="00F253D9"/>
    <w:rsid w:val="00F25485"/>
    <w:rsid w:val="00F25528"/>
    <w:rsid w:val="00F2558C"/>
    <w:rsid w:val="00F25AF4"/>
    <w:rsid w:val="00F26CF8"/>
    <w:rsid w:val="00F2701D"/>
    <w:rsid w:val="00F2720C"/>
    <w:rsid w:val="00F2763F"/>
    <w:rsid w:val="00F27C67"/>
    <w:rsid w:val="00F27CB6"/>
    <w:rsid w:val="00F27F9D"/>
    <w:rsid w:val="00F27FDC"/>
    <w:rsid w:val="00F305DA"/>
    <w:rsid w:val="00F30901"/>
    <w:rsid w:val="00F30E4F"/>
    <w:rsid w:val="00F3121E"/>
    <w:rsid w:val="00F317DB"/>
    <w:rsid w:val="00F32659"/>
    <w:rsid w:val="00F3309B"/>
    <w:rsid w:val="00F33D7A"/>
    <w:rsid w:val="00F34377"/>
    <w:rsid w:val="00F34B90"/>
    <w:rsid w:val="00F34E67"/>
    <w:rsid w:val="00F35A6A"/>
    <w:rsid w:val="00F35E5A"/>
    <w:rsid w:val="00F3675F"/>
    <w:rsid w:val="00F36939"/>
    <w:rsid w:val="00F36D3B"/>
    <w:rsid w:val="00F36EC2"/>
    <w:rsid w:val="00F37660"/>
    <w:rsid w:val="00F37823"/>
    <w:rsid w:val="00F37A5A"/>
    <w:rsid w:val="00F37D08"/>
    <w:rsid w:val="00F404FA"/>
    <w:rsid w:val="00F405CD"/>
    <w:rsid w:val="00F40E68"/>
    <w:rsid w:val="00F411CA"/>
    <w:rsid w:val="00F412D5"/>
    <w:rsid w:val="00F41D07"/>
    <w:rsid w:val="00F42832"/>
    <w:rsid w:val="00F42A00"/>
    <w:rsid w:val="00F42C9D"/>
    <w:rsid w:val="00F42D84"/>
    <w:rsid w:val="00F42DB0"/>
    <w:rsid w:val="00F42DB8"/>
    <w:rsid w:val="00F433A6"/>
    <w:rsid w:val="00F4366F"/>
    <w:rsid w:val="00F44707"/>
    <w:rsid w:val="00F44A47"/>
    <w:rsid w:val="00F44CF4"/>
    <w:rsid w:val="00F45278"/>
    <w:rsid w:val="00F46AB6"/>
    <w:rsid w:val="00F47032"/>
    <w:rsid w:val="00F47204"/>
    <w:rsid w:val="00F473C3"/>
    <w:rsid w:val="00F47994"/>
    <w:rsid w:val="00F47CDB"/>
    <w:rsid w:val="00F47D0A"/>
    <w:rsid w:val="00F47DE1"/>
    <w:rsid w:val="00F47F54"/>
    <w:rsid w:val="00F5005F"/>
    <w:rsid w:val="00F50501"/>
    <w:rsid w:val="00F507EC"/>
    <w:rsid w:val="00F508D2"/>
    <w:rsid w:val="00F50BA7"/>
    <w:rsid w:val="00F513DE"/>
    <w:rsid w:val="00F5196A"/>
    <w:rsid w:val="00F51AA7"/>
    <w:rsid w:val="00F521AC"/>
    <w:rsid w:val="00F52358"/>
    <w:rsid w:val="00F528F3"/>
    <w:rsid w:val="00F5365A"/>
    <w:rsid w:val="00F538ED"/>
    <w:rsid w:val="00F53928"/>
    <w:rsid w:val="00F5409E"/>
    <w:rsid w:val="00F5446D"/>
    <w:rsid w:val="00F54783"/>
    <w:rsid w:val="00F548AC"/>
    <w:rsid w:val="00F548C7"/>
    <w:rsid w:val="00F54935"/>
    <w:rsid w:val="00F54A6D"/>
    <w:rsid w:val="00F54EF7"/>
    <w:rsid w:val="00F54FFC"/>
    <w:rsid w:val="00F5608F"/>
    <w:rsid w:val="00F564DC"/>
    <w:rsid w:val="00F567F8"/>
    <w:rsid w:val="00F56D19"/>
    <w:rsid w:val="00F56F7D"/>
    <w:rsid w:val="00F56FBD"/>
    <w:rsid w:val="00F56FF6"/>
    <w:rsid w:val="00F577F4"/>
    <w:rsid w:val="00F57E46"/>
    <w:rsid w:val="00F6001B"/>
    <w:rsid w:val="00F60255"/>
    <w:rsid w:val="00F6045A"/>
    <w:rsid w:val="00F6047A"/>
    <w:rsid w:val="00F61598"/>
    <w:rsid w:val="00F617C6"/>
    <w:rsid w:val="00F61A34"/>
    <w:rsid w:val="00F621A8"/>
    <w:rsid w:val="00F62456"/>
    <w:rsid w:val="00F62471"/>
    <w:rsid w:val="00F62975"/>
    <w:rsid w:val="00F62AB8"/>
    <w:rsid w:val="00F63545"/>
    <w:rsid w:val="00F64512"/>
    <w:rsid w:val="00F64673"/>
    <w:rsid w:val="00F64A65"/>
    <w:rsid w:val="00F64AC4"/>
    <w:rsid w:val="00F64B9B"/>
    <w:rsid w:val="00F64CCD"/>
    <w:rsid w:val="00F6533D"/>
    <w:rsid w:val="00F657AD"/>
    <w:rsid w:val="00F6593E"/>
    <w:rsid w:val="00F65CA2"/>
    <w:rsid w:val="00F66B7C"/>
    <w:rsid w:val="00F66D5F"/>
    <w:rsid w:val="00F67683"/>
    <w:rsid w:val="00F67CE2"/>
    <w:rsid w:val="00F709F2"/>
    <w:rsid w:val="00F70A2C"/>
    <w:rsid w:val="00F70A91"/>
    <w:rsid w:val="00F71012"/>
    <w:rsid w:val="00F71424"/>
    <w:rsid w:val="00F715E2"/>
    <w:rsid w:val="00F718FA"/>
    <w:rsid w:val="00F72097"/>
    <w:rsid w:val="00F720C2"/>
    <w:rsid w:val="00F72559"/>
    <w:rsid w:val="00F72575"/>
    <w:rsid w:val="00F72E5A"/>
    <w:rsid w:val="00F72FBC"/>
    <w:rsid w:val="00F74E57"/>
    <w:rsid w:val="00F75806"/>
    <w:rsid w:val="00F75E7D"/>
    <w:rsid w:val="00F76297"/>
    <w:rsid w:val="00F76372"/>
    <w:rsid w:val="00F76404"/>
    <w:rsid w:val="00F764E6"/>
    <w:rsid w:val="00F7718A"/>
    <w:rsid w:val="00F77725"/>
    <w:rsid w:val="00F77D3B"/>
    <w:rsid w:val="00F80130"/>
    <w:rsid w:val="00F808AA"/>
    <w:rsid w:val="00F80926"/>
    <w:rsid w:val="00F80CC9"/>
    <w:rsid w:val="00F81403"/>
    <w:rsid w:val="00F8150E"/>
    <w:rsid w:val="00F8247E"/>
    <w:rsid w:val="00F82643"/>
    <w:rsid w:val="00F8357E"/>
    <w:rsid w:val="00F8379C"/>
    <w:rsid w:val="00F839FA"/>
    <w:rsid w:val="00F83B05"/>
    <w:rsid w:val="00F84629"/>
    <w:rsid w:val="00F84BEF"/>
    <w:rsid w:val="00F84E3D"/>
    <w:rsid w:val="00F8500C"/>
    <w:rsid w:val="00F8524F"/>
    <w:rsid w:val="00F85476"/>
    <w:rsid w:val="00F85921"/>
    <w:rsid w:val="00F85B0C"/>
    <w:rsid w:val="00F85C62"/>
    <w:rsid w:val="00F85FFE"/>
    <w:rsid w:val="00F869DB"/>
    <w:rsid w:val="00F871AC"/>
    <w:rsid w:val="00F8786A"/>
    <w:rsid w:val="00F903FD"/>
    <w:rsid w:val="00F90D59"/>
    <w:rsid w:val="00F91136"/>
    <w:rsid w:val="00F913FA"/>
    <w:rsid w:val="00F91C2A"/>
    <w:rsid w:val="00F91CCA"/>
    <w:rsid w:val="00F927B1"/>
    <w:rsid w:val="00F92906"/>
    <w:rsid w:val="00F92B01"/>
    <w:rsid w:val="00F93489"/>
    <w:rsid w:val="00F934E1"/>
    <w:rsid w:val="00F937B0"/>
    <w:rsid w:val="00F9458C"/>
    <w:rsid w:val="00F94777"/>
    <w:rsid w:val="00F94BCC"/>
    <w:rsid w:val="00F94FEA"/>
    <w:rsid w:val="00F95448"/>
    <w:rsid w:val="00F9566D"/>
    <w:rsid w:val="00F95C68"/>
    <w:rsid w:val="00F96130"/>
    <w:rsid w:val="00F96468"/>
    <w:rsid w:val="00F96B4C"/>
    <w:rsid w:val="00F9710B"/>
    <w:rsid w:val="00F971ED"/>
    <w:rsid w:val="00F9722E"/>
    <w:rsid w:val="00F97C54"/>
    <w:rsid w:val="00FA11DE"/>
    <w:rsid w:val="00FA136D"/>
    <w:rsid w:val="00FA1F01"/>
    <w:rsid w:val="00FA2392"/>
    <w:rsid w:val="00FA24A9"/>
    <w:rsid w:val="00FA25C3"/>
    <w:rsid w:val="00FA2D17"/>
    <w:rsid w:val="00FA3796"/>
    <w:rsid w:val="00FA468C"/>
    <w:rsid w:val="00FA4775"/>
    <w:rsid w:val="00FA4A6E"/>
    <w:rsid w:val="00FA4B59"/>
    <w:rsid w:val="00FA4C95"/>
    <w:rsid w:val="00FA509E"/>
    <w:rsid w:val="00FA51C5"/>
    <w:rsid w:val="00FA58F3"/>
    <w:rsid w:val="00FA5C01"/>
    <w:rsid w:val="00FA5C73"/>
    <w:rsid w:val="00FA5F3A"/>
    <w:rsid w:val="00FA61C8"/>
    <w:rsid w:val="00FA6BAD"/>
    <w:rsid w:val="00FA6D95"/>
    <w:rsid w:val="00FA70A3"/>
    <w:rsid w:val="00FA71D4"/>
    <w:rsid w:val="00FB02BA"/>
    <w:rsid w:val="00FB0499"/>
    <w:rsid w:val="00FB067B"/>
    <w:rsid w:val="00FB0CAE"/>
    <w:rsid w:val="00FB12A9"/>
    <w:rsid w:val="00FB14DE"/>
    <w:rsid w:val="00FB1D87"/>
    <w:rsid w:val="00FB22C0"/>
    <w:rsid w:val="00FB2347"/>
    <w:rsid w:val="00FB2C81"/>
    <w:rsid w:val="00FB3389"/>
    <w:rsid w:val="00FB3473"/>
    <w:rsid w:val="00FB3776"/>
    <w:rsid w:val="00FB3823"/>
    <w:rsid w:val="00FB4517"/>
    <w:rsid w:val="00FB4877"/>
    <w:rsid w:val="00FB4F77"/>
    <w:rsid w:val="00FB52AB"/>
    <w:rsid w:val="00FB5384"/>
    <w:rsid w:val="00FB57C1"/>
    <w:rsid w:val="00FB58A9"/>
    <w:rsid w:val="00FB5980"/>
    <w:rsid w:val="00FB5D04"/>
    <w:rsid w:val="00FB5D12"/>
    <w:rsid w:val="00FB5DD9"/>
    <w:rsid w:val="00FB5DE9"/>
    <w:rsid w:val="00FB64B9"/>
    <w:rsid w:val="00FB680D"/>
    <w:rsid w:val="00FB6969"/>
    <w:rsid w:val="00FB6E45"/>
    <w:rsid w:val="00FB7329"/>
    <w:rsid w:val="00FB7636"/>
    <w:rsid w:val="00FB77FB"/>
    <w:rsid w:val="00FB7D00"/>
    <w:rsid w:val="00FC1174"/>
    <w:rsid w:val="00FC1279"/>
    <w:rsid w:val="00FC1BD8"/>
    <w:rsid w:val="00FC1EA8"/>
    <w:rsid w:val="00FC1FC4"/>
    <w:rsid w:val="00FC2157"/>
    <w:rsid w:val="00FC2428"/>
    <w:rsid w:val="00FC2E1A"/>
    <w:rsid w:val="00FC2F99"/>
    <w:rsid w:val="00FC3EF3"/>
    <w:rsid w:val="00FC410A"/>
    <w:rsid w:val="00FC544B"/>
    <w:rsid w:val="00FC5B0E"/>
    <w:rsid w:val="00FC5B21"/>
    <w:rsid w:val="00FC5C66"/>
    <w:rsid w:val="00FC69E4"/>
    <w:rsid w:val="00FC72DD"/>
    <w:rsid w:val="00FC7448"/>
    <w:rsid w:val="00FD009B"/>
    <w:rsid w:val="00FD0122"/>
    <w:rsid w:val="00FD0205"/>
    <w:rsid w:val="00FD04A6"/>
    <w:rsid w:val="00FD04CE"/>
    <w:rsid w:val="00FD0813"/>
    <w:rsid w:val="00FD08AE"/>
    <w:rsid w:val="00FD0D9C"/>
    <w:rsid w:val="00FD13B1"/>
    <w:rsid w:val="00FD1A1A"/>
    <w:rsid w:val="00FD1C3B"/>
    <w:rsid w:val="00FD1F71"/>
    <w:rsid w:val="00FD1FB4"/>
    <w:rsid w:val="00FD2AF8"/>
    <w:rsid w:val="00FD35DC"/>
    <w:rsid w:val="00FD3846"/>
    <w:rsid w:val="00FD42D1"/>
    <w:rsid w:val="00FD4383"/>
    <w:rsid w:val="00FD46FD"/>
    <w:rsid w:val="00FD482F"/>
    <w:rsid w:val="00FD4CC9"/>
    <w:rsid w:val="00FD585C"/>
    <w:rsid w:val="00FD5ADA"/>
    <w:rsid w:val="00FD6796"/>
    <w:rsid w:val="00FD68AF"/>
    <w:rsid w:val="00FD6BCC"/>
    <w:rsid w:val="00FD6E08"/>
    <w:rsid w:val="00FD72CF"/>
    <w:rsid w:val="00FD746D"/>
    <w:rsid w:val="00FD7A5F"/>
    <w:rsid w:val="00FE045B"/>
    <w:rsid w:val="00FE0911"/>
    <w:rsid w:val="00FE0D9A"/>
    <w:rsid w:val="00FE1D4B"/>
    <w:rsid w:val="00FE1D87"/>
    <w:rsid w:val="00FE1ECA"/>
    <w:rsid w:val="00FE2372"/>
    <w:rsid w:val="00FE23DF"/>
    <w:rsid w:val="00FE2657"/>
    <w:rsid w:val="00FE343A"/>
    <w:rsid w:val="00FE3892"/>
    <w:rsid w:val="00FE39F6"/>
    <w:rsid w:val="00FE4683"/>
    <w:rsid w:val="00FE46B5"/>
    <w:rsid w:val="00FE48E9"/>
    <w:rsid w:val="00FE4B39"/>
    <w:rsid w:val="00FE4C86"/>
    <w:rsid w:val="00FE4CBF"/>
    <w:rsid w:val="00FE5BED"/>
    <w:rsid w:val="00FE6140"/>
    <w:rsid w:val="00FE621A"/>
    <w:rsid w:val="00FE6330"/>
    <w:rsid w:val="00FE69E5"/>
    <w:rsid w:val="00FE70EC"/>
    <w:rsid w:val="00FE743B"/>
    <w:rsid w:val="00FE76DF"/>
    <w:rsid w:val="00FE7B9E"/>
    <w:rsid w:val="00FF0BCC"/>
    <w:rsid w:val="00FF0DAD"/>
    <w:rsid w:val="00FF0E5B"/>
    <w:rsid w:val="00FF1898"/>
    <w:rsid w:val="00FF1B3F"/>
    <w:rsid w:val="00FF1C41"/>
    <w:rsid w:val="00FF272F"/>
    <w:rsid w:val="00FF280D"/>
    <w:rsid w:val="00FF2F79"/>
    <w:rsid w:val="00FF3321"/>
    <w:rsid w:val="00FF3383"/>
    <w:rsid w:val="00FF3444"/>
    <w:rsid w:val="00FF4B91"/>
    <w:rsid w:val="00FF4EBB"/>
    <w:rsid w:val="00FF55B2"/>
    <w:rsid w:val="00FF5636"/>
    <w:rsid w:val="00FF5659"/>
    <w:rsid w:val="00FF57F3"/>
    <w:rsid w:val="00FF59AD"/>
    <w:rsid w:val="00FF5DDA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AC681"/>
  <w15:docId w15:val="{0F9F2666-3525-44F3-903F-9AA3A3F6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73D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B5B03"/>
    <w:pPr>
      <w:numPr>
        <w:numId w:val="1"/>
      </w:numPr>
    </w:pPr>
  </w:style>
  <w:style w:type="paragraph" w:styleId="Header">
    <w:name w:val="header"/>
    <w:basedOn w:val="Normal"/>
    <w:rsid w:val="00D150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0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5092"/>
  </w:style>
  <w:style w:type="paragraph" w:styleId="BodyTextIndent">
    <w:name w:val="Body Text Indent"/>
    <w:basedOn w:val="Normal"/>
    <w:link w:val="BodyTextIndentChar"/>
    <w:rsid w:val="00D15092"/>
    <w:pPr>
      <w:spacing w:line="360" w:lineRule="auto"/>
      <w:ind w:left="720" w:firstLine="720"/>
    </w:pPr>
  </w:style>
  <w:style w:type="paragraph" w:styleId="BodyText">
    <w:name w:val="Body Text"/>
    <w:basedOn w:val="Normal"/>
    <w:rsid w:val="00D15092"/>
    <w:pPr>
      <w:tabs>
        <w:tab w:val="left" w:pos="1890"/>
      </w:tabs>
      <w:spacing w:line="360" w:lineRule="auto"/>
    </w:pPr>
    <w:rPr>
      <w:b/>
    </w:rPr>
  </w:style>
  <w:style w:type="paragraph" w:styleId="BalloonText">
    <w:name w:val="Balloon Text"/>
    <w:basedOn w:val="Normal"/>
    <w:semiHidden/>
    <w:rsid w:val="00F154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092"/>
    <w:pPr>
      <w:ind w:left="720"/>
      <w:contextualSpacing/>
    </w:pPr>
  </w:style>
  <w:style w:type="table" w:styleId="TableGrid">
    <w:name w:val="Table Grid"/>
    <w:basedOn w:val="TableNormal"/>
    <w:uiPriority w:val="59"/>
    <w:rsid w:val="00126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2948"/>
    <w:rPr>
      <w:color w:val="000000"/>
      <w:sz w:val="26"/>
    </w:rPr>
  </w:style>
  <w:style w:type="character" w:styleId="CommentReference">
    <w:name w:val="annotation reference"/>
    <w:basedOn w:val="DefaultParagraphFont"/>
    <w:rsid w:val="004560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05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605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56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6056"/>
    <w:rPr>
      <w:b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293962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A50E88"/>
    <w:rPr>
      <w:color w:val="000000"/>
      <w:sz w:val="26"/>
    </w:rPr>
  </w:style>
  <w:style w:type="paragraph" w:styleId="FootnoteText">
    <w:name w:val="footnote text"/>
    <w:basedOn w:val="Normal"/>
    <w:link w:val="FootnoteTextChar"/>
    <w:rsid w:val="00EA0D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A0D4B"/>
    <w:rPr>
      <w:color w:val="000000"/>
    </w:rPr>
  </w:style>
  <w:style w:type="character" w:styleId="FootnoteReference">
    <w:name w:val="footnote reference"/>
    <w:basedOn w:val="DefaultParagraphFont"/>
    <w:rsid w:val="00EA0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B562-9E30-43BA-BAF5-AF2E33D1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14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llash</dc:creator>
  <cp:lastModifiedBy>Sheffer, Ryan</cp:lastModifiedBy>
  <cp:revision>83</cp:revision>
  <cp:lastPrinted>2019-04-15T12:03:00Z</cp:lastPrinted>
  <dcterms:created xsi:type="dcterms:W3CDTF">2019-06-10T13:42:00Z</dcterms:created>
  <dcterms:modified xsi:type="dcterms:W3CDTF">2019-07-11T12:32:00Z</dcterms:modified>
</cp:coreProperties>
</file>